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FA4" w14:textId="4C23891F" w:rsidR="002A65FB" w:rsidRPr="0013218C" w:rsidRDefault="002A65FB" w:rsidP="00FC1268">
      <w:pPr>
        <w:widowControl/>
        <w:spacing w:before="60" w:after="60"/>
        <w:rPr>
          <w:rFonts w:ascii="標楷體" w:eastAsia="標楷體" w:hAnsi="Times New Roman" w:cs="Times New Roman" w:hint="eastAsia"/>
          <w:b/>
          <w:bCs/>
          <w:sz w:val="28"/>
          <w:szCs w:val="36"/>
        </w:rPr>
      </w:pPr>
      <w:r w:rsidRPr="0013218C">
        <w:rPr>
          <w:rFonts w:ascii="標楷體" w:eastAsia="標楷體" w:hAnsi="Times New Roman" w:cs="Times New Roman"/>
          <w:b/>
          <w:bCs/>
          <w:sz w:val="28"/>
          <w:szCs w:val="36"/>
        </w:rPr>
        <w:t>附件1-1：系統概述文件</w:t>
      </w:r>
    </w:p>
    <w:p w14:paraId="147DF495" w14:textId="77777777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編號：（此欄位由主辦單位填寫）</w:t>
      </w:r>
    </w:p>
    <w:p w14:paraId="3F1CAEFA" w14:textId="4A17F2D4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中文專題名稱：</w:t>
      </w:r>
      <w:proofErr w:type="spellStart"/>
      <w:r w:rsidR="00C57701" w:rsidRPr="0013218C">
        <w:rPr>
          <w:rFonts w:ascii="標楷體" w:hint="eastAsia"/>
          <w:sz w:val="24"/>
          <w:szCs w:val="24"/>
        </w:rPr>
        <w:t>MediMate</w:t>
      </w:r>
      <w:proofErr w:type="spellEnd"/>
      <w:r w:rsidR="00C57701" w:rsidRPr="0013218C">
        <w:rPr>
          <w:rFonts w:ascii="標楷體" w:hint="eastAsia"/>
          <w:sz w:val="24"/>
          <w:szCs w:val="24"/>
        </w:rPr>
        <w:t xml:space="preserve"> - </w:t>
      </w:r>
      <w:proofErr w:type="gramStart"/>
      <w:r w:rsidR="00C57701" w:rsidRPr="0013218C">
        <w:rPr>
          <w:rFonts w:ascii="標楷體" w:hint="eastAsia"/>
          <w:sz w:val="24"/>
          <w:szCs w:val="24"/>
        </w:rPr>
        <w:t>智伴一把</w:t>
      </w:r>
      <w:proofErr w:type="gramEnd"/>
      <w:r w:rsidR="00C57701" w:rsidRPr="0013218C">
        <w:rPr>
          <w:rFonts w:ascii="標楷體" w:hint="eastAsia"/>
          <w:sz w:val="24"/>
          <w:szCs w:val="24"/>
        </w:rPr>
        <w:t>罩</w:t>
      </w:r>
    </w:p>
    <w:p w14:paraId="000E55A8" w14:textId="22ECAAF1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bCs/>
        </w:rPr>
      </w:pPr>
      <w:r w:rsidRPr="0013218C">
        <w:rPr>
          <w:rFonts w:ascii="標楷體"/>
          <w:sz w:val="24"/>
          <w:szCs w:val="24"/>
        </w:rPr>
        <w:t>英文專題名稱：</w:t>
      </w:r>
      <w:proofErr w:type="spellStart"/>
      <w:r w:rsidR="00C57701" w:rsidRPr="0013218C">
        <w:rPr>
          <w:rFonts w:ascii="標楷體"/>
          <w:sz w:val="24"/>
          <w:szCs w:val="24"/>
        </w:rPr>
        <w:t>MediMate</w:t>
      </w:r>
      <w:proofErr w:type="spellEnd"/>
      <w:r w:rsidR="00C57701" w:rsidRPr="0013218C">
        <w:rPr>
          <w:rFonts w:ascii="標楷體"/>
          <w:sz w:val="24"/>
          <w:szCs w:val="24"/>
        </w:rPr>
        <w:t xml:space="preserve"> - Your Smart Care Companion</w:t>
      </w:r>
    </w:p>
    <w:p w14:paraId="40F8C6C1" w14:textId="1513AB1A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前言</w:t>
      </w:r>
    </w:p>
    <w:p w14:paraId="1EC058A5" w14:textId="2D09B3BA" w:rsidR="00EE72DE" w:rsidRPr="0049432D" w:rsidRDefault="00EE72DE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背景介紹</w:t>
      </w:r>
    </w:p>
    <w:p w14:paraId="614CFF21" w14:textId="77777777" w:rsidR="002F4143" w:rsidRPr="0013218C" w:rsidRDefault="002F4143" w:rsidP="00FF0BB2">
      <w:pPr>
        <w:pStyle w:val="a3"/>
        <w:snapToGrid w:val="0"/>
        <w:spacing w:before="60" w:after="60"/>
        <w:ind w:leftChars="575" w:left="138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61E480F5" w14:textId="632E8569" w:rsidR="002F4143" w:rsidRPr="0013218C" w:rsidRDefault="00D9058E" w:rsidP="00B35384">
      <w:pPr>
        <w:pStyle w:val="a3"/>
        <w:snapToGrid w:val="0"/>
        <w:spacing w:before="60" w:after="60"/>
        <w:ind w:leftChars="0" w:left="0"/>
        <w:jc w:val="center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3271A540" wp14:editId="4CDD5DF8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0B910" w14:textId="45FADF48" w:rsidR="003E1B65" w:rsidRPr="0013218C" w:rsidRDefault="002F4143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圖 1 主要國家老年人口占比(圖片來源：行政院國家發展委員會)</w:t>
      </w:r>
    </w:p>
    <w:p w14:paraId="44549649" w14:textId="77777777" w:rsidR="00085320" w:rsidRPr="0013218C" w:rsidRDefault="00085320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</w:p>
    <w:p w14:paraId="7F1E031B" w14:textId="77777777" w:rsidR="00E17EA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智慧照護系統為解決這些痛點提供了新的思路。</w:t>
      </w:r>
      <w:proofErr w:type="gramStart"/>
      <w:r w:rsidRPr="0013218C">
        <w:rPr>
          <w:rFonts w:ascii="標楷體" w:eastAsia="標楷體" w:hAnsi="Times New Roman" w:cs="Times New Roman" w:hint="eastAsia"/>
          <w:bCs/>
          <w:sz w:val="28"/>
        </w:rPr>
        <w:t>透過物聯網</w:t>
      </w:r>
      <w:proofErr w:type="gramEnd"/>
      <w:r w:rsidRPr="0013218C">
        <w:rPr>
          <w:rFonts w:ascii="標楷體" w:eastAsia="標楷體" w:hAnsi="Times New Roman" w:cs="Times New Roman" w:hint="eastAsia"/>
          <w:bCs/>
          <w:sz w:val="28"/>
        </w:rPr>
        <w:t>與人工智慧技術，提供更高效、便捷和個性化的照護服務，以提升長者生活質量和減輕照護者壓力。</w:t>
      </w:r>
    </w:p>
    <w:p w14:paraId="1DBDB262" w14:textId="3D6A1D18" w:rsidR="00E8651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本專題團隊於113年9月27日實地訪查日照中心，目的是確保本專題之設備與系統能實際應用於</w:t>
      </w:r>
      <w:proofErr w:type="gramStart"/>
      <w:r w:rsidRPr="0013218C">
        <w:rPr>
          <w:rFonts w:ascii="標楷體" w:eastAsia="標楷體" w:hAnsi="Times New Roman" w:cs="Times New Roman" w:hint="eastAsia"/>
          <w:bCs/>
          <w:sz w:val="28"/>
        </w:rPr>
        <w:t>照護場域</w:t>
      </w:r>
      <w:proofErr w:type="gramEnd"/>
      <w:r w:rsidRPr="0013218C">
        <w:rPr>
          <w:rFonts w:ascii="標楷體" w:eastAsia="標楷體" w:hAnsi="Times New Roman" w:cs="Times New Roman" w:hint="eastAsia"/>
          <w:bCs/>
          <w:sz w:val="28"/>
        </w:rPr>
        <w:t>。通過現場訪查，我們對設備進行了進一步的調整和優化。</w:t>
      </w:r>
    </w:p>
    <w:p w14:paraId="0AEADDF8" w14:textId="77777777" w:rsidR="00AD28E7" w:rsidRPr="0049432D" w:rsidRDefault="00AD28E7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目的</w:t>
      </w:r>
    </w:p>
    <w:p w14:paraId="76054E57" w14:textId="77777777" w:rsidR="00AC1CBD" w:rsidRPr="0013218C" w:rsidRDefault="00AC1CBD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透過系統功能來增加日照中心的照護效率。</w:t>
      </w:r>
    </w:p>
    <w:p w14:paraId="3977EAD0" w14:textId="77777777" w:rsidR="00CE35B8" w:rsidRPr="0013218C" w:rsidRDefault="00CE35B8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提升銀髮族的照護與提升其生活品質。</w:t>
      </w:r>
    </w:p>
    <w:p w14:paraId="510DA7AA" w14:textId="3376600D" w:rsidR="00F4762E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減少銀髮族對醫療保健與照顧服務的壓力。</w:t>
      </w:r>
    </w:p>
    <w:p w14:paraId="3645E09B" w14:textId="77777777" w:rsidR="00472F02" w:rsidRPr="0013218C" w:rsidRDefault="00472F02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降低照護者的工作負擔30%。</w:t>
      </w:r>
    </w:p>
    <w:p w14:paraId="2E97C423" w14:textId="38C1E838" w:rsidR="008C1A37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改善銀髮族對於社會連接的問題以及其心理健康問題。</w:t>
      </w:r>
    </w:p>
    <w:p w14:paraId="01F66FDC" w14:textId="77777777" w:rsidR="00B95BF9" w:rsidRPr="0013218C" w:rsidRDefault="00B95BF9" w:rsidP="00B95BF9">
      <w:pPr>
        <w:pStyle w:val="a3"/>
        <w:snapToGrid w:val="0"/>
        <w:ind w:leftChars="0" w:left="1860"/>
        <w:rPr>
          <w:rFonts w:ascii="標楷體" w:eastAsia="標楷體" w:hAnsi="Times New Roman" w:cs="Times New Roman" w:hint="eastAsia"/>
          <w:bCs/>
          <w:sz w:val="28"/>
        </w:rPr>
      </w:pPr>
    </w:p>
    <w:p w14:paraId="4C681FA9" w14:textId="1B78DF79" w:rsidR="00AC71E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創意描述</w:t>
      </w:r>
    </w:p>
    <w:p w14:paraId="20E6051E" w14:textId="7CB95D48" w:rsidR="00674C9F" w:rsidRDefault="00674C9F" w:rsidP="00674C9F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構想緣起</w:t>
      </w:r>
    </w:p>
    <w:p w14:paraId="34841D2F" w14:textId="77777777" w:rsidR="00043F88" w:rsidRPr="00D33DD5" w:rsidRDefault="00043F88" w:rsidP="00C2425E">
      <w:pPr>
        <w:pStyle w:val="a3"/>
        <w:adjustRightInd w:val="0"/>
        <w:snapToGrid w:val="0"/>
        <w:spacing w:before="60" w:after="60"/>
        <w:ind w:leftChars="575" w:left="1380" w:firstLineChars="200" w:firstLine="56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可知傳統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照護已無法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有效滿足日益增長的需求，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且照護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的層面往往都只在於對身體的照顧，心理部分往往都被忽視，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因此本組開發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「</w:t>
      </w:r>
      <w:proofErr w:type="spell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MediMate</w:t>
      </w:r>
      <w:proofErr w:type="spell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 xml:space="preserve"> - 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智伴一把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罩」，使用人工智慧和</w:t>
      </w:r>
      <w:proofErr w:type="gram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物聯</w:t>
      </w:r>
      <w:proofErr w:type="gram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網等的智慧照護系統，旨在革新長者照護模式。本系統由四大核心組件整合組成：</w:t>
      </w:r>
    </w:p>
    <w:p w14:paraId="4B606632" w14:textId="77777777" w:rsidR="00043F88" w:rsidRPr="00D33DD5" w:rsidRDefault="00043F88" w:rsidP="00D33DD5">
      <w:pPr>
        <w:pStyle w:val="a3"/>
        <w:adjustRightInd w:val="0"/>
        <w:snapToGrid w:val="0"/>
        <w:spacing w:before="60" w:after="60"/>
        <w:ind w:leftChars="575" w:left="138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4C3D6900" w14:textId="5F595860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AI智慧虛擬人：動畫與即時回應，並將訊息進行情緒分析，除提供互動外，更理解並回應長者的情感需求。</w:t>
      </w:r>
    </w:p>
    <w:p w14:paraId="6AF200DC" w14:textId="30BB223C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IoT無人循跡運送車：為行動不便的長者提供必要的日常物品和餐點遞送，配備QR-CODE掃描，確保服務精確性和安全性。</w:t>
      </w:r>
    </w:p>
    <w:p w14:paraId="6117EC49" w14:textId="161D2979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proofErr w:type="spell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LineBOT</w:t>
      </w:r>
      <w:proofErr w:type="spell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服務前台：集合點餐、溝通和通知功能，使得長者能夠透過簡單的手機操作與系統互動，提高照護便利性。</w:t>
      </w:r>
    </w:p>
    <w:p w14:paraId="6E3C9587" w14:textId="77CCB9FB" w:rsidR="007E5960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管理後台與提醒平台：為照護人員提供一個強大的數據平台，實時監控長者的狀態，並有效管理照護資源。</w:t>
      </w:r>
    </w:p>
    <w:p w14:paraId="420BE461" w14:textId="77777777" w:rsidR="00BB686C" w:rsidRPr="00373053" w:rsidRDefault="00BB686C" w:rsidP="00BB686C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構想：</w:t>
      </w:r>
      <w:r w:rsidRPr="003253A5">
        <w:rPr>
          <w:rFonts w:ascii="標楷體" w:eastAsia="標楷體" w:hAnsiTheme="majorEastAsia" w:hint="eastAsia"/>
          <w:b/>
          <w:color w:val="000000" w:themeColor="text1"/>
          <w:sz w:val="28"/>
        </w:rPr>
        <w:t>一日生活圈</w:t>
      </w:r>
      <w:r>
        <w:rPr>
          <w:rFonts w:ascii="標楷體" w:eastAsia="標楷體" w:hAnsiTheme="majorEastAsia" w:hint="eastAsia"/>
          <w:b/>
          <w:color w:val="000000" w:themeColor="text1"/>
          <w:sz w:val="28"/>
        </w:rPr>
        <w:t>(使用者旅程)</w:t>
      </w:r>
    </w:p>
    <w:p w14:paraId="0721D2F8" w14:textId="77777777" w:rsidR="00AC71EB" w:rsidRPr="00BB686C" w:rsidRDefault="00AC71EB" w:rsidP="00AC71EB">
      <w:pPr>
        <w:pStyle w:val="a3"/>
        <w:adjustRightInd w:val="0"/>
        <w:snapToGrid w:val="0"/>
        <w:spacing w:before="60" w:after="60"/>
        <w:ind w:leftChars="0" w:left="902"/>
        <w:rPr>
          <w:rFonts w:ascii="標楷體" w:eastAsia="標楷體" w:hAnsi="Times New Roman" w:cs="Times New Roman" w:hint="eastAsia"/>
          <w:bCs/>
          <w:sz w:val="28"/>
        </w:rPr>
      </w:pPr>
    </w:p>
    <w:p w14:paraId="114077EE" w14:textId="353352F4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系統功能簡介</w:t>
      </w:r>
    </w:p>
    <w:p w14:paraId="4235A6AE" w14:textId="3CBA95CD" w:rsidR="00555E4D" w:rsidRDefault="00555E4D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/>
          <w:b/>
          <w:sz w:val="28"/>
        </w:rPr>
      </w:pPr>
      <w:r w:rsidRPr="00555E4D">
        <w:rPr>
          <w:rFonts w:ascii="標楷體" w:eastAsia="標楷體" w:hAnsi="Times New Roman" w:cs="Times New Roman" w:hint="eastAsia"/>
          <w:b/>
          <w:sz w:val="28"/>
        </w:rPr>
        <w:t>系統使用情境介紹</w:t>
      </w:r>
    </w:p>
    <w:p w14:paraId="5D11B290" w14:textId="137E4E08" w:rsidR="006944F5" w:rsidRPr="00555E4D" w:rsidRDefault="00E865C7" w:rsidP="006944F5">
      <w:pPr>
        <w:pStyle w:val="a3"/>
        <w:snapToGrid w:val="0"/>
        <w:ind w:leftChars="0" w:left="1384"/>
        <w:rPr>
          <w:rFonts w:ascii="標楷體" w:eastAsia="標楷體" w:hAnsi="Times New Roman" w:cs="Times New Roman" w:hint="eastAsia"/>
          <w:b/>
          <w:sz w:val="28"/>
        </w:rPr>
      </w:pPr>
      <w:r w:rsidRPr="00373053"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6F844299" wp14:editId="3FFBE28A">
            <wp:extent cx="4383695" cy="17949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11" cy="181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322AB" w14:textId="576A29CD" w:rsidR="00A5677E" w:rsidRDefault="00A5677E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/>
          <w:b/>
          <w:sz w:val="28"/>
        </w:rPr>
      </w:pPr>
      <w:proofErr w:type="spellStart"/>
      <w:r w:rsidRPr="00A5677E">
        <w:rPr>
          <w:rFonts w:ascii="標楷體" w:eastAsia="標楷體" w:hAnsi="Times New Roman" w:cs="Times New Roman" w:hint="eastAsia"/>
          <w:b/>
          <w:sz w:val="28"/>
        </w:rPr>
        <w:t>LineBOT</w:t>
      </w:r>
      <w:proofErr w:type="spellEnd"/>
      <w:r w:rsidRPr="00A5677E">
        <w:rPr>
          <w:rFonts w:ascii="標楷體" w:eastAsia="標楷體" w:hAnsi="Times New Roman" w:cs="Times New Roman" w:hint="eastAsia"/>
          <w:b/>
          <w:sz w:val="28"/>
        </w:rPr>
        <w:t>服務前台</w:t>
      </w:r>
    </w:p>
    <w:p w14:paraId="66CAE069" w14:textId="77777777" w:rsidR="00112749" w:rsidRPr="00373053" w:rsidRDefault="00112749" w:rsidP="00112749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提供被照護者進行點餐、與虛擬人聊天與通知接收等功能。</w:t>
      </w:r>
    </w:p>
    <w:p w14:paraId="101009EB" w14:textId="77777777" w:rsidR="00112749" w:rsidRPr="006A3ACB" w:rsidRDefault="00112749" w:rsidP="006A3ACB">
      <w:pPr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noProof/>
        </w:rPr>
        <w:drawing>
          <wp:inline distT="0" distB="0" distL="0" distR="0" wp14:anchorId="4325C2A6" wp14:editId="1AA93F76">
            <wp:extent cx="3488267" cy="2050884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36" cy="2064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933D1" w14:textId="77777777" w:rsidR="00112749" w:rsidRPr="00373053" w:rsidRDefault="00112749" w:rsidP="00AD60BB">
      <w:pPr>
        <w:pStyle w:val="a9"/>
        <w:snapToGrid w:val="0"/>
        <w:spacing w:before="60" w:after="60"/>
        <w:ind w:left="420"/>
        <w:jc w:val="center"/>
        <w:rPr>
          <w:rFonts w:ascii="標楷體" w:eastAsia="標楷體"/>
          <w:sz w:val="28"/>
        </w:rPr>
      </w:pPr>
      <w:r w:rsidRPr="00373053">
        <w:rPr>
          <w:rFonts w:ascii="標楷體" w:eastAsia="標楷體" w:hint="eastAsia"/>
          <w:sz w:val="28"/>
        </w:rPr>
        <w:lastRenderedPageBreak/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>
        <w:rPr>
          <w:rFonts w:ascii="標楷體" w:eastAsia="標楷體"/>
          <w:noProof/>
          <w:sz w:val="28"/>
        </w:rPr>
        <w:t>3</w:t>
      </w:r>
      <w:r w:rsidRPr="00373053">
        <w:rPr>
          <w:rFonts w:ascii="標楷體" w:eastAsia="標楷體"/>
          <w:sz w:val="28"/>
        </w:rPr>
        <w:fldChar w:fldCharType="end"/>
      </w:r>
      <w:r w:rsidRPr="00373053">
        <w:rPr>
          <w:rFonts w:ascii="標楷體" w:eastAsia="標楷體" w:hint="eastAsia"/>
          <w:sz w:val="28"/>
        </w:rPr>
        <w:t xml:space="preserve"> 前台系統功能圖</w:t>
      </w:r>
    </w:p>
    <w:p w14:paraId="1ED26F26" w14:textId="77777777" w:rsidR="00025C8A" w:rsidRPr="00A5677E" w:rsidRDefault="00025C8A" w:rsidP="00025C8A">
      <w:pPr>
        <w:pStyle w:val="a3"/>
        <w:snapToGrid w:val="0"/>
        <w:ind w:leftChars="0" w:left="1384"/>
        <w:rPr>
          <w:rFonts w:ascii="標楷體" w:eastAsia="標楷體" w:hAnsi="Times New Roman" w:cs="Times New Roman" w:hint="eastAsia"/>
          <w:b/>
          <w:sz w:val="28"/>
        </w:rPr>
      </w:pPr>
    </w:p>
    <w:p w14:paraId="70C59F2B" w14:textId="77777777" w:rsidR="009C056F" w:rsidRPr="009C056F" w:rsidRDefault="009C056F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 w:hint="eastAsia"/>
          <w:b/>
          <w:sz w:val="28"/>
        </w:rPr>
      </w:pPr>
      <w:r w:rsidRPr="009C056F">
        <w:rPr>
          <w:rFonts w:ascii="標楷體" w:eastAsia="標楷體" w:hAnsi="Times New Roman" w:cs="Times New Roman" w:hint="eastAsia"/>
          <w:b/>
          <w:sz w:val="28"/>
        </w:rPr>
        <w:t>智慧照護系統後台</w:t>
      </w:r>
    </w:p>
    <w:p w14:paraId="2CE9F0B9" w14:textId="77777777" w:rsidR="00CD77DB" w:rsidRPr="00373053" w:rsidRDefault="00CD77DB" w:rsidP="007D633C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提供照護單位管理被照護者、運送車、庫存與配送等功能。</w:t>
      </w:r>
    </w:p>
    <w:p w14:paraId="25C4AE71" w14:textId="77777777" w:rsidR="00CD77DB" w:rsidRPr="00373053" w:rsidRDefault="00CD77DB" w:rsidP="007D633C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 w:hint="eastAsia"/>
          <w:bCs/>
          <w:color w:val="000000" w:themeColor="text1"/>
          <w:sz w:val="28"/>
        </w:rPr>
      </w:pPr>
    </w:p>
    <w:p w14:paraId="0564F89A" w14:textId="77777777" w:rsidR="00CD77DB" w:rsidRPr="007D633C" w:rsidRDefault="00CD77DB" w:rsidP="007D633C">
      <w:pPr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noProof/>
        </w:rPr>
        <w:drawing>
          <wp:inline distT="0" distB="0" distL="0" distR="0" wp14:anchorId="13504314" wp14:editId="092A0506">
            <wp:extent cx="4731581" cy="20866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19" cy="2099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A1CD5E" w14:textId="77777777" w:rsidR="00CD77DB" w:rsidRPr="00373053" w:rsidRDefault="00CD77DB" w:rsidP="007D633C">
      <w:pPr>
        <w:pStyle w:val="a9"/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rFonts w:ascii="標楷體" w:eastAsia="標楷體" w:hint="eastAsia"/>
          <w:sz w:val="28"/>
        </w:rPr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>
        <w:rPr>
          <w:rFonts w:ascii="標楷體" w:eastAsia="標楷體"/>
          <w:noProof/>
          <w:sz w:val="28"/>
        </w:rPr>
        <w:t>4</w:t>
      </w:r>
      <w:r w:rsidRPr="00373053">
        <w:rPr>
          <w:rFonts w:ascii="標楷體" w:eastAsia="標楷體"/>
          <w:sz w:val="28"/>
        </w:rPr>
        <w:fldChar w:fldCharType="end"/>
      </w:r>
      <w:r w:rsidRPr="00373053">
        <w:rPr>
          <w:rFonts w:ascii="標楷體" w:eastAsia="標楷體" w:hint="eastAsia"/>
          <w:sz w:val="28"/>
        </w:rPr>
        <w:t xml:space="preserve"> 後台系統功能圖</w:t>
      </w:r>
    </w:p>
    <w:p w14:paraId="0D0224C0" w14:textId="44F4FC9E" w:rsidR="00093750" w:rsidRPr="0049432D" w:rsidRDefault="00093750" w:rsidP="00286E85">
      <w:pPr>
        <w:pStyle w:val="a3"/>
        <w:adjustRightInd w:val="0"/>
        <w:snapToGrid w:val="0"/>
        <w:spacing w:before="60" w:after="60"/>
        <w:ind w:leftChars="0" w:left="1380"/>
        <w:rPr>
          <w:rFonts w:ascii="標楷體" w:eastAsia="標楷體" w:hAnsi="Times New Roman" w:cs="Times New Roman"/>
          <w:b/>
          <w:sz w:val="28"/>
        </w:rPr>
      </w:pPr>
    </w:p>
    <w:p w14:paraId="7145A9CB" w14:textId="53369ECF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系統特色</w:t>
      </w:r>
    </w:p>
    <w:p w14:paraId="10D04097" w14:textId="77777777" w:rsidR="007403D1" w:rsidRPr="00373053" w:rsidRDefault="007403D1" w:rsidP="007403D1">
      <w:pPr>
        <w:pStyle w:val="a9"/>
        <w:snapToGrid w:val="0"/>
        <w:ind w:left="420"/>
        <w:jc w:val="center"/>
        <w:rPr>
          <w:rFonts w:ascii="標楷體" w:eastAsia="標楷體" w:hAnsiTheme="majorEastAsia"/>
          <w:b/>
          <w:color w:val="000000" w:themeColor="text1"/>
          <w:sz w:val="40"/>
          <w:szCs w:val="28"/>
        </w:rPr>
      </w:pPr>
      <w:r w:rsidRPr="00373053">
        <w:rPr>
          <w:rFonts w:ascii="標楷體" w:eastAsia="標楷體" w:hint="eastAsia"/>
          <w:sz w:val="28"/>
          <w:szCs w:val="28"/>
        </w:rPr>
        <w:t xml:space="preserve">表 </w:t>
      </w:r>
      <w:r w:rsidRPr="00373053">
        <w:rPr>
          <w:rFonts w:ascii="標楷體" w:eastAsia="標楷體"/>
          <w:sz w:val="28"/>
          <w:szCs w:val="28"/>
        </w:rPr>
        <w:fldChar w:fldCharType="begin"/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 w:hint="eastAsia"/>
          <w:sz w:val="28"/>
          <w:szCs w:val="28"/>
        </w:rPr>
        <w:instrText>SEQ 表 \* ARABIC</w:instrText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/>
          <w:sz w:val="28"/>
          <w:szCs w:val="28"/>
        </w:rPr>
        <w:fldChar w:fldCharType="separate"/>
      </w:r>
      <w:r>
        <w:rPr>
          <w:rFonts w:ascii="標楷體" w:eastAsia="標楷體"/>
          <w:noProof/>
          <w:sz w:val="28"/>
          <w:szCs w:val="28"/>
        </w:rPr>
        <w:t>1</w:t>
      </w:r>
      <w:r w:rsidRPr="00373053">
        <w:rPr>
          <w:rFonts w:ascii="標楷體" w:eastAsia="標楷體"/>
          <w:sz w:val="28"/>
          <w:szCs w:val="28"/>
        </w:rPr>
        <w:fldChar w:fldCharType="end"/>
      </w:r>
      <w:r w:rsidRPr="00373053">
        <w:rPr>
          <w:rFonts w:ascii="標楷體" w:eastAsia="標楷體"/>
          <w:sz w:val="28"/>
          <w:szCs w:val="28"/>
        </w:rPr>
        <w:t xml:space="preserve"> </w:t>
      </w:r>
      <w:r w:rsidRPr="00373053">
        <w:rPr>
          <w:rFonts w:ascii="標楷體" w:eastAsia="標楷體" w:hint="eastAsia"/>
          <w:sz w:val="28"/>
          <w:szCs w:val="28"/>
        </w:rPr>
        <w:t>系統特色概述表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702"/>
        <w:gridCol w:w="6939"/>
      </w:tblGrid>
      <w:tr w:rsidR="007403D1" w:rsidRPr="00373053" w14:paraId="6922EB07" w14:textId="77777777" w:rsidTr="00684620">
        <w:tc>
          <w:tcPr>
            <w:tcW w:w="1702" w:type="dxa"/>
            <w:shd w:val="clear" w:color="auto" w:fill="E2EFD9" w:themeFill="accent6" w:themeFillTint="33"/>
          </w:tcPr>
          <w:p w14:paraId="204A8E90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系統特色</w:t>
            </w:r>
          </w:p>
        </w:tc>
        <w:tc>
          <w:tcPr>
            <w:tcW w:w="6939" w:type="dxa"/>
            <w:shd w:val="clear" w:color="auto" w:fill="E2EFD9" w:themeFill="accent6" w:themeFillTint="33"/>
          </w:tcPr>
          <w:p w14:paraId="674BFC82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說明</w:t>
            </w:r>
          </w:p>
        </w:tc>
      </w:tr>
      <w:tr w:rsidR="007403D1" w:rsidRPr="00373053" w14:paraId="32918865" w14:textId="77777777" w:rsidTr="00684620">
        <w:tc>
          <w:tcPr>
            <w:tcW w:w="1702" w:type="dxa"/>
            <w:vAlign w:val="center"/>
          </w:tcPr>
          <w:p w14:paraId="7B9F69A5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AI智慧</w:t>
            </w:r>
          </w:p>
          <w:p w14:paraId="2DA4D3AE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虛擬人</w:t>
            </w:r>
          </w:p>
        </w:tc>
        <w:tc>
          <w:tcPr>
            <w:tcW w:w="6939" w:type="dxa"/>
          </w:tcPr>
          <w:p w14:paraId="2759940D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接收被照護者傳送的語音或文字，虛擬人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會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有不同動作與回應，同時訊息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藉由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機器學習進行情緒分析後傳送至後台與資料庫，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以此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完善對被照護者情緒的掌握與分析。</w:t>
            </w:r>
          </w:p>
        </w:tc>
      </w:tr>
      <w:tr w:rsidR="007403D1" w:rsidRPr="00373053" w14:paraId="01D9910B" w14:textId="77777777" w:rsidTr="00684620">
        <w:tc>
          <w:tcPr>
            <w:tcW w:w="1702" w:type="dxa"/>
            <w:vAlign w:val="center"/>
          </w:tcPr>
          <w:p w14:paraId="142A6415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IoT無人</w:t>
            </w:r>
          </w:p>
          <w:p w14:paraId="394E47DB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循跡運送車</w:t>
            </w:r>
          </w:p>
        </w:tc>
        <w:tc>
          <w:tcPr>
            <w:tcW w:w="6939" w:type="dxa"/>
          </w:tcPr>
          <w:p w14:paraId="0B276851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可用於服務行動不便的被照護者，或預防傳染，並可減省人力成本。主要工作為送餐(</w:t>
            </w:r>
            <w:proofErr w:type="spellStart"/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Line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B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  <w:t>OT</w:t>
            </w:r>
            <w:proofErr w:type="spellEnd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前台所點)、所需之藥物等。透過辨識器確認路線、超音波感測</w:t>
            </w:r>
            <w:proofErr w:type="gram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器避障</w:t>
            </w:r>
            <w:proofErr w:type="gramEnd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，並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由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掃描QR-CODE辨識運送對象與方向，使運送更精確。</w:t>
            </w:r>
          </w:p>
        </w:tc>
      </w:tr>
      <w:tr w:rsidR="007403D1" w:rsidRPr="00373053" w14:paraId="6384CF52" w14:textId="77777777" w:rsidTr="00684620">
        <w:tc>
          <w:tcPr>
            <w:tcW w:w="1702" w:type="dxa"/>
            <w:vAlign w:val="center"/>
          </w:tcPr>
          <w:p w14:paraId="129E0D85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proofErr w:type="spell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LineBOT</w:t>
            </w:r>
            <w:proofErr w:type="spellEnd"/>
          </w:p>
          <w:p w14:paraId="54795579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服務前台</w:t>
            </w:r>
          </w:p>
        </w:tc>
        <w:tc>
          <w:tcPr>
            <w:tcW w:w="6939" w:type="dxa"/>
          </w:tcPr>
          <w:p w14:paraId="4DD0EF9A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智慧虛擬人系統、點餐功能與訊息通知</w:t>
            </w:r>
            <w:proofErr w:type="gram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功能接綁定</w:t>
            </w:r>
            <w:proofErr w:type="gramEnd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於該項中，被照護者可</w:t>
            </w:r>
            <w:proofErr w:type="gram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先由綁定</w:t>
            </w:r>
            <w:proofErr w:type="gramEnd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手機，而後就可進行虛擬人對話、餐點或藥物運送等服務，提升便捷性與可用性。</w:t>
            </w:r>
          </w:p>
        </w:tc>
      </w:tr>
      <w:tr w:rsidR="007403D1" w:rsidRPr="00373053" w14:paraId="24CCA741" w14:textId="77777777" w:rsidTr="00684620">
        <w:tc>
          <w:tcPr>
            <w:tcW w:w="1702" w:type="dxa"/>
            <w:vAlign w:val="center"/>
          </w:tcPr>
          <w:p w14:paraId="79125799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管理後台</w:t>
            </w:r>
          </w:p>
          <w:p w14:paraId="4FB78E7A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與提醒平台</w:t>
            </w:r>
          </w:p>
        </w:tc>
        <w:tc>
          <w:tcPr>
            <w:tcW w:w="6939" w:type="dxa"/>
          </w:tcPr>
          <w:p w14:paraId="4FE1CEF0" w14:textId="77777777" w:rsidR="007403D1" w:rsidRPr="00373053" w:rsidRDefault="007403D1" w:rsidP="00684620">
            <w:pPr>
              <w:adjustRightInd w:val="0"/>
              <w:snapToGrid w:val="0"/>
              <w:spacing w:before="60" w:after="60"/>
              <w:jc w:val="both"/>
              <w:rPr>
                <w:rFonts w:ascii="標楷體" w:eastAsia="標楷體" w:hAnsiTheme="majorEastAsia"/>
                <w:bCs/>
                <w:color w:val="000000" w:themeColor="text1"/>
                <w:sz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</w:rPr>
              <w:t>可獲取所有被照護者的資料，並藉由提醒平台與後台儀表板，更精確關注被照護者狀態。同時也可以管理運輸機器人、訂單管理、進銷存管理等，使功能具有整合性。</w:t>
            </w:r>
          </w:p>
        </w:tc>
      </w:tr>
    </w:tbl>
    <w:p w14:paraId="7177493B" w14:textId="77777777" w:rsidR="00357F02" w:rsidRPr="007403D1" w:rsidRDefault="00357F02" w:rsidP="00357F02">
      <w:pPr>
        <w:pStyle w:val="a3"/>
        <w:adjustRightInd w:val="0"/>
        <w:snapToGrid w:val="0"/>
        <w:spacing w:before="60" w:after="60"/>
        <w:ind w:leftChars="0" w:left="902"/>
        <w:rPr>
          <w:rFonts w:ascii="標楷體" w:eastAsia="標楷體" w:hAnsi="Times New Roman" w:cs="Times New Roman" w:hint="eastAsia"/>
          <w:b/>
          <w:sz w:val="28"/>
        </w:rPr>
      </w:pPr>
    </w:p>
    <w:p w14:paraId="188FC3C4" w14:textId="7A01F082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系統開發工具與技術</w:t>
      </w:r>
    </w:p>
    <w:p w14:paraId="7B4837DF" w14:textId="77777777" w:rsidR="00877D6C" w:rsidRPr="0020593F" w:rsidRDefault="00877D6C" w:rsidP="0020593F">
      <w:pPr>
        <w:adjustRightInd w:val="0"/>
        <w:snapToGrid w:val="0"/>
        <w:spacing w:before="60" w:after="60"/>
        <w:ind w:left="420"/>
        <w:jc w:val="center"/>
        <w:rPr>
          <w:rFonts w:ascii="標楷體" w:eastAsia="標楷體" w:hAnsiTheme="majorEastAsia"/>
          <w:b/>
          <w:color w:val="000000" w:themeColor="text1"/>
          <w:sz w:val="28"/>
        </w:rPr>
      </w:pPr>
      <w:r w:rsidRPr="00373053">
        <w:rPr>
          <w:noProof/>
        </w:rPr>
        <w:lastRenderedPageBreak/>
        <w:drawing>
          <wp:inline distT="0" distB="0" distL="0" distR="0" wp14:anchorId="4ADD41FF" wp14:editId="25399FD7">
            <wp:extent cx="5183027" cy="2823210"/>
            <wp:effectExtent l="19050" t="19050" r="17780" b="15240"/>
            <wp:docPr id="12" name="圖片 11">
              <a:extLst xmlns:a="http://schemas.openxmlformats.org/drawingml/2006/main">
                <a:ext uri="{FF2B5EF4-FFF2-40B4-BE49-F238E27FC236}">
                  <a16:creationId xmlns:a16="http://schemas.microsoft.com/office/drawing/2014/main" id="{3E391275-3057-4280-AB27-42320F96FA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>
                      <a:extLst>
                        <a:ext uri="{FF2B5EF4-FFF2-40B4-BE49-F238E27FC236}">
                          <a16:creationId xmlns:a16="http://schemas.microsoft.com/office/drawing/2014/main" id="{3E391275-3057-4280-AB27-42320F96FA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6" b="1576"/>
                    <a:stretch/>
                  </pic:blipFill>
                  <pic:spPr>
                    <a:xfrm>
                      <a:off x="0" y="0"/>
                      <a:ext cx="5186516" cy="2825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946AB6" w14:textId="77777777" w:rsidR="00877D6C" w:rsidRPr="0020593F" w:rsidRDefault="00877D6C" w:rsidP="0020593F">
      <w:pPr>
        <w:adjustRightInd w:val="0"/>
        <w:snapToGrid w:val="0"/>
        <w:spacing w:before="60" w:after="60"/>
        <w:ind w:left="420"/>
        <w:jc w:val="center"/>
        <w:rPr>
          <w:rFonts w:ascii="標楷體" w:eastAsia="標楷體" w:hAnsiTheme="majorEastAsia"/>
          <w:bCs/>
          <w:color w:val="000000" w:themeColor="text1"/>
          <w:sz w:val="28"/>
        </w:rPr>
      </w:pPr>
      <w:r w:rsidRPr="0020593F">
        <w:rPr>
          <w:rFonts w:ascii="標楷體" w:eastAsia="標楷體" w:hint="eastAsia"/>
          <w:sz w:val="28"/>
        </w:rPr>
        <w:t xml:space="preserve">圖 </w:t>
      </w:r>
      <w:r w:rsidRPr="0020593F">
        <w:rPr>
          <w:rFonts w:ascii="標楷體" w:eastAsia="標楷體"/>
          <w:sz w:val="28"/>
        </w:rPr>
        <w:fldChar w:fldCharType="begin"/>
      </w:r>
      <w:r w:rsidRPr="0020593F">
        <w:rPr>
          <w:rFonts w:ascii="標楷體" w:eastAsia="標楷體"/>
          <w:sz w:val="28"/>
        </w:rPr>
        <w:instrText xml:space="preserve"> </w:instrText>
      </w:r>
      <w:r w:rsidRPr="0020593F">
        <w:rPr>
          <w:rFonts w:ascii="標楷體" w:eastAsia="標楷體" w:hint="eastAsia"/>
          <w:sz w:val="28"/>
        </w:rPr>
        <w:instrText>SEQ 圖 \* ARABIC</w:instrText>
      </w:r>
      <w:r w:rsidRPr="0020593F">
        <w:rPr>
          <w:rFonts w:ascii="標楷體" w:eastAsia="標楷體"/>
          <w:sz w:val="28"/>
        </w:rPr>
        <w:instrText xml:space="preserve"> </w:instrText>
      </w:r>
      <w:r w:rsidRPr="0020593F">
        <w:rPr>
          <w:rFonts w:ascii="標楷體" w:eastAsia="標楷體"/>
          <w:sz w:val="28"/>
        </w:rPr>
        <w:fldChar w:fldCharType="separate"/>
      </w:r>
      <w:r w:rsidRPr="0020593F">
        <w:rPr>
          <w:rFonts w:ascii="標楷體" w:eastAsia="標楷體"/>
          <w:noProof/>
          <w:sz w:val="28"/>
        </w:rPr>
        <w:t>5</w:t>
      </w:r>
      <w:r w:rsidRPr="0020593F">
        <w:rPr>
          <w:rFonts w:ascii="標楷體" w:eastAsia="標楷體"/>
          <w:sz w:val="28"/>
        </w:rPr>
        <w:fldChar w:fldCharType="end"/>
      </w:r>
      <w:r w:rsidRPr="0020593F">
        <w:rPr>
          <w:rFonts w:ascii="標楷體" w:eastAsia="標楷體" w:hint="eastAsia"/>
          <w:sz w:val="28"/>
        </w:rPr>
        <w:t>系統</w:t>
      </w:r>
      <w:r w:rsidRPr="0020593F">
        <w:rPr>
          <w:rFonts w:ascii="標楷體" w:eastAsia="標楷體" w:hAnsiTheme="majorEastAsia" w:hint="eastAsia"/>
          <w:bCs/>
          <w:color w:val="000000" w:themeColor="text1"/>
          <w:sz w:val="28"/>
        </w:rPr>
        <w:t>架構圖</w:t>
      </w:r>
    </w:p>
    <w:p w14:paraId="3774B372" w14:textId="011186B5" w:rsidR="006A51AF" w:rsidRDefault="006A51AF" w:rsidP="00E12429">
      <w:pPr>
        <w:adjustRightInd w:val="0"/>
        <w:snapToGrid w:val="0"/>
        <w:spacing w:before="60" w:after="60"/>
        <w:rPr>
          <w:rFonts w:ascii="標楷體" w:eastAsia="標楷體" w:hAnsiTheme="majorEastAsia"/>
          <w:b/>
          <w:color w:val="000000" w:themeColor="text1"/>
          <w:sz w:val="28"/>
        </w:rPr>
      </w:pPr>
    </w:p>
    <w:p w14:paraId="2424D3E0" w14:textId="77777777" w:rsidR="00532F05" w:rsidRPr="00373053" w:rsidRDefault="00532F05" w:rsidP="00532F05">
      <w:pPr>
        <w:pStyle w:val="a9"/>
        <w:snapToGrid w:val="0"/>
        <w:jc w:val="center"/>
        <w:rPr>
          <w:rFonts w:ascii="標楷體" w:eastAsia="標楷體" w:hAnsiTheme="majorEastAsia"/>
          <w:b/>
          <w:color w:val="000000" w:themeColor="text1"/>
          <w:sz w:val="40"/>
          <w:szCs w:val="28"/>
        </w:rPr>
      </w:pPr>
      <w:r w:rsidRPr="00373053">
        <w:rPr>
          <w:rFonts w:ascii="標楷體" w:eastAsia="標楷體" w:hint="eastAsia"/>
          <w:sz w:val="28"/>
          <w:szCs w:val="28"/>
        </w:rPr>
        <w:t xml:space="preserve">表 </w:t>
      </w:r>
      <w:r w:rsidRPr="00373053">
        <w:rPr>
          <w:rFonts w:ascii="標楷體" w:eastAsia="標楷體"/>
          <w:sz w:val="28"/>
          <w:szCs w:val="28"/>
        </w:rPr>
        <w:fldChar w:fldCharType="begin"/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 w:hint="eastAsia"/>
          <w:sz w:val="28"/>
          <w:szCs w:val="28"/>
        </w:rPr>
        <w:instrText>SEQ 表 \* ARABIC</w:instrText>
      </w:r>
      <w:r w:rsidRPr="00373053">
        <w:rPr>
          <w:rFonts w:ascii="標楷體" w:eastAsia="標楷體"/>
          <w:sz w:val="28"/>
          <w:szCs w:val="28"/>
        </w:rPr>
        <w:instrText xml:space="preserve"> </w:instrText>
      </w:r>
      <w:r w:rsidRPr="00373053">
        <w:rPr>
          <w:rFonts w:ascii="標楷體" w:eastAsia="標楷體"/>
          <w:sz w:val="28"/>
          <w:szCs w:val="28"/>
        </w:rPr>
        <w:fldChar w:fldCharType="separate"/>
      </w:r>
      <w:r>
        <w:rPr>
          <w:rFonts w:ascii="標楷體" w:eastAsia="標楷體"/>
          <w:noProof/>
          <w:sz w:val="28"/>
          <w:szCs w:val="28"/>
        </w:rPr>
        <w:t>2</w:t>
      </w:r>
      <w:r w:rsidRPr="00373053">
        <w:rPr>
          <w:rFonts w:ascii="標楷體" w:eastAsia="標楷體"/>
          <w:sz w:val="28"/>
          <w:szCs w:val="28"/>
        </w:rPr>
        <w:fldChar w:fldCharType="end"/>
      </w:r>
      <w:r w:rsidRPr="00373053">
        <w:rPr>
          <w:rFonts w:ascii="標楷體" w:eastAsia="標楷體"/>
          <w:sz w:val="28"/>
          <w:szCs w:val="28"/>
        </w:rPr>
        <w:t xml:space="preserve"> </w:t>
      </w:r>
      <w:r w:rsidRPr="00373053">
        <w:rPr>
          <w:rFonts w:ascii="標楷體" w:eastAsia="標楷體" w:hint="eastAsia"/>
          <w:sz w:val="28"/>
          <w:szCs w:val="28"/>
        </w:rPr>
        <w:t>系統開發工具與使用技術表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1417"/>
        <w:gridCol w:w="3396"/>
      </w:tblGrid>
      <w:tr w:rsidR="00532F05" w:rsidRPr="00373053" w14:paraId="5795427D" w14:textId="77777777" w:rsidTr="00684620">
        <w:tc>
          <w:tcPr>
            <w:tcW w:w="9061" w:type="dxa"/>
            <w:gridSpan w:val="4"/>
            <w:shd w:val="clear" w:color="auto" w:fill="E2EFD9" w:themeFill="accent6" w:themeFillTint="33"/>
          </w:tcPr>
          <w:p w14:paraId="33E0F149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系統開發輔助工具</w:t>
            </w:r>
          </w:p>
        </w:tc>
      </w:tr>
      <w:tr w:rsidR="00532F05" w:rsidRPr="00373053" w14:paraId="566773A1" w14:textId="77777777" w:rsidTr="00684620">
        <w:tc>
          <w:tcPr>
            <w:tcW w:w="2263" w:type="dxa"/>
          </w:tcPr>
          <w:p w14:paraId="1424AA1D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伺服器作業系統</w:t>
            </w:r>
          </w:p>
        </w:tc>
        <w:tc>
          <w:tcPr>
            <w:tcW w:w="1985" w:type="dxa"/>
          </w:tcPr>
          <w:p w14:paraId="5D9EDD85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Ubuntu24.02</w:t>
            </w:r>
          </w:p>
        </w:tc>
        <w:tc>
          <w:tcPr>
            <w:tcW w:w="1417" w:type="dxa"/>
          </w:tcPr>
          <w:p w14:paraId="32A51FFE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套件管理</w:t>
            </w:r>
          </w:p>
        </w:tc>
        <w:tc>
          <w:tcPr>
            <w:tcW w:w="3396" w:type="dxa"/>
          </w:tcPr>
          <w:p w14:paraId="03C9239A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Poetry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pm</w:t>
            </w:r>
            <w:proofErr w:type="spellEnd"/>
          </w:p>
        </w:tc>
      </w:tr>
      <w:tr w:rsidR="00532F05" w:rsidRPr="00373053" w14:paraId="7BE5AC75" w14:textId="77777777" w:rsidTr="00684620">
        <w:tc>
          <w:tcPr>
            <w:tcW w:w="2263" w:type="dxa"/>
          </w:tcPr>
          <w:p w14:paraId="59CBD987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開發環境</w:t>
            </w:r>
          </w:p>
        </w:tc>
        <w:tc>
          <w:tcPr>
            <w:tcW w:w="1985" w:type="dxa"/>
          </w:tcPr>
          <w:p w14:paraId="7C64FB69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Windows 10</w:t>
            </w:r>
          </w:p>
        </w:tc>
        <w:tc>
          <w:tcPr>
            <w:tcW w:w="1417" w:type="dxa"/>
          </w:tcPr>
          <w:p w14:paraId="490DF683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框架</w:t>
            </w:r>
          </w:p>
        </w:tc>
        <w:tc>
          <w:tcPr>
            <w:tcW w:w="3396" w:type="dxa"/>
          </w:tcPr>
          <w:p w14:paraId="37B6D3BC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Django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、N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ode.js</w:t>
            </w:r>
            <w:r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、R</w:t>
            </w:r>
            <w:r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eact</w:t>
            </w:r>
          </w:p>
        </w:tc>
      </w:tr>
      <w:tr w:rsidR="00532F05" w:rsidRPr="00373053" w14:paraId="44A0E887" w14:textId="77777777" w:rsidTr="00684620">
        <w:tc>
          <w:tcPr>
            <w:tcW w:w="2263" w:type="dxa"/>
          </w:tcPr>
          <w:p w14:paraId="35160A8D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資料庫</w:t>
            </w:r>
          </w:p>
        </w:tc>
        <w:tc>
          <w:tcPr>
            <w:tcW w:w="1985" w:type="dxa"/>
          </w:tcPr>
          <w:p w14:paraId="299F9B6A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ySQL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8.3.0</w:t>
            </w:r>
          </w:p>
        </w:tc>
        <w:tc>
          <w:tcPr>
            <w:tcW w:w="1417" w:type="dxa"/>
          </w:tcPr>
          <w:p w14:paraId="6B1A0354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擴展套件</w:t>
            </w:r>
          </w:p>
        </w:tc>
        <w:tc>
          <w:tcPr>
            <w:tcW w:w="3396" w:type="dxa"/>
          </w:tcPr>
          <w:p w14:paraId="5FFE94D7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N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ode-RED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、t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hree.js</w:t>
            </w:r>
          </w:p>
        </w:tc>
      </w:tr>
      <w:tr w:rsidR="00532F05" w:rsidRPr="00373053" w14:paraId="7132F8BB" w14:textId="77777777" w:rsidTr="00684620">
        <w:tc>
          <w:tcPr>
            <w:tcW w:w="2263" w:type="dxa"/>
          </w:tcPr>
          <w:p w14:paraId="6C055683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伺服器</w:t>
            </w:r>
          </w:p>
        </w:tc>
        <w:tc>
          <w:tcPr>
            <w:tcW w:w="1985" w:type="dxa"/>
          </w:tcPr>
          <w:p w14:paraId="23D4C6C5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Nginx 1.24.0</w:t>
            </w:r>
          </w:p>
        </w:tc>
        <w:tc>
          <w:tcPr>
            <w:tcW w:w="1417" w:type="dxa"/>
          </w:tcPr>
          <w:p w14:paraId="34DA2BB0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版本控制</w:t>
            </w:r>
          </w:p>
        </w:tc>
        <w:tc>
          <w:tcPr>
            <w:tcW w:w="3396" w:type="dxa"/>
          </w:tcPr>
          <w:p w14:paraId="30CADAA7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GitHub</w:t>
            </w:r>
          </w:p>
        </w:tc>
      </w:tr>
      <w:tr w:rsidR="00532F05" w:rsidRPr="00373053" w14:paraId="5D422221" w14:textId="77777777" w:rsidTr="00684620">
        <w:tc>
          <w:tcPr>
            <w:tcW w:w="2263" w:type="dxa"/>
          </w:tcPr>
          <w:p w14:paraId="4B7D0363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第三方服務工具</w:t>
            </w:r>
          </w:p>
        </w:tc>
        <w:tc>
          <w:tcPr>
            <w:tcW w:w="6798" w:type="dxa"/>
            <w:gridSpan w:val="3"/>
          </w:tcPr>
          <w:p w14:paraId="15F7C4B5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O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pen AI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、M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essaging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API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、L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ine API</w:t>
            </w:r>
          </w:p>
        </w:tc>
      </w:tr>
      <w:tr w:rsidR="00532F05" w:rsidRPr="00373053" w14:paraId="7EC647F1" w14:textId="77777777" w:rsidTr="00684620">
        <w:tc>
          <w:tcPr>
            <w:tcW w:w="9061" w:type="dxa"/>
            <w:gridSpan w:val="4"/>
            <w:shd w:val="clear" w:color="auto" w:fill="E2EFD9" w:themeFill="accent6" w:themeFillTint="33"/>
          </w:tcPr>
          <w:p w14:paraId="4D2425AD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</w:t>
            </w:r>
            <w:proofErr w:type="gram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與物聯網</w:t>
            </w:r>
            <w:proofErr w:type="gramEnd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硬體開發技術</w:t>
            </w:r>
          </w:p>
        </w:tc>
      </w:tr>
      <w:tr w:rsidR="00532F05" w:rsidRPr="00373053" w14:paraId="1D50ADE9" w14:textId="77777777" w:rsidTr="00684620">
        <w:tc>
          <w:tcPr>
            <w:tcW w:w="4248" w:type="dxa"/>
            <w:gridSpan w:val="2"/>
          </w:tcPr>
          <w:p w14:paraId="17C2F08C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程式語言</w:t>
            </w:r>
          </w:p>
        </w:tc>
        <w:tc>
          <w:tcPr>
            <w:tcW w:w="4813" w:type="dxa"/>
            <w:gridSpan w:val="2"/>
          </w:tcPr>
          <w:p w14:paraId="2C92F869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Python、JavaScript、HTML、</w:t>
            </w:r>
            <w:r w:rsidRPr="00373053">
              <w:rPr>
                <w:rFonts w:ascii="標楷體" w:eastAsia="標楷體" w:hAnsi="Arial" w:cs="Arial"/>
                <w:bCs/>
                <w:color w:val="1F1F1F"/>
                <w:sz w:val="28"/>
                <w:szCs w:val="28"/>
                <w:shd w:val="clear" w:color="auto" w:fill="FFFFFF"/>
              </w:rPr>
              <w:t>Java</w:t>
            </w:r>
          </w:p>
        </w:tc>
      </w:tr>
      <w:tr w:rsidR="00532F05" w:rsidRPr="00373053" w14:paraId="24153152" w14:textId="77777777" w:rsidTr="00684620">
        <w:tc>
          <w:tcPr>
            <w:tcW w:w="4248" w:type="dxa"/>
            <w:gridSpan w:val="2"/>
          </w:tcPr>
          <w:p w14:paraId="3B2C8E59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編輯器</w:t>
            </w:r>
          </w:p>
        </w:tc>
        <w:tc>
          <w:tcPr>
            <w:tcW w:w="4813" w:type="dxa"/>
            <w:gridSpan w:val="2"/>
          </w:tcPr>
          <w:p w14:paraId="375DC9D8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Visual Studio Code</w:t>
            </w:r>
          </w:p>
        </w:tc>
      </w:tr>
      <w:tr w:rsidR="00532F05" w:rsidRPr="00373053" w14:paraId="4EE805B3" w14:textId="77777777" w:rsidTr="00684620">
        <w:tc>
          <w:tcPr>
            <w:tcW w:w="4248" w:type="dxa"/>
            <w:gridSpan w:val="2"/>
          </w:tcPr>
          <w:p w14:paraId="5C11E610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硬體開發工具</w:t>
            </w:r>
          </w:p>
        </w:tc>
        <w:tc>
          <w:tcPr>
            <w:tcW w:w="4813" w:type="dxa"/>
            <w:gridSpan w:val="2"/>
          </w:tcPr>
          <w:p w14:paraId="35B3D465" w14:textId="77777777" w:rsidR="00532F05" w:rsidRPr="00373053" w:rsidRDefault="00532F05" w:rsidP="00684620">
            <w:pPr>
              <w:adjustRightInd w:val="0"/>
              <w:snapToGrid w:val="0"/>
              <w:spacing w:before="60" w:after="60"/>
              <w:jc w:val="center"/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</w:pP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A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rduino</w:t>
            </w:r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、</w:t>
            </w:r>
            <w:proofErr w:type="spellStart"/>
            <w:r w:rsidRPr="00373053">
              <w:rPr>
                <w:rFonts w:ascii="標楷體" w:eastAsia="標楷體" w:hAnsiTheme="majorEastAsia" w:hint="eastAsia"/>
                <w:bCs/>
                <w:color w:val="000000" w:themeColor="text1"/>
                <w:sz w:val="28"/>
                <w:szCs w:val="28"/>
              </w:rPr>
              <w:t>M</w:t>
            </w:r>
            <w:r w:rsidRPr="00373053">
              <w:rPr>
                <w:rFonts w:ascii="標楷體" w:eastAsia="標楷體" w:hAnsiTheme="majorEastAsia"/>
                <w:bCs/>
                <w:color w:val="000000" w:themeColor="text1"/>
                <w:sz w:val="28"/>
                <w:szCs w:val="28"/>
              </w:rPr>
              <w:t>icroPython</w:t>
            </w:r>
            <w:proofErr w:type="spellEnd"/>
          </w:p>
        </w:tc>
      </w:tr>
    </w:tbl>
    <w:p w14:paraId="18698BCC" w14:textId="77777777" w:rsidR="00532F05" w:rsidRDefault="00532F05" w:rsidP="00E12429">
      <w:pPr>
        <w:adjustRightInd w:val="0"/>
        <w:snapToGrid w:val="0"/>
        <w:spacing w:before="60" w:after="60"/>
        <w:rPr>
          <w:rFonts w:ascii="標楷體" w:eastAsia="標楷體" w:hAnsiTheme="majorEastAsia" w:hint="eastAsia"/>
          <w:b/>
          <w:color w:val="000000" w:themeColor="text1"/>
          <w:sz w:val="28"/>
        </w:rPr>
      </w:pPr>
    </w:p>
    <w:p w14:paraId="3CBD17D0" w14:textId="77777777" w:rsidR="00892F89" w:rsidRPr="00E12429" w:rsidRDefault="00892F89" w:rsidP="00E12429">
      <w:pPr>
        <w:adjustRightInd w:val="0"/>
        <w:snapToGrid w:val="0"/>
        <w:spacing w:before="60" w:after="60"/>
        <w:rPr>
          <w:rFonts w:ascii="標楷體" w:eastAsia="標楷體" w:hAnsi="Times New Roman" w:cs="Times New Roman" w:hint="eastAsia"/>
          <w:b/>
          <w:sz w:val="28"/>
        </w:rPr>
      </w:pPr>
    </w:p>
    <w:p w14:paraId="5E55E2C9" w14:textId="519A4BD1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系統使用對象</w:t>
      </w:r>
    </w:p>
    <w:p w14:paraId="192817A9" w14:textId="7E84E4A1" w:rsidR="003331E7" w:rsidRPr="00AF6198" w:rsidRDefault="003331E7" w:rsidP="00400590">
      <w:pPr>
        <w:pStyle w:val="a3"/>
        <w:numPr>
          <w:ilvl w:val="0"/>
          <w:numId w:val="10"/>
        </w:numPr>
        <w:adjustRightInd w:val="0"/>
        <w:snapToGrid w:val="0"/>
        <w:spacing w:before="60" w:after="60"/>
        <w:ind w:leftChars="0"/>
        <w:rPr>
          <w:rFonts w:ascii="標楷體" w:eastAsia="標楷體" w:hAnsi="Times New Roman" w:cs="Times New Roman" w:hint="eastAsia"/>
          <w:bCs/>
          <w:sz w:val="28"/>
        </w:rPr>
      </w:pPr>
      <w:r w:rsidRPr="00AF6198">
        <w:rPr>
          <w:rFonts w:ascii="標楷體" w:eastAsia="標楷體" w:hAnsi="Times New Roman" w:cs="Times New Roman" w:hint="eastAsia"/>
          <w:bCs/>
          <w:sz w:val="28"/>
        </w:rPr>
        <w:t>長者(被照護者)：需要日常照護和心理支持的長輩。</w:t>
      </w:r>
    </w:p>
    <w:p w14:paraId="32207979" w14:textId="32CEB654" w:rsidR="003331E7" w:rsidRPr="00AF6198" w:rsidRDefault="003331E7" w:rsidP="00400590">
      <w:pPr>
        <w:pStyle w:val="a3"/>
        <w:numPr>
          <w:ilvl w:val="0"/>
          <w:numId w:val="10"/>
        </w:numPr>
        <w:adjustRightInd w:val="0"/>
        <w:snapToGrid w:val="0"/>
        <w:spacing w:before="60" w:after="60"/>
        <w:ind w:leftChars="0"/>
        <w:rPr>
          <w:rFonts w:ascii="標楷體" w:eastAsia="標楷體" w:hAnsi="Times New Roman" w:cs="Times New Roman" w:hint="eastAsia"/>
          <w:bCs/>
          <w:sz w:val="28"/>
        </w:rPr>
      </w:pPr>
      <w:r w:rsidRPr="00AF6198">
        <w:rPr>
          <w:rFonts w:ascii="標楷體" w:eastAsia="標楷體" w:hAnsi="Times New Roman" w:cs="Times New Roman" w:hint="eastAsia"/>
          <w:bCs/>
          <w:sz w:val="28"/>
        </w:rPr>
        <w:t>照護者：在長者照護機構工作的護理人員。</w:t>
      </w:r>
    </w:p>
    <w:p w14:paraId="275B6F43" w14:textId="2DB665A2" w:rsidR="008A52CB" w:rsidRDefault="003331E7" w:rsidP="00400590">
      <w:pPr>
        <w:pStyle w:val="a3"/>
        <w:numPr>
          <w:ilvl w:val="0"/>
          <w:numId w:val="10"/>
        </w:numPr>
        <w:adjustRightInd w:val="0"/>
        <w:snapToGrid w:val="0"/>
        <w:spacing w:before="60" w:after="60"/>
        <w:ind w:leftChars="0"/>
        <w:rPr>
          <w:rFonts w:ascii="標楷體" w:eastAsia="標楷體" w:hAnsi="Times New Roman" w:cs="Times New Roman"/>
          <w:bCs/>
          <w:sz w:val="28"/>
        </w:rPr>
      </w:pPr>
      <w:r w:rsidRPr="00AF6198">
        <w:rPr>
          <w:rFonts w:ascii="標楷體" w:eastAsia="標楷體" w:hAnsi="Times New Roman" w:cs="Times New Roman" w:hint="eastAsia"/>
          <w:bCs/>
          <w:sz w:val="28"/>
        </w:rPr>
        <w:t>管理者：照護機構的管理層和醫療專業人員。</w:t>
      </w:r>
    </w:p>
    <w:p w14:paraId="4965BC4C" w14:textId="77777777" w:rsidR="00D5144B" w:rsidRPr="00AF6198" w:rsidRDefault="00D5144B" w:rsidP="00D97340">
      <w:pPr>
        <w:pStyle w:val="a3"/>
        <w:adjustRightInd w:val="0"/>
        <w:snapToGrid w:val="0"/>
        <w:spacing w:before="60" w:after="60"/>
        <w:ind w:leftChars="0" w:left="1382"/>
        <w:rPr>
          <w:rFonts w:ascii="標楷體" w:eastAsia="標楷體" w:hAnsi="Times New Roman" w:cs="Times New Roman" w:hint="eastAsia"/>
          <w:bCs/>
          <w:sz w:val="28"/>
        </w:rPr>
      </w:pPr>
    </w:p>
    <w:p w14:paraId="1FEA15C8" w14:textId="3CC35571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系統使用環境</w:t>
      </w:r>
    </w:p>
    <w:p w14:paraId="2CB19A3B" w14:textId="77777777" w:rsidR="007C204F" w:rsidRPr="00912D90" w:rsidRDefault="007C204F" w:rsidP="00912D90">
      <w:pPr>
        <w:adjustRightInd w:val="0"/>
        <w:snapToGrid w:val="0"/>
        <w:spacing w:before="60" w:after="60"/>
        <w:ind w:left="420"/>
        <w:rPr>
          <w:rFonts w:ascii="標楷體" w:eastAsia="標楷體" w:hAnsi="Times New Roman" w:cs="Times New Roman" w:hint="eastAsia"/>
          <w:b/>
          <w:sz w:val="28"/>
        </w:rPr>
      </w:pPr>
    </w:p>
    <w:p w14:paraId="72526E8C" w14:textId="33F446A9" w:rsidR="00D24045" w:rsidRPr="0049432D" w:rsidRDefault="00317493" w:rsidP="00FC1268">
      <w:pPr>
        <w:pStyle w:val="a3"/>
        <w:numPr>
          <w:ilvl w:val="0"/>
          <w:numId w:val="2"/>
        </w:numPr>
        <w:snapToGrid w:val="0"/>
        <w:spacing w:before="60" w:after="60"/>
        <w:ind w:leftChars="0" w:left="902" w:hanging="482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結語</w:t>
      </w:r>
    </w:p>
    <w:sectPr w:rsidR="00D24045" w:rsidRPr="0049432D" w:rsidSect="00F6077D">
      <w:footerReference w:type="default" r:id="rId12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D9749" w14:textId="77777777" w:rsidR="00C32953" w:rsidRDefault="00C32953">
      <w:r>
        <w:separator/>
      </w:r>
    </w:p>
  </w:endnote>
  <w:endnote w:type="continuationSeparator" w:id="0">
    <w:p w14:paraId="60CD417D" w14:textId="77777777" w:rsidR="00C32953" w:rsidRDefault="00C32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7958D" w14:textId="77777777" w:rsidR="00C32953" w:rsidRDefault="00C32953">
      <w:r>
        <w:separator/>
      </w:r>
    </w:p>
  </w:footnote>
  <w:footnote w:type="continuationSeparator" w:id="0">
    <w:p w14:paraId="2562AE17" w14:textId="77777777" w:rsidR="00C32953" w:rsidRDefault="00C32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9CD"/>
    <w:multiLevelType w:val="hybridMultilevel"/>
    <w:tmpl w:val="33D0281E"/>
    <w:lvl w:ilvl="0" w:tplc="CCBA97A6">
      <w:start w:val="1"/>
      <w:numFmt w:val="taiwaneseCountingThousand"/>
      <w:lvlText w:val="(%1)"/>
      <w:lvlJc w:val="left"/>
      <w:pPr>
        <w:ind w:left="2400" w:hanging="10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" w15:restartNumberingAfterBreak="0">
    <w:nsid w:val="05681185"/>
    <w:multiLevelType w:val="multilevel"/>
    <w:tmpl w:val="03845AE2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2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3" w15:restartNumberingAfterBreak="0">
    <w:nsid w:val="30CD55DA"/>
    <w:multiLevelType w:val="hybridMultilevel"/>
    <w:tmpl w:val="AB6CD326"/>
    <w:lvl w:ilvl="0" w:tplc="5888D338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475E282D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5" w15:restartNumberingAfterBreak="0">
    <w:nsid w:val="5C503E10"/>
    <w:multiLevelType w:val="hybridMultilevel"/>
    <w:tmpl w:val="E2E4FE56"/>
    <w:lvl w:ilvl="0" w:tplc="890CF40A">
      <w:start w:val="1"/>
      <w:numFmt w:val="bullet"/>
      <w:suff w:val="space"/>
      <w:lvlText w:val=""/>
      <w:lvlJc w:val="left"/>
      <w:pPr>
        <w:ind w:left="138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2" w:hanging="480"/>
      </w:pPr>
      <w:rPr>
        <w:rFonts w:ascii="Wingdings" w:hAnsi="Wingdings" w:hint="default"/>
      </w:rPr>
    </w:lvl>
  </w:abstractNum>
  <w:abstractNum w:abstractNumId="6" w15:restartNumberingAfterBreak="0">
    <w:nsid w:val="60876E72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7" w15:restartNumberingAfterBreak="0">
    <w:nsid w:val="72DE0D89"/>
    <w:multiLevelType w:val="multilevel"/>
    <w:tmpl w:val="FDCAB32A"/>
    <w:lvl w:ilvl="0">
      <w:start w:val="1"/>
      <w:numFmt w:val="decimal"/>
      <w:lvlText w:val="%1.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8" w15:restartNumberingAfterBreak="0">
    <w:nsid w:val="749A18D4"/>
    <w:multiLevelType w:val="multilevel"/>
    <w:tmpl w:val="2D3A7530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9" w15:restartNumberingAfterBreak="0">
    <w:nsid w:val="7FDE3AF4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025C8A"/>
    <w:rsid w:val="00043F88"/>
    <w:rsid w:val="0007529F"/>
    <w:rsid w:val="00085320"/>
    <w:rsid w:val="00093750"/>
    <w:rsid w:val="000B002A"/>
    <w:rsid w:val="000C501D"/>
    <w:rsid w:val="000E3099"/>
    <w:rsid w:val="00112749"/>
    <w:rsid w:val="00127136"/>
    <w:rsid w:val="0013218C"/>
    <w:rsid w:val="001924DD"/>
    <w:rsid w:val="0020593F"/>
    <w:rsid w:val="00216133"/>
    <w:rsid w:val="002510B7"/>
    <w:rsid w:val="00286E85"/>
    <w:rsid w:val="002A65FB"/>
    <w:rsid w:val="002D7C54"/>
    <w:rsid w:val="002E5557"/>
    <w:rsid w:val="002F4143"/>
    <w:rsid w:val="00317493"/>
    <w:rsid w:val="003272DD"/>
    <w:rsid w:val="003331E7"/>
    <w:rsid w:val="00357F02"/>
    <w:rsid w:val="003E1B65"/>
    <w:rsid w:val="00400590"/>
    <w:rsid w:val="00466765"/>
    <w:rsid w:val="00472F02"/>
    <w:rsid w:val="0049432D"/>
    <w:rsid w:val="004C6D0A"/>
    <w:rsid w:val="00532F05"/>
    <w:rsid w:val="00555E4D"/>
    <w:rsid w:val="00674C9F"/>
    <w:rsid w:val="006944F5"/>
    <w:rsid w:val="006A3ACB"/>
    <w:rsid w:val="006A51AF"/>
    <w:rsid w:val="007403D1"/>
    <w:rsid w:val="007C204F"/>
    <w:rsid w:val="007D633C"/>
    <w:rsid w:val="007E5960"/>
    <w:rsid w:val="00812806"/>
    <w:rsid w:val="00877D6C"/>
    <w:rsid w:val="00892F89"/>
    <w:rsid w:val="008A3E00"/>
    <w:rsid w:val="008A52CB"/>
    <w:rsid w:val="008C1A37"/>
    <w:rsid w:val="00912D90"/>
    <w:rsid w:val="0094707C"/>
    <w:rsid w:val="00973658"/>
    <w:rsid w:val="009920CC"/>
    <w:rsid w:val="009966AB"/>
    <w:rsid w:val="009C056F"/>
    <w:rsid w:val="009E6D25"/>
    <w:rsid w:val="00A5677E"/>
    <w:rsid w:val="00AC1CBD"/>
    <w:rsid w:val="00AC59ED"/>
    <w:rsid w:val="00AC71EB"/>
    <w:rsid w:val="00AC7859"/>
    <w:rsid w:val="00AD28E7"/>
    <w:rsid w:val="00AD60BB"/>
    <w:rsid w:val="00AF6198"/>
    <w:rsid w:val="00B35384"/>
    <w:rsid w:val="00B95BF9"/>
    <w:rsid w:val="00BB686C"/>
    <w:rsid w:val="00BE7E2E"/>
    <w:rsid w:val="00C05054"/>
    <w:rsid w:val="00C2425E"/>
    <w:rsid w:val="00C32953"/>
    <w:rsid w:val="00C57701"/>
    <w:rsid w:val="00C925EA"/>
    <w:rsid w:val="00CD77DB"/>
    <w:rsid w:val="00CE35B8"/>
    <w:rsid w:val="00D24045"/>
    <w:rsid w:val="00D33DD5"/>
    <w:rsid w:val="00D5144B"/>
    <w:rsid w:val="00D72E08"/>
    <w:rsid w:val="00D9058E"/>
    <w:rsid w:val="00D97340"/>
    <w:rsid w:val="00DF0274"/>
    <w:rsid w:val="00E12429"/>
    <w:rsid w:val="00E17556"/>
    <w:rsid w:val="00E17EA7"/>
    <w:rsid w:val="00E25F92"/>
    <w:rsid w:val="00E74131"/>
    <w:rsid w:val="00E86517"/>
    <w:rsid w:val="00E865C7"/>
    <w:rsid w:val="00EE44C4"/>
    <w:rsid w:val="00EE72DE"/>
    <w:rsid w:val="00EF19C1"/>
    <w:rsid w:val="00F255A1"/>
    <w:rsid w:val="00F4762E"/>
    <w:rsid w:val="00F6077D"/>
    <w:rsid w:val="00F714A1"/>
    <w:rsid w:val="00FC1268"/>
    <w:rsid w:val="00F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112749"/>
    <w:rPr>
      <w:sz w:val="20"/>
      <w:szCs w:val="20"/>
    </w:rPr>
  </w:style>
  <w:style w:type="table" w:styleId="aa">
    <w:name w:val="Table Grid"/>
    <w:basedOn w:val="a1"/>
    <w:uiPriority w:val="39"/>
    <w:rsid w:val="00740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96</cp:revision>
  <dcterms:created xsi:type="dcterms:W3CDTF">2024-09-19T03:19:00Z</dcterms:created>
  <dcterms:modified xsi:type="dcterms:W3CDTF">2024-09-23T13:48:00Z</dcterms:modified>
</cp:coreProperties>
</file>