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的層面往往都只在於對身體的照顧，心理部分往往都被忽視，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罩」，使用人工智慧和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53369ECF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0D04097" w14:textId="77777777" w:rsidR="007403D1" w:rsidRPr="00373053" w:rsidRDefault="007403D1" w:rsidP="007403D1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7403D1" w:rsidRPr="00373053" w14:paraId="6922EB07" w14:textId="77777777" w:rsidTr="00684620">
        <w:tc>
          <w:tcPr>
            <w:tcW w:w="1702" w:type="dxa"/>
            <w:shd w:val="clear" w:color="auto" w:fill="E2EFD9" w:themeFill="accent6" w:themeFillTint="33"/>
          </w:tcPr>
          <w:p w14:paraId="204A8E9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674BFC82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7403D1" w:rsidRPr="00373053" w14:paraId="32918865" w14:textId="77777777" w:rsidTr="00684620">
        <w:tc>
          <w:tcPr>
            <w:tcW w:w="1702" w:type="dxa"/>
            <w:vAlign w:val="center"/>
          </w:tcPr>
          <w:p w14:paraId="7B9F69A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2DA4D3AE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2759940D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接收被照護者傳送的語音或文字，虛擬人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有不同動作與回應，同時訊息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機器學習進行情緒分析後傳送至後台與資料庫，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完善對被照護者情緒的掌握與分析。</w:t>
            </w:r>
          </w:p>
        </w:tc>
      </w:tr>
      <w:tr w:rsidR="007403D1" w:rsidRPr="00373053" w14:paraId="01D9910B" w14:textId="77777777" w:rsidTr="00684620">
        <w:tc>
          <w:tcPr>
            <w:tcW w:w="1702" w:type="dxa"/>
            <w:vAlign w:val="center"/>
          </w:tcPr>
          <w:p w14:paraId="142A641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94E47DB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0B276851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可用於服務行動不便的被照護者，或預防傳染，並可減省人力成本。主要工作為送餐(</w:t>
            </w:r>
            <w:proofErr w:type="spellStart"/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前台所點)、所需之藥物等。透過辨識器確認路線、超音波感測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，並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掃描QR-CODE辨識運送對象與方向，使運送更精確。</w:t>
            </w:r>
          </w:p>
        </w:tc>
      </w:tr>
      <w:tr w:rsidR="007403D1" w:rsidRPr="00373053" w14:paraId="6384CF52" w14:textId="77777777" w:rsidTr="00684620">
        <w:tc>
          <w:tcPr>
            <w:tcW w:w="1702" w:type="dxa"/>
            <w:vAlign w:val="center"/>
          </w:tcPr>
          <w:p w14:paraId="129E0D8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5479557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DD0EF9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功能接綁定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手機，而後就可進行虛擬人對話、餐點或藥物運送等服務，提升便捷性與可用性。</w:t>
            </w:r>
          </w:p>
        </w:tc>
      </w:tr>
      <w:tr w:rsidR="007403D1" w:rsidRPr="00373053" w14:paraId="24CCA741" w14:textId="77777777" w:rsidTr="00684620">
        <w:tc>
          <w:tcPr>
            <w:tcW w:w="1702" w:type="dxa"/>
            <w:vAlign w:val="center"/>
          </w:tcPr>
          <w:p w14:paraId="7912579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4FB78E7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FE1CEF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可獲取所有被照護者的資料，並藉由提醒平台與後台儀表板，更精確關注被照護者狀態。同時也可以管理運輸機器人、訂單管理、進銷存管理等，使功能具有整合性。</w:t>
            </w:r>
          </w:p>
        </w:tc>
      </w:tr>
    </w:tbl>
    <w:p w14:paraId="7177493B" w14:textId="77777777" w:rsidR="00357F02" w:rsidRPr="007403D1" w:rsidRDefault="00357F02" w:rsidP="00357F02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/>
          <w:sz w:val="28"/>
        </w:rPr>
      </w:pPr>
    </w:p>
    <w:p w14:paraId="188FC3C4" w14:textId="7A01F082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7B4837DF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noProof/>
        </w:rPr>
        <w:lastRenderedPageBreak/>
        <w:drawing>
          <wp:inline distT="0" distB="0" distL="0" distR="0" wp14:anchorId="4ADD41FF" wp14:editId="25399F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46AB6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20593F">
        <w:rPr>
          <w:rFonts w:ascii="標楷體" w:eastAsia="標楷體" w:hint="eastAsia"/>
          <w:sz w:val="28"/>
        </w:rPr>
        <w:t xml:space="preserve">圖 </w:t>
      </w:r>
      <w:r w:rsidRPr="0020593F">
        <w:rPr>
          <w:rFonts w:ascii="標楷體" w:eastAsia="標楷體"/>
          <w:sz w:val="28"/>
        </w:rPr>
        <w:fldChar w:fldCharType="begin"/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 w:hint="eastAsia"/>
          <w:sz w:val="28"/>
        </w:rPr>
        <w:instrText>SEQ 圖 \* ARABIC</w:instrText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/>
          <w:sz w:val="28"/>
        </w:rPr>
        <w:fldChar w:fldCharType="separate"/>
      </w:r>
      <w:r w:rsidRPr="0020593F">
        <w:rPr>
          <w:rFonts w:ascii="標楷體" w:eastAsia="標楷體"/>
          <w:noProof/>
          <w:sz w:val="28"/>
        </w:rPr>
        <w:t>5</w:t>
      </w:r>
      <w:r w:rsidRPr="0020593F">
        <w:rPr>
          <w:rFonts w:ascii="標楷體" w:eastAsia="標楷體"/>
          <w:sz w:val="28"/>
        </w:rPr>
        <w:fldChar w:fldCharType="end"/>
      </w:r>
      <w:r w:rsidRPr="0020593F">
        <w:rPr>
          <w:rFonts w:ascii="標楷體" w:eastAsia="標楷體" w:hint="eastAsia"/>
          <w:sz w:val="28"/>
        </w:rPr>
        <w:t>系統</w:t>
      </w:r>
      <w:r w:rsidRPr="0020593F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3774B372" w14:textId="011186B5" w:rsidR="006A51AF" w:rsidRDefault="006A51AF" w:rsidP="00E12429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2424D3E0" w14:textId="77777777" w:rsidR="00532F05" w:rsidRPr="00373053" w:rsidRDefault="00532F05" w:rsidP="00532F05">
      <w:pPr>
        <w:pStyle w:val="a9"/>
        <w:snapToGrid w:val="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2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系統開發工具與使用技術表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532F05" w:rsidRPr="00373053" w14:paraId="5795427D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33E0F14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532F05" w:rsidRPr="00373053" w14:paraId="566773A1" w14:textId="77777777" w:rsidTr="00684620">
        <w:tc>
          <w:tcPr>
            <w:tcW w:w="2263" w:type="dxa"/>
          </w:tcPr>
          <w:p w14:paraId="1424AA1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伺服器作業系統</w:t>
            </w:r>
          </w:p>
        </w:tc>
        <w:tc>
          <w:tcPr>
            <w:tcW w:w="1985" w:type="dxa"/>
          </w:tcPr>
          <w:p w14:paraId="5D9EDD8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Ubuntu24.02</w:t>
            </w:r>
          </w:p>
        </w:tc>
        <w:tc>
          <w:tcPr>
            <w:tcW w:w="1417" w:type="dxa"/>
          </w:tcPr>
          <w:p w14:paraId="32A51FFE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03C9239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Poetry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532F05" w:rsidRPr="00373053" w14:paraId="7BE5AC75" w14:textId="77777777" w:rsidTr="00684620">
        <w:tc>
          <w:tcPr>
            <w:tcW w:w="2263" w:type="dxa"/>
          </w:tcPr>
          <w:p w14:paraId="59CBD98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C64FB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490DF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37B6D3B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532F05" w:rsidRPr="00373053" w14:paraId="44A0E887" w14:textId="77777777" w:rsidTr="00684620">
        <w:tc>
          <w:tcPr>
            <w:tcW w:w="2263" w:type="dxa"/>
          </w:tcPr>
          <w:p w14:paraId="35160A8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299F9B6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6B1A0354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5FFE94D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532F05" w:rsidRPr="00373053" w14:paraId="7132F8BB" w14:textId="77777777" w:rsidTr="00684620">
        <w:tc>
          <w:tcPr>
            <w:tcW w:w="2263" w:type="dxa"/>
          </w:tcPr>
          <w:p w14:paraId="6C055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23D4C6C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34DA2BB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30CADAA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532F05" w:rsidRPr="00373053" w14:paraId="5D422221" w14:textId="77777777" w:rsidTr="00684620">
        <w:tc>
          <w:tcPr>
            <w:tcW w:w="2263" w:type="dxa"/>
          </w:tcPr>
          <w:p w14:paraId="4B7D036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15F7C4B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 AI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532F05" w:rsidRPr="00373053" w14:paraId="7EC647F1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4D2425A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與物聯網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硬體開發技術</w:t>
            </w:r>
          </w:p>
        </w:tc>
      </w:tr>
      <w:tr w:rsidR="00532F05" w:rsidRPr="00373053" w14:paraId="1D50ADE9" w14:textId="77777777" w:rsidTr="00684620">
        <w:tc>
          <w:tcPr>
            <w:tcW w:w="4248" w:type="dxa"/>
            <w:gridSpan w:val="2"/>
          </w:tcPr>
          <w:p w14:paraId="17C2F08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2C92F8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73053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532F05" w:rsidRPr="00373053" w14:paraId="24153152" w14:textId="77777777" w:rsidTr="00684620">
        <w:tc>
          <w:tcPr>
            <w:tcW w:w="4248" w:type="dxa"/>
            <w:gridSpan w:val="2"/>
          </w:tcPr>
          <w:p w14:paraId="3B2C8E5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375DC9D8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532F05" w:rsidRPr="00373053" w14:paraId="4EE805B3" w14:textId="77777777" w:rsidTr="00684620">
        <w:tc>
          <w:tcPr>
            <w:tcW w:w="4248" w:type="dxa"/>
            <w:gridSpan w:val="2"/>
          </w:tcPr>
          <w:p w14:paraId="5C11E61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35B3D46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698BCC" w14:textId="77777777" w:rsidR="00532F05" w:rsidRDefault="00532F05" w:rsidP="00E12429">
      <w:pPr>
        <w:adjustRightInd w:val="0"/>
        <w:snapToGrid w:val="0"/>
        <w:spacing w:before="60" w:after="60"/>
        <w:rPr>
          <w:rFonts w:ascii="標楷體" w:eastAsia="標楷體" w:hAnsiTheme="majorEastAsia" w:hint="eastAsia"/>
          <w:b/>
          <w:color w:val="000000" w:themeColor="text1"/>
          <w:sz w:val="28"/>
        </w:rPr>
      </w:pPr>
    </w:p>
    <w:p w14:paraId="3CBD17D0" w14:textId="77777777" w:rsidR="00892F89" w:rsidRPr="00E12429" w:rsidRDefault="00892F89" w:rsidP="00E12429">
      <w:pPr>
        <w:adjustRightInd w:val="0"/>
        <w:snapToGrid w:val="0"/>
        <w:spacing w:before="60" w:after="60"/>
        <w:rPr>
          <w:rFonts w:ascii="標楷體" w:eastAsia="標楷體" w:hAnsi="Times New Roman" w:cs="Times New Roman" w:hint="eastAsia"/>
          <w:b/>
          <w:sz w:val="28"/>
        </w:rPr>
      </w:pP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2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F23D" w14:textId="77777777" w:rsidR="005B06B7" w:rsidRDefault="005B06B7">
      <w:r>
        <w:separator/>
      </w:r>
    </w:p>
  </w:endnote>
  <w:endnote w:type="continuationSeparator" w:id="0">
    <w:p w14:paraId="26D103C7" w14:textId="77777777" w:rsidR="005B06B7" w:rsidRDefault="005B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73E2" w14:textId="77777777" w:rsidR="005B06B7" w:rsidRDefault="005B06B7">
      <w:r>
        <w:separator/>
      </w:r>
    </w:p>
  </w:footnote>
  <w:footnote w:type="continuationSeparator" w:id="0">
    <w:p w14:paraId="354CA9E6" w14:textId="77777777" w:rsidR="005B06B7" w:rsidRDefault="005B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20593F"/>
    <w:rsid w:val="00216133"/>
    <w:rsid w:val="002510B7"/>
    <w:rsid w:val="00286E85"/>
    <w:rsid w:val="002A65FB"/>
    <w:rsid w:val="002D7C54"/>
    <w:rsid w:val="002E5557"/>
    <w:rsid w:val="002F4143"/>
    <w:rsid w:val="00317493"/>
    <w:rsid w:val="00357F02"/>
    <w:rsid w:val="003E1B65"/>
    <w:rsid w:val="00466765"/>
    <w:rsid w:val="00472F02"/>
    <w:rsid w:val="0049432D"/>
    <w:rsid w:val="004C6D0A"/>
    <w:rsid w:val="00532F05"/>
    <w:rsid w:val="00555E4D"/>
    <w:rsid w:val="005B06B7"/>
    <w:rsid w:val="00674C9F"/>
    <w:rsid w:val="006944F5"/>
    <w:rsid w:val="006A3ACB"/>
    <w:rsid w:val="006A51AF"/>
    <w:rsid w:val="007403D1"/>
    <w:rsid w:val="007D633C"/>
    <w:rsid w:val="007E5960"/>
    <w:rsid w:val="00812806"/>
    <w:rsid w:val="00877D6C"/>
    <w:rsid w:val="00892F89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AD60BB"/>
    <w:rsid w:val="00B35384"/>
    <w:rsid w:val="00B95BF9"/>
    <w:rsid w:val="00BB686C"/>
    <w:rsid w:val="00BE7E2E"/>
    <w:rsid w:val="00C05054"/>
    <w:rsid w:val="00C2425E"/>
    <w:rsid w:val="00C57701"/>
    <w:rsid w:val="00C925EA"/>
    <w:rsid w:val="00CD77DB"/>
    <w:rsid w:val="00CE35B8"/>
    <w:rsid w:val="00D24045"/>
    <w:rsid w:val="00D33DD5"/>
    <w:rsid w:val="00D72E08"/>
    <w:rsid w:val="00D9058E"/>
    <w:rsid w:val="00E12429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  <w:style w:type="table" w:styleId="aa">
    <w:name w:val="Table Grid"/>
    <w:basedOn w:val="a1"/>
    <w:uiPriority w:val="39"/>
    <w:rsid w:val="0074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85</cp:revision>
  <dcterms:created xsi:type="dcterms:W3CDTF">2024-09-19T03:19:00Z</dcterms:created>
  <dcterms:modified xsi:type="dcterms:W3CDTF">2024-09-23T13:47:00Z</dcterms:modified>
</cp:coreProperties>
</file>