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EDD0" w14:textId="77777777" w:rsidR="0044134D" w:rsidRDefault="0044134D" w:rsidP="0044134D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國立</w:t>
      </w:r>
      <w:proofErr w:type="gramStart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北商業大學保護智慧財產權宣導及執行小組設置要點</w:t>
      </w:r>
    </w:p>
    <w:p w14:paraId="19CAEFC6" w14:textId="77777777" w:rsidR="0044134D" w:rsidRDefault="0044134D" w:rsidP="0044134D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353535"/>
          <w:sz w:val="21"/>
          <w:szCs w:val="21"/>
        </w:rPr>
      </w:pP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一、本校為保護智慧財產權，依據教育部台(90)</w:t>
      </w:r>
      <w:proofErr w:type="gramStart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電字第90055200號</w:t>
      </w:r>
      <w:proofErr w:type="gramEnd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函，設置保護智慧財產權宣導及執行小組（以下簡稱本組）。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二、</w:t>
      </w:r>
      <w:proofErr w:type="gramStart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本組之</w:t>
      </w:r>
      <w:proofErr w:type="gramEnd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任務為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（一）擬訂本校教職員工生違反智慧財產權之規範。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（二）宣導有關智慧財產權相關法令之規定。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（三）落實校園合法軟體的使用。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（四）擬訂並公告校園網路使用規範。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三、</w:t>
      </w:r>
      <w:proofErr w:type="gramStart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本組置</w:t>
      </w:r>
      <w:proofErr w:type="gramEnd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主任委員一人，由副校長兼任，資訊與網路</w:t>
      </w:r>
      <w:proofErr w:type="gramStart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中心中心</w:t>
      </w:r>
      <w:proofErr w:type="gramEnd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主任為當然委員兼執行秘書，其餘委員由本校各一級行政單位主管及各學院院長、指定之法律專長專家學者，大學部(含研究所)、專科部、進修學制、空中進修學院學生代表各一名組成之。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四、指定委員之任期為一學年，得連任之。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五、</w:t>
      </w:r>
      <w:proofErr w:type="gramStart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本組每</w:t>
      </w:r>
      <w:proofErr w:type="gramEnd"/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t>學年召開會議一次，必要時得召開臨時會議。</w:t>
      </w:r>
      <w:r>
        <w:rPr>
          <w:rFonts w:ascii="微軟正黑體" w:eastAsia="微軟正黑體" w:hAnsi="微軟正黑體" w:hint="eastAsia"/>
          <w:color w:val="353334"/>
          <w:sz w:val="26"/>
          <w:szCs w:val="26"/>
          <w:shd w:val="clear" w:color="auto" w:fill="FFFFFF"/>
        </w:rPr>
        <w:br/>
        <w:t>六、本設置要點經行政會議通過，陳校長核定後實施，修正時亦同。</w:t>
      </w:r>
    </w:p>
    <w:p w14:paraId="753A9154" w14:textId="77777777" w:rsidR="00237088" w:rsidRDefault="00237088"/>
    <w:sectPr w:rsidR="00237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34D"/>
    <w:rsid w:val="00237088"/>
    <w:rsid w:val="0044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E4FA"/>
  <w15:chartTrackingRefBased/>
  <w15:docId w15:val="{38101BAB-F856-49A5-B774-06150508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4134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5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2025-04-18T08:36:00Z</dcterms:created>
  <dcterms:modified xsi:type="dcterms:W3CDTF">2025-04-18T08:36:00Z</dcterms:modified>
</cp:coreProperties>
</file>