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642E0" w14:textId="26F3E1DC" w:rsidR="009C42F0" w:rsidRDefault="00826294">
      <w:r>
        <w:rPr>
          <w:rFonts w:ascii="微軟正黑體" w:eastAsia="微軟正黑體" w:hAnsi="微軟正黑體" w:hint="eastAsia"/>
          <w:color w:val="444444"/>
          <w:shd w:val="clear" w:color="auto" w:fill="FFFFFF"/>
        </w:rPr>
        <w:t>國立</w:t>
      </w:r>
      <w:proofErr w:type="gramStart"/>
      <w:r>
        <w:rPr>
          <w:rFonts w:ascii="微軟正黑體" w:eastAsia="微軟正黑體" w:hAnsi="微軟正黑體" w:hint="eastAsia"/>
          <w:color w:val="444444"/>
          <w:shd w:val="clear" w:color="auto" w:fill="FFFFFF"/>
        </w:rPr>
        <w:t>臺</w:t>
      </w:r>
      <w:proofErr w:type="gramEnd"/>
      <w:r>
        <w:rPr>
          <w:rFonts w:ascii="微軟正黑體" w:eastAsia="微軟正黑體" w:hAnsi="微軟正黑體" w:hint="eastAsia"/>
          <w:color w:val="444444"/>
          <w:shd w:val="clear" w:color="auto" w:fill="FFFFFF"/>
        </w:rPr>
        <w:t>北商業大學創意設計與經營研究所學生英語能力畢業門檻及輔導要點</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一、目的：國立</w:t>
      </w:r>
      <w:proofErr w:type="gramStart"/>
      <w:r>
        <w:rPr>
          <w:rFonts w:ascii="微軟正黑體" w:eastAsia="微軟正黑體" w:hAnsi="微軟正黑體" w:hint="eastAsia"/>
          <w:color w:val="444444"/>
          <w:shd w:val="clear" w:color="auto" w:fill="FFFFFF"/>
        </w:rPr>
        <w:t>臺</w:t>
      </w:r>
      <w:proofErr w:type="gramEnd"/>
      <w:r>
        <w:rPr>
          <w:rFonts w:ascii="微軟正黑體" w:eastAsia="微軟正黑體" w:hAnsi="微軟正黑體" w:hint="eastAsia"/>
          <w:color w:val="444444"/>
          <w:shd w:val="clear" w:color="auto" w:fill="FFFFFF"/>
        </w:rPr>
        <w:t>北商業大學創意設計與經營研究所為提升學生英文能力，加強其就業競爭力，並帶動學生學習英語之風氣，特定訂「國立</w:t>
      </w:r>
      <w:proofErr w:type="gramStart"/>
      <w:r>
        <w:rPr>
          <w:rFonts w:ascii="微軟正黑體" w:eastAsia="微軟正黑體" w:hAnsi="微軟正黑體" w:hint="eastAsia"/>
          <w:color w:val="444444"/>
          <w:shd w:val="clear" w:color="auto" w:fill="FFFFFF"/>
        </w:rPr>
        <w:t>臺</w:t>
      </w:r>
      <w:proofErr w:type="gramEnd"/>
      <w:r>
        <w:rPr>
          <w:rFonts w:ascii="微軟正黑體" w:eastAsia="微軟正黑體" w:hAnsi="微軟正黑體" w:hint="eastAsia"/>
          <w:color w:val="444444"/>
          <w:shd w:val="clear" w:color="auto" w:fill="FFFFFF"/>
        </w:rPr>
        <w:t>北商業大學創意設計與經營研究所學生英語能力畢業門檻及輔導要點」(以下簡稱本要點)。</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二、檢定標準：本所學生應通過本所訂定之英語能力畢業門檻標準之</w:t>
      </w:r>
      <w:proofErr w:type="gramStart"/>
      <w:r>
        <w:rPr>
          <w:rFonts w:ascii="微軟正黑體" w:eastAsia="微軟正黑體" w:hAnsi="微軟正黑體" w:hint="eastAsia"/>
          <w:color w:val="444444"/>
          <w:shd w:val="clear" w:color="auto" w:fill="FFFFFF"/>
        </w:rPr>
        <w:t>一</w:t>
      </w:r>
      <w:proofErr w:type="gramEnd"/>
      <w:r>
        <w:rPr>
          <w:rFonts w:ascii="微軟正黑體" w:eastAsia="微軟正黑體" w:hAnsi="微軟正黑體" w:hint="eastAsia"/>
          <w:color w:val="444444"/>
          <w:shd w:val="clear" w:color="auto" w:fill="FFFFFF"/>
        </w:rPr>
        <w:t>後，始得畢業。</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英語能力檢定考試名稱</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通過標準</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全民英檢(GEPT)：中級</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托福TOEFL：</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紙筆型態－457以</w:t>
      </w:r>
      <w:proofErr w:type="gramStart"/>
      <w:r>
        <w:rPr>
          <w:rFonts w:ascii="微軟正黑體" w:eastAsia="微軟正黑體" w:hAnsi="微軟正黑體" w:hint="eastAsia"/>
          <w:color w:val="444444"/>
          <w:shd w:val="clear" w:color="auto" w:fill="FFFFFF"/>
        </w:rPr>
        <w:t>上</w:t>
      </w:r>
      <w:proofErr w:type="gramEnd"/>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電腦型態－137以</w:t>
      </w:r>
      <w:proofErr w:type="gramStart"/>
      <w:r>
        <w:rPr>
          <w:rFonts w:ascii="微軟正黑體" w:eastAsia="微軟正黑體" w:hAnsi="微軟正黑體" w:hint="eastAsia"/>
          <w:color w:val="444444"/>
          <w:shd w:val="clear" w:color="auto" w:fill="FFFFFF"/>
        </w:rPr>
        <w:t>上</w:t>
      </w:r>
      <w:proofErr w:type="gramEnd"/>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網路型態－57</w:t>
      </w:r>
      <w:r>
        <w:rPr>
          <w:rFonts w:ascii="微軟正黑體" w:eastAsia="微軟正黑體" w:hAnsi="微軟正黑體" w:hint="eastAsia"/>
          <w:color w:val="444444"/>
        </w:rPr>
        <w:br/>
      </w:r>
      <w:proofErr w:type="gramStart"/>
      <w:r>
        <w:rPr>
          <w:rFonts w:ascii="微軟正黑體" w:eastAsia="微軟正黑體" w:hAnsi="微軟正黑體" w:hint="eastAsia"/>
          <w:color w:val="444444"/>
          <w:shd w:val="clear" w:color="auto" w:fill="FFFFFF"/>
        </w:rPr>
        <w:t>新多益測驗</w:t>
      </w:r>
      <w:proofErr w:type="gramEnd"/>
      <w:r>
        <w:rPr>
          <w:rFonts w:ascii="微軟正黑體" w:eastAsia="微軟正黑體" w:hAnsi="微軟正黑體" w:hint="eastAsia"/>
          <w:color w:val="444444"/>
          <w:shd w:val="clear" w:color="auto" w:fill="FFFFFF"/>
        </w:rPr>
        <w:t>(NEW TOEIC)：520</w:t>
      </w:r>
      <w:r>
        <w:rPr>
          <w:rFonts w:ascii="微軟正黑體" w:eastAsia="微軟正黑體" w:hAnsi="微軟正黑體" w:hint="eastAsia"/>
          <w:color w:val="444444"/>
        </w:rPr>
        <w:br/>
      </w:r>
      <w:proofErr w:type="gramStart"/>
      <w:r>
        <w:rPr>
          <w:rFonts w:ascii="微軟正黑體" w:eastAsia="微軟正黑體" w:hAnsi="微軟正黑體" w:hint="eastAsia"/>
          <w:color w:val="444444"/>
          <w:shd w:val="clear" w:color="auto" w:fill="FFFFFF"/>
        </w:rPr>
        <w:t>多益</w:t>
      </w:r>
      <w:proofErr w:type="gramEnd"/>
      <w:r>
        <w:rPr>
          <w:rFonts w:ascii="微軟正黑體" w:eastAsia="微軟正黑體" w:hAnsi="微軟正黑體" w:hint="eastAsia"/>
          <w:color w:val="444444"/>
          <w:shd w:val="clear" w:color="auto" w:fill="FFFFFF"/>
        </w:rPr>
        <w:t>(TOEIC)：520</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雅思國際英語測驗(IELTS)：3.5以</w:t>
      </w:r>
      <w:proofErr w:type="gramStart"/>
      <w:r>
        <w:rPr>
          <w:rFonts w:ascii="微軟正黑體" w:eastAsia="微軟正黑體" w:hAnsi="微軟正黑體" w:hint="eastAsia"/>
          <w:color w:val="444444"/>
          <w:shd w:val="clear" w:color="auto" w:fill="FFFFFF"/>
        </w:rPr>
        <w:t>上</w:t>
      </w:r>
      <w:proofErr w:type="gramEnd"/>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大學校院英語能力測驗(CSEPT)：第一級 230</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劍橋大學英語能力認證分級測驗(</w:t>
      </w:r>
      <w:proofErr w:type="spellStart"/>
      <w:r>
        <w:rPr>
          <w:rFonts w:ascii="微軟正黑體" w:eastAsia="微軟正黑體" w:hAnsi="微軟正黑體" w:hint="eastAsia"/>
          <w:color w:val="444444"/>
          <w:shd w:val="clear" w:color="auto" w:fill="FFFFFF"/>
        </w:rPr>
        <w:t>Cambrige</w:t>
      </w:r>
      <w:proofErr w:type="spellEnd"/>
      <w:r>
        <w:rPr>
          <w:rFonts w:ascii="微軟正黑體" w:eastAsia="微軟正黑體" w:hAnsi="微軟正黑體" w:hint="eastAsia"/>
          <w:color w:val="444444"/>
          <w:shd w:val="clear" w:color="auto" w:fill="FFFFFF"/>
        </w:rPr>
        <w:t xml:space="preserve"> Main Suite)：中級(PET)</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劍橋</w:t>
      </w:r>
      <w:proofErr w:type="gramStart"/>
      <w:r>
        <w:rPr>
          <w:rFonts w:ascii="微軟正黑體" w:eastAsia="微軟正黑體" w:hAnsi="微軟正黑體" w:hint="eastAsia"/>
          <w:color w:val="444444"/>
          <w:shd w:val="clear" w:color="auto" w:fill="FFFFFF"/>
        </w:rPr>
        <w:t>博思職</w:t>
      </w:r>
      <w:proofErr w:type="gramEnd"/>
      <w:r>
        <w:rPr>
          <w:rFonts w:ascii="微軟正黑體" w:eastAsia="微軟正黑體" w:hAnsi="微軟正黑體" w:hint="eastAsia"/>
          <w:color w:val="444444"/>
          <w:shd w:val="clear" w:color="auto" w:fill="FFFFFF"/>
        </w:rPr>
        <w:t>場英語檢測 (BULATS)：ALTE Level 2</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lastRenderedPageBreak/>
        <w:t>外語能力測驗(FLPT)</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三項筆試總分：195或</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口試級分：S-2</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通用英文能力分級檢定(G-TELP)</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Level 3</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四、實施方式：</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w:t>
      </w:r>
      <w:proofErr w:type="gramStart"/>
      <w:r>
        <w:rPr>
          <w:rFonts w:ascii="微軟正黑體" w:eastAsia="微軟正黑體" w:hAnsi="微軟正黑體" w:hint="eastAsia"/>
          <w:color w:val="444444"/>
          <w:shd w:val="clear" w:color="auto" w:fill="FFFFFF"/>
        </w:rPr>
        <w:t>一</w:t>
      </w:r>
      <w:proofErr w:type="gramEnd"/>
      <w:r>
        <w:rPr>
          <w:rFonts w:ascii="微軟正黑體" w:eastAsia="微軟正黑體" w:hAnsi="微軟正黑體" w:hint="eastAsia"/>
          <w:color w:val="444444"/>
          <w:shd w:val="clear" w:color="auto" w:fill="FFFFFF"/>
        </w:rPr>
        <w:t>) 本所學生如在入學日期前兩年內即已通過本要點訂定之英語畢業門檻，得申請本所英語能力畢業門檻通過之登錄。</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(二) 本所學生於一年級第二學期前參加上列其中一項英文檢定考試並通過標準者免修「實務應用英文(</w:t>
      </w:r>
      <w:proofErr w:type="gramStart"/>
      <w:r>
        <w:rPr>
          <w:rFonts w:ascii="微軟正黑體" w:eastAsia="微軟正黑體" w:hAnsi="微軟正黑體" w:hint="eastAsia"/>
          <w:color w:val="444444"/>
          <w:shd w:val="clear" w:color="auto" w:fill="FFFFFF"/>
        </w:rPr>
        <w:t>一</w:t>
      </w:r>
      <w:proofErr w:type="gramEnd"/>
      <w:r>
        <w:rPr>
          <w:rFonts w:ascii="微軟正黑體" w:eastAsia="微軟正黑體" w:hAnsi="微軟正黑體" w:hint="eastAsia"/>
          <w:color w:val="444444"/>
          <w:shd w:val="clear" w:color="auto" w:fill="FFFFFF"/>
        </w:rPr>
        <w:t>)、實務應用英文(二)」課程；未通過標準或未參加英文檢定考試者，應選修「實務應用英文(</w:t>
      </w:r>
      <w:proofErr w:type="gramStart"/>
      <w:r>
        <w:rPr>
          <w:rFonts w:ascii="微軟正黑體" w:eastAsia="微軟正黑體" w:hAnsi="微軟正黑體" w:hint="eastAsia"/>
          <w:color w:val="444444"/>
          <w:shd w:val="clear" w:color="auto" w:fill="FFFFFF"/>
        </w:rPr>
        <w:t>一</w:t>
      </w:r>
      <w:proofErr w:type="gramEnd"/>
      <w:r>
        <w:rPr>
          <w:rFonts w:ascii="微軟正黑體" w:eastAsia="微軟正黑體" w:hAnsi="微軟正黑體" w:hint="eastAsia"/>
          <w:color w:val="444444"/>
          <w:shd w:val="clear" w:color="auto" w:fill="FFFFFF"/>
        </w:rPr>
        <w:t>)、實務應用英文(二)」課程。</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(三) 輔導措施：本所學生修習開設之「實務應用英文(</w:t>
      </w:r>
      <w:proofErr w:type="gramStart"/>
      <w:r>
        <w:rPr>
          <w:rFonts w:ascii="微軟正黑體" w:eastAsia="微軟正黑體" w:hAnsi="微軟正黑體" w:hint="eastAsia"/>
          <w:color w:val="444444"/>
          <w:shd w:val="clear" w:color="auto" w:fill="FFFFFF"/>
        </w:rPr>
        <w:t>一</w:t>
      </w:r>
      <w:proofErr w:type="gramEnd"/>
      <w:r>
        <w:rPr>
          <w:rFonts w:ascii="微軟正黑體" w:eastAsia="微軟正黑體" w:hAnsi="微軟正黑體" w:hint="eastAsia"/>
          <w:color w:val="444444"/>
          <w:shd w:val="clear" w:color="auto" w:fill="FFFFFF"/>
        </w:rPr>
        <w:t>)、實務應用英文(二)」課程，學期成績及格者，得至本所申請英語能力畢業門檻通過之登錄。 六、有關「英語訓練(畢輔)」課程之教師授課鐘點費支付標準，悉依相關規定辦理。</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七、本要點適用於107學年度起入學之本所學生，並於招生簡章內註明本所英語能力畢業門檻之規定。</w:t>
      </w:r>
      <w:r>
        <w:rPr>
          <w:rFonts w:ascii="微軟正黑體" w:eastAsia="微軟正黑體" w:hAnsi="微軟正黑體" w:hint="eastAsia"/>
          <w:color w:val="444444"/>
        </w:rPr>
        <w:br/>
      </w:r>
      <w:r>
        <w:rPr>
          <w:rFonts w:ascii="微軟正黑體" w:eastAsia="微軟正黑體" w:hAnsi="微軟正黑體" w:hint="eastAsia"/>
          <w:color w:val="444444"/>
          <w:shd w:val="clear" w:color="auto" w:fill="FFFFFF"/>
        </w:rPr>
        <w:t>八、本要點經所課程委員會、所</w:t>
      </w:r>
      <w:proofErr w:type="gramStart"/>
      <w:r>
        <w:rPr>
          <w:rFonts w:ascii="微軟正黑體" w:eastAsia="微軟正黑體" w:hAnsi="微軟正黑體" w:hint="eastAsia"/>
          <w:color w:val="444444"/>
          <w:shd w:val="clear" w:color="auto" w:fill="FFFFFF"/>
        </w:rPr>
        <w:t>務</w:t>
      </w:r>
      <w:proofErr w:type="gramEnd"/>
      <w:r>
        <w:rPr>
          <w:rFonts w:ascii="微軟正黑體" w:eastAsia="微軟正黑體" w:hAnsi="微軟正黑體" w:hint="eastAsia"/>
          <w:color w:val="444444"/>
          <w:shd w:val="clear" w:color="auto" w:fill="FFFFFF"/>
        </w:rPr>
        <w:t>會議通過，提送院、校級課程委員會及教務會議核備後施行，修正時亦同。</w:t>
      </w:r>
    </w:p>
    <w:sectPr w:rsidR="009C42F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94"/>
    <w:rsid w:val="00826294"/>
    <w:rsid w:val="009C42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8AB0"/>
  <w15:chartTrackingRefBased/>
  <w15:docId w15:val="{1904A3EF-65F7-4AEC-809B-F01D242B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2025-04-18T14:20:00Z</dcterms:created>
  <dcterms:modified xsi:type="dcterms:W3CDTF">2025-04-18T14:21:00Z</dcterms:modified>
</cp:coreProperties>
</file>