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3DEDB" w14:textId="10911AF3" w:rsidR="00320665" w:rsidRDefault="00C55DF3">
      <w:r>
        <w:rPr>
          <w:rFonts w:ascii="微軟正黑體" w:eastAsia="微軟正黑體" w:hAnsi="微軟正黑體" w:hint="eastAsia"/>
          <w:color w:val="444444"/>
          <w:shd w:val="clear" w:color="auto" w:fill="FFFFFF"/>
        </w:rPr>
        <w:t>國立臺北商業大學商品創意經營系學生專業能力畢業門檻及輔導實施要點</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一、目的：</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 xml:space="preserve">　　國立臺北商業大學（以下簡稱本校）商品創意經營系（以下簡稱本系）為提昇學生專業能力，加強其就業競爭力，特訂「國立臺北商業大學商品創意經營系學生專業能力畢業門檻及輔導實施要點」（以下簡稱本要點）。</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二、實施對象：本系日間部二技、四技之學生。</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三、檢定標準：本系訂定之專業能力畢業門檻標準，其審檢之證照包含語言（如附表一）。</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四、實施方式：</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（一）二技部：</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 xml:space="preserve">　　　應於二年級前通過檢定標準，並將通過之成績證明文件（正本及影本）於一年級第二學期期末考前送至系辦公室登錄，以作為「商品創意經營系學生專業能力」通過之評定依據。</w:t>
      </w:r>
      <w:r>
        <w:rPr>
          <w:rFonts w:ascii="微軟正黑體" w:eastAsia="微軟正黑體" w:hAnsi="微軟正黑體" w:hint="eastAsia"/>
          <w:color w:val="444444"/>
        </w:rPr>
        <w:br/>
      </w:r>
      <w:r>
        <w:rPr>
          <w:rFonts w:ascii="微軟正黑體" w:eastAsia="微軟正黑體" w:hAnsi="微軟正黑體" w:hint="eastAsia"/>
          <w:color w:val="444444"/>
        </w:rPr>
        <w:lastRenderedPageBreak/>
        <w:br/>
      </w:r>
      <w:r>
        <w:rPr>
          <w:rFonts w:ascii="微軟正黑體" w:eastAsia="微軟正黑體" w:hAnsi="微軟正黑體" w:hint="eastAsia"/>
          <w:color w:val="444444"/>
          <w:shd w:val="clear" w:color="auto" w:fill="FFFFFF"/>
        </w:rPr>
        <w:t>（二）四技部：</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 xml:space="preserve">　　　應於四年級前通過檢定標準，並將通過之成績證明文件（正本及影本）於三年級第二學期期末考前送至系辦公室登錄，以作為「商品創意經營系學生專業能力」通過之評定依據。</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五、本要點適用於103學年度起入學之本系學生。</w:t>
      </w:r>
      <w:r>
        <w:rPr>
          <w:rFonts w:ascii="微軟正黑體" w:eastAsia="微軟正黑體" w:hAnsi="微軟正黑體" w:hint="eastAsia"/>
          <w:color w:val="444444"/>
        </w:rPr>
        <w:br/>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六、本要點經本系課程委員會、系務會議通過，並送院、校課程委員會及教務會議核備後實施，修正時亦同。</w:t>
      </w:r>
    </w:p>
    <w:sectPr w:rsidR="0032066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F3"/>
    <w:rsid w:val="00320665"/>
    <w:rsid w:val="00C55D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01FB"/>
  <w15:chartTrackingRefBased/>
  <w15:docId w15:val="{1C7BA1C0-09CE-4B8F-A7A9-84A4E1DA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2025-04-18T14:25:00Z</dcterms:created>
  <dcterms:modified xsi:type="dcterms:W3CDTF">2025-04-18T14:25:00Z</dcterms:modified>
</cp:coreProperties>
</file>