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DE7C" w14:textId="77777777" w:rsidR="0061141C" w:rsidRDefault="0061141C" w:rsidP="0061141C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微軟正黑體" w:eastAsia="微軟正黑體" w:hAnsi="微軟正黑體"/>
          <w:color w:val="444444"/>
        </w:rPr>
      </w:pPr>
      <w:r>
        <w:rPr>
          <w:rStyle w:val="a3"/>
          <w:rFonts w:ascii="微軟正黑體" w:eastAsia="微軟正黑體" w:hAnsi="微軟正黑體" w:hint="eastAsia"/>
          <w:color w:val="444444"/>
        </w:rPr>
        <w:t>國立臺北商業大學國際商管學院促進協會認證委員會設置要點</w:t>
      </w:r>
    </w:p>
    <w:p w14:paraId="46D312C8" w14:textId="77777777" w:rsidR="0061141C" w:rsidRDefault="0061141C" w:rsidP="0061141C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一、國立臺北商業大學（以下簡稱本校）為積極推動國際商管學院促進協會（The Association to Advance Collegiate School of Business，以下簡稱AACSB）認證以強化本校在商管相關領域之競爭力，特設置AACSB認證委員會（以下簡稱本會），負責相關業務之處理。</w:t>
      </w:r>
    </w:p>
    <w:p w14:paraId="2A845DFF" w14:textId="77777777" w:rsidR="0061141C" w:rsidRDefault="0061141C" w:rsidP="0061141C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二、本會組成如下：</w:t>
      </w:r>
      <w:r>
        <w:rPr>
          <w:rFonts w:ascii="微軟正黑體" w:eastAsia="微軟正黑體" w:hAnsi="微軟正黑體" w:hint="eastAsia"/>
          <w:color w:val="444444"/>
        </w:rPr>
        <w:br/>
        <w:t>（一）    本會由校長擔任召集人，副校長、教務長、研發長、國際長、教學發展中心中心主任、參與認證學院院長、參與認證系所及學位學程主管為當然委員，校外學者專家1至2人組成之。</w:t>
      </w:r>
      <w:r>
        <w:rPr>
          <w:rFonts w:ascii="微軟正黑體" w:eastAsia="微軟正黑體" w:hAnsi="微軟正黑體" w:hint="eastAsia"/>
          <w:color w:val="444444"/>
        </w:rPr>
        <w:br/>
        <w:t>（二）    校外學者專家由教學發展中心推薦，校長遴聘之，任期一年並得連任，以學年度為期限。</w:t>
      </w:r>
      <w:r>
        <w:rPr>
          <w:rFonts w:ascii="微軟正黑體" w:eastAsia="微軟正黑體" w:hAnsi="微軟正黑體" w:hint="eastAsia"/>
          <w:color w:val="444444"/>
        </w:rPr>
        <w:br/>
        <w:t>（三）    另置執行秘書一人，由教學發展中心學習品保組組長兼任，綜理本會行政業務。本會於必要時得邀請相關人員列席。</w:t>
      </w:r>
    </w:p>
    <w:p w14:paraId="3316C339" w14:textId="77777777" w:rsidR="0061141C" w:rsidRDefault="0061141C" w:rsidP="0061141C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三、本會主要職掌如下：</w:t>
      </w:r>
      <w:r>
        <w:rPr>
          <w:rFonts w:ascii="微軟正黑體" w:eastAsia="微軟正黑體" w:hAnsi="微軟正黑體" w:hint="eastAsia"/>
          <w:color w:val="444444"/>
        </w:rPr>
        <w:br/>
        <w:t>（一）    推動本校進行AACSB認證。</w:t>
      </w:r>
      <w:r>
        <w:rPr>
          <w:rFonts w:ascii="微軟正黑體" w:eastAsia="微軟正黑體" w:hAnsi="微軟正黑體" w:hint="eastAsia"/>
          <w:color w:val="444444"/>
        </w:rPr>
        <w:br/>
        <w:t>（二）    依據AACSB認證規範，研擬參與認證教學單位之策略計畫。</w:t>
      </w:r>
      <w:r>
        <w:rPr>
          <w:rFonts w:ascii="微軟正黑體" w:eastAsia="微軟正黑體" w:hAnsi="微軟正黑體" w:hint="eastAsia"/>
          <w:color w:val="444444"/>
        </w:rPr>
        <w:br/>
        <w:t>（三）    建置學習成效評量與施測機制，並檢討學習目標。</w:t>
      </w:r>
      <w:r>
        <w:rPr>
          <w:rFonts w:ascii="微軟正黑體" w:eastAsia="微軟正黑體" w:hAnsi="微軟正黑體" w:hint="eastAsia"/>
          <w:color w:val="444444"/>
        </w:rPr>
        <w:br/>
        <w:t>（四）    依據AACSB認證規範，檢討及更新教師分類標準。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lastRenderedPageBreak/>
        <w:t>（五）    研擬AACSB認證報告撰寫策略。</w:t>
      </w:r>
      <w:r>
        <w:rPr>
          <w:rFonts w:ascii="微軟正黑體" w:eastAsia="微軟正黑體" w:hAnsi="微軟正黑體" w:hint="eastAsia"/>
          <w:color w:val="444444"/>
        </w:rPr>
        <w:br/>
        <w:t>（六）    依據AACSB所提供之建議事項，研擬具體改善措施。</w:t>
      </w:r>
    </w:p>
    <w:p w14:paraId="0B4C3568" w14:textId="77777777" w:rsidR="0061141C" w:rsidRDefault="0061141C" w:rsidP="0061141C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四、本會每學期召開會議一次為原則，必要時得召開臨時會議。本會召開時須二分之一以上委員出席，議決事項須經出席委員二分之一以上同意。</w:t>
      </w:r>
    </w:p>
    <w:p w14:paraId="05A98624" w14:textId="77777777" w:rsidR="0061141C" w:rsidRDefault="0061141C" w:rsidP="0061141C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五、本會成員為無給職，校外委員得依據「中央政府各機關學校出席費及稿費支給要點」支領出席費與交通費。</w:t>
      </w:r>
    </w:p>
    <w:p w14:paraId="538BBEC3" w14:textId="77777777" w:rsidR="0061141C" w:rsidRDefault="0061141C" w:rsidP="0061141C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六、本會得依實際推動情況，成立工作小組，協助本會完成各項事務。</w:t>
      </w:r>
      <w:r>
        <w:rPr>
          <w:rFonts w:ascii="微軟正黑體" w:eastAsia="微軟正黑體" w:hAnsi="微軟正黑體" w:hint="eastAsia"/>
          <w:color w:val="444444"/>
        </w:rPr>
        <w:br/>
        <w:t>（一）    工作小組成員為教學發展中心中心主任、教學發展中心學習品保組組長及參與認證系所及學位學程推舉教師1名。</w:t>
      </w:r>
      <w:r>
        <w:rPr>
          <w:rFonts w:ascii="微軟正黑體" w:eastAsia="微軟正黑體" w:hAnsi="微軟正黑體" w:hint="eastAsia"/>
          <w:color w:val="444444"/>
        </w:rPr>
        <w:br/>
        <w:t>（二）    工作小組職掌主要協助AACSB認證相關事項、擔任各參與認證系所及學位學程之溝通窗口，參加AACSB相關議題之小組討論，必要時須列席本會。</w:t>
      </w:r>
    </w:p>
    <w:p w14:paraId="332214B5" w14:textId="77777777" w:rsidR="0061141C" w:rsidRDefault="0061141C" w:rsidP="0061141C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七、本要點經行政會議通過，陳請校長核定後實施，修正時亦同。</w:t>
      </w:r>
      <w:r>
        <w:rPr>
          <w:rFonts w:ascii="微軟正黑體" w:eastAsia="微軟正黑體" w:hAnsi="微軟正黑體" w:hint="eastAsia"/>
          <w:color w:val="444444"/>
        </w:rPr>
        <w:br/>
        <w:t> </w:t>
      </w:r>
    </w:p>
    <w:p w14:paraId="03892CBD" w14:textId="77777777" w:rsidR="00C06AEE" w:rsidRPr="0061141C" w:rsidRDefault="00C06AEE"/>
    <w:sectPr w:rsidR="00C06AEE" w:rsidRPr="006114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1C"/>
    <w:rsid w:val="0061141C"/>
    <w:rsid w:val="00C0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0461"/>
  <w15:chartTrackingRefBased/>
  <w15:docId w15:val="{02C5903C-36A9-4810-807D-3D18D080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1141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6114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7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2025-04-18T08:13:00Z</dcterms:created>
  <dcterms:modified xsi:type="dcterms:W3CDTF">2025-04-18T08:13:00Z</dcterms:modified>
</cp:coreProperties>
</file>