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5103" w14:textId="77777777" w:rsidR="00AF65A6" w:rsidRPr="00AF65A6" w:rsidRDefault="00AF65A6" w:rsidP="00AF65A6">
      <w:pPr>
        <w:widowControl/>
        <w:shd w:val="clear" w:color="auto" w:fill="FFFFFF"/>
        <w:spacing w:after="150"/>
        <w:jc w:val="center"/>
        <w:rPr>
          <w:rFonts w:ascii="微軟正黑體" w:eastAsia="微軟正黑體" w:hAnsi="微軟正黑體" w:cs="新細明體"/>
          <w:color w:val="444444"/>
          <w:kern w:val="0"/>
          <w:szCs w:val="24"/>
        </w:rPr>
      </w:pPr>
      <w:r w:rsidRPr="00AF65A6">
        <w:rPr>
          <w:rFonts w:ascii="標楷體" w:eastAsia="標楷體" w:hAnsi="標楷體" w:cs="新細明體" w:hint="eastAsia"/>
          <w:b/>
          <w:bCs/>
          <w:color w:val="444444"/>
          <w:kern w:val="0"/>
          <w:sz w:val="36"/>
          <w:szCs w:val="36"/>
        </w:rPr>
        <w:t>國立臺北商業大學會計資訊系學生競賽獎補助要點</w:t>
      </w:r>
    </w:p>
    <w:p w14:paraId="5F673AEB" w14:textId="77777777" w:rsidR="00AF65A6" w:rsidRPr="00AF65A6" w:rsidRDefault="00AF65A6" w:rsidP="00AF65A6">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目的：</w:t>
      </w:r>
    </w:p>
    <w:p w14:paraId="164C34F9" w14:textId="77777777" w:rsidR="00AF65A6" w:rsidRPr="00AF65A6" w:rsidRDefault="00AF65A6" w:rsidP="00AF65A6">
      <w:pPr>
        <w:widowControl/>
        <w:shd w:val="clear" w:color="auto" w:fill="FFFFFF"/>
        <w:spacing w:after="150" w:line="480" w:lineRule="atLeast"/>
        <w:ind w:left="480"/>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為鼓勵會計資訊系(</w:t>
      </w:r>
      <w:r w:rsidRPr="00AF65A6">
        <w:rPr>
          <w:rFonts w:ascii="標楷體" w:eastAsia="標楷體" w:hAnsi="標楷體" w:cs="新細明體" w:hint="eastAsia"/>
          <w:color w:val="444444"/>
          <w:kern w:val="0"/>
          <w:szCs w:val="24"/>
        </w:rPr>
        <w:t>含會計財稅碩士班)</w:t>
      </w:r>
      <w:r w:rsidRPr="00AF65A6">
        <w:rPr>
          <w:rFonts w:ascii="微軟正黑體" w:eastAsia="微軟正黑體" w:hAnsi="微軟正黑體" w:cs="新細明體" w:hint="eastAsia"/>
          <w:color w:val="444444"/>
          <w:kern w:val="0"/>
          <w:szCs w:val="24"/>
        </w:rPr>
        <w:t>學生積極參與以競賽活動為導向之社群形式活動，展現學習成效，爭取系上榮譽，特訂定本要點。</w:t>
      </w:r>
    </w:p>
    <w:p w14:paraId="0498E1A5" w14:textId="77777777" w:rsidR="00AF65A6" w:rsidRPr="00AF65A6" w:rsidRDefault="00AF65A6" w:rsidP="00AF65A6">
      <w:pPr>
        <w:widowControl/>
        <w:numPr>
          <w:ilvl w:val="0"/>
          <w:numId w:val="2"/>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申請資格：</w:t>
      </w:r>
    </w:p>
    <w:p w14:paraId="7815185B" w14:textId="77777777" w:rsidR="00AF65A6" w:rsidRPr="00AF65A6" w:rsidRDefault="00AF65A6" w:rsidP="00AF65A6">
      <w:pPr>
        <w:widowControl/>
        <w:shd w:val="clear" w:color="auto" w:fill="FFFFFF"/>
        <w:spacing w:after="150" w:line="480" w:lineRule="atLeast"/>
        <w:ind w:left="480"/>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以會計資訊系各學制學生3</w:t>
      </w:r>
      <w:r w:rsidRPr="00AF65A6">
        <w:rPr>
          <w:rFonts w:ascii="標楷體" w:eastAsia="標楷體" w:hAnsi="標楷體" w:cs="新細明體" w:hint="eastAsia"/>
          <w:color w:val="444444"/>
          <w:kern w:val="0"/>
          <w:szCs w:val="24"/>
        </w:rPr>
        <w:t>人(</w:t>
      </w:r>
      <w:r w:rsidRPr="00AF65A6">
        <w:rPr>
          <w:rFonts w:ascii="微軟正黑體" w:eastAsia="微軟正黑體" w:hAnsi="微軟正黑體" w:cs="新細明體" w:hint="eastAsia"/>
          <w:color w:val="444444"/>
          <w:kern w:val="0"/>
          <w:szCs w:val="24"/>
        </w:rPr>
        <w:t>含)以上組織以參與或辦理競賽為導向之社群為申請單位，由一位以上本系專兼任教師擔任指導老師。競賽限全國性或國際性(含初賽)競賽。</w:t>
      </w:r>
    </w:p>
    <w:p w14:paraId="5C545BB6" w14:textId="77777777" w:rsidR="00AF65A6" w:rsidRPr="00AF65A6" w:rsidRDefault="00AF65A6" w:rsidP="00AF65A6">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獎補助標準：</w:t>
      </w:r>
    </w:p>
    <w:p w14:paraId="2B4F2A50" w14:textId="77777777" w:rsidR="00AF65A6" w:rsidRPr="00AF65A6" w:rsidRDefault="00AF65A6" w:rsidP="00AF65A6">
      <w:pPr>
        <w:widowControl/>
        <w:numPr>
          <w:ilvl w:val="0"/>
          <w:numId w:val="4"/>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補助標準：於社群成立時或競賽日期至少一個月前填妥補助申請表及經費預算表送交系辦，安排進行後續審核並匡列相關預算。社群應於活動後兩週內檢具成果心得或報告及相關單據辦理核銷，補助經費之報支應符合本校主計室相關規定。除有正當理由，若未實際參與申請表中競賽以本系代表隊名義出賽，應繳回全額補助款。</w:t>
      </w:r>
    </w:p>
    <w:p w14:paraId="171706B2" w14:textId="77777777" w:rsidR="00AF65A6" w:rsidRPr="00AF65A6" w:rsidRDefault="00AF65A6" w:rsidP="00AF65A6">
      <w:pPr>
        <w:widowControl/>
        <w:numPr>
          <w:ilvl w:val="0"/>
          <w:numId w:val="4"/>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lastRenderedPageBreak/>
        <w:t>獎勵標準：競賽獲得前三名將另給予每隊獎金獎勵。獎勵金將視財源狀況，授權由本系學生事務委員會審議分配。如該競賽已給予獎金，則不予發獎勵金。</w:t>
      </w:r>
    </w:p>
    <w:p w14:paraId="6968A704" w14:textId="77777777" w:rsidR="00AF65A6" w:rsidRPr="00AF65A6" w:rsidRDefault="00AF65A6" w:rsidP="00AF65A6">
      <w:pPr>
        <w:widowControl/>
        <w:numPr>
          <w:ilvl w:val="0"/>
          <w:numId w:val="5"/>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獲補助或獎勵之學生社群，應支援及配合系上相關活動。</w:t>
      </w:r>
    </w:p>
    <w:p w14:paraId="6EDC21D0" w14:textId="77777777" w:rsidR="00AF65A6" w:rsidRPr="00AF65A6" w:rsidRDefault="00AF65A6" w:rsidP="00AF65A6">
      <w:pPr>
        <w:widowControl/>
        <w:numPr>
          <w:ilvl w:val="0"/>
          <w:numId w:val="5"/>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獎補助經費來源為外界指定用途捐款。本款項財源無法支應本要點發放時，本要點即暫停適用。</w:t>
      </w:r>
    </w:p>
    <w:p w14:paraId="0E0A0ED8" w14:textId="77777777" w:rsidR="00AF65A6" w:rsidRPr="00AF65A6" w:rsidRDefault="00AF65A6" w:rsidP="00AF65A6">
      <w:pPr>
        <w:widowControl/>
        <w:numPr>
          <w:ilvl w:val="0"/>
          <w:numId w:val="5"/>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AF65A6">
        <w:rPr>
          <w:rFonts w:ascii="標楷體" w:eastAsia="標楷體" w:hAnsi="標楷體" w:cs="新細明體" w:hint="eastAsia"/>
          <w:color w:val="444444"/>
          <w:kern w:val="0"/>
          <w:sz w:val="28"/>
          <w:szCs w:val="28"/>
        </w:rPr>
        <w:t>本要點經本系系務會議通過，修正時需經學生事務會議討論、系務會議通過後，陳請財經學院院長核定後實施。</w:t>
      </w:r>
    </w:p>
    <w:p w14:paraId="32E825B3" w14:textId="77777777" w:rsidR="00464719" w:rsidRDefault="00464719"/>
    <w:sectPr w:rsidR="004647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EAD"/>
    <w:multiLevelType w:val="multilevel"/>
    <w:tmpl w:val="A27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06A7"/>
    <w:multiLevelType w:val="multilevel"/>
    <w:tmpl w:val="CE5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A10F8"/>
    <w:multiLevelType w:val="multilevel"/>
    <w:tmpl w:val="3BA8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1275A"/>
    <w:multiLevelType w:val="multilevel"/>
    <w:tmpl w:val="A33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F5AC4"/>
    <w:multiLevelType w:val="multilevel"/>
    <w:tmpl w:val="B16A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6"/>
    <w:rsid w:val="00464719"/>
    <w:rsid w:val="00AF65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4776"/>
  <w15:chartTrackingRefBased/>
  <w15:docId w15:val="{56F785D5-7234-4B4D-BCD8-9A5283E5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F65A6"/>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F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2025-04-18T14:16:00Z</dcterms:created>
  <dcterms:modified xsi:type="dcterms:W3CDTF">2025-04-18T14:16:00Z</dcterms:modified>
</cp:coreProperties>
</file>