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512D8" w14:textId="77777777" w:rsidR="0011647A" w:rsidRDefault="0011647A" w:rsidP="0011647A">
      <w:pPr>
        <w:pStyle w:val="Web"/>
        <w:shd w:val="clear" w:color="auto" w:fill="FFFFFF"/>
        <w:spacing w:before="0" w:beforeAutospacing="0" w:after="0" w:afterAutospacing="0" w:line="507" w:lineRule="atLeast"/>
        <w:ind w:left="819" w:right="1273" w:hanging="634"/>
        <w:jc w:val="center"/>
        <w:rPr>
          <w:rFonts w:ascii="微軟正黑體" w:eastAsia="微軟正黑體" w:hAnsi="微軟正黑體"/>
          <w:color w:val="444444"/>
        </w:rPr>
      </w:pPr>
      <w:r>
        <w:rPr>
          <w:rFonts w:ascii="標楷體" w:eastAsia="標楷體" w:hAnsi="標楷體" w:hint="eastAsia"/>
          <w:b/>
          <w:bCs/>
          <w:color w:val="444444"/>
          <w:sz w:val="32"/>
          <w:szCs w:val="32"/>
        </w:rPr>
        <w:t>國立臺北商業大學校務永續發展中心設置要點</w:t>
      </w:r>
    </w:p>
    <w:p w14:paraId="62249B74" w14:textId="77777777" w:rsidR="0011647A" w:rsidRDefault="0011647A" w:rsidP="0011647A">
      <w:pPr>
        <w:pStyle w:val="Web"/>
        <w:shd w:val="clear" w:color="auto" w:fill="FFFFFF"/>
        <w:spacing w:before="0" w:beforeAutospacing="0" w:after="0" w:afterAutospacing="0"/>
        <w:jc w:val="right"/>
        <w:rPr>
          <w:rFonts w:ascii="微軟正黑體" w:eastAsia="微軟正黑體" w:hAnsi="微軟正黑體" w:hint="eastAsia"/>
          <w:color w:val="444444"/>
          <w:sz w:val="16"/>
          <w:szCs w:val="16"/>
        </w:rPr>
      </w:pPr>
      <w:r>
        <w:rPr>
          <w:rFonts w:ascii="Times New Roman" w:eastAsia="微軟正黑體" w:hAnsi="Times New Roman" w:cs="Times New Roman"/>
          <w:color w:val="444444"/>
          <w:sz w:val="16"/>
          <w:szCs w:val="16"/>
        </w:rPr>
        <w:t> </w:t>
      </w:r>
    </w:p>
    <w:p w14:paraId="316CA940" w14:textId="77777777" w:rsidR="0011647A" w:rsidRDefault="0011647A" w:rsidP="0011647A">
      <w:pPr>
        <w:pStyle w:val="Web"/>
        <w:shd w:val="clear" w:color="auto" w:fill="FFFFFF"/>
        <w:spacing w:before="0" w:beforeAutospacing="0" w:after="0" w:afterAutospacing="0"/>
        <w:ind w:left="560" w:hanging="560"/>
        <w:rPr>
          <w:rFonts w:ascii="微軟正黑體" w:eastAsia="微軟正黑體" w:hAnsi="微軟正黑體" w:hint="eastAsia"/>
          <w:color w:val="444444"/>
          <w:sz w:val="28"/>
          <w:szCs w:val="28"/>
        </w:rPr>
      </w:pPr>
      <w:r>
        <w:rPr>
          <w:rFonts w:ascii="標楷體" w:eastAsia="標楷體" w:hAnsi="標楷體" w:hint="eastAsia"/>
          <w:color w:val="444444"/>
          <w:sz w:val="28"/>
          <w:szCs w:val="28"/>
        </w:rPr>
        <w:t>一、為推動國立臺北商業大學校務永續發展與高等技職教育趨勢脈動之關連及校務治理之績效，協助提昇校務專業管理能力，進而提供校務決策之參考依據，以達成校務永續發展之目標，特設立校務永續發展中心（以下簡稱本中心）。</w:t>
      </w:r>
    </w:p>
    <w:p w14:paraId="30A5DC9C" w14:textId="77777777" w:rsidR="0011647A" w:rsidRDefault="0011647A" w:rsidP="0011647A">
      <w:pPr>
        <w:pStyle w:val="Web"/>
        <w:shd w:val="clear" w:color="auto" w:fill="FFFFFF"/>
        <w:spacing w:before="0" w:beforeAutospacing="0" w:after="0" w:afterAutospacing="0"/>
        <w:ind w:left="560" w:hanging="560"/>
        <w:rPr>
          <w:rFonts w:ascii="微軟正黑體" w:eastAsia="微軟正黑體" w:hAnsi="微軟正黑體" w:hint="eastAsia"/>
          <w:color w:val="444444"/>
          <w:sz w:val="28"/>
          <w:szCs w:val="28"/>
        </w:rPr>
      </w:pPr>
      <w:r>
        <w:rPr>
          <w:rFonts w:ascii="標楷體" w:eastAsia="標楷體" w:hAnsi="標楷體" w:hint="eastAsia"/>
          <w:color w:val="444444"/>
          <w:sz w:val="28"/>
          <w:szCs w:val="28"/>
        </w:rPr>
        <w:t>二、本中心採校級任務編組方式設置，並另成立校務研究委員會與永續發展推動委員會，其設置辦法另訂之。</w:t>
      </w:r>
    </w:p>
    <w:p w14:paraId="660D16C6" w14:textId="77777777" w:rsidR="0011647A" w:rsidRDefault="0011647A" w:rsidP="0011647A">
      <w:pPr>
        <w:pStyle w:val="Web"/>
        <w:shd w:val="clear" w:color="auto" w:fill="FFFFFF"/>
        <w:spacing w:before="0" w:beforeAutospacing="0" w:after="0" w:afterAutospacing="0"/>
        <w:ind w:left="560" w:hanging="560"/>
        <w:rPr>
          <w:rFonts w:ascii="微軟正黑體" w:eastAsia="微軟正黑體" w:hAnsi="微軟正黑體" w:hint="eastAsia"/>
          <w:color w:val="444444"/>
          <w:sz w:val="28"/>
          <w:szCs w:val="28"/>
        </w:rPr>
      </w:pPr>
      <w:r>
        <w:rPr>
          <w:rFonts w:ascii="標楷體" w:eastAsia="標楷體" w:hAnsi="標楷體" w:hint="eastAsia"/>
          <w:color w:val="444444"/>
          <w:sz w:val="28"/>
          <w:szCs w:val="28"/>
        </w:rPr>
        <w:t>三、本中心之職掌如下：</w:t>
      </w:r>
    </w:p>
    <w:p w14:paraId="1F2F9C6C" w14:textId="77777777" w:rsidR="0011647A" w:rsidRDefault="0011647A" w:rsidP="0011647A">
      <w:pPr>
        <w:pStyle w:val="Web"/>
        <w:shd w:val="clear" w:color="auto" w:fill="FFFFFF"/>
        <w:spacing w:before="0" w:beforeAutospacing="0" w:after="0" w:afterAutospacing="0"/>
        <w:ind w:left="425"/>
        <w:rPr>
          <w:rFonts w:ascii="微軟正黑體" w:eastAsia="微軟正黑體" w:hAnsi="微軟正黑體" w:hint="eastAsia"/>
          <w:color w:val="444444"/>
          <w:sz w:val="28"/>
          <w:szCs w:val="28"/>
        </w:rPr>
      </w:pPr>
      <w:r>
        <w:rPr>
          <w:rFonts w:ascii="Times New Roman" w:eastAsia="微軟正黑體" w:hAnsi="Times New Roman" w:cs="Times New Roman"/>
          <w:color w:val="444444"/>
          <w:sz w:val="28"/>
          <w:szCs w:val="28"/>
        </w:rPr>
        <w:t>(</w:t>
      </w:r>
      <w:r>
        <w:rPr>
          <w:rFonts w:ascii="標楷體" w:eastAsia="標楷體" w:hAnsi="標楷體" w:hint="eastAsia"/>
          <w:color w:val="444444"/>
          <w:sz w:val="28"/>
          <w:szCs w:val="28"/>
        </w:rPr>
        <w:t>一</w:t>
      </w:r>
      <w:r>
        <w:rPr>
          <w:rFonts w:ascii="Times New Roman" w:eastAsia="微軟正黑體" w:hAnsi="Times New Roman" w:cs="Times New Roman"/>
          <w:color w:val="444444"/>
          <w:sz w:val="28"/>
          <w:szCs w:val="28"/>
        </w:rPr>
        <w:t>)</w:t>
      </w:r>
      <w:r>
        <w:rPr>
          <w:rFonts w:ascii="標楷體" w:eastAsia="標楷體" w:hAnsi="標楷體" w:hint="eastAsia"/>
          <w:color w:val="444444"/>
          <w:sz w:val="28"/>
          <w:szCs w:val="28"/>
        </w:rPr>
        <w:t>校務資料之蒐集、運用與管理。</w:t>
      </w:r>
    </w:p>
    <w:p w14:paraId="0090A3B2" w14:textId="77777777" w:rsidR="0011647A" w:rsidRDefault="0011647A" w:rsidP="0011647A">
      <w:pPr>
        <w:pStyle w:val="Web"/>
        <w:shd w:val="clear" w:color="auto" w:fill="FFFFFF"/>
        <w:spacing w:before="0" w:beforeAutospacing="0" w:after="0" w:afterAutospacing="0"/>
        <w:ind w:left="915" w:hanging="490"/>
        <w:rPr>
          <w:rFonts w:ascii="微軟正黑體" w:eastAsia="微軟正黑體" w:hAnsi="微軟正黑體" w:hint="eastAsia"/>
          <w:color w:val="444444"/>
          <w:sz w:val="28"/>
          <w:szCs w:val="28"/>
        </w:rPr>
      </w:pPr>
      <w:r>
        <w:rPr>
          <w:rFonts w:ascii="Times New Roman" w:eastAsia="微軟正黑體" w:hAnsi="Times New Roman" w:cs="Times New Roman"/>
          <w:color w:val="444444"/>
          <w:sz w:val="28"/>
          <w:szCs w:val="28"/>
        </w:rPr>
        <w:t>(</w:t>
      </w:r>
      <w:r>
        <w:rPr>
          <w:rFonts w:ascii="標楷體" w:eastAsia="標楷體" w:hAnsi="標楷體" w:hint="eastAsia"/>
          <w:color w:val="444444"/>
          <w:sz w:val="28"/>
          <w:szCs w:val="28"/>
        </w:rPr>
        <w:t>二</w:t>
      </w:r>
      <w:r>
        <w:rPr>
          <w:rFonts w:ascii="Times New Roman" w:eastAsia="微軟正黑體" w:hAnsi="Times New Roman" w:cs="Times New Roman"/>
          <w:color w:val="444444"/>
          <w:sz w:val="28"/>
          <w:szCs w:val="28"/>
        </w:rPr>
        <w:t>)</w:t>
      </w:r>
      <w:r>
        <w:rPr>
          <w:rFonts w:ascii="標楷體" w:eastAsia="標楷體" w:hAnsi="標楷體" w:hint="eastAsia"/>
          <w:color w:val="444444"/>
          <w:sz w:val="28"/>
          <w:szCs w:val="28"/>
        </w:rPr>
        <w:t>針對本校中長程發展方向、校務行政、研究獎勵、學術發展、國際化策略、產學與推廣、社會服務、教學及學生輔導等之執行成效及其相關精進策略進行研究。</w:t>
      </w:r>
    </w:p>
    <w:p w14:paraId="47E48994" w14:textId="77777777" w:rsidR="0011647A" w:rsidRDefault="0011647A" w:rsidP="0011647A">
      <w:pPr>
        <w:pStyle w:val="Web"/>
        <w:shd w:val="clear" w:color="auto" w:fill="FFFFFF"/>
        <w:spacing w:before="0" w:beforeAutospacing="0" w:after="0" w:afterAutospacing="0"/>
        <w:ind w:left="915" w:hanging="490"/>
        <w:rPr>
          <w:rFonts w:ascii="微軟正黑體" w:eastAsia="微軟正黑體" w:hAnsi="微軟正黑體" w:hint="eastAsia"/>
          <w:color w:val="444444"/>
          <w:sz w:val="28"/>
          <w:szCs w:val="28"/>
        </w:rPr>
      </w:pPr>
      <w:r>
        <w:rPr>
          <w:rFonts w:ascii="Times New Roman" w:eastAsia="微軟正黑體" w:hAnsi="Times New Roman" w:cs="Times New Roman"/>
          <w:color w:val="444444"/>
          <w:sz w:val="28"/>
          <w:szCs w:val="28"/>
        </w:rPr>
        <w:t>(</w:t>
      </w:r>
      <w:r>
        <w:rPr>
          <w:rFonts w:ascii="標楷體" w:eastAsia="標楷體" w:hAnsi="標楷體" w:hint="eastAsia"/>
          <w:color w:val="444444"/>
          <w:sz w:val="28"/>
          <w:szCs w:val="28"/>
        </w:rPr>
        <w:t>三</w:t>
      </w:r>
      <w:r>
        <w:rPr>
          <w:rFonts w:ascii="Times New Roman" w:eastAsia="微軟正黑體" w:hAnsi="Times New Roman" w:cs="Times New Roman"/>
          <w:color w:val="444444"/>
          <w:sz w:val="28"/>
          <w:szCs w:val="28"/>
        </w:rPr>
        <w:t>)</w:t>
      </w:r>
      <w:r>
        <w:rPr>
          <w:rFonts w:ascii="標楷體" w:eastAsia="標楷體" w:hAnsi="標楷體" w:hint="eastAsia"/>
          <w:color w:val="444444"/>
          <w:sz w:val="28"/>
          <w:szCs w:val="28"/>
        </w:rPr>
        <w:t>校務相關研究之提案受理。</w:t>
      </w:r>
    </w:p>
    <w:p w14:paraId="257EC929" w14:textId="77777777" w:rsidR="0011647A" w:rsidRDefault="0011647A" w:rsidP="0011647A">
      <w:pPr>
        <w:pStyle w:val="Web"/>
        <w:shd w:val="clear" w:color="auto" w:fill="FFFFFF"/>
        <w:spacing w:before="0" w:beforeAutospacing="0" w:after="0" w:afterAutospacing="0"/>
        <w:ind w:left="915" w:hanging="490"/>
        <w:rPr>
          <w:rFonts w:ascii="微軟正黑體" w:eastAsia="微軟正黑體" w:hAnsi="微軟正黑體" w:hint="eastAsia"/>
          <w:color w:val="444444"/>
          <w:sz w:val="28"/>
          <w:szCs w:val="28"/>
        </w:rPr>
      </w:pPr>
      <w:r>
        <w:rPr>
          <w:rFonts w:ascii="Times New Roman" w:eastAsia="微軟正黑體" w:hAnsi="Times New Roman" w:cs="Times New Roman"/>
          <w:color w:val="444444"/>
          <w:sz w:val="28"/>
          <w:szCs w:val="28"/>
        </w:rPr>
        <w:t>(</w:t>
      </w:r>
      <w:r>
        <w:rPr>
          <w:rFonts w:ascii="標楷體" w:eastAsia="標楷體" w:hAnsi="標楷體" w:hint="eastAsia"/>
          <w:color w:val="444444"/>
          <w:sz w:val="28"/>
          <w:szCs w:val="28"/>
        </w:rPr>
        <w:t>四</w:t>
      </w:r>
      <w:r>
        <w:rPr>
          <w:rFonts w:ascii="Times New Roman" w:eastAsia="微軟正黑體" w:hAnsi="Times New Roman" w:cs="Times New Roman"/>
          <w:color w:val="444444"/>
          <w:sz w:val="28"/>
          <w:szCs w:val="28"/>
        </w:rPr>
        <w:t>)</w:t>
      </w:r>
      <w:r>
        <w:rPr>
          <w:rFonts w:ascii="標楷體" w:eastAsia="標楷體" w:hAnsi="標楷體" w:hint="eastAsia"/>
          <w:color w:val="444444"/>
          <w:sz w:val="28"/>
          <w:szCs w:val="28"/>
        </w:rPr>
        <w:t>其他有關校務之重要研究。</w:t>
      </w:r>
    </w:p>
    <w:p w14:paraId="0BF7F966" w14:textId="77777777" w:rsidR="0011647A" w:rsidRDefault="0011647A" w:rsidP="0011647A">
      <w:pPr>
        <w:pStyle w:val="Web"/>
        <w:shd w:val="clear" w:color="auto" w:fill="FFFFFF"/>
        <w:spacing w:before="0" w:beforeAutospacing="0" w:after="0" w:afterAutospacing="0"/>
        <w:ind w:left="915" w:hanging="490"/>
        <w:rPr>
          <w:rFonts w:ascii="微軟正黑體" w:eastAsia="微軟正黑體" w:hAnsi="微軟正黑體" w:hint="eastAsia"/>
          <w:color w:val="444444"/>
          <w:sz w:val="28"/>
          <w:szCs w:val="28"/>
        </w:rPr>
      </w:pPr>
      <w:r>
        <w:rPr>
          <w:rFonts w:ascii="Times New Roman" w:eastAsia="微軟正黑體" w:hAnsi="Times New Roman" w:cs="Times New Roman"/>
          <w:color w:val="444444"/>
          <w:sz w:val="28"/>
          <w:szCs w:val="28"/>
        </w:rPr>
        <w:t>(</w:t>
      </w:r>
      <w:r>
        <w:rPr>
          <w:rFonts w:ascii="標楷體" w:eastAsia="標楷體" w:hAnsi="標楷體" w:hint="eastAsia"/>
          <w:color w:val="444444"/>
          <w:sz w:val="28"/>
          <w:szCs w:val="28"/>
        </w:rPr>
        <w:t>五</w:t>
      </w:r>
      <w:r>
        <w:rPr>
          <w:rFonts w:ascii="Times New Roman" w:eastAsia="微軟正黑體" w:hAnsi="Times New Roman" w:cs="Times New Roman"/>
          <w:color w:val="444444"/>
          <w:sz w:val="28"/>
          <w:szCs w:val="28"/>
        </w:rPr>
        <w:t>)</w:t>
      </w:r>
      <w:r>
        <w:rPr>
          <w:rFonts w:ascii="標楷體" w:eastAsia="標楷體" w:hAnsi="標楷體" w:hint="eastAsia"/>
          <w:color w:val="444444"/>
          <w:sz w:val="28"/>
          <w:szCs w:val="28"/>
        </w:rPr>
        <w:t>研議、推動、評估本校永續發展政策之制定與執行。</w:t>
      </w:r>
    </w:p>
    <w:p w14:paraId="432766D1" w14:textId="77777777" w:rsidR="0011647A" w:rsidRDefault="0011647A" w:rsidP="0011647A">
      <w:pPr>
        <w:pStyle w:val="Web"/>
        <w:shd w:val="clear" w:color="auto" w:fill="FFFFFF"/>
        <w:spacing w:before="0" w:beforeAutospacing="0" w:after="0" w:afterAutospacing="0"/>
        <w:ind w:left="915" w:hanging="490"/>
        <w:rPr>
          <w:rFonts w:ascii="微軟正黑體" w:eastAsia="微軟正黑體" w:hAnsi="微軟正黑體" w:hint="eastAsia"/>
          <w:color w:val="444444"/>
          <w:sz w:val="28"/>
          <w:szCs w:val="28"/>
        </w:rPr>
      </w:pPr>
      <w:r>
        <w:rPr>
          <w:rFonts w:ascii="Times New Roman" w:eastAsia="微軟正黑體" w:hAnsi="Times New Roman" w:cs="Times New Roman"/>
          <w:color w:val="444444"/>
          <w:sz w:val="28"/>
          <w:szCs w:val="28"/>
        </w:rPr>
        <w:t>(</w:t>
      </w:r>
      <w:r>
        <w:rPr>
          <w:rFonts w:ascii="標楷體" w:eastAsia="標楷體" w:hAnsi="標楷體" w:hint="eastAsia"/>
          <w:color w:val="444444"/>
          <w:sz w:val="28"/>
          <w:szCs w:val="28"/>
        </w:rPr>
        <w:t>六</w:t>
      </w:r>
      <w:r>
        <w:rPr>
          <w:rFonts w:ascii="Times New Roman" w:eastAsia="微軟正黑體" w:hAnsi="Times New Roman" w:cs="Times New Roman"/>
          <w:color w:val="444444"/>
          <w:sz w:val="28"/>
          <w:szCs w:val="28"/>
        </w:rPr>
        <w:t>)</w:t>
      </w:r>
      <w:r>
        <w:rPr>
          <w:rFonts w:ascii="標楷體" w:eastAsia="標楷體" w:hAnsi="標楷體" w:hint="eastAsia"/>
          <w:color w:val="444444"/>
          <w:sz w:val="28"/>
          <w:szCs w:val="28"/>
        </w:rPr>
        <w:t>永續報告書的資料收集與撰擬。</w:t>
      </w:r>
    </w:p>
    <w:p w14:paraId="59A03292" w14:textId="77777777" w:rsidR="0011647A" w:rsidRDefault="0011647A" w:rsidP="0011647A">
      <w:pPr>
        <w:pStyle w:val="Web"/>
        <w:shd w:val="clear" w:color="auto" w:fill="FFFFFF"/>
        <w:spacing w:before="0" w:beforeAutospacing="0" w:after="0" w:afterAutospacing="0"/>
        <w:ind w:left="915" w:hanging="490"/>
        <w:rPr>
          <w:rFonts w:ascii="微軟正黑體" w:eastAsia="微軟正黑體" w:hAnsi="微軟正黑體" w:hint="eastAsia"/>
          <w:color w:val="444444"/>
          <w:sz w:val="28"/>
          <w:szCs w:val="28"/>
        </w:rPr>
      </w:pPr>
      <w:r>
        <w:rPr>
          <w:rFonts w:ascii="Times New Roman" w:eastAsia="微軟正黑體" w:hAnsi="Times New Roman" w:cs="Times New Roman"/>
          <w:color w:val="444444"/>
          <w:sz w:val="28"/>
          <w:szCs w:val="28"/>
        </w:rPr>
        <w:t>(</w:t>
      </w:r>
      <w:r>
        <w:rPr>
          <w:rFonts w:ascii="標楷體" w:eastAsia="標楷體" w:hAnsi="標楷體" w:hint="eastAsia"/>
          <w:color w:val="444444"/>
          <w:sz w:val="28"/>
          <w:szCs w:val="28"/>
        </w:rPr>
        <w:t>七</w:t>
      </w:r>
      <w:r>
        <w:rPr>
          <w:rFonts w:ascii="Times New Roman" w:eastAsia="微軟正黑體" w:hAnsi="Times New Roman" w:cs="Times New Roman"/>
          <w:color w:val="444444"/>
          <w:sz w:val="28"/>
          <w:szCs w:val="28"/>
        </w:rPr>
        <w:t>)</w:t>
      </w:r>
      <w:r>
        <w:rPr>
          <w:rFonts w:ascii="標楷體" w:eastAsia="標楷體" w:hAnsi="標楷體" w:hint="eastAsia"/>
          <w:color w:val="444444"/>
          <w:sz w:val="28"/>
          <w:szCs w:val="28"/>
        </w:rPr>
        <w:t>其他有關永續發展任務及事項。</w:t>
      </w:r>
    </w:p>
    <w:p w14:paraId="71C0F24A" w14:textId="77777777" w:rsidR="0011647A" w:rsidRDefault="0011647A" w:rsidP="0011647A">
      <w:pPr>
        <w:pStyle w:val="Web"/>
        <w:shd w:val="clear" w:color="auto" w:fill="FFFFFF"/>
        <w:spacing w:before="0" w:beforeAutospacing="0" w:after="0" w:afterAutospacing="0"/>
        <w:ind w:left="560" w:hanging="560"/>
        <w:rPr>
          <w:rFonts w:ascii="微軟正黑體" w:eastAsia="微軟正黑體" w:hAnsi="微軟正黑體" w:hint="eastAsia"/>
          <w:color w:val="444444"/>
          <w:sz w:val="28"/>
          <w:szCs w:val="28"/>
        </w:rPr>
      </w:pPr>
      <w:r>
        <w:rPr>
          <w:rFonts w:ascii="標楷體" w:eastAsia="標楷體" w:hAnsi="標楷體" w:hint="eastAsia"/>
          <w:color w:val="444444"/>
          <w:sz w:val="28"/>
          <w:szCs w:val="28"/>
        </w:rPr>
        <w:t>四、本中心置主任一人，另視業務需要得置執行秘書一人及研究與行政人員若干人，辦理相關研究業務。</w:t>
      </w:r>
    </w:p>
    <w:p w14:paraId="121BE644" w14:textId="77777777" w:rsidR="0011647A" w:rsidRDefault="0011647A" w:rsidP="0011647A">
      <w:pPr>
        <w:pStyle w:val="Web"/>
        <w:shd w:val="clear" w:color="auto" w:fill="FFFFFF"/>
        <w:spacing w:before="0" w:beforeAutospacing="0" w:after="0" w:afterAutospacing="0"/>
        <w:ind w:left="560" w:hanging="560"/>
        <w:rPr>
          <w:rFonts w:ascii="微軟正黑體" w:eastAsia="微軟正黑體" w:hAnsi="微軟正黑體" w:hint="eastAsia"/>
          <w:color w:val="444444"/>
          <w:sz w:val="28"/>
          <w:szCs w:val="28"/>
        </w:rPr>
      </w:pPr>
      <w:r>
        <w:rPr>
          <w:rFonts w:ascii="標楷體" w:eastAsia="標楷體" w:hAnsi="標楷體" w:hint="eastAsia"/>
          <w:color w:val="444444"/>
          <w:sz w:val="28"/>
          <w:szCs w:val="28"/>
        </w:rPr>
        <w:lastRenderedPageBreak/>
        <w:t>五、校務研究年度報告應提送校務研究委員會報告及討論，以作為未來校務改進與發展之依據。</w:t>
      </w:r>
    </w:p>
    <w:p w14:paraId="535D6909" w14:textId="77777777" w:rsidR="0011647A" w:rsidRDefault="0011647A" w:rsidP="0011647A">
      <w:pPr>
        <w:pStyle w:val="Web"/>
        <w:shd w:val="clear" w:color="auto" w:fill="FFFFFF"/>
        <w:spacing w:before="0" w:beforeAutospacing="0" w:after="0" w:afterAutospacing="0"/>
        <w:ind w:left="560" w:hanging="560"/>
        <w:rPr>
          <w:rFonts w:ascii="微軟正黑體" w:eastAsia="微軟正黑體" w:hAnsi="微軟正黑體" w:hint="eastAsia"/>
          <w:color w:val="444444"/>
          <w:sz w:val="28"/>
          <w:szCs w:val="28"/>
        </w:rPr>
      </w:pPr>
      <w:r>
        <w:rPr>
          <w:rFonts w:ascii="標楷體" w:eastAsia="標楷體" w:hAnsi="標楷體" w:hint="eastAsia"/>
          <w:color w:val="444444"/>
          <w:sz w:val="28"/>
          <w:szCs w:val="28"/>
        </w:rPr>
        <w:t>六、本要點經行政會議通過，陳請 校長核定後實施，修正時亦同。</w:t>
      </w:r>
    </w:p>
    <w:p w14:paraId="0805D5C6" w14:textId="77777777" w:rsidR="00CA4B11" w:rsidRDefault="00CA4B11"/>
    <w:sectPr w:rsidR="00CA4B1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7A"/>
    <w:rsid w:val="0011647A"/>
    <w:rsid w:val="00CA4B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2562"/>
  <w15:chartTrackingRefBased/>
  <w15:docId w15:val="{761D3868-D339-40D0-B67C-674DF9C0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1647A"/>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60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2025-04-18T08:35:00Z</dcterms:created>
  <dcterms:modified xsi:type="dcterms:W3CDTF">2025-04-18T08:35:00Z</dcterms:modified>
</cp:coreProperties>
</file>