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27DD" w14:textId="144C6D55" w:rsidR="00C63D4C" w:rsidRDefault="007E7339">
      <w:r w:rsidRPr="007E7339">
        <w:rPr>
          <w:rFonts w:ascii="微軟正黑體" w:eastAsia="微軟正黑體" w:hAnsi="微軟正黑體" w:hint="eastAsia"/>
          <w:b/>
          <w:bCs/>
          <w:color w:val="444444"/>
          <w:shd w:val="clear" w:color="auto" w:fill="FFFFFF"/>
        </w:rPr>
        <w:t>國立</w:t>
      </w:r>
      <w:proofErr w:type="gramStart"/>
      <w:r w:rsidRPr="007E7339">
        <w:rPr>
          <w:rFonts w:ascii="微軟正黑體" w:eastAsia="微軟正黑體" w:hAnsi="微軟正黑體" w:hint="eastAsia"/>
          <w:b/>
          <w:bCs/>
          <w:color w:val="444444"/>
          <w:shd w:val="clear" w:color="auto" w:fill="FFFFFF"/>
        </w:rPr>
        <w:t>臺</w:t>
      </w:r>
      <w:proofErr w:type="gramEnd"/>
      <w:r w:rsidRPr="007E7339">
        <w:rPr>
          <w:rFonts w:ascii="微軟正黑體" w:eastAsia="微軟正黑體" w:hAnsi="微軟正黑體" w:hint="eastAsia"/>
          <w:b/>
          <w:bCs/>
          <w:color w:val="444444"/>
          <w:shd w:val="clear" w:color="auto" w:fill="FFFFFF"/>
        </w:rPr>
        <w:t>北商業大學財經學院</w:t>
      </w:r>
      <w:proofErr w:type="gramStart"/>
      <w:r w:rsidRPr="007E7339">
        <w:rPr>
          <w:rFonts w:ascii="微軟正黑體" w:eastAsia="微軟正黑體" w:hAnsi="微軟正黑體" w:hint="eastAsia"/>
          <w:b/>
          <w:bCs/>
          <w:color w:val="444444"/>
          <w:shd w:val="clear" w:color="auto" w:fill="FFFFFF"/>
        </w:rPr>
        <w:t>院務</w:t>
      </w:r>
      <w:proofErr w:type="gramEnd"/>
      <w:r w:rsidRPr="007E7339">
        <w:rPr>
          <w:rFonts w:ascii="微軟正黑體" w:eastAsia="微軟正黑體" w:hAnsi="微軟正黑體" w:hint="eastAsia"/>
          <w:b/>
          <w:bCs/>
          <w:color w:val="444444"/>
          <w:shd w:val="clear" w:color="auto" w:fill="FFFFFF"/>
        </w:rPr>
        <w:t>發展委員會設置要點</w:t>
      </w:r>
      <w:r w:rsidRPr="007E7339">
        <w:rPr>
          <w:rFonts w:ascii="微軟正黑體" w:eastAsia="微軟正黑體" w:hAnsi="微軟正黑體" w:hint="eastAsia"/>
          <w:b/>
          <w:bCs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一、 國立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北商業大學財經學院(以下簡稱本院)為規劃院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發展之重點特色與方向，以有效推動本院中長程發展，特設立「院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發展委員會」(以下簡稱本會)，並依據本院組織章程第六條之規定，訂定本會設置要點。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二、 本會設置委員若干人，由下列成員組成之：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) 當然委員：院長、本院各所所長、各系及學位學程主任。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(二) 延聘委員：由院長徴詢各系(所)及學位學程主管意見後延聘產官學界專家學者擔任，任期一年，並得連任。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三、 本會由院長兼召集人並主持會議，若院長因故不能出席時，由院長指定一位委員代理之。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四、 本會之主要任務如下：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一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 xml:space="preserve">) 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研擬本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院中長程發展計畫書。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(二) 規劃及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研議本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院特色及重點發展。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 xml:space="preserve">(三) 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研議學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系、研究所及重要附設單位之設立、變更及停辦。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(四) 處理有關與外校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之院際合作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等事項。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(五) 規劃及執行有關本院及各系(所)之產學合作與推廣教育案。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(六) 其他有關本院發展之重大事項。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五、 本會每學年至少開會一次，會議時得視實際需要邀請相關人員列席。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六、 本會應有委員三分之二以上出席始得開議，出席委員二分之一以上之同意</w:t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lastRenderedPageBreak/>
        <w:t>始得決議。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七、 本院得視院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發展之需要成立各種工作小組，小組之召集人與成員由主任委員指派之。</w:t>
      </w:r>
      <w:r>
        <w:rPr>
          <w:rFonts w:ascii="微軟正黑體" w:eastAsia="微軟正黑體" w:hAnsi="微軟正黑體" w:hint="eastAsia"/>
          <w:color w:val="444444"/>
        </w:rPr>
        <w:br/>
      </w:r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八、 本要點經院</w:t>
      </w:r>
      <w:proofErr w:type="gramStart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  <w:shd w:val="clear" w:color="auto" w:fill="FFFFFF"/>
        </w:rPr>
        <w:t>會議通過後實施，修正時亦同。</w:t>
      </w:r>
    </w:p>
    <w:sectPr w:rsidR="00C63D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339"/>
    <w:rsid w:val="007E7339"/>
    <w:rsid w:val="00C6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9165"/>
  <w15:chartTrackingRefBased/>
  <w15:docId w15:val="{C4248C43-5E54-4135-88CF-D4EFF70B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2025-04-18T14:13:00Z</dcterms:created>
  <dcterms:modified xsi:type="dcterms:W3CDTF">2025-04-18T14:14:00Z</dcterms:modified>
</cp:coreProperties>
</file>