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D369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cs="Times New Roman" w:hint="eastAsia"/>
          <w:b/>
          <w:bCs/>
          <w:color w:val="000000"/>
          <w:sz w:val="28"/>
          <w:szCs w:val="28"/>
        </w:rPr>
        <w:t>國立臺北商業大學通識教育中心自我評鑑實施要點</w:t>
      </w:r>
    </w:p>
    <w:p w14:paraId="5DFA70C5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一、依據</w:t>
      </w:r>
      <w:r>
        <w:rPr>
          <w:rFonts w:ascii="標楷體" w:eastAsia="標楷體" w:hAnsi="標楷體" w:cs="Times New Roman" w:hint="eastAsia"/>
          <w:color w:val="000000"/>
          <w:u w:val="single"/>
        </w:rPr>
        <w:t>國立臺北商業大學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以下簡稱本校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自我評鑑實施辦法第十三條規定，建立完善之中心評鑑制度，特訂定通識教育中心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以下簡稱本中心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自我評鑑實施要點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以下簡稱本要點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。</w:t>
      </w:r>
    </w:p>
    <w:p w14:paraId="6BC52A9A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二、為督導、審議本中心自我評鑑相關事宜，成立「中心自我評鑑委員會」。中心主任為當然委員兼召集人，另由本中心教師推選四人為委員組成之，皆為無給職，連選得連任。必要時得邀請校外學界或業界代表若干名列席</w:t>
      </w:r>
      <w:r>
        <w:rPr>
          <w:rFonts w:ascii="Times New Roman" w:eastAsia="微軟正黑體" w:hAnsi="Times New Roman" w:cs="Times New Roman"/>
          <w:color w:val="000000"/>
        </w:rPr>
        <w:t>(</w:t>
      </w:r>
      <w:r>
        <w:rPr>
          <w:rFonts w:ascii="標楷體" w:eastAsia="標楷體" w:hAnsi="標楷體" w:cs="Times New Roman" w:hint="eastAsia"/>
          <w:color w:val="000000"/>
        </w:rPr>
        <w:t>由中心主任推舉，陳請校長核定</w:t>
      </w:r>
      <w:r>
        <w:rPr>
          <w:rFonts w:ascii="Times New Roman" w:eastAsia="微軟正黑體" w:hAnsi="Times New Roman" w:cs="Times New Roman"/>
          <w:color w:val="000000"/>
        </w:rPr>
        <w:t>)</w:t>
      </w:r>
      <w:r>
        <w:rPr>
          <w:rFonts w:ascii="標楷體" w:eastAsia="標楷體" w:hAnsi="標楷體" w:cs="Times New Roman" w:hint="eastAsia"/>
          <w:color w:val="000000"/>
        </w:rPr>
        <w:t>，與會時得核實支給出席費。</w:t>
      </w:r>
    </w:p>
    <w:p w14:paraId="06004B83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三、本中心評鑑程序、方式、對象及期程皆依「本校自我評鑑實施辦法辦理」。</w:t>
      </w:r>
    </w:p>
    <w:p w14:paraId="545D93EA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四、本中心依「本校自我評鑑實施辦法」，於自評實施後一個月內，配合校方提交檢討改進報告書。</w:t>
      </w:r>
    </w:p>
    <w:p w14:paraId="2500621C" w14:textId="77777777" w:rsidR="000D165C" w:rsidRDefault="000D165C" w:rsidP="000D165C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cs="Times New Roman" w:hint="eastAsia"/>
          <w:color w:val="000000"/>
        </w:rPr>
        <w:t>五、本要點經本中心之中心會議審議通過後，陳請校長核定後實施，修正時亦同。</w:t>
      </w:r>
    </w:p>
    <w:p w14:paraId="2A79F7AB" w14:textId="77777777" w:rsidR="001A1394" w:rsidRDefault="001A1394"/>
    <w:sectPr w:rsidR="001A1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5C"/>
    <w:rsid w:val="000D165C"/>
    <w:rsid w:val="001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3AF"/>
  <w15:chartTrackingRefBased/>
  <w15:docId w15:val="{FD59D796-9C8C-4739-8828-07D2EEB1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D16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2025-04-18T14:33:00Z</dcterms:created>
  <dcterms:modified xsi:type="dcterms:W3CDTF">2025-04-18T14:33:00Z</dcterms:modified>
</cp:coreProperties>
</file>