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BFF6" w14:textId="77777777" w:rsidR="001F7B01" w:rsidRDefault="00000000">
      <w:pPr>
        <w:jc w:val="center"/>
        <w:rPr>
          <w:b/>
          <w:sz w:val="36"/>
        </w:rPr>
      </w:pPr>
      <w:r>
        <w:rPr>
          <w:b/>
          <w:sz w:val="36"/>
        </w:rPr>
        <w:t>Research Plan: Boundary Detection in Political Social Media Discourse</w:t>
      </w:r>
    </w:p>
    <w:p w14:paraId="290D5C3C" w14:textId="09F64231" w:rsidR="00080183" w:rsidRDefault="00000000">
      <w:pPr>
        <w:jc w:val="center"/>
      </w:pPr>
      <w:r>
        <w:rPr>
          <w:b/>
          <w:sz w:val="36"/>
        </w:rPr>
        <w:br/>
      </w:r>
    </w:p>
    <w:p w14:paraId="00983FAB" w14:textId="77777777" w:rsidR="00080183" w:rsidRDefault="00000000">
      <w:pPr>
        <w:jc w:val="center"/>
      </w:pPr>
      <w:r>
        <w:t>Course: Computational Models for Social Media Mining (Level 300)</w:t>
      </w:r>
    </w:p>
    <w:p w14:paraId="6BCF3CBD" w14:textId="77777777" w:rsidR="00080183" w:rsidRDefault="00000000">
      <w:pPr>
        <w:pStyle w:val="Heading1"/>
      </w:pPr>
      <w:r>
        <w:t>Research Topic</w:t>
      </w:r>
    </w:p>
    <w:p w14:paraId="085A12A7" w14:textId="77777777" w:rsidR="00080183" w:rsidRDefault="00000000">
      <w:r>
        <w:t>Where Is the Line? Using Computational Models to Distinguish Political Criticism, Misinformation, Defamation, Threats, and Incitement on Social Media.</w:t>
      </w:r>
    </w:p>
    <w:p w14:paraId="028A5695" w14:textId="77777777" w:rsidR="00080183" w:rsidRDefault="00000000">
      <w:pPr>
        <w:pStyle w:val="Heading1"/>
      </w:pPr>
      <w:r>
        <w:t>Research Goal</w:t>
      </w:r>
    </w:p>
    <w:p w14:paraId="1028314D" w14:textId="77777777" w:rsidR="00080183" w:rsidRDefault="00000000">
      <w:r>
        <w:t>Investigate how political social media posts can be computationally classified into criticism, misinformation, defamation, threats, and incitement, using recent Ghana-related cases as motivation.</w:t>
      </w:r>
    </w:p>
    <w:p w14:paraId="70F82007" w14:textId="77777777" w:rsidR="00080183" w:rsidRDefault="00000000">
      <w:pPr>
        <w:pStyle w:val="Heading1"/>
      </w:pPr>
      <w:r>
        <w:t>Scope (Less Than One Week)</w:t>
      </w:r>
    </w:p>
    <w:p w14:paraId="79F1A134" w14:textId="77777777" w:rsidR="00080183" w:rsidRDefault="00000000">
      <w:r>
        <w:t>This is a short exploratory study. Focus on literature review, a small dataset of public posts or examples from documented cases, and a simple proof-of-concept classification workflow.</w:t>
      </w:r>
    </w:p>
    <w:p w14:paraId="45C2410D" w14:textId="77777777" w:rsidR="00080183" w:rsidRDefault="00000000">
      <w:pPr>
        <w:pStyle w:val="Heading1"/>
      </w:pPr>
      <w:r>
        <w:t>Recommended Academic Databases</w:t>
      </w:r>
    </w:p>
    <w:p w14:paraId="48465E9F" w14:textId="77777777" w:rsidR="00080183" w:rsidRDefault="00000000">
      <w:pPr>
        <w:pStyle w:val="ListBullet"/>
      </w:pPr>
      <w:r>
        <w:t>Google Scholar (primary source)</w:t>
      </w:r>
    </w:p>
    <w:p w14:paraId="4EA8DDDE" w14:textId="77777777" w:rsidR="00080183" w:rsidRDefault="00000000">
      <w:pPr>
        <w:pStyle w:val="ListBullet"/>
      </w:pPr>
      <w:r>
        <w:t>Semantic Scholar</w:t>
      </w:r>
    </w:p>
    <w:p w14:paraId="3F545AE6" w14:textId="77777777" w:rsidR="00080183" w:rsidRDefault="00000000">
      <w:pPr>
        <w:pStyle w:val="ListBullet"/>
      </w:pPr>
      <w:r>
        <w:t>IEEE Xplore</w:t>
      </w:r>
    </w:p>
    <w:p w14:paraId="22300DD0" w14:textId="77777777" w:rsidR="00080183" w:rsidRDefault="00000000">
      <w:pPr>
        <w:pStyle w:val="ListBullet"/>
      </w:pPr>
      <w:r>
        <w:t>ACM Digital Library</w:t>
      </w:r>
    </w:p>
    <w:p w14:paraId="288E9964" w14:textId="77777777" w:rsidR="00080183" w:rsidRDefault="00000000">
      <w:pPr>
        <w:pStyle w:val="ListBullet"/>
      </w:pPr>
      <w:r>
        <w:t>ScienceDirect</w:t>
      </w:r>
    </w:p>
    <w:p w14:paraId="019F46FB" w14:textId="77777777" w:rsidR="00080183" w:rsidRDefault="00000000">
      <w:pPr>
        <w:pStyle w:val="ListBullet"/>
      </w:pPr>
      <w:r>
        <w:t>SpringerLink</w:t>
      </w:r>
    </w:p>
    <w:p w14:paraId="5672C0C2" w14:textId="77777777" w:rsidR="00080183" w:rsidRDefault="00000000">
      <w:pPr>
        <w:pStyle w:val="ListBullet"/>
      </w:pPr>
      <w:r>
        <w:t>ResearchGate (for accessible preprints)</w:t>
      </w:r>
    </w:p>
    <w:p w14:paraId="0B59A773" w14:textId="77777777" w:rsidR="00080183" w:rsidRDefault="00000000">
      <w:pPr>
        <w:pStyle w:val="Heading1"/>
      </w:pPr>
      <w:r>
        <w:t>Search Keywords</w:t>
      </w:r>
    </w:p>
    <w:p w14:paraId="0979A4F9" w14:textId="77777777" w:rsidR="00080183" w:rsidRDefault="00000000">
      <w:pPr>
        <w:pStyle w:val="ListBullet"/>
      </w:pPr>
      <w:r>
        <w:t>social media misinformation political communication</w:t>
      </w:r>
    </w:p>
    <w:p w14:paraId="1ABA8ECB" w14:textId="77777777" w:rsidR="00080183" w:rsidRDefault="00000000">
      <w:pPr>
        <w:pStyle w:val="ListBullet"/>
      </w:pPr>
      <w:r>
        <w:t>political threats social media NLP</w:t>
      </w:r>
    </w:p>
    <w:p w14:paraId="0204CD47" w14:textId="77777777" w:rsidR="00080183" w:rsidRDefault="00000000">
      <w:pPr>
        <w:pStyle w:val="ListBullet"/>
      </w:pPr>
      <w:r>
        <w:t>online incitement detection</w:t>
      </w:r>
    </w:p>
    <w:p w14:paraId="0D43D3DE" w14:textId="77777777" w:rsidR="00080183" w:rsidRDefault="00000000">
      <w:pPr>
        <w:pStyle w:val="ListBullet"/>
      </w:pPr>
      <w:r>
        <w:t>defamation detection social media</w:t>
      </w:r>
    </w:p>
    <w:p w14:paraId="7E23B288" w14:textId="77777777" w:rsidR="00080183" w:rsidRDefault="00000000">
      <w:pPr>
        <w:pStyle w:val="ListBullet"/>
      </w:pPr>
      <w:r>
        <w:t>intent detection social media posts</w:t>
      </w:r>
    </w:p>
    <w:p w14:paraId="3A84F5CC" w14:textId="77777777" w:rsidR="00080183" w:rsidRDefault="00000000">
      <w:pPr>
        <w:pStyle w:val="ListBullet"/>
      </w:pPr>
      <w:r>
        <w:t>BERT political discourse classification</w:t>
      </w:r>
    </w:p>
    <w:p w14:paraId="19D65B1E" w14:textId="77777777" w:rsidR="00080183" w:rsidRDefault="00000000">
      <w:pPr>
        <w:pStyle w:val="Heading1"/>
      </w:pPr>
      <w:r>
        <w:lastRenderedPageBreak/>
        <w:t>Step-by-Step Workflow</w:t>
      </w:r>
    </w:p>
    <w:p w14:paraId="4F7256BA" w14:textId="77777777" w:rsidR="00080183" w:rsidRDefault="00000000">
      <w:pPr>
        <w:pStyle w:val="ListNumber"/>
      </w:pPr>
      <w:r>
        <w:t>Step 1: Literature Review (Day 1)</w:t>
      </w:r>
    </w:p>
    <w:p w14:paraId="70760CB0" w14:textId="77777777" w:rsidR="00080183" w:rsidRDefault="00000000">
      <w:r>
        <w:t>Read 8-12 papers and identify definitions of criticism, misinformation, defamation, threats, and incitement.</w:t>
      </w:r>
    </w:p>
    <w:p w14:paraId="7BD1A416" w14:textId="77777777" w:rsidR="00080183" w:rsidRDefault="00000000">
      <w:pPr>
        <w:pStyle w:val="ListNumber"/>
      </w:pPr>
      <w:r>
        <w:t>Step 2: Build Classification Framework</w:t>
      </w:r>
    </w:p>
    <w:p w14:paraId="3490CC6A" w14:textId="77777777" w:rsidR="00080183" w:rsidRDefault="00000000">
      <w:r>
        <w:t>Create five categories: Political Criticism, Misinformation, Defamation, Political Threat, Incitement.</w:t>
      </w:r>
    </w:p>
    <w:p w14:paraId="31FED20E" w14:textId="77777777" w:rsidR="00080183" w:rsidRDefault="00000000">
      <w:pPr>
        <w:pStyle w:val="ListNumber"/>
      </w:pPr>
      <w:r>
        <w:t>Step 3: Data Collection (Day 2)</w:t>
      </w:r>
    </w:p>
    <w:p w14:paraId="17CD2ADF" w14:textId="77777777" w:rsidR="00080183" w:rsidRDefault="00000000">
      <w:r>
        <w:t>Collect a small set of public political posts, news-reported examples, or case-related statements.</w:t>
      </w:r>
    </w:p>
    <w:p w14:paraId="34F260F0" w14:textId="77777777" w:rsidR="00080183" w:rsidRDefault="00000000">
      <w:pPr>
        <w:pStyle w:val="ListNumber"/>
      </w:pPr>
      <w:r>
        <w:t>Step 4: Data Cleaning</w:t>
      </w:r>
    </w:p>
    <w:p w14:paraId="517DAC4E" w14:textId="77777777" w:rsidR="00080183" w:rsidRDefault="00000000">
      <w:r>
        <w:t>Remove duplicates, URLs, emojis, and irrelevant content.</w:t>
      </w:r>
    </w:p>
    <w:p w14:paraId="5D48135C" w14:textId="77777777" w:rsidR="00080183" w:rsidRDefault="00000000">
      <w:pPr>
        <w:pStyle w:val="ListNumber"/>
      </w:pPr>
      <w:r>
        <w:t>Step 5: Exploratory Analysis</w:t>
      </w:r>
    </w:p>
    <w:p w14:paraId="311BA742" w14:textId="77777777" w:rsidR="00080183" w:rsidRDefault="00000000">
      <w:r>
        <w:t>Examine common words, sentiment, and recurring themes.</w:t>
      </w:r>
    </w:p>
    <w:p w14:paraId="0CEC6BF7" w14:textId="77777777" w:rsidR="00080183" w:rsidRDefault="00000000">
      <w:pPr>
        <w:pStyle w:val="ListNumber"/>
      </w:pPr>
      <w:r>
        <w:t>Step 6: Intent and Category Analysis</w:t>
      </w:r>
    </w:p>
    <w:p w14:paraId="64F6A62A" w14:textId="77777777" w:rsidR="00080183" w:rsidRDefault="00000000">
      <w:r>
        <w:t>Manually label examples according to the five categories.</w:t>
      </w:r>
    </w:p>
    <w:p w14:paraId="65518561" w14:textId="77777777" w:rsidR="00080183" w:rsidRDefault="00000000">
      <w:pPr>
        <w:pStyle w:val="ListNumber"/>
      </w:pPr>
      <w:r>
        <w:t>Step 7: AI Modelling</w:t>
      </w:r>
    </w:p>
    <w:p w14:paraId="0376B834" w14:textId="77777777" w:rsidR="00080183" w:rsidRDefault="00000000">
      <w:r>
        <w:t>Apply a simple BERT-based classifier or text classification approach.</w:t>
      </w:r>
    </w:p>
    <w:p w14:paraId="7C854DD2" w14:textId="77777777" w:rsidR="00080183" w:rsidRDefault="00000000">
      <w:pPr>
        <w:pStyle w:val="ListNumber"/>
      </w:pPr>
      <w:r>
        <w:t>Step 8: Findings and Discussion</w:t>
      </w:r>
    </w:p>
    <w:p w14:paraId="21077491" w14:textId="77777777" w:rsidR="00080183" w:rsidRDefault="00000000">
      <w:r>
        <w:t>Discuss where boundaries appear and which categories are hardest to separate.</w:t>
      </w:r>
    </w:p>
    <w:p w14:paraId="360F9B25" w14:textId="77777777" w:rsidR="00080183" w:rsidRDefault="00000000">
      <w:pPr>
        <w:pStyle w:val="ListNumber"/>
      </w:pPr>
      <w:r>
        <w:t>Step 9: Final Report</w:t>
      </w:r>
    </w:p>
    <w:p w14:paraId="0FBFA453" w14:textId="77777777" w:rsidR="00080183" w:rsidRDefault="00000000">
      <w:r>
        <w:t>Summarise methodology, findings, limitations, and future work.</w:t>
      </w:r>
    </w:p>
    <w:p w14:paraId="460FBB60" w14:textId="77777777" w:rsidR="00080183" w:rsidRDefault="00000000">
      <w:pPr>
        <w:pStyle w:val="Heading1"/>
      </w:pPr>
      <w:r>
        <w:t>Tools (In Order of Use)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0183" w14:paraId="4E151097" w14:textId="77777777">
        <w:tc>
          <w:tcPr>
            <w:tcW w:w="2880" w:type="dxa"/>
          </w:tcPr>
          <w:p w14:paraId="649426B1" w14:textId="77777777" w:rsidR="00080183" w:rsidRDefault="00000000">
            <w:r>
              <w:t>Stage</w:t>
            </w:r>
          </w:p>
        </w:tc>
        <w:tc>
          <w:tcPr>
            <w:tcW w:w="2880" w:type="dxa"/>
          </w:tcPr>
          <w:p w14:paraId="229D45D2" w14:textId="77777777" w:rsidR="00080183" w:rsidRDefault="00000000">
            <w:r>
              <w:t>Tool(s)</w:t>
            </w:r>
          </w:p>
        </w:tc>
        <w:tc>
          <w:tcPr>
            <w:tcW w:w="2880" w:type="dxa"/>
          </w:tcPr>
          <w:p w14:paraId="068C43E3" w14:textId="77777777" w:rsidR="00080183" w:rsidRDefault="00000000">
            <w:r>
              <w:t>Purpose</w:t>
            </w:r>
          </w:p>
        </w:tc>
      </w:tr>
      <w:tr w:rsidR="00080183" w14:paraId="58FAFA92" w14:textId="77777777">
        <w:tc>
          <w:tcPr>
            <w:tcW w:w="2880" w:type="dxa"/>
          </w:tcPr>
          <w:p w14:paraId="192A4261" w14:textId="77777777" w:rsidR="00080183" w:rsidRDefault="00000000">
            <w:r>
              <w:t>Literature Search</w:t>
            </w:r>
          </w:p>
        </w:tc>
        <w:tc>
          <w:tcPr>
            <w:tcW w:w="2880" w:type="dxa"/>
          </w:tcPr>
          <w:p w14:paraId="05414EB2" w14:textId="77777777" w:rsidR="00080183" w:rsidRDefault="00000000">
            <w:r>
              <w:t>Google Scholar, Semantic Scholar, IEEE Xplore</w:t>
            </w:r>
          </w:p>
        </w:tc>
        <w:tc>
          <w:tcPr>
            <w:tcW w:w="2880" w:type="dxa"/>
          </w:tcPr>
          <w:p w14:paraId="3574B2C5" w14:textId="77777777" w:rsidR="00080183" w:rsidRDefault="00000000">
            <w:r>
              <w:t>Find papers</w:t>
            </w:r>
          </w:p>
        </w:tc>
      </w:tr>
      <w:tr w:rsidR="00080183" w14:paraId="46A9418B" w14:textId="77777777">
        <w:tc>
          <w:tcPr>
            <w:tcW w:w="2880" w:type="dxa"/>
          </w:tcPr>
          <w:p w14:paraId="2F6B8610" w14:textId="77777777" w:rsidR="00080183" w:rsidRDefault="00000000">
            <w:r>
              <w:t>Reference Management</w:t>
            </w:r>
          </w:p>
        </w:tc>
        <w:tc>
          <w:tcPr>
            <w:tcW w:w="2880" w:type="dxa"/>
          </w:tcPr>
          <w:p w14:paraId="4B02D12E" w14:textId="77777777" w:rsidR="00080183" w:rsidRDefault="00000000">
            <w:r>
              <w:t>Zotero</w:t>
            </w:r>
          </w:p>
        </w:tc>
        <w:tc>
          <w:tcPr>
            <w:tcW w:w="2880" w:type="dxa"/>
          </w:tcPr>
          <w:p w14:paraId="461FA27C" w14:textId="77777777" w:rsidR="00080183" w:rsidRDefault="00000000">
            <w:r>
              <w:t>Store citations</w:t>
            </w:r>
          </w:p>
        </w:tc>
      </w:tr>
      <w:tr w:rsidR="00080183" w14:paraId="3929B2DC" w14:textId="77777777">
        <w:tc>
          <w:tcPr>
            <w:tcW w:w="2880" w:type="dxa"/>
          </w:tcPr>
          <w:p w14:paraId="66444ACF" w14:textId="77777777" w:rsidR="00080183" w:rsidRDefault="00000000">
            <w:r>
              <w:t>Data Collection</w:t>
            </w:r>
          </w:p>
        </w:tc>
        <w:tc>
          <w:tcPr>
            <w:tcW w:w="2880" w:type="dxa"/>
          </w:tcPr>
          <w:p w14:paraId="64F6D4D1" w14:textId="77777777" w:rsidR="00080183" w:rsidRDefault="00000000">
            <w:r>
              <w:t>Python, Pandas</w:t>
            </w:r>
          </w:p>
        </w:tc>
        <w:tc>
          <w:tcPr>
            <w:tcW w:w="2880" w:type="dxa"/>
          </w:tcPr>
          <w:p w14:paraId="6C4F4C29" w14:textId="77777777" w:rsidR="00080183" w:rsidRDefault="00000000">
            <w:r>
              <w:t>Gather and organize data</w:t>
            </w:r>
          </w:p>
        </w:tc>
      </w:tr>
      <w:tr w:rsidR="00080183" w14:paraId="37A87B34" w14:textId="77777777">
        <w:tc>
          <w:tcPr>
            <w:tcW w:w="2880" w:type="dxa"/>
          </w:tcPr>
          <w:p w14:paraId="0FBF8667" w14:textId="77777777" w:rsidR="00080183" w:rsidRDefault="00000000">
            <w:r>
              <w:t>Cleaning</w:t>
            </w:r>
          </w:p>
        </w:tc>
        <w:tc>
          <w:tcPr>
            <w:tcW w:w="2880" w:type="dxa"/>
          </w:tcPr>
          <w:p w14:paraId="4193E726" w14:textId="77777777" w:rsidR="00080183" w:rsidRDefault="00000000">
            <w:r>
              <w:t>Pandas, NLTK</w:t>
            </w:r>
          </w:p>
        </w:tc>
        <w:tc>
          <w:tcPr>
            <w:tcW w:w="2880" w:type="dxa"/>
          </w:tcPr>
          <w:p w14:paraId="62176C74" w14:textId="77777777" w:rsidR="00080183" w:rsidRDefault="00000000">
            <w:r>
              <w:t>Prepare text</w:t>
            </w:r>
          </w:p>
        </w:tc>
      </w:tr>
      <w:tr w:rsidR="00080183" w14:paraId="7B086C7B" w14:textId="77777777">
        <w:tc>
          <w:tcPr>
            <w:tcW w:w="2880" w:type="dxa"/>
          </w:tcPr>
          <w:p w14:paraId="558B444B" w14:textId="77777777" w:rsidR="00080183" w:rsidRDefault="00000000">
            <w:r>
              <w:t>Exploration</w:t>
            </w:r>
          </w:p>
        </w:tc>
        <w:tc>
          <w:tcPr>
            <w:tcW w:w="2880" w:type="dxa"/>
          </w:tcPr>
          <w:p w14:paraId="5AC7D93F" w14:textId="77777777" w:rsidR="00080183" w:rsidRDefault="00000000">
            <w:r>
              <w:t>Matplotlib, Seaborn</w:t>
            </w:r>
          </w:p>
        </w:tc>
        <w:tc>
          <w:tcPr>
            <w:tcW w:w="2880" w:type="dxa"/>
          </w:tcPr>
          <w:p w14:paraId="3FE62439" w14:textId="77777777" w:rsidR="00080183" w:rsidRDefault="00000000">
            <w:r>
              <w:t>Basic visualizations</w:t>
            </w:r>
          </w:p>
        </w:tc>
      </w:tr>
      <w:tr w:rsidR="00080183" w14:paraId="355E047B" w14:textId="77777777">
        <w:tc>
          <w:tcPr>
            <w:tcW w:w="2880" w:type="dxa"/>
          </w:tcPr>
          <w:p w14:paraId="0D36995B" w14:textId="77777777" w:rsidR="00080183" w:rsidRDefault="00000000">
            <w:r>
              <w:lastRenderedPageBreak/>
              <w:t>Sentiment Analysis</w:t>
            </w:r>
          </w:p>
        </w:tc>
        <w:tc>
          <w:tcPr>
            <w:tcW w:w="2880" w:type="dxa"/>
          </w:tcPr>
          <w:p w14:paraId="02A5F67A" w14:textId="77777777" w:rsidR="00080183" w:rsidRDefault="00000000">
            <w:r>
              <w:t>VADER</w:t>
            </w:r>
          </w:p>
        </w:tc>
        <w:tc>
          <w:tcPr>
            <w:tcW w:w="2880" w:type="dxa"/>
          </w:tcPr>
          <w:p w14:paraId="33ED6590" w14:textId="77777777" w:rsidR="00080183" w:rsidRDefault="00000000">
            <w:r>
              <w:t>Measure tone</w:t>
            </w:r>
          </w:p>
        </w:tc>
      </w:tr>
      <w:tr w:rsidR="00080183" w14:paraId="6DED1D6C" w14:textId="77777777">
        <w:tc>
          <w:tcPr>
            <w:tcW w:w="2880" w:type="dxa"/>
          </w:tcPr>
          <w:p w14:paraId="72DEB1E1" w14:textId="77777777" w:rsidR="00080183" w:rsidRDefault="00000000">
            <w:r>
              <w:t>Topic Analysis</w:t>
            </w:r>
          </w:p>
        </w:tc>
        <w:tc>
          <w:tcPr>
            <w:tcW w:w="2880" w:type="dxa"/>
          </w:tcPr>
          <w:p w14:paraId="645B04B7" w14:textId="77777777" w:rsidR="00080183" w:rsidRDefault="00000000">
            <w:r>
              <w:t>BERTopic (optional)</w:t>
            </w:r>
          </w:p>
        </w:tc>
        <w:tc>
          <w:tcPr>
            <w:tcW w:w="2880" w:type="dxa"/>
          </w:tcPr>
          <w:p w14:paraId="12D0C39D" w14:textId="77777777" w:rsidR="00080183" w:rsidRDefault="00000000">
            <w:r>
              <w:t>Identify themes</w:t>
            </w:r>
          </w:p>
        </w:tc>
      </w:tr>
      <w:tr w:rsidR="00080183" w14:paraId="06F77D36" w14:textId="77777777">
        <w:tc>
          <w:tcPr>
            <w:tcW w:w="2880" w:type="dxa"/>
          </w:tcPr>
          <w:p w14:paraId="3C8EABB3" w14:textId="77777777" w:rsidR="00080183" w:rsidRDefault="00000000">
            <w:r>
              <w:t>Classification</w:t>
            </w:r>
          </w:p>
        </w:tc>
        <w:tc>
          <w:tcPr>
            <w:tcW w:w="2880" w:type="dxa"/>
          </w:tcPr>
          <w:p w14:paraId="485DC86B" w14:textId="77777777" w:rsidR="00080183" w:rsidRDefault="00000000">
            <w:r>
              <w:t>BERT/DistilBERT</w:t>
            </w:r>
          </w:p>
        </w:tc>
        <w:tc>
          <w:tcPr>
            <w:tcW w:w="2880" w:type="dxa"/>
          </w:tcPr>
          <w:p w14:paraId="50DE9B45" w14:textId="77777777" w:rsidR="00080183" w:rsidRDefault="00000000">
            <w:r>
              <w:t>Classify discourse categories</w:t>
            </w:r>
          </w:p>
        </w:tc>
      </w:tr>
      <w:tr w:rsidR="00080183" w14:paraId="273BC9D2" w14:textId="77777777">
        <w:tc>
          <w:tcPr>
            <w:tcW w:w="2880" w:type="dxa"/>
          </w:tcPr>
          <w:p w14:paraId="5F8B3D9B" w14:textId="77777777" w:rsidR="00080183" w:rsidRDefault="00000000">
            <w:r>
              <w:t>Reporting</w:t>
            </w:r>
          </w:p>
        </w:tc>
        <w:tc>
          <w:tcPr>
            <w:tcW w:w="2880" w:type="dxa"/>
          </w:tcPr>
          <w:p w14:paraId="7BC75DF6" w14:textId="77777777" w:rsidR="00080183" w:rsidRDefault="00000000">
            <w:r>
              <w:t>Microsoft Word</w:t>
            </w:r>
          </w:p>
        </w:tc>
        <w:tc>
          <w:tcPr>
            <w:tcW w:w="2880" w:type="dxa"/>
          </w:tcPr>
          <w:p w14:paraId="2A6CB3D5" w14:textId="77777777" w:rsidR="00080183" w:rsidRDefault="00000000">
            <w:r>
              <w:t>Write final report</w:t>
            </w:r>
          </w:p>
        </w:tc>
      </w:tr>
    </w:tbl>
    <w:p w14:paraId="3BBA5628" w14:textId="77777777" w:rsidR="00080183" w:rsidRDefault="00000000">
      <w:pPr>
        <w:pStyle w:val="Heading1"/>
      </w:pPr>
      <w:r>
        <w:t>Final Deliverables</w:t>
      </w:r>
    </w:p>
    <w:p w14:paraId="76880057" w14:textId="77777777" w:rsidR="00080183" w:rsidRDefault="00000000">
      <w:pPr>
        <w:pStyle w:val="ListBullet"/>
      </w:pPr>
      <w:r>
        <w:t>3-5 page report</w:t>
      </w:r>
    </w:p>
    <w:p w14:paraId="5A81F234" w14:textId="77777777" w:rsidR="00080183" w:rsidRDefault="00000000">
      <w:pPr>
        <w:pStyle w:val="ListBullet"/>
      </w:pPr>
      <w:r>
        <w:t>Workflow diagram</w:t>
      </w:r>
    </w:p>
    <w:p w14:paraId="4635A49C" w14:textId="77777777" w:rsidR="00080183" w:rsidRDefault="00000000">
      <w:pPr>
        <w:pStyle w:val="ListBullet"/>
      </w:pPr>
      <w:r>
        <w:t>List of reviewed papers</w:t>
      </w:r>
    </w:p>
    <w:p w14:paraId="12F8C7D8" w14:textId="77777777" w:rsidR="00080183" w:rsidRDefault="00000000">
      <w:pPr>
        <w:pStyle w:val="ListBullet"/>
      </w:pPr>
      <w:r>
        <w:t>Summary of computational findings and limitations</w:t>
      </w:r>
    </w:p>
    <w:sectPr w:rsidR="000801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83811">
    <w:abstractNumId w:val="8"/>
  </w:num>
  <w:num w:numId="2" w16cid:durableId="1305968007">
    <w:abstractNumId w:val="6"/>
  </w:num>
  <w:num w:numId="3" w16cid:durableId="106774649">
    <w:abstractNumId w:val="5"/>
  </w:num>
  <w:num w:numId="4" w16cid:durableId="1994527164">
    <w:abstractNumId w:val="4"/>
  </w:num>
  <w:num w:numId="5" w16cid:durableId="759445511">
    <w:abstractNumId w:val="7"/>
  </w:num>
  <w:num w:numId="6" w16cid:durableId="1491556027">
    <w:abstractNumId w:val="3"/>
  </w:num>
  <w:num w:numId="7" w16cid:durableId="1479027717">
    <w:abstractNumId w:val="2"/>
  </w:num>
  <w:num w:numId="8" w16cid:durableId="322511472">
    <w:abstractNumId w:val="1"/>
  </w:num>
  <w:num w:numId="9" w16cid:durableId="190791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183"/>
    <w:rsid w:val="0015074B"/>
    <w:rsid w:val="001F7B01"/>
    <w:rsid w:val="0029639D"/>
    <w:rsid w:val="002D506A"/>
    <w:rsid w:val="00326F90"/>
    <w:rsid w:val="0091124A"/>
    <w:rsid w:val="00AA1D8D"/>
    <w:rsid w:val="00B47730"/>
    <w:rsid w:val="00C270CC"/>
    <w:rsid w:val="00CB0664"/>
    <w:rsid w:val="00CB58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1D54C"/>
  <w14:defaultImageDpi w14:val="300"/>
  <w15:docId w15:val="{5D934EDA-E86C-4087-B09E-FB99C2BE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Nyognu Nturimbe</dc:creator>
  <cp:keywords/>
  <dc:description>generated by python-docx</dc:description>
  <cp:lastModifiedBy>Nyognu Nturimbe</cp:lastModifiedBy>
  <cp:revision>5</cp:revision>
  <dcterms:created xsi:type="dcterms:W3CDTF">2026-08-27T16:23:00Z</dcterms:created>
  <dcterms:modified xsi:type="dcterms:W3CDTF">2026-08-27T17:13:00Z</dcterms:modified>
  <cp:category/>
</cp:coreProperties>
</file>