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E00F8" w:rsidRDefault="645AD4D0" w14:paraId="348451DC" w14:textId="1569EB0E">
      <w:pPr>
        <w:pStyle w:val="Didefault"/>
        <w:keepNext w:val="1"/>
        <w:keepLines w:val="1"/>
        <w:spacing w:before="480" w:after="200" w:line="276" w:lineRule="auto"/>
        <w:jc w:val="center"/>
        <w:outlineLvl w:val="0"/>
        <w:rPr>
          <w:rFonts w:ascii="Calibri" w:hAnsi="Calibri" w:eastAsia="Calibri" w:cs="Calibri"/>
          <w:b w:val="1"/>
          <w:bCs w:val="1"/>
          <w:color w:val="365F91"/>
          <w:sz w:val="28"/>
          <w:szCs w:val="28"/>
          <w:lang w:val="en-US"/>
        </w:rPr>
      </w:pPr>
      <w:bookmarkStart w:name="_Toc2132124946" w:id="976356159"/>
      <w:r w:rsidRPr="615D724D" w:rsidR="0F548C5C">
        <w:rPr>
          <w:rFonts w:ascii="Avenir Next" w:hAnsi="Avenir Next" w:eastAsia="Avenir Next" w:cs="Avenir Next"/>
          <w:b w:val="1"/>
          <w:bCs w:val="1"/>
          <w:color w:val="4F81BD"/>
          <w:sz w:val="36"/>
          <w:szCs w:val="36"/>
        </w:rPr>
        <w:t>LLM</w:t>
      </w:r>
      <w:r w:rsidRPr="615D724D" w:rsidR="16871A3A">
        <w:rPr>
          <w:rFonts w:ascii="Avenir Next" w:hAnsi="Avenir Next" w:eastAsia="Avenir Next" w:cs="Avenir Next"/>
          <w:b w:val="1"/>
          <w:bCs w:val="1"/>
          <w:color w:val="4F81BD"/>
          <w:sz w:val="36"/>
          <w:szCs w:val="36"/>
        </w:rPr>
        <w:t>s</w:t>
      </w:r>
      <w:r w:rsidRPr="615D724D" w:rsidR="0F548C5C">
        <w:rPr>
          <w:rFonts w:ascii="Avenir Next" w:hAnsi="Avenir Next" w:eastAsia="Avenir Next" w:cs="Avenir Next"/>
          <w:b w:val="1"/>
          <w:bCs w:val="1"/>
          <w:color w:val="4F81BD"/>
          <w:sz w:val="36"/>
          <w:szCs w:val="36"/>
        </w:rPr>
        <w:t xml:space="preserve"> USAGE POLICY</w:t>
      </w:r>
      <w:r w:rsidRPr="615D724D" w:rsidR="4FA435A4">
        <w:rPr>
          <w:rFonts w:ascii="Avenir Next" w:hAnsi="Avenir Next" w:eastAsia="Avenir Next" w:cs="Avenir Next"/>
          <w:b w:val="1"/>
          <w:bCs w:val="1"/>
          <w:color w:val="4F81BD"/>
          <w:sz w:val="36"/>
          <w:szCs w:val="36"/>
        </w:rPr>
        <w:t xml:space="preserve"> [AI]</w:t>
      </w:r>
      <w:r>
        <w:br/>
      </w:r>
      <w:r w:rsidRPr="615D724D" w:rsidR="0F548C5C">
        <w:rPr>
          <w:rFonts w:ascii="Aptos" w:hAnsi="Aptos" w:eastAsia="Aptos" w:cs="Aptos"/>
          <w:color w:val="000000" w:themeColor="text1" w:themeTint="FF" w:themeShade="FF"/>
        </w:rPr>
        <w:t xml:space="preserve">Version </w:t>
      </w:r>
      <w:r w:rsidRPr="615D724D" w:rsidR="6B34CC10">
        <w:rPr>
          <w:rFonts w:ascii="Aptos" w:hAnsi="Aptos" w:eastAsia="Aptos" w:cs="Aptos"/>
          <w:color w:val="000000" w:themeColor="text1" w:themeTint="FF" w:themeShade="FF"/>
        </w:rPr>
        <w:t>0</w:t>
      </w:r>
      <w:r w:rsidRPr="615D724D" w:rsidR="0F548C5C">
        <w:rPr>
          <w:rFonts w:ascii="Aptos" w:hAnsi="Aptos" w:eastAsia="Aptos" w:cs="Aptos"/>
          <w:color w:val="000000" w:themeColor="text1" w:themeTint="FF" w:themeShade="FF"/>
        </w:rPr>
        <w:t>.</w:t>
      </w:r>
      <w:r w:rsidRPr="615D724D" w:rsidR="54021BB7">
        <w:rPr>
          <w:rFonts w:ascii="Aptos" w:hAnsi="Aptos" w:eastAsia="Aptos" w:cs="Aptos"/>
          <w:color w:val="000000" w:themeColor="text1" w:themeTint="FF" w:themeShade="FF"/>
        </w:rPr>
        <w:t>0</w:t>
      </w:r>
      <w:bookmarkEnd w:id="976356159"/>
    </w:p>
    <w:tbl>
      <w:tblPr>
        <w:tblStyle w:val="TableNormal1"/>
        <w:tblW w:w="8640"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ADFFF"/>
        <w:tblLayout w:type="fixed"/>
        <w:tblLook w:val="04A0" w:firstRow="1" w:lastRow="0" w:firstColumn="1" w:lastColumn="0" w:noHBand="0" w:noVBand="1"/>
      </w:tblPr>
      <w:tblGrid>
        <w:gridCol w:w="4320"/>
        <w:gridCol w:w="4320"/>
      </w:tblGrid>
      <w:tr w:rsidR="006E00F8" w:rsidTr="615D724D" w14:paraId="57B1ECAC" w14:textId="77777777">
        <w:trPr>
          <w:trHeight w:val="571"/>
          <w:jc w:val="center"/>
        </w:trPr>
        <w:tc>
          <w:tcPr>
            <w:tcW w:w="4320" w:type="dxa"/>
            <w:tcBorders>
              <w:top w:val="single" w:color="4F81BD" w:sz="8" w:space="0"/>
              <w:left w:val="single" w:color="4F81BD" w:sz="8" w:space="0"/>
              <w:bottom w:val="single" w:color="4F81BD" w:sz="8" w:space="0"/>
              <w:right w:val="single" w:color="4F81BD" w:sz="8" w:space="0"/>
            </w:tcBorders>
            <w:shd w:val="clear" w:color="auto" w:fill="E7FEC5"/>
            <w:tcMar>
              <w:top w:w="80" w:type="dxa"/>
              <w:left w:w="80" w:type="dxa"/>
              <w:bottom w:w="80" w:type="dxa"/>
              <w:right w:w="80" w:type="dxa"/>
            </w:tcMar>
          </w:tcPr>
          <w:p w:rsidR="006E00F8" w:rsidRDefault="645AD4D0" w14:paraId="1B2E3317" w14:textId="77777777">
            <w:r w:rsidRPr="645AD4D0">
              <w:rPr>
                <w:rFonts w:ascii="Aptos Narrow" w:hAnsi="Aptos Narrow" w:eastAsia="Aptos Narrow" w:cs="Aptos Narrow"/>
                <w:b/>
                <w:bCs/>
                <w:color w:val="000000" w:themeColor="text1"/>
                <w:sz w:val="22"/>
                <w:szCs w:val="22"/>
                <w:lang w:val="it-IT"/>
              </w:rPr>
              <w:t>Document name</w:t>
            </w:r>
          </w:p>
        </w:tc>
        <w:tc>
          <w:tcPr>
            <w:tcW w:w="4320" w:type="dxa"/>
            <w:tcBorders>
              <w:top w:val="single" w:color="4F81BD" w:sz="8" w:space="0"/>
              <w:left w:val="single" w:color="4F81BD" w:sz="8" w:space="0"/>
              <w:bottom w:val="single" w:color="4F81BD" w:sz="8" w:space="0"/>
              <w:right w:val="single" w:color="4F81BD" w:sz="8" w:space="0"/>
            </w:tcBorders>
            <w:shd w:val="clear" w:color="auto" w:fill="E7FEC5"/>
            <w:tcMar>
              <w:top w:w="80" w:type="dxa"/>
              <w:left w:w="80" w:type="dxa"/>
              <w:bottom w:w="80" w:type="dxa"/>
              <w:right w:w="80" w:type="dxa"/>
            </w:tcMar>
          </w:tcPr>
          <w:p w:rsidR="006E00F8" w:rsidP="645AD4D0" w:rsidRDefault="1EC569FA" w14:paraId="10322E75" w14:textId="3072016E">
            <w:pPr>
              <w:rPr>
                <w:rFonts w:ascii="Aptos Narrow" w:hAnsi="Aptos Narrow" w:eastAsia="Aptos Narrow" w:cs="Aptos Narrow"/>
                <w:b w:val="1"/>
                <w:bCs w:val="1"/>
                <w:color w:val="000000" w:themeColor="text1"/>
                <w:sz w:val="22"/>
                <w:szCs w:val="22"/>
              </w:rPr>
            </w:pPr>
            <w:r w:rsidRPr="50513AFD" w:rsidR="20B32CAD">
              <w:rPr>
                <w:rFonts w:ascii="Aptos Narrow" w:hAnsi="Aptos Narrow" w:eastAsia="Aptos Narrow" w:cs="Aptos Narrow"/>
                <w:b w:val="1"/>
                <w:bCs w:val="1"/>
                <w:color w:val="000000" w:themeColor="text1" w:themeTint="FF" w:themeShade="FF"/>
                <w:sz w:val="22"/>
                <w:szCs w:val="22"/>
              </w:rPr>
              <w:t>LLM</w:t>
            </w:r>
            <w:r w:rsidRPr="50513AFD" w:rsidR="1B6349B2">
              <w:rPr>
                <w:rFonts w:ascii="Aptos Narrow" w:hAnsi="Aptos Narrow" w:eastAsia="Aptos Narrow" w:cs="Aptos Narrow"/>
                <w:b w:val="1"/>
                <w:bCs w:val="1"/>
                <w:color w:val="000000" w:themeColor="text1" w:themeTint="FF" w:themeShade="FF"/>
                <w:sz w:val="22"/>
                <w:szCs w:val="22"/>
              </w:rPr>
              <w:t>s</w:t>
            </w:r>
            <w:r w:rsidRPr="50513AFD" w:rsidR="20B32CAD">
              <w:rPr>
                <w:rFonts w:ascii="Aptos Narrow" w:hAnsi="Aptos Narrow" w:eastAsia="Aptos Narrow" w:cs="Aptos Narrow"/>
                <w:b w:val="1"/>
                <w:bCs w:val="1"/>
                <w:color w:val="000000" w:themeColor="text1" w:themeTint="FF" w:themeShade="FF"/>
                <w:sz w:val="22"/>
                <w:szCs w:val="22"/>
              </w:rPr>
              <w:t xml:space="preserve"> USAGE POLICY [AI]</w:t>
            </w:r>
          </w:p>
        </w:tc>
      </w:tr>
      <w:tr w:rsidR="006E00F8" w:rsidTr="615D724D" w14:paraId="7B50AE0D" w14:textId="77777777">
        <w:trPr>
          <w:trHeight w:val="340"/>
          <w:jc w:val="center"/>
        </w:trPr>
        <w:tc>
          <w:tcPr>
            <w:tcW w:w="4320" w:type="dxa"/>
            <w:tcBorders>
              <w:top w:val="single" w:color="4F81BD" w:sz="8" w:space="0"/>
              <w:left w:val="single" w:color="4F81BD" w:sz="8" w:space="0"/>
              <w:bottom w:val="single" w:color="4F81BD" w:sz="8" w:space="0"/>
              <w:right w:val="single" w:color="4F81BD" w:sz="8" w:space="0"/>
            </w:tcBorders>
            <w:shd w:val="clear" w:color="auto" w:fill="D3DFEE"/>
            <w:tcMar>
              <w:top w:w="80" w:type="dxa"/>
              <w:left w:w="80" w:type="dxa"/>
              <w:bottom w:w="80" w:type="dxa"/>
              <w:right w:w="80" w:type="dxa"/>
            </w:tcMar>
          </w:tcPr>
          <w:p w:rsidR="006E00F8" w:rsidP="645AD4D0" w:rsidRDefault="645AD4D0" w14:paraId="77D8355B" w14:textId="77777777">
            <w:pPr>
              <w:rPr>
                <w:rFonts w:ascii="Aptos Narrow" w:hAnsi="Aptos Narrow" w:eastAsia="Aptos Narrow" w:cs="Aptos Narrow"/>
                <w:b/>
                <w:bCs/>
                <w:color w:val="000000" w:themeColor="text1"/>
                <w:sz w:val="22"/>
                <w:szCs w:val="22"/>
                <w:lang w:val="it-IT"/>
              </w:rPr>
            </w:pPr>
            <w:r w:rsidRPr="645AD4D0">
              <w:rPr>
                <w:rFonts w:ascii="Aptos Narrow" w:hAnsi="Aptos Narrow" w:eastAsia="Aptos Narrow" w:cs="Aptos Narrow"/>
                <w:b/>
                <w:bCs/>
                <w:color w:val="000000" w:themeColor="text1"/>
                <w:sz w:val="22"/>
                <w:szCs w:val="22"/>
                <w:lang w:val="it-IT"/>
              </w:rPr>
              <w:t>Computer engineer</w:t>
            </w:r>
          </w:p>
        </w:tc>
        <w:tc>
          <w:tcPr>
            <w:tcW w:w="4320" w:type="dxa"/>
            <w:tcBorders>
              <w:top w:val="single" w:color="4F81BD" w:sz="8" w:space="0"/>
              <w:left w:val="single" w:color="4F81BD" w:sz="8" w:space="0"/>
              <w:bottom w:val="single" w:color="4F81BD" w:sz="8" w:space="0"/>
              <w:right w:val="single" w:color="4F81BD" w:sz="8" w:space="0"/>
            </w:tcBorders>
            <w:shd w:val="clear" w:color="auto" w:fill="D3DFEE"/>
            <w:tcMar>
              <w:top w:w="80" w:type="dxa"/>
              <w:left w:w="80" w:type="dxa"/>
              <w:bottom w:w="80" w:type="dxa"/>
              <w:right w:w="80" w:type="dxa"/>
            </w:tcMar>
          </w:tcPr>
          <w:p w:rsidR="006E00F8" w:rsidP="645AD4D0" w:rsidRDefault="449739A1" w14:paraId="33096EF0" w14:textId="13E2588D">
            <w:pPr>
              <w:rPr>
                <w:rFonts w:ascii="Aptos" w:hAnsi="Aptos" w:eastAsia="Aptos" w:cs="Aptos"/>
                <w:color w:val="000000" w:themeColor="text1"/>
                <w:sz w:val="22"/>
                <w:szCs w:val="22"/>
              </w:rPr>
            </w:pPr>
            <w:r w:rsidRPr="645AD4D0">
              <w:rPr>
                <w:rFonts w:ascii="Aptos" w:hAnsi="Aptos" w:eastAsia="Aptos" w:cs="Aptos"/>
                <w:color w:val="000000" w:themeColor="text1"/>
                <w:sz w:val="22"/>
                <w:szCs w:val="22"/>
              </w:rPr>
              <w:t>Name</w:t>
            </w:r>
          </w:p>
        </w:tc>
      </w:tr>
      <w:tr w:rsidR="006E00F8" w:rsidTr="615D724D" w14:paraId="26F3AFFE" w14:textId="77777777">
        <w:trPr>
          <w:trHeight w:val="340"/>
          <w:jc w:val="center"/>
        </w:trPr>
        <w:tc>
          <w:tcPr>
            <w:tcW w:w="4320" w:type="dxa"/>
            <w:tcBorders>
              <w:top w:val="single" w:color="4F81BD" w:sz="8" w:space="0"/>
              <w:left w:val="single" w:color="4F81BD" w:sz="8" w:space="0"/>
              <w:bottom w:val="single" w:color="4F81BD" w:sz="8" w:space="0"/>
              <w:right w:val="single" w:color="4F81BD" w:sz="8" w:space="0"/>
            </w:tcBorders>
            <w:shd w:val="clear" w:color="auto" w:fill="FFFFFF" w:themeFill="background1"/>
            <w:tcMar>
              <w:top w:w="80" w:type="dxa"/>
              <w:left w:w="80" w:type="dxa"/>
              <w:bottom w:w="80" w:type="dxa"/>
              <w:right w:w="80" w:type="dxa"/>
            </w:tcMar>
          </w:tcPr>
          <w:p w:rsidR="006E00F8" w:rsidRDefault="00D72D59" w14:paraId="491072FA" w14:textId="77777777">
            <w:r>
              <w:rPr>
                <w:rFonts w:ascii="Aptos Narrow" w:hAnsi="Aptos Narrow" w:eastAsia="Aptos Narrow" w:cs="Aptos Narrow"/>
                <w:b/>
                <w:color w:val="000000"/>
                <w:sz w:val="22"/>
              </w:rPr>
              <w:t>Date</w:t>
            </w:r>
          </w:p>
        </w:tc>
        <w:tc>
          <w:tcPr>
            <w:tcW w:w="4320" w:type="dxa"/>
            <w:tcBorders>
              <w:top w:val="single" w:color="4F81BD" w:sz="8" w:space="0"/>
              <w:left w:val="single" w:color="4F81BD" w:sz="8" w:space="0"/>
              <w:bottom w:val="single" w:color="4F81BD" w:sz="8" w:space="0"/>
              <w:right w:val="single" w:color="4F81BD" w:sz="8" w:space="0"/>
            </w:tcBorders>
            <w:shd w:val="clear" w:color="auto" w:fill="FFFFFF" w:themeFill="background1"/>
            <w:tcMar>
              <w:top w:w="80" w:type="dxa"/>
              <w:left w:w="80" w:type="dxa"/>
              <w:bottom w:w="80" w:type="dxa"/>
              <w:right w:w="80" w:type="dxa"/>
            </w:tcMar>
          </w:tcPr>
          <w:p w:rsidR="006E00F8" w:rsidRDefault="00D72D59" w14:paraId="502B18FD" w14:textId="77777777">
            <w:r>
              <w:rPr>
                <w:rFonts w:ascii="Aptos" w:hAnsi="Aptos" w:eastAsia="Aptos" w:cs="Aptos"/>
                <w:color w:val="000000"/>
                <w:sz w:val="22"/>
              </w:rPr>
              <w:t>YYYY-MM-DD</w:t>
            </w:r>
          </w:p>
        </w:tc>
      </w:tr>
      <w:tr w:rsidR="006E00F8" w:rsidTr="615D724D" w14:paraId="6D57AAC0" w14:textId="77777777">
        <w:trPr>
          <w:trHeight w:val="340"/>
          <w:jc w:val="center"/>
        </w:trPr>
        <w:tc>
          <w:tcPr>
            <w:tcW w:w="4320" w:type="dxa"/>
            <w:tcBorders>
              <w:top w:val="single" w:color="4F81BD" w:sz="8" w:space="0"/>
              <w:left w:val="single" w:color="4F81BD" w:sz="8" w:space="0"/>
              <w:bottom w:val="single" w:color="4F81BD" w:sz="8" w:space="0"/>
              <w:right w:val="single" w:color="4F81BD" w:sz="8" w:space="0"/>
            </w:tcBorders>
            <w:shd w:val="clear" w:color="auto" w:fill="D3DFEE"/>
            <w:tcMar>
              <w:top w:w="80" w:type="dxa"/>
              <w:left w:w="80" w:type="dxa"/>
              <w:bottom w:w="80" w:type="dxa"/>
              <w:right w:w="80" w:type="dxa"/>
            </w:tcMar>
          </w:tcPr>
          <w:p w:rsidR="006E00F8" w:rsidRDefault="00D72D59" w14:paraId="6B814A1E" w14:textId="77777777">
            <w:r>
              <w:rPr>
                <w:rFonts w:ascii="Aptos Narrow" w:hAnsi="Aptos Narrow" w:eastAsia="Aptos Narrow" w:cs="Aptos Narrow"/>
                <w:b/>
                <w:color w:val="000000"/>
                <w:sz w:val="22"/>
              </w:rPr>
              <w:t>Version</w:t>
            </w:r>
          </w:p>
        </w:tc>
        <w:tc>
          <w:tcPr>
            <w:tcW w:w="4320" w:type="dxa"/>
            <w:tcBorders>
              <w:top w:val="single" w:color="4F81BD" w:sz="8" w:space="0"/>
              <w:left w:val="single" w:color="4F81BD" w:sz="8" w:space="0"/>
              <w:bottom w:val="single" w:color="4F81BD" w:sz="8" w:space="0"/>
              <w:right w:val="single" w:color="4F81BD" w:sz="8" w:space="0"/>
            </w:tcBorders>
            <w:shd w:val="clear" w:color="auto" w:fill="D3DFEE"/>
            <w:tcMar>
              <w:top w:w="80" w:type="dxa"/>
              <w:left w:w="80" w:type="dxa"/>
              <w:bottom w:w="80" w:type="dxa"/>
              <w:right w:w="80" w:type="dxa"/>
            </w:tcMar>
          </w:tcPr>
          <w:p w:rsidR="006E00F8" w:rsidP="645AD4D0" w:rsidRDefault="645AD4D0" w14:paraId="6759B432" w14:textId="201F803F">
            <w:pPr>
              <w:rPr>
                <w:rFonts w:ascii="Aptos" w:hAnsi="Aptos" w:eastAsia="Aptos" w:cs="Aptos"/>
                <w:color w:val="000000" w:themeColor="text1"/>
                <w:sz w:val="22"/>
                <w:szCs w:val="22"/>
                <w:lang w:val="it-IT"/>
              </w:rPr>
            </w:pPr>
            <w:r w:rsidRPr="615D724D" w:rsidR="30DC064A">
              <w:rPr>
                <w:rFonts w:ascii="Aptos" w:hAnsi="Aptos" w:eastAsia="Aptos" w:cs="Aptos"/>
                <w:color w:val="000000" w:themeColor="text1" w:themeTint="FF" w:themeShade="FF"/>
                <w:sz w:val="22"/>
                <w:szCs w:val="22"/>
                <w:lang w:val="it-IT"/>
              </w:rPr>
              <w:t>v 0</w:t>
            </w:r>
            <w:r w:rsidRPr="615D724D" w:rsidR="0F548C5C">
              <w:rPr>
                <w:rFonts w:ascii="Aptos" w:hAnsi="Aptos" w:eastAsia="Aptos" w:cs="Aptos"/>
                <w:color w:val="000000" w:themeColor="text1" w:themeTint="FF" w:themeShade="FF"/>
                <w:sz w:val="22"/>
                <w:szCs w:val="22"/>
                <w:lang w:val="it-IT"/>
              </w:rPr>
              <w:t>.</w:t>
            </w:r>
            <w:r w:rsidRPr="615D724D" w:rsidR="235CED33">
              <w:rPr>
                <w:rFonts w:ascii="Aptos" w:hAnsi="Aptos" w:eastAsia="Aptos" w:cs="Aptos"/>
                <w:color w:val="000000" w:themeColor="text1" w:themeTint="FF" w:themeShade="FF"/>
                <w:sz w:val="22"/>
                <w:szCs w:val="22"/>
                <w:lang w:val="it-IT"/>
              </w:rPr>
              <w:t>0</w:t>
            </w:r>
          </w:p>
        </w:tc>
      </w:tr>
      <w:tr w:rsidR="006E00F8" w:rsidTr="615D724D" w14:paraId="4CEBD008" w14:textId="77777777">
        <w:trPr>
          <w:trHeight w:val="340"/>
          <w:jc w:val="center"/>
        </w:trPr>
        <w:tc>
          <w:tcPr>
            <w:tcW w:w="4320" w:type="dxa"/>
            <w:tcBorders>
              <w:top w:val="single" w:color="4F81BD" w:sz="8" w:space="0"/>
              <w:left w:val="single" w:color="4F81BD" w:sz="8" w:space="0"/>
              <w:bottom w:val="single" w:color="4F81BD" w:sz="8" w:space="0"/>
              <w:right w:val="single" w:color="4F81BD" w:sz="8" w:space="0"/>
            </w:tcBorders>
            <w:shd w:val="clear" w:color="auto" w:fill="FFFFFF" w:themeFill="background1"/>
            <w:tcMar>
              <w:top w:w="80" w:type="dxa"/>
              <w:left w:w="80" w:type="dxa"/>
              <w:bottom w:w="80" w:type="dxa"/>
              <w:right w:w="80" w:type="dxa"/>
            </w:tcMar>
          </w:tcPr>
          <w:p w:rsidR="006E00F8" w:rsidP="645AD4D0" w:rsidRDefault="645AD4D0" w14:paraId="0928E0A4" w14:textId="77777777">
            <w:pPr>
              <w:rPr>
                <w:rFonts w:ascii="Aptos Narrow" w:hAnsi="Aptos Narrow" w:eastAsia="Aptos Narrow" w:cs="Aptos Narrow"/>
                <w:b/>
                <w:bCs/>
                <w:color w:val="000000" w:themeColor="text1"/>
                <w:sz w:val="22"/>
                <w:szCs w:val="22"/>
                <w:lang w:val="it-IT"/>
              </w:rPr>
            </w:pPr>
            <w:r w:rsidRPr="645AD4D0">
              <w:rPr>
                <w:rFonts w:ascii="Aptos Narrow" w:hAnsi="Aptos Narrow" w:eastAsia="Aptos Narrow" w:cs="Aptos Narrow"/>
                <w:b/>
                <w:bCs/>
                <w:color w:val="000000" w:themeColor="text1"/>
                <w:sz w:val="22"/>
                <w:szCs w:val="22"/>
                <w:lang w:val="it-IT"/>
              </w:rPr>
              <w:t>Confidentiality</w:t>
            </w:r>
          </w:p>
        </w:tc>
        <w:tc>
          <w:tcPr>
            <w:tcW w:w="4320" w:type="dxa"/>
            <w:tcBorders>
              <w:top w:val="single" w:color="4F81BD" w:sz="8" w:space="0"/>
              <w:left w:val="single" w:color="4F81BD" w:sz="8" w:space="0"/>
              <w:bottom w:val="single" w:color="4F81BD" w:sz="8" w:space="0"/>
              <w:right w:val="single" w:color="4F81BD" w:sz="8" w:space="0"/>
            </w:tcBorders>
            <w:shd w:val="clear" w:color="auto" w:fill="FFFFFF" w:themeFill="background1"/>
            <w:tcMar>
              <w:top w:w="80" w:type="dxa"/>
              <w:left w:w="80" w:type="dxa"/>
              <w:bottom w:w="80" w:type="dxa"/>
              <w:right w:w="80" w:type="dxa"/>
            </w:tcMar>
          </w:tcPr>
          <w:p w:rsidR="006E00F8" w:rsidRDefault="00D72D59" w14:paraId="18B09E93" w14:textId="77777777">
            <w:r>
              <w:rPr>
                <w:rFonts w:ascii="Aptos" w:hAnsi="Aptos" w:eastAsia="Aptos" w:cs="Aptos"/>
                <w:color w:val="000000"/>
                <w:sz w:val="22"/>
              </w:rPr>
              <w:t>[CONFIDENTIALITY LEVEL]</w:t>
            </w:r>
          </w:p>
        </w:tc>
      </w:tr>
    </w:tbl>
    <w:p w:rsidR="006E00F8" w:rsidP="1AC4C99C" w:rsidRDefault="006E00F8" w14:paraId="31BF68B3" w14:textId="2481D208">
      <w:pPr>
        <w:pStyle w:val="CorpoA"/>
        <w:pBdr>
          <w:bottom w:val="single" w:color="000000" w:sz="6" w:space="1"/>
        </w:pBdr>
        <w:rPr>
          <w:rFonts w:ascii="Cambria" w:hAnsi="Cambria" w:eastAsia="Cambria" w:cs="Cambria"/>
          <w:sz w:val="22"/>
          <w:szCs w:val="22"/>
          <w:lang w:val="ru-RU"/>
        </w:rPr>
      </w:pPr>
    </w:p>
    <w:p w:rsidR="1AC4C99C" w:rsidP="1AC4C99C" w:rsidRDefault="1AC4C99C" w14:paraId="02E00649" w14:textId="613FA170">
      <w:pPr>
        <w:pStyle w:val="CorpoA"/>
        <w:pBdr>
          <w:bottom w:val="single" w:color="000000" w:sz="6" w:space="1"/>
        </w:pBdr>
        <w:rPr>
          <w:rFonts w:ascii="Cambria" w:hAnsi="Cambria" w:eastAsia="Cambria" w:cs="Cambria"/>
          <w:sz w:val="22"/>
          <w:szCs w:val="22"/>
          <w:lang w:val="ru-RU"/>
        </w:rPr>
      </w:pPr>
    </w:p>
    <w:p w:rsidR="1AC4C99C" w:rsidP="1AC4C99C" w:rsidRDefault="1AC4C99C" w14:paraId="77FC0FB2" w14:textId="68CCD752">
      <w:pPr>
        <w:pStyle w:val="CorpoA"/>
        <w:pBdr>
          <w:bottom w:val="single" w:color="000000" w:sz="6" w:space="1"/>
        </w:pBdr>
        <w:rPr>
          <w:rFonts w:ascii="Cambria" w:hAnsi="Cambria" w:eastAsia="Cambria" w:cs="Cambria"/>
          <w:sz w:val="22"/>
          <w:szCs w:val="22"/>
          <w:lang w:val="ru-RU"/>
        </w:rPr>
      </w:pPr>
    </w:p>
    <w:p w:rsidR="006E00F8" w:rsidRDefault="006E00F8" w14:paraId="49F8DE5A" w14:textId="10253DE7">
      <w:pPr>
        <w:pStyle w:val="CorpoA"/>
        <w:rPr>
          <w:rFonts w:ascii="Cambria" w:hAnsi="Cambria" w:eastAsia="Cambria" w:cs="Cambria"/>
          <w:sz w:val="22"/>
          <w:szCs w:val="22"/>
          <w:lang w:val="ru-RU"/>
        </w:rPr>
      </w:pPr>
    </w:p>
    <w:p w:rsidR="1AC4C99C" w:rsidP="1AC4C99C" w:rsidRDefault="1AC4C99C" w14:paraId="4F2AD899" w14:textId="5AB7E682">
      <w:pPr>
        <w:pStyle w:val="CorpoA"/>
        <w:rPr>
          <w:rFonts w:ascii="Cambria" w:hAnsi="Cambria" w:eastAsia="Cambria" w:cs="Cambria"/>
          <w:sz w:val="22"/>
          <w:szCs w:val="22"/>
          <w:lang w:val="ru-RU"/>
        </w:rPr>
      </w:pPr>
    </w:p>
    <w:p w:rsidR="1AC4C99C" w:rsidP="1AC4C99C" w:rsidRDefault="1AC4C99C" w14:paraId="49EF3E74" w14:textId="089347DF">
      <w:pPr>
        <w:pStyle w:val="CorpoA"/>
        <w:rPr>
          <w:rFonts w:ascii="Cambria" w:hAnsi="Cambria" w:eastAsia="Cambria" w:cs="Cambria"/>
          <w:sz w:val="22"/>
          <w:szCs w:val="22"/>
          <w:lang w:val="ru-RU"/>
        </w:rPr>
      </w:pPr>
    </w:p>
    <w:p w:rsidR="1AC4C99C" w:rsidP="1AC4C99C" w:rsidRDefault="1AC4C99C" w14:paraId="143EE124" w14:textId="1496C628">
      <w:pPr>
        <w:pStyle w:val="CorpoA"/>
        <w:rPr>
          <w:rFonts w:ascii="Cambria" w:hAnsi="Cambria" w:eastAsia="Cambria" w:cs="Cambria"/>
          <w:sz w:val="22"/>
          <w:szCs w:val="22"/>
          <w:lang w:val="ru-RU"/>
        </w:rPr>
      </w:pPr>
    </w:p>
    <w:p w:rsidR="006E00F8" w:rsidP="1AC4C99C" w:rsidRDefault="645AD4D0" w14:paraId="052FACB3" w14:textId="5DC59848">
      <w:pPr>
        <w:pStyle w:val="CorpoA"/>
        <w:rPr>
          <w:rFonts w:ascii="Cambria" w:hAnsi="Cambria" w:eastAsia="Cambria" w:cs="Cambria"/>
          <w:sz w:val="22"/>
          <w:szCs w:val="22"/>
          <w:lang w:val="ru-RU"/>
        </w:rPr>
      </w:pPr>
      <w:r w:rsidR="293C1B64">
        <w:drawing>
          <wp:inline wp14:editId="5A4D9A7A" wp14:anchorId="3A2E2413">
            <wp:extent cx="6332689" cy="3647768"/>
            <wp:effectExtent l="0" t="0" r="0" b="0"/>
            <wp:docPr id="32800828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mindmap_exec_v2.png"/>
                    <pic:cNvPicPr/>
                  </pic:nvPicPr>
                  <pic:blipFill>
                    <a:blip xmlns:r="http://schemas.openxmlformats.org/officeDocument/2006/relationships" r:embed="rId5"/>
                    <a:srcRect/>
                    <a:stretch>
                      <a:fillRect/>
                    </a:stretch>
                  </pic:blipFill>
                  <pic:spPr>
                    <a:xfrm rot="0">
                      <a:off x="0" y="0"/>
                      <a:ext cx="6332689" cy="3647768"/>
                    </a:xfrm>
                    <a:prstGeom prst="rect">
                      <a:avLst/>
                    </a:prstGeom>
                  </pic:spPr>
                </pic:pic>
              </a:graphicData>
            </a:graphic>
          </wp:inline>
        </w:drawing>
      </w:r>
    </w:p>
    <w:p w:rsidR="006E00F8" w:rsidP="1AC4C99C" w:rsidRDefault="645AD4D0" w14:paraId="1348CFFB" w14:textId="0234458F">
      <w:pPr/>
      <w:r>
        <w:br w:type="page"/>
      </w:r>
    </w:p>
    <w:p w:rsidR="006E00F8" w:rsidP="1AC4C99C" w:rsidRDefault="645AD4D0" w14:paraId="562B575C" w14:textId="181D9C75">
      <w:pPr>
        <w:pStyle w:val="CorpoA"/>
        <w:rPr>
          <w:rFonts w:ascii="Cambria" w:hAnsi="Cambria" w:eastAsia="Cambria" w:cs="Cambria"/>
          <w:sz w:val="22"/>
          <w:szCs w:val="22"/>
          <w:lang w:val="ru-RU"/>
        </w:rPr>
      </w:pPr>
    </w:p>
    <w:p w:rsidR="006E00F8" w:rsidP="1AC4C99C" w:rsidRDefault="645AD4D0" w14:paraId="0AC915DD" w14:textId="4DD85ED8">
      <w:pPr>
        <w:pStyle w:val="CorpoA"/>
        <w:pBdr>
          <w:bottom w:val="single" w:color="000000" w:sz="6" w:space="1"/>
        </w:pBdr>
        <w:rPr>
          <w:rFonts w:ascii="Cambria" w:hAnsi="Cambria" w:eastAsia="Cambria" w:cs="Cambria"/>
          <w:sz w:val="22"/>
          <w:szCs w:val="22"/>
          <w:lang w:val="ru-RU"/>
        </w:rPr>
      </w:pPr>
    </w:p>
    <w:p w:rsidR="006E00F8" w:rsidP="615D724D" w:rsidRDefault="645AD4D0" w14:paraId="61385D45" w14:textId="1C573CB7">
      <w:pPr>
        <w:pStyle w:val="Heading2"/>
        <w:pBdr>
          <w:left w:val="nil" w:color="000000" w:sz="0" w:space="0"/>
          <w:bottom w:val="nil" w:color="000000" w:sz="0" w:space="0"/>
          <w:right w:val="nil" w:color="000000" w:sz="0" w:space="0"/>
          <w:between w:val="nil" w:color="000000" w:sz="0" w:space="0"/>
        </w:pBdr>
        <w:rPr>
          <w:lang w:val="ru-RU"/>
        </w:rPr>
      </w:pPr>
      <w:bookmarkStart w:name="_Toc887747866" w:id="1522321865"/>
      <w:r w:rsidRPr="615D724D" w:rsidR="0F548C5C">
        <w:rPr>
          <w:rFonts w:ascii="Aptos Narrow" w:hAnsi="Aptos Narrow" w:eastAsia="Aptos Narrow" w:cs="Aptos Narrow"/>
          <w:b w:val="1"/>
          <w:bCs w:val="1"/>
          <w:color w:val="4F81BD"/>
        </w:rPr>
        <w:t>1. EXECUTIVE SUMMARY</w:t>
      </w:r>
      <w:bookmarkEnd w:id="1522321865"/>
    </w:p>
    <w:p w:rsidR="006E00F8" w:rsidP="50513AFD" w:rsidRDefault="645AD4D0" w14:paraId="14F1BC22" w14:textId="6A9F4481">
      <w:pPr>
        <w:pStyle w:val="CorpoA"/>
        <w:jc w:val="both"/>
        <w:rPr>
          <w:rFonts w:ascii="Aptos" w:hAnsi="Aptos" w:eastAsia="Aptos" w:cs="Aptos"/>
          <w:color w:val="000000" w:themeColor="text1" w:themeTint="FF" w:themeShade="FF"/>
          <w:lang w:val="en-US"/>
        </w:rPr>
      </w:pPr>
      <w:r w:rsidRPr="50513AFD" w:rsidR="645AD4D0">
        <w:rPr>
          <w:rFonts w:ascii="Aptos" w:hAnsi="Aptos" w:eastAsia="Aptos" w:cs="Aptos"/>
          <w:color w:val="000000" w:themeColor="text1" w:themeTint="FF" w:themeShade="FF"/>
          <w:lang w:val="en-US"/>
        </w:rPr>
        <w:t xml:space="preserve">This document defines the </w:t>
      </w:r>
      <w:r w:rsidRPr="50513AFD" w:rsidR="645AD4D0">
        <w:rPr>
          <w:rFonts w:ascii="Aptos" w:hAnsi="Aptos" w:eastAsia="Aptos" w:cs="Aptos"/>
          <w:color w:val="000000" w:themeColor="text1" w:themeTint="FF" w:themeShade="FF"/>
          <w:lang w:val="en-US"/>
        </w:rPr>
        <w:t>LLM</w:t>
      </w:r>
      <w:r w:rsidRPr="50513AFD" w:rsidR="33E2A9B2">
        <w:rPr>
          <w:rFonts w:ascii="Aptos" w:hAnsi="Aptos" w:eastAsia="Aptos" w:cs="Aptos"/>
          <w:color w:val="000000" w:themeColor="text1" w:themeTint="FF" w:themeShade="FF"/>
          <w:lang w:val="en-US"/>
        </w:rPr>
        <w:t>s</w:t>
      </w:r>
      <w:r w:rsidRPr="50513AFD" w:rsidR="645AD4D0">
        <w:rPr>
          <w:rFonts w:ascii="Aptos" w:hAnsi="Aptos" w:eastAsia="Aptos" w:cs="Aptos"/>
          <w:color w:val="000000" w:themeColor="text1" w:themeTint="FF" w:themeShade="FF"/>
          <w:lang w:val="en-US"/>
        </w:rPr>
        <w:t xml:space="preserve"> Usage Policy of </w:t>
      </w:r>
      <w:r w:rsidRPr="50513AFD" w:rsidR="645AD4D0">
        <w:rPr>
          <w:rFonts w:ascii="Aptos" w:hAnsi="Aptos" w:eastAsia="Aptos" w:cs="Aptos"/>
          <w:b w:val="1"/>
          <w:bCs w:val="1"/>
          <w:color w:val="000000" w:themeColor="text1" w:themeTint="FF" w:themeShade="FF"/>
          <w:lang w:val="en-US"/>
        </w:rPr>
        <w:t>[COMPANY NAME]</w:t>
      </w:r>
      <w:r w:rsidRPr="50513AFD" w:rsidR="645AD4D0">
        <w:rPr>
          <w:rFonts w:ascii="Aptos" w:hAnsi="Aptos" w:eastAsia="Aptos" w:cs="Aptos"/>
          <w:color w:val="000000" w:themeColor="text1" w:themeTint="FF" w:themeShade="FF"/>
          <w:lang w:val="en-US"/>
        </w:rPr>
        <w:t xml:space="preserve">. The policy </w:t>
      </w:r>
      <w:r w:rsidRPr="50513AFD" w:rsidR="645AD4D0">
        <w:rPr>
          <w:rFonts w:ascii="Aptos" w:hAnsi="Aptos" w:eastAsia="Aptos" w:cs="Aptos"/>
          <w:color w:val="000000" w:themeColor="text1" w:themeTint="FF" w:themeShade="FF"/>
          <w:lang w:val="en-US"/>
        </w:rPr>
        <w:t>establishes</w:t>
      </w:r>
      <w:r w:rsidRPr="50513AFD" w:rsidR="645AD4D0">
        <w:rPr>
          <w:rFonts w:ascii="Aptos" w:hAnsi="Aptos" w:eastAsia="Aptos" w:cs="Aptos"/>
          <w:color w:val="000000" w:themeColor="text1" w:themeTint="FF" w:themeShade="FF"/>
          <w:lang w:val="en-US"/>
        </w:rPr>
        <w:t xml:space="preserve"> a governance model for integrating enterprise </w:t>
      </w:r>
      <w:r w:rsidRPr="50513AFD" w:rsidR="645AD4D0">
        <w:rPr>
          <w:rFonts w:ascii="Aptos" w:hAnsi="Aptos" w:eastAsia="Aptos" w:cs="Aptos"/>
          <w:color w:val="000000" w:themeColor="text1" w:themeTint="FF" w:themeShade="FF"/>
          <w:lang w:val="en-US"/>
        </w:rPr>
        <w:t>LLM</w:t>
      </w:r>
      <w:r w:rsidRPr="50513AFD" w:rsidR="1DEF0640">
        <w:rPr>
          <w:rFonts w:ascii="Aptos" w:hAnsi="Aptos" w:eastAsia="Aptos" w:cs="Aptos"/>
          <w:color w:val="000000" w:themeColor="text1" w:themeTint="FF" w:themeShade="FF"/>
          <w:lang w:val="en-US"/>
        </w:rPr>
        <w:t>s</w:t>
      </w:r>
      <w:r w:rsidRPr="50513AFD" w:rsidR="645AD4D0">
        <w:rPr>
          <w:rFonts w:ascii="Aptos" w:hAnsi="Aptos" w:eastAsia="Aptos" w:cs="Aptos"/>
          <w:color w:val="000000" w:themeColor="text1" w:themeTint="FF" w:themeShade="FF"/>
          <w:lang w:val="en-US"/>
        </w:rPr>
        <w:t xml:space="preserve"> solutions while ensuring productivity, security, regulatory compliance, and operational control. Alternative solutions may also be admitted, </w:t>
      </w:r>
      <w:r w:rsidRPr="50513AFD" w:rsidR="645AD4D0">
        <w:rPr>
          <w:rFonts w:ascii="Aptos" w:hAnsi="Aptos" w:eastAsia="Aptos" w:cs="Aptos"/>
          <w:color w:val="000000" w:themeColor="text1" w:themeTint="FF" w:themeShade="FF"/>
          <w:lang w:val="en-US"/>
        </w:rPr>
        <w:t>provided that</w:t>
      </w:r>
      <w:r w:rsidRPr="50513AFD" w:rsidR="645AD4D0">
        <w:rPr>
          <w:rFonts w:ascii="Aptos" w:hAnsi="Aptos" w:eastAsia="Aptos" w:cs="Aptos"/>
          <w:color w:val="000000" w:themeColor="text1" w:themeTint="FF" w:themeShade="FF"/>
          <w:lang w:val="en-US"/>
        </w:rPr>
        <w:t xml:space="preserve"> they </w:t>
      </w:r>
      <w:r w:rsidRPr="50513AFD" w:rsidR="645AD4D0">
        <w:rPr>
          <w:rFonts w:ascii="Aptos" w:hAnsi="Aptos" w:eastAsia="Aptos" w:cs="Aptos"/>
          <w:color w:val="000000" w:themeColor="text1" w:themeTint="FF" w:themeShade="FF"/>
          <w:lang w:val="en-US"/>
        </w:rPr>
        <w:t>comply with</w:t>
      </w:r>
      <w:r w:rsidRPr="50513AFD" w:rsidR="645AD4D0">
        <w:rPr>
          <w:rFonts w:ascii="Aptos" w:hAnsi="Aptos" w:eastAsia="Aptos" w:cs="Aptos"/>
          <w:color w:val="000000" w:themeColor="text1" w:themeTint="FF" w:themeShade="FF"/>
          <w:lang w:val="en-US"/>
        </w:rPr>
        <w:t xml:space="preserve"> the requirements set out in this document for business use.</w:t>
      </w:r>
    </w:p>
    <w:p w:rsidR="006E00F8" w:rsidP="645AD4D0" w:rsidRDefault="645AD4D0" w14:paraId="22D12EFF" w14:textId="0C5C08BB">
      <w:pPr>
        <w:pStyle w:val="CorpoA"/>
        <w:jc w:val="both"/>
        <w:rPr>
          <w:sz w:val="22"/>
          <w:szCs w:val="22"/>
          <w:highlight w:val="yellow"/>
          <w:lang w:val="en-US"/>
        </w:rPr>
      </w:pPr>
      <w:r w:rsidRPr="645AD4D0">
        <w:rPr>
          <w:rFonts w:ascii="Aptos" w:hAnsi="Aptos" w:eastAsia="Aptos" w:cs="Aptos"/>
          <w:color w:val="000000" w:themeColor="text1"/>
          <w:highlight w:val="yellow"/>
          <w:lang w:val="en-US"/>
        </w:rPr>
        <w:t>The policy applies to employees, consultants, human resources, and third parties acting on behalf of [COMPANY NAME]</w:t>
      </w:r>
      <w:r w:rsidRPr="645AD4D0">
        <w:rPr>
          <w:rFonts w:ascii="Aptos" w:hAnsi="Aptos" w:eastAsia="Aptos" w:cs="Aptos"/>
          <w:color w:val="000000" w:themeColor="text1"/>
          <w:lang w:val="en-US"/>
        </w:rPr>
        <w:t>.</w:t>
      </w:r>
    </w:p>
    <w:p w:rsidR="006E00F8" w:rsidP="645AD4D0" w:rsidRDefault="645AD4D0" w14:paraId="72D222ED" w14:textId="2559DE54">
      <w:pPr>
        <w:pStyle w:val="CorpoA"/>
        <w:spacing w:line="259" w:lineRule="auto"/>
        <w:jc w:val="both"/>
      </w:pPr>
      <w:r w:rsidRPr="645AD4D0">
        <w:rPr>
          <w:rFonts w:ascii="Aptos" w:hAnsi="Aptos" w:eastAsia="Aptos" w:cs="Aptos"/>
          <w:color w:val="000000" w:themeColor="text1"/>
          <w:lang w:val="en-US"/>
        </w:rPr>
        <w:t xml:space="preserve">This document has been drafted in accordance with Zero Trust principles, data minimization and anonymization, human-in-the-loop safeguards, and the assessment of enterprise solutions with compliant contractual and operational guarantees (e.g., no-training, auditability, retention, logging, and administrative controls). </w:t>
      </w:r>
      <w:r w:rsidRPr="645AD4D0">
        <w:rPr>
          <w:rFonts w:ascii="Aptos" w:hAnsi="Aptos" w:eastAsia="Aptos" w:cs="Aptos"/>
          <w:b/>
          <w:bCs/>
          <w:color w:val="000000" w:themeColor="text1"/>
          <w:lang w:val="en-US"/>
        </w:rPr>
        <w:t>[COMPANY NAME]</w:t>
      </w:r>
      <w:r w:rsidRPr="645AD4D0">
        <w:rPr>
          <w:rFonts w:ascii="Aptos" w:hAnsi="Aptos" w:eastAsia="Aptos" w:cs="Aptos"/>
          <w:color w:val="000000" w:themeColor="text1"/>
          <w:lang w:val="en-US"/>
        </w:rPr>
        <w:t xml:space="preserve"> may also rely on productivity, collaboration, and security suites already adopted internally.</w:t>
      </w:r>
    </w:p>
    <w:p w:rsidR="006E00F8" w:rsidRDefault="006E00F8" w14:paraId="6850792F" w14:textId="528A9949">
      <w:pPr>
        <w:pStyle w:val="CorpoA"/>
        <w:pBdr>
          <w:bottom w:val="single" w:color="000000" w:sz="6" w:space="1"/>
        </w:pBdr>
        <w:jc w:val="both"/>
        <w:rPr>
          <w:sz w:val="22"/>
          <w:szCs w:val="22"/>
          <w:lang w:val="en-US"/>
        </w:rPr>
      </w:pPr>
    </w:p>
    <w:p w:rsidR="006E00F8" w:rsidRDefault="006E00F8" w14:paraId="6F10698B" w14:textId="5807CB0E">
      <w:pPr>
        <w:pStyle w:val="CorpoA"/>
        <w:jc w:val="both"/>
        <w:rPr>
          <w:sz w:val="22"/>
          <w:szCs w:val="22"/>
          <w:lang w:val="en-US"/>
        </w:rPr>
      </w:pPr>
    </w:p>
    <w:p w:rsidR="006E00F8" w:rsidP="645AD4D0" w:rsidRDefault="006E00F8" w14:paraId="7DCAD706" w14:textId="6E9B5B52">
      <w:pPr>
        <w:pStyle w:val="CorpoA"/>
        <w:rPr>
          <w:rFonts w:ascii="Aptos Narrow" w:hAnsi="Aptos Narrow" w:eastAsia="Aptos Narrow" w:cs="Aptos Narrow"/>
          <w:b/>
          <w:bCs/>
          <w:color w:val="4F81BD"/>
          <w:sz w:val="32"/>
          <w:szCs w:val="32"/>
        </w:rPr>
      </w:pPr>
    </w:p>
    <w:p w:rsidR="006E00F8" w:rsidP="645AD4D0" w:rsidRDefault="00D72D59" w14:paraId="6D028458" w14:textId="26E4EAC7">
      <w:r>
        <w:br w:type="page"/>
      </w:r>
    </w:p>
    <w:p w:rsidR="006E00F8" w:rsidP="645AD4D0" w:rsidRDefault="12A4661A" w14:paraId="3F30D873" w14:textId="69FE0113">
      <w:pPr>
        <w:pStyle w:val="CorpoA"/>
        <w:rPr>
          <w:lang w:val="ru-RU"/>
        </w:rPr>
      </w:pPr>
      <w:r w:rsidRPr="645AD4D0">
        <w:rPr>
          <w:rFonts w:ascii="Aptos Narrow" w:hAnsi="Aptos Narrow" w:eastAsia="Aptos Narrow" w:cs="Aptos Narrow"/>
          <w:b/>
          <w:bCs/>
          <w:color w:val="4F81BD"/>
          <w:sz w:val="32"/>
          <w:szCs w:val="32"/>
        </w:rPr>
        <w:t>INDEX</w:t>
      </w:r>
    </w:p>
    <w:sdt>
      <w:sdtPr>
        <w:id w:val="1822872660"/>
        <w:docPartObj>
          <w:docPartGallery w:val="Table of Contents"/>
          <w:docPartUnique/>
        </w:docPartObj>
      </w:sdtPr>
      <w:sdtContent>
        <w:p w:rsidR="006E00F8" w:rsidP="645AD4D0" w:rsidRDefault="00D72D59" w14:paraId="5369B8A7" w14:textId="05256204">
          <w:pPr>
            <w:pStyle w:val="TOC1"/>
            <w:tabs>
              <w:tab w:val="right" w:leader="dot" w:pos="9630"/>
            </w:tabs>
            <w:rPr>
              <w:rStyle w:val="Hyperlink"/>
            </w:rPr>
          </w:pPr>
          <w:r>
            <w:fldChar w:fldCharType="begin"/>
          </w:r>
          <w:r>
            <w:instrText xml:space="preserve">TOC \o "1-9" \z \u \h</w:instrText>
          </w:r>
          <w:r>
            <w:fldChar w:fldCharType="separate"/>
          </w:r>
          <w:hyperlink w:anchor="_Toc2132124946">
            <w:r w:rsidRPr="615D724D" w:rsidR="615D724D">
              <w:rPr>
                <w:rStyle w:val="Hyperlink"/>
              </w:rPr>
              <w:t>LLMs USAGE POLICY [AI]Version X.Y</w:t>
            </w:r>
            <w:r>
              <w:tab/>
            </w:r>
            <w:r>
              <w:fldChar w:fldCharType="begin"/>
            </w:r>
            <w:r>
              <w:instrText xml:space="preserve">PAGEREF _Toc2132124946 \h</w:instrText>
            </w:r>
            <w:r>
              <w:fldChar w:fldCharType="separate"/>
            </w:r>
            <w:r w:rsidRPr="615D724D" w:rsidR="615D724D">
              <w:rPr>
                <w:rStyle w:val="Hyperlink"/>
              </w:rPr>
              <w:t>1</w:t>
            </w:r>
            <w:r>
              <w:fldChar w:fldCharType="end"/>
            </w:r>
          </w:hyperlink>
        </w:p>
        <w:p w:rsidR="006E00F8" w:rsidP="645AD4D0" w:rsidRDefault="645AD4D0" w14:paraId="5700E2F4" w14:textId="1FE731B3">
          <w:pPr>
            <w:pStyle w:val="TOC2"/>
            <w:tabs>
              <w:tab w:val="right" w:leader="dot" w:pos="9630"/>
            </w:tabs>
            <w:rPr>
              <w:rStyle w:val="Hyperlink"/>
            </w:rPr>
          </w:pPr>
          <w:hyperlink w:anchor="_Toc887747866">
            <w:r w:rsidRPr="615D724D" w:rsidR="615D724D">
              <w:rPr>
                <w:rStyle w:val="Hyperlink"/>
              </w:rPr>
              <w:t>1. EXECUTIVE SUMMARY</w:t>
            </w:r>
            <w:r>
              <w:tab/>
            </w:r>
            <w:r>
              <w:fldChar w:fldCharType="begin"/>
            </w:r>
            <w:r>
              <w:instrText xml:space="preserve">PAGEREF _Toc887747866 \h</w:instrText>
            </w:r>
            <w:r>
              <w:fldChar w:fldCharType="separate"/>
            </w:r>
            <w:r w:rsidRPr="615D724D" w:rsidR="615D724D">
              <w:rPr>
                <w:rStyle w:val="Hyperlink"/>
              </w:rPr>
              <w:t>2</w:t>
            </w:r>
            <w:r>
              <w:fldChar w:fldCharType="end"/>
            </w:r>
          </w:hyperlink>
        </w:p>
        <w:p w:rsidR="006E00F8" w:rsidP="645AD4D0" w:rsidRDefault="645AD4D0" w14:paraId="30F914F4" w14:textId="1282F681">
          <w:pPr>
            <w:pStyle w:val="TOC2"/>
            <w:tabs>
              <w:tab w:val="right" w:leader="dot" w:pos="9630"/>
            </w:tabs>
            <w:rPr>
              <w:rStyle w:val="Hyperlink"/>
            </w:rPr>
          </w:pPr>
          <w:hyperlink w:anchor="_Toc791919043">
            <w:r w:rsidRPr="615D724D" w:rsidR="615D724D">
              <w:rPr>
                <w:rStyle w:val="Hyperlink"/>
              </w:rPr>
              <w:t>2. ZTA &amp; DATA ANONYMIZATION</w:t>
            </w:r>
            <w:r>
              <w:tab/>
            </w:r>
            <w:r>
              <w:fldChar w:fldCharType="begin"/>
            </w:r>
            <w:r>
              <w:instrText xml:space="preserve">PAGEREF _Toc791919043 \h</w:instrText>
            </w:r>
            <w:r>
              <w:fldChar w:fldCharType="separate"/>
            </w:r>
            <w:r w:rsidRPr="615D724D" w:rsidR="615D724D">
              <w:rPr>
                <w:rStyle w:val="Hyperlink"/>
              </w:rPr>
              <w:t>4</w:t>
            </w:r>
            <w:r>
              <w:fldChar w:fldCharType="end"/>
            </w:r>
          </w:hyperlink>
        </w:p>
        <w:p w:rsidR="006E00F8" w:rsidP="645AD4D0" w:rsidRDefault="645AD4D0" w14:paraId="3230A2FE" w14:textId="6E3C76D0">
          <w:pPr>
            <w:pStyle w:val="TOC2"/>
            <w:tabs>
              <w:tab w:val="right" w:leader="dot" w:pos="9630"/>
            </w:tabs>
            <w:rPr>
              <w:rStyle w:val="Hyperlink"/>
            </w:rPr>
          </w:pPr>
          <w:hyperlink w:anchor="_Toc2140136174">
            <w:r w:rsidRPr="615D724D" w:rsidR="615D724D">
              <w:rPr>
                <w:rStyle w:val="Hyperlink"/>
              </w:rPr>
              <w:t>2.1 Operative Anonymization</w:t>
            </w:r>
            <w:r>
              <w:tab/>
            </w:r>
            <w:r>
              <w:fldChar w:fldCharType="begin"/>
            </w:r>
            <w:r>
              <w:instrText xml:space="preserve">PAGEREF _Toc2140136174 \h</w:instrText>
            </w:r>
            <w:r>
              <w:fldChar w:fldCharType="separate"/>
            </w:r>
            <w:r w:rsidRPr="615D724D" w:rsidR="615D724D">
              <w:rPr>
                <w:rStyle w:val="Hyperlink"/>
              </w:rPr>
              <w:t>4</w:t>
            </w:r>
            <w:r>
              <w:fldChar w:fldCharType="end"/>
            </w:r>
          </w:hyperlink>
        </w:p>
        <w:p w:rsidR="006E00F8" w:rsidP="645AD4D0" w:rsidRDefault="645AD4D0" w14:paraId="346213F4" w14:textId="0E73D90C">
          <w:pPr>
            <w:pStyle w:val="TOC2"/>
            <w:tabs>
              <w:tab w:val="right" w:leader="dot" w:pos="9630"/>
            </w:tabs>
            <w:rPr>
              <w:rStyle w:val="Hyperlink"/>
            </w:rPr>
          </w:pPr>
          <w:hyperlink w:anchor="_Toc984559415">
            <w:r w:rsidRPr="615D724D" w:rsidR="615D724D">
              <w:rPr>
                <w:rStyle w:val="Hyperlink"/>
              </w:rPr>
              <w:t>3. GOVERNANCE</w:t>
            </w:r>
            <w:r>
              <w:tab/>
            </w:r>
            <w:r>
              <w:fldChar w:fldCharType="begin"/>
            </w:r>
            <w:r>
              <w:instrText xml:space="preserve">PAGEREF _Toc984559415 \h</w:instrText>
            </w:r>
            <w:r>
              <w:fldChar w:fldCharType="separate"/>
            </w:r>
            <w:r w:rsidRPr="615D724D" w:rsidR="615D724D">
              <w:rPr>
                <w:rStyle w:val="Hyperlink"/>
              </w:rPr>
              <w:t>6</w:t>
            </w:r>
            <w:r>
              <w:fldChar w:fldCharType="end"/>
            </w:r>
          </w:hyperlink>
        </w:p>
        <w:p w:rsidR="006E00F8" w:rsidP="645AD4D0" w:rsidRDefault="645AD4D0" w14:paraId="495D7A21" w14:textId="1454C034">
          <w:pPr>
            <w:pStyle w:val="TOC2"/>
            <w:tabs>
              <w:tab w:val="right" w:leader="dot" w:pos="9630"/>
            </w:tabs>
            <w:rPr>
              <w:rStyle w:val="Hyperlink"/>
            </w:rPr>
          </w:pPr>
          <w:hyperlink w:anchor="_Toc843685993">
            <w:r w:rsidRPr="615D724D" w:rsidR="615D724D">
              <w:rPr>
                <w:rStyle w:val="Hyperlink"/>
              </w:rPr>
              <w:t>3.1 AI Steering Committee (Operational Governance)</w:t>
            </w:r>
            <w:r>
              <w:tab/>
            </w:r>
            <w:r>
              <w:fldChar w:fldCharType="begin"/>
            </w:r>
            <w:r>
              <w:instrText xml:space="preserve">PAGEREF _Toc843685993 \h</w:instrText>
            </w:r>
            <w:r>
              <w:fldChar w:fldCharType="separate"/>
            </w:r>
            <w:r w:rsidRPr="615D724D" w:rsidR="615D724D">
              <w:rPr>
                <w:rStyle w:val="Hyperlink"/>
              </w:rPr>
              <w:t>6</w:t>
            </w:r>
            <w:r>
              <w:fldChar w:fldCharType="end"/>
            </w:r>
          </w:hyperlink>
        </w:p>
        <w:p w:rsidR="006E00F8" w:rsidP="645AD4D0" w:rsidRDefault="645AD4D0" w14:paraId="6D6F0C9D" w14:textId="7B6DC138">
          <w:pPr>
            <w:pStyle w:val="TOC2"/>
            <w:tabs>
              <w:tab w:val="right" w:leader="dot" w:pos="9630"/>
            </w:tabs>
            <w:rPr>
              <w:rStyle w:val="Hyperlink"/>
            </w:rPr>
          </w:pPr>
          <w:hyperlink w:anchor="_Toc1464592666">
            <w:r w:rsidRPr="615D724D" w:rsidR="615D724D">
              <w:rPr>
                <w:rStyle w:val="Hyperlink"/>
              </w:rPr>
              <w:t>3.2 Data Classification</w:t>
            </w:r>
            <w:r>
              <w:tab/>
            </w:r>
            <w:r>
              <w:fldChar w:fldCharType="begin"/>
            </w:r>
            <w:r>
              <w:instrText xml:space="preserve">PAGEREF _Toc1464592666 \h</w:instrText>
            </w:r>
            <w:r>
              <w:fldChar w:fldCharType="separate"/>
            </w:r>
            <w:r w:rsidRPr="615D724D" w:rsidR="615D724D">
              <w:rPr>
                <w:rStyle w:val="Hyperlink"/>
              </w:rPr>
              <w:t>6</w:t>
            </w:r>
            <w:r>
              <w:fldChar w:fldCharType="end"/>
            </w:r>
          </w:hyperlink>
        </w:p>
        <w:p w:rsidR="006E00F8" w:rsidP="645AD4D0" w:rsidRDefault="645AD4D0" w14:paraId="1E89EBEF" w14:textId="5BBD411B">
          <w:pPr>
            <w:pStyle w:val="TOC2"/>
            <w:tabs>
              <w:tab w:val="right" w:leader="dot" w:pos="9630"/>
            </w:tabs>
            <w:rPr>
              <w:rStyle w:val="Hyperlink"/>
            </w:rPr>
          </w:pPr>
          <w:hyperlink w:anchor="_Toc1435286784">
            <w:r w:rsidRPr="615D724D" w:rsidR="615D724D">
              <w:rPr>
                <w:rStyle w:val="Hyperlink"/>
              </w:rPr>
              <w:t>4. HUMAN-IN-THE-LOOP</w:t>
            </w:r>
            <w:r>
              <w:tab/>
            </w:r>
            <w:r>
              <w:fldChar w:fldCharType="begin"/>
            </w:r>
            <w:r>
              <w:instrText xml:space="preserve">PAGEREF _Toc1435286784 \h</w:instrText>
            </w:r>
            <w:r>
              <w:fldChar w:fldCharType="separate"/>
            </w:r>
            <w:r w:rsidRPr="615D724D" w:rsidR="615D724D">
              <w:rPr>
                <w:rStyle w:val="Hyperlink"/>
              </w:rPr>
              <w:t>7</w:t>
            </w:r>
            <w:r>
              <w:fldChar w:fldCharType="end"/>
            </w:r>
          </w:hyperlink>
        </w:p>
        <w:p w:rsidR="006E00F8" w:rsidP="645AD4D0" w:rsidRDefault="645AD4D0" w14:paraId="456D2C46" w14:textId="04B14400">
          <w:pPr>
            <w:pStyle w:val="TOC2"/>
            <w:tabs>
              <w:tab w:val="right" w:leader="dot" w:pos="9630"/>
            </w:tabs>
            <w:rPr>
              <w:rStyle w:val="Hyperlink"/>
            </w:rPr>
          </w:pPr>
          <w:hyperlink w:anchor="_Toc1022029751">
            <w:r w:rsidRPr="615D724D" w:rsidR="615D724D">
              <w:rPr>
                <w:rStyle w:val="Hyperlink"/>
              </w:rPr>
              <w:t>5. AI PROVIDER SCREENING</w:t>
            </w:r>
            <w:r>
              <w:tab/>
            </w:r>
            <w:r>
              <w:fldChar w:fldCharType="begin"/>
            </w:r>
            <w:r>
              <w:instrText xml:space="preserve">PAGEREF _Toc1022029751 \h</w:instrText>
            </w:r>
            <w:r>
              <w:fldChar w:fldCharType="separate"/>
            </w:r>
            <w:r w:rsidRPr="615D724D" w:rsidR="615D724D">
              <w:rPr>
                <w:rStyle w:val="Hyperlink"/>
              </w:rPr>
              <w:t>7</w:t>
            </w:r>
            <w:r>
              <w:fldChar w:fldCharType="end"/>
            </w:r>
          </w:hyperlink>
        </w:p>
        <w:p w:rsidR="006E00F8" w:rsidP="645AD4D0" w:rsidRDefault="645AD4D0" w14:paraId="0A2B9D91" w14:textId="4678A8AA">
          <w:pPr>
            <w:pStyle w:val="TOC2"/>
            <w:tabs>
              <w:tab w:val="right" w:leader="dot" w:pos="9630"/>
            </w:tabs>
            <w:rPr>
              <w:rStyle w:val="Hyperlink"/>
            </w:rPr>
          </w:pPr>
          <w:hyperlink w:anchor="_Toc1088907815">
            <w:r w:rsidRPr="615D724D" w:rsidR="615D724D">
              <w:rPr>
                <w:rStyle w:val="Hyperlink"/>
              </w:rPr>
              <w:t>5.1 Periodic review and compliance</w:t>
            </w:r>
            <w:r>
              <w:tab/>
            </w:r>
            <w:r>
              <w:fldChar w:fldCharType="begin"/>
            </w:r>
            <w:r>
              <w:instrText xml:space="preserve">PAGEREF _Toc1088907815 \h</w:instrText>
            </w:r>
            <w:r>
              <w:fldChar w:fldCharType="separate"/>
            </w:r>
            <w:r w:rsidRPr="615D724D" w:rsidR="615D724D">
              <w:rPr>
                <w:rStyle w:val="Hyperlink"/>
              </w:rPr>
              <w:t>8</w:t>
            </w:r>
            <w:r>
              <w:fldChar w:fldCharType="end"/>
            </w:r>
          </w:hyperlink>
        </w:p>
        <w:p w:rsidR="006E00F8" w:rsidP="645AD4D0" w:rsidRDefault="645AD4D0" w14:paraId="763DE8ED" w14:textId="7059C9C1">
          <w:pPr>
            <w:pStyle w:val="TOC2"/>
            <w:tabs>
              <w:tab w:val="right" w:leader="dot" w:pos="9630"/>
            </w:tabs>
            <w:rPr>
              <w:rStyle w:val="Hyperlink"/>
            </w:rPr>
          </w:pPr>
          <w:hyperlink w:anchor="_Toc2132125562">
            <w:r w:rsidRPr="615D724D" w:rsidR="615D724D">
              <w:rPr>
                <w:rStyle w:val="Hyperlink"/>
              </w:rPr>
              <w:t>5.2 Compliance alignement</w:t>
            </w:r>
            <w:r>
              <w:tab/>
            </w:r>
            <w:r>
              <w:fldChar w:fldCharType="begin"/>
            </w:r>
            <w:r>
              <w:instrText xml:space="preserve">PAGEREF _Toc2132125562 \h</w:instrText>
            </w:r>
            <w:r>
              <w:fldChar w:fldCharType="separate"/>
            </w:r>
            <w:r w:rsidRPr="615D724D" w:rsidR="615D724D">
              <w:rPr>
                <w:rStyle w:val="Hyperlink"/>
              </w:rPr>
              <w:t>8</w:t>
            </w:r>
            <w:r>
              <w:fldChar w:fldCharType="end"/>
            </w:r>
          </w:hyperlink>
        </w:p>
        <w:p w:rsidR="006E00F8" w:rsidP="645AD4D0" w:rsidRDefault="645AD4D0" w14:paraId="2BDCDA3E" w14:textId="78DF6116">
          <w:pPr>
            <w:pStyle w:val="TOC2"/>
            <w:tabs>
              <w:tab w:val="right" w:leader="dot" w:pos="9630"/>
            </w:tabs>
            <w:rPr>
              <w:rStyle w:val="Hyperlink"/>
            </w:rPr>
          </w:pPr>
          <w:hyperlink w:anchor="_Toc845196105">
            <w:r w:rsidRPr="615D724D" w:rsidR="615D724D">
              <w:rPr>
                <w:rStyle w:val="Hyperlink"/>
              </w:rPr>
              <w:t>5.3 Exclusion Criteria</w:t>
            </w:r>
            <w:r>
              <w:tab/>
            </w:r>
            <w:r>
              <w:fldChar w:fldCharType="begin"/>
            </w:r>
            <w:r>
              <w:instrText xml:space="preserve">PAGEREF _Toc845196105 \h</w:instrText>
            </w:r>
            <w:r>
              <w:fldChar w:fldCharType="separate"/>
            </w:r>
            <w:r w:rsidRPr="615D724D" w:rsidR="615D724D">
              <w:rPr>
                <w:rStyle w:val="Hyperlink"/>
              </w:rPr>
              <w:t>9</w:t>
            </w:r>
            <w:r>
              <w:fldChar w:fldCharType="end"/>
            </w:r>
          </w:hyperlink>
        </w:p>
        <w:p w:rsidR="006E00F8" w:rsidP="645AD4D0" w:rsidRDefault="645AD4D0" w14:paraId="58A2AE0E" w14:textId="0EA8C461">
          <w:pPr>
            <w:pStyle w:val="TOC2"/>
            <w:tabs>
              <w:tab w:val="right" w:leader="dot" w:pos="9630"/>
            </w:tabs>
            <w:rPr>
              <w:rStyle w:val="Hyperlink"/>
            </w:rPr>
          </w:pPr>
          <w:hyperlink w:anchor="_Toc1989271281">
            <w:r w:rsidRPr="615D724D" w:rsidR="615D724D">
              <w:rPr>
                <w:rStyle w:val="Hyperlink"/>
              </w:rPr>
              <w:t>6. NON-PREFERRED ALTERNATIVES (COMPLIANT)</w:t>
            </w:r>
            <w:r>
              <w:tab/>
            </w:r>
            <w:r>
              <w:fldChar w:fldCharType="begin"/>
            </w:r>
            <w:r>
              <w:instrText xml:space="preserve">PAGEREF _Toc1989271281 \h</w:instrText>
            </w:r>
            <w:r>
              <w:fldChar w:fldCharType="separate"/>
            </w:r>
            <w:r w:rsidRPr="615D724D" w:rsidR="615D724D">
              <w:rPr>
                <w:rStyle w:val="Hyperlink"/>
              </w:rPr>
              <w:t>10</w:t>
            </w:r>
            <w:r>
              <w:fldChar w:fldCharType="end"/>
            </w:r>
          </w:hyperlink>
        </w:p>
        <w:p w:rsidR="006E00F8" w:rsidP="645AD4D0" w:rsidRDefault="645AD4D0" w14:paraId="546B3A5D" w14:textId="4E068370">
          <w:pPr>
            <w:pStyle w:val="TOC2"/>
            <w:tabs>
              <w:tab w:val="right" w:leader="dot" w:pos="9630"/>
            </w:tabs>
            <w:rPr>
              <w:rStyle w:val="Hyperlink"/>
            </w:rPr>
          </w:pPr>
          <w:hyperlink w:anchor="_Toc429164193">
            <w:r w:rsidRPr="615D724D" w:rsidR="615D724D">
              <w:rPr>
                <w:rStyle w:val="Hyperlink"/>
              </w:rPr>
              <w:t>7. STATE OF THE ART OF LLMs</w:t>
            </w:r>
            <w:r>
              <w:tab/>
            </w:r>
            <w:r>
              <w:fldChar w:fldCharType="begin"/>
            </w:r>
            <w:r>
              <w:instrText xml:space="preserve">PAGEREF _Toc429164193 \h</w:instrText>
            </w:r>
            <w:r>
              <w:fldChar w:fldCharType="separate"/>
            </w:r>
            <w:r w:rsidRPr="615D724D" w:rsidR="615D724D">
              <w:rPr>
                <w:rStyle w:val="Hyperlink"/>
              </w:rPr>
              <w:t>12</w:t>
            </w:r>
            <w:r>
              <w:fldChar w:fldCharType="end"/>
            </w:r>
          </w:hyperlink>
        </w:p>
        <w:p w:rsidR="006E00F8" w:rsidP="645AD4D0" w:rsidRDefault="645AD4D0" w14:paraId="61D07372" w14:textId="794CF030">
          <w:pPr>
            <w:pStyle w:val="TOC2"/>
            <w:tabs>
              <w:tab w:val="right" w:leader="dot" w:pos="9630"/>
            </w:tabs>
            <w:rPr>
              <w:rStyle w:val="Hyperlink"/>
            </w:rPr>
          </w:pPr>
          <w:hyperlink w:anchor="_Toc608100954">
            <w:r w:rsidRPr="615D724D" w:rsidR="615D724D">
              <w:rPr>
                <w:rStyle w:val="Hyperlink"/>
              </w:rPr>
              <w:t>8. COMPLIANCE / STANDARDS / REGULATORY REFERENCES</w:t>
            </w:r>
            <w:r>
              <w:tab/>
            </w:r>
            <w:r>
              <w:fldChar w:fldCharType="begin"/>
            </w:r>
            <w:r>
              <w:instrText xml:space="preserve">PAGEREF _Toc608100954 \h</w:instrText>
            </w:r>
            <w:r>
              <w:fldChar w:fldCharType="separate"/>
            </w:r>
            <w:r w:rsidRPr="615D724D" w:rsidR="615D724D">
              <w:rPr>
                <w:rStyle w:val="Hyperlink"/>
              </w:rPr>
              <w:t>12</w:t>
            </w:r>
            <w:r>
              <w:fldChar w:fldCharType="end"/>
            </w:r>
          </w:hyperlink>
        </w:p>
        <w:p w:rsidR="006E00F8" w:rsidP="645AD4D0" w:rsidRDefault="645AD4D0" w14:paraId="4706FC44" w14:textId="18BC2512">
          <w:pPr>
            <w:pStyle w:val="TOC2"/>
            <w:tabs>
              <w:tab w:val="right" w:leader="dot" w:pos="9630"/>
            </w:tabs>
            <w:rPr>
              <w:rStyle w:val="Hyperlink"/>
            </w:rPr>
          </w:pPr>
          <w:hyperlink w:anchor="_Toc1711609173">
            <w:r w:rsidRPr="615D724D" w:rsidR="615D724D">
              <w:rPr>
                <w:rStyle w:val="Hyperlink"/>
              </w:rPr>
              <w:t>8.1 HREF</w:t>
            </w:r>
            <w:r>
              <w:tab/>
            </w:r>
            <w:r>
              <w:fldChar w:fldCharType="begin"/>
            </w:r>
            <w:r>
              <w:instrText xml:space="preserve">PAGEREF _Toc1711609173 \h</w:instrText>
            </w:r>
            <w:r>
              <w:fldChar w:fldCharType="separate"/>
            </w:r>
            <w:r w:rsidRPr="615D724D" w:rsidR="615D724D">
              <w:rPr>
                <w:rStyle w:val="Hyperlink"/>
              </w:rPr>
              <w:t>15</w:t>
            </w:r>
            <w:r>
              <w:fldChar w:fldCharType="end"/>
            </w:r>
          </w:hyperlink>
        </w:p>
        <w:p w:rsidR="006E00F8" w:rsidP="645AD4D0" w:rsidRDefault="645AD4D0" w14:paraId="6CCFDDA0" w14:textId="658BFE3C">
          <w:pPr>
            <w:pStyle w:val="TOC2"/>
            <w:tabs>
              <w:tab w:val="right" w:leader="dot" w:pos="9630"/>
            </w:tabs>
            <w:rPr>
              <w:rStyle w:val="Hyperlink"/>
            </w:rPr>
          </w:pPr>
          <w:hyperlink w:anchor="_Toc893587373">
            <w:r w:rsidRPr="615D724D" w:rsidR="615D724D">
              <w:rPr>
                <w:rStyle w:val="Hyperlink"/>
              </w:rPr>
              <w:t>9. OPEN SOURCE / OPEN CONTENT LICENSE</w:t>
            </w:r>
            <w:r>
              <w:tab/>
            </w:r>
            <w:r>
              <w:fldChar w:fldCharType="begin"/>
            </w:r>
            <w:r>
              <w:instrText xml:space="preserve">PAGEREF _Toc893587373 \h</w:instrText>
            </w:r>
            <w:r>
              <w:fldChar w:fldCharType="separate"/>
            </w:r>
            <w:r w:rsidRPr="615D724D" w:rsidR="615D724D">
              <w:rPr>
                <w:rStyle w:val="Hyperlink"/>
              </w:rPr>
              <w:t>16</w:t>
            </w:r>
            <w:r>
              <w:fldChar w:fldCharType="end"/>
            </w:r>
          </w:hyperlink>
        </w:p>
        <w:p w:rsidR="006E00F8" w:rsidP="645AD4D0" w:rsidRDefault="645AD4D0" w14:paraId="6B344EC6" w14:textId="56988FF6">
          <w:pPr>
            <w:pStyle w:val="TOC2"/>
            <w:tabs>
              <w:tab w:val="right" w:leader="dot" w:pos="9630"/>
            </w:tabs>
            <w:rPr>
              <w:rStyle w:val="Hyperlink"/>
            </w:rPr>
          </w:pPr>
          <w:hyperlink w:anchor="_Toc359460586">
            <w:r w:rsidRPr="615D724D" w:rsidR="615D724D">
              <w:rPr>
                <w:rStyle w:val="Hyperlink"/>
              </w:rPr>
              <w:t>9.1 COPYRIGHT NOTICE</w:t>
            </w:r>
            <w:r>
              <w:tab/>
            </w:r>
            <w:r>
              <w:fldChar w:fldCharType="begin"/>
            </w:r>
            <w:r>
              <w:instrText xml:space="preserve">PAGEREF _Toc359460586 \h</w:instrText>
            </w:r>
            <w:r>
              <w:fldChar w:fldCharType="separate"/>
            </w:r>
            <w:r w:rsidRPr="615D724D" w:rsidR="615D724D">
              <w:rPr>
                <w:rStyle w:val="Hyperlink"/>
              </w:rPr>
              <w:t>16</w:t>
            </w:r>
            <w:r>
              <w:fldChar w:fldCharType="end"/>
            </w:r>
          </w:hyperlink>
        </w:p>
        <w:p w:rsidR="006E00F8" w:rsidP="645AD4D0" w:rsidRDefault="645AD4D0" w14:paraId="1875B83A" w14:textId="2D4EEFBA">
          <w:pPr>
            <w:pStyle w:val="TOC2"/>
            <w:tabs>
              <w:tab w:val="right" w:leader="dot" w:pos="9630"/>
            </w:tabs>
            <w:rPr>
              <w:rStyle w:val="Hyperlink"/>
            </w:rPr>
          </w:pPr>
          <w:hyperlink w:anchor="_Toc909776498">
            <w:r w:rsidRPr="615D724D" w:rsidR="615D724D">
              <w:rPr>
                <w:rStyle w:val="Hyperlink"/>
              </w:rPr>
              <w:t>9.2 DISTRIBUTION LICENSE (CC BY-SA 4.0)</w:t>
            </w:r>
            <w:r>
              <w:tab/>
            </w:r>
            <w:r>
              <w:fldChar w:fldCharType="begin"/>
            </w:r>
            <w:r>
              <w:instrText xml:space="preserve">PAGEREF _Toc909776498 \h</w:instrText>
            </w:r>
            <w:r>
              <w:fldChar w:fldCharType="separate"/>
            </w:r>
            <w:r w:rsidRPr="615D724D" w:rsidR="615D724D">
              <w:rPr>
                <w:rStyle w:val="Hyperlink"/>
              </w:rPr>
              <w:t>16</w:t>
            </w:r>
            <w:r>
              <w:fldChar w:fldCharType="end"/>
            </w:r>
          </w:hyperlink>
        </w:p>
        <w:p w:rsidR="006E00F8" w:rsidP="1AC4C99C" w:rsidRDefault="645AD4D0" w14:paraId="77A06A9A" w14:textId="3FBFD021">
          <w:pPr>
            <w:pStyle w:val="TOC2"/>
            <w:tabs>
              <w:tab w:val="right" w:leader="dot" w:pos="9630"/>
            </w:tabs>
            <w:rPr>
              <w:rStyle w:val="Hyperlink"/>
            </w:rPr>
          </w:pPr>
          <w:hyperlink w:anchor="_Toc695311798">
            <w:r w:rsidRPr="615D724D" w:rsidR="615D724D">
              <w:rPr>
                <w:rStyle w:val="Hyperlink"/>
              </w:rPr>
              <w:t>9.3 REDISTRIBUTION AND SHARING OBLIGATIONS</w:t>
            </w:r>
            <w:r>
              <w:tab/>
            </w:r>
            <w:r>
              <w:fldChar w:fldCharType="begin"/>
            </w:r>
            <w:r>
              <w:instrText xml:space="preserve">PAGEREF _Toc695311798 \h</w:instrText>
            </w:r>
            <w:r>
              <w:fldChar w:fldCharType="separate"/>
            </w:r>
            <w:r w:rsidRPr="615D724D" w:rsidR="615D724D">
              <w:rPr>
                <w:rStyle w:val="Hyperlink"/>
              </w:rPr>
              <w:t>16</w:t>
            </w:r>
            <w:r>
              <w:fldChar w:fldCharType="end"/>
            </w:r>
          </w:hyperlink>
        </w:p>
        <w:p w:rsidR="006E00F8" w:rsidP="615D724D" w:rsidRDefault="645AD4D0" w14:paraId="4A46CCF6" w14:textId="3E851B83">
          <w:pPr>
            <w:pStyle w:val="TOC2"/>
            <w:tabs>
              <w:tab w:val="right" w:leader="dot" w:pos="9630"/>
            </w:tabs>
            <w:rPr>
              <w:rStyle w:val="Hyperlink"/>
            </w:rPr>
          </w:pPr>
          <w:hyperlink w:anchor="_Toc962468845">
            <w:r w:rsidRPr="615D724D" w:rsidR="615D724D">
              <w:rPr>
                <w:rStyle w:val="Hyperlink"/>
              </w:rPr>
              <w:t>9.4 CANONICAL REPOSITORY AND VERSIONING</w:t>
            </w:r>
            <w:r>
              <w:tab/>
            </w:r>
            <w:r>
              <w:fldChar w:fldCharType="begin"/>
            </w:r>
            <w:r>
              <w:instrText xml:space="preserve">PAGEREF _Toc962468845 \h</w:instrText>
            </w:r>
            <w:r>
              <w:fldChar w:fldCharType="separate"/>
            </w:r>
            <w:r w:rsidRPr="615D724D" w:rsidR="615D724D">
              <w:rPr>
                <w:rStyle w:val="Hyperlink"/>
              </w:rPr>
              <w:t>16</w:t>
            </w:r>
            <w:r>
              <w:fldChar w:fldCharType="end"/>
            </w:r>
          </w:hyperlink>
        </w:p>
        <w:p w:rsidR="006E00F8" w:rsidP="645AD4D0" w:rsidRDefault="645AD4D0" w14:paraId="30F21DF0" w14:textId="372BDB05">
          <w:pPr>
            <w:pStyle w:val="TOC2"/>
            <w:tabs>
              <w:tab w:val="right" w:leader="dot" w:pos="9630"/>
            </w:tabs>
            <w:rPr>
              <w:rStyle w:val="Hyperlink"/>
            </w:rPr>
          </w:pPr>
          <w:hyperlink w:anchor="_Toc1497101265">
            <w:r w:rsidRPr="615D724D" w:rsidR="615D724D">
              <w:rPr>
                <w:rStyle w:val="Hyperlink"/>
              </w:rPr>
              <w:t>9.5 CONTRIBUTIONS AND OPERATIONS ON BEHALF OF THE RIGHTS HOLDER</w:t>
            </w:r>
            <w:r>
              <w:tab/>
            </w:r>
            <w:r>
              <w:fldChar w:fldCharType="begin"/>
            </w:r>
            <w:r>
              <w:instrText xml:space="preserve">PAGEREF _Toc1497101265 \h</w:instrText>
            </w:r>
            <w:r>
              <w:fldChar w:fldCharType="separate"/>
            </w:r>
            <w:r w:rsidRPr="615D724D" w:rsidR="615D724D">
              <w:rPr>
                <w:rStyle w:val="Hyperlink"/>
              </w:rPr>
              <w:t>17</w:t>
            </w:r>
            <w:r>
              <w:fldChar w:fldCharType="end"/>
            </w:r>
          </w:hyperlink>
        </w:p>
        <w:p w:rsidR="1AC4C99C" w:rsidP="615D724D" w:rsidRDefault="1AC4C99C" w14:paraId="4585164A" w14:textId="0C0D055A">
          <w:pPr>
            <w:pStyle w:val="TOC3"/>
            <w:tabs>
              <w:tab w:val="right" w:leader="dot" w:pos="9630"/>
            </w:tabs>
            <w:rPr>
              <w:rStyle w:val="Hyperlink"/>
            </w:rPr>
          </w:pPr>
          <w:hyperlink w:anchor="_Toc1473448487">
            <w:r w:rsidRPr="615D724D" w:rsidR="615D724D">
              <w:rPr>
                <w:rStyle w:val="Hyperlink"/>
              </w:rPr>
              <w:t>9.6 ORIGINALITY AND LICENSING REPRESENTATION</w:t>
            </w:r>
            <w:r>
              <w:tab/>
            </w:r>
            <w:r>
              <w:fldChar w:fldCharType="begin"/>
            </w:r>
            <w:r>
              <w:instrText xml:space="preserve">PAGEREF _Toc1473448487 \h</w:instrText>
            </w:r>
            <w:r>
              <w:fldChar w:fldCharType="separate"/>
            </w:r>
            <w:r w:rsidRPr="615D724D" w:rsidR="615D724D">
              <w:rPr>
                <w:rStyle w:val="Hyperlink"/>
              </w:rPr>
              <w:t>17</w:t>
            </w:r>
            <w:r>
              <w:fldChar w:fldCharType="end"/>
            </w:r>
          </w:hyperlink>
        </w:p>
        <w:p w:rsidR="50513AFD" w:rsidP="50513AFD" w:rsidRDefault="50513AFD" w14:paraId="7FB9D875" w14:textId="03AEFFBF">
          <w:pPr>
            <w:pStyle w:val="TOC2"/>
            <w:tabs>
              <w:tab w:val="right" w:leader="dot" w:pos="9630"/>
            </w:tabs>
            <w:rPr>
              <w:rStyle w:val="Hyperlink"/>
            </w:rPr>
          </w:pPr>
          <w:hyperlink w:anchor="_Toc336576786">
            <w:r w:rsidRPr="615D724D" w:rsidR="615D724D">
              <w:rPr>
                <w:rStyle w:val="Hyperlink"/>
              </w:rPr>
              <w:t>9.7 NEUTRALITY, LICENSING, VENDOR-AGNOSTIC APPROACH</w:t>
            </w:r>
            <w:r>
              <w:tab/>
            </w:r>
            <w:r>
              <w:fldChar w:fldCharType="begin"/>
            </w:r>
            <w:r>
              <w:instrText xml:space="preserve">PAGEREF _Toc336576786 \h</w:instrText>
            </w:r>
            <w:r>
              <w:fldChar w:fldCharType="separate"/>
            </w:r>
            <w:r w:rsidRPr="615D724D" w:rsidR="615D724D">
              <w:rPr>
                <w:rStyle w:val="Hyperlink"/>
              </w:rPr>
              <w:t>17</w:t>
            </w:r>
            <w:r>
              <w:fldChar w:fldCharType="end"/>
            </w:r>
          </w:hyperlink>
        </w:p>
        <w:p w:rsidR="615D724D" w:rsidP="615D724D" w:rsidRDefault="615D724D" w14:paraId="32994D4E" w14:textId="0FC1751F">
          <w:pPr>
            <w:pStyle w:val="TOC2"/>
            <w:tabs>
              <w:tab w:val="right" w:leader="dot" w:pos="9630"/>
            </w:tabs>
            <w:rPr>
              <w:rStyle w:val="Hyperlink"/>
            </w:rPr>
          </w:pPr>
          <w:hyperlink w:anchor="_Toc1536388879">
            <w:r w:rsidRPr="615D724D" w:rsidR="615D724D">
              <w:rPr>
                <w:rStyle w:val="Hyperlink"/>
              </w:rPr>
              <w:t>9.8 SPECIAL REPOSITORY-SPECIFIC AUTHORIZATION RECORD</w:t>
            </w:r>
            <w:r>
              <w:tab/>
            </w:r>
            <w:r>
              <w:fldChar w:fldCharType="begin"/>
            </w:r>
            <w:r>
              <w:instrText xml:space="preserve">PAGEREF _Toc1536388879 \h</w:instrText>
            </w:r>
            <w:r>
              <w:fldChar w:fldCharType="separate"/>
            </w:r>
            <w:r w:rsidRPr="615D724D" w:rsidR="615D724D">
              <w:rPr>
                <w:rStyle w:val="Hyperlink"/>
              </w:rPr>
              <w:t>17</w:t>
            </w:r>
            <w:r>
              <w:fldChar w:fldCharType="end"/>
            </w:r>
          </w:hyperlink>
        </w:p>
        <w:p w:rsidR="615D724D" w:rsidP="615D724D" w:rsidRDefault="615D724D" w14:paraId="294A06A0" w14:textId="2CAD2622">
          <w:pPr>
            <w:pStyle w:val="TOC2"/>
            <w:tabs>
              <w:tab w:val="right" w:leader="dot" w:pos="9630"/>
            </w:tabs>
            <w:rPr>
              <w:rStyle w:val="Hyperlink"/>
            </w:rPr>
          </w:pPr>
          <w:hyperlink w:anchor="_Toc357483267">
            <w:r w:rsidRPr="615D724D" w:rsidR="615D724D">
              <w:rPr>
                <w:rStyle w:val="Hyperlink"/>
              </w:rPr>
              <w:t>9.9 PURPOSE AND SCOPE</w:t>
            </w:r>
            <w:r>
              <w:tab/>
            </w:r>
            <w:r>
              <w:fldChar w:fldCharType="begin"/>
            </w:r>
            <w:r>
              <w:instrText xml:space="preserve">PAGEREF _Toc357483267 \h</w:instrText>
            </w:r>
            <w:r>
              <w:fldChar w:fldCharType="separate"/>
            </w:r>
            <w:r w:rsidRPr="615D724D" w:rsidR="615D724D">
              <w:rPr>
                <w:rStyle w:val="Hyperlink"/>
              </w:rPr>
              <w:t>18</w:t>
            </w:r>
            <w:r>
              <w:fldChar w:fldCharType="end"/>
            </w:r>
          </w:hyperlink>
          <w:r>
            <w:fldChar w:fldCharType="end"/>
          </w:r>
        </w:p>
      </w:sdtContent>
    </w:sdt>
    <w:p w:rsidR="006E00F8" w:rsidP="645AD4D0" w:rsidRDefault="006E00F8" w14:paraId="1B99887F" w14:textId="624E107E">
      <w:pPr>
        <w:pStyle w:val="CorpoA"/>
        <w:rPr>
          <w:rFonts w:ascii="Aptos Narrow" w:hAnsi="Aptos Narrow" w:eastAsia="Aptos Narrow" w:cs="Aptos Narrow"/>
          <w:b/>
          <w:bCs/>
          <w:color w:val="4F81BD"/>
          <w:sz w:val="32"/>
          <w:szCs w:val="32"/>
        </w:rPr>
      </w:pPr>
    </w:p>
    <w:p w:rsidR="006E00F8" w:rsidP="645AD4D0" w:rsidRDefault="006E00F8" w14:paraId="1A24BBBD" w14:textId="043AFFD7">
      <w:pPr>
        <w:pStyle w:val="CorpoA"/>
        <w:rPr>
          <w:rFonts w:ascii="Aptos Narrow" w:hAnsi="Aptos Narrow" w:eastAsia="Aptos Narrow" w:cs="Aptos Narrow"/>
          <w:b/>
          <w:bCs/>
          <w:color w:val="4F81BD"/>
          <w:sz w:val="32"/>
          <w:szCs w:val="32"/>
        </w:rPr>
      </w:pPr>
    </w:p>
    <w:p w:rsidR="006E00F8" w:rsidP="645AD4D0" w:rsidRDefault="00D72D59" w14:paraId="6A4236BA" w14:textId="42B29088">
      <w:r>
        <w:br w:type="page"/>
      </w:r>
    </w:p>
    <w:p w:rsidR="006E00F8" w:rsidP="645AD4D0" w:rsidRDefault="006E00F8" w14:paraId="09150438" w14:textId="7D1437CA">
      <w:pPr>
        <w:pStyle w:val="CorpoA"/>
        <w:rPr>
          <w:rFonts w:ascii="Aptos Narrow" w:hAnsi="Aptos Narrow" w:eastAsia="Aptos Narrow" w:cs="Aptos Narrow"/>
          <w:b/>
          <w:bCs/>
          <w:color w:val="4F81BD"/>
          <w:sz w:val="32"/>
          <w:szCs w:val="32"/>
        </w:rPr>
      </w:pPr>
    </w:p>
    <w:p w:rsidR="006E00F8" w:rsidP="645AD4D0" w:rsidRDefault="006E00F8" w14:paraId="53E51698" w14:textId="01D42633">
      <w:pPr>
        <w:pStyle w:val="CorpoA"/>
        <w:pBdr>
          <w:bottom w:val="single" w:color="000000" w:sz="6" w:space="1"/>
        </w:pBdr>
        <w:rPr>
          <w:rFonts w:ascii="Aptos Narrow" w:hAnsi="Aptos Narrow" w:eastAsia="Aptos Narrow" w:cs="Aptos Narrow"/>
          <w:b/>
          <w:bCs/>
          <w:color w:val="4F81BD"/>
          <w:sz w:val="32"/>
          <w:szCs w:val="32"/>
        </w:rPr>
      </w:pPr>
    </w:p>
    <w:p w:rsidR="006E00F8" w:rsidP="645AD4D0" w:rsidRDefault="4D0129F4" w14:paraId="4F46215D" w14:textId="3DB0EC2F">
      <w:pPr>
        <w:pStyle w:val="Heading2"/>
        <w:rPr>
          <w:lang w:val="ru-RU"/>
        </w:rPr>
      </w:pPr>
      <w:bookmarkStart w:name="_Toc791919043" w:id="1298810118"/>
      <w:r w:rsidRPr="615D724D" w:rsidR="0F451FC9">
        <w:rPr>
          <w:rFonts w:ascii="Aptos Narrow" w:hAnsi="Aptos Narrow" w:eastAsia="Aptos Narrow" w:cs="Aptos Narrow"/>
          <w:b w:val="1"/>
          <w:bCs w:val="1"/>
          <w:color w:val="4F81BD"/>
        </w:rPr>
        <w:t>2. ZTA &amp; DATA ANONYMIZATION</w:t>
      </w:r>
      <w:bookmarkEnd w:id="1298810118"/>
    </w:p>
    <w:p w:rsidR="006E00F8" w:rsidP="645AD4D0" w:rsidRDefault="645AD4D0" w14:paraId="7816EC37" w14:textId="53DB587D">
      <w:pPr>
        <w:pStyle w:val="CorpoA"/>
        <w:rPr>
          <w:sz w:val="22"/>
          <w:szCs w:val="22"/>
        </w:rPr>
      </w:pPr>
      <w:r w:rsidRPr="645AD4D0">
        <w:rPr>
          <w:rFonts w:ascii="Aptos" w:hAnsi="Aptos" w:eastAsia="Aptos" w:cs="Aptos"/>
          <w:b/>
          <w:bCs/>
          <w:color w:val="000000" w:themeColor="text1"/>
        </w:rPr>
        <w:t xml:space="preserve">[COMPANY NAME] </w:t>
      </w:r>
      <w:r w:rsidRPr="645AD4D0">
        <w:rPr>
          <w:rFonts w:ascii="Aptos" w:hAnsi="Aptos" w:eastAsia="Aptos" w:cs="Aptos"/>
          <w:color w:val="000000" w:themeColor="text1"/>
        </w:rPr>
        <w:t>applies Zero Trust principles (NIST SP 800-207): no implicit trust; continuous authentication and authorization; least privilege; telemetry and per-session policy enforcement [HREF-01], together with other security postures consistent with enterprise AI usage.</w:t>
      </w:r>
    </w:p>
    <w:p w:rsidR="006E00F8" w:rsidRDefault="00D72D59" w14:paraId="7ACA947F" w14:textId="1004985E">
      <w:pPr>
        <w:pStyle w:val="CorpoA"/>
        <w:jc w:val="both"/>
        <w:rPr>
          <w:sz w:val="22"/>
          <w:szCs w:val="22"/>
          <w:lang w:val="en-US"/>
        </w:rPr>
      </w:pPr>
      <w:r>
        <w:rPr>
          <w:rFonts w:ascii="Aptos" w:hAnsi="Aptos" w:eastAsia="Aptos" w:cs="Aptos"/>
        </w:rPr>
        <w:t>In summary, the following shall be remembered:</w:t>
      </w:r>
    </w:p>
    <w:p w:rsidR="006E00F8" w:rsidRDefault="645AD4D0" w14:paraId="2270EF52" w14:textId="554D9F0C">
      <w:pPr>
        <w:pStyle w:val="CorpoA"/>
        <w:numPr>
          <w:ilvl w:val="0"/>
          <w:numId w:val="22"/>
        </w:numPr>
        <w:jc w:val="both"/>
        <w:rPr>
          <w:sz w:val="22"/>
          <w:szCs w:val="22"/>
        </w:rPr>
      </w:pPr>
      <w:r w:rsidRPr="645AD4D0">
        <w:rPr>
          <w:rFonts w:ascii="Aptos" w:hAnsi="Aptos" w:eastAsia="Aptos" w:cs="Aptos"/>
          <w:b/>
          <w:bCs/>
          <w:color w:val="000000" w:themeColor="text1"/>
        </w:rPr>
        <w:t>Anonymize and pseudonymize</w:t>
      </w:r>
      <w:r w:rsidRPr="645AD4D0">
        <w:rPr>
          <w:rFonts w:ascii="Aptos" w:hAnsi="Aptos" w:eastAsia="Aptos" w:cs="Aptos"/>
          <w:color w:val="000000" w:themeColor="text1"/>
        </w:rPr>
        <w:t xml:space="preserve"> personal data and confidential information before using LLMs.</w:t>
      </w:r>
    </w:p>
    <w:p w:rsidR="006E00F8" w:rsidRDefault="00D72D59" w14:paraId="2D9E4213" w14:textId="5AA9D252">
      <w:pPr>
        <w:pStyle w:val="CorpoA"/>
        <w:numPr>
          <w:ilvl w:val="0"/>
          <w:numId w:val="24"/>
        </w:numPr>
        <w:jc w:val="both"/>
        <w:rPr>
          <w:sz w:val="22"/>
          <w:szCs w:val="22"/>
        </w:rPr>
      </w:pPr>
      <w:r>
        <w:rPr>
          <w:rFonts w:ascii="Aptos" w:hAnsi="Aptos" w:eastAsia="Aptos" w:cs="Aptos"/>
        </w:rPr>
        <w:t>Avoid entering secrets (passwords, tokens, keys), credentials, sensitive configurations, or non-public vulnerability details; hardcoding in the codebase is prohibited.</w:t>
      </w:r>
    </w:p>
    <w:p w:rsidR="006E00F8" w:rsidRDefault="00D72D59" w14:paraId="676CB4A1" w14:textId="04B678A2">
      <w:pPr>
        <w:pStyle w:val="CorpoA"/>
        <w:numPr>
          <w:ilvl w:val="0"/>
          <w:numId w:val="24"/>
        </w:numPr>
        <w:jc w:val="both"/>
        <w:rPr>
          <w:sz w:val="22"/>
          <w:szCs w:val="22"/>
        </w:rPr>
      </w:pPr>
      <w:r>
        <w:rPr>
          <w:rFonts w:ascii="Aptos" w:hAnsi="Aptos" w:eastAsia="Aptos" w:cs="Aptos"/>
        </w:rPr>
        <w:t>Avoid entering hot code or IP; if necessary, minimize context and use redaction or placeholders.</w:t>
      </w:r>
    </w:p>
    <w:p w:rsidR="006E00F8" w:rsidRDefault="645AD4D0" w14:paraId="64DC7239" w14:textId="46050EF4">
      <w:pPr>
        <w:pStyle w:val="CorpoA"/>
        <w:numPr>
          <w:ilvl w:val="0"/>
          <w:numId w:val="22"/>
        </w:numPr>
        <w:jc w:val="both"/>
        <w:rPr>
          <w:sz w:val="22"/>
          <w:szCs w:val="22"/>
          <w:lang w:val="en-US"/>
        </w:rPr>
      </w:pPr>
      <w:r w:rsidRPr="645AD4D0">
        <w:rPr>
          <w:rFonts w:ascii="Aptos" w:hAnsi="Aptos" w:eastAsia="Aptos" w:cs="Aptos"/>
          <w:b/>
          <w:bCs/>
          <w:color w:val="000000" w:themeColor="text1"/>
        </w:rPr>
        <w:t>Verify LLM outputs</w:t>
      </w:r>
      <w:r w:rsidRPr="645AD4D0">
        <w:rPr>
          <w:rFonts w:ascii="Aptos" w:hAnsi="Aptos" w:eastAsia="Aptos" w:cs="Aptos"/>
          <w:color w:val="000000" w:themeColor="text1"/>
        </w:rPr>
        <w:t>: they must never be accepted uncritically or without validation; pay special attention to citations and URLs [HREF-12].</w:t>
      </w:r>
    </w:p>
    <w:p w:rsidR="006E00F8" w:rsidRDefault="645AD4D0" w14:paraId="6DB8418F" w14:textId="3B594530">
      <w:pPr>
        <w:pStyle w:val="CorpoA"/>
        <w:numPr>
          <w:ilvl w:val="0"/>
          <w:numId w:val="22"/>
        </w:numPr>
        <w:jc w:val="both"/>
        <w:rPr>
          <w:sz w:val="22"/>
          <w:szCs w:val="22"/>
          <w:lang w:val="en-US"/>
        </w:rPr>
      </w:pPr>
      <w:r w:rsidRPr="645AD4D0">
        <w:rPr>
          <w:rFonts w:ascii="Aptos" w:hAnsi="Aptos" w:eastAsia="Aptos" w:cs="Aptos"/>
          <w:b/>
          <w:bCs/>
          <w:color w:val="000000" w:themeColor="text1"/>
        </w:rPr>
        <w:t>Compartmentalize dev/test/prod environments</w:t>
      </w:r>
      <w:r w:rsidRPr="645AD4D0">
        <w:rPr>
          <w:rFonts w:ascii="Aptos" w:hAnsi="Aptos" w:eastAsia="Aptos" w:cs="Aptos"/>
          <w:color w:val="000000" w:themeColor="text1"/>
        </w:rPr>
        <w:t>; enforce role-based and session-based access control; adopt least-privilege approaches (IAM, RBAC/ABAC), endpoint protection, and flow sandboxing.</w:t>
      </w:r>
    </w:p>
    <w:p w:rsidR="006E00F8" w:rsidRDefault="645AD4D0" w14:paraId="3EBBF27C" w14:textId="2C53E122">
      <w:pPr>
        <w:pStyle w:val="CorpoA"/>
        <w:numPr>
          <w:ilvl w:val="0"/>
          <w:numId w:val="22"/>
        </w:numPr>
        <w:jc w:val="both"/>
        <w:rPr>
          <w:sz w:val="22"/>
          <w:szCs w:val="22"/>
        </w:rPr>
      </w:pPr>
      <w:r w:rsidRPr="645AD4D0">
        <w:rPr>
          <w:rFonts w:ascii="Aptos" w:hAnsi="Aptos" w:eastAsia="Aptos" w:cs="Aptos"/>
          <w:b/>
          <w:bCs/>
          <w:color w:val="000000" w:themeColor="text1"/>
        </w:rPr>
        <w:t>Logging, monitoring, and audit</w:t>
      </w:r>
      <w:r w:rsidRPr="645AD4D0">
        <w:rPr>
          <w:rFonts w:ascii="Aptos" w:hAnsi="Aptos" w:eastAsia="Aptos" w:cs="Aptos"/>
          <w:color w:val="000000" w:themeColor="text1"/>
        </w:rPr>
        <w:t>: track access, prompts, outputs, and data flow while respecting privacy and minimization; retention must align with internal policy.</w:t>
      </w:r>
    </w:p>
    <w:p w:rsidR="006E00F8" w:rsidRDefault="645AD4D0" w14:paraId="4B525D75" w14:textId="638BA9AF">
      <w:pPr>
        <w:pStyle w:val="CorpoA"/>
        <w:numPr>
          <w:ilvl w:val="0"/>
          <w:numId w:val="22"/>
        </w:numPr>
        <w:jc w:val="both"/>
        <w:rPr>
          <w:sz w:val="22"/>
          <w:szCs w:val="22"/>
          <w:lang w:val="en-US"/>
        </w:rPr>
      </w:pPr>
      <w:r w:rsidRPr="645AD4D0">
        <w:rPr>
          <w:rFonts w:ascii="Aptos" w:hAnsi="Aptos" w:eastAsia="Aptos" w:cs="Aptos"/>
          <w:b/>
          <w:bCs/>
          <w:color w:val="000000" w:themeColor="text1"/>
        </w:rPr>
        <w:t>Supply chain</w:t>
      </w:r>
      <w:r w:rsidRPr="645AD4D0">
        <w:rPr>
          <w:rFonts w:ascii="Aptos" w:hAnsi="Aptos" w:eastAsia="Aptos" w:cs="Aptos"/>
          <w:color w:val="000000" w:themeColor="text1"/>
        </w:rPr>
        <w:t>: assess components (SDKs, plug-ins, connectors, models) and updates; apply controls consistent with SSDF/NIST and recognized best practices.</w:t>
      </w:r>
    </w:p>
    <w:p w:rsidR="006E00F8" w:rsidRDefault="006E00F8" w14:paraId="67AD78A1" w14:textId="5BBB5F77">
      <w:pPr>
        <w:pStyle w:val="CorpoA"/>
        <w:ind w:left="720"/>
        <w:jc w:val="both"/>
        <w:rPr>
          <w:sz w:val="22"/>
          <w:szCs w:val="22"/>
        </w:rPr>
      </w:pPr>
    </w:p>
    <w:p w:rsidR="006E00F8" w:rsidRDefault="00D72D59" w14:paraId="7487BC89" w14:textId="5E6E9E88">
      <w:pPr>
        <w:pStyle w:val="CorpoA"/>
        <w:jc w:val="both"/>
        <w:rPr>
          <w:sz w:val="22"/>
          <w:szCs w:val="22"/>
          <w:lang w:val="en-US"/>
        </w:rPr>
      </w:pPr>
      <w:r>
        <w:rPr>
          <w:rFonts w:ascii="Aptos" w:hAnsi="Aptos" w:eastAsia="Aptos" w:cs="Aptos"/>
        </w:rPr>
        <w:t>ZTA principles do not apply only at the point of LLM use; they apply to the entire production workflow and all involved environments (dev/test/prod, CI/CD, workstation, identity, network, cloud, logging), because otherwise the same ZTA principles would be undermined.</w:t>
      </w:r>
    </w:p>
    <w:p w:rsidR="006E00F8" w:rsidRDefault="006E00F8" w14:paraId="173C961F" w14:textId="77777777">
      <w:pPr>
        <w:pStyle w:val="CorpoA"/>
        <w:jc w:val="both"/>
        <w:rPr>
          <w:sz w:val="22"/>
          <w:szCs w:val="22"/>
        </w:rPr>
      </w:pPr>
    </w:p>
    <w:p w:rsidR="709234B5" w:rsidP="615D724D" w:rsidRDefault="709234B5" w14:paraId="7C147DEA" w14:textId="65B451FB">
      <w:pPr>
        <w:pStyle w:val="Heading2"/>
        <w:rPr>
          <w:rFonts w:ascii="Aptos Narrow" w:hAnsi="Aptos Narrow" w:eastAsia="Aptos Narrow" w:cs="Aptos Narrow"/>
          <w:b w:val="1"/>
          <w:bCs w:val="1"/>
          <w:color w:val="4F81BD"/>
          <w:sz w:val="28"/>
          <w:szCs w:val="28"/>
        </w:rPr>
      </w:pPr>
      <w:bookmarkStart w:name="_Toc2140136174" w:id="822899964"/>
      <w:r w:rsidRPr="615D724D" w:rsidR="709234B5">
        <w:rPr>
          <w:rFonts w:ascii="Aptos Narrow" w:hAnsi="Aptos Narrow" w:eastAsia="Aptos Narrow" w:cs="Aptos Narrow"/>
          <w:b w:val="1"/>
          <w:bCs w:val="1"/>
          <w:color w:val="4F81BD"/>
          <w:sz w:val="28"/>
          <w:szCs w:val="28"/>
        </w:rPr>
        <w:t>2.</w:t>
      </w:r>
      <w:r w:rsidRPr="615D724D" w:rsidR="1B833AC9">
        <w:rPr>
          <w:rFonts w:ascii="Aptos Narrow" w:hAnsi="Aptos Narrow" w:eastAsia="Aptos Narrow" w:cs="Aptos Narrow"/>
          <w:b w:val="1"/>
          <w:bCs w:val="1"/>
          <w:color w:val="4F81BD"/>
          <w:sz w:val="28"/>
          <w:szCs w:val="28"/>
        </w:rPr>
        <w:t>1</w:t>
      </w:r>
      <w:r w:rsidRPr="615D724D" w:rsidR="709234B5">
        <w:rPr>
          <w:rFonts w:ascii="Aptos Narrow" w:hAnsi="Aptos Narrow" w:eastAsia="Aptos Narrow" w:cs="Aptos Narrow"/>
          <w:b w:val="1"/>
          <w:bCs w:val="1"/>
          <w:color w:val="4F81BD"/>
          <w:sz w:val="28"/>
          <w:szCs w:val="28"/>
        </w:rPr>
        <w:t xml:space="preserve"> </w:t>
      </w:r>
      <w:r w:rsidRPr="615D724D" w:rsidR="43598F75">
        <w:rPr>
          <w:rFonts w:ascii="Aptos Narrow" w:hAnsi="Aptos Narrow" w:eastAsia="Aptos Narrow" w:cs="Aptos Narrow"/>
          <w:b w:val="1"/>
          <w:bCs w:val="1"/>
          <w:color w:val="4F81BD"/>
          <w:sz w:val="28"/>
          <w:szCs w:val="28"/>
        </w:rPr>
        <w:t xml:space="preserve">Operative </w:t>
      </w:r>
      <w:r w:rsidRPr="615D724D" w:rsidR="709234B5">
        <w:rPr>
          <w:rFonts w:ascii="Aptos Narrow" w:hAnsi="Aptos Narrow" w:eastAsia="Aptos Narrow" w:cs="Aptos Narrow"/>
          <w:b w:val="1"/>
          <w:bCs w:val="1"/>
          <w:color w:val="4F81BD"/>
          <w:sz w:val="28"/>
          <w:szCs w:val="28"/>
        </w:rPr>
        <w:t>A</w:t>
      </w:r>
      <w:r w:rsidRPr="615D724D" w:rsidR="39F875B2">
        <w:rPr>
          <w:rFonts w:ascii="Aptos Narrow" w:hAnsi="Aptos Narrow" w:eastAsia="Aptos Narrow" w:cs="Aptos Narrow"/>
          <w:b w:val="1"/>
          <w:bCs w:val="1"/>
          <w:color w:val="4F81BD"/>
          <w:sz w:val="28"/>
          <w:szCs w:val="28"/>
        </w:rPr>
        <w:t>nonymization</w:t>
      </w:r>
      <w:bookmarkEnd w:id="822899964"/>
    </w:p>
    <w:p w:rsidR="006E00F8" w:rsidP="645AD4D0" w:rsidRDefault="645AD4D0" w14:paraId="54826C67" w14:textId="209FA083">
      <w:pPr>
        <w:pStyle w:val="CorpoA"/>
      </w:pPr>
      <w:r w:rsidRPr="645AD4D0">
        <w:rPr>
          <w:rFonts w:ascii="Aptos" w:hAnsi="Aptos" w:eastAsia="Aptos" w:cs="Aptos"/>
          <w:color w:val="000000" w:themeColor="text1"/>
        </w:rPr>
        <w:t xml:space="preserve">Anonymization is an operational control, not merely a principle, and it must be applied before sending or processing any non-public information through a web-based LLM. </w:t>
      </w:r>
      <w:r w:rsidRPr="645AD4D0">
        <w:rPr>
          <w:rFonts w:ascii="Aptos" w:hAnsi="Aptos" w:eastAsia="Aptos" w:cs="Aptos"/>
          <w:b/>
          <w:bCs/>
          <w:color w:val="000000" w:themeColor="text1"/>
        </w:rPr>
        <w:t>The following steps are preliminary and must be supplemented as needed across the full lifecycle</w:t>
      </w:r>
      <w:r w:rsidRPr="645AD4D0">
        <w:rPr>
          <w:rFonts w:ascii="Aptos" w:hAnsi="Aptos" w:eastAsia="Aptos" w:cs="Aptos"/>
          <w:color w:val="000000" w:themeColor="text1"/>
        </w:rPr>
        <w:t xml:space="preserve"> (dev/test/prod) and in any environment used (workstation, CI/CD, cloud, collaboration).</w:t>
      </w:r>
    </w:p>
    <w:p w:rsidR="006E00F8" w:rsidRDefault="645AD4D0" w14:paraId="482363D6" w14:textId="4A584985">
      <w:pPr>
        <w:pStyle w:val="CorpoA"/>
        <w:numPr>
          <w:ilvl w:val="0"/>
          <w:numId w:val="21"/>
        </w:numPr>
      </w:pPr>
      <w:r w:rsidRPr="645AD4D0">
        <w:rPr>
          <w:rFonts w:ascii="Aptos" w:hAnsi="Aptos" w:eastAsia="Aptos" w:cs="Aptos"/>
          <w:b/>
          <w:bCs/>
          <w:color w:val="000000" w:themeColor="text1"/>
        </w:rPr>
        <w:t>Data classification</w:t>
      </w:r>
      <w:r w:rsidRPr="645AD4D0">
        <w:rPr>
          <w:rFonts w:ascii="Aptos" w:hAnsi="Aptos" w:eastAsia="Aptos" w:cs="Aptos"/>
          <w:color w:val="000000" w:themeColor="text1"/>
        </w:rPr>
        <w:t>: Public / Internal / Confidential / Highly Confidential.</w:t>
      </w:r>
    </w:p>
    <w:p w:rsidR="006E00F8" w:rsidRDefault="645AD4D0" w14:paraId="105F33D5" w14:textId="209F657D">
      <w:pPr>
        <w:pStyle w:val="CorpoA"/>
        <w:numPr>
          <w:ilvl w:val="0"/>
          <w:numId w:val="21"/>
        </w:numPr>
        <w:jc w:val="both"/>
      </w:pPr>
      <w:r w:rsidRPr="645AD4D0">
        <w:rPr>
          <w:rFonts w:ascii="Aptos" w:hAnsi="Aptos" w:eastAsia="Aptos" w:cs="Aptos"/>
          <w:b/>
          <w:bCs/>
          <w:color w:val="000000" w:themeColor="text1"/>
          <w:lang w:val="en-US"/>
        </w:rPr>
        <w:t>Anonymity</w:t>
      </w:r>
      <w:r w:rsidRPr="645AD4D0">
        <w:rPr>
          <w:rFonts w:ascii="Aptos" w:hAnsi="Aptos" w:eastAsia="Aptos" w:cs="Aptos"/>
          <w:color w:val="000000" w:themeColor="text1"/>
          <w:lang w:val="en-US"/>
        </w:rPr>
        <w:t>: remove direct identifiers (names, email addresses, customer numbers, work-order codes, internal IPs/hostnames, private URLs, etc.).</w:t>
      </w:r>
    </w:p>
    <w:p w:rsidR="006E00F8" w:rsidRDefault="00D72D59" w14:paraId="54F6EFD6" w14:textId="7496E5FF">
      <w:pPr>
        <w:pStyle w:val="CorpoA"/>
        <w:numPr>
          <w:ilvl w:val="0"/>
          <w:numId w:val="28"/>
        </w:numPr>
        <w:jc w:val="both"/>
      </w:pPr>
      <w:r>
        <w:rPr>
          <w:rFonts w:ascii="Aptos" w:hAnsi="Aptos" w:eastAsia="Aptos" w:cs="Aptos"/>
        </w:rPr>
        <w:t>Replace identifiers with consistent placeholders (e.g., CUSTOMER_A, USER_1, SERVER_X), preserving only the semantics that are strictly necessary.</w:t>
      </w:r>
    </w:p>
    <w:p w:rsidR="006E00F8" w:rsidRDefault="645AD4D0" w14:paraId="205BB957" w14:textId="137CF306">
      <w:pPr>
        <w:pStyle w:val="CorpoA"/>
        <w:numPr>
          <w:ilvl w:val="0"/>
          <w:numId w:val="28"/>
        </w:numPr>
        <w:jc w:val="both"/>
      </w:pPr>
      <w:r w:rsidRPr="645AD4D0">
        <w:rPr>
          <w:rFonts w:ascii="Aptos" w:hAnsi="Aptos" w:eastAsia="Aptos" w:cs="Aptos"/>
          <w:color w:val="000000" w:themeColor="text1"/>
          <w:lang w:val="en-US"/>
        </w:rPr>
        <w:t>Generalize values (month/year; ranges for amounts; generic locations; etc.) whenever the specific detail is not indispensable.</w:t>
      </w:r>
    </w:p>
    <w:p w:rsidR="006E00F8" w:rsidRDefault="00D72D59" w14:paraId="79E1F4DA" w14:textId="53F7FD25">
      <w:pPr>
        <w:pStyle w:val="CorpoA"/>
        <w:numPr>
          <w:ilvl w:val="0"/>
          <w:numId w:val="28"/>
        </w:numPr>
        <w:jc w:val="both"/>
      </w:pPr>
      <w:r>
        <w:rPr>
          <w:rFonts w:ascii="Aptos" w:hAnsi="Aptos" w:eastAsia="Aptos" w:cs="Aptos"/>
        </w:rPr>
        <w:t>Minimize context: use sanitized excerpts and avoid complete dumps (logs, configurations, repositories).</w:t>
      </w:r>
    </w:p>
    <w:p w:rsidR="006E00F8" w:rsidRDefault="645AD4D0" w14:paraId="6C7B3C83" w14:textId="4C478483">
      <w:pPr>
        <w:pStyle w:val="CorpoA"/>
        <w:numPr>
          <w:ilvl w:val="0"/>
          <w:numId w:val="28"/>
        </w:numPr>
        <w:jc w:val="both"/>
      </w:pPr>
      <w:r w:rsidRPr="645AD4D0">
        <w:rPr>
          <w:rFonts w:ascii="Aptos" w:hAnsi="Aptos" w:eastAsia="Aptos" w:cs="Aptos"/>
          <w:color w:val="000000" w:themeColor="text1"/>
          <w:lang w:val="en-US"/>
        </w:rPr>
        <w:t>For attachments: prefer excerpts and avoid full uploads of documents containing non-public data.</w:t>
      </w:r>
    </w:p>
    <w:p w:rsidR="006E00F8" w:rsidRDefault="00D72D59" w14:paraId="4ECD6E64" w14:textId="6DDD3DE4">
      <w:pPr>
        <w:pStyle w:val="CorpoA"/>
        <w:numPr>
          <w:ilvl w:val="0"/>
          <w:numId w:val="28"/>
        </w:numPr>
        <w:jc w:val="both"/>
      </w:pPr>
      <w:r>
        <w:rPr>
          <w:rFonts w:ascii="Aptos" w:hAnsi="Aptos" w:eastAsia="Aptos" w:cs="Aptos"/>
        </w:rPr>
        <w:t>Keep the placeholder-to-real-value mapping only in authorized internal systems; never in the prompt.</w:t>
      </w:r>
    </w:p>
    <w:p w:rsidR="006E00F8" w:rsidP="645AD4D0" w:rsidRDefault="645AD4D0" w14:paraId="000CD706" w14:textId="2BB3C7DB">
      <w:pPr>
        <w:pStyle w:val="CorpoA"/>
        <w:numPr>
          <w:ilvl w:val="0"/>
          <w:numId w:val="28"/>
        </w:numPr>
        <w:jc w:val="both"/>
        <w:rPr>
          <w:rFonts w:ascii="Aptos" w:hAnsi="Aptos" w:eastAsia="Aptos" w:cs="Aptos"/>
          <w:color w:val="000000" w:themeColor="text1"/>
        </w:rPr>
      </w:pPr>
      <w:r w:rsidRPr="645AD4D0">
        <w:rPr>
          <w:rFonts w:ascii="Aptos" w:hAnsi="Aptos" w:eastAsia="Aptos" w:cs="Aptos"/>
          <w:color w:val="000000" w:themeColor="text1"/>
        </w:rPr>
        <w:t>Final check: no secrets, keys, or tokens; no clear-text personal data; no hot code; no unnecessary customer data.</w:t>
      </w:r>
    </w:p>
    <w:p w:rsidR="645AD4D0" w:rsidP="645AD4D0" w:rsidRDefault="645AD4D0" w14:paraId="1075A1B6" w14:textId="0CA34E4E">
      <w:pPr>
        <w:pStyle w:val="CorpoA"/>
        <w:pBdr>
          <w:bottom w:val="single" w:color="000000" w:sz="6" w:space="1"/>
        </w:pBdr>
        <w:jc w:val="both"/>
        <w:rPr>
          <w:rFonts w:ascii="Aptos" w:hAnsi="Aptos" w:eastAsia="Aptos" w:cs="Aptos"/>
          <w:color w:val="000000" w:themeColor="text1"/>
        </w:rPr>
      </w:pPr>
    </w:p>
    <w:p w:rsidR="645AD4D0" w:rsidP="645AD4D0" w:rsidRDefault="645AD4D0" w14:paraId="3AD0BA53" w14:textId="3754747E">
      <w:pPr>
        <w:pStyle w:val="CorpoA"/>
        <w:jc w:val="both"/>
        <w:rPr>
          <w:rFonts w:ascii="Aptos" w:hAnsi="Aptos" w:eastAsia="Aptos" w:cs="Aptos"/>
          <w:color w:val="000000" w:themeColor="text1"/>
        </w:rPr>
      </w:pPr>
    </w:p>
    <w:p w:rsidR="006E00F8" w:rsidRDefault="00D72D59" w14:paraId="2BE547DD" w14:textId="694A7A8F">
      <w:r>
        <w:br w:type="page"/>
      </w:r>
    </w:p>
    <w:p w:rsidR="006E00F8" w:rsidRDefault="006E00F8" w14:paraId="037CCF3C" w14:textId="3203CEE3">
      <w:pPr>
        <w:pStyle w:val="CorpoA"/>
        <w:pBdr>
          <w:bottom w:val="single" w:color="000000" w:sz="6" w:space="1"/>
        </w:pBdr>
        <w:jc w:val="both"/>
        <w:rPr>
          <w:rFonts w:ascii="Calibri" w:hAnsi="Calibri"/>
          <w:b/>
          <w:bCs/>
          <w:color w:val="4F81BD"/>
          <w:sz w:val="28"/>
          <w:szCs w:val="28"/>
        </w:rPr>
      </w:pPr>
    </w:p>
    <w:p w:rsidR="006E00F8" w:rsidP="645AD4D0" w:rsidRDefault="3A039212" w14:paraId="3ACC1E93" w14:textId="1897715C">
      <w:pPr>
        <w:pStyle w:val="Heading2"/>
        <w:jc w:val="both"/>
        <w:rPr>
          <w:rFonts w:ascii="Calibri" w:hAnsi="Calibri"/>
          <w:b w:val="1"/>
          <w:bCs w:val="1"/>
          <w:color w:val="4F81BD"/>
          <w:sz w:val="28"/>
          <w:szCs w:val="28"/>
          <w:lang w:val="ru-RU"/>
        </w:rPr>
      </w:pPr>
      <w:bookmarkStart w:name="_Toc984559415" w:id="136525833"/>
      <w:r w:rsidRPr="615D724D" w:rsidR="463FF548">
        <w:rPr>
          <w:rFonts w:ascii="Aptos Narrow" w:hAnsi="Aptos Narrow" w:eastAsia="Aptos Narrow" w:cs="Aptos Narrow"/>
          <w:b w:val="1"/>
          <w:bCs w:val="1"/>
          <w:color w:val="4F81BD"/>
        </w:rPr>
        <w:t>3. GOVERNANCE</w:t>
      </w:r>
      <w:bookmarkEnd w:id="136525833"/>
    </w:p>
    <w:p w:rsidR="006E00F8" w:rsidP="645AD4D0" w:rsidRDefault="645AD4D0" w14:paraId="784C9B08" w14:textId="2FA08A5D">
      <w:pPr>
        <w:pStyle w:val="CorpoA"/>
        <w:rPr>
          <w:sz w:val="22"/>
          <w:szCs w:val="22"/>
        </w:rPr>
      </w:pPr>
      <w:r w:rsidRPr="645AD4D0">
        <w:rPr>
          <w:rFonts w:ascii="Aptos" w:hAnsi="Aptos" w:eastAsia="Aptos" w:cs="Aptos"/>
          <w:color w:val="000000" w:themeColor="text1"/>
        </w:rPr>
        <w:t>Governance defines responsibilities, controls, and training for a consistent, reviewable, and auditable use of AI, aligned with NIST AI RMF and related frameworks [HREF-02].</w:t>
      </w:r>
    </w:p>
    <w:p w:rsidR="006E00F8" w:rsidP="645AD4D0" w:rsidRDefault="5003210E" w14:paraId="4967A308" w14:textId="780909D1">
      <w:pPr>
        <w:pStyle w:val="Heading2"/>
        <w:rPr>
          <w:rFonts w:ascii="Aptos Narrow" w:hAnsi="Aptos Narrow" w:eastAsia="Aptos Narrow" w:cs="Aptos Narrow"/>
          <w:b w:val="1"/>
          <w:bCs w:val="1"/>
          <w:color w:val="4F81BD"/>
          <w:sz w:val="28"/>
          <w:szCs w:val="28"/>
        </w:rPr>
      </w:pPr>
      <w:bookmarkStart w:name="_Toc843685993" w:id="1157420705"/>
      <w:r w:rsidRPr="615D724D" w:rsidR="52CB955B">
        <w:rPr>
          <w:rFonts w:ascii="Aptos Narrow" w:hAnsi="Aptos Narrow" w:eastAsia="Aptos Narrow" w:cs="Aptos Narrow"/>
          <w:b w:val="1"/>
          <w:bCs w:val="1"/>
          <w:color w:val="4F81BD"/>
          <w:sz w:val="28"/>
          <w:szCs w:val="28"/>
        </w:rPr>
        <w:t xml:space="preserve">3.1 </w:t>
      </w:r>
      <w:r w:rsidRPr="615D724D" w:rsidR="52CB955B">
        <w:rPr>
          <w:rFonts w:ascii="Aptos Narrow" w:hAnsi="Aptos Narrow" w:eastAsia="Aptos Narrow" w:cs="Aptos Narrow"/>
          <w:b w:val="1"/>
          <w:bCs w:val="1"/>
          <w:color w:val="4F81BD"/>
          <w:sz w:val="28"/>
          <w:szCs w:val="28"/>
        </w:rPr>
        <w:t>AI</w:t>
      </w:r>
      <w:r w:rsidRPr="615D724D" w:rsidR="52CB955B">
        <w:rPr>
          <w:rFonts w:ascii="Aptos Narrow" w:hAnsi="Aptos Narrow" w:eastAsia="Aptos Narrow" w:cs="Aptos Narrow"/>
          <w:b w:val="1"/>
          <w:bCs w:val="1"/>
          <w:color w:val="4F81BD"/>
          <w:sz w:val="28"/>
          <w:szCs w:val="28"/>
        </w:rPr>
        <w:t xml:space="preserve"> S</w:t>
      </w:r>
      <w:r w:rsidRPr="615D724D" w:rsidR="33A50791">
        <w:rPr>
          <w:rFonts w:ascii="Aptos Narrow" w:hAnsi="Aptos Narrow" w:eastAsia="Aptos Narrow" w:cs="Aptos Narrow"/>
          <w:b w:val="1"/>
          <w:bCs w:val="1"/>
          <w:color w:val="4F81BD"/>
          <w:sz w:val="28"/>
          <w:szCs w:val="28"/>
        </w:rPr>
        <w:t xml:space="preserve">teering Committee </w:t>
      </w:r>
      <w:r w:rsidRPr="615D724D" w:rsidR="52CB955B">
        <w:rPr>
          <w:rFonts w:ascii="Aptos Narrow" w:hAnsi="Aptos Narrow" w:eastAsia="Aptos Narrow" w:cs="Aptos Narrow"/>
          <w:b w:val="1"/>
          <w:bCs w:val="1"/>
          <w:color w:val="4F81BD"/>
          <w:sz w:val="28"/>
          <w:szCs w:val="28"/>
        </w:rPr>
        <w:t>(</w:t>
      </w:r>
      <w:r w:rsidRPr="615D724D" w:rsidR="3F93E94D">
        <w:rPr>
          <w:rFonts w:ascii="Aptos Narrow" w:hAnsi="Aptos Narrow" w:eastAsia="Aptos Narrow" w:cs="Aptos Narrow"/>
          <w:b w:val="1"/>
          <w:bCs w:val="1"/>
          <w:color w:val="4F81BD"/>
          <w:sz w:val="28"/>
          <w:szCs w:val="28"/>
        </w:rPr>
        <w:t>Operational Governance)</w:t>
      </w:r>
      <w:bookmarkEnd w:id="1157420705"/>
    </w:p>
    <w:p w:rsidR="006E00F8" w:rsidRDefault="645AD4D0" w14:paraId="27E64A44" w14:textId="480C138A">
      <w:pPr>
        <w:pStyle w:val="CorpoA"/>
        <w:jc w:val="both"/>
        <w:rPr>
          <w:sz w:val="22"/>
          <w:szCs w:val="22"/>
          <w:lang w:val="ru-RU"/>
        </w:rPr>
      </w:pPr>
      <w:r w:rsidRPr="645AD4D0">
        <w:rPr>
          <w:rFonts w:ascii="Aptos" w:hAnsi="Aptos" w:eastAsia="Aptos" w:cs="Aptos"/>
          <w:b/>
          <w:bCs/>
          <w:color w:val="000000" w:themeColor="text1"/>
        </w:rPr>
        <w:t>[COMPANY NAME]</w:t>
      </w:r>
      <w:r w:rsidRPr="645AD4D0">
        <w:rPr>
          <w:rFonts w:ascii="Aptos" w:hAnsi="Aptos" w:eastAsia="Aptos" w:cs="Aptos"/>
          <w:color w:val="000000" w:themeColor="text1"/>
        </w:rPr>
        <w:t xml:space="preserve"> relies on an </w:t>
      </w:r>
      <w:r w:rsidRPr="645AD4D0">
        <w:rPr>
          <w:rFonts w:ascii="Aptos" w:hAnsi="Aptos" w:eastAsia="Aptos" w:cs="Aptos"/>
          <w:b/>
          <w:bCs/>
          <w:color w:val="000000" w:themeColor="text1"/>
        </w:rPr>
        <w:t>AI Steering Committee</w:t>
      </w:r>
      <w:r w:rsidRPr="645AD4D0">
        <w:rPr>
          <w:rFonts w:ascii="Aptos" w:hAnsi="Aptos" w:eastAsia="Aptos" w:cs="Aptos"/>
          <w:color w:val="000000" w:themeColor="text1"/>
        </w:rPr>
        <w:t xml:space="preserve"> for governance responsibilities, oversight, and continuous improvement of this policy. The committee acts as the decision-making body for approvals, reviews, and exception management relating to AI tools, providers, and workflows, as well as for coordinating ongoing AI literacy updates.</w:t>
      </w:r>
    </w:p>
    <w:p w:rsidR="006E00F8" w:rsidRDefault="00D72D59" w14:paraId="7C3511C0" w14:textId="296F130D">
      <w:pPr>
        <w:pStyle w:val="CorpoA"/>
        <w:jc w:val="both"/>
        <w:rPr>
          <w:sz w:val="22"/>
          <w:szCs w:val="22"/>
        </w:rPr>
      </w:pPr>
      <w:r>
        <w:rPr>
          <w:rFonts w:ascii="Aptos" w:hAnsi="Aptos" w:eastAsia="Aptos" w:cs="Aptos"/>
        </w:rPr>
        <w:t>It is represented by the following technical and managerial positions: Policy Owner (X), Delivery Owner (Y), Sec &amp; IT Ops, HR, Function Managers (Z1, Z2).</w:t>
      </w:r>
    </w:p>
    <w:p w:rsidR="006E00F8" w:rsidRDefault="645AD4D0" w14:paraId="48BBDCCF" w14:textId="3583D8D3">
      <w:pPr>
        <w:pStyle w:val="CorpoA"/>
        <w:numPr>
          <w:ilvl w:val="0"/>
          <w:numId w:val="17"/>
        </w:numPr>
        <w:jc w:val="both"/>
        <w:rPr/>
      </w:pPr>
      <w:r w:rsidRPr="1AC4C99C" w:rsidR="645AD4D0">
        <w:rPr>
          <w:rFonts w:ascii="Aptos" w:hAnsi="Aptos" w:eastAsia="Aptos" w:cs="Aptos"/>
          <w:b w:val="1"/>
          <w:bCs w:val="1"/>
          <w:color w:val="000000" w:themeColor="text1" w:themeTint="FF" w:themeShade="FF"/>
          <w:lang w:val="en-US"/>
        </w:rPr>
        <w:t>Cadence</w:t>
      </w:r>
      <w:r w:rsidRPr="1AC4C99C" w:rsidR="645AD4D0">
        <w:rPr>
          <w:rFonts w:ascii="Aptos" w:hAnsi="Aptos" w:eastAsia="Aptos" w:cs="Aptos"/>
          <w:color w:val="000000" w:themeColor="text1" w:themeTint="FF" w:themeShade="FF"/>
          <w:lang w:val="en-US"/>
        </w:rPr>
        <w:t xml:space="preserve">: consultations </w:t>
      </w:r>
      <w:r w:rsidRPr="1AC4C99C" w:rsidR="645AD4D0">
        <w:rPr>
          <w:rFonts w:ascii="Aptos" w:hAnsi="Aptos" w:eastAsia="Aptos" w:cs="Aptos"/>
          <w:color w:val="000000" w:themeColor="text1" w:themeTint="FF" w:themeShade="FF"/>
          <w:lang w:val="en-US"/>
        </w:rPr>
        <w:t>ad</w:t>
      </w:r>
      <w:r w:rsidRPr="1AC4C99C" w:rsidR="645AD4D0">
        <w:rPr>
          <w:rFonts w:ascii="Aptos" w:hAnsi="Aptos" w:eastAsia="Aptos" w:cs="Aptos"/>
          <w:color w:val="000000" w:themeColor="text1" w:themeTint="FF" w:themeShade="FF"/>
          <w:lang w:val="en-US"/>
        </w:rPr>
        <w:t xml:space="preserve"> </w:t>
      </w:r>
      <w:r w:rsidRPr="1AC4C99C" w:rsidR="645AD4D0">
        <w:rPr>
          <w:rFonts w:ascii="Aptos" w:hAnsi="Aptos" w:eastAsia="Aptos" w:cs="Aptos"/>
          <w:color w:val="000000" w:themeColor="text1" w:themeTint="FF" w:themeShade="FF"/>
          <w:lang w:val="en-US"/>
        </w:rPr>
        <w:t>necessitatem</w:t>
      </w:r>
      <w:r w:rsidRPr="1AC4C99C" w:rsidR="645AD4D0">
        <w:rPr>
          <w:rFonts w:ascii="Aptos" w:hAnsi="Aptos" w:eastAsia="Aptos" w:cs="Aptos"/>
          <w:color w:val="000000" w:themeColor="text1" w:themeTint="FF" w:themeShade="FF"/>
          <w:lang w:val="en-US"/>
        </w:rPr>
        <w:t xml:space="preserve">; extraordinary consultation within 3 business days </w:t>
      </w:r>
      <w:r w:rsidRPr="1AC4C99C" w:rsidR="645AD4D0">
        <w:rPr>
          <w:rFonts w:ascii="Aptos" w:hAnsi="Aptos" w:eastAsia="Aptos" w:cs="Aptos"/>
          <w:color w:val="000000" w:themeColor="text1" w:themeTint="FF" w:themeShade="FF"/>
          <w:lang w:val="en-US"/>
        </w:rPr>
        <w:t>in the event of</w:t>
      </w:r>
      <w:r w:rsidRPr="1AC4C99C" w:rsidR="645AD4D0">
        <w:rPr>
          <w:rFonts w:ascii="Aptos" w:hAnsi="Aptos" w:eastAsia="Aptos" w:cs="Aptos"/>
          <w:color w:val="000000" w:themeColor="text1" w:themeTint="FF" w:themeShade="FF"/>
          <w:lang w:val="en-US"/>
        </w:rPr>
        <w:t xml:space="preserve"> incidents or significant regulatory changes; extendable up to one month for the onboarding of new providers or capabilities.</w:t>
      </w:r>
    </w:p>
    <w:p w:rsidR="006E00F8" w:rsidP="1AC4C99C" w:rsidRDefault="645AD4D0" w14:paraId="6A12BD53" w14:textId="565E4806">
      <w:pPr>
        <w:pStyle w:val="CorpoA"/>
        <w:numPr>
          <w:ilvl w:val="0"/>
          <w:numId w:val="17"/>
        </w:numPr>
        <w:jc w:val="both"/>
        <w:rPr>
          <w:sz w:val="22"/>
          <w:szCs w:val="22"/>
          <w:lang w:val="en-US"/>
        </w:rPr>
      </w:pPr>
      <w:r w:rsidRPr="1AC4C99C" w:rsidR="645AD4D0">
        <w:rPr>
          <w:rFonts w:ascii="Aptos" w:hAnsi="Aptos" w:eastAsia="Aptos" w:cs="Aptos"/>
          <w:b w:val="1"/>
          <w:bCs w:val="1"/>
          <w:color w:val="000000" w:themeColor="text1" w:themeTint="FF" w:themeShade="FF"/>
          <w:lang w:val="en-US"/>
        </w:rPr>
        <w:t>Quorum</w:t>
      </w:r>
      <w:r w:rsidRPr="1AC4C99C" w:rsidR="645AD4D0">
        <w:rPr>
          <w:rFonts w:ascii="Aptos" w:hAnsi="Aptos" w:eastAsia="Aptos" w:cs="Aptos"/>
          <w:color w:val="000000" w:themeColor="text1" w:themeTint="FF" w:themeShade="FF"/>
          <w:lang w:val="en-US"/>
        </w:rPr>
        <w:t xml:space="preserve">: the presence of the Policy Owner, the Delivery Owner, and </w:t>
      </w:r>
      <w:r w:rsidRPr="1AC4C99C" w:rsidR="645AD4D0">
        <w:rPr>
          <w:rFonts w:ascii="Aptos" w:hAnsi="Aptos" w:eastAsia="Aptos" w:cs="Aptos"/>
          <w:b w:val="1"/>
          <w:bCs w:val="1"/>
          <w:color w:val="000000" w:themeColor="text1" w:themeTint="FF" w:themeShade="FF"/>
          <w:lang w:val="en-US"/>
        </w:rPr>
        <w:t>at least</w:t>
      </w:r>
      <w:r w:rsidRPr="1AC4C99C" w:rsidR="645AD4D0">
        <w:rPr>
          <w:rFonts w:ascii="Aptos" w:hAnsi="Aptos" w:eastAsia="Aptos" w:cs="Aptos"/>
          <w:color w:val="000000" w:themeColor="text1" w:themeTint="FF" w:themeShade="FF"/>
          <w:lang w:val="en-US"/>
        </w:rPr>
        <w:t xml:space="preserve"> one designated technical reference is </w:t>
      </w:r>
      <w:r w:rsidRPr="1AC4C99C" w:rsidR="645AD4D0">
        <w:rPr>
          <w:rFonts w:ascii="Aptos" w:hAnsi="Aptos" w:eastAsia="Aptos" w:cs="Aptos"/>
          <w:color w:val="000000" w:themeColor="text1" w:themeTint="FF" w:themeShade="FF"/>
          <w:lang w:val="en-US"/>
        </w:rPr>
        <w:t>required</w:t>
      </w:r>
      <w:r w:rsidRPr="1AC4C99C" w:rsidR="645AD4D0">
        <w:rPr>
          <w:rFonts w:ascii="Aptos" w:hAnsi="Aptos" w:eastAsia="Aptos" w:cs="Aptos"/>
          <w:color w:val="000000" w:themeColor="text1" w:themeTint="FF" w:themeShade="FF"/>
          <w:lang w:val="en-US"/>
        </w:rPr>
        <w:t>; otherwise, any deliberation shall not be considered effective or executable.</w:t>
      </w:r>
    </w:p>
    <w:p w:rsidR="006E00F8" w:rsidRDefault="645AD4D0" w14:paraId="6BF607F8" w14:textId="0F27B596">
      <w:pPr>
        <w:pStyle w:val="CorpoA"/>
        <w:numPr>
          <w:ilvl w:val="0"/>
          <w:numId w:val="17"/>
        </w:numPr>
        <w:jc w:val="both"/>
      </w:pPr>
      <w:r w:rsidRPr="645AD4D0">
        <w:rPr>
          <w:rFonts w:ascii="Aptos" w:hAnsi="Aptos" w:eastAsia="Aptos" w:cs="Aptos"/>
          <w:b/>
          <w:bCs/>
          <w:color w:val="000000" w:themeColor="text1"/>
        </w:rPr>
        <w:t>Scope</w:t>
      </w:r>
      <w:r w:rsidRPr="645AD4D0">
        <w:rPr>
          <w:rFonts w:ascii="Aptos" w:hAnsi="Aptos" w:eastAsia="Aptos" w:cs="Aptos"/>
          <w:color w:val="000000" w:themeColor="text1"/>
        </w:rPr>
        <w:t>: policy review; approval of justified exceptions; validation of upgrade plans; review of incidents, audits, and KPIs; and related matters.</w:t>
      </w:r>
    </w:p>
    <w:p w:rsidR="006E00F8" w:rsidP="1AC4C99C" w:rsidRDefault="645AD4D0" w14:paraId="4BAFE47A" w14:textId="299DE29C">
      <w:pPr>
        <w:pStyle w:val="CorpoA"/>
        <w:numPr>
          <w:ilvl w:val="0"/>
          <w:numId w:val="17"/>
        </w:numPr>
        <w:jc w:val="both"/>
        <w:rPr>
          <w:sz w:val="22"/>
          <w:szCs w:val="22"/>
          <w:lang w:val="en-US"/>
        </w:rPr>
      </w:pPr>
      <w:r w:rsidRPr="1AC4C99C" w:rsidR="645AD4D0">
        <w:rPr>
          <w:rFonts w:ascii="Aptos" w:hAnsi="Aptos" w:eastAsia="Aptos" w:cs="Aptos"/>
          <w:b w:val="1"/>
          <w:bCs w:val="1"/>
          <w:color w:val="000000" w:themeColor="text1" w:themeTint="FF" w:themeShade="FF"/>
          <w:lang w:val="en-US"/>
        </w:rPr>
        <w:t>Exception assessment</w:t>
      </w:r>
      <w:r w:rsidRPr="1AC4C99C" w:rsidR="645AD4D0">
        <w:rPr>
          <w:rFonts w:ascii="Aptos" w:hAnsi="Aptos" w:eastAsia="Aptos" w:cs="Aptos"/>
          <w:color w:val="000000" w:themeColor="text1" w:themeTint="FF" w:themeShade="FF"/>
          <w:lang w:val="en-US"/>
        </w:rPr>
        <w:t xml:space="preserve">: every exception must be documented (reason, risk impact, duration, data processed, mitigations, owner, and deadline). The maximum duration of an exception shall be </w:t>
      </w:r>
      <w:r w:rsidRPr="1AC4C99C" w:rsidR="645AD4D0">
        <w:rPr>
          <w:rFonts w:ascii="Aptos" w:hAnsi="Aptos" w:eastAsia="Aptos" w:cs="Aptos"/>
          <w:color w:val="000000" w:themeColor="text1" w:themeTint="FF" w:themeShade="FF"/>
          <w:lang w:val="en-US"/>
        </w:rPr>
        <w:t>assessed</w:t>
      </w:r>
      <w:r w:rsidRPr="1AC4C99C" w:rsidR="645AD4D0">
        <w:rPr>
          <w:rFonts w:ascii="Aptos" w:hAnsi="Aptos" w:eastAsia="Aptos" w:cs="Aptos"/>
          <w:color w:val="000000" w:themeColor="text1" w:themeTint="FF" w:themeShade="FF"/>
          <w:lang w:val="en-US"/>
        </w:rPr>
        <w:t xml:space="preserve"> ad </w:t>
      </w:r>
      <w:r w:rsidRPr="1AC4C99C" w:rsidR="645AD4D0">
        <w:rPr>
          <w:rFonts w:ascii="Aptos" w:hAnsi="Aptos" w:eastAsia="Aptos" w:cs="Aptos"/>
          <w:color w:val="000000" w:themeColor="text1" w:themeTint="FF" w:themeShade="FF"/>
          <w:lang w:val="en-US"/>
        </w:rPr>
        <w:t>necessitatem</w:t>
      </w:r>
      <w:r w:rsidRPr="1AC4C99C" w:rsidR="645AD4D0">
        <w:rPr>
          <w:rFonts w:ascii="Aptos" w:hAnsi="Aptos" w:eastAsia="Aptos" w:cs="Aptos"/>
          <w:color w:val="000000" w:themeColor="text1" w:themeTint="FF" w:themeShade="FF"/>
          <w:lang w:val="en-US"/>
        </w:rPr>
        <w:t>.</w:t>
      </w:r>
    </w:p>
    <w:p w:rsidR="006E00F8" w:rsidRDefault="006E00F8" w14:paraId="12050D02" w14:textId="77777777">
      <w:pPr>
        <w:pStyle w:val="CorpoA"/>
      </w:pPr>
    </w:p>
    <w:p w:rsidR="006E00F8" w:rsidP="645AD4D0" w:rsidRDefault="6948E0B5" w14:paraId="350231BB" w14:textId="2865080D">
      <w:pPr>
        <w:pStyle w:val="Heading2"/>
        <w:rPr>
          <w:rFonts w:ascii="Aptos Narrow" w:hAnsi="Aptos Narrow" w:eastAsia="Aptos Narrow" w:cs="Aptos Narrow"/>
          <w:b w:val="1"/>
          <w:bCs w:val="1"/>
          <w:color w:val="4F81BD"/>
          <w:sz w:val="28"/>
          <w:szCs w:val="28"/>
        </w:rPr>
      </w:pPr>
      <w:bookmarkStart w:name="_Toc1464592666" w:id="572363454"/>
      <w:r w:rsidRPr="615D724D" w:rsidR="376987E2">
        <w:rPr>
          <w:rFonts w:ascii="Aptos Narrow" w:hAnsi="Aptos Narrow" w:eastAsia="Aptos Narrow" w:cs="Aptos Narrow"/>
          <w:b w:val="1"/>
          <w:bCs w:val="1"/>
          <w:color w:val="4F81BD"/>
          <w:sz w:val="28"/>
          <w:szCs w:val="28"/>
        </w:rPr>
        <w:t>3.</w:t>
      </w:r>
      <w:r w:rsidRPr="615D724D" w:rsidR="2C22F1FE">
        <w:rPr>
          <w:rFonts w:ascii="Aptos Narrow" w:hAnsi="Aptos Narrow" w:eastAsia="Aptos Narrow" w:cs="Aptos Narrow"/>
          <w:b w:val="1"/>
          <w:bCs w:val="1"/>
          <w:color w:val="4F81BD"/>
          <w:sz w:val="28"/>
          <w:szCs w:val="28"/>
        </w:rPr>
        <w:t>2</w:t>
      </w:r>
      <w:r w:rsidRPr="615D724D" w:rsidR="376987E2">
        <w:rPr>
          <w:rFonts w:ascii="Aptos Narrow" w:hAnsi="Aptos Narrow" w:eastAsia="Aptos Narrow" w:cs="Aptos Narrow"/>
          <w:b w:val="1"/>
          <w:bCs w:val="1"/>
          <w:color w:val="4F81BD"/>
          <w:sz w:val="28"/>
          <w:szCs w:val="28"/>
        </w:rPr>
        <w:t xml:space="preserve"> </w:t>
      </w:r>
      <w:r w:rsidRPr="615D724D" w:rsidR="393B5BD8">
        <w:rPr>
          <w:rFonts w:ascii="Aptos Narrow" w:hAnsi="Aptos Narrow" w:eastAsia="Aptos Narrow" w:cs="Aptos Narrow"/>
          <w:b w:val="1"/>
          <w:bCs w:val="1"/>
          <w:color w:val="4F81BD"/>
          <w:sz w:val="28"/>
          <w:szCs w:val="28"/>
        </w:rPr>
        <w:t xml:space="preserve">Data </w:t>
      </w:r>
      <w:r w:rsidRPr="615D724D" w:rsidR="393B5BD8">
        <w:rPr>
          <w:rFonts w:ascii="Aptos Narrow" w:hAnsi="Aptos Narrow" w:eastAsia="Aptos Narrow" w:cs="Aptos Narrow"/>
          <w:b w:val="1"/>
          <w:bCs w:val="1"/>
          <w:color w:val="4F81BD"/>
          <w:sz w:val="28"/>
          <w:szCs w:val="28"/>
        </w:rPr>
        <w:t>Classification</w:t>
      </w:r>
      <w:bookmarkEnd w:id="572363454"/>
    </w:p>
    <w:p w:rsidR="006E00F8" w:rsidP="645AD4D0" w:rsidRDefault="645AD4D0" w14:paraId="0CB79E61" w14:textId="3237CA4D">
      <w:pPr>
        <w:pStyle w:val="CorpoA"/>
        <w:rPr>
          <w:sz w:val="22"/>
          <w:szCs w:val="22"/>
        </w:rPr>
      </w:pPr>
      <w:r w:rsidRPr="645AD4D0">
        <w:rPr>
          <w:rFonts w:ascii="Aptos" w:hAnsi="Aptos" w:eastAsia="Aptos" w:cs="Aptos"/>
          <w:color w:val="000000" w:themeColor="text1"/>
        </w:rPr>
        <w:t>Operational classes:</w:t>
      </w:r>
    </w:p>
    <w:p w:rsidR="006E00F8" w:rsidRDefault="645AD4D0" w14:paraId="0ECF4723" w14:textId="417F0D2C">
      <w:pPr>
        <w:pStyle w:val="CorpoA"/>
        <w:numPr>
          <w:ilvl w:val="0"/>
          <w:numId w:val="16"/>
        </w:numPr>
        <w:jc w:val="both"/>
        <w:rPr>
          <w:lang w:val="ru-RU"/>
        </w:rPr>
      </w:pPr>
      <w:r w:rsidRPr="645AD4D0">
        <w:rPr>
          <w:rFonts w:ascii="Aptos" w:hAnsi="Aptos" w:eastAsia="Aptos" w:cs="Aptos"/>
          <w:b/>
          <w:bCs/>
          <w:color w:val="000000" w:themeColor="text1"/>
        </w:rPr>
        <w:t>Public</w:t>
      </w:r>
      <w:r w:rsidRPr="645AD4D0">
        <w:rPr>
          <w:rFonts w:ascii="Aptos" w:hAnsi="Aptos" w:eastAsia="Aptos" w:cs="Aptos"/>
          <w:color w:val="000000" w:themeColor="text1"/>
        </w:rPr>
        <w:t>: information intended for external disclosure (or already public) that may be disclosed without significant risk to [COMPANY NAME], customers, or third parties. [FIPS impact: LOW].</w:t>
      </w:r>
    </w:p>
    <w:p w:rsidR="006E00F8" w:rsidRDefault="645AD4D0" w14:paraId="3C63EA53" w14:textId="64A58813">
      <w:pPr>
        <w:pStyle w:val="CorpoA"/>
        <w:numPr>
          <w:ilvl w:val="0"/>
          <w:numId w:val="16"/>
        </w:numPr>
        <w:jc w:val="both"/>
        <w:rPr>
          <w:lang w:val="ru-RU"/>
        </w:rPr>
      </w:pPr>
      <w:r w:rsidRPr="645AD4D0">
        <w:rPr>
          <w:rFonts w:ascii="Aptos" w:hAnsi="Aptos" w:eastAsia="Aptos" w:cs="Aptos"/>
          <w:b/>
          <w:bCs/>
          <w:color w:val="000000" w:themeColor="text1"/>
        </w:rPr>
        <w:t>Internal</w:t>
      </w:r>
      <w:r w:rsidRPr="645AD4D0">
        <w:rPr>
          <w:rFonts w:ascii="Aptos" w:hAnsi="Aptos" w:eastAsia="Aptos" w:cs="Aptos"/>
          <w:color w:val="000000" w:themeColor="text1"/>
        </w:rPr>
        <w:t>: non-public information whose access is limited to personnel of [COMPANY NAME] (and, where applicable, authorized third parties). Unauthorized disclosure would cause limited but concrete impacts. [FIPS impact: MODERATE].</w:t>
      </w:r>
    </w:p>
    <w:p w:rsidR="006E00F8" w:rsidRDefault="645AD4D0" w14:paraId="393B8E79" w14:textId="05DD052F">
      <w:pPr>
        <w:pStyle w:val="CorpoA"/>
        <w:numPr>
          <w:ilvl w:val="0"/>
          <w:numId w:val="16"/>
        </w:numPr>
        <w:jc w:val="both"/>
        <w:rPr>
          <w:lang w:val="ru-RU"/>
        </w:rPr>
      </w:pPr>
      <w:r w:rsidRPr="645AD4D0">
        <w:rPr>
          <w:rFonts w:ascii="Aptos" w:hAnsi="Aptos" w:eastAsia="Aptos" w:cs="Aptos"/>
          <w:b/>
          <w:bCs/>
          <w:color w:val="000000" w:themeColor="text1"/>
        </w:rPr>
        <w:t>Confidential</w:t>
      </w:r>
      <w:r w:rsidRPr="645AD4D0">
        <w:rPr>
          <w:rFonts w:ascii="Aptos" w:hAnsi="Aptos" w:eastAsia="Aptos" w:cs="Aptos"/>
          <w:color w:val="000000" w:themeColor="text1"/>
        </w:rPr>
        <w:t>: non-public information whose access is limited to personnel of [COMPANY NAME] (and, where applicable, authorized third parties). Unauthorized disclosure may cause moderate or material impacts, commercial harm, contractual breach, loss of competitive advantage, increased security risk, and regulatory non-compliance. [FIPS impact: MODERATE/HIGH].</w:t>
      </w:r>
    </w:p>
    <w:p w:rsidR="006E00F8" w:rsidP="1AC4C99C" w:rsidRDefault="645AD4D0" w14:paraId="7B64711D" w14:textId="21D7AA31">
      <w:pPr>
        <w:pStyle w:val="CorpoA"/>
        <w:numPr>
          <w:ilvl w:val="0"/>
          <w:numId w:val="16"/>
        </w:numPr>
        <w:jc w:val="both"/>
        <w:rPr>
          <w:sz w:val="22"/>
          <w:szCs w:val="22"/>
          <w:lang w:val="en-US"/>
        </w:rPr>
      </w:pPr>
      <w:r w:rsidRPr="1AC4C99C" w:rsidR="645AD4D0">
        <w:rPr>
          <w:rFonts w:ascii="Aptos" w:hAnsi="Aptos" w:eastAsia="Aptos" w:cs="Aptos"/>
          <w:b w:val="1"/>
          <w:bCs w:val="1"/>
          <w:color w:val="000000" w:themeColor="text1" w:themeTint="FF" w:themeShade="FF"/>
          <w:lang w:val="en-US"/>
        </w:rPr>
        <w:t>Highly Confidential</w:t>
      </w:r>
      <w:r w:rsidRPr="1AC4C99C" w:rsidR="645AD4D0">
        <w:rPr>
          <w:rFonts w:ascii="Aptos" w:hAnsi="Aptos" w:eastAsia="Aptos" w:cs="Aptos"/>
          <w:color w:val="000000" w:themeColor="text1" w:themeTint="FF" w:themeShade="FF"/>
          <w:lang w:val="en-US"/>
        </w:rPr>
        <w:t xml:space="preserve">: non-public information whose access is limited to personnel of [COMPANY NAME] (and, where applicable, authorized third parties). This includes strategic or sensitive data, hot code, critical artifacts, proprietary logic, critical pipelines, bid or tender materials, pricing plans, or any element the customer explicitly </w:t>
      </w:r>
      <w:r w:rsidRPr="1AC4C99C" w:rsidR="645AD4D0">
        <w:rPr>
          <w:rFonts w:ascii="Aptos" w:hAnsi="Aptos" w:eastAsia="Aptos" w:cs="Aptos"/>
          <w:color w:val="000000" w:themeColor="text1" w:themeTint="FF" w:themeShade="FF"/>
          <w:lang w:val="en-US"/>
        </w:rPr>
        <w:t>requires</w:t>
      </w:r>
      <w:r w:rsidRPr="1AC4C99C" w:rsidR="645AD4D0">
        <w:rPr>
          <w:rFonts w:ascii="Aptos" w:hAnsi="Aptos" w:eastAsia="Aptos" w:cs="Aptos"/>
          <w:color w:val="000000" w:themeColor="text1" w:themeTint="FF" w:themeShade="FF"/>
          <w:lang w:val="en-US"/>
        </w:rPr>
        <w:t xml:space="preserve"> to be treated as restricted. Unauthorized disclosure may cause severe harm, penalties, significant reputational damage, and financial implications. [FIPS impact: </w:t>
      </w:r>
      <w:r w:rsidRPr="1AC4C99C" w:rsidR="645AD4D0">
        <w:rPr>
          <w:rFonts w:ascii="Aptos" w:hAnsi="Aptos" w:eastAsia="Aptos" w:cs="Aptos"/>
          <w:color w:val="000000" w:themeColor="text1" w:themeTint="FF" w:themeShade="FF"/>
          <w:lang w:val="en-US"/>
        </w:rPr>
        <w:t>HIGH].</w:t>
      </w:r>
    </w:p>
    <w:p w:rsidR="006E00F8" w:rsidRDefault="00D72D59" w14:paraId="278F7163" w14:textId="5CF91922">
      <w:pPr>
        <w:pStyle w:val="CorpoA"/>
        <w:jc w:val="both"/>
      </w:pPr>
      <w:r>
        <w:rPr>
          <w:rFonts w:ascii="Aptos" w:hAnsi="Aptos" w:eastAsia="Aptos" w:cs="Aptos"/>
        </w:rPr>
        <w:t>The use of LLMs with data in any class other than Public always requires minimization and anonymization.</w:t>
      </w:r>
    </w:p>
    <w:p w:rsidR="006E00F8" w:rsidRDefault="00D72D59" w14:paraId="44FD9FF5" w14:textId="51A45ADD">
      <w:pPr>
        <w:pStyle w:val="CorpoA"/>
        <w:jc w:val="both"/>
      </w:pPr>
      <w:r>
        <w:rPr>
          <w:rFonts w:ascii="Aptos" w:hAnsi="Aptos" w:eastAsia="Aptos" w:cs="Aptos"/>
        </w:rPr>
        <w:t>Any exception always requires approval and traceability.</w:t>
      </w:r>
    </w:p>
    <w:p w:rsidR="006E00F8" w:rsidRDefault="006E00F8" w14:paraId="64EA82C4" w14:textId="57DC06BA">
      <w:pPr>
        <w:pStyle w:val="CorpoA"/>
        <w:jc w:val="both"/>
        <w:rPr>
          <w:sz w:val="22"/>
          <w:szCs w:val="22"/>
          <w:lang w:val="en-US"/>
        </w:rPr>
      </w:pPr>
    </w:p>
    <w:tbl>
      <w:tblPr>
        <w:tblStyle w:val="TableNormal1"/>
        <w:tblW w:w="10206" w:type="dxa"/>
        <w:tblLook w:val="04A0" w:firstRow="1" w:lastRow="0" w:firstColumn="1" w:lastColumn="0" w:noHBand="0" w:noVBand="1"/>
      </w:tblPr>
      <w:tblGrid>
        <w:gridCol w:w="1701"/>
        <w:gridCol w:w="1701"/>
        <w:gridCol w:w="2085"/>
        <w:gridCol w:w="1530"/>
        <w:gridCol w:w="1995"/>
        <w:gridCol w:w="1194"/>
      </w:tblGrid>
      <w:tr w:rsidR="006E00F8" w:rsidTr="645AD4D0" w14:paraId="2DE9523B" w14:textId="77777777">
        <w:trPr>
          <w:trHeight w:val="1134"/>
        </w:trPr>
        <w:tc>
          <w:tcPr>
            <w:tcW w:w="1701"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7BF669E1" w14:textId="77777777">
            <w:pPr>
              <w:jc w:val="center"/>
            </w:pPr>
            <w:r w:rsidRPr="645AD4D0">
              <w:rPr>
                <w:rFonts w:ascii="Aptos Narrow" w:hAnsi="Aptos Narrow" w:eastAsia="Aptos Narrow" w:cs="Aptos Narrow"/>
                <w:b/>
                <w:bCs/>
                <w:color w:val="000000" w:themeColor="text1"/>
              </w:rPr>
              <w:t>SCOPE</w:t>
            </w:r>
          </w:p>
        </w:tc>
        <w:tc>
          <w:tcPr>
            <w:tcW w:w="1701"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5C66FE76" w14:textId="77777777">
            <w:pPr>
              <w:jc w:val="center"/>
            </w:pPr>
            <w:r w:rsidRPr="645AD4D0">
              <w:rPr>
                <w:rFonts w:ascii="Aptos Narrow" w:hAnsi="Aptos Narrow" w:eastAsia="Aptos Narrow" w:cs="Aptos Narrow"/>
                <w:b/>
                <w:bCs/>
                <w:color w:val="000000" w:themeColor="text1"/>
              </w:rPr>
              <w:t>POLICY OWNER</w:t>
            </w:r>
          </w:p>
        </w:tc>
        <w:tc>
          <w:tcPr>
            <w:tcW w:w="2085" w:type="dxa"/>
            <w:tcBorders>
              <w:top w:val="single" w:color="4F81BD" w:sz="8" w:space="0"/>
              <w:left w:val="single" w:color="4F81BD" w:sz="8" w:space="0"/>
              <w:bottom w:val="single" w:color="4F81BD" w:sz="8" w:space="0"/>
              <w:right w:val="single" w:color="4F81BD" w:sz="8" w:space="0"/>
            </w:tcBorders>
          </w:tcPr>
          <w:p w:rsidR="645AD4D0" w:rsidP="645AD4D0" w:rsidRDefault="645AD4D0" w14:paraId="0CCCFFE8" w14:textId="7EA83BBB">
            <w:pPr>
              <w:jc w:val="center"/>
              <w:rPr>
                <w:rFonts w:ascii="Aptos Narrow" w:hAnsi="Aptos Narrow" w:eastAsia="Aptos Narrow" w:cs="Aptos Narrow"/>
                <w:b/>
                <w:bCs/>
                <w:color w:val="000000" w:themeColor="text1"/>
              </w:rPr>
            </w:pPr>
          </w:p>
          <w:p w:rsidR="006E00F8" w:rsidP="645AD4D0" w:rsidRDefault="645AD4D0" w14:paraId="68A81ABC" w14:textId="77777777">
            <w:pPr>
              <w:jc w:val="center"/>
            </w:pPr>
            <w:r w:rsidRPr="645AD4D0">
              <w:rPr>
                <w:rFonts w:ascii="Aptos Narrow" w:hAnsi="Aptos Narrow" w:eastAsia="Aptos Narrow" w:cs="Aptos Narrow"/>
                <w:b/>
                <w:bCs/>
                <w:color w:val="000000" w:themeColor="text1"/>
              </w:rPr>
              <w:t>SEC &amp; IT OPS</w:t>
            </w:r>
          </w:p>
        </w:tc>
        <w:tc>
          <w:tcPr>
            <w:tcW w:w="1530"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3E60AEA5" w14:textId="77777777">
            <w:pPr>
              <w:jc w:val="center"/>
            </w:pPr>
            <w:r w:rsidRPr="645AD4D0">
              <w:rPr>
                <w:rFonts w:ascii="Aptos Narrow" w:hAnsi="Aptos Narrow" w:eastAsia="Aptos Narrow" w:cs="Aptos Narrow"/>
                <w:b/>
                <w:bCs/>
                <w:color w:val="000000" w:themeColor="text1"/>
              </w:rPr>
              <w:t>DELIVERY OWNER</w:t>
            </w:r>
          </w:p>
        </w:tc>
        <w:tc>
          <w:tcPr>
            <w:tcW w:w="1995"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591081BE" w14:textId="77777777">
            <w:pPr>
              <w:jc w:val="center"/>
            </w:pPr>
            <w:r w:rsidRPr="645AD4D0">
              <w:rPr>
                <w:rFonts w:ascii="Aptos Narrow" w:hAnsi="Aptos Narrow" w:eastAsia="Aptos Narrow" w:cs="Aptos Narrow"/>
                <w:b/>
                <w:bCs/>
                <w:color w:val="000000" w:themeColor="text1"/>
              </w:rPr>
              <w:t>FUNCTION MANAGERS</w:t>
            </w:r>
          </w:p>
        </w:tc>
        <w:tc>
          <w:tcPr>
            <w:tcW w:w="1194"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0AB189A5" w14:textId="77777777">
            <w:pPr>
              <w:jc w:val="center"/>
            </w:pPr>
            <w:r w:rsidRPr="645AD4D0">
              <w:rPr>
                <w:rFonts w:ascii="Aptos Narrow" w:hAnsi="Aptos Narrow" w:eastAsia="Aptos Narrow" w:cs="Aptos Narrow"/>
                <w:b/>
                <w:bCs/>
                <w:color w:val="000000" w:themeColor="text1"/>
              </w:rPr>
              <w:t>HR</w:t>
            </w:r>
          </w:p>
        </w:tc>
      </w:tr>
      <w:tr w:rsidR="006E00F8" w:rsidTr="645AD4D0" w14:paraId="5112AF54" w14:textId="77777777">
        <w:trPr>
          <w:trHeight w:val="1134"/>
        </w:trPr>
        <w:tc>
          <w:tcPr>
            <w:tcW w:w="170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71783D32" w14:textId="77777777">
            <w:r>
              <w:rPr>
                <w:rFonts w:ascii="Aptos" w:hAnsi="Aptos" w:eastAsia="Aptos" w:cs="Aptos"/>
                <w:color w:val="000000"/>
                <w:sz w:val="22"/>
              </w:rPr>
              <w:t>Policy review</w:t>
            </w:r>
          </w:p>
        </w:tc>
        <w:tc>
          <w:tcPr>
            <w:tcW w:w="170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6EECCA5C" w14:textId="77777777">
            <w:pPr>
              <w:jc w:val="center"/>
            </w:pPr>
            <w:r w:rsidRPr="645AD4D0">
              <w:rPr>
                <w:rFonts w:ascii="Aptos" w:hAnsi="Aptos" w:eastAsia="Aptos" w:cs="Aptos"/>
                <w:color w:val="000000" w:themeColor="text1"/>
                <w:sz w:val="22"/>
                <w:szCs w:val="22"/>
              </w:rPr>
              <w:t>A/R</w:t>
            </w:r>
          </w:p>
        </w:tc>
        <w:tc>
          <w:tcPr>
            <w:tcW w:w="2085"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37AAF844" w14:textId="77777777">
            <w:pPr>
              <w:jc w:val="center"/>
            </w:pPr>
            <w:r w:rsidRPr="645AD4D0">
              <w:rPr>
                <w:rFonts w:ascii="Aptos" w:hAnsi="Aptos" w:eastAsia="Aptos" w:cs="Aptos"/>
                <w:color w:val="000000" w:themeColor="text1"/>
                <w:sz w:val="22"/>
                <w:szCs w:val="22"/>
              </w:rPr>
              <w:t>C</w:t>
            </w:r>
          </w:p>
        </w:tc>
        <w:tc>
          <w:tcPr>
            <w:tcW w:w="1530"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32497ED0" w14:textId="77777777">
            <w:pPr>
              <w:jc w:val="center"/>
            </w:pPr>
            <w:r w:rsidRPr="645AD4D0">
              <w:rPr>
                <w:rFonts w:ascii="Aptos" w:hAnsi="Aptos" w:eastAsia="Aptos" w:cs="Aptos"/>
                <w:color w:val="000000" w:themeColor="text1"/>
                <w:sz w:val="22"/>
                <w:szCs w:val="22"/>
              </w:rPr>
              <w:t>C</w:t>
            </w:r>
          </w:p>
        </w:tc>
        <w:tc>
          <w:tcPr>
            <w:tcW w:w="1995"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430505FE" w14:textId="77777777">
            <w:pPr>
              <w:jc w:val="center"/>
            </w:pPr>
            <w:r w:rsidRPr="645AD4D0">
              <w:rPr>
                <w:rFonts w:ascii="Aptos" w:hAnsi="Aptos" w:eastAsia="Aptos" w:cs="Aptos"/>
                <w:color w:val="000000" w:themeColor="text1"/>
                <w:sz w:val="22"/>
                <w:szCs w:val="22"/>
              </w:rPr>
              <w:t>C</w:t>
            </w:r>
          </w:p>
        </w:tc>
        <w:tc>
          <w:tcPr>
            <w:tcW w:w="1194"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2906B3E5" w14:textId="77777777">
            <w:pPr>
              <w:jc w:val="center"/>
            </w:pPr>
            <w:r w:rsidRPr="645AD4D0">
              <w:rPr>
                <w:rFonts w:ascii="Aptos" w:hAnsi="Aptos" w:eastAsia="Aptos" w:cs="Aptos"/>
                <w:color w:val="000000" w:themeColor="text1"/>
                <w:sz w:val="22"/>
                <w:szCs w:val="22"/>
              </w:rPr>
              <w:t>I</w:t>
            </w:r>
          </w:p>
        </w:tc>
      </w:tr>
      <w:tr w:rsidR="006E00F8" w:rsidTr="645AD4D0" w14:paraId="12869A2D" w14:textId="77777777">
        <w:trPr>
          <w:trHeight w:val="1134"/>
        </w:trPr>
        <w:tc>
          <w:tcPr>
            <w:tcW w:w="1701" w:type="dxa"/>
            <w:tcBorders>
              <w:top w:val="single" w:color="4F81BD" w:sz="8" w:space="0"/>
              <w:left w:val="single" w:color="4F81BD" w:sz="8" w:space="0"/>
              <w:bottom w:val="single" w:color="4F81BD" w:sz="8" w:space="0"/>
              <w:right w:val="single" w:color="4F81BD" w:sz="8" w:space="0"/>
            </w:tcBorders>
          </w:tcPr>
          <w:p w:rsidR="006E00F8" w:rsidRDefault="00D72D59" w14:paraId="2E32D971" w14:textId="77777777">
            <w:r>
              <w:rPr>
                <w:rFonts w:ascii="Aptos" w:hAnsi="Aptos" w:eastAsia="Aptos" w:cs="Aptos"/>
                <w:color w:val="000000"/>
                <w:sz w:val="22"/>
              </w:rPr>
              <w:t>AI provider screening and reviews</w:t>
            </w:r>
          </w:p>
        </w:tc>
        <w:tc>
          <w:tcPr>
            <w:tcW w:w="1701" w:type="dxa"/>
            <w:tcBorders>
              <w:top w:val="single" w:color="4F81BD" w:sz="8" w:space="0"/>
              <w:left w:val="single" w:color="4F81BD" w:sz="8" w:space="0"/>
              <w:bottom w:val="single" w:color="4F81BD" w:sz="8" w:space="0"/>
              <w:right w:val="single" w:color="4F81BD" w:sz="8" w:space="0"/>
            </w:tcBorders>
          </w:tcPr>
          <w:p w:rsidR="006E00F8" w:rsidP="645AD4D0" w:rsidRDefault="645AD4D0" w14:paraId="5316D17B" w14:textId="77777777">
            <w:pPr>
              <w:jc w:val="center"/>
            </w:pPr>
            <w:r w:rsidRPr="645AD4D0">
              <w:rPr>
                <w:rFonts w:ascii="Aptos" w:hAnsi="Aptos" w:eastAsia="Aptos" w:cs="Aptos"/>
                <w:color w:val="000000" w:themeColor="text1"/>
                <w:sz w:val="22"/>
                <w:szCs w:val="22"/>
              </w:rPr>
              <w:t>A</w:t>
            </w:r>
          </w:p>
        </w:tc>
        <w:tc>
          <w:tcPr>
            <w:tcW w:w="2085" w:type="dxa"/>
            <w:tcBorders>
              <w:top w:val="single" w:color="4F81BD" w:sz="8" w:space="0"/>
              <w:left w:val="single" w:color="4F81BD" w:sz="8" w:space="0"/>
              <w:bottom w:val="single" w:color="4F81BD" w:sz="8" w:space="0"/>
              <w:right w:val="single" w:color="4F81BD" w:sz="8" w:space="0"/>
            </w:tcBorders>
          </w:tcPr>
          <w:p w:rsidR="006E00F8" w:rsidP="645AD4D0" w:rsidRDefault="645AD4D0" w14:paraId="0C5453E4" w14:textId="77777777">
            <w:pPr>
              <w:jc w:val="center"/>
            </w:pPr>
            <w:r w:rsidRPr="645AD4D0">
              <w:rPr>
                <w:rFonts w:ascii="Aptos" w:hAnsi="Aptos" w:eastAsia="Aptos" w:cs="Aptos"/>
                <w:color w:val="000000" w:themeColor="text1"/>
                <w:sz w:val="22"/>
                <w:szCs w:val="22"/>
              </w:rPr>
              <w:t>R</w:t>
            </w:r>
          </w:p>
        </w:tc>
        <w:tc>
          <w:tcPr>
            <w:tcW w:w="1530" w:type="dxa"/>
            <w:tcBorders>
              <w:top w:val="single" w:color="4F81BD" w:sz="8" w:space="0"/>
              <w:left w:val="single" w:color="4F81BD" w:sz="8" w:space="0"/>
              <w:bottom w:val="single" w:color="4F81BD" w:sz="8" w:space="0"/>
              <w:right w:val="single" w:color="4F81BD" w:sz="8" w:space="0"/>
            </w:tcBorders>
          </w:tcPr>
          <w:p w:rsidR="006E00F8" w:rsidP="645AD4D0" w:rsidRDefault="645AD4D0" w14:paraId="6843B7AD" w14:textId="77777777">
            <w:pPr>
              <w:jc w:val="center"/>
            </w:pPr>
            <w:r w:rsidRPr="645AD4D0">
              <w:rPr>
                <w:rFonts w:ascii="Aptos" w:hAnsi="Aptos" w:eastAsia="Aptos" w:cs="Aptos"/>
                <w:color w:val="000000" w:themeColor="text1"/>
                <w:sz w:val="22"/>
                <w:szCs w:val="22"/>
              </w:rPr>
              <w:t>C</w:t>
            </w:r>
          </w:p>
        </w:tc>
        <w:tc>
          <w:tcPr>
            <w:tcW w:w="1995" w:type="dxa"/>
            <w:tcBorders>
              <w:top w:val="single" w:color="4F81BD" w:sz="8" w:space="0"/>
              <w:left w:val="single" w:color="4F81BD" w:sz="8" w:space="0"/>
              <w:bottom w:val="single" w:color="4F81BD" w:sz="8" w:space="0"/>
              <w:right w:val="single" w:color="4F81BD" w:sz="8" w:space="0"/>
            </w:tcBorders>
          </w:tcPr>
          <w:p w:rsidR="006E00F8" w:rsidP="645AD4D0" w:rsidRDefault="645AD4D0" w14:paraId="56AB6BD4" w14:textId="77777777">
            <w:pPr>
              <w:jc w:val="center"/>
            </w:pPr>
            <w:r w:rsidRPr="645AD4D0">
              <w:rPr>
                <w:rFonts w:ascii="Aptos" w:hAnsi="Aptos" w:eastAsia="Aptos" w:cs="Aptos"/>
                <w:color w:val="000000" w:themeColor="text1"/>
                <w:sz w:val="22"/>
                <w:szCs w:val="22"/>
              </w:rPr>
              <w:t>I</w:t>
            </w:r>
          </w:p>
        </w:tc>
        <w:tc>
          <w:tcPr>
            <w:tcW w:w="1194" w:type="dxa"/>
            <w:tcBorders>
              <w:top w:val="single" w:color="4F81BD" w:sz="8" w:space="0"/>
              <w:left w:val="single" w:color="4F81BD" w:sz="8" w:space="0"/>
              <w:bottom w:val="single" w:color="4F81BD" w:sz="8" w:space="0"/>
              <w:right w:val="single" w:color="4F81BD" w:sz="8" w:space="0"/>
            </w:tcBorders>
          </w:tcPr>
          <w:p w:rsidR="006E00F8" w:rsidP="645AD4D0" w:rsidRDefault="645AD4D0" w14:paraId="28F8B1D3" w14:textId="77777777">
            <w:pPr>
              <w:jc w:val="center"/>
            </w:pPr>
            <w:r w:rsidRPr="645AD4D0">
              <w:rPr>
                <w:rFonts w:ascii="Aptos" w:hAnsi="Aptos" w:eastAsia="Aptos" w:cs="Aptos"/>
                <w:color w:val="000000" w:themeColor="text1"/>
                <w:sz w:val="22"/>
                <w:szCs w:val="22"/>
              </w:rPr>
              <w:t>C</w:t>
            </w:r>
          </w:p>
        </w:tc>
      </w:tr>
      <w:tr w:rsidR="006E00F8" w:rsidTr="645AD4D0" w14:paraId="3CBF02F4" w14:textId="77777777">
        <w:trPr>
          <w:trHeight w:val="1134"/>
        </w:trPr>
        <w:tc>
          <w:tcPr>
            <w:tcW w:w="170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68CBB186" w14:textId="77777777">
            <w:r>
              <w:rPr>
                <w:rFonts w:ascii="Aptos" w:hAnsi="Aptos" w:eastAsia="Aptos" w:cs="Aptos"/>
                <w:color w:val="000000"/>
                <w:sz w:val="22"/>
              </w:rPr>
              <w:t>DPIA/TIA for new services</w:t>
            </w:r>
          </w:p>
        </w:tc>
        <w:tc>
          <w:tcPr>
            <w:tcW w:w="170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31C6196B" w14:textId="77777777">
            <w:pPr>
              <w:jc w:val="center"/>
            </w:pPr>
            <w:r w:rsidRPr="645AD4D0">
              <w:rPr>
                <w:rFonts w:ascii="Aptos" w:hAnsi="Aptos" w:eastAsia="Aptos" w:cs="Aptos"/>
                <w:color w:val="000000" w:themeColor="text1"/>
                <w:sz w:val="22"/>
                <w:szCs w:val="22"/>
              </w:rPr>
              <w:t>C</w:t>
            </w:r>
          </w:p>
        </w:tc>
        <w:tc>
          <w:tcPr>
            <w:tcW w:w="2085"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4AFE18F0" w14:textId="77777777">
            <w:pPr>
              <w:jc w:val="center"/>
            </w:pPr>
            <w:r w:rsidRPr="645AD4D0">
              <w:rPr>
                <w:rFonts w:ascii="Aptos" w:hAnsi="Aptos" w:eastAsia="Aptos" w:cs="Aptos"/>
                <w:color w:val="000000" w:themeColor="text1"/>
                <w:sz w:val="22"/>
                <w:szCs w:val="22"/>
              </w:rPr>
              <w:t>C</w:t>
            </w:r>
          </w:p>
        </w:tc>
        <w:tc>
          <w:tcPr>
            <w:tcW w:w="1530"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0C2DCDA8" w14:textId="77777777">
            <w:pPr>
              <w:jc w:val="center"/>
            </w:pPr>
            <w:r w:rsidRPr="645AD4D0">
              <w:rPr>
                <w:rFonts w:ascii="Aptos" w:hAnsi="Aptos" w:eastAsia="Aptos" w:cs="Aptos"/>
                <w:color w:val="000000" w:themeColor="text1"/>
                <w:sz w:val="22"/>
                <w:szCs w:val="22"/>
              </w:rPr>
              <w:t>A</w:t>
            </w:r>
          </w:p>
        </w:tc>
        <w:tc>
          <w:tcPr>
            <w:tcW w:w="1995"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4ACE758E" w14:textId="77777777">
            <w:pPr>
              <w:jc w:val="center"/>
            </w:pPr>
            <w:r w:rsidRPr="645AD4D0">
              <w:rPr>
                <w:rFonts w:ascii="Aptos" w:hAnsi="Aptos" w:eastAsia="Aptos" w:cs="Aptos"/>
                <w:color w:val="000000" w:themeColor="text1"/>
                <w:sz w:val="22"/>
                <w:szCs w:val="22"/>
              </w:rPr>
              <w:t>C</w:t>
            </w:r>
          </w:p>
        </w:tc>
        <w:tc>
          <w:tcPr>
            <w:tcW w:w="1194"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1E19BF87" w14:textId="77777777">
            <w:pPr>
              <w:jc w:val="center"/>
            </w:pPr>
            <w:r w:rsidRPr="645AD4D0">
              <w:rPr>
                <w:rFonts w:ascii="Aptos" w:hAnsi="Aptos" w:eastAsia="Aptos" w:cs="Aptos"/>
                <w:color w:val="000000" w:themeColor="text1"/>
                <w:sz w:val="22"/>
                <w:szCs w:val="22"/>
              </w:rPr>
              <w:t>C</w:t>
            </w:r>
          </w:p>
        </w:tc>
      </w:tr>
      <w:tr w:rsidR="006E00F8" w:rsidTr="645AD4D0" w14:paraId="3FA20998" w14:textId="77777777">
        <w:trPr>
          <w:trHeight w:val="1134"/>
        </w:trPr>
        <w:tc>
          <w:tcPr>
            <w:tcW w:w="1701" w:type="dxa"/>
            <w:tcBorders>
              <w:top w:val="single" w:color="4F81BD" w:sz="8" w:space="0"/>
              <w:left w:val="single" w:color="4F81BD" w:sz="8" w:space="0"/>
              <w:bottom w:val="single" w:color="4F81BD" w:sz="8" w:space="0"/>
              <w:right w:val="single" w:color="4F81BD" w:sz="8" w:space="0"/>
            </w:tcBorders>
          </w:tcPr>
          <w:p w:rsidR="006E00F8" w:rsidRDefault="00D72D59" w14:paraId="38208140" w14:textId="77777777">
            <w:r>
              <w:rPr>
                <w:rFonts w:ascii="Aptos" w:hAnsi="Aptos" w:eastAsia="Aptos" w:cs="Aptos"/>
                <w:color w:val="000000"/>
                <w:sz w:val="22"/>
              </w:rPr>
              <w:t>Technical controls and compliance</w:t>
            </w:r>
          </w:p>
        </w:tc>
        <w:tc>
          <w:tcPr>
            <w:tcW w:w="1701" w:type="dxa"/>
            <w:tcBorders>
              <w:top w:val="single" w:color="4F81BD" w:sz="8" w:space="0"/>
              <w:left w:val="single" w:color="4F81BD" w:sz="8" w:space="0"/>
              <w:bottom w:val="single" w:color="4F81BD" w:sz="8" w:space="0"/>
              <w:right w:val="single" w:color="4F81BD" w:sz="8" w:space="0"/>
            </w:tcBorders>
          </w:tcPr>
          <w:p w:rsidR="006E00F8" w:rsidP="645AD4D0" w:rsidRDefault="645AD4D0" w14:paraId="239762BC" w14:textId="77777777">
            <w:pPr>
              <w:jc w:val="center"/>
            </w:pPr>
            <w:r w:rsidRPr="645AD4D0">
              <w:rPr>
                <w:rFonts w:ascii="Aptos" w:hAnsi="Aptos" w:eastAsia="Aptos" w:cs="Aptos"/>
                <w:color w:val="000000" w:themeColor="text1"/>
                <w:sz w:val="22"/>
                <w:szCs w:val="22"/>
              </w:rPr>
              <w:t>A/R</w:t>
            </w:r>
          </w:p>
        </w:tc>
        <w:tc>
          <w:tcPr>
            <w:tcW w:w="2085" w:type="dxa"/>
            <w:tcBorders>
              <w:top w:val="single" w:color="4F81BD" w:sz="8" w:space="0"/>
              <w:left w:val="single" w:color="4F81BD" w:sz="8" w:space="0"/>
              <w:bottom w:val="single" w:color="4F81BD" w:sz="8" w:space="0"/>
              <w:right w:val="single" w:color="4F81BD" w:sz="8" w:space="0"/>
            </w:tcBorders>
          </w:tcPr>
          <w:p w:rsidR="006E00F8" w:rsidP="645AD4D0" w:rsidRDefault="645AD4D0" w14:paraId="769AC98A" w14:textId="77777777">
            <w:pPr>
              <w:jc w:val="center"/>
            </w:pPr>
            <w:r w:rsidRPr="645AD4D0">
              <w:rPr>
                <w:rFonts w:ascii="Aptos" w:hAnsi="Aptos" w:eastAsia="Aptos" w:cs="Aptos"/>
                <w:color w:val="000000" w:themeColor="text1"/>
                <w:sz w:val="22"/>
                <w:szCs w:val="22"/>
              </w:rPr>
              <w:t>C/R</w:t>
            </w:r>
          </w:p>
        </w:tc>
        <w:tc>
          <w:tcPr>
            <w:tcW w:w="1530" w:type="dxa"/>
            <w:tcBorders>
              <w:top w:val="single" w:color="4F81BD" w:sz="8" w:space="0"/>
              <w:left w:val="single" w:color="4F81BD" w:sz="8" w:space="0"/>
              <w:bottom w:val="single" w:color="4F81BD" w:sz="8" w:space="0"/>
              <w:right w:val="single" w:color="4F81BD" w:sz="8" w:space="0"/>
            </w:tcBorders>
          </w:tcPr>
          <w:p w:rsidR="006E00F8" w:rsidP="645AD4D0" w:rsidRDefault="645AD4D0" w14:paraId="6BF20CBC" w14:textId="77777777">
            <w:pPr>
              <w:jc w:val="center"/>
            </w:pPr>
            <w:r w:rsidRPr="645AD4D0">
              <w:rPr>
                <w:rFonts w:ascii="Aptos" w:hAnsi="Aptos" w:eastAsia="Aptos" w:cs="Aptos"/>
                <w:color w:val="000000" w:themeColor="text1"/>
                <w:sz w:val="22"/>
                <w:szCs w:val="22"/>
              </w:rPr>
              <w:t>C</w:t>
            </w:r>
          </w:p>
        </w:tc>
        <w:tc>
          <w:tcPr>
            <w:tcW w:w="1995" w:type="dxa"/>
            <w:tcBorders>
              <w:top w:val="single" w:color="4F81BD" w:sz="8" w:space="0"/>
              <w:left w:val="single" w:color="4F81BD" w:sz="8" w:space="0"/>
              <w:bottom w:val="single" w:color="4F81BD" w:sz="8" w:space="0"/>
              <w:right w:val="single" w:color="4F81BD" w:sz="8" w:space="0"/>
            </w:tcBorders>
          </w:tcPr>
          <w:p w:rsidR="006E00F8" w:rsidP="645AD4D0" w:rsidRDefault="645AD4D0" w14:paraId="55266895" w14:textId="77777777">
            <w:pPr>
              <w:jc w:val="center"/>
            </w:pPr>
            <w:r w:rsidRPr="645AD4D0">
              <w:rPr>
                <w:rFonts w:ascii="Aptos" w:hAnsi="Aptos" w:eastAsia="Aptos" w:cs="Aptos"/>
                <w:color w:val="000000" w:themeColor="text1"/>
                <w:sz w:val="22"/>
                <w:szCs w:val="22"/>
              </w:rPr>
              <w:t>I</w:t>
            </w:r>
          </w:p>
        </w:tc>
        <w:tc>
          <w:tcPr>
            <w:tcW w:w="1194" w:type="dxa"/>
            <w:tcBorders>
              <w:top w:val="single" w:color="4F81BD" w:sz="8" w:space="0"/>
              <w:left w:val="single" w:color="4F81BD" w:sz="8" w:space="0"/>
              <w:bottom w:val="single" w:color="4F81BD" w:sz="8" w:space="0"/>
              <w:right w:val="single" w:color="4F81BD" w:sz="8" w:space="0"/>
            </w:tcBorders>
          </w:tcPr>
          <w:p w:rsidR="006E00F8" w:rsidP="645AD4D0" w:rsidRDefault="645AD4D0" w14:paraId="2E9242C5" w14:textId="77777777">
            <w:pPr>
              <w:jc w:val="center"/>
            </w:pPr>
            <w:r w:rsidRPr="645AD4D0">
              <w:rPr>
                <w:rFonts w:ascii="Aptos" w:hAnsi="Aptos" w:eastAsia="Aptos" w:cs="Aptos"/>
                <w:color w:val="000000" w:themeColor="text1"/>
                <w:sz w:val="22"/>
                <w:szCs w:val="22"/>
              </w:rPr>
              <w:t>C</w:t>
            </w:r>
          </w:p>
        </w:tc>
      </w:tr>
      <w:tr w:rsidR="006E00F8" w:rsidTr="645AD4D0" w14:paraId="2F067DFF" w14:textId="77777777">
        <w:trPr>
          <w:trHeight w:val="1134"/>
        </w:trPr>
        <w:tc>
          <w:tcPr>
            <w:tcW w:w="170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4B9868A5"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Training and AI literacy</w:t>
            </w:r>
          </w:p>
        </w:tc>
        <w:tc>
          <w:tcPr>
            <w:tcW w:w="170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1B43EAD7" w14:textId="77777777">
            <w:pPr>
              <w:jc w:val="center"/>
            </w:pPr>
            <w:r w:rsidRPr="645AD4D0">
              <w:rPr>
                <w:rFonts w:ascii="Aptos" w:hAnsi="Aptos" w:eastAsia="Aptos" w:cs="Aptos"/>
                <w:color w:val="000000" w:themeColor="text1"/>
                <w:sz w:val="22"/>
                <w:szCs w:val="22"/>
              </w:rPr>
              <w:t>A/R</w:t>
            </w:r>
          </w:p>
        </w:tc>
        <w:tc>
          <w:tcPr>
            <w:tcW w:w="2085"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42BC021C" w14:textId="77777777">
            <w:pPr>
              <w:jc w:val="center"/>
            </w:pPr>
            <w:r w:rsidRPr="645AD4D0">
              <w:rPr>
                <w:rFonts w:ascii="Aptos" w:hAnsi="Aptos" w:eastAsia="Aptos" w:cs="Aptos"/>
                <w:color w:val="000000" w:themeColor="text1"/>
                <w:sz w:val="22"/>
                <w:szCs w:val="22"/>
              </w:rPr>
              <w:t>C</w:t>
            </w:r>
          </w:p>
        </w:tc>
        <w:tc>
          <w:tcPr>
            <w:tcW w:w="1530"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690A64A7" w14:textId="77777777">
            <w:pPr>
              <w:jc w:val="center"/>
            </w:pPr>
            <w:r w:rsidRPr="645AD4D0">
              <w:rPr>
                <w:rFonts w:ascii="Aptos" w:hAnsi="Aptos" w:eastAsia="Aptos" w:cs="Aptos"/>
                <w:color w:val="000000" w:themeColor="text1"/>
                <w:sz w:val="22"/>
                <w:szCs w:val="22"/>
              </w:rPr>
              <w:t>C</w:t>
            </w:r>
          </w:p>
        </w:tc>
        <w:tc>
          <w:tcPr>
            <w:tcW w:w="1995"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50041256" w14:textId="77777777">
            <w:pPr>
              <w:jc w:val="center"/>
            </w:pPr>
            <w:r w:rsidRPr="645AD4D0">
              <w:rPr>
                <w:rFonts w:ascii="Aptos" w:hAnsi="Aptos" w:eastAsia="Aptos" w:cs="Aptos"/>
                <w:color w:val="000000" w:themeColor="text1"/>
                <w:sz w:val="22"/>
                <w:szCs w:val="22"/>
              </w:rPr>
              <w:t>I</w:t>
            </w:r>
          </w:p>
        </w:tc>
        <w:tc>
          <w:tcPr>
            <w:tcW w:w="1194"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6D228AFF" w14:textId="77777777">
            <w:pPr>
              <w:jc w:val="center"/>
            </w:pPr>
            <w:r w:rsidRPr="645AD4D0">
              <w:rPr>
                <w:rFonts w:ascii="Aptos" w:hAnsi="Aptos" w:eastAsia="Aptos" w:cs="Aptos"/>
                <w:color w:val="000000" w:themeColor="text1"/>
                <w:sz w:val="22"/>
                <w:szCs w:val="22"/>
              </w:rPr>
              <w:t>I</w:t>
            </w:r>
          </w:p>
        </w:tc>
      </w:tr>
      <w:tr w:rsidR="006E00F8" w:rsidTr="645AD4D0" w14:paraId="638F8513" w14:textId="77777777">
        <w:trPr>
          <w:trHeight w:val="1134"/>
        </w:trPr>
        <w:tc>
          <w:tcPr>
            <w:tcW w:w="1701" w:type="dxa"/>
            <w:tcBorders>
              <w:top w:val="single" w:color="4F81BD" w:sz="8" w:space="0"/>
              <w:left w:val="single" w:color="4F81BD" w:sz="8" w:space="0"/>
              <w:bottom w:val="single" w:color="4F81BD" w:sz="8" w:space="0"/>
              <w:right w:val="single" w:color="4F81BD" w:sz="8" w:space="0"/>
            </w:tcBorders>
          </w:tcPr>
          <w:p w:rsidR="006E00F8" w:rsidRDefault="645AD4D0" w14:paraId="5EA5880B" w14:textId="77777777">
            <w:r w:rsidRPr="645AD4D0">
              <w:rPr>
                <w:rFonts w:ascii="Aptos" w:hAnsi="Aptos" w:eastAsia="Aptos" w:cs="Aptos"/>
                <w:color w:val="000000" w:themeColor="text1"/>
                <w:sz w:val="22"/>
                <w:szCs w:val="22"/>
                <w:lang w:val="it-IT"/>
              </w:rPr>
              <w:t>Incident handling (audit, regulation, compliance)</w:t>
            </w:r>
          </w:p>
        </w:tc>
        <w:tc>
          <w:tcPr>
            <w:tcW w:w="1701" w:type="dxa"/>
            <w:tcBorders>
              <w:top w:val="single" w:color="4F81BD" w:sz="8" w:space="0"/>
              <w:left w:val="single" w:color="4F81BD" w:sz="8" w:space="0"/>
              <w:bottom w:val="single" w:color="4F81BD" w:sz="8" w:space="0"/>
              <w:right w:val="single" w:color="4F81BD" w:sz="8" w:space="0"/>
            </w:tcBorders>
          </w:tcPr>
          <w:p w:rsidR="006E00F8" w:rsidP="645AD4D0" w:rsidRDefault="645AD4D0" w14:paraId="265B8176" w14:textId="77777777">
            <w:pPr>
              <w:jc w:val="center"/>
            </w:pPr>
            <w:r w:rsidRPr="645AD4D0">
              <w:rPr>
                <w:rFonts w:ascii="Aptos" w:hAnsi="Aptos" w:eastAsia="Aptos" w:cs="Aptos"/>
                <w:color w:val="000000" w:themeColor="text1"/>
                <w:sz w:val="22"/>
                <w:szCs w:val="22"/>
              </w:rPr>
              <w:t>A/R</w:t>
            </w:r>
          </w:p>
        </w:tc>
        <w:tc>
          <w:tcPr>
            <w:tcW w:w="2085" w:type="dxa"/>
            <w:tcBorders>
              <w:top w:val="single" w:color="4F81BD" w:sz="8" w:space="0"/>
              <w:left w:val="single" w:color="4F81BD" w:sz="8" w:space="0"/>
              <w:bottom w:val="single" w:color="4F81BD" w:sz="8" w:space="0"/>
              <w:right w:val="single" w:color="4F81BD" w:sz="8" w:space="0"/>
            </w:tcBorders>
          </w:tcPr>
          <w:p w:rsidR="006E00F8" w:rsidP="645AD4D0" w:rsidRDefault="645AD4D0" w14:paraId="0E43C8F0" w14:textId="77777777">
            <w:pPr>
              <w:jc w:val="center"/>
            </w:pPr>
            <w:r w:rsidRPr="645AD4D0">
              <w:rPr>
                <w:rFonts w:ascii="Aptos" w:hAnsi="Aptos" w:eastAsia="Aptos" w:cs="Aptos"/>
                <w:color w:val="000000" w:themeColor="text1"/>
                <w:sz w:val="22"/>
                <w:szCs w:val="22"/>
              </w:rPr>
              <w:t>C/R</w:t>
            </w:r>
          </w:p>
        </w:tc>
        <w:tc>
          <w:tcPr>
            <w:tcW w:w="1530" w:type="dxa"/>
            <w:tcBorders>
              <w:top w:val="single" w:color="4F81BD" w:sz="8" w:space="0"/>
              <w:left w:val="single" w:color="4F81BD" w:sz="8" w:space="0"/>
              <w:bottom w:val="single" w:color="4F81BD" w:sz="8" w:space="0"/>
              <w:right w:val="single" w:color="4F81BD" w:sz="8" w:space="0"/>
            </w:tcBorders>
          </w:tcPr>
          <w:p w:rsidR="006E00F8" w:rsidP="645AD4D0" w:rsidRDefault="645AD4D0" w14:paraId="3C13D2F7" w14:textId="77777777">
            <w:pPr>
              <w:jc w:val="center"/>
            </w:pPr>
            <w:r w:rsidRPr="645AD4D0">
              <w:rPr>
                <w:rFonts w:ascii="Aptos" w:hAnsi="Aptos" w:eastAsia="Aptos" w:cs="Aptos"/>
                <w:color w:val="000000" w:themeColor="text1"/>
                <w:sz w:val="22"/>
                <w:szCs w:val="22"/>
              </w:rPr>
              <w:t>C</w:t>
            </w:r>
          </w:p>
        </w:tc>
        <w:tc>
          <w:tcPr>
            <w:tcW w:w="1995" w:type="dxa"/>
            <w:tcBorders>
              <w:top w:val="single" w:color="4F81BD" w:sz="8" w:space="0"/>
              <w:left w:val="single" w:color="4F81BD" w:sz="8" w:space="0"/>
              <w:bottom w:val="single" w:color="4F81BD" w:sz="8" w:space="0"/>
              <w:right w:val="single" w:color="4F81BD" w:sz="8" w:space="0"/>
            </w:tcBorders>
          </w:tcPr>
          <w:p w:rsidR="006E00F8" w:rsidP="645AD4D0" w:rsidRDefault="645AD4D0" w14:paraId="5EE7C8D2" w14:textId="77777777">
            <w:pPr>
              <w:jc w:val="center"/>
            </w:pPr>
            <w:r w:rsidRPr="645AD4D0">
              <w:rPr>
                <w:rFonts w:ascii="Aptos" w:hAnsi="Aptos" w:eastAsia="Aptos" w:cs="Aptos"/>
                <w:color w:val="000000" w:themeColor="text1"/>
                <w:sz w:val="22"/>
                <w:szCs w:val="22"/>
              </w:rPr>
              <w:t>C</w:t>
            </w:r>
          </w:p>
        </w:tc>
        <w:tc>
          <w:tcPr>
            <w:tcW w:w="1194" w:type="dxa"/>
            <w:tcBorders>
              <w:top w:val="single" w:color="4F81BD" w:sz="8" w:space="0"/>
              <w:left w:val="single" w:color="4F81BD" w:sz="8" w:space="0"/>
              <w:bottom w:val="single" w:color="4F81BD" w:sz="8" w:space="0"/>
              <w:right w:val="single" w:color="4F81BD" w:sz="8" w:space="0"/>
            </w:tcBorders>
          </w:tcPr>
          <w:p w:rsidR="006E00F8" w:rsidP="645AD4D0" w:rsidRDefault="645AD4D0" w14:paraId="360E7B79" w14:textId="77777777">
            <w:pPr>
              <w:jc w:val="center"/>
            </w:pPr>
            <w:r w:rsidRPr="645AD4D0">
              <w:rPr>
                <w:rFonts w:ascii="Aptos" w:hAnsi="Aptos" w:eastAsia="Aptos" w:cs="Aptos"/>
                <w:color w:val="000000" w:themeColor="text1"/>
                <w:sz w:val="22"/>
                <w:szCs w:val="22"/>
              </w:rPr>
              <w:t>I</w:t>
            </w:r>
          </w:p>
        </w:tc>
      </w:tr>
    </w:tbl>
    <w:p w:rsidR="006E00F8" w:rsidRDefault="006E00F8" w14:paraId="13F109E3" w14:textId="2D53C29E">
      <w:pPr>
        <w:pStyle w:val="CorpoA"/>
        <w:pBdr>
          <w:bottom w:val="single" w:color="000000" w:sz="6" w:space="1"/>
        </w:pBdr>
      </w:pPr>
    </w:p>
    <w:p w:rsidR="006E00F8" w:rsidRDefault="006E00F8" w14:paraId="06D5155B" w14:textId="4A2F7AB2">
      <w:pPr>
        <w:pStyle w:val="CorpoA"/>
      </w:pPr>
    </w:p>
    <w:p w:rsidR="006E00F8" w:rsidP="645AD4D0" w:rsidRDefault="3689CBA8" w14:paraId="0CFE0E52" w14:textId="08751F2D">
      <w:pPr>
        <w:pStyle w:val="Heading2"/>
        <w:rPr>
          <w:lang w:val="ru-RU"/>
        </w:rPr>
      </w:pPr>
      <w:bookmarkStart w:name="_Toc1435286784" w:id="307010597"/>
      <w:r w:rsidRPr="615D724D" w:rsidR="3A5B2C3F">
        <w:rPr>
          <w:rFonts w:ascii="Aptos Narrow" w:hAnsi="Aptos Narrow" w:eastAsia="Aptos Narrow" w:cs="Aptos Narrow"/>
          <w:b w:val="1"/>
          <w:bCs w:val="1"/>
          <w:color w:val="4F81BD"/>
        </w:rPr>
        <w:t>4. HUMAN-IN-THE-LOOP</w:t>
      </w:r>
      <w:bookmarkEnd w:id="307010597"/>
    </w:p>
    <w:p w:rsidR="006E00F8" w:rsidP="645AD4D0" w:rsidRDefault="645AD4D0" w14:paraId="278CF107" w14:textId="7DE5D5BF">
      <w:pPr>
        <w:pStyle w:val="CorpoA"/>
        <w:jc w:val="both"/>
        <w:rPr>
          <w:sz w:val="22"/>
          <w:szCs w:val="22"/>
          <w:lang w:val="en-US"/>
        </w:rPr>
      </w:pPr>
      <w:r w:rsidRPr="645AD4D0">
        <w:rPr>
          <w:rFonts w:ascii="Aptos" w:hAnsi="Aptos" w:eastAsia="Aptos" w:cs="Aptos"/>
          <w:color w:val="000000" w:themeColor="text1"/>
        </w:rPr>
        <w:t>LLMs are support tools, not autonomous reliable systems</w:t>
      </w:r>
      <w:r w:rsidRPr="645AD4D0" w:rsidR="76E15A93">
        <w:rPr>
          <w:rFonts w:ascii="Aptos" w:hAnsi="Aptos" w:eastAsia="Aptos" w:cs="Aptos"/>
          <w:color w:val="000000" w:themeColor="text1"/>
        </w:rPr>
        <w:t>.</w:t>
      </w:r>
      <w:r w:rsidRPr="645AD4D0">
        <w:rPr>
          <w:rFonts w:ascii="Aptos" w:hAnsi="Aptos" w:eastAsia="Aptos" w:cs="Aptos"/>
          <w:color w:val="000000" w:themeColor="text1"/>
        </w:rPr>
        <w:t xml:space="preserve"> Human supervision and validation are required for impact-bearing decisions and deliverables (legal, security, HR, finance, external communications, or high qualitative value).</w:t>
      </w:r>
    </w:p>
    <w:p w:rsidR="006E00F8" w:rsidRDefault="00D72D59" w14:paraId="10DA6EF1" w14:textId="7D59A276">
      <w:pPr>
        <w:pStyle w:val="CorpoA"/>
        <w:jc w:val="both"/>
        <w:rPr>
          <w:sz w:val="22"/>
          <w:szCs w:val="22"/>
          <w:lang w:val="en-US"/>
        </w:rPr>
      </w:pPr>
      <w:r>
        <w:rPr>
          <w:rFonts w:ascii="Aptos" w:hAnsi="Aptos" w:eastAsia="Aptos" w:cs="Aptos"/>
        </w:rPr>
        <w:t>NIST AI RMF frames the need for risk management and controls regarding reliability and transparency [HREF-02].</w:t>
      </w:r>
    </w:p>
    <w:p w:rsidR="006E00F8" w:rsidRDefault="00D72D59" w14:paraId="26DECB13" w14:textId="77777777">
      <w:pPr>
        <w:pStyle w:val="CorpoA"/>
        <w:jc w:val="both"/>
        <w:rPr>
          <w:sz w:val="22"/>
          <w:szCs w:val="22"/>
          <w:lang w:val="en-US"/>
        </w:rPr>
      </w:pPr>
      <w:r>
        <w:rPr>
          <w:rFonts w:ascii="Aptos" w:hAnsi="Aptos" w:eastAsia="Aptos" w:cs="Aptos"/>
        </w:rPr>
        <w:t>• Outputs delivered to customers: mandatory review and approval by the relevant function owner.</w:t>
      </w:r>
    </w:p>
    <w:p w:rsidR="006E00F8" w:rsidRDefault="00D72D59" w14:paraId="4C21623B" w14:textId="77777777">
      <w:pPr>
        <w:pStyle w:val="CorpoA"/>
        <w:jc w:val="both"/>
        <w:rPr>
          <w:sz w:val="22"/>
          <w:szCs w:val="22"/>
          <w:lang w:val="en-US"/>
        </w:rPr>
      </w:pPr>
      <w:r>
        <w:rPr>
          <w:rFonts w:ascii="Aptos" w:hAnsi="Aptos" w:eastAsia="Aptos" w:cs="Aptos"/>
        </w:rPr>
        <w:t>• For coding: mandatory code review, testing, security checks, and a prohibition on including secrets.</w:t>
      </w:r>
    </w:p>
    <w:p w:rsidR="006E00F8" w:rsidRDefault="00D72D59" w14:paraId="37C25277" w14:textId="77777777">
      <w:pPr>
        <w:pStyle w:val="CorpoA"/>
        <w:jc w:val="both"/>
        <w:rPr>
          <w:sz w:val="22"/>
          <w:szCs w:val="22"/>
          <w:lang w:val="en-US"/>
        </w:rPr>
      </w:pPr>
      <w:r>
        <w:rPr>
          <w:rFonts w:ascii="Aptos" w:hAnsi="Aptos" w:eastAsia="Aptos" w:cs="Aptos"/>
        </w:rPr>
        <w:t>• Where a tool generates citations, links, or references, verify that they exist and are relevant (risk of fake citations) [HREF-12].</w:t>
      </w:r>
    </w:p>
    <w:p w:rsidR="006E00F8" w:rsidRDefault="00D72D59" w14:paraId="46B592D1" w14:textId="4AC1313E">
      <w:pPr>
        <w:pStyle w:val="CorpoA"/>
        <w:jc w:val="both"/>
        <w:rPr>
          <w:sz w:val="22"/>
          <w:szCs w:val="22"/>
        </w:rPr>
      </w:pPr>
      <w:r w:rsidRPr="1AC4C99C" w:rsidR="00D72D59">
        <w:rPr>
          <w:rFonts w:ascii="Aptos" w:hAnsi="Aptos" w:eastAsia="Aptos" w:cs="Aptos"/>
        </w:rPr>
        <w:t>• Assess security issues related to supply chain compromise, data poisoning, unsafe tool use, prompt injection, and chain-of-custody failures.</w:t>
      </w:r>
    </w:p>
    <w:p w:rsidR="1AC4C99C" w:rsidP="1AC4C99C" w:rsidRDefault="1AC4C99C" w14:paraId="5AC72343" w14:textId="00DBF383">
      <w:pPr>
        <w:pStyle w:val="CorpoA"/>
        <w:jc w:val="both"/>
        <w:rPr>
          <w:rFonts w:ascii="Aptos" w:hAnsi="Aptos" w:eastAsia="Aptos" w:cs="Aptos"/>
        </w:rPr>
      </w:pPr>
    </w:p>
    <w:p w:rsidR="006E00F8" w:rsidRDefault="006E00F8" w14:paraId="34E281B0" w14:textId="68B27AF7">
      <w:pPr>
        <w:pStyle w:val="CorpoA"/>
        <w:pBdr>
          <w:bottom w:val="single" w:color="000000" w:sz="6" w:space="1"/>
        </w:pBdr>
        <w:jc w:val="both"/>
      </w:pPr>
    </w:p>
    <w:p w:rsidR="006E00F8" w:rsidP="1AC4C99C" w:rsidRDefault="6F08428A" w14:paraId="602684F2" w14:textId="4C85197C">
      <w:pPr>
        <w:pStyle w:val="Heading2"/>
        <w:jc w:val="both"/>
        <w:rPr>
          <w:rFonts w:ascii="Calibri" w:hAnsi="Calibri"/>
          <w:b w:val="1"/>
          <w:bCs w:val="1"/>
          <w:color w:val="4F81BD"/>
          <w:sz w:val="28"/>
          <w:szCs w:val="28"/>
          <w:lang w:val="ru-RU"/>
        </w:rPr>
      </w:pPr>
      <w:bookmarkStart w:name="_Toc1022029751" w:id="406856177"/>
      <w:r w:rsidRPr="615D724D" w:rsidR="69713891">
        <w:rPr>
          <w:rFonts w:ascii="Aptos Narrow" w:hAnsi="Aptos Narrow" w:eastAsia="Aptos Narrow" w:cs="Aptos Narrow"/>
          <w:b w:val="1"/>
          <w:bCs w:val="1"/>
          <w:color w:val="4F81BD"/>
        </w:rPr>
        <w:t>5. AI PROVIDER SCREENING</w:t>
      </w:r>
      <w:bookmarkEnd w:id="406856177"/>
    </w:p>
    <w:p w:rsidR="006E00F8" w:rsidP="645AD4D0" w:rsidRDefault="645AD4D0" w14:paraId="4717776F" w14:textId="31BC9D45">
      <w:pPr>
        <w:pStyle w:val="CorpoA"/>
        <w:jc w:val="both"/>
        <w:rPr>
          <w:rFonts w:ascii="Aptos" w:hAnsi="Aptos" w:eastAsia="Aptos" w:cs="Aptos"/>
          <w:color w:val="000000" w:themeColor="text1"/>
          <w:lang w:val="en-US"/>
        </w:rPr>
      </w:pPr>
      <w:r w:rsidRPr="645AD4D0">
        <w:rPr>
          <w:rFonts w:ascii="Aptos" w:hAnsi="Aptos" w:eastAsia="Aptos" w:cs="Aptos"/>
          <w:b/>
          <w:bCs/>
          <w:color w:val="000000" w:themeColor="text1"/>
          <w:lang w:val="en-US"/>
        </w:rPr>
        <w:t>[COMPANY NAME]</w:t>
      </w:r>
      <w:r w:rsidRPr="645AD4D0">
        <w:rPr>
          <w:rFonts w:ascii="Aptos" w:hAnsi="Aptos" w:eastAsia="Aptos" w:cs="Aptos"/>
          <w:color w:val="000000" w:themeColor="text1"/>
          <w:lang w:val="en-US"/>
        </w:rPr>
        <w:t xml:space="preserve"> adopts a risk-based and evidence-based screening process for AI providers. Minimum criteria include, by way of example: </w:t>
      </w:r>
      <w:r w:rsidRPr="645AD4D0" w:rsidR="19A0B55E">
        <w:rPr>
          <w:rFonts w:ascii="Aptos" w:hAnsi="Aptos" w:eastAsia="Aptos" w:cs="Aptos"/>
          <w:color w:val="000000" w:themeColor="text1"/>
          <w:lang w:val="en-US"/>
        </w:rPr>
        <w:t xml:space="preserve">(a) </w:t>
      </w:r>
      <w:r w:rsidRPr="645AD4D0">
        <w:rPr>
          <w:rFonts w:ascii="Aptos" w:hAnsi="Aptos" w:eastAsia="Aptos" w:cs="Aptos"/>
          <w:color w:val="000000" w:themeColor="text1"/>
          <w:lang w:val="en-US"/>
        </w:rPr>
        <w:t xml:space="preserve">verifiable no-training by default or opt-out; </w:t>
      </w:r>
      <w:r w:rsidRPr="645AD4D0" w:rsidR="5DD58E1A">
        <w:rPr>
          <w:rFonts w:ascii="Aptos" w:hAnsi="Aptos" w:eastAsia="Aptos" w:cs="Aptos"/>
          <w:color w:val="000000" w:themeColor="text1"/>
          <w:lang w:val="en-US"/>
        </w:rPr>
        <w:t xml:space="preserve">(b) </w:t>
      </w:r>
      <w:r w:rsidRPr="645AD4D0">
        <w:rPr>
          <w:rFonts w:ascii="Aptos" w:hAnsi="Aptos" w:eastAsia="Aptos" w:cs="Aptos"/>
          <w:color w:val="000000" w:themeColor="text1"/>
          <w:lang w:val="en-US"/>
        </w:rPr>
        <w:t xml:space="preserve">retention and deletion controls; </w:t>
      </w:r>
      <w:r w:rsidRPr="645AD4D0" w:rsidR="594184BB">
        <w:rPr>
          <w:rFonts w:ascii="Aptos" w:hAnsi="Aptos" w:eastAsia="Aptos" w:cs="Aptos"/>
          <w:color w:val="000000" w:themeColor="text1"/>
          <w:lang w:val="en-US"/>
        </w:rPr>
        <w:t xml:space="preserve">(c) </w:t>
      </w:r>
      <w:r w:rsidRPr="645AD4D0">
        <w:rPr>
          <w:rFonts w:ascii="Aptos" w:hAnsi="Aptos" w:eastAsia="Aptos" w:cs="Aptos"/>
          <w:color w:val="000000" w:themeColor="text1"/>
          <w:lang w:val="en-US"/>
        </w:rPr>
        <w:t xml:space="preserve">enterprise controls (SSO/MFA, audit logs, admin); </w:t>
      </w:r>
      <w:r w:rsidRPr="645AD4D0" w:rsidR="4BE64C69">
        <w:rPr>
          <w:rFonts w:ascii="Aptos" w:hAnsi="Aptos" w:eastAsia="Aptos" w:cs="Aptos"/>
          <w:color w:val="000000" w:themeColor="text1"/>
          <w:lang w:val="en-US"/>
        </w:rPr>
        <w:t xml:space="preserve">(d) </w:t>
      </w:r>
      <w:r w:rsidRPr="645AD4D0">
        <w:rPr>
          <w:rFonts w:ascii="Aptos" w:hAnsi="Aptos" w:eastAsia="Aptos" w:cs="Aptos"/>
          <w:color w:val="000000" w:themeColor="text1"/>
          <w:lang w:val="en-US"/>
        </w:rPr>
        <w:t>transparency on sub-processors and data residency</w:t>
      </w:r>
      <w:r w:rsidRPr="645AD4D0" w:rsidR="56A89DE1">
        <w:rPr>
          <w:rFonts w:ascii="Aptos" w:hAnsi="Aptos" w:eastAsia="Aptos" w:cs="Aptos"/>
          <w:color w:val="000000" w:themeColor="text1"/>
          <w:lang w:val="en-US"/>
        </w:rPr>
        <w:t xml:space="preserve"> and geopolitical exposure </w:t>
      </w:r>
      <w:r w:rsidRPr="645AD4D0" w:rsidR="56A89DE1">
        <w:rPr>
          <w:rFonts w:ascii="Aptos" w:hAnsi="Aptos" w:eastAsia="Aptos" w:cs="Aptos"/>
          <w:color w:val="000000" w:themeColor="text1"/>
        </w:rPr>
        <w:t>(</w:t>
      </w:r>
      <w:r w:rsidRPr="645AD4D0" w:rsidR="56A89DE1">
        <w:rPr>
          <w:rFonts w:ascii="Aptos" w:hAnsi="Aptos" w:eastAsia="Aptos" w:cs="Aptos"/>
          <w:b/>
          <w:bCs/>
          <w:color w:val="000000" w:themeColor="text1"/>
        </w:rPr>
        <w:t>TIA, SCC; GDPR)</w:t>
      </w:r>
      <w:r w:rsidRPr="645AD4D0">
        <w:rPr>
          <w:rFonts w:ascii="Aptos" w:hAnsi="Aptos" w:eastAsia="Aptos" w:cs="Aptos"/>
          <w:color w:val="000000" w:themeColor="text1"/>
          <w:lang w:val="en-US"/>
        </w:rPr>
        <w:t xml:space="preserve">; </w:t>
      </w:r>
      <w:r w:rsidRPr="645AD4D0" w:rsidR="558BDA9D">
        <w:rPr>
          <w:rFonts w:ascii="Aptos" w:hAnsi="Aptos" w:eastAsia="Aptos" w:cs="Aptos"/>
          <w:color w:val="000000" w:themeColor="text1"/>
          <w:lang w:val="en-US"/>
        </w:rPr>
        <w:t>(e)</w:t>
      </w:r>
      <w:r w:rsidRPr="645AD4D0">
        <w:rPr>
          <w:rFonts w:ascii="Aptos" w:hAnsi="Aptos" w:eastAsia="Aptos" w:cs="Aptos"/>
          <w:color w:val="000000" w:themeColor="text1"/>
          <w:lang w:val="en-US"/>
        </w:rPr>
        <w:t xml:space="preserve"> performance adequacy for the intended use case.</w:t>
      </w:r>
    </w:p>
    <w:p w:rsidR="006E00F8" w:rsidRDefault="006E00F8" w14:paraId="4BE5603D" w14:textId="77777777">
      <w:pPr>
        <w:pStyle w:val="CorpoA"/>
        <w:jc w:val="both"/>
        <w:rPr>
          <w:lang w:val="ru-RU"/>
        </w:rPr>
      </w:pPr>
    </w:p>
    <w:p w:rsidR="006E00F8" w:rsidP="615D724D" w:rsidRDefault="66CA6A80" w14:paraId="3A8BEF92" w14:textId="1CFF8E9F">
      <w:pPr>
        <w:pStyle w:val="Heading2"/>
        <w:rPr>
          <w:rFonts w:ascii="Aptos Narrow" w:hAnsi="Aptos Narrow" w:eastAsia="Aptos Narrow" w:cs="Aptos Narrow"/>
          <w:b w:val="1"/>
          <w:bCs w:val="1"/>
          <w:color w:val="4F81BD"/>
          <w:sz w:val="28"/>
          <w:szCs w:val="28"/>
        </w:rPr>
      </w:pPr>
      <w:bookmarkStart w:name="_Toc1088907815" w:id="833331641"/>
      <w:r w:rsidRPr="615D724D" w:rsidR="56EA7CD0">
        <w:rPr>
          <w:rFonts w:ascii="Aptos Narrow" w:hAnsi="Aptos Narrow" w:eastAsia="Aptos Narrow" w:cs="Aptos Narrow"/>
          <w:b w:val="1"/>
          <w:bCs w:val="1"/>
          <w:color w:val="4F81BD"/>
          <w:sz w:val="28"/>
          <w:szCs w:val="28"/>
        </w:rPr>
        <w:t>5.</w:t>
      </w:r>
      <w:r w:rsidRPr="615D724D" w:rsidR="3EC84E24">
        <w:rPr>
          <w:rFonts w:ascii="Aptos Narrow" w:hAnsi="Aptos Narrow" w:eastAsia="Aptos Narrow" w:cs="Aptos Narrow"/>
          <w:b w:val="1"/>
          <w:bCs w:val="1"/>
          <w:color w:val="4F81BD"/>
          <w:sz w:val="28"/>
          <w:szCs w:val="28"/>
        </w:rPr>
        <w:t>1</w:t>
      </w:r>
      <w:r w:rsidRPr="615D724D" w:rsidR="56EA7CD0">
        <w:rPr>
          <w:rFonts w:ascii="Aptos Narrow" w:hAnsi="Aptos Narrow" w:eastAsia="Aptos Narrow" w:cs="Aptos Narrow"/>
          <w:b w:val="1"/>
          <w:bCs w:val="1"/>
          <w:color w:val="4F81BD"/>
          <w:sz w:val="28"/>
          <w:szCs w:val="28"/>
        </w:rPr>
        <w:t xml:space="preserve"> </w:t>
      </w:r>
      <w:r w:rsidRPr="615D724D" w:rsidR="7154EF58">
        <w:rPr>
          <w:rFonts w:ascii="Aptos Narrow" w:hAnsi="Aptos Narrow" w:eastAsia="Aptos Narrow" w:cs="Aptos Narrow"/>
          <w:b w:val="1"/>
          <w:bCs w:val="1"/>
          <w:color w:val="4F81BD"/>
          <w:sz w:val="28"/>
          <w:szCs w:val="28"/>
        </w:rPr>
        <w:t>P</w:t>
      </w:r>
      <w:r w:rsidRPr="615D724D" w:rsidR="57FA706B">
        <w:rPr>
          <w:rFonts w:ascii="Aptos Narrow" w:hAnsi="Aptos Narrow" w:eastAsia="Aptos Narrow" w:cs="Aptos Narrow"/>
          <w:b w:val="1"/>
          <w:bCs w:val="1"/>
          <w:color w:val="4F81BD"/>
          <w:sz w:val="28"/>
          <w:szCs w:val="28"/>
        </w:rPr>
        <w:t>eriodic</w:t>
      </w:r>
      <w:r w:rsidRPr="615D724D" w:rsidR="57FA706B">
        <w:rPr>
          <w:rFonts w:ascii="Aptos Narrow" w:hAnsi="Aptos Narrow" w:eastAsia="Aptos Narrow" w:cs="Aptos Narrow"/>
          <w:b w:val="1"/>
          <w:bCs w:val="1"/>
          <w:color w:val="4F81BD"/>
          <w:sz w:val="28"/>
          <w:szCs w:val="28"/>
        </w:rPr>
        <w:t xml:space="preserve"> review and compliance</w:t>
      </w:r>
      <w:bookmarkEnd w:id="833331641"/>
    </w:p>
    <w:p w:rsidR="006E00F8" w:rsidP="645AD4D0" w:rsidRDefault="645AD4D0" w14:paraId="417023D4" w14:textId="7C737CAF">
      <w:pPr>
        <w:pStyle w:val="CorpoA"/>
        <w:jc w:val="both"/>
      </w:pPr>
      <w:r w:rsidRPr="645AD4D0">
        <w:rPr>
          <w:rFonts w:ascii="Aptos" w:hAnsi="Aptos" w:eastAsia="Aptos" w:cs="Aptos"/>
          <w:color w:val="000000" w:themeColor="text1"/>
          <w:highlight w:val="yellow"/>
          <w:lang w:val="en-US"/>
        </w:rPr>
        <w:t>Provider selection is not static</w:t>
      </w:r>
      <w:r w:rsidRPr="645AD4D0">
        <w:rPr>
          <w:rFonts w:ascii="Aptos" w:hAnsi="Aptos" w:eastAsia="Aptos" w:cs="Aptos"/>
          <w:color w:val="000000" w:themeColor="text1"/>
          <w:lang w:val="en-US"/>
        </w:rPr>
        <w:t xml:space="preserve">: </w:t>
      </w:r>
      <w:r w:rsidRPr="645AD4D0">
        <w:rPr>
          <w:rFonts w:ascii="Aptos" w:hAnsi="Aptos" w:eastAsia="Aptos" w:cs="Aptos"/>
          <w:b/>
          <w:bCs/>
          <w:color w:val="000000" w:themeColor="text1"/>
          <w:lang w:val="en-US"/>
        </w:rPr>
        <w:t xml:space="preserve">[COMPANY NAME] </w:t>
      </w:r>
      <w:r w:rsidRPr="645AD4D0">
        <w:rPr>
          <w:rFonts w:ascii="Aptos" w:hAnsi="Aptos" w:eastAsia="Aptos" w:cs="Aptos"/>
          <w:color w:val="000000" w:themeColor="text1"/>
          <w:lang w:val="en-US"/>
        </w:rPr>
        <w:t>maintains a periodic review of the whitelist based on benchmarks, security posture, incidents, contractual changes, and regulatory updates.</w:t>
      </w:r>
    </w:p>
    <w:p w:rsidR="006E00F8" w:rsidRDefault="645AD4D0" w14:paraId="061B50EA" w14:textId="39EE98B8">
      <w:pPr>
        <w:pStyle w:val="CorpoA"/>
        <w:jc w:val="both"/>
      </w:pPr>
      <w:r w:rsidRPr="645AD4D0">
        <w:rPr>
          <w:rFonts w:ascii="Aptos" w:hAnsi="Aptos" w:eastAsia="Aptos" w:cs="Aptos"/>
          <w:color w:val="000000" w:themeColor="text1"/>
        </w:rPr>
        <w:t xml:space="preserve">• </w:t>
      </w:r>
      <w:r w:rsidRPr="645AD4D0">
        <w:rPr>
          <w:rFonts w:ascii="Aptos" w:hAnsi="Aptos" w:eastAsia="Aptos" w:cs="Aptos"/>
          <w:b/>
          <w:bCs/>
          <w:color w:val="000000" w:themeColor="text1"/>
        </w:rPr>
        <w:t>Periodic review</w:t>
      </w:r>
      <w:r w:rsidRPr="645AD4D0">
        <w:rPr>
          <w:rFonts w:ascii="Aptos" w:hAnsi="Aptos" w:eastAsia="Aptos" w:cs="Aptos"/>
          <w:color w:val="000000" w:themeColor="text1"/>
        </w:rPr>
        <w:t>: semi-annual; potentially quarterly for critical or rapidly evolving providers.</w:t>
      </w:r>
    </w:p>
    <w:p w:rsidR="006E00F8" w:rsidRDefault="645AD4D0" w14:paraId="60FBCCC4" w14:textId="1005A5C8">
      <w:pPr>
        <w:pStyle w:val="CorpoA"/>
        <w:jc w:val="both"/>
      </w:pPr>
      <w:r w:rsidRPr="645AD4D0">
        <w:rPr>
          <w:rFonts w:ascii="Aptos" w:hAnsi="Aptos" w:eastAsia="Aptos" w:cs="Aptos"/>
          <w:color w:val="000000" w:themeColor="text1"/>
        </w:rPr>
        <w:t xml:space="preserve">• </w:t>
      </w:r>
      <w:r w:rsidRPr="645AD4D0">
        <w:rPr>
          <w:rFonts w:ascii="Aptos" w:hAnsi="Aptos" w:eastAsia="Aptos" w:cs="Aptos"/>
          <w:b/>
          <w:bCs/>
          <w:color w:val="000000" w:themeColor="text1"/>
        </w:rPr>
        <w:t>Whitelist</w:t>
      </w:r>
      <w:r w:rsidRPr="645AD4D0">
        <w:rPr>
          <w:rFonts w:ascii="Aptos" w:hAnsi="Aptos" w:eastAsia="Aptos" w:cs="Aptos"/>
          <w:color w:val="000000" w:themeColor="text1"/>
        </w:rPr>
        <w:t>: business use is allowed only for providers or solutions on the whitelist, unless formally approved exceptions apply.</w:t>
      </w:r>
    </w:p>
    <w:p w:rsidR="006E00F8" w:rsidRDefault="645AD4D0" w14:paraId="36EB580A" w14:textId="1907BBF2">
      <w:pPr>
        <w:pStyle w:val="CorpoA"/>
        <w:jc w:val="both"/>
      </w:pPr>
      <w:r w:rsidRPr="1AC4C99C" w:rsidR="645AD4D0">
        <w:rPr>
          <w:rFonts w:ascii="Aptos" w:hAnsi="Aptos" w:eastAsia="Aptos" w:cs="Aptos"/>
          <w:color w:val="000000" w:themeColor="text1" w:themeTint="FF" w:themeShade="FF"/>
          <w:lang w:val="en-US"/>
        </w:rPr>
        <w:t xml:space="preserve">• </w:t>
      </w:r>
      <w:r w:rsidRPr="1AC4C99C" w:rsidR="645AD4D0">
        <w:rPr>
          <w:rFonts w:ascii="Aptos" w:hAnsi="Aptos" w:eastAsia="Aptos" w:cs="Aptos"/>
          <w:b w:val="1"/>
          <w:bCs w:val="1"/>
          <w:color w:val="000000" w:themeColor="text1" w:themeTint="FF" w:themeShade="FF"/>
          <w:lang w:val="en-US"/>
        </w:rPr>
        <w:t>DPA</w:t>
      </w:r>
      <w:r w:rsidRPr="1AC4C99C" w:rsidR="645AD4D0">
        <w:rPr>
          <w:rFonts w:ascii="Aptos" w:hAnsi="Aptos" w:eastAsia="Aptos" w:cs="Aptos"/>
          <w:color w:val="000000" w:themeColor="text1" w:themeTint="FF" w:themeShade="FF"/>
          <w:lang w:val="en-US"/>
        </w:rPr>
        <w:t xml:space="preserve">: every whitelisted provider must have a Data Processing Agreement (DPA) in place. Where extra-EEA transfers exist, SCC/TIA and supplementary measures must be handled as </w:t>
      </w:r>
      <w:r w:rsidRPr="1AC4C99C" w:rsidR="645AD4D0">
        <w:rPr>
          <w:rFonts w:ascii="Aptos" w:hAnsi="Aptos" w:eastAsia="Aptos" w:cs="Aptos"/>
          <w:color w:val="000000" w:themeColor="text1" w:themeTint="FF" w:themeShade="FF"/>
          <w:lang w:val="en-US"/>
        </w:rPr>
        <w:t>required</w:t>
      </w:r>
      <w:r w:rsidRPr="1AC4C99C" w:rsidR="645AD4D0">
        <w:rPr>
          <w:rFonts w:ascii="Aptos" w:hAnsi="Aptos" w:eastAsia="Aptos" w:cs="Aptos"/>
          <w:color w:val="000000" w:themeColor="text1" w:themeTint="FF" w:themeShade="FF"/>
          <w:lang w:val="en-US"/>
        </w:rPr>
        <w:t>.</w:t>
      </w:r>
    </w:p>
    <w:p w:rsidR="006E00F8" w:rsidRDefault="645AD4D0" w14:paraId="7D9D537E" w14:textId="12B83F5C">
      <w:pPr>
        <w:pStyle w:val="CorpoA"/>
        <w:jc w:val="both"/>
        <w:rPr>
          <w:sz w:val="22"/>
          <w:szCs w:val="22"/>
          <w:lang w:val="en-US"/>
        </w:rPr>
      </w:pPr>
      <w:r w:rsidRPr="645AD4D0">
        <w:rPr>
          <w:rFonts w:ascii="Aptos" w:hAnsi="Aptos" w:eastAsia="Aptos" w:cs="Aptos"/>
          <w:b/>
          <w:bCs/>
          <w:color w:val="000000" w:themeColor="text1"/>
        </w:rPr>
        <w:t>• No data training:</w:t>
      </w:r>
      <w:r w:rsidRPr="645AD4D0">
        <w:rPr>
          <w:rFonts w:ascii="Aptos" w:hAnsi="Aptos" w:eastAsia="Aptos" w:cs="Aptos"/>
          <w:color w:val="000000" w:themeColor="text1"/>
        </w:rPr>
        <w:t xml:space="preserve"> controllable retention and deletion, audit logs, and enterprise controls (SSO/MFA/admin) are non-waivable minimum requirements for whitelist admission.</w:t>
      </w:r>
    </w:p>
    <w:p w:rsidR="006E00F8" w:rsidRDefault="006E00F8" w14:paraId="1B013C23" w14:textId="77777777">
      <w:pPr>
        <w:pStyle w:val="CorpoA"/>
      </w:pPr>
    </w:p>
    <w:p w:rsidR="43CC3360" w:rsidP="615D724D" w:rsidRDefault="43CC3360" w14:paraId="77DBCC12" w14:textId="0B1F3614">
      <w:pPr>
        <w:pStyle w:val="Heading2"/>
        <w:rPr>
          <w:rFonts w:ascii="Aptos Narrow" w:hAnsi="Aptos Narrow" w:eastAsia="Aptos Narrow" w:cs="Aptos Narrow"/>
          <w:b w:val="1"/>
          <w:bCs w:val="1"/>
          <w:color w:val="4F81BD"/>
          <w:sz w:val="28"/>
          <w:szCs w:val="28"/>
        </w:rPr>
      </w:pPr>
      <w:bookmarkStart w:name="_Toc2132125562" w:id="1914554145"/>
      <w:r w:rsidRPr="615D724D" w:rsidR="43CC3360">
        <w:rPr>
          <w:rFonts w:ascii="Aptos Narrow" w:hAnsi="Aptos Narrow" w:eastAsia="Aptos Narrow" w:cs="Aptos Narrow"/>
          <w:b w:val="1"/>
          <w:bCs w:val="1"/>
          <w:color w:val="4F81BD"/>
          <w:sz w:val="28"/>
          <w:szCs w:val="28"/>
        </w:rPr>
        <w:t xml:space="preserve">5.2 Compliance </w:t>
      </w:r>
      <w:r w:rsidRPr="615D724D" w:rsidR="43CC3360">
        <w:rPr>
          <w:rFonts w:ascii="Aptos Narrow" w:hAnsi="Aptos Narrow" w:eastAsia="Aptos Narrow" w:cs="Aptos Narrow"/>
          <w:b w:val="1"/>
          <w:bCs w:val="1"/>
          <w:color w:val="4F81BD"/>
          <w:sz w:val="28"/>
          <w:szCs w:val="28"/>
        </w:rPr>
        <w:t>alignement</w:t>
      </w:r>
      <w:bookmarkEnd w:id="1914554145"/>
    </w:p>
    <w:p w:rsidR="006E00F8" w:rsidRDefault="645AD4D0" w14:paraId="63340500" w14:textId="79769AF2">
      <w:pPr>
        <w:pStyle w:val="CorpoA"/>
        <w:jc w:val="both"/>
      </w:pPr>
      <w:r w:rsidRPr="645AD4D0">
        <w:rPr>
          <w:rFonts w:ascii="Aptos" w:hAnsi="Aptos" w:eastAsia="Aptos" w:cs="Aptos"/>
          <w:b/>
          <w:bCs/>
          <w:color w:val="000000" w:themeColor="text1"/>
        </w:rPr>
        <w:t xml:space="preserve">[COMPANY NAME] </w:t>
      </w:r>
      <w:r w:rsidRPr="645AD4D0">
        <w:rPr>
          <w:rFonts w:ascii="Aptos" w:hAnsi="Aptos" w:eastAsia="Aptos" w:cs="Aptos"/>
          <w:color w:val="000000" w:themeColor="text1"/>
        </w:rPr>
        <w:t>integrates compliance requirements and regulatory alignment into vendor screening and operational rules. Alignment must translate into verifiable requirements and evidence (training, controls, and vendor documentation).</w:t>
      </w:r>
    </w:p>
    <w:p w:rsidR="645AD4D0" w:rsidP="645AD4D0" w:rsidRDefault="645AD4D0" w14:paraId="6034D4CE" w14:textId="04A39D93">
      <w:pPr>
        <w:pStyle w:val="CorpoA"/>
        <w:numPr>
          <w:ilvl w:val="0"/>
          <w:numId w:val="25"/>
        </w:numPr>
        <w:jc w:val="both"/>
        <w:rPr>
          <w:rFonts w:ascii="Aptos" w:hAnsi="Aptos" w:eastAsia="Aptos" w:cs="Aptos"/>
          <w:lang w:val="en-US"/>
        </w:rPr>
      </w:pPr>
      <w:r w:rsidRPr="615D724D" w:rsidR="0F548C5C">
        <w:rPr>
          <w:rFonts w:ascii="Aptos" w:hAnsi="Aptos" w:eastAsia="Aptos" w:cs="Aptos"/>
          <w:b w:val="1"/>
          <w:bCs w:val="1"/>
          <w:color w:val="000000" w:themeColor="text1" w:themeTint="FF" w:themeShade="FF"/>
        </w:rPr>
        <w:t>EU AI Act Regulation (EU) 2024/1689</w:t>
      </w:r>
      <w:r w:rsidRPr="615D724D" w:rsidR="0F548C5C">
        <w:rPr>
          <w:rFonts w:ascii="Aptos" w:hAnsi="Aptos" w:eastAsia="Aptos" w:cs="Aptos"/>
          <w:color w:val="000000" w:themeColor="text1" w:themeTint="FF" w:themeShade="FF"/>
        </w:rPr>
        <w:t xml:space="preserve">: </w:t>
      </w:r>
      <w:r w:rsidRPr="615D724D" w:rsidR="7D57B7F0">
        <w:rPr>
          <w:rFonts w:ascii="Aptos" w:hAnsi="Aptos" w:eastAsia="Aptos" w:cs="Aptos"/>
          <w:lang w:val="en-US"/>
        </w:rPr>
        <w:t xml:space="preserve">It has the following operational timeline (European Commission): prohibited practices and AI literacy obligations applicable from 2 February 2025; governance and obligations for GPAI applicable from 2 August 2025; </w:t>
      </w:r>
      <w:r w:rsidRPr="615D724D" w:rsidR="7D57B7F0">
        <w:rPr>
          <w:rFonts w:ascii="Aptos" w:hAnsi="Aptos" w:eastAsia="Aptos" w:cs="Aptos"/>
          <w:highlight w:val="yellow"/>
          <w:lang w:val="en-US"/>
        </w:rPr>
        <w:t>near-general applicability from 2 August 2026 (with further transition periods for some high-risk categories until 2 August 2027</w:t>
      </w:r>
      <w:r w:rsidRPr="615D724D" w:rsidR="7D57B7F0">
        <w:rPr>
          <w:rFonts w:ascii="Aptos" w:hAnsi="Aptos" w:eastAsia="Aptos" w:cs="Aptos"/>
          <w:lang w:val="en-US"/>
        </w:rPr>
        <w:t>). [HREF-</w:t>
      </w:r>
      <w:r w:rsidRPr="615D724D" w:rsidR="7D57B7F0">
        <w:rPr>
          <w:rFonts w:ascii="Aptos" w:hAnsi="Aptos" w:eastAsia="Aptos" w:cs="Aptos"/>
          <w:lang w:val="en-US"/>
        </w:rPr>
        <w:t>25].</w:t>
      </w:r>
      <w:r w:rsidRPr="615D724D" w:rsidR="7D57B7F0">
        <w:rPr>
          <w:rFonts w:ascii="Aptos" w:hAnsi="Aptos" w:eastAsia="Aptos" w:cs="Aptos"/>
          <w:lang w:val="en-US"/>
        </w:rPr>
        <w:t xml:space="preserve"> It provides, among other things:</w:t>
      </w:r>
    </w:p>
    <w:p w:rsidR="645AD4D0" w:rsidP="645AD4D0" w:rsidRDefault="645AD4D0" w14:paraId="1CD906D9" w14:textId="6107E648">
      <w:pPr>
        <w:pStyle w:val="CorpoA"/>
        <w:numPr>
          <w:ilvl w:val="0"/>
          <w:numId w:val="26"/>
        </w:numPr>
        <w:jc w:val="both"/>
        <w:rPr>
          <w:rFonts w:ascii="Aptos" w:hAnsi="Aptos" w:eastAsia="Aptos" w:cs="Aptos"/>
          <w:color w:val="000000" w:themeColor="text1"/>
        </w:rPr>
      </w:pPr>
      <w:r w:rsidRPr="645AD4D0">
        <w:rPr>
          <w:rFonts w:ascii="Aptos" w:hAnsi="Aptos" w:eastAsia="Aptos" w:cs="Aptos"/>
          <w:b/>
          <w:bCs/>
          <w:color w:val="000000" w:themeColor="text1"/>
        </w:rPr>
        <w:t>AI literacy training:</w:t>
      </w:r>
      <w:r w:rsidRPr="645AD4D0">
        <w:rPr>
          <w:rFonts w:ascii="Aptos" w:hAnsi="Aptos" w:eastAsia="Aptos" w:cs="Aptos"/>
          <w:color w:val="000000" w:themeColor="text1"/>
        </w:rPr>
        <w:t xml:space="preserve"> </w:t>
      </w:r>
      <w:r w:rsidRPr="645AD4D0" w:rsidR="715A0A74">
        <w:rPr>
          <w:rFonts w:ascii="Aptos" w:hAnsi="Aptos" w:eastAsia="Aptos" w:cs="Aptos"/>
          <w:lang w:val="en-US"/>
        </w:rPr>
        <w:t>Mandatory for all functions that use AI (target: HR, IT, Security, Legal, BU). Frequency: onboarding + annual refresh. Evidence: attendance register, training materials, learning assessments. Relevant prohibited practices: prohibition of uses that fall within prohibited practices (e.g. deceptive manipulation, social scoring; specific limitations in workplace/HR contexts). [HREF-25]</w:t>
      </w:r>
    </w:p>
    <w:p w:rsidR="006E00F8" w:rsidRDefault="645AD4D0" w14:paraId="55A10DB4" w14:textId="77777777">
      <w:pPr>
        <w:pStyle w:val="CorpoA"/>
        <w:numPr>
          <w:ilvl w:val="0"/>
          <w:numId w:val="27"/>
        </w:numPr>
        <w:jc w:val="both"/>
        <w:rPr/>
      </w:pPr>
      <w:r w:rsidRPr="1AC4C99C" w:rsidR="645AD4D0">
        <w:rPr>
          <w:rFonts w:ascii="Aptos" w:hAnsi="Aptos" w:eastAsia="Aptos" w:cs="Aptos"/>
          <w:b w:val="1"/>
          <w:bCs w:val="1"/>
          <w:color w:val="000000" w:themeColor="text1" w:themeTint="FF" w:themeShade="FF"/>
          <w:lang w:val="en-US"/>
        </w:rPr>
        <w:t>Workplace/HR</w:t>
      </w:r>
      <w:r w:rsidRPr="1AC4C99C" w:rsidR="645AD4D0">
        <w:rPr>
          <w:rFonts w:ascii="Aptos" w:hAnsi="Aptos" w:eastAsia="Aptos" w:cs="Aptos"/>
          <w:color w:val="000000" w:themeColor="text1" w:themeTint="FF" w:themeShade="FF"/>
          <w:lang w:val="en-US"/>
        </w:rPr>
        <w:t xml:space="preserve">: AI use in HR processes is considered sensitive; it requires </w:t>
      </w:r>
      <w:r w:rsidRPr="1AC4C99C" w:rsidR="645AD4D0">
        <w:rPr>
          <w:rFonts w:ascii="Aptos" w:hAnsi="Aptos" w:eastAsia="Aptos" w:cs="Aptos"/>
          <w:color w:val="000000" w:themeColor="text1" w:themeTint="FF" w:themeShade="FF"/>
          <w:lang w:val="en-US"/>
        </w:rPr>
        <w:t>additional</w:t>
      </w:r>
      <w:r w:rsidRPr="1AC4C99C" w:rsidR="645AD4D0">
        <w:rPr>
          <w:rFonts w:ascii="Aptos" w:hAnsi="Aptos" w:eastAsia="Aptos" w:cs="Aptos"/>
          <w:color w:val="000000" w:themeColor="text1" w:themeTint="FF" w:themeShade="FF"/>
          <w:lang w:val="en-US"/>
        </w:rPr>
        <w:t xml:space="preserve"> controls, transparency, human review, and dedicated privacy assessment where necessary.</w:t>
      </w:r>
    </w:p>
    <w:p w:rsidR="006E00F8" w:rsidRDefault="645AD4D0" w14:paraId="0489B33E" w14:textId="766D2E95">
      <w:pPr>
        <w:pStyle w:val="CorpoA"/>
        <w:numPr>
          <w:ilvl w:val="0"/>
          <w:numId w:val="27"/>
        </w:numPr>
        <w:jc w:val="both"/>
        <w:rPr/>
      </w:pPr>
      <w:r w:rsidRPr="1AC4C99C" w:rsidR="645AD4D0">
        <w:rPr>
          <w:rFonts w:ascii="Aptos" w:hAnsi="Aptos" w:eastAsia="Aptos" w:cs="Aptos"/>
          <w:b w:val="1"/>
          <w:bCs w:val="1"/>
          <w:color w:val="000000" w:themeColor="text1" w:themeTint="FF" w:themeShade="FF"/>
          <w:lang w:val="en-US"/>
        </w:rPr>
        <w:t>GPAI provider management</w:t>
      </w:r>
      <w:r w:rsidRPr="1AC4C99C" w:rsidR="645AD4D0">
        <w:rPr>
          <w:rFonts w:ascii="Aptos" w:hAnsi="Aptos" w:eastAsia="Aptos" w:cs="Aptos"/>
          <w:color w:val="000000" w:themeColor="text1" w:themeTint="FF" w:themeShade="FF"/>
          <w:lang w:val="en-US"/>
        </w:rPr>
        <w:t xml:space="preserve">: request documentation consistent with the role of user/deployer (no-training policy, data residency, sub-processors, security measures, limitations, and usage instructions) and </w:t>
      </w:r>
      <w:r w:rsidRPr="1AC4C99C" w:rsidR="645AD4D0">
        <w:rPr>
          <w:rFonts w:ascii="Aptos" w:hAnsi="Aptos" w:eastAsia="Aptos" w:cs="Aptos"/>
          <w:color w:val="000000" w:themeColor="text1" w:themeTint="FF" w:themeShade="FF"/>
          <w:lang w:val="en-US"/>
        </w:rPr>
        <w:t>retain</w:t>
      </w:r>
      <w:r w:rsidRPr="1AC4C99C" w:rsidR="645AD4D0">
        <w:rPr>
          <w:rFonts w:ascii="Aptos" w:hAnsi="Aptos" w:eastAsia="Aptos" w:cs="Aptos"/>
          <w:color w:val="000000" w:themeColor="text1" w:themeTint="FF" w:themeShade="FF"/>
          <w:lang w:val="en-US"/>
        </w:rPr>
        <w:t xml:space="preserve"> it as compliance evidence.</w:t>
      </w:r>
    </w:p>
    <w:p w:rsidR="006E00F8" w:rsidRDefault="006E00F8" w14:paraId="32FB6CBE" w14:textId="77777777">
      <w:pPr>
        <w:pStyle w:val="CorpoA"/>
        <w:ind w:left="1080"/>
        <w:jc w:val="both"/>
      </w:pPr>
    </w:p>
    <w:p w:rsidR="006E00F8" w:rsidP="645AD4D0" w:rsidRDefault="645AD4D0" w14:paraId="31ADF617" w14:textId="793DF9AF">
      <w:pPr>
        <w:pStyle w:val="CorpoA"/>
        <w:numPr>
          <w:ilvl w:val="0"/>
          <w:numId w:val="25"/>
        </w:numPr>
        <w:jc w:val="both"/>
        <w:rPr>
          <w:rFonts w:ascii="Aptos" w:hAnsi="Aptos" w:eastAsia="Aptos" w:cs="Aptos"/>
          <w:lang w:val="en-US"/>
        </w:rPr>
      </w:pPr>
      <w:r w:rsidRPr="645AD4D0">
        <w:rPr>
          <w:rFonts w:ascii="Aptos" w:hAnsi="Aptos" w:eastAsia="Aptos" w:cs="Aptos"/>
          <w:b/>
          <w:bCs/>
          <w:color w:val="000000" w:themeColor="text1"/>
          <w:lang w:val="en-US"/>
        </w:rPr>
        <w:t>DORA Regulation (EU) 2022/2554</w:t>
      </w:r>
      <w:r w:rsidRPr="645AD4D0">
        <w:rPr>
          <w:rFonts w:ascii="Aptos" w:hAnsi="Aptos" w:eastAsia="Aptos" w:cs="Aptos"/>
          <w:color w:val="000000" w:themeColor="text1"/>
          <w:lang w:val="en-US"/>
        </w:rPr>
        <w:t xml:space="preserve">: </w:t>
      </w:r>
      <w:r w:rsidRPr="645AD4D0" w:rsidR="55669A75">
        <w:rPr>
          <w:rFonts w:ascii="Aptos" w:hAnsi="Aptos" w:eastAsia="Aptos" w:cs="Aptos"/>
          <w:highlight w:val="yellow"/>
          <w:lang w:val="en-US"/>
        </w:rPr>
        <w:t>For services aimed at customers in the financial sector or similar sectors, DORA has already been fully in force since 17 January 2025</w:t>
      </w:r>
      <w:r w:rsidRPr="645AD4D0" w:rsidR="55669A75">
        <w:rPr>
          <w:rFonts w:ascii="Aptos" w:hAnsi="Aptos" w:eastAsia="Aptos" w:cs="Aptos"/>
          <w:lang w:val="en-US"/>
        </w:rPr>
        <w:t xml:space="preserve"> and requires ICT resilience, third-party risk management, incident reporting, and testing. It requires the inclusion of business continuity, incident management, and controls over the AI provider, and therefore an appropriate control and monitoring framework. [HREF-27]</w:t>
      </w:r>
      <w:r w:rsidRPr="645AD4D0">
        <w:rPr>
          <w:rFonts w:ascii="Aptos" w:hAnsi="Aptos" w:eastAsia="Aptos" w:cs="Aptos"/>
          <w:color w:val="000000" w:themeColor="text1"/>
          <w:lang w:val="en-US"/>
        </w:rPr>
        <w:t>.</w:t>
      </w:r>
    </w:p>
    <w:p w:rsidR="006E00F8" w:rsidP="645AD4D0" w:rsidRDefault="006E00F8" w14:paraId="5136775C" w14:textId="77777777">
      <w:pPr>
        <w:pStyle w:val="CorpoA"/>
        <w:ind w:left="720"/>
        <w:jc w:val="both"/>
        <w:rPr>
          <w:rFonts w:ascii="Aptos" w:hAnsi="Aptos" w:eastAsia="Aptos" w:cs="Aptos"/>
        </w:rPr>
      </w:pPr>
    </w:p>
    <w:p w:rsidR="645AD4D0" w:rsidP="645AD4D0" w:rsidRDefault="645AD4D0" w14:paraId="496E9884" w14:textId="098C9179">
      <w:pPr>
        <w:pStyle w:val="CorpoA"/>
        <w:numPr>
          <w:ilvl w:val="0"/>
          <w:numId w:val="25"/>
        </w:numPr>
        <w:jc w:val="both"/>
        <w:rPr>
          <w:rFonts w:ascii="Aptos" w:hAnsi="Aptos" w:eastAsia="Aptos" w:cs="Aptos"/>
        </w:rPr>
      </w:pPr>
      <w:r w:rsidRPr="645AD4D0">
        <w:rPr>
          <w:rFonts w:ascii="Aptos" w:hAnsi="Aptos" w:eastAsia="Aptos" w:cs="Aptos"/>
          <w:b/>
          <w:bCs/>
          <w:color w:val="000000" w:themeColor="text1"/>
          <w:lang w:val="en-US"/>
        </w:rPr>
        <w:t>Cyber Resilience Act (CRA) Regulation (EU) 2024/2847</w:t>
      </w:r>
      <w:r w:rsidRPr="645AD4D0">
        <w:rPr>
          <w:rFonts w:ascii="Aptos" w:hAnsi="Aptos" w:eastAsia="Aptos" w:cs="Aptos"/>
          <w:color w:val="000000" w:themeColor="text1"/>
          <w:lang w:val="en-US"/>
        </w:rPr>
        <w:t xml:space="preserve">: </w:t>
      </w:r>
      <w:r w:rsidRPr="645AD4D0" w:rsidR="522D7420">
        <w:rPr>
          <w:rFonts w:ascii="Aptos" w:hAnsi="Aptos" w:eastAsia="Aptos" w:cs="Aptos"/>
          <w:color w:val="000000" w:themeColor="text1"/>
          <w:lang w:val="en-US"/>
        </w:rPr>
        <w:t>E</w:t>
      </w:r>
      <w:r w:rsidRPr="645AD4D0" w:rsidR="522D7420">
        <w:rPr>
          <w:rFonts w:ascii="Aptos" w:hAnsi="Aptos" w:eastAsia="Aptos" w:cs="Aptos"/>
        </w:rPr>
        <w:t xml:space="preserve">ntered into force on 10 December 2024; </w:t>
      </w:r>
      <w:r w:rsidRPr="645AD4D0" w:rsidR="522D7420">
        <w:rPr>
          <w:rFonts w:ascii="Aptos" w:hAnsi="Aptos" w:eastAsia="Aptos" w:cs="Aptos"/>
          <w:highlight w:val="yellow"/>
        </w:rPr>
        <w:t>vulnerability reporting and regulatory compliance obligations (and therefore also cybersecurity-oriented infrastructure and workflows compatible with reporting) apply from 11 September 2026</w:t>
      </w:r>
      <w:r w:rsidRPr="645AD4D0" w:rsidR="522D7420">
        <w:rPr>
          <w:rFonts w:ascii="Aptos" w:hAnsi="Aptos" w:eastAsia="Aptos" w:cs="Aptos"/>
        </w:rPr>
        <w:t>; full infrastructure obligations of a SOC/SIEM-like nature apply from 11 December 2027. In particular:</w:t>
      </w:r>
    </w:p>
    <w:p w:rsidR="006E00F8" w:rsidRDefault="00D72D59" w14:paraId="569DA851" w14:textId="10C7570E">
      <w:pPr>
        <w:pStyle w:val="CorpoA"/>
        <w:numPr>
          <w:ilvl w:val="2"/>
          <w:numId w:val="25"/>
        </w:numPr>
        <w:jc w:val="both"/>
        <w:rPr>
          <w:rStyle w:val="s1"/>
          <w:sz w:val="22"/>
          <w:szCs w:val="22"/>
          <w:lang w:val="en-US"/>
        </w:rPr>
      </w:pPr>
      <w:r>
        <w:rPr>
          <w:rFonts w:ascii="Aptos" w:hAnsi="Aptos" w:eastAsia="Aptos" w:cs="Aptos"/>
        </w:rPr>
        <w:t>Introduce mandatory cybersecurity requirements for products with digital elements (hardware, software, and related services).</w:t>
      </w:r>
    </w:p>
    <w:p w:rsidR="006E00F8" w:rsidRDefault="00D72D59" w14:paraId="6A804E07" w14:textId="77777777">
      <w:pPr>
        <w:pStyle w:val="CorpoA"/>
        <w:numPr>
          <w:ilvl w:val="2"/>
          <w:numId w:val="25"/>
        </w:numPr>
        <w:jc w:val="both"/>
        <w:rPr>
          <w:sz w:val="22"/>
          <w:szCs w:val="22"/>
          <w:lang w:val="en-US"/>
        </w:rPr>
      </w:pPr>
      <w:r>
        <w:rPr>
          <w:rFonts w:ascii="Aptos" w:hAnsi="Aptos" w:eastAsia="Aptos" w:cs="Aptos"/>
        </w:rPr>
        <w:t>Extend the security scope across the entire product lifecycle, from design to maintenance.</w:t>
      </w:r>
    </w:p>
    <w:p w:rsidR="006E00F8" w:rsidRDefault="00D72D59" w14:paraId="5D2F9092" w14:textId="6582EB0D">
      <w:pPr>
        <w:pStyle w:val="CorpoA"/>
        <w:numPr>
          <w:ilvl w:val="2"/>
          <w:numId w:val="25"/>
        </w:numPr>
        <w:jc w:val="both"/>
        <w:rPr>
          <w:sz w:val="22"/>
          <w:szCs w:val="22"/>
          <w:lang w:val="en-US"/>
        </w:rPr>
      </w:pPr>
      <w:r>
        <w:rPr>
          <w:rFonts w:ascii="Aptos" w:hAnsi="Aptos" w:eastAsia="Aptos" w:cs="Aptos"/>
        </w:rPr>
        <w:t>For products with digital elements and software/connectors/SDKs, require manufacturing and maintenance to take place in trusted, monitored, logged, and continuously audited environments, with secure-by-design postures and vulnerability handling.</w:t>
      </w:r>
    </w:p>
    <w:p w:rsidR="006E00F8" w:rsidRDefault="4B67D235" w14:paraId="69B2AC4A" w14:textId="6DCF4C54">
      <w:pPr>
        <w:pStyle w:val="CorpoA"/>
        <w:numPr>
          <w:ilvl w:val="2"/>
          <w:numId w:val="25"/>
        </w:numPr>
        <w:jc w:val="both"/>
        <w:rPr>
          <w:rStyle w:val="s2"/>
          <w:sz w:val="22"/>
          <w:szCs w:val="22"/>
          <w:lang w:val="en-US"/>
        </w:rPr>
      </w:pPr>
      <w:r w:rsidRPr="645AD4D0">
        <w:rPr>
          <w:rFonts w:ascii="Aptos" w:hAnsi="Aptos" w:eastAsia="Aptos" w:cs="Aptos"/>
          <w:b/>
          <w:bCs/>
          <w:color w:val="000000" w:themeColor="text1"/>
        </w:rPr>
        <w:t>V</w:t>
      </w:r>
      <w:r w:rsidRPr="645AD4D0" w:rsidR="645AD4D0">
        <w:rPr>
          <w:rFonts w:ascii="Aptos" w:hAnsi="Aptos" w:eastAsia="Aptos" w:cs="Aptos"/>
          <w:b/>
          <w:bCs/>
          <w:color w:val="000000" w:themeColor="text1"/>
        </w:rPr>
        <w:t>ulnerability assessment</w:t>
      </w:r>
      <w:r w:rsidRPr="645AD4D0" w:rsidR="645AD4D0">
        <w:rPr>
          <w:rFonts w:ascii="Aptos" w:hAnsi="Aptos" w:eastAsia="Aptos" w:cs="Aptos"/>
          <w:color w:val="000000" w:themeColor="text1"/>
        </w:rPr>
        <w:t>: introduce a formalized vulnerability-handling process with SAST/DAST, dependency scanning (SBOM where applicable), checks on AI components, CVE management, and remediation SLAs.</w:t>
      </w:r>
    </w:p>
    <w:p w:rsidR="006E00F8" w:rsidRDefault="645AD4D0" w14:paraId="64E405EC" w14:textId="78B5C3CD">
      <w:pPr>
        <w:pStyle w:val="CorpoA"/>
        <w:numPr>
          <w:ilvl w:val="2"/>
          <w:numId w:val="25"/>
        </w:numPr>
        <w:jc w:val="both"/>
        <w:rPr>
          <w:sz w:val="22"/>
          <w:szCs w:val="22"/>
          <w:lang w:val="ru-RU"/>
        </w:rPr>
      </w:pPr>
      <w:r w:rsidRPr="645AD4D0">
        <w:rPr>
          <w:rFonts w:ascii="Aptos" w:hAnsi="Aptos" w:eastAsia="Aptos" w:cs="Aptos"/>
          <w:b/>
          <w:bCs/>
          <w:color w:val="000000" w:themeColor="text1"/>
        </w:rPr>
        <w:t>(SIEM/SOC) Logging and traceability:</w:t>
      </w:r>
      <w:r w:rsidRPr="645AD4D0">
        <w:rPr>
          <w:rFonts w:ascii="Aptos" w:hAnsi="Aptos" w:eastAsia="Aptos" w:cs="Aptos"/>
          <w:color w:val="000000" w:themeColor="text1"/>
        </w:rPr>
        <w:t xml:space="preserve"> track versions (model, prompt template, connector), change management, and audit trail; retain vulnerability-handling and patching evidence.</w:t>
      </w:r>
    </w:p>
    <w:p w:rsidR="006E00F8" w:rsidRDefault="006E00F8" w14:paraId="1A61EE0E" w14:textId="77777777">
      <w:pPr>
        <w:pStyle w:val="CorpoA"/>
        <w:ind w:left="1440"/>
        <w:jc w:val="both"/>
        <w:rPr>
          <w:lang w:val="ru-RU"/>
        </w:rPr>
      </w:pPr>
    </w:p>
    <w:p w:rsidR="645AD4D0" w:rsidP="645AD4D0" w:rsidRDefault="645AD4D0" w14:paraId="28588B3B" w14:textId="7D86D4E0">
      <w:pPr>
        <w:pStyle w:val="CorpoA"/>
        <w:numPr>
          <w:ilvl w:val="0"/>
          <w:numId w:val="25"/>
        </w:numPr>
        <w:jc w:val="both"/>
        <w:rPr>
          <w:rFonts w:ascii="Aptos" w:hAnsi="Aptos" w:eastAsia="Aptos" w:cs="Aptos"/>
          <w:color w:val="000000" w:themeColor="text1"/>
          <w:highlight w:val="yellow"/>
          <w:lang w:val="en-US"/>
        </w:rPr>
      </w:pPr>
      <w:r w:rsidRPr="615D724D" w:rsidR="0F548C5C">
        <w:rPr>
          <w:rFonts w:ascii="Aptos" w:hAnsi="Aptos" w:eastAsia="Aptos" w:cs="Aptos"/>
          <w:b w:val="1"/>
          <w:bCs w:val="1"/>
          <w:color w:val="000000" w:themeColor="text1" w:themeTint="FF" w:themeShade="FF"/>
          <w:lang w:val="en-US"/>
        </w:rPr>
        <w:t>NIS2 Dire</w:t>
      </w:r>
      <w:r w:rsidRPr="615D724D" w:rsidR="0F548C5C">
        <w:rPr>
          <w:rFonts w:ascii="Aptos" w:hAnsi="Aptos" w:eastAsia="Aptos" w:cs="Aptos"/>
          <w:b w:val="1"/>
          <w:bCs w:val="1"/>
          <w:color w:val="000000" w:themeColor="text1" w:themeTint="FF" w:themeShade="FF"/>
          <w:lang w:val="en-US"/>
        </w:rPr>
        <w:t>ctive (EU) 2022/2555:</w:t>
      </w:r>
      <w:r w:rsidRPr="615D724D" w:rsidR="0F548C5C">
        <w:rPr>
          <w:rFonts w:ascii="Aptos" w:hAnsi="Aptos" w:eastAsia="Aptos" w:cs="Aptos"/>
          <w:color w:val="000000" w:themeColor="text1" w:themeTint="FF" w:themeShade="FF"/>
          <w:lang w:val="en-US"/>
        </w:rPr>
        <w:t xml:space="preserve"> </w:t>
      </w:r>
      <w:r w:rsidRPr="615D724D" w:rsidR="232605F1">
        <w:rPr>
          <w:highlight w:val="yellow"/>
          <w:lang w:val="en-US"/>
        </w:rPr>
        <w:t xml:space="preserve">National </w:t>
      </w:r>
      <w:r w:rsidRPr="615D724D" w:rsidR="007ADC2B">
        <w:rPr>
          <w:highlight w:val="yellow"/>
          <w:lang w:val="en-US"/>
        </w:rPr>
        <w:t>italian</w:t>
      </w:r>
      <w:r w:rsidRPr="615D724D" w:rsidR="007ADC2B">
        <w:rPr>
          <w:highlight w:val="yellow"/>
          <w:lang w:val="en-US"/>
        </w:rPr>
        <w:t xml:space="preserve"> </w:t>
      </w:r>
      <w:r w:rsidRPr="615D724D" w:rsidR="232605F1">
        <w:rPr>
          <w:highlight w:val="yellow"/>
          <w:lang w:val="en-US"/>
        </w:rPr>
        <w:t>transposition by 17 October 2024</w:t>
      </w:r>
      <w:r w:rsidRPr="615D724D" w:rsidR="232605F1">
        <w:rPr>
          <w:lang w:val="en-US"/>
        </w:rPr>
        <w:t xml:space="preserve">; it strengthens risk management and incident notification (early warning within 24 hours; notification within 72 hours). </w:t>
      </w:r>
      <w:r w:rsidRPr="615D724D" w:rsidR="232605F1">
        <w:rPr>
          <w:lang w:val="en-US"/>
        </w:rPr>
        <w:t>For in-scope services, the screening should take into account the provider’s incident management and reporting.</w:t>
      </w:r>
      <w:r w:rsidRPr="615D724D" w:rsidR="232605F1">
        <w:rPr>
          <w:lang w:val="en-US"/>
        </w:rPr>
        <w:t xml:space="preserve"> [HREF-26]</w:t>
      </w:r>
    </w:p>
    <w:p w:rsidR="006E00F8" w:rsidRDefault="006E00F8" w14:paraId="72E3AC68" w14:textId="77777777">
      <w:pPr>
        <w:pStyle w:val="CorpoA"/>
        <w:rPr>
          <w:sz w:val="22"/>
        </w:rPr>
      </w:pPr>
    </w:p>
    <w:p w:rsidR="006E00F8" w:rsidP="615D724D" w:rsidRDefault="00D72D59" w14:paraId="43B3DCEF" w14:textId="729CD8C0">
      <w:pPr>
        <w:pStyle w:val="Heading2"/>
        <w:rPr>
          <w:rFonts w:ascii="Calibri" w:hAnsi="Calibri" w:eastAsia="Calibri" w:cs="Calibri"/>
          <w:lang w:val="ru-RU"/>
        </w:rPr>
      </w:pPr>
      <w:bookmarkStart w:name="_Toc845196105" w:id="319873428"/>
      <w:r w:rsidRPr="615D724D" w:rsidR="3F8FF060">
        <w:rPr>
          <w:rFonts w:ascii="Aptos Narrow" w:hAnsi="Aptos Narrow" w:eastAsia="Aptos Narrow" w:cs="Aptos Narrow"/>
          <w:b w:val="1"/>
          <w:bCs w:val="1"/>
          <w:color w:val="4F81BD"/>
          <w:sz w:val="28"/>
          <w:szCs w:val="28"/>
        </w:rPr>
        <w:t xml:space="preserve">5.3 </w:t>
      </w:r>
      <w:r w:rsidRPr="615D724D" w:rsidR="3F8FF060">
        <w:rPr>
          <w:rFonts w:ascii="Aptos Narrow" w:hAnsi="Aptos Narrow" w:eastAsia="Aptos Narrow" w:cs="Aptos Narrow"/>
          <w:b w:val="1"/>
          <w:bCs w:val="1"/>
          <w:color w:val="4F81BD"/>
          <w:sz w:val="28"/>
          <w:szCs w:val="28"/>
        </w:rPr>
        <w:t>Exclusion</w:t>
      </w:r>
      <w:r w:rsidRPr="615D724D" w:rsidR="3F8FF060">
        <w:rPr>
          <w:rFonts w:ascii="Aptos Narrow" w:hAnsi="Aptos Narrow" w:eastAsia="Aptos Narrow" w:cs="Aptos Narrow"/>
          <w:b w:val="1"/>
          <w:bCs w:val="1"/>
          <w:color w:val="4F81BD"/>
          <w:sz w:val="28"/>
          <w:szCs w:val="28"/>
        </w:rPr>
        <w:t xml:space="preserve"> </w:t>
      </w:r>
      <w:r w:rsidRPr="615D724D" w:rsidR="3F8FF060">
        <w:rPr>
          <w:rFonts w:ascii="Aptos Narrow" w:hAnsi="Aptos Narrow" w:eastAsia="Aptos Narrow" w:cs="Aptos Narrow"/>
          <w:b w:val="1"/>
          <w:bCs w:val="1"/>
          <w:color w:val="4F81BD"/>
          <w:sz w:val="28"/>
          <w:szCs w:val="28"/>
        </w:rPr>
        <w:t>Criteria</w:t>
      </w:r>
      <w:bookmarkEnd w:id="319873428"/>
    </w:p>
    <w:p w:rsidR="006E00F8" w:rsidP="645AD4D0" w:rsidRDefault="645AD4D0" w14:paraId="79C3DD73" w14:textId="2431BF72">
      <w:pPr>
        <w:pStyle w:val="CorpoA"/>
        <w:jc w:val="both"/>
        <w:rPr>
          <w:sz w:val="22"/>
          <w:szCs w:val="22"/>
          <w:highlight w:val="yellow"/>
          <w:lang w:val="en-US"/>
        </w:rPr>
      </w:pPr>
      <w:r w:rsidRPr="645AD4D0">
        <w:rPr>
          <w:rFonts w:ascii="Aptos" w:hAnsi="Aptos" w:eastAsia="Aptos" w:cs="Aptos"/>
          <w:b/>
          <w:bCs/>
          <w:color w:val="000000" w:themeColor="text1"/>
          <w:lang w:val="en-US"/>
        </w:rPr>
        <w:t xml:space="preserve">[COMPANY NAME] </w:t>
      </w:r>
      <w:r w:rsidRPr="645AD4D0">
        <w:rPr>
          <w:rFonts w:ascii="Aptos" w:hAnsi="Aptos" w:eastAsia="Aptos" w:cs="Aptos"/>
          <w:color w:val="000000" w:themeColor="text1"/>
          <w:lang w:val="en-US"/>
        </w:rPr>
        <w:t xml:space="preserve">adopts evidence-based exclusion or suspension criteria for AI providers (regulatory sources, authority decisions, governmental reports, or documented cases), </w:t>
      </w:r>
      <w:r w:rsidRPr="645AD4D0">
        <w:rPr>
          <w:rFonts w:ascii="Aptos" w:hAnsi="Aptos" w:eastAsia="Aptos" w:cs="Aptos"/>
          <w:color w:val="000000" w:themeColor="text1"/>
          <w:highlight w:val="yellow"/>
          <w:lang w:val="en-US"/>
        </w:rPr>
        <w:t>not unproven assumptions or prejudice.</w:t>
      </w:r>
    </w:p>
    <w:p w:rsidR="006E00F8" w:rsidRDefault="00D72D59" w14:paraId="7A262851" w14:textId="7FC4B956">
      <w:pPr>
        <w:pStyle w:val="CorpoA"/>
        <w:numPr>
          <w:ilvl w:val="0"/>
          <w:numId w:val="6"/>
        </w:numPr>
        <w:jc w:val="both"/>
        <w:rPr>
          <w:sz w:val="22"/>
          <w:szCs w:val="22"/>
          <w:lang w:val="en-US"/>
        </w:rPr>
      </w:pPr>
      <w:r>
        <w:rPr>
          <w:rFonts w:ascii="Aptos" w:hAnsi="Aptos" w:eastAsia="Aptos" w:cs="Aptos"/>
        </w:rPr>
        <w:t>Extra-EEA transfers (TIA, SCC);</w:t>
      </w:r>
    </w:p>
    <w:p w:rsidR="006E00F8" w:rsidRDefault="00D72D59" w14:paraId="142EB6CA" w14:textId="5DD40758">
      <w:pPr>
        <w:pStyle w:val="CorpoA"/>
        <w:numPr>
          <w:ilvl w:val="0"/>
          <w:numId w:val="6"/>
        </w:numPr>
        <w:jc w:val="both"/>
        <w:rPr>
          <w:sz w:val="22"/>
          <w:szCs w:val="22"/>
        </w:rPr>
      </w:pPr>
      <w:r>
        <w:rPr>
          <w:rFonts w:ascii="Aptos" w:hAnsi="Aptos" w:eastAsia="Aptos" w:cs="Aptos"/>
        </w:rPr>
        <w:t>Government access to data (geopolitical exposure);</w:t>
      </w:r>
    </w:p>
    <w:p w:rsidR="006E00F8" w:rsidRDefault="00D72D59" w14:paraId="09DDE50B" w14:textId="22E39651">
      <w:pPr>
        <w:pStyle w:val="CorpoA"/>
        <w:numPr>
          <w:ilvl w:val="0"/>
          <w:numId w:val="6"/>
        </w:numPr>
        <w:jc w:val="both"/>
        <w:rPr>
          <w:sz w:val="22"/>
          <w:szCs w:val="22"/>
          <w:lang w:val="en-US"/>
        </w:rPr>
      </w:pPr>
      <w:r>
        <w:rPr>
          <w:rFonts w:ascii="Aptos" w:hAnsi="Aptos" w:eastAsia="Aptos" w:cs="Aptos"/>
        </w:rPr>
        <w:t>Opacity regarding data residency and sub-processors;</w:t>
      </w:r>
    </w:p>
    <w:p w:rsidR="006E00F8" w:rsidRDefault="00D72D59" w14:paraId="7371950F" w14:textId="0D087FC1">
      <w:pPr>
        <w:pStyle w:val="CorpoA"/>
        <w:numPr>
          <w:ilvl w:val="0"/>
          <w:numId w:val="6"/>
        </w:numPr>
        <w:jc w:val="both"/>
        <w:rPr>
          <w:sz w:val="22"/>
          <w:szCs w:val="22"/>
          <w:lang w:val="en-US"/>
        </w:rPr>
      </w:pPr>
      <w:r>
        <w:rPr>
          <w:rFonts w:ascii="Aptos" w:hAnsi="Aptos" w:eastAsia="Aptos" w:cs="Aptos"/>
        </w:rPr>
        <w:t>Absence of enterprise controls (verifiable no-training, auditability, retention).</w:t>
      </w:r>
    </w:p>
    <w:p w:rsidR="006E00F8" w:rsidP="1AC4C99C" w:rsidRDefault="00D72D59" w14:paraId="67705051" w14:textId="674E5CC6">
      <w:pPr>
        <w:pStyle w:val="CorpoA"/>
        <w:jc w:val="both"/>
        <w:rPr>
          <w:sz w:val="22"/>
          <w:szCs w:val="22"/>
          <w:lang w:val="en-US"/>
        </w:rPr>
      </w:pPr>
      <w:r w:rsidRPr="1AC4C99C" w:rsidR="00D72D59">
        <w:rPr>
          <w:rFonts w:ascii="Aptos" w:hAnsi="Aptos" w:eastAsia="Aptos" w:cs="Aptos"/>
          <w:lang w:val="en-US"/>
        </w:rPr>
        <w:t xml:space="preserve">For providers processing or hosting data in high-risk </w:t>
      </w:r>
      <w:r w:rsidRPr="1AC4C99C" w:rsidR="00D72D59">
        <w:rPr>
          <w:rFonts w:ascii="Aptos" w:hAnsi="Aptos" w:eastAsia="Aptos" w:cs="Aptos"/>
          <w:lang w:val="en-US"/>
        </w:rPr>
        <w:t>jurisdictions</w:t>
      </w:r>
      <w:r w:rsidRPr="1AC4C99C" w:rsidR="00D72D59">
        <w:rPr>
          <w:rFonts w:ascii="Aptos" w:hAnsi="Aptos" w:eastAsia="Aptos" w:cs="Aptos"/>
          <w:lang w:val="en-US"/>
        </w:rPr>
        <w:t>, or subject to flexible legal obligations of governmental cooperation, [COMPANY NAME] must adopt supplementary measures (end-to-end encryption, internal key management, data minimization, pseudonymization, and anonymization) in line with EDPB Recommendations 01/2020 [HREF-09].</w:t>
      </w:r>
    </w:p>
    <w:p w:rsidR="006E00F8" w:rsidRDefault="00D72D59" w14:paraId="01208041" w14:textId="5AA429BF">
      <w:pPr>
        <w:pStyle w:val="CorpoA"/>
        <w:jc w:val="both"/>
        <w:rPr>
          <w:sz w:val="22"/>
          <w:szCs w:val="22"/>
          <w:lang w:val="en-US"/>
        </w:rPr>
      </w:pPr>
      <w:r>
        <w:rPr>
          <w:rFonts w:ascii="Aptos" w:hAnsi="Aptos" w:eastAsia="Aptos" w:cs="Aptos"/>
        </w:rPr>
        <w:t>Business use of providers that do not satisfy the requirements and parameters set out in this document shall be considered suspended until adequate and verifiable evidence becomes available.</w:t>
      </w:r>
    </w:p>
    <w:p w:rsidR="006E00F8" w:rsidRDefault="00D72D59" w14:paraId="7C116EB3" w14:textId="5F1687D8">
      <w:pPr>
        <w:pStyle w:val="CorpoA"/>
        <w:jc w:val="both"/>
        <w:rPr>
          <w:sz w:val="22"/>
          <w:szCs w:val="22"/>
          <w:lang w:val="en-US"/>
        </w:rPr>
      </w:pPr>
      <w:r>
        <w:rPr>
          <w:rFonts w:ascii="Aptos" w:hAnsi="Aptos" w:eastAsia="Aptos" w:cs="Aptos"/>
        </w:rPr>
        <w:t>In the absence of such conditions, the suspension shall be considered justified and documented in a traceable manner.</w:t>
      </w:r>
    </w:p>
    <w:p w:rsidR="006E00F8" w:rsidP="645AD4D0" w:rsidRDefault="4ADE4BEC" w14:paraId="03656779" w14:textId="6756143E">
      <w:pPr>
        <w:pStyle w:val="CorpoA"/>
        <w:jc w:val="both"/>
        <w:rPr>
          <w:sz w:val="22"/>
          <w:szCs w:val="22"/>
          <w:lang w:val="en-US"/>
        </w:rPr>
      </w:pPr>
      <w:r w:rsidRPr="645AD4D0">
        <w:rPr>
          <w:rFonts w:ascii="Aptos" w:hAnsi="Aptos" w:eastAsia="Aptos" w:cs="Aptos"/>
          <w:color w:val="000000" w:themeColor="text1"/>
        </w:rPr>
        <w:t>The following were also taken into account:</w:t>
      </w:r>
    </w:p>
    <w:p w:rsidR="006E00F8" w:rsidRDefault="4ADE4BEC" w14:paraId="73DE071A" w14:textId="5C074666">
      <w:pPr>
        <w:pStyle w:val="CorpoA"/>
        <w:jc w:val="both"/>
      </w:pPr>
      <w:r w:rsidRPr="645AD4D0">
        <w:rPr>
          <w:rFonts w:ascii="Aptos" w:hAnsi="Aptos" w:eastAsia="Aptos" w:cs="Aptos"/>
          <w:color w:val="000000" w:themeColor="text1"/>
          <w:lang w:val="en-US"/>
        </w:rPr>
        <w:t>• Measures or suspensions imposed by European privacy authorities on AI services due to insufficient transparency and/or inadequate safeguards (e.g. decisions and investigations relating to the Chinese service DeepSeek in Italy). [HREF-14][HREF-15]</w:t>
      </w:r>
    </w:p>
    <w:p w:rsidR="006E00F8" w:rsidRDefault="4ADE4BEC" w14:paraId="25E84156" w14:textId="10889E6A">
      <w:pPr>
        <w:pStyle w:val="CorpoA"/>
        <w:jc w:val="both"/>
      </w:pPr>
      <w:r w:rsidRPr="645AD4D0">
        <w:rPr>
          <w:rFonts w:ascii="Aptos" w:hAnsi="Aptos" w:eastAsia="Aptos" w:cs="Aptos"/>
          <w:color w:val="000000" w:themeColor="text1"/>
          <w:lang w:val="en-US"/>
        </w:rPr>
        <w:t>• Scrutiny and bans in government contexts on Chinese AI services due to data security and national security risks (e.g. measures in Australia, Belgium, and other countries). [HREF-16][HREF-17]</w:t>
      </w:r>
    </w:p>
    <w:p w:rsidR="006E00F8" w:rsidRDefault="4ADE4BEC" w14:paraId="0D8278C4" w14:textId="43934E0A">
      <w:pPr>
        <w:pStyle w:val="CorpoA"/>
        <w:jc w:val="both"/>
      </w:pPr>
      <w:r w:rsidRPr="645AD4D0">
        <w:rPr>
          <w:rFonts w:ascii="Aptos" w:hAnsi="Aptos" w:eastAsia="Aptos" w:cs="Aptos"/>
          <w:color w:val="000000" w:themeColor="text1"/>
        </w:rPr>
        <w:t>• The relevance of the Chinese regulatory framework (National Intelligence Law) in the risk analysis concerning government access and cooperation obligations. [HREF-10]</w:t>
      </w:r>
    </w:p>
    <w:p w:rsidR="006E00F8" w:rsidP="645AD4D0" w:rsidRDefault="4ADE4BEC" w14:paraId="36AF22A9" w14:textId="67B7D6F0">
      <w:pPr>
        <w:pStyle w:val="CorpoA"/>
        <w:jc w:val="both"/>
        <w:rPr>
          <w:rFonts w:ascii="Aptos" w:hAnsi="Aptos" w:eastAsia="Aptos" w:cs="Aptos"/>
          <w:color w:val="000000" w:themeColor="text1"/>
          <w:lang w:val="en-US"/>
        </w:rPr>
      </w:pPr>
      <w:r w:rsidRPr="645AD4D0">
        <w:rPr>
          <w:rFonts w:ascii="Aptos" w:hAnsi="Aptos" w:eastAsia="Aptos" w:cs="Aptos"/>
          <w:color w:val="000000" w:themeColor="text1"/>
        </w:rPr>
        <w:t>• National evidence/rules on data sovereignty and access by adversarial countries to sensitive systems (a principle applicable in VRM/third-party risk). [HREF-18]</w:t>
      </w:r>
    </w:p>
    <w:p w:rsidR="006E00F8" w:rsidP="645AD4D0" w:rsidRDefault="006E00F8" w14:paraId="47AA1245" w14:textId="5E883CE9">
      <w:pPr>
        <w:pStyle w:val="CorpoA"/>
      </w:pPr>
    </w:p>
    <w:tbl>
      <w:tblPr>
        <w:tblStyle w:val="TableNormal1"/>
        <w:tblW w:w="9762" w:type="dxa"/>
        <w:tblLook w:val="04A0" w:firstRow="1" w:lastRow="0" w:firstColumn="1" w:lastColumn="0" w:noHBand="0" w:noVBand="1"/>
      </w:tblPr>
      <w:tblGrid>
        <w:gridCol w:w="1425"/>
        <w:gridCol w:w="1384"/>
        <w:gridCol w:w="1545"/>
        <w:gridCol w:w="1515"/>
        <w:gridCol w:w="2595"/>
        <w:gridCol w:w="1298"/>
      </w:tblGrid>
      <w:tr w:rsidR="006E00F8" w:rsidTr="645AD4D0" w14:paraId="6AD8279D" w14:textId="77777777">
        <w:trPr>
          <w:trHeight w:val="1134"/>
        </w:trPr>
        <w:tc>
          <w:tcPr>
            <w:tcW w:w="1425"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5401AEFF" w14:textId="77777777">
            <w:pPr>
              <w:jc w:val="center"/>
            </w:pPr>
            <w:r w:rsidRPr="645AD4D0">
              <w:rPr>
                <w:rFonts w:ascii="Aptos Narrow" w:hAnsi="Aptos Narrow" w:eastAsia="Aptos Narrow" w:cs="Aptos Narrow"/>
                <w:b/>
                <w:bCs/>
                <w:color w:val="000000" w:themeColor="text1"/>
              </w:rPr>
              <w:t>PROVIDER</w:t>
            </w:r>
          </w:p>
        </w:tc>
        <w:tc>
          <w:tcPr>
            <w:tcW w:w="1384"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2A753895" w14:textId="77777777">
            <w:pPr>
              <w:jc w:val="center"/>
            </w:pPr>
            <w:r w:rsidRPr="645AD4D0">
              <w:rPr>
                <w:rFonts w:ascii="Aptos Narrow" w:hAnsi="Aptos Narrow" w:eastAsia="Aptos Narrow" w:cs="Aptos Narrow"/>
                <w:b/>
                <w:bCs/>
                <w:color w:val="000000" w:themeColor="text1"/>
              </w:rPr>
              <w:t>OFFERING</w:t>
            </w:r>
          </w:p>
        </w:tc>
        <w:tc>
          <w:tcPr>
            <w:tcW w:w="1545"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0D97E4D1" w14:textId="77777777">
            <w:pPr>
              <w:jc w:val="center"/>
            </w:pPr>
            <w:r w:rsidRPr="645AD4D0">
              <w:rPr>
                <w:rFonts w:ascii="Aptos Narrow" w:hAnsi="Aptos Narrow" w:eastAsia="Aptos Narrow" w:cs="Aptos Narrow"/>
                <w:b/>
                <w:bCs/>
                <w:color w:val="000000" w:themeColor="text1"/>
              </w:rPr>
              <w:t>FLAGSHIP MODEL</w:t>
            </w:r>
          </w:p>
        </w:tc>
        <w:tc>
          <w:tcPr>
            <w:tcW w:w="1515"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6D6348CC" w14:textId="77777777">
            <w:pPr>
              <w:jc w:val="center"/>
            </w:pPr>
            <w:r w:rsidRPr="645AD4D0">
              <w:rPr>
                <w:rFonts w:ascii="Aptos Narrow" w:hAnsi="Aptos Narrow" w:eastAsia="Aptos Narrow" w:cs="Aptos Narrow"/>
                <w:b/>
                <w:bCs/>
                <w:color w:val="000000" w:themeColor="text1"/>
              </w:rPr>
              <w:t>BENCHMARK</w:t>
            </w:r>
          </w:p>
        </w:tc>
        <w:tc>
          <w:tcPr>
            <w:tcW w:w="2595"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4DAF223D" w14:textId="77777777">
            <w:pPr>
              <w:jc w:val="center"/>
            </w:pPr>
            <w:r w:rsidRPr="645AD4D0">
              <w:rPr>
                <w:rFonts w:ascii="Aptos Narrow" w:hAnsi="Aptos Narrow" w:eastAsia="Aptos Narrow" w:cs="Aptos Narrow"/>
                <w:b/>
                <w:bCs/>
                <w:color w:val="000000" w:themeColor="text1"/>
              </w:rPr>
              <w:t>PRIVACY/COMPLIANCE</w:t>
            </w:r>
          </w:p>
        </w:tc>
        <w:tc>
          <w:tcPr>
            <w:tcW w:w="1298"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4CE37F5A" w14:textId="77777777">
            <w:pPr>
              <w:jc w:val="center"/>
            </w:pPr>
            <w:r w:rsidRPr="645AD4D0">
              <w:rPr>
                <w:rFonts w:ascii="Aptos Narrow" w:hAnsi="Aptos Narrow" w:eastAsia="Aptos Narrow" w:cs="Aptos Narrow"/>
                <w:b/>
                <w:bCs/>
                <w:color w:val="000000" w:themeColor="text1"/>
              </w:rPr>
              <w:t>OUTCOME</w:t>
            </w:r>
          </w:p>
        </w:tc>
      </w:tr>
      <w:tr w:rsidR="006E00F8" w:rsidTr="645AD4D0" w14:paraId="4AB8C891" w14:textId="77777777">
        <w:trPr>
          <w:trHeight w:val="1134"/>
        </w:trPr>
        <w:tc>
          <w:tcPr>
            <w:tcW w:w="1425"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6DC50CBB" w14:textId="77777777">
            <w:r>
              <w:rPr>
                <w:rFonts w:ascii="Aptos" w:hAnsi="Aptos" w:eastAsia="Aptos" w:cs="Aptos"/>
                <w:color w:val="000000"/>
                <w:sz w:val="22"/>
              </w:rPr>
              <w:t>Microsoft</w:t>
            </w:r>
          </w:p>
        </w:tc>
        <w:tc>
          <w:tcPr>
            <w:tcW w:w="1384"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31A0F7D6" w14:textId="77777777">
            <w:r w:rsidRPr="645AD4D0">
              <w:rPr>
                <w:rFonts w:ascii="Aptos" w:hAnsi="Aptos" w:eastAsia="Aptos" w:cs="Aptos"/>
                <w:color w:val="000000" w:themeColor="text1"/>
                <w:sz w:val="22"/>
                <w:szCs w:val="22"/>
                <w:lang w:val="it-IT"/>
              </w:rPr>
              <w:t>Productivity-suite copilots / enterprise AI</w:t>
            </w:r>
          </w:p>
        </w:tc>
        <w:tc>
          <w:tcPr>
            <w:tcW w:w="1545"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3E78ABD6" w14:textId="77777777">
            <w:r>
              <w:rPr>
                <w:rFonts w:ascii="Aptos" w:hAnsi="Aptos" w:eastAsia="Aptos" w:cs="Aptos"/>
                <w:color w:val="000000"/>
                <w:sz w:val="22"/>
              </w:rPr>
              <w:t>[MODEL / CAPABILITY]</w:t>
            </w:r>
          </w:p>
        </w:tc>
        <w:tc>
          <w:tcPr>
            <w:tcW w:w="1515"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51395EC0" w14:textId="77777777">
            <w:r>
              <w:rPr>
                <w:rFonts w:ascii="Aptos" w:hAnsi="Aptos" w:eastAsia="Aptos" w:cs="Aptos"/>
                <w:color w:val="000000"/>
                <w:sz w:val="22"/>
              </w:rPr>
              <w:t>[BENCHMARK / USE CASE]</w:t>
            </w:r>
          </w:p>
        </w:tc>
        <w:tc>
          <w:tcPr>
            <w:tcW w:w="2595"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0A6EABCE"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Verify DPA, no-training, logging, MFA/SSO, retention</w:t>
            </w:r>
          </w:p>
        </w:tc>
        <w:tc>
          <w:tcPr>
            <w:tcW w:w="1298"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12B74BD6" w14:textId="77777777">
            <w:r>
              <w:rPr>
                <w:rFonts w:ascii="Aptos" w:hAnsi="Aptos" w:eastAsia="Aptos" w:cs="Aptos"/>
                <w:color w:val="000000"/>
                <w:sz w:val="22"/>
              </w:rPr>
              <w:t>[OUTCOME / NOTES]</w:t>
            </w:r>
          </w:p>
        </w:tc>
      </w:tr>
      <w:tr w:rsidR="006E00F8" w:rsidTr="645AD4D0" w14:paraId="2651D36D" w14:textId="77777777">
        <w:trPr>
          <w:trHeight w:val="1134"/>
        </w:trPr>
        <w:tc>
          <w:tcPr>
            <w:tcW w:w="1425" w:type="dxa"/>
            <w:tcBorders>
              <w:top w:val="single" w:color="4F81BD" w:sz="8" w:space="0"/>
              <w:left w:val="single" w:color="4F81BD" w:sz="8" w:space="0"/>
              <w:bottom w:val="single" w:color="4F81BD" w:sz="8" w:space="0"/>
              <w:right w:val="single" w:color="4F81BD" w:sz="8" w:space="0"/>
            </w:tcBorders>
          </w:tcPr>
          <w:p w:rsidR="006E00F8" w:rsidRDefault="00D72D59" w14:paraId="008FEFBE" w14:textId="77777777">
            <w:r>
              <w:rPr>
                <w:rFonts w:ascii="Aptos" w:hAnsi="Aptos" w:eastAsia="Aptos" w:cs="Aptos"/>
                <w:color w:val="000000"/>
                <w:sz w:val="22"/>
              </w:rPr>
              <w:t>OpenAI</w:t>
            </w:r>
          </w:p>
        </w:tc>
        <w:tc>
          <w:tcPr>
            <w:tcW w:w="1384" w:type="dxa"/>
            <w:tcBorders>
              <w:top w:val="single" w:color="4F81BD" w:sz="8" w:space="0"/>
              <w:left w:val="single" w:color="4F81BD" w:sz="8" w:space="0"/>
              <w:bottom w:val="single" w:color="4F81BD" w:sz="8" w:space="0"/>
              <w:right w:val="single" w:color="4F81BD" w:sz="8" w:space="0"/>
            </w:tcBorders>
          </w:tcPr>
          <w:p w:rsidR="006E00F8" w:rsidRDefault="645AD4D0" w14:paraId="70C6EC0A" w14:textId="77777777">
            <w:r w:rsidRPr="645AD4D0">
              <w:rPr>
                <w:rFonts w:ascii="Aptos" w:hAnsi="Aptos" w:eastAsia="Aptos" w:cs="Aptos"/>
                <w:color w:val="000000" w:themeColor="text1"/>
                <w:sz w:val="22"/>
                <w:szCs w:val="22"/>
                <w:lang w:val="it-IT"/>
              </w:rPr>
              <w:t>ChatGPT Enterprise / enterprise API</w:t>
            </w:r>
          </w:p>
        </w:tc>
        <w:tc>
          <w:tcPr>
            <w:tcW w:w="1545" w:type="dxa"/>
            <w:tcBorders>
              <w:top w:val="single" w:color="4F81BD" w:sz="8" w:space="0"/>
              <w:left w:val="single" w:color="4F81BD" w:sz="8" w:space="0"/>
              <w:bottom w:val="single" w:color="4F81BD" w:sz="8" w:space="0"/>
              <w:right w:val="single" w:color="4F81BD" w:sz="8" w:space="0"/>
            </w:tcBorders>
          </w:tcPr>
          <w:p w:rsidR="006E00F8" w:rsidRDefault="00D72D59" w14:paraId="39AA0564" w14:textId="77777777">
            <w:r>
              <w:rPr>
                <w:rFonts w:ascii="Aptos" w:hAnsi="Aptos" w:eastAsia="Aptos" w:cs="Aptos"/>
                <w:color w:val="000000"/>
                <w:sz w:val="22"/>
              </w:rPr>
              <w:t>[MODEL / CAPABILITY]</w:t>
            </w:r>
          </w:p>
        </w:tc>
        <w:tc>
          <w:tcPr>
            <w:tcW w:w="1515" w:type="dxa"/>
            <w:tcBorders>
              <w:top w:val="single" w:color="4F81BD" w:sz="8" w:space="0"/>
              <w:left w:val="single" w:color="4F81BD" w:sz="8" w:space="0"/>
              <w:bottom w:val="single" w:color="4F81BD" w:sz="8" w:space="0"/>
              <w:right w:val="single" w:color="4F81BD" w:sz="8" w:space="0"/>
            </w:tcBorders>
          </w:tcPr>
          <w:p w:rsidR="006E00F8" w:rsidRDefault="00D72D59" w14:paraId="72B281CF" w14:textId="77777777">
            <w:r>
              <w:rPr>
                <w:rFonts w:ascii="Aptos" w:hAnsi="Aptos" w:eastAsia="Aptos" w:cs="Aptos"/>
                <w:color w:val="000000"/>
                <w:sz w:val="22"/>
              </w:rPr>
              <w:t>[BENCHMARK / USE CASE]</w:t>
            </w:r>
          </w:p>
        </w:tc>
        <w:tc>
          <w:tcPr>
            <w:tcW w:w="2595" w:type="dxa"/>
            <w:tcBorders>
              <w:top w:val="single" w:color="4F81BD" w:sz="8" w:space="0"/>
              <w:left w:val="single" w:color="4F81BD" w:sz="8" w:space="0"/>
              <w:bottom w:val="single" w:color="4F81BD" w:sz="8" w:space="0"/>
              <w:right w:val="single" w:color="4F81BD" w:sz="8" w:space="0"/>
            </w:tcBorders>
          </w:tcPr>
          <w:p w:rsidR="006E00F8" w:rsidP="645AD4D0" w:rsidRDefault="645AD4D0" w14:paraId="414F02D5"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Verify DPA, no-training, logging, MFA/SSO, retention</w:t>
            </w:r>
          </w:p>
        </w:tc>
        <w:tc>
          <w:tcPr>
            <w:tcW w:w="1298" w:type="dxa"/>
            <w:tcBorders>
              <w:top w:val="single" w:color="4F81BD" w:sz="8" w:space="0"/>
              <w:left w:val="single" w:color="4F81BD" w:sz="8" w:space="0"/>
              <w:bottom w:val="single" w:color="4F81BD" w:sz="8" w:space="0"/>
              <w:right w:val="single" w:color="4F81BD" w:sz="8" w:space="0"/>
            </w:tcBorders>
          </w:tcPr>
          <w:p w:rsidR="006E00F8" w:rsidRDefault="00D72D59" w14:paraId="7902E988" w14:textId="77777777">
            <w:r>
              <w:rPr>
                <w:rFonts w:ascii="Aptos" w:hAnsi="Aptos" w:eastAsia="Aptos" w:cs="Aptos"/>
                <w:color w:val="000000"/>
                <w:sz w:val="22"/>
              </w:rPr>
              <w:t>[OUTCOME / NOTES]</w:t>
            </w:r>
          </w:p>
        </w:tc>
      </w:tr>
      <w:tr w:rsidR="006E00F8" w:rsidTr="645AD4D0" w14:paraId="20EEF6B7" w14:textId="77777777">
        <w:trPr>
          <w:trHeight w:val="1134"/>
        </w:trPr>
        <w:tc>
          <w:tcPr>
            <w:tcW w:w="1425"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54454A12"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Anthropic</w:t>
            </w:r>
          </w:p>
        </w:tc>
        <w:tc>
          <w:tcPr>
            <w:tcW w:w="1384"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284A633A" w14:textId="77777777">
            <w:r>
              <w:rPr>
                <w:rFonts w:ascii="Aptos" w:hAnsi="Aptos" w:eastAsia="Aptos" w:cs="Aptos"/>
                <w:color w:val="000000"/>
                <w:sz w:val="22"/>
              </w:rPr>
              <w:t>Claude Enterprise / API</w:t>
            </w:r>
          </w:p>
        </w:tc>
        <w:tc>
          <w:tcPr>
            <w:tcW w:w="1545"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08E6C1C9" w14:textId="77777777">
            <w:r>
              <w:rPr>
                <w:rFonts w:ascii="Aptos" w:hAnsi="Aptos" w:eastAsia="Aptos" w:cs="Aptos"/>
                <w:color w:val="000000"/>
                <w:sz w:val="22"/>
              </w:rPr>
              <w:t>[MODEL / CAPABILITY]</w:t>
            </w:r>
          </w:p>
        </w:tc>
        <w:tc>
          <w:tcPr>
            <w:tcW w:w="1515"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416DBBDD" w14:textId="77777777">
            <w:r>
              <w:rPr>
                <w:rFonts w:ascii="Aptos" w:hAnsi="Aptos" w:eastAsia="Aptos" w:cs="Aptos"/>
                <w:color w:val="000000"/>
                <w:sz w:val="22"/>
              </w:rPr>
              <w:t>[BENCHMARK / USE CASE]</w:t>
            </w:r>
          </w:p>
        </w:tc>
        <w:tc>
          <w:tcPr>
            <w:tcW w:w="2595"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2BCB812C"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Verify DPA, no-training, logging, MFA/SSO, retention</w:t>
            </w:r>
          </w:p>
        </w:tc>
        <w:tc>
          <w:tcPr>
            <w:tcW w:w="1298"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410A8CA1" w14:textId="77777777">
            <w:r>
              <w:rPr>
                <w:rFonts w:ascii="Aptos" w:hAnsi="Aptos" w:eastAsia="Aptos" w:cs="Aptos"/>
                <w:color w:val="000000"/>
                <w:sz w:val="22"/>
              </w:rPr>
              <w:t>[OUTCOME / NOTES]</w:t>
            </w:r>
          </w:p>
        </w:tc>
      </w:tr>
      <w:tr w:rsidR="006E00F8" w:rsidTr="645AD4D0" w14:paraId="30053564" w14:textId="77777777">
        <w:trPr>
          <w:trHeight w:val="1134"/>
        </w:trPr>
        <w:tc>
          <w:tcPr>
            <w:tcW w:w="1425" w:type="dxa"/>
            <w:tcBorders>
              <w:top w:val="single" w:color="4F81BD" w:sz="8" w:space="0"/>
              <w:left w:val="single" w:color="4F81BD" w:sz="8" w:space="0"/>
              <w:bottom w:val="single" w:color="4F81BD" w:sz="8" w:space="0"/>
              <w:right w:val="single" w:color="4F81BD" w:sz="8" w:space="0"/>
            </w:tcBorders>
          </w:tcPr>
          <w:p w:rsidR="006E00F8" w:rsidRDefault="00D72D59" w14:paraId="540A8755" w14:textId="77777777">
            <w:r>
              <w:rPr>
                <w:rFonts w:ascii="Aptos" w:hAnsi="Aptos" w:eastAsia="Aptos" w:cs="Aptos"/>
                <w:color w:val="000000"/>
                <w:sz w:val="22"/>
              </w:rPr>
              <w:t>Google</w:t>
            </w:r>
          </w:p>
        </w:tc>
        <w:tc>
          <w:tcPr>
            <w:tcW w:w="1384" w:type="dxa"/>
            <w:tcBorders>
              <w:top w:val="single" w:color="4F81BD" w:sz="8" w:space="0"/>
              <w:left w:val="single" w:color="4F81BD" w:sz="8" w:space="0"/>
              <w:bottom w:val="single" w:color="4F81BD" w:sz="8" w:space="0"/>
              <w:right w:val="single" w:color="4F81BD" w:sz="8" w:space="0"/>
            </w:tcBorders>
          </w:tcPr>
          <w:p w:rsidR="006E00F8" w:rsidRDefault="00D72D59" w14:paraId="6526A236" w14:textId="77777777">
            <w:r>
              <w:rPr>
                <w:rFonts w:ascii="Aptos" w:hAnsi="Aptos" w:eastAsia="Aptos" w:cs="Aptos"/>
                <w:color w:val="000000"/>
                <w:sz w:val="22"/>
              </w:rPr>
              <w:t>Gemini Workspace / Cloud</w:t>
            </w:r>
          </w:p>
        </w:tc>
        <w:tc>
          <w:tcPr>
            <w:tcW w:w="1545" w:type="dxa"/>
            <w:tcBorders>
              <w:top w:val="single" w:color="4F81BD" w:sz="8" w:space="0"/>
              <w:left w:val="single" w:color="4F81BD" w:sz="8" w:space="0"/>
              <w:bottom w:val="single" w:color="4F81BD" w:sz="8" w:space="0"/>
              <w:right w:val="single" w:color="4F81BD" w:sz="8" w:space="0"/>
            </w:tcBorders>
          </w:tcPr>
          <w:p w:rsidR="006E00F8" w:rsidRDefault="00D72D59" w14:paraId="145C80A2" w14:textId="77777777">
            <w:r>
              <w:rPr>
                <w:rFonts w:ascii="Aptos" w:hAnsi="Aptos" w:eastAsia="Aptos" w:cs="Aptos"/>
                <w:color w:val="000000"/>
                <w:sz w:val="22"/>
              </w:rPr>
              <w:t>[MODEL / CAPABILITY]</w:t>
            </w:r>
          </w:p>
        </w:tc>
        <w:tc>
          <w:tcPr>
            <w:tcW w:w="1515" w:type="dxa"/>
            <w:tcBorders>
              <w:top w:val="single" w:color="4F81BD" w:sz="8" w:space="0"/>
              <w:left w:val="single" w:color="4F81BD" w:sz="8" w:space="0"/>
              <w:bottom w:val="single" w:color="4F81BD" w:sz="8" w:space="0"/>
              <w:right w:val="single" w:color="4F81BD" w:sz="8" w:space="0"/>
            </w:tcBorders>
          </w:tcPr>
          <w:p w:rsidR="006E00F8" w:rsidRDefault="00D72D59" w14:paraId="3C4AAFF6" w14:textId="77777777">
            <w:r>
              <w:rPr>
                <w:rFonts w:ascii="Aptos" w:hAnsi="Aptos" w:eastAsia="Aptos" w:cs="Aptos"/>
                <w:color w:val="000000"/>
                <w:sz w:val="22"/>
              </w:rPr>
              <w:t>[BENCHMARK / USE CASE]</w:t>
            </w:r>
          </w:p>
        </w:tc>
        <w:tc>
          <w:tcPr>
            <w:tcW w:w="2595" w:type="dxa"/>
            <w:tcBorders>
              <w:top w:val="single" w:color="4F81BD" w:sz="8" w:space="0"/>
              <w:left w:val="single" w:color="4F81BD" w:sz="8" w:space="0"/>
              <w:bottom w:val="single" w:color="4F81BD" w:sz="8" w:space="0"/>
              <w:right w:val="single" w:color="4F81BD" w:sz="8" w:space="0"/>
            </w:tcBorders>
          </w:tcPr>
          <w:p w:rsidR="006E00F8" w:rsidP="645AD4D0" w:rsidRDefault="645AD4D0" w14:paraId="6FFB3DEF"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Verify DPA, no-training, logging, MFA/SSO, retention</w:t>
            </w:r>
          </w:p>
        </w:tc>
        <w:tc>
          <w:tcPr>
            <w:tcW w:w="1298" w:type="dxa"/>
            <w:tcBorders>
              <w:top w:val="single" w:color="4F81BD" w:sz="8" w:space="0"/>
              <w:left w:val="single" w:color="4F81BD" w:sz="8" w:space="0"/>
              <w:bottom w:val="single" w:color="4F81BD" w:sz="8" w:space="0"/>
              <w:right w:val="single" w:color="4F81BD" w:sz="8" w:space="0"/>
            </w:tcBorders>
          </w:tcPr>
          <w:p w:rsidR="006E00F8" w:rsidRDefault="00D72D59" w14:paraId="41E712E9" w14:textId="77777777">
            <w:r>
              <w:rPr>
                <w:rFonts w:ascii="Aptos" w:hAnsi="Aptos" w:eastAsia="Aptos" w:cs="Aptos"/>
                <w:color w:val="000000"/>
                <w:sz w:val="22"/>
              </w:rPr>
              <w:t>[OUTCOME / NOTES]</w:t>
            </w:r>
          </w:p>
        </w:tc>
      </w:tr>
      <w:tr w:rsidR="006E00F8" w:rsidTr="645AD4D0" w14:paraId="47E5A130" w14:textId="77777777">
        <w:trPr>
          <w:trHeight w:val="1134"/>
        </w:trPr>
        <w:tc>
          <w:tcPr>
            <w:tcW w:w="1425"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15CCC8FF" w14:textId="77777777">
            <w:r w:rsidRPr="645AD4D0">
              <w:rPr>
                <w:rFonts w:ascii="Aptos" w:hAnsi="Aptos" w:eastAsia="Aptos" w:cs="Aptos"/>
                <w:color w:val="000000" w:themeColor="text1"/>
                <w:sz w:val="22"/>
                <w:szCs w:val="22"/>
                <w:lang w:val="it-IT"/>
              </w:rPr>
              <w:t>Other provider</w:t>
            </w:r>
          </w:p>
        </w:tc>
        <w:tc>
          <w:tcPr>
            <w:tcW w:w="1384"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3E896716" w14:textId="77777777">
            <w:r>
              <w:rPr>
                <w:rFonts w:ascii="Aptos" w:hAnsi="Aptos" w:eastAsia="Aptos" w:cs="Aptos"/>
                <w:color w:val="000000"/>
                <w:sz w:val="22"/>
              </w:rPr>
              <w:t>[OFFERING]</w:t>
            </w:r>
          </w:p>
        </w:tc>
        <w:tc>
          <w:tcPr>
            <w:tcW w:w="1545"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7AA016F9" w14:textId="77777777">
            <w:r>
              <w:rPr>
                <w:rFonts w:ascii="Aptos" w:hAnsi="Aptos" w:eastAsia="Aptos" w:cs="Aptos"/>
                <w:color w:val="000000"/>
                <w:sz w:val="22"/>
              </w:rPr>
              <w:t>[MODEL / CAPABILITY]</w:t>
            </w:r>
          </w:p>
        </w:tc>
        <w:tc>
          <w:tcPr>
            <w:tcW w:w="1515"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6229FD5A" w14:textId="77777777">
            <w:r>
              <w:rPr>
                <w:rFonts w:ascii="Aptos" w:hAnsi="Aptos" w:eastAsia="Aptos" w:cs="Aptos"/>
                <w:color w:val="000000"/>
                <w:sz w:val="22"/>
              </w:rPr>
              <w:t>[BENCHMARK / USE CASE]</w:t>
            </w:r>
          </w:p>
        </w:tc>
        <w:tc>
          <w:tcPr>
            <w:tcW w:w="2595"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09FE945C" w14:textId="77777777">
            <w:r>
              <w:rPr>
                <w:rFonts w:ascii="Aptos" w:hAnsi="Aptos" w:eastAsia="Aptos" w:cs="Aptos"/>
                <w:color w:val="000000"/>
                <w:sz w:val="22"/>
              </w:rPr>
              <w:t>[PRIVACY / COMPLIANCE]</w:t>
            </w:r>
          </w:p>
        </w:tc>
        <w:tc>
          <w:tcPr>
            <w:tcW w:w="1298"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66552D5C" w14:textId="77777777">
            <w:r>
              <w:rPr>
                <w:rFonts w:ascii="Aptos" w:hAnsi="Aptos" w:eastAsia="Aptos" w:cs="Aptos"/>
                <w:color w:val="000000"/>
                <w:sz w:val="22"/>
              </w:rPr>
              <w:t>[OUTCOME / NOTES]</w:t>
            </w:r>
          </w:p>
        </w:tc>
      </w:tr>
    </w:tbl>
    <w:p w:rsidR="006E00F8" w:rsidRDefault="645AD4D0" w14:paraId="1ADA4D87" w14:textId="1709EF4F">
      <w:pPr>
        <w:pStyle w:val="CorpoA"/>
        <w:jc w:val="both"/>
        <w:rPr>
          <w:sz w:val="22"/>
          <w:szCs w:val="22"/>
          <w:lang w:val="en-US"/>
        </w:rPr>
      </w:pPr>
      <w:r w:rsidRPr="645AD4D0">
        <w:rPr>
          <w:rFonts w:ascii="Aptos" w:hAnsi="Aptos" w:eastAsia="Aptos" w:cs="Aptos"/>
          <w:color w:val="000000" w:themeColor="text1"/>
        </w:rPr>
        <w:t xml:space="preserve">NB. Where geopolitical tensions, regulatory changes, or uncertainty affect continued compliance, </w:t>
      </w:r>
      <w:r w:rsidRPr="645AD4D0">
        <w:rPr>
          <w:rFonts w:ascii="Aptos" w:hAnsi="Aptos" w:eastAsia="Aptos" w:cs="Aptos"/>
          <w:b/>
          <w:bCs/>
          <w:color w:val="000000" w:themeColor="text1"/>
        </w:rPr>
        <w:t>[COMPANY NAME]</w:t>
      </w:r>
      <w:r w:rsidRPr="645AD4D0">
        <w:rPr>
          <w:rFonts w:ascii="Aptos" w:hAnsi="Aptos" w:eastAsia="Aptos" w:cs="Aptos"/>
          <w:color w:val="000000" w:themeColor="text1"/>
        </w:rPr>
        <w:t xml:space="preserve"> may keep the evaluation of providers, internal deployments, or capabilities suspended until they are sufficiently documented.</w:t>
      </w:r>
    </w:p>
    <w:p w:rsidR="006E00F8" w:rsidP="1AC4C99C" w:rsidRDefault="006E00F8" w14:paraId="5DD29AED" w14:textId="54A83CA3">
      <w:pPr>
        <w:pStyle w:val="CorpoA"/>
        <w:pBdr>
          <w:bottom w:val="single" w:color="000000" w:sz="6" w:space="1"/>
        </w:pBdr>
        <w:rPr>
          <w:lang w:val="ru-RU"/>
        </w:rPr>
      </w:pPr>
    </w:p>
    <w:p w:rsidR="1AC4C99C" w:rsidP="1AC4C99C" w:rsidRDefault="1AC4C99C" w14:paraId="0D262918" w14:textId="54AFC22D">
      <w:pPr>
        <w:pStyle w:val="CorpoA"/>
        <w:pBdr>
          <w:bottom w:val="single" w:color="000000" w:sz="6" w:space="1"/>
        </w:pBdr>
        <w:rPr>
          <w:lang w:val="ru-RU"/>
        </w:rPr>
      </w:pPr>
    </w:p>
    <w:p w:rsidR="006E00F8" w:rsidP="645AD4D0" w:rsidRDefault="5F181F14" w14:paraId="225ABDF9" w14:textId="7EC8B718">
      <w:pPr>
        <w:pStyle w:val="Heading2"/>
        <w:rPr>
          <w:lang w:val="ru-RU"/>
        </w:rPr>
      </w:pPr>
      <w:bookmarkStart w:name="_Toc1989271281" w:id="383322028"/>
      <w:r w:rsidRPr="615D724D" w:rsidR="5C304B51">
        <w:rPr>
          <w:rFonts w:ascii="Aptos Narrow" w:hAnsi="Aptos Narrow" w:eastAsia="Aptos Narrow" w:cs="Aptos Narrow"/>
          <w:b w:val="1"/>
          <w:bCs w:val="1"/>
          <w:color w:val="4F81BD"/>
        </w:rPr>
        <w:t>6. NON-PREFERRED ALTERNATIVES (COMPLIANT)</w:t>
      </w:r>
      <w:bookmarkEnd w:id="383322028"/>
    </w:p>
    <w:p w:rsidR="006E00F8" w:rsidRDefault="645AD4D0" w14:paraId="0E36BA80" w14:textId="05E7654A">
      <w:pPr>
        <w:pStyle w:val="CorpoA"/>
        <w:jc w:val="both"/>
        <w:rPr>
          <w:sz w:val="22"/>
          <w:szCs w:val="22"/>
          <w:lang w:val="en-US"/>
        </w:rPr>
      </w:pPr>
      <w:r w:rsidRPr="645AD4D0">
        <w:rPr>
          <w:rFonts w:ascii="Aptos" w:hAnsi="Aptos" w:eastAsia="Aptos" w:cs="Aptos"/>
          <w:color w:val="000000" w:themeColor="text1"/>
        </w:rPr>
        <w:t xml:space="preserve">Employees, consultants, and authorized third parties may adopt, </w:t>
      </w:r>
      <w:r w:rsidRPr="645AD4D0">
        <w:rPr>
          <w:rFonts w:ascii="Aptos" w:hAnsi="Aptos" w:eastAsia="Aptos" w:cs="Aptos"/>
          <w:b/>
          <w:bCs/>
          <w:color w:val="000000" w:themeColor="text1"/>
        </w:rPr>
        <w:t xml:space="preserve">without pre-approval </w:t>
      </w:r>
      <w:r w:rsidRPr="645AD4D0">
        <w:rPr>
          <w:rFonts w:ascii="Aptos" w:hAnsi="Aptos" w:eastAsia="Aptos" w:cs="Aptos"/>
          <w:color w:val="000000" w:themeColor="text1"/>
        </w:rPr>
        <w:t>unless otherwise specified, alternative tools or self-hosted open-source LLM deployments, provided that full compliance with this policy is always ensured.</w:t>
      </w:r>
    </w:p>
    <w:p w:rsidR="006E00F8" w:rsidRDefault="00D72D59" w14:paraId="649D6716" w14:textId="2F89148C">
      <w:pPr>
        <w:pStyle w:val="CorpoA"/>
        <w:jc w:val="both"/>
        <w:rPr>
          <w:sz w:val="22"/>
          <w:szCs w:val="22"/>
          <w:lang w:val="en-US"/>
        </w:rPr>
      </w:pPr>
      <w:r>
        <w:rPr>
          <w:rFonts w:ascii="Aptos" w:hAnsi="Aptos" w:eastAsia="Aptos" w:cs="Aptos"/>
        </w:rPr>
        <w:t>• A plan with no-training enabled, in the case of web-based solutions, and clear retention and deletion conditions.</w:t>
      </w:r>
    </w:p>
    <w:p w:rsidR="006E00F8" w:rsidRDefault="00D72D59" w14:paraId="0588A5BD" w14:textId="77777777">
      <w:pPr>
        <w:pStyle w:val="CorpoA"/>
        <w:jc w:val="both"/>
        <w:rPr>
          <w:sz w:val="22"/>
          <w:szCs w:val="22"/>
          <w:lang w:val="en-US"/>
        </w:rPr>
      </w:pPr>
      <w:r>
        <w:rPr>
          <w:rFonts w:ascii="Aptos" w:hAnsi="Aptos" w:eastAsia="Aptos" w:cs="Aptos"/>
        </w:rPr>
        <w:t>• Verifiable compliance and security requirements (DPA, audit, SSO/MFA, logging) and compatibility with VRM/DPIA/TIA where necessary.</w:t>
      </w:r>
    </w:p>
    <w:p w:rsidR="006E00F8" w:rsidRDefault="00D72D59" w14:paraId="664B08F8" w14:textId="7545AB2C">
      <w:pPr>
        <w:pStyle w:val="CorpoA"/>
        <w:jc w:val="both"/>
        <w:rPr>
          <w:sz w:val="22"/>
          <w:szCs w:val="22"/>
          <w:lang w:val="en-US"/>
        </w:rPr>
      </w:pPr>
      <w:r>
        <w:rPr>
          <w:rFonts w:ascii="Aptos" w:hAnsi="Aptos" w:eastAsia="Aptos" w:cs="Aptos"/>
        </w:rPr>
        <w:t>• A Zero Trust posture: anonymization and minimization for any non-public data, as well as ZTA controls across the full production lifecycle, segmentation, and environment in the case of self-hosted deployments.</w:t>
      </w:r>
    </w:p>
    <w:p w:rsidR="006E00F8" w:rsidP="1AC4C99C" w:rsidRDefault="645AD4D0" w14:paraId="16B8E056" w14:textId="027D5BA3">
      <w:pPr>
        <w:pStyle w:val="CorpoA"/>
        <w:jc w:val="both"/>
        <w:rPr>
          <w:rFonts w:ascii="Aptos" w:hAnsi="Aptos" w:eastAsia="Aptos" w:cs="Aptos"/>
          <w:b w:val="1"/>
          <w:bCs w:val="1"/>
          <w:color w:val="000000" w:themeColor="text1"/>
          <w:lang w:val="en-US"/>
        </w:rPr>
      </w:pPr>
      <w:r w:rsidRPr="1AC4C99C" w:rsidR="645AD4D0">
        <w:rPr>
          <w:rFonts w:ascii="Aptos" w:hAnsi="Aptos" w:eastAsia="Aptos" w:cs="Aptos"/>
          <w:b w:val="1"/>
          <w:bCs w:val="1"/>
          <w:color w:val="000000" w:themeColor="text1" w:themeTint="FF" w:themeShade="FF"/>
          <w:lang w:val="en-US"/>
        </w:rPr>
        <w:t xml:space="preserve">Failure to </w:t>
      </w:r>
      <w:r w:rsidRPr="1AC4C99C" w:rsidR="645AD4D0">
        <w:rPr>
          <w:rFonts w:ascii="Aptos" w:hAnsi="Aptos" w:eastAsia="Aptos" w:cs="Aptos"/>
          <w:b w:val="1"/>
          <w:bCs w:val="1"/>
          <w:color w:val="000000" w:themeColor="text1" w:themeTint="FF" w:themeShade="FF"/>
          <w:lang w:val="en-US"/>
        </w:rPr>
        <w:t>comply with</w:t>
      </w:r>
      <w:r w:rsidRPr="1AC4C99C" w:rsidR="645AD4D0">
        <w:rPr>
          <w:rFonts w:ascii="Aptos" w:hAnsi="Aptos" w:eastAsia="Aptos" w:cs="Aptos"/>
          <w:b w:val="1"/>
          <w:bCs w:val="1"/>
          <w:color w:val="000000" w:themeColor="text1" w:themeTint="FF" w:themeShade="FF"/>
          <w:lang w:val="en-US"/>
        </w:rPr>
        <w:t xml:space="preserve"> the policy may trigger company measures (disciplinary or contractual) and may result in liability </w:t>
      </w:r>
      <w:r w:rsidRPr="1AC4C99C" w:rsidR="645AD4D0">
        <w:rPr>
          <w:rFonts w:ascii="Aptos" w:hAnsi="Aptos" w:eastAsia="Aptos" w:cs="Aptos"/>
          <w:b w:val="1"/>
          <w:bCs w:val="1"/>
          <w:color w:val="000000" w:themeColor="text1" w:themeTint="FF" w:themeShade="FF"/>
          <w:lang w:val="en-US"/>
        </w:rPr>
        <w:t>in the event of</w:t>
      </w:r>
      <w:r w:rsidRPr="1AC4C99C" w:rsidR="645AD4D0">
        <w:rPr>
          <w:rFonts w:ascii="Aptos" w:hAnsi="Aptos" w:eastAsia="Aptos" w:cs="Aptos"/>
          <w:b w:val="1"/>
          <w:bCs w:val="1"/>
          <w:color w:val="000000" w:themeColor="text1" w:themeTint="FF" w:themeShade="FF"/>
          <w:lang w:val="en-US"/>
        </w:rPr>
        <w:t xml:space="preserve"> incidents.</w:t>
      </w:r>
    </w:p>
    <w:p w:rsidR="645AD4D0" w:rsidP="645AD4D0" w:rsidRDefault="645AD4D0" w14:paraId="4C22704D" w14:textId="717F481B">
      <w:pPr>
        <w:pStyle w:val="CorpoA"/>
        <w:jc w:val="both"/>
        <w:rPr>
          <w:rFonts w:ascii="Aptos" w:hAnsi="Aptos" w:eastAsia="Aptos" w:cs="Aptos"/>
          <w:b/>
          <w:bCs/>
          <w:color w:val="000000" w:themeColor="text1"/>
        </w:rPr>
      </w:pPr>
    </w:p>
    <w:p w:rsidR="006E00F8" w:rsidP="1AC4C99C" w:rsidRDefault="006E00F8" w14:paraId="2D31D6D4" w14:textId="5FD14829">
      <w:pPr>
        <w:pStyle w:val="CorpoA"/>
        <w:pBdr>
          <w:bottom w:val="single" w:color="000000" w:sz="6" w:space="1"/>
        </w:pBdr>
        <w:jc w:val="both"/>
        <w:rPr>
          <w:b w:val="1"/>
          <w:bCs w:val="1"/>
          <w:sz w:val="22"/>
          <w:szCs w:val="22"/>
          <w:lang w:val="en-US"/>
        </w:rPr>
      </w:pPr>
    </w:p>
    <w:p w:rsidR="1AC4C99C" w:rsidRDefault="1AC4C99C" w14:paraId="7615325B" w14:textId="0FCE68EF">
      <w:r>
        <w:br w:type="page"/>
      </w:r>
    </w:p>
    <w:p w:rsidR="1AC4C99C" w:rsidP="1AC4C99C" w:rsidRDefault="1AC4C99C" w14:paraId="282A0C00" w14:textId="1ECC75AA">
      <w:pPr>
        <w:pStyle w:val="CorpoA"/>
        <w:pBdr>
          <w:bottom w:val="single" w:color="000000" w:sz="6" w:space="1"/>
        </w:pBdr>
        <w:jc w:val="both"/>
        <w:rPr>
          <w:b w:val="1"/>
          <w:bCs w:val="1"/>
          <w:sz w:val="22"/>
          <w:szCs w:val="22"/>
          <w:lang w:val="en-US"/>
        </w:rPr>
      </w:pPr>
    </w:p>
    <w:p w:rsidR="006E00F8" w:rsidP="645AD4D0" w:rsidRDefault="397724DD" w14:paraId="4D82F78B" w14:textId="5AD9CDE9">
      <w:pPr>
        <w:pStyle w:val="Heading2"/>
        <w:jc w:val="both"/>
        <w:rPr>
          <w:lang w:val="ru-RU"/>
        </w:rPr>
      </w:pPr>
      <w:bookmarkStart w:name="_Toc429164193" w:id="1835961633"/>
      <w:r w:rsidRPr="615D724D" w:rsidR="28097E37">
        <w:rPr>
          <w:rFonts w:ascii="Aptos Narrow" w:hAnsi="Aptos Narrow" w:eastAsia="Aptos Narrow" w:cs="Aptos Narrow"/>
          <w:b w:val="1"/>
          <w:bCs w:val="1"/>
          <w:color w:val="4F81BD"/>
        </w:rPr>
        <w:t xml:space="preserve">7. STATE OF THE ART OF </w:t>
      </w:r>
      <w:r w:rsidRPr="615D724D" w:rsidR="28097E37">
        <w:rPr>
          <w:rFonts w:ascii="Aptos Narrow" w:hAnsi="Aptos Narrow" w:eastAsia="Aptos Narrow" w:cs="Aptos Narrow"/>
          <w:b w:val="1"/>
          <w:bCs w:val="1"/>
          <w:color w:val="4F81BD"/>
        </w:rPr>
        <w:t>LLMs</w:t>
      </w:r>
      <w:bookmarkEnd w:id="1835961633"/>
    </w:p>
    <w:p w:rsidR="006E00F8" w:rsidRDefault="00D72D59" w14:paraId="345F6118" w14:textId="056BA8A0">
      <w:pPr>
        <w:pStyle w:val="CorpoA"/>
        <w:jc w:val="both"/>
        <w:rPr>
          <w:sz w:val="22"/>
          <w:szCs w:val="22"/>
          <w:lang w:val="en-US"/>
        </w:rPr>
      </w:pPr>
      <w:r>
        <w:rPr>
          <w:rFonts w:ascii="Aptos" w:hAnsi="Aptos" w:eastAsia="Aptos" w:cs="Aptos"/>
        </w:rPr>
        <w:t>Modern Large Language Models (LLMs) provide significant support for analysis, technical writing, summarization, code generation, and other professional activities. However, at the current state of the art they are not autonomous reliable systems: they produce probabilistic outputs, may hallucinate, and fail on tasks requiring verifiability, traceability, and decision continuity.</w:t>
      </w:r>
    </w:p>
    <w:p w:rsidR="006E00F8" w:rsidRDefault="00D72D59" w14:paraId="4A1CA824" w14:textId="5AE156D2">
      <w:pPr>
        <w:pStyle w:val="CorpoA"/>
        <w:jc w:val="both"/>
        <w:rPr>
          <w:sz w:val="22"/>
          <w:szCs w:val="22"/>
          <w:lang w:val="en-US"/>
        </w:rPr>
      </w:pPr>
      <w:r>
        <w:rPr>
          <w:rFonts w:ascii="Aptos" w:hAnsi="Aptos" w:eastAsia="Aptos" w:cs="Aptos"/>
        </w:rPr>
        <w:t>NIST AI RMF recommends managing AI risk across the full lifecycle, with particular attention to reliability, security, privacy, robustness, and transparency [HREF-02].</w:t>
      </w:r>
    </w:p>
    <w:p w:rsidR="006E00F8" w:rsidRDefault="00D72D59" w14:paraId="486B3F6D" w14:textId="0E15E2B0">
      <w:pPr>
        <w:pStyle w:val="CorpoA"/>
        <w:jc w:val="both"/>
        <w:rPr>
          <w:sz w:val="22"/>
          <w:szCs w:val="22"/>
          <w:lang w:val="en-US"/>
        </w:rPr>
      </w:pPr>
      <w:r>
        <w:rPr>
          <w:rFonts w:ascii="Aptos" w:hAnsi="Aptos" w:eastAsia="Aptos" w:cs="Aptos"/>
        </w:rPr>
        <w:t>From a privacy and data-protection perspective, LLM usage may introduce specific risks (re-identification, prompt/output data leakage, excessive data collection, retention). Guidance and analyses on privacy risks in LLM systems highlight mitigation measures such as data minimization, privacy-by-design, access controls, and logging [HREF-19].</w:t>
      </w:r>
    </w:p>
    <w:p w:rsidR="006E00F8" w:rsidRDefault="00D72D59" w14:paraId="556D03F9" w14:textId="02F7D6D2">
      <w:pPr>
        <w:pStyle w:val="CorpoA"/>
        <w:jc w:val="both"/>
        <w:rPr>
          <w:sz w:val="22"/>
          <w:szCs w:val="22"/>
          <w:lang w:val="en-US"/>
        </w:rPr>
      </w:pPr>
      <w:r>
        <w:rPr>
          <w:rFonts w:ascii="Aptos" w:hAnsi="Aptos" w:eastAsia="Aptos" w:cs="Aptos"/>
        </w:rPr>
        <w:t>The adoption of LLMs and related integrations (RAG, agents, tool use) expands the attack surface: prompt injection, insecure output handling, supply-chain issues, data poisoning, model DoS, and risks linked to plug-ins or connectors. OWASP Top 10 for LLM Applications and MITRE ATLAS provide operational taxonomies for threat modeling and red teaming [HREF-20][HREF-21].</w:t>
      </w:r>
    </w:p>
    <w:p w:rsidR="006E00F8" w:rsidRDefault="645AD4D0" w14:paraId="523E5D52" w14:textId="42D8E4FE">
      <w:pPr>
        <w:pStyle w:val="CorpoA"/>
        <w:jc w:val="both"/>
        <w:rPr>
          <w:sz w:val="22"/>
          <w:szCs w:val="22"/>
          <w:lang w:val="en-US"/>
        </w:rPr>
      </w:pPr>
      <w:r w:rsidRPr="645AD4D0">
        <w:rPr>
          <w:rFonts w:ascii="Aptos" w:hAnsi="Aptos" w:eastAsia="Aptos" w:cs="Aptos"/>
          <w:color w:val="000000" w:themeColor="text1"/>
        </w:rPr>
        <w:t xml:space="preserve">Independent analyses show that AI search systems may cite incorrect sources or fabricate references; accordingly, </w:t>
      </w:r>
      <w:r w:rsidRPr="645AD4D0">
        <w:rPr>
          <w:rFonts w:ascii="Aptos" w:hAnsi="Aptos" w:eastAsia="Aptos" w:cs="Aptos"/>
          <w:b/>
          <w:bCs/>
          <w:color w:val="000000" w:themeColor="text1"/>
        </w:rPr>
        <w:t>[COMPANY NAME]</w:t>
      </w:r>
      <w:r w:rsidRPr="645AD4D0">
        <w:rPr>
          <w:rFonts w:ascii="Aptos" w:hAnsi="Aptos" w:eastAsia="Aptos" w:cs="Aptos"/>
          <w:color w:val="000000" w:themeColor="text1"/>
        </w:rPr>
        <w:t xml:space="preserve"> promotes human verification of sources and citations for deliverables and decisions of any impact level, in line with its quality standards [HREF-12].</w:t>
      </w:r>
    </w:p>
    <w:p w:rsidR="006E00F8" w:rsidRDefault="00D72D59" w14:paraId="3D8EE1EA" w14:textId="36936402">
      <w:pPr>
        <w:pStyle w:val="CorpoA"/>
        <w:jc w:val="both"/>
        <w:rPr>
          <w:lang w:val="ru-RU"/>
        </w:rPr>
      </w:pPr>
      <w:r w:rsidRPr="1AC4C99C" w:rsidR="00D72D59">
        <w:rPr>
          <w:rFonts w:ascii="Aptos" w:hAnsi="Aptos" w:eastAsia="Aptos" w:cs="Aptos"/>
        </w:rPr>
        <w:t xml:space="preserve">The governing approach </w:t>
      </w:r>
      <w:r w:rsidRPr="1AC4C99C" w:rsidR="00D72D59">
        <w:rPr>
          <w:rFonts w:ascii="Aptos" w:hAnsi="Aptos" w:eastAsia="Aptos" w:cs="Aptos"/>
        </w:rPr>
        <w:t>remains</w:t>
      </w:r>
      <w:r w:rsidRPr="1AC4C99C" w:rsidR="00D72D59">
        <w:rPr>
          <w:rFonts w:ascii="Aptos" w:hAnsi="Aptos" w:eastAsia="Aptos" w:cs="Aptos"/>
        </w:rPr>
        <w:t xml:space="preserve"> Human-in-the-Loop as a necessary control for security, compliance, legal, finance, customer deliverables, and other decisions. At present, LLMs remain powerful tools when used by a professional.</w:t>
      </w:r>
    </w:p>
    <w:p w:rsidR="1AC4C99C" w:rsidP="1AC4C99C" w:rsidRDefault="1AC4C99C" w14:paraId="0DB3F8E9" w14:textId="7F6A4BD6">
      <w:pPr>
        <w:pStyle w:val="CorpoA"/>
        <w:jc w:val="both"/>
        <w:rPr>
          <w:rFonts w:ascii="Aptos" w:hAnsi="Aptos" w:eastAsia="Aptos" w:cs="Aptos"/>
        </w:rPr>
      </w:pPr>
    </w:p>
    <w:p w:rsidR="006E00F8" w:rsidRDefault="006E00F8" w14:paraId="2D7DA0A8" w14:textId="4375C247">
      <w:pPr>
        <w:pStyle w:val="CorpoA"/>
        <w:pBdr>
          <w:bottom w:val="single" w:color="000000" w:sz="6" w:space="1"/>
        </w:pBdr>
        <w:rPr>
          <w:lang w:val="ru-RU"/>
        </w:rPr>
      </w:pPr>
    </w:p>
    <w:p w:rsidR="006E00F8" w:rsidP="1AC4C99C" w:rsidRDefault="006E00F8" w14:paraId="6254B0AF" w14:textId="545AE0F9">
      <w:pPr>
        <w:pStyle w:val="Heading2"/>
        <w:rPr>
          <w:rFonts w:ascii="Calibri" w:hAnsi="Calibri"/>
          <w:b w:val="1"/>
          <w:bCs w:val="1"/>
          <w:color w:val="4F81BD"/>
          <w:sz w:val="28"/>
          <w:szCs w:val="28"/>
          <w:lang w:val="ru-RU"/>
        </w:rPr>
      </w:pPr>
      <w:bookmarkStart w:name="_Toc608100954" w:id="1726552465"/>
      <w:r w:rsidRPr="615D724D" w:rsidR="0C4F83DC">
        <w:rPr>
          <w:rFonts w:ascii="Aptos Narrow" w:hAnsi="Aptos Narrow" w:eastAsia="Aptos Narrow" w:cs="Aptos Narrow"/>
          <w:b w:val="1"/>
          <w:bCs w:val="1"/>
          <w:color w:val="4F81BD"/>
        </w:rPr>
        <w:t>8. COMPLIANCE / STANDARDS / REGULATORY REFERENCES</w:t>
      </w:r>
      <w:bookmarkEnd w:id="1726552465"/>
    </w:p>
    <w:tbl>
      <w:tblPr>
        <w:tblStyle w:val="TableNormal1"/>
        <w:tblW w:w="9524" w:type="dxa"/>
        <w:tblLook w:val="04A0" w:firstRow="1" w:lastRow="0" w:firstColumn="1" w:lastColumn="0" w:noHBand="0" w:noVBand="1"/>
      </w:tblPr>
      <w:tblGrid>
        <w:gridCol w:w="2381"/>
        <w:gridCol w:w="2381"/>
        <w:gridCol w:w="2381"/>
        <w:gridCol w:w="2381"/>
      </w:tblGrid>
      <w:tr w:rsidR="006E00F8" w:rsidTr="645AD4D0" w14:paraId="0E4B3F4F" w14:textId="77777777">
        <w:trPr>
          <w:trHeight w:val="1134"/>
        </w:trPr>
        <w:tc>
          <w:tcPr>
            <w:tcW w:w="2381"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5DBEF842" w14:textId="77777777">
            <w:pPr>
              <w:jc w:val="center"/>
            </w:pPr>
            <w:r w:rsidRPr="645AD4D0">
              <w:rPr>
                <w:rFonts w:ascii="Aptos Narrow" w:hAnsi="Aptos Narrow" w:eastAsia="Aptos Narrow" w:cs="Aptos Narrow"/>
                <w:b/>
                <w:bCs/>
                <w:color w:val="000000" w:themeColor="text1"/>
              </w:rPr>
              <w:t>FRAMEWORK</w:t>
            </w:r>
          </w:p>
        </w:tc>
        <w:tc>
          <w:tcPr>
            <w:tcW w:w="2381"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31B122D5" w14:textId="77777777">
            <w:pPr>
              <w:jc w:val="center"/>
            </w:pPr>
            <w:r w:rsidRPr="645AD4D0">
              <w:rPr>
                <w:rFonts w:ascii="Aptos Narrow" w:hAnsi="Aptos Narrow" w:eastAsia="Aptos Narrow" w:cs="Aptos Narrow"/>
                <w:b/>
                <w:bCs/>
                <w:color w:val="000000" w:themeColor="text1"/>
              </w:rPr>
              <w:t>SCOPE</w:t>
            </w:r>
          </w:p>
        </w:tc>
        <w:tc>
          <w:tcPr>
            <w:tcW w:w="2381"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6CE56DE0" w14:textId="77777777">
            <w:pPr>
              <w:jc w:val="center"/>
            </w:pPr>
            <w:r w:rsidRPr="645AD4D0">
              <w:rPr>
                <w:rFonts w:ascii="Aptos Narrow" w:hAnsi="Aptos Narrow" w:eastAsia="Aptos Narrow" w:cs="Aptos Narrow"/>
                <w:b/>
                <w:bCs/>
                <w:color w:val="000000" w:themeColor="text1"/>
              </w:rPr>
              <w:t>DETAIL</w:t>
            </w:r>
          </w:p>
        </w:tc>
        <w:tc>
          <w:tcPr>
            <w:tcW w:w="2381" w:type="dxa"/>
            <w:tcBorders>
              <w:top w:val="single" w:color="4F81BD" w:sz="8" w:space="0"/>
              <w:left w:val="single" w:color="4F81BD" w:sz="8" w:space="0"/>
              <w:bottom w:val="single" w:color="4F81BD" w:sz="8" w:space="0"/>
              <w:right w:val="single" w:color="4F81BD" w:sz="8" w:space="0"/>
            </w:tcBorders>
            <w:vAlign w:val="center"/>
          </w:tcPr>
          <w:p w:rsidR="006E00F8" w:rsidP="645AD4D0" w:rsidRDefault="645AD4D0" w14:paraId="5C9809A1" w14:textId="77777777">
            <w:pPr>
              <w:jc w:val="center"/>
            </w:pPr>
            <w:r w:rsidRPr="645AD4D0">
              <w:rPr>
                <w:rFonts w:ascii="Aptos Narrow" w:hAnsi="Aptos Narrow" w:eastAsia="Aptos Narrow" w:cs="Aptos Narrow"/>
                <w:b/>
                <w:bCs/>
                <w:color w:val="000000" w:themeColor="text1"/>
              </w:rPr>
              <w:t>OUTPUT</w:t>
            </w:r>
          </w:p>
        </w:tc>
      </w:tr>
      <w:tr w:rsidR="006E00F8" w:rsidTr="645AD4D0" w14:paraId="1C4A9DFA"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17BD4BFA" w14:textId="77777777">
            <w:pPr>
              <w:rPr>
                <w:rFonts w:ascii="Aptos" w:hAnsi="Aptos" w:eastAsia="Aptos" w:cs="Aptos"/>
                <w:b/>
                <w:bCs/>
                <w:color w:val="000000" w:themeColor="text1"/>
                <w:sz w:val="22"/>
                <w:szCs w:val="22"/>
                <w:lang w:val="it-IT"/>
              </w:rPr>
            </w:pPr>
            <w:r w:rsidRPr="645AD4D0">
              <w:rPr>
                <w:rFonts w:ascii="Aptos" w:hAnsi="Aptos" w:eastAsia="Aptos" w:cs="Aptos"/>
                <w:b/>
                <w:bCs/>
                <w:color w:val="000000" w:themeColor="text1"/>
                <w:sz w:val="22"/>
                <w:szCs w:val="22"/>
                <w:lang w:val="it-IT"/>
              </w:rPr>
              <w:t>EU AI Act 2024/1689</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6696F3D6"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EU AI regulation</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7CB95F41" w14:textId="77777777">
            <w:r w:rsidRPr="645AD4D0">
              <w:rPr>
                <w:rFonts w:ascii="Aptos" w:hAnsi="Aptos" w:eastAsia="Aptos" w:cs="Aptos"/>
                <w:color w:val="000000" w:themeColor="text1"/>
                <w:sz w:val="22"/>
                <w:szCs w:val="22"/>
                <w:lang w:val="it-IT"/>
              </w:rPr>
              <w:t>Obligations for GPAI, high-risk systems, transparency, and AI literacy.</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02F99AF8" w14:textId="77777777">
            <w:r w:rsidRPr="645AD4D0">
              <w:rPr>
                <w:rFonts w:ascii="Aptos" w:hAnsi="Aptos" w:eastAsia="Aptos" w:cs="Aptos"/>
                <w:color w:val="000000" w:themeColor="text1"/>
                <w:sz w:val="22"/>
                <w:szCs w:val="22"/>
                <w:lang w:val="it-IT"/>
              </w:rPr>
              <w:t>AI inventory; compliance plan.</w:t>
            </w:r>
          </w:p>
        </w:tc>
      </w:tr>
      <w:tr w:rsidR="006E00F8" w:rsidTr="645AD4D0" w14:paraId="76F810C1"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P="645AD4D0" w:rsidRDefault="645AD4D0" w14:paraId="184E9446" w14:textId="77777777">
            <w:pPr>
              <w:rPr>
                <w:rFonts w:ascii="Aptos" w:hAnsi="Aptos" w:eastAsia="Aptos" w:cs="Aptos"/>
                <w:b/>
                <w:bCs/>
                <w:color w:val="000000" w:themeColor="text1"/>
                <w:sz w:val="22"/>
                <w:szCs w:val="22"/>
                <w:lang w:val="it-IT"/>
              </w:rPr>
            </w:pPr>
            <w:r w:rsidRPr="645AD4D0">
              <w:rPr>
                <w:rFonts w:ascii="Aptos" w:hAnsi="Aptos" w:eastAsia="Aptos" w:cs="Aptos"/>
                <w:b/>
                <w:bCs/>
                <w:color w:val="000000" w:themeColor="text1"/>
                <w:sz w:val="22"/>
                <w:szCs w:val="22"/>
                <w:lang w:val="it-IT"/>
              </w:rPr>
              <w:t>Cyber Resilience Act (EU 2024/2847)</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00D72D59" w14:paraId="3479275E" w14:textId="77777777">
            <w:r>
              <w:rPr>
                <w:rFonts w:ascii="Aptos" w:hAnsi="Aptos" w:eastAsia="Aptos" w:cs="Aptos"/>
                <w:color w:val="000000"/>
                <w:sz w:val="22"/>
              </w:rPr>
              <w:t>Digital products</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0B237343" w14:textId="77777777">
            <w:r w:rsidRPr="645AD4D0">
              <w:rPr>
                <w:rFonts w:ascii="Aptos" w:hAnsi="Aptos" w:eastAsia="Aptos" w:cs="Aptos"/>
                <w:color w:val="000000" w:themeColor="text1"/>
                <w:sz w:val="22"/>
                <w:szCs w:val="22"/>
                <w:lang w:val="it-IT"/>
              </w:rPr>
              <w:t>Security-by-design and vulnerability handling.</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35D49440" w14:textId="77777777">
            <w:r w:rsidRPr="645AD4D0">
              <w:rPr>
                <w:rFonts w:ascii="Aptos" w:hAnsi="Aptos" w:eastAsia="Aptos" w:cs="Aptos"/>
                <w:color w:val="000000" w:themeColor="text1"/>
                <w:sz w:val="22"/>
                <w:szCs w:val="22"/>
                <w:lang w:val="it-IT"/>
              </w:rPr>
              <w:t>Patching SLA; disclosure.</w:t>
            </w:r>
          </w:p>
        </w:tc>
      </w:tr>
      <w:tr w:rsidR="006E00F8" w:rsidTr="645AD4D0" w14:paraId="4BBA1E45"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0C98AC7E"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NIST CSF 2.0</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3057B2EA" w14:textId="77777777">
            <w:r>
              <w:rPr>
                <w:rFonts w:ascii="Aptos" w:hAnsi="Aptos" w:eastAsia="Aptos" w:cs="Aptos"/>
                <w:color w:val="000000"/>
                <w:sz w:val="22"/>
              </w:rPr>
              <w:t>Cyber risk management</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2139D847" w14:textId="77777777">
            <w:r w:rsidRPr="645AD4D0">
              <w:rPr>
                <w:rFonts w:ascii="Aptos" w:hAnsi="Aptos" w:eastAsia="Aptos" w:cs="Aptos"/>
                <w:color w:val="000000" w:themeColor="text1"/>
                <w:sz w:val="22"/>
                <w:szCs w:val="22"/>
                <w:lang w:val="it-IT"/>
              </w:rPr>
              <w:t>Reference standard (Govern, Identify, Protect, Detect, Respond, Recover).</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0F33CE1A" w14:textId="77777777">
            <w:r w:rsidRPr="645AD4D0">
              <w:rPr>
                <w:rFonts w:ascii="Aptos" w:hAnsi="Aptos" w:eastAsia="Aptos" w:cs="Aptos"/>
                <w:color w:val="000000" w:themeColor="text1"/>
                <w:sz w:val="22"/>
                <w:szCs w:val="22"/>
                <w:lang w:val="it-IT"/>
              </w:rPr>
              <w:t>Maturity and profiles; improvement plans.</w:t>
            </w:r>
          </w:p>
        </w:tc>
      </w:tr>
      <w:tr w:rsidR="006E00F8" w:rsidTr="645AD4D0" w14:paraId="4A261546" w14:textId="77777777">
        <w:trPr>
          <w:trHeight w:val="1134"/>
        </w:trPr>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21CB1C66"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NIST AI RMF 1.0</w:t>
            </w:r>
          </w:p>
        </w:tc>
        <w:tc>
          <w:tcPr>
            <w:tcW w:w="2381" w:type="dxa"/>
            <w:tcBorders>
              <w:top w:val="single" w:color="4F81BD" w:sz="8" w:space="0"/>
              <w:left w:val="single" w:color="4F81BD" w:sz="8" w:space="0"/>
              <w:bottom w:val="single" w:color="4F81BD" w:sz="8" w:space="0"/>
              <w:right w:val="single" w:color="4F81BD" w:sz="8" w:space="0"/>
            </w:tcBorders>
          </w:tcPr>
          <w:p w:rsidR="006E00F8" w:rsidRDefault="00D72D59" w14:paraId="439358F5" w14:textId="77777777">
            <w:r>
              <w:rPr>
                <w:rFonts w:ascii="Aptos" w:hAnsi="Aptos" w:eastAsia="Aptos" w:cs="Aptos"/>
                <w:color w:val="000000"/>
                <w:sz w:val="22"/>
              </w:rPr>
              <w:t>AI Risk</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052B8A6A" w14:textId="77777777">
            <w:r w:rsidRPr="645AD4D0">
              <w:rPr>
                <w:rFonts w:ascii="Aptos" w:hAnsi="Aptos" w:eastAsia="Aptos" w:cs="Aptos"/>
                <w:color w:val="000000" w:themeColor="text1"/>
                <w:sz w:val="22"/>
                <w:szCs w:val="22"/>
                <w:lang w:val="it-IT"/>
              </w:rPr>
              <w:t>Govern–Map–Measure–Manage for AI risk.</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33A10A9E" w14:textId="77777777">
            <w:r w:rsidRPr="645AD4D0">
              <w:rPr>
                <w:rFonts w:ascii="Aptos" w:hAnsi="Aptos" w:eastAsia="Aptos" w:cs="Aptos"/>
                <w:color w:val="000000" w:themeColor="text1"/>
                <w:sz w:val="22"/>
                <w:szCs w:val="22"/>
                <w:lang w:val="it-IT"/>
              </w:rPr>
              <w:t>AI risk register; controls; audit.</w:t>
            </w:r>
          </w:p>
        </w:tc>
      </w:tr>
      <w:tr w:rsidR="006E00F8" w:rsidTr="645AD4D0" w14:paraId="27CAC1E4"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286D013B"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NIS2 (EU 2022/2555)</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11BA9B3B"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EU cyber resilience</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42103FA9" w14:textId="77777777">
            <w:r w:rsidRPr="645AD4D0">
              <w:rPr>
                <w:rFonts w:ascii="Aptos" w:hAnsi="Aptos" w:eastAsia="Aptos" w:cs="Aptos"/>
                <w:color w:val="000000" w:themeColor="text1"/>
                <w:sz w:val="22"/>
                <w:szCs w:val="22"/>
                <w:lang w:val="it-IT"/>
              </w:rPr>
              <w:t>Risk-management and incident-notification obligations.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0E0886BE" w14:textId="77777777">
            <w:r w:rsidRPr="645AD4D0">
              <w:rPr>
                <w:rFonts w:ascii="Aptos" w:hAnsi="Aptos" w:eastAsia="Aptos" w:cs="Aptos"/>
                <w:color w:val="000000" w:themeColor="text1"/>
                <w:sz w:val="22"/>
                <w:szCs w:val="22"/>
                <w:lang w:val="it-IT"/>
              </w:rPr>
              <w:t>Incident KPIs; reporting SLA; notification timeline.</w:t>
            </w:r>
          </w:p>
        </w:tc>
      </w:tr>
      <w:tr w:rsidR="006E00F8" w:rsidTr="645AD4D0" w14:paraId="0B3DC023" w14:textId="77777777">
        <w:trPr>
          <w:trHeight w:val="1134"/>
        </w:trPr>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02403C4A"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DORA (EU 2022/2554)</w:t>
            </w:r>
          </w:p>
        </w:tc>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2F0D0D63"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Financial digital resilience</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752B8159" w14:textId="77777777">
            <w:r w:rsidRPr="645AD4D0">
              <w:rPr>
                <w:rFonts w:ascii="Aptos" w:hAnsi="Aptos" w:eastAsia="Aptos" w:cs="Aptos"/>
                <w:color w:val="000000" w:themeColor="text1"/>
                <w:sz w:val="22"/>
                <w:szCs w:val="22"/>
                <w:lang w:val="it-IT"/>
              </w:rPr>
              <w:t>ICT risk management and third-party risk (where applicable).</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4B9C901D" w14:textId="77777777">
            <w:r w:rsidRPr="645AD4D0">
              <w:rPr>
                <w:rFonts w:ascii="Aptos" w:hAnsi="Aptos" w:eastAsia="Aptos" w:cs="Aptos"/>
                <w:color w:val="000000" w:themeColor="text1"/>
                <w:sz w:val="22"/>
                <w:szCs w:val="22"/>
                <w:lang w:val="it-IT"/>
              </w:rPr>
              <w:t>Resilience tests; reporting.</w:t>
            </w:r>
          </w:p>
        </w:tc>
      </w:tr>
      <w:tr w:rsidR="006E00F8" w:rsidTr="645AD4D0" w14:paraId="48A82DBD"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3C7D223D"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ISO27001:2022 (ISMS)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53E8C767" w14:textId="77777777">
            <w:r>
              <w:rPr>
                <w:rFonts w:ascii="Aptos" w:hAnsi="Aptos" w:eastAsia="Aptos" w:cs="Aptos"/>
                <w:color w:val="000000"/>
                <w:sz w:val="22"/>
              </w:rPr>
              <w:t>Information security management system</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1CCB8387" w14:textId="77777777">
            <w:r w:rsidRPr="645AD4D0">
              <w:rPr>
                <w:rFonts w:ascii="Aptos" w:hAnsi="Aptos" w:eastAsia="Aptos" w:cs="Aptos"/>
                <w:color w:val="000000" w:themeColor="text1"/>
                <w:sz w:val="22"/>
                <w:szCs w:val="22"/>
                <w:lang w:val="it-IT"/>
              </w:rPr>
              <w:t>Requirements to establish, maintain, and improve an ISMS.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1A5AC2C7" w14:textId="77777777">
            <w:r w:rsidRPr="645AD4D0">
              <w:rPr>
                <w:rFonts w:ascii="Aptos" w:hAnsi="Aptos" w:eastAsia="Aptos" w:cs="Aptos"/>
                <w:color w:val="000000" w:themeColor="text1"/>
                <w:sz w:val="22"/>
                <w:szCs w:val="22"/>
                <w:lang w:val="it-IT"/>
              </w:rPr>
              <w:t>Active ISMS; risk assessment; monitoring; remediation.</w:t>
            </w:r>
          </w:p>
        </w:tc>
      </w:tr>
      <w:tr w:rsidR="006E00F8" w:rsidTr="645AD4D0" w14:paraId="545A87EE" w14:textId="77777777">
        <w:trPr>
          <w:trHeight w:val="945"/>
        </w:trPr>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P="645AD4D0" w:rsidRDefault="645AD4D0" w14:paraId="195606D6" w14:textId="77777777">
            <w:pPr>
              <w:rPr>
                <w:rFonts w:ascii="Aptos" w:hAnsi="Aptos" w:eastAsia="Aptos" w:cs="Aptos"/>
                <w:b/>
                <w:bCs/>
                <w:color w:val="000000" w:themeColor="text1"/>
                <w:sz w:val="22"/>
                <w:szCs w:val="22"/>
                <w:lang w:val="it-IT"/>
              </w:rPr>
            </w:pPr>
            <w:r w:rsidRPr="645AD4D0">
              <w:rPr>
                <w:rFonts w:ascii="Aptos" w:hAnsi="Aptos" w:eastAsia="Aptos" w:cs="Aptos"/>
                <w:b/>
                <w:bCs/>
                <w:color w:val="000000" w:themeColor="text1"/>
                <w:sz w:val="22"/>
                <w:szCs w:val="22"/>
                <w:lang w:val="it-IT"/>
              </w:rPr>
              <w:t>EDPB Rec. 01/2020</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00D72D59" w14:paraId="63095EBF" w14:textId="77777777">
            <w:r>
              <w:rPr>
                <w:rFonts w:ascii="Aptos" w:hAnsi="Aptos" w:eastAsia="Aptos" w:cs="Aptos"/>
                <w:color w:val="000000"/>
                <w:sz w:val="22"/>
              </w:rPr>
              <w:t>Data transfer</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70520BA0" w14:textId="77777777">
            <w:r w:rsidRPr="645AD4D0">
              <w:rPr>
                <w:rFonts w:ascii="Aptos" w:hAnsi="Aptos" w:eastAsia="Aptos" w:cs="Aptos"/>
                <w:color w:val="000000" w:themeColor="text1"/>
                <w:sz w:val="22"/>
                <w:szCs w:val="22"/>
                <w:lang w:val="it-IT"/>
              </w:rPr>
              <w:t>Supplementary measures for extra-EEA transfers (post Schrems II).</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5FC32966" w14:textId="77777777">
            <w:r w:rsidRPr="645AD4D0">
              <w:rPr>
                <w:rFonts w:ascii="Aptos" w:hAnsi="Aptos" w:eastAsia="Aptos" w:cs="Aptos"/>
                <w:color w:val="000000" w:themeColor="text1"/>
                <w:sz w:val="22"/>
                <w:szCs w:val="22"/>
                <w:lang w:val="it-IT"/>
              </w:rPr>
              <w:t>Documented TIA; technical and contractual measures.</w:t>
            </w:r>
          </w:p>
        </w:tc>
      </w:tr>
      <w:tr w:rsidR="006E00F8" w:rsidTr="645AD4D0" w14:paraId="0B819F11"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540CDB36"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NIST SP 800-53 Rev.5</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6F05220B" w14:textId="77777777">
            <w:r>
              <w:rPr>
                <w:rFonts w:ascii="Aptos" w:hAnsi="Aptos" w:eastAsia="Aptos" w:cs="Aptos"/>
                <w:color w:val="000000"/>
                <w:sz w:val="22"/>
              </w:rPr>
              <w:t>Security &amp; Privacy Controls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3CA43A5E" w14:textId="77777777">
            <w:r w:rsidRPr="645AD4D0">
              <w:rPr>
                <w:rFonts w:ascii="Aptos" w:hAnsi="Aptos" w:eastAsia="Aptos" w:cs="Aptos"/>
                <w:color w:val="000000" w:themeColor="text1"/>
                <w:sz w:val="22"/>
                <w:szCs w:val="22"/>
                <w:lang w:val="it-IT"/>
              </w:rPr>
              <w:t>Catalog of controls for systems and organizations.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17770930" w14:textId="77777777">
            <w:r w:rsidRPr="645AD4D0">
              <w:rPr>
                <w:rFonts w:ascii="Aptos" w:hAnsi="Aptos" w:eastAsia="Aptos" w:cs="Aptos"/>
                <w:color w:val="000000" w:themeColor="text1"/>
                <w:sz w:val="22"/>
                <w:szCs w:val="22"/>
                <w:lang w:val="it-IT"/>
              </w:rPr>
              <w:t>Control baseline; audit evidence.</w:t>
            </w:r>
          </w:p>
        </w:tc>
      </w:tr>
      <w:tr w:rsidR="006E00F8" w:rsidTr="645AD4D0" w14:paraId="0769322B" w14:textId="77777777">
        <w:trPr>
          <w:trHeight w:val="1134"/>
        </w:trPr>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6F6BE8E1"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NIST SP 800-171 Rev.2</w:t>
            </w:r>
          </w:p>
        </w:tc>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2C629DE2"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Protection of CUI in non-federal environments</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28419999" w14:textId="77777777">
            <w:r w:rsidRPr="645AD4D0">
              <w:rPr>
                <w:rFonts w:ascii="Aptos" w:hAnsi="Aptos" w:eastAsia="Aptos" w:cs="Aptos"/>
                <w:color w:val="000000" w:themeColor="text1"/>
                <w:sz w:val="22"/>
                <w:szCs w:val="22"/>
                <w:lang w:val="it-IT"/>
              </w:rPr>
              <w:t>Security requirements for sensitive or controlled data.</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5F760AF0" w14:textId="77777777">
            <w:r w:rsidRPr="645AD4D0">
              <w:rPr>
                <w:rFonts w:ascii="Aptos" w:hAnsi="Aptos" w:eastAsia="Aptos" w:cs="Aptos"/>
                <w:color w:val="000000" w:themeColor="text1"/>
                <w:sz w:val="22"/>
                <w:szCs w:val="22"/>
                <w:lang w:val="it-IT"/>
              </w:rPr>
              <w:t>Gap assessment; remediation plan.</w:t>
            </w:r>
          </w:p>
        </w:tc>
      </w:tr>
      <w:tr w:rsidR="006E00F8" w:rsidTr="645AD4D0" w14:paraId="4C7583E8"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570940B1"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NIST SP 800-207</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6489FBF8" w14:textId="77777777">
            <w:r>
              <w:rPr>
                <w:rFonts w:ascii="Aptos" w:hAnsi="Aptos" w:eastAsia="Aptos" w:cs="Aptos"/>
                <w:color w:val="000000"/>
                <w:sz w:val="22"/>
              </w:rPr>
              <w:t>Zero Trust</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3D858FBE" w14:textId="77777777">
            <w:r w:rsidRPr="645AD4D0">
              <w:rPr>
                <w:rFonts w:ascii="Aptos" w:hAnsi="Aptos" w:eastAsia="Aptos" w:cs="Aptos"/>
                <w:color w:val="000000" w:themeColor="text1"/>
                <w:sz w:val="22"/>
                <w:szCs w:val="22"/>
                <w:lang w:val="it-IT"/>
              </w:rPr>
              <w:t>ZTA principles: no implicit trust; continuous verification; security by design.</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5A5CA547" w14:textId="77777777">
            <w:r w:rsidRPr="645AD4D0">
              <w:rPr>
                <w:rFonts w:ascii="Aptos" w:hAnsi="Aptos" w:eastAsia="Aptos" w:cs="Aptos"/>
                <w:color w:val="000000" w:themeColor="text1"/>
                <w:sz w:val="22"/>
                <w:szCs w:val="22"/>
                <w:lang w:val="it-IT"/>
              </w:rPr>
              <w:t>ZTA controls on AI flows; retention; logging.</w:t>
            </w:r>
          </w:p>
        </w:tc>
      </w:tr>
      <w:tr w:rsidR="006E00F8" w:rsidTr="645AD4D0" w14:paraId="7D5C2074" w14:textId="77777777">
        <w:trPr>
          <w:trHeight w:val="1134"/>
        </w:trPr>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12878153"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NIST SP 800-61</w:t>
            </w:r>
          </w:p>
        </w:tc>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0D692F20"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Incident Response</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7C214644" w14:textId="77777777">
            <w:r w:rsidRPr="645AD4D0">
              <w:rPr>
                <w:rFonts w:ascii="Aptos" w:hAnsi="Aptos" w:eastAsia="Aptos" w:cs="Aptos"/>
                <w:color w:val="000000" w:themeColor="text1"/>
                <w:sz w:val="22"/>
                <w:szCs w:val="22"/>
                <w:lang w:val="it-IT"/>
              </w:rPr>
              <w:t>Guidelines for incident handling.</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18626401" w14:textId="77777777">
            <w:r w:rsidRPr="645AD4D0">
              <w:rPr>
                <w:rFonts w:ascii="Aptos" w:hAnsi="Aptos" w:eastAsia="Aptos" w:cs="Aptos"/>
                <w:color w:val="000000" w:themeColor="text1"/>
                <w:sz w:val="22"/>
                <w:szCs w:val="22"/>
                <w:lang w:val="it-IT"/>
              </w:rPr>
              <w:t>IR playbook; response times.</w:t>
            </w:r>
          </w:p>
        </w:tc>
      </w:tr>
      <w:tr w:rsidR="006E00F8" w:rsidTr="645AD4D0" w14:paraId="6E805FB1"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618DE937"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NIST SP 800-218 (SSDF)</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081CE7FF" w14:textId="77777777">
            <w:r>
              <w:rPr>
                <w:rFonts w:ascii="Aptos" w:hAnsi="Aptos" w:eastAsia="Aptos" w:cs="Aptos"/>
                <w:color w:val="000000"/>
                <w:sz w:val="22"/>
              </w:rPr>
              <w:t>Secure Software Development</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35FB61C3" w14:textId="77777777">
            <w:r>
              <w:rPr>
                <w:rFonts w:ascii="Aptos" w:hAnsi="Aptos" w:eastAsia="Aptos" w:cs="Aptos"/>
                <w:color w:val="000000"/>
                <w:sz w:val="22"/>
              </w:rPr>
              <w:t>Best practices for SDLC and software supply chain.</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0B9877B8" w14:textId="77777777">
            <w:r w:rsidRPr="645AD4D0">
              <w:rPr>
                <w:rFonts w:ascii="Aptos" w:hAnsi="Aptos" w:eastAsia="Aptos" w:cs="Aptos"/>
                <w:color w:val="000000" w:themeColor="text1"/>
                <w:sz w:val="22"/>
                <w:szCs w:val="22"/>
                <w:lang w:val="it-IT"/>
              </w:rPr>
              <w:t>SDLC processes; SAST/DAST; SBOM.</w:t>
            </w:r>
          </w:p>
        </w:tc>
      </w:tr>
      <w:tr w:rsidR="006E00F8" w:rsidTr="645AD4D0" w14:paraId="72CB152D"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P="645AD4D0" w:rsidRDefault="645AD4D0" w14:paraId="10F1D3E0"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NIST SP 800-30 / 800-37</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1B7BF34E" w14:textId="77777777">
            <w:r w:rsidRPr="645AD4D0">
              <w:rPr>
                <w:rFonts w:ascii="Aptos" w:hAnsi="Aptos" w:eastAsia="Aptos" w:cs="Aptos"/>
                <w:color w:val="000000" w:themeColor="text1"/>
                <w:sz w:val="22"/>
                <w:szCs w:val="22"/>
                <w:lang w:val="it-IT"/>
              </w:rPr>
              <w:t>Risk assessment / RMF</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74528469" w14:textId="77777777">
            <w:r w:rsidRPr="645AD4D0">
              <w:rPr>
                <w:rFonts w:ascii="Aptos" w:hAnsi="Aptos" w:eastAsia="Aptos" w:cs="Aptos"/>
                <w:color w:val="000000" w:themeColor="text1"/>
                <w:sz w:val="22"/>
                <w:szCs w:val="22"/>
                <w:lang w:val="it-IT"/>
              </w:rPr>
              <w:t>Methodologies for risk assessment and management.</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219A81F4" w14:textId="77777777">
            <w:r w:rsidRPr="645AD4D0">
              <w:rPr>
                <w:rFonts w:ascii="Aptos" w:hAnsi="Aptos" w:eastAsia="Aptos" w:cs="Aptos"/>
                <w:color w:val="000000" w:themeColor="text1"/>
                <w:sz w:val="22"/>
                <w:szCs w:val="22"/>
                <w:lang w:val="it-IT"/>
              </w:rPr>
              <w:t>Risk register; risk treatment.</w:t>
            </w:r>
          </w:p>
        </w:tc>
      </w:tr>
      <w:tr w:rsidR="006E00F8" w:rsidTr="645AD4D0" w14:paraId="33E8F178"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5B029ADA"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ISO/IEC 42001:2023</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1799BB7C" w14:textId="77777777">
            <w:r>
              <w:rPr>
                <w:rFonts w:ascii="Aptos" w:hAnsi="Aptos" w:eastAsia="Aptos" w:cs="Aptos"/>
                <w:color w:val="000000"/>
                <w:sz w:val="22"/>
              </w:rPr>
              <w:t>AI Management System</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6685A850" w14:textId="77777777">
            <w:r>
              <w:rPr>
                <w:rFonts w:ascii="Aptos" w:hAnsi="Aptos" w:eastAsia="Aptos" w:cs="Aptos"/>
                <w:color w:val="000000"/>
                <w:sz w:val="22"/>
              </w:rPr>
              <w:t>Standard for AI governance (AIMS).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77417C71" w14:textId="77777777">
            <w:r w:rsidRPr="645AD4D0">
              <w:rPr>
                <w:rFonts w:ascii="Aptos" w:hAnsi="Aptos" w:eastAsia="Aptos" w:cs="Aptos"/>
                <w:color w:val="000000" w:themeColor="text1"/>
                <w:sz w:val="22"/>
                <w:szCs w:val="22"/>
                <w:lang w:val="it-IT"/>
              </w:rPr>
              <w:t>Implemented AIMS; periodic audits.</w:t>
            </w:r>
          </w:p>
        </w:tc>
      </w:tr>
      <w:tr w:rsidR="006E00F8" w:rsidTr="645AD4D0" w14:paraId="610F8C5A"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P="645AD4D0" w:rsidRDefault="645AD4D0" w14:paraId="38CB97AC"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ISO/IEC 23894:2023</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00D72D59" w14:paraId="1BAF98EC" w14:textId="77777777">
            <w:r>
              <w:rPr>
                <w:rFonts w:ascii="Aptos" w:hAnsi="Aptos" w:eastAsia="Aptos" w:cs="Aptos"/>
                <w:color w:val="000000"/>
                <w:sz w:val="22"/>
              </w:rPr>
              <w:t>AI Risk Management</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712E628E" w14:textId="77777777">
            <w:r w:rsidRPr="645AD4D0">
              <w:rPr>
                <w:rFonts w:ascii="Aptos" w:hAnsi="Aptos" w:eastAsia="Aptos" w:cs="Aptos"/>
                <w:color w:val="000000" w:themeColor="text1"/>
                <w:sz w:val="22"/>
                <w:szCs w:val="22"/>
                <w:lang w:val="it-IT"/>
              </w:rPr>
              <w:t>Guidelines for AI risk management.</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04523A4F" w14:textId="77777777">
            <w:r w:rsidRPr="645AD4D0">
              <w:rPr>
                <w:rFonts w:ascii="Aptos" w:hAnsi="Aptos" w:eastAsia="Aptos" w:cs="Aptos"/>
                <w:color w:val="000000" w:themeColor="text1"/>
                <w:sz w:val="22"/>
                <w:szCs w:val="22"/>
                <w:lang w:val="it-IT"/>
              </w:rPr>
              <w:t>AI risk assessment; controls.</w:t>
            </w:r>
          </w:p>
        </w:tc>
      </w:tr>
      <w:tr w:rsidR="006E00F8" w:rsidTr="645AD4D0" w14:paraId="7C45E0E9"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3E36D2D4"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ISO 31000</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7AF01285"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Enterprise Risk Mgmt</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1BC1A439" w14:textId="77777777">
            <w:r w:rsidRPr="645AD4D0">
              <w:rPr>
                <w:rFonts w:ascii="Aptos" w:hAnsi="Aptos" w:eastAsia="Aptos" w:cs="Aptos"/>
                <w:color w:val="000000" w:themeColor="text1"/>
                <w:sz w:val="22"/>
                <w:szCs w:val="22"/>
                <w:lang w:val="it-IT"/>
              </w:rPr>
              <w:t>ERM principles and guidelines.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3EA9CB37" w14:textId="77777777">
            <w:r>
              <w:rPr>
                <w:rFonts w:ascii="Aptos" w:hAnsi="Aptos" w:eastAsia="Aptos" w:cs="Aptos"/>
                <w:color w:val="000000"/>
                <w:sz w:val="22"/>
              </w:rPr>
              <w:t>Risk governance; reporting.</w:t>
            </w:r>
          </w:p>
        </w:tc>
      </w:tr>
      <w:tr w:rsidR="006E00F8" w:rsidTr="645AD4D0" w14:paraId="62BAF424" w14:textId="77777777">
        <w:trPr>
          <w:trHeight w:val="1134"/>
        </w:trPr>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3CF34B80"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ISO/IEC 27017 / 27018</w:t>
            </w:r>
          </w:p>
        </w:tc>
        <w:tc>
          <w:tcPr>
            <w:tcW w:w="2381" w:type="dxa"/>
            <w:tcBorders>
              <w:top w:val="single" w:color="4F81BD" w:sz="8" w:space="0"/>
              <w:left w:val="single" w:color="4F81BD" w:sz="8" w:space="0"/>
              <w:bottom w:val="single" w:color="4F81BD" w:sz="8" w:space="0"/>
              <w:right w:val="single" w:color="4F81BD" w:sz="8" w:space="0"/>
            </w:tcBorders>
          </w:tcPr>
          <w:p w:rsidR="006E00F8" w:rsidRDefault="00D72D59" w14:paraId="75E84443" w14:textId="77777777">
            <w:r>
              <w:rPr>
                <w:rFonts w:ascii="Aptos" w:hAnsi="Aptos" w:eastAsia="Aptos" w:cs="Aptos"/>
                <w:color w:val="000000"/>
                <w:sz w:val="22"/>
              </w:rPr>
              <w:t>Cloud security / PII</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6280D941" w14:textId="77777777">
            <w:r w:rsidRPr="645AD4D0">
              <w:rPr>
                <w:rFonts w:ascii="Aptos" w:hAnsi="Aptos" w:eastAsia="Aptos" w:cs="Aptos"/>
                <w:color w:val="000000" w:themeColor="text1"/>
                <w:sz w:val="22"/>
                <w:szCs w:val="22"/>
                <w:lang w:val="it-IT"/>
              </w:rPr>
              <w:t>Cloud controls and personal-data protection in cloud environments.</w:t>
            </w:r>
          </w:p>
        </w:tc>
        <w:tc>
          <w:tcPr>
            <w:tcW w:w="2381" w:type="dxa"/>
            <w:tcBorders>
              <w:top w:val="single" w:color="4F81BD" w:sz="8" w:space="0"/>
              <w:left w:val="single" w:color="4F81BD" w:sz="8" w:space="0"/>
              <w:bottom w:val="single" w:color="4F81BD" w:sz="8" w:space="0"/>
              <w:right w:val="single" w:color="4F81BD" w:sz="8" w:space="0"/>
            </w:tcBorders>
          </w:tcPr>
          <w:p w:rsidR="006E00F8" w:rsidRDefault="00D72D59" w14:paraId="7F087C91" w14:textId="77777777">
            <w:r>
              <w:rPr>
                <w:rFonts w:ascii="Aptos" w:hAnsi="Aptos" w:eastAsia="Aptos" w:cs="Aptos"/>
                <w:color w:val="000000"/>
                <w:sz w:val="22"/>
              </w:rPr>
              <w:t>Cloud control mapping; audit.</w:t>
            </w:r>
          </w:p>
        </w:tc>
      </w:tr>
      <w:tr w:rsidR="006E00F8" w:rsidTr="645AD4D0" w14:paraId="37BCB357"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487D3E45"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ISO/IEC 27002 / 27005</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38248D13" w14:textId="77777777">
            <w:r>
              <w:rPr>
                <w:rFonts w:ascii="Aptos" w:hAnsi="Aptos" w:eastAsia="Aptos" w:cs="Aptos"/>
                <w:color w:val="000000"/>
                <w:sz w:val="22"/>
              </w:rPr>
              <w:t>Security controls and risk management</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3937ED69" w14:textId="77777777">
            <w:r w:rsidRPr="645AD4D0">
              <w:rPr>
                <w:rFonts w:ascii="Aptos" w:hAnsi="Aptos" w:eastAsia="Aptos" w:cs="Aptos"/>
                <w:color w:val="000000" w:themeColor="text1"/>
                <w:sz w:val="22"/>
                <w:szCs w:val="22"/>
                <w:lang w:val="it-IT"/>
              </w:rPr>
              <w:t>ISMS controls and risk-management methodology.</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0227390B" w14:textId="77777777">
            <w:r w:rsidRPr="645AD4D0">
              <w:rPr>
                <w:rFonts w:ascii="Aptos" w:hAnsi="Aptos" w:eastAsia="Aptos" w:cs="Aptos"/>
                <w:color w:val="000000" w:themeColor="text1"/>
                <w:sz w:val="22"/>
                <w:szCs w:val="22"/>
                <w:lang w:val="it-IT"/>
              </w:rPr>
              <w:t>Statement of Applicability; audit.</w:t>
            </w:r>
          </w:p>
        </w:tc>
      </w:tr>
      <w:tr w:rsidR="006E00F8" w:rsidTr="645AD4D0" w14:paraId="17732AC6"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P="645AD4D0" w:rsidRDefault="645AD4D0" w14:paraId="739394A3"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ISO/IEC 27701</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P="645AD4D0" w:rsidRDefault="645AD4D0" w14:paraId="12B5D2B0"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Privacy Information Mgmt</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00D72D59" w14:paraId="3137AA07" w14:textId="77777777">
            <w:r>
              <w:rPr>
                <w:rFonts w:ascii="Aptos" w:hAnsi="Aptos" w:eastAsia="Aptos" w:cs="Aptos"/>
                <w:color w:val="000000"/>
                <w:sz w:val="22"/>
              </w:rPr>
              <w:t>Privacy extension to ISMS.</w:t>
            </w:r>
          </w:p>
        </w:tc>
        <w:tc>
          <w:tcPr>
            <w:tcW w:w="2381" w:type="dxa"/>
            <w:tcBorders>
              <w:top w:val="single" w:color="4F81BD" w:sz="8" w:space="0"/>
              <w:left w:val="single" w:color="4F81BD" w:sz="8" w:space="0"/>
              <w:bottom w:val="single" w:color="4F81BD" w:sz="8" w:space="0"/>
              <w:right w:val="single" w:color="4F81BD" w:sz="8" w:space="0"/>
            </w:tcBorders>
            <w:shd w:val="clear" w:color="auto" w:fill="FFFFFF" w:themeFill="background1"/>
          </w:tcPr>
          <w:p w:rsidR="006E00F8" w:rsidRDefault="645AD4D0" w14:paraId="474D4620" w14:textId="77777777">
            <w:r w:rsidRPr="645AD4D0">
              <w:rPr>
                <w:rFonts w:ascii="Aptos" w:hAnsi="Aptos" w:eastAsia="Aptos" w:cs="Aptos"/>
                <w:color w:val="000000" w:themeColor="text1"/>
                <w:sz w:val="22"/>
                <w:szCs w:val="22"/>
                <w:lang w:val="it-IT"/>
              </w:rPr>
              <w:t>PIMS; DPIA; roles.</w:t>
            </w:r>
          </w:p>
        </w:tc>
      </w:tr>
      <w:tr w:rsidR="006E00F8" w:rsidTr="645AD4D0" w14:paraId="19B887FE" w14:textId="77777777">
        <w:trPr>
          <w:trHeight w:val="885"/>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3A8A170C"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CSA CCM / STAR</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7B99734C" w14:textId="77777777">
            <w:r>
              <w:rPr>
                <w:rFonts w:ascii="Aptos" w:hAnsi="Aptos" w:eastAsia="Aptos" w:cs="Aptos"/>
                <w:color w:val="000000"/>
                <w:sz w:val="22"/>
              </w:rPr>
              <w:t>Cloud control framework</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63FD7AD7" w14:textId="77777777">
            <w:r w:rsidRPr="645AD4D0">
              <w:rPr>
                <w:rFonts w:ascii="Aptos" w:hAnsi="Aptos" w:eastAsia="Aptos" w:cs="Aptos"/>
                <w:color w:val="000000" w:themeColor="text1"/>
                <w:sz w:val="22"/>
                <w:szCs w:val="22"/>
                <w:lang w:val="it-IT"/>
              </w:rPr>
              <w:t>Cloud Controls Matrix and STAR registries.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00D72D59" w14:paraId="6598BB53" w14:textId="77777777">
            <w:r>
              <w:rPr>
                <w:rFonts w:ascii="Aptos" w:hAnsi="Aptos" w:eastAsia="Aptos" w:cs="Aptos"/>
                <w:color w:val="000000"/>
                <w:sz w:val="22"/>
              </w:rPr>
              <w:t>Cloud-control mapping; VRM.</w:t>
            </w:r>
          </w:p>
        </w:tc>
      </w:tr>
      <w:tr w:rsidR="006E00F8" w:rsidTr="645AD4D0" w14:paraId="35106D0C" w14:textId="77777777">
        <w:trPr>
          <w:trHeight w:val="1134"/>
        </w:trPr>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431BEF98"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GDPR (EU) 2016/679</w:t>
            </w:r>
          </w:p>
        </w:tc>
        <w:tc>
          <w:tcPr>
            <w:tcW w:w="2381" w:type="dxa"/>
            <w:tcBorders>
              <w:top w:val="single" w:color="4F81BD" w:sz="8" w:space="0"/>
              <w:left w:val="single" w:color="4F81BD" w:sz="8" w:space="0"/>
              <w:bottom w:val="single" w:color="4F81BD" w:sz="8" w:space="0"/>
              <w:right w:val="single" w:color="4F81BD" w:sz="8" w:space="0"/>
            </w:tcBorders>
          </w:tcPr>
          <w:p w:rsidR="006E00F8" w:rsidRDefault="00D72D59" w14:paraId="1EDA7F86" w14:textId="77777777">
            <w:r>
              <w:rPr>
                <w:rFonts w:ascii="Aptos" w:hAnsi="Aptos" w:eastAsia="Aptos" w:cs="Aptos"/>
                <w:color w:val="000000"/>
                <w:sz w:val="22"/>
              </w:rPr>
              <w:t>Privacy</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7FE6167A" w14:textId="77777777">
            <w:r w:rsidRPr="645AD4D0">
              <w:rPr>
                <w:rFonts w:ascii="Aptos" w:hAnsi="Aptos" w:eastAsia="Aptos" w:cs="Aptos"/>
                <w:color w:val="000000" w:themeColor="text1"/>
                <w:sz w:val="22"/>
                <w:szCs w:val="22"/>
                <w:lang w:val="it-IT"/>
              </w:rPr>
              <w:t>Principles and obligations for processing and transfers.</w:t>
            </w:r>
          </w:p>
        </w:tc>
        <w:tc>
          <w:tcPr>
            <w:tcW w:w="2381" w:type="dxa"/>
            <w:tcBorders>
              <w:top w:val="single" w:color="4F81BD" w:sz="8" w:space="0"/>
              <w:left w:val="single" w:color="4F81BD" w:sz="8" w:space="0"/>
              <w:bottom w:val="single" w:color="4F81BD" w:sz="8" w:space="0"/>
              <w:right w:val="single" w:color="4F81BD" w:sz="8" w:space="0"/>
            </w:tcBorders>
          </w:tcPr>
          <w:p w:rsidR="006E00F8" w:rsidRDefault="00D72D59" w14:paraId="3E1BC04F" w14:textId="77777777">
            <w:r>
              <w:rPr>
                <w:rFonts w:ascii="Aptos" w:hAnsi="Aptos" w:eastAsia="Aptos" w:cs="Aptos"/>
                <w:color w:val="000000"/>
                <w:sz w:val="22"/>
              </w:rPr>
              <w:t>DPIA/controls; DPA, TIA, SCC.</w:t>
            </w:r>
          </w:p>
        </w:tc>
      </w:tr>
      <w:tr w:rsidR="006E00F8" w:rsidTr="645AD4D0" w14:paraId="2B6AE1B3"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79E3EC68"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MITRE ATLAS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26652B91"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AI threat landscape</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4D62CD73" w14:textId="77777777">
            <w:r w:rsidRPr="645AD4D0">
              <w:rPr>
                <w:rFonts w:ascii="Aptos" w:hAnsi="Aptos" w:eastAsia="Aptos" w:cs="Aptos"/>
                <w:color w:val="000000" w:themeColor="text1"/>
                <w:sz w:val="22"/>
                <w:szCs w:val="22"/>
                <w:lang w:val="it-IT"/>
              </w:rPr>
              <w:t>Attack tactics and techniques against AI systems.</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0E252871" w14:textId="77777777">
            <w:r w:rsidRPr="645AD4D0">
              <w:rPr>
                <w:rFonts w:ascii="Aptos" w:hAnsi="Aptos" w:eastAsia="Aptos" w:cs="Aptos"/>
                <w:color w:val="000000" w:themeColor="text1"/>
                <w:sz w:val="22"/>
                <w:szCs w:val="22"/>
                <w:lang w:val="it-IT"/>
              </w:rPr>
              <w:t>Red teaming; coverage.</w:t>
            </w:r>
          </w:p>
        </w:tc>
      </w:tr>
      <w:tr w:rsidR="006E00F8" w:rsidTr="645AD4D0" w14:paraId="49FAEC29" w14:textId="77777777">
        <w:trPr>
          <w:trHeight w:val="1134"/>
        </w:trPr>
        <w:tc>
          <w:tcPr>
            <w:tcW w:w="2381" w:type="dxa"/>
            <w:tcBorders>
              <w:top w:val="single" w:color="4F81BD" w:sz="8" w:space="0"/>
              <w:left w:val="single" w:color="4F81BD" w:sz="8" w:space="0"/>
              <w:bottom w:val="single" w:color="4F81BD" w:sz="8" w:space="0"/>
              <w:right w:val="single" w:color="4F81BD" w:sz="8" w:space="0"/>
            </w:tcBorders>
          </w:tcPr>
          <w:p w:rsidR="006E00F8" w:rsidP="645AD4D0" w:rsidRDefault="645AD4D0" w14:paraId="1A55F860"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OWASP Top 10 for LLM Apps</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6A207B01" w14:textId="77777777">
            <w:r w:rsidRPr="645AD4D0">
              <w:rPr>
                <w:rFonts w:ascii="Aptos" w:hAnsi="Aptos" w:eastAsia="Aptos" w:cs="Aptos"/>
                <w:color w:val="000000" w:themeColor="text1"/>
                <w:sz w:val="22"/>
                <w:szCs w:val="22"/>
                <w:lang w:val="it-IT"/>
              </w:rPr>
              <w:t>AI application security</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25B44852" w14:textId="77777777">
            <w:r w:rsidRPr="645AD4D0">
              <w:rPr>
                <w:rFonts w:ascii="Aptos" w:hAnsi="Aptos" w:eastAsia="Aptos" w:cs="Aptos"/>
                <w:color w:val="000000" w:themeColor="text1"/>
                <w:sz w:val="22"/>
                <w:szCs w:val="22"/>
                <w:lang w:val="it-IT"/>
              </w:rPr>
              <w:t>Typical risks (prompt injection, supply chain, insecure output).</w:t>
            </w:r>
          </w:p>
        </w:tc>
        <w:tc>
          <w:tcPr>
            <w:tcW w:w="2381" w:type="dxa"/>
            <w:tcBorders>
              <w:top w:val="single" w:color="4F81BD" w:sz="8" w:space="0"/>
              <w:left w:val="single" w:color="4F81BD" w:sz="8" w:space="0"/>
              <w:bottom w:val="single" w:color="4F81BD" w:sz="8" w:space="0"/>
              <w:right w:val="single" w:color="4F81BD" w:sz="8" w:space="0"/>
            </w:tcBorders>
          </w:tcPr>
          <w:p w:rsidR="006E00F8" w:rsidRDefault="645AD4D0" w14:paraId="3ADB184F" w14:textId="77777777">
            <w:r w:rsidRPr="645AD4D0">
              <w:rPr>
                <w:rFonts w:ascii="Aptos" w:hAnsi="Aptos" w:eastAsia="Aptos" w:cs="Aptos"/>
                <w:color w:val="000000" w:themeColor="text1"/>
                <w:sz w:val="22"/>
                <w:szCs w:val="22"/>
                <w:lang w:val="it-IT"/>
              </w:rPr>
              <w:t>Threat model; mitigations; tests.</w:t>
            </w:r>
          </w:p>
        </w:tc>
      </w:tr>
      <w:tr w:rsidR="006E00F8" w:rsidTr="645AD4D0" w14:paraId="2C6277D2" w14:textId="77777777">
        <w:trPr>
          <w:trHeight w:val="1134"/>
        </w:trPr>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17685256" w14:textId="77777777">
            <w:pPr>
              <w:rPr>
                <w:rFonts w:ascii="Aptos" w:hAnsi="Aptos" w:eastAsia="Aptos" w:cs="Aptos"/>
                <w:b/>
                <w:bCs/>
                <w:color w:val="000000" w:themeColor="text1"/>
                <w:sz w:val="22"/>
                <w:szCs w:val="22"/>
              </w:rPr>
            </w:pPr>
            <w:r w:rsidRPr="645AD4D0">
              <w:rPr>
                <w:rFonts w:ascii="Aptos" w:hAnsi="Aptos" w:eastAsia="Aptos" w:cs="Aptos"/>
                <w:b/>
                <w:bCs/>
                <w:color w:val="000000" w:themeColor="text1"/>
                <w:sz w:val="22"/>
                <w:szCs w:val="22"/>
              </w:rPr>
              <w:t>SOC 2 (AICPA)</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P="645AD4D0" w:rsidRDefault="645AD4D0" w14:paraId="6A539481" w14:textId="77777777">
            <w:pPr>
              <w:rPr>
                <w:rFonts w:ascii="Aptos" w:hAnsi="Aptos" w:eastAsia="Aptos" w:cs="Aptos"/>
                <w:color w:val="000000" w:themeColor="text1"/>
                <w:sz w:val="22"/>
                <w:szCs w:val="22"/>
                <w:lang w:val="it-IT"/>
              </w:rPr>
            </w:pPr>
            <w:r w:rsidRPr="645AD4D0">
              <w:rPr>
                <w:rFonts w:ascii="Aptos" w:hAnsi="Aptos" w:eastAsia="Aptos" w:cs="Aptos"/>
                <w:color w:val="000000" w:themeColor="text1"/>
                <w:sz w:val="22"/>
                <w:szCs w:val="22"/>
                <w:lang w:val="it-IT"/>
              </w:rPr>
              <w:t>Control assurance</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72A91A92" w14:textId="77777777">
            <w:r w:rsidRPr="645AD4D0">
              <w:rPr>
                <w:rFonts w:ascii="Aptos" w:hAnsi="Aptos" w:eastAsia="Aptos" w:cs="Aptos"/>
                <w:color w:val="000000" w:themeColor="text1"/>
                <w:sz w:val="22"/>
                <w:szCs w:val="22"/>
                <w:lang w:val="it-IT"/>
              </w:rPr>
              <w:t>Trust Services Criteria: security, availability, confidentiality, privacy.</w:t>
            </w:r>
          </w:p>
        </w:tc>
        <w:tc>
          <w:tcPr>
            <w:tcW w:w="2381" w:type="dxa"/>
            <w:tcBorders>
              <w:top w:val="single" w:color="4F81BD" w:sz="8" w:space="0"/>
              <w:left w:val="single" w:color="4F81BD" w:sz="8" w:space="0"/>
              <w:bottom w:val="single" w:color="4F81BD" w:sz="8" w:space="0"/>
              <w:right w:val="single" w:color="4F81BD" w:sz="8" w:space="0"/>
            </w:tcBorders>
            <w:shd w:val="clear" w:color="auto" w:fill="D3DFEE"/>
          </w:tcPr>
          <w:p w:rsidR="006E00F8" w:rsidRDefault="645AD4D0" w14:paraId="638BE51A" w14:textId="77777777">
            <w:r w:rsidRPr="645AD4D0">
              <w:rPr>
                <w:rFonts w:ascii="Aptos" w:hAnsi="Aptos" w:eastAsia="Aptos" w:cs="Aptos"/>
                <w:color w:val="000000" w:themeColor="text1"/>
                <w:sz w:val="22"/>
                <w:szCs w:val="22"/>
                <w:lang w:val="it-IT"/>
              </w:rPr>
              <w:t>SOC 2 report; gap remediation.</w:t>
            </w:r>
          </w:p>
        </w:tc>
      </w:tr>
    </w:tbl>
    <w:p w:rsidR="006E00F8" w:rsidRDefault="006E00F8" w14:paraId="202FF9E9" w14:textId="5AB91067">
      <w:pPr>
        <w:pStyle w:val="CorpoA"/>
        <w:pBdr>
          <w:bottom w:val="single" w:color="000000" w:sz="6" w:space="1"/>
        </w:pBdr>
      </w:pPr>
    </w:p>
    <w:p w:rsidR="006E00F8" w:rsidP="1AC4C99C" w:rsidRDefault="138D98B0" w14:paraId="3BF0021D" w14:textId="768BE1B8">
      <w:pPr>
        <w:pStyle w:val="Heading2"/>
        <w:rPr>
          <w:rFonts w:ascii="Aptos Narrow" w:hAnsi="Aptos Narrow" w:eastAsia="Aptos Narrow" w:cs="Aptos Narrow"/>
          <w:b w:val="1"/>
          <w:bCs w:val="1"/>
          <w:color w:val="4F81BD"/>
          <w:sz w:val="28"/>
          <w:szCs w:val="28"/>
        </w:rPr>
      </w:pPr>
    </w:p>
    <w:p w:rsidR="006E00F8" w:rsidP="1AC4C99C" w:rsidRDefault="138D98B0" w14:paraId="2D09822F" w14:textId="7E52C925">
      <w:pPr/>
      <w:r>
        <w:br w:type="page"/>
      </w:r>
    </w:p>
    <w:p w:rsidR="006E00F8" w:rsidP="1AC4C99C" w:rsidRDefault="138D98B0" w14:paraId="3164A3A0" w14:textId="1724D626">
      <w:pPr>
        <w:pStyle w:val="Heading2"/>
        <w:rPr>
          <w:rFonts w:ascii="Aptos Narrow" w:hAnsi="Aptos Narrow" w:eastAsia="Aptos Narrow" w:cs="Aptos Narrow"/>
          <w:b w:val="1"/>
          <w:bCs w:val="1"/>
          <w:color w:val="4F81BD"/>
          <w:sz w:val="28"/>
          <w:szCs w:val="28"/>
        </w:rPr>
      </w:pPr>
    </w:p>
    <w:p w:rsidR="006E00F8" w:rsidP="1AC4C99C" w:rsidRDefault="138D98B0" w14:paraId="5D0A8023" w14:textId="61F17DE2">
      <w:pPr>
        <w:pStyle w:val="Heading2"/>
        <w:pBdr>
          <w:bottom w:val="single" w:color="000000" w:sz="6" w:space="1"/>
        </w:pBdr>
        <w:rPr>
          <w:rFonts w:ascii="Aptos Narrow" w:hAnsi="Aptos Narrow" w:eastAsia="Aptos Narrow" w:cs="Aptos Narrow"/>
          <w:b w:val="1"/>
          <w:bCs w:val="1"/>
          <w:color w:val="4F81BD"/>
          <w:sz w:val="28"/>
          <w:szCs w:val="28"/>
        </w:rPr>
      </w:pPr>
    </w:p>
    <w:p w:rsidR="006E00F8" w:rsidP="615D724D" w:rsidRDefault="138D98B0" w14:paraId="6121F5C2" w14:textId="7E2DA26F">
      <w:pPr>
        <w:pStyle w:val="Heading2"/>
        <w:pBdr>
          <w:left w:val="nil" w:color="000000" w:sz="0" w:space="0"/>
          <w:bottom w:val="nil" w:color="000000" w:sz="0" w:space="0"/>
          <w:right w:val="nil" w:color="000000" w:sz="0" w:space="0"/>
          <w:between w:val="nil" w:color="000000" w:sz="0" w:space="0"/>
        </w:pBdr>
        <w:rPr>
          <w:rFonts w:ascii="Aptos Narrow" w:hAnsi="Aptos Narrow" w:eastAsia="Aptos Narrow" w:cs="Aptos Narrow"/>
          <w:b w:val="1"/>
          <w:bCs w:val="1"/>
          <w:color w:val="4F81BD"/>
          <w:sz w:val="28"/>
          <w:szCs w:val="28"/>
        </w:rPr>
      </w:pPr>
      <w:bookmarkStart w:name="_Toc1711609173" w:id="1205044206"/>
      <w:r w:rsidRPr="615D724D" w:rsidR="6E831624">
        <w:rPr>
          <w:rFonts w:ascii="Aptos Narrow" w:hAnsi="Aptos Narrow" w:eastAsia="Aptos Narrow" w:cs="Aptos Narrow"/>
          <w:b w:val="1"/>
          <w:bCs w:val="1"/>
          <w:color w:val="4F81BD"/>
          <w:sz w:val="28"/>
          <w:szCs w:val="28"/>
        </w:rPr>
        <w:t>8.1 HREF</w:t>
      </w:r>
      <w:bookmarkEnd w:id="1205044206"/>
    </w:p>
    <w:p w:rsidR="006E00F8" w:rsidRDefault="00D72D59" w14:paraId="08874D71" w14:textId="5B569715">
      <w:pPr>
        <w:pStyle w:val="CorpoA"/>
        <w:jc w:val="both"/>
        <w:rPr>
          <w:color w:val="91367F"/>
        </w:rPr>
      </w:pPr>
      <w:r>
        <w:rPr>
          <w:rFonts w:ascii="Aptos" w:hAnsi="Aptos" w:eastAsia="Aptos" w:cs="Aptos"/>
          <w:b/>
        </w:rPr>
        <w:t xml:space="preserve">[HREF-01] </w:t>
      </w:r>
      <w:hyperlink r:id="rId6">
        <w:r>
          <w:rPr>
            <w:rFonts w:ascii="Aptos" w:hAnsi="Aptos" w:eastAsia="Aptos" w:cs="Aptos"/>
            <w:color w:val="0563C1"/>
            <w:u w:val="single"/>
          </w:rPr>
          <w:t>NIST SP 800-207</w:t>
        </w:r>
      </w:hyperlink>
    </w:p>
    <w:p w:rsidR="006E00F8" w:rsidRDefault="00D72D59" w14:paraId="49B29049" w14:textId="7030C800">
      <w:pPr>
        <w:pStyle w:val="CorpoA"/>
        <w:jc w:val="both"/>
        <w:rPr>
          <w:color w:val="91367F"/>
        </w:rPr>
      </w:pPr>
      <w:r>
        <w:rPr>
          <w:rFonts w:ascii="Aptos" w:hAnsi="Aptos" w:eastAsia="Aptos" w:cs="Aptos"/>
          <w:b/>
        </w:rPr>
        <w:t xml:space="preserve">[HREF-02] </w:t>
      </w:r>
      <w:hyperlink r:id="rId7">
        <w:r>
          <w:rPr>
            <w:rFonts w:ascii="Aptos" w:hAnsi="Aptos" w:eastAsia="Aptos" w:cs="Aptos"/>
            <w:color w:val="0563C1"/>
            <w:u w:val="single"/>
          </w:rPr>
          <w:t>NIST AI RMF 1.0</w:t>
        </w:r>
      </w:hyperlink>
    </w:p>
    <w:p w:rsidR="006E00F8" w:rsidRDefault="00D72D59" w14:paraId="62562F1D" w14:textId="0507E71B">
      <w:pPr>
        <w:pStyle w:val="CorpoA"/>
        <w:jc w:val="both"/>
        <w:rPr>
          <w:color w:val="91367F"/>
        </w:rPr>
      </w:pPr>
      <w:r>
        <w:rPr>
          <w:rFonts w:ascii="Aptos" w:hAnsi="Aptos" w:eastAsia="Aptos" w:cs="Aptos"/>
          <w:b/>
        </w:rPr>
        <w:t xml:space="preserve">[HREF-03] </w:t>
      </w:r>
      <w:r>
        <w:rPr>
          <w:rFonts w:ascii="Aptos" w:hAnsi="Aptos" w:eastAsia="Aptos" w:cs="Aptos"/>
        </w:rPr>
        <w:t>[Provider enterprise privacy page]</w:t>
      </w:r>
    </w:p>
    <w:p w:rsidR="006E00F8" w:rsidRDefault="00D72D59" w14:paraId="1F5A4946" w14:textId="1879C5AE">
      <w:pPr>
        <w:pStyle w:val="CorpoA"/>
        <w:jc w:val="both"/>
        <w:rPr>
          <w:color w:val="91367F"/>
          <w:sz w:val="22"/>
          <w:szCs w:val="22"/>
        </w:rPr>
      </w:pPr>
      <w:r>
        <w:rPr>
          <w:rFonts w:ascii="Aptos" w:hAnsi="Aptos" w:eastAsia="Aptos" w:cs="Aptos"/>
          <w:b/>
        </w:rPr>
        <w:t xml:space="preserve">[HREF-04] </w:t>
      </w:r>
      <w:r>
        <w:rPr>
          <w:rFonts w:ascii="Aptos" w:hAnsi="Aptos" w:eastAsia="Aptos" w:cs="Aptos"/>
        </w:rPr>
        <w:t>[Enterprise data-protection page for the productivity suite]</w:t>
      </w:r>
    </w:p>
    <w:p w:rsidR="006E00F8" w:rsidRDefault="00D72D59" w14:paraId="65B9BED2" w14:textId="503A65C0">
      <w:pPr>
        <w:pStyle w:val="CorpoA"/>
        <w:jc w:val="both"/>
        <w:rPr>
          <w:color w:val="91367F"/>
        </w:rPr>
      </w:pPr>
      <w:r>
        <w:rPr>
          <w:rFonts w:ascii="Aptos" w:hAnsi="Aptos" w:eastAsia="Aptos" w:cs="Aptos"/>
          <w:b/>
        </w:rPr>
        <w:t xml:space="preserve">[HREF-05] </w:t>
      </w:r>
      <w:r>
        <w:rPr>
          <w:rFonts w:ascii="Aptos" w:hAnsi="Aptos" w:eastAsia="Aptos" w:cs="Aptos"/>
        </w:rPr>
        <w:t>[Provider A product / model page]</w:t>
      </w:r>
    </w:p>
    <w:p w:rsidR="006E00F8" w:rsidRDefault="00D72D59" w14:paraId="21DA6791" w14:textId="04556D37">
      <w:pPr>
        <w:pStyle w:val="CorpoA"/>
        <w:jc w:val="both"/>
        <w:rPr>
          <w:color w:val="91367F"/>
        </w:rPr>
      </w:pPr>
      <w:r>
        <w:rPr>
          <w:rFonts w:ascii="Aptos" w:hAnsi="Aptos" w:eastAsia="Aptos" w:cs="Aptos"/>
          <w:b/>
        </w:rPr>
        <w:t xml:space="preserve">[HREF-06] </w:t>
      </w:r>
      <w:r>
        <w:rPr>
          <w:rFonts w:ascii="Aptos" w:hAnsi="Aptos" w:eastAsia="Aptos" w:cs="Aptos"/>
        </w:rPr>
        <w:t>[Provider B product / model page]</w:t>
      </w:r>
    </w:p>
    <w:p w:rsidR="006E00F8" w:rsidRDefault="00D72D59" w14:paraId="52C3E105" w14:textId="63143C1F">
      <w:pPr>
        <w:pStyle w:val="CorpoA"/>
        <w:jc w:val="both"/>
        <w:rPr>
          <w:color w:val="91367F"/>
        </w:rPr>
      </w:pPr>
      <w:r>
        <w:rPr>
          <w:rFonts w:ascii="Aptos" w:hAnsi="Aptos" w:eastAsia="Aptos" w:cs="Aptos"/>
          <w:b/>
        </w:rPr>
        <w:t xml:space="preserve">[HREF-07] </w:t>
      </w:r>
      <w:r>
        <w:rPr>
          <w:rFonts w:ascii="Aptos" w:hAnsi="Aptos" w:eastAsia="Aptos" w:cs="Aptos"/>
        </w:rPr>
        <w:t>[Provider C product / model page]</w:t>
      </w:r>
    </w:p>
    <w:p w:rsidR="006E00F8" w:rsidRDefault="00D72D59" w14:paraId="3F9C5143" w14:textId="18BF03FA">
      <w:pPr>
        <w:pStyle w:val="CorpoA"/>
        <w:jc w:val="both"/>
        <w:rPr>
          <w:color w:val="91367F"/>
          <w:sz w:val="22"/>
          <w:szCs w:val="22"/>
        </w:rPr>
      </w:pPr>
      <w:r>
        <w:rPr>
          <w:rFonts w:ascii="Aptos" w:hAnsi="Aptos" w:eastAsia="Aptos" w:cs="Aptos"/>
          <w:b/>
        </w:rPr>
        <w:t xml:space="preserve">[HREF-08] </w:t>
      </w:r>
      <w:hyperlink r:id="rId8">
        <w:r>
          <w:rPr>
            <w:rFonts w:ascii="Aptos" w:hAnsi="Aptos" w:eastAsia="Aptos" w:cs="Aptos"/>
            <w:color w:val="0563C1"/>
            <w:u w:val="single"/>
          </w:rPr>
          <w:t>SWE-bench</w:t>
        </w:r>
      </w:hyperlink>
    </w:p>
    <w:p w:rsidR="006E00F8" w:rsidRDefault="00D72D59" w14:paraId="6AE64603" w14:textId="1576EC19">
      <w:pPr>
        <w:pStyle w:val="CorpoA"/>
        <w:jc w:val="both"/>
        <w:rPr>
          <w:color w:val="91367F"/>
        </w:rPr>
      </w:pPr>
      <w:r>
        <w:rPr>
          <w:rFonts w:ascii="Aptos" w:hAnsi="Aptos" w:eastAsia="Aptos" w:cs="Aptos"/>
          <w:b/>
        </w:rPr>
        <w:t xml:space="preserve">[HREF-09] </w:t>
      </w:r>
      <w:hyperlink r:id="rId9">
        <w:r>
          <w:rPr>
            <w:rFonts w:ascii="Aptos" w:hAnsi="Aptos" w:eastAsia="Aptos" w:cs="Aptos"/>
            <w:color w:val="0563C1"/>
            <w:u w:val="single"/>
          </w:rPr>
          <w:t>EDPB Recommendations 01/2020 on supplementary measures</w:t>
        </w:r>
      </w:hyperlink>
    </w:p>
    <w:p w:rsidR="006E00F8" w:rsidRDefault="00D72D59" w14:paraId="1F18D6A8" w14:textId="7A6BCC86">
      <w:pPr>
        <w:pStyle w:val="CorpoA"/>
        <w:jc w:val="both"/>
        <w:rPr>
          <w:color w:val="91367F"/>
        </w:rPr>
      </w:pPr>
      <w:r>
        <w:rPr>
          <w:rFonts w:ascii="Aptos" w:hAnsi="Aptos" w:eastAsia="Aptos" w:cs="Aptos"/>
          <w:b/>
        </w:rPr>
        <w:t xml:space="preserve">[HREF-10] </w:t>
      </w:r>
      <w:hyperlink r:id="rId10">
        <w:r>
          <w:rPr>
            <w:rFonts w:ascii="Aptos" w:hAnsi="Aptos" w:eastAsia="Aptos" w:cs="Aptos"/>
            <w:color w:val="0563C1"/>
            <w:u w:val="single"/>
          </w:rPr>
          <w:t>National Intelligence Law of the People’s Republic of China</w:t>
        </w:r>
      </w:hyperlink>
    </w:p>
    <w:p w:rsidR="006E00F8" w:rsidRDefault="00D72D59" w14:paraId="16EF9E5C" w14:textId="7186B762">
      <w:pPr>
        <w:pStyle w:val="CorpoA"/>
        <w:jc w:val="both"/>
        <w:rPr>
          <w:color w:val="91367F"/>
          <w:sz w:val="22"/>
          <w:szCs w:val="22"/>
        </w:rPr>
      </w:pPr>
      <w:r>
        <w:rPr>
          <w:rFonts w:ascii="Aptos" w:hAnsi="Aptos" w:eastAsia="Aptos" w:cs="Aptos"/>
          <w:b/>
        </w:rPr>
        <w:t xml:space="preserve">[HREF-11] </w:t>
      </w:r>
      <w:hyperlink r:id="rId11">
        <w:r>
          <w:rPr>
            <w:rFonts w:ascii="Aptos" w:hAnsi="Aptos" w:eastAsia="Aptos" w:cs="Aptos"/>
            <w:color w:val="0563C1"/>
            <w:u w:val="single"/>
          </w:rPr>
          <w:t>Irish Data Protection Commission — TikTok fine and corrective measures</w:t>
        </w:r>
      </w:hyperlink>
    </w:p>
    <w:p w:rsidR="006E00F8" w:rsidRDefault="00D72D59" w14:paraId="019AF329" w14:textId="245763F6">
      <w:pPr>
        <w:pStyle w:val="CorpoA"/>
        <w:jc w:val="both"/>
        <w:rPr>
          <w:color w:val="91367F"/>
          <w:sz w:val="22"/>
          <w:szCs w:val="22"/>
        </w:rPr>
      </w:pPr>
      <w:r>
        <w:rPr>
          <w:rFonts w:ascii="Aptos" w:hAnsi="Aptos" w:eastAsia="Aptos" w:cs="Aptos"/>
          <w:b/>
        </w:rPr>
        <w:t xml:space="preserve">[HREF-12] </w:t>
      </w:r>
      <w:hyperlink r:id="rId12">
        <w:r>
          <w:rPr>
            <w:rFonts w:ascii="Aptos" w:hAnsi="Aptos" w:eastAsia="Aptos" w:cs="Aptos"/>
            <w:color w:val="0563C1"/>
            <w:u w:val="single"/>
          </w:rPr>
          <w:t>Tow Center / Columbia Journalism Review — AI Search Has a Citation Problem</w:t>
        </w:r>
      </w:hyperlink>
    </w:p>
    <w:p w:rsidR="006E00F8" w:rsidRDefault="00D72D59" w14:paraId="306F272A" w14:textId="2B8F7490">
      <w:pPr>
        <w:pStyle w:val="CorpoA"/>
        <w:jc w:val="both"/>
        <w:rPr>
          <w:color w:val="91367F"/>
          <w:sz w:val="22"/>
          <w:szCs w:val="22"/>
          <w:lang w:val="en-US"/>
        </w:rPr>
      </w:pPr>
      <w:r>
        <w:rPr>
          <w:rFonts w:ascii="Aptos" w:hAnsi="Aptos" w:eastAsia="Aptos" w:cs="Aptos"/>
          <w:b/>
        </w:rPr>
        <w:t xml:space="preserve">[HREF-13] </w:t>
      </w:r>
      <w:hyperlink r:id="rId13">
        <w:r>
          <w:rPr>
            <w:rFonts w:ascii="Aptos" w:hAnsi="Aptos" w:eastAsia="Aptos" w:cs="Aptos"/>
            <w:color w:val="0563C1"/>
            <w:u w:val="single"/>
          </w:rPr>
          <w:t>California Attorney General — cease and desist letter to xAI</w:t>
        </w:r>
      </w:hyperlink>
    </w:p>
    <w:p w:rsidR="006E00F8" w:rsidRDefault="00D72D59" w14:paraId="333E43BC" w14:textId="472FECED">
      <w:pPr>
        <w:pStyle w:val="CorpoA"/>
        <w:jc w:val="both"/>
        <w:rPr>
          <w:color w:val="91367F"/>
        </w:rPr>
      </w:pPr>
      <w:r>
        <w:rPr>
          <w:rFonts w:ascii="Aptos" w:hAnsi="Aptos" w:eastAsia="Aptos" w:cs="Aptos"/>
          <w:b/>
        </w:rPr>
        <w:t xml:space="preserve">[HREF-14] </w:t>
      </w:r>
      <w:hyperlink r:id="rId14">
        <w:r>
          <w:rPr>
            <w:rFonts w:ascii="Aptos" w:hAnsi="Aptos" w:eastAsia="Aptos" w:cs="Aptos"/>
            <w:color w:val="0563C1"/>
            <w:u w:val="single"/>
          </w:rPr>
          <w:t>Garante privacy — request for information to DeepSeek</w:t>
        </w:r>
      </w:hyperlink>
    </w:p>
    <w:p w:rsidR="006E00F8" w:rsidRDefault="00D72D59" w14:paraId="76B96197" w14:textId="6FD65153">
      <w:pPr>
        <w:pStyle w:val="CorpoA"/>
        <w:jc w:val="both"/>
        <w:rPr>
          <w:color w:val="91367F"/>
        </w:rPr>
      </w:pPr>
      <w:r>
        <w:rPr>
          <w:rFonts w:ascii="Aptos" w:hAnsi="Aptos" w:eastAsia="Aptos" w:cs="Aptos"/>
          <w:b/>
        </w:rPr>
        <w:t xml:space="preserve">[HREF-15] </w:t>
      </w:r>
      <w:hyperlink r:id="rId15">
        <w:r>
          <w:rPr>
            <w:rFonts w:ascii="Aptos" w:hAnsi="Aptos" w:eastAsia="Aptos" w:cs="Aptos"/>
            <w:color w:val="0563C1"/>
            <w:u w:val="single"/>
          </w:rPr>
          <w:t>Garante privacy — DeepSeek blocked in Italy</w:t>
        </w:r>
      </w:hyperlink>
    </w:p>
    <w:p w:rsidR="006E00F8" w:rsidRDefault="00D72D59" w14:paraId="40E1E1B1" w14:textId="5D852544">
      <w:pPr>
        <w:pStyle w:val="CorpoA"/>
        <w:jc w:val="both"/>
        <w:rPr>
          <w:color w:val="91367F"/>
        </w:rPr>
      </w:pPr>
      <w:r>
        <w:rPr>
          <w:rFonts w:ascii="Aptos" w:hAnsi="Aptos" w:eastAsia="Aptos" w:cs="Aptos"/>
          <w:b/>
        </w:rPr>
        <w:t xml:space="preserve">[HREF-16] </w:t>
      </w:r>
      <w:hyperlink r:id="rId16">
        <w:r>
          <w:rPr>
            <w:rFonts w:ascii="Aptos" w:hAnsi="Aptos" w:eastAsia="Aptos" w:cs="Aptos"/>
            <w:color w:val="0563C1"/>
            <w:u w:val="single"/>
          </w:rPr>
          <w:t>AP News — Australia bans DeepSeek on government devices</w:t>
        </w:r>
      </w:hyperlink>
    </w:p>
    <w:p w:rsidR="006E00F8" w:rsidRDefault="00D72D59" w14:paraId="349C20E3" w14:textId="30D55E51">
      <w:pPr>
        <w:pStyle w:val="CorpoA"/>
        <w:jc w:val="both"/>
        <w:rPr>
          <w:color w:val="91367F"/>
        </w:rPr>
      </w:pPr>
      <w:r>
        <w:rPr>
          <w:rFonts w:ascii="Aptos" w:hAnsi="Aptos" w:eastAsia="Aptos" w:cs="Aptos"/>
          <w:b/>
        </w:rPr>
        <w:t xml:space="preserve">[HREF-17] </w:t>
      </w:r>
      <w:hyperlink r:id="rId17">
        <w:r>
          <w:rPr>
            <w:rFonts w:ascii="Aptos" w:hAnsi="Aptos" w:eastAsia="Aptos" w:cs="Aptos"/>
            <w:color w:val="0563C1"/>
            <w:u w:val="single"/>
          </w:rPr>
          <w:t>Euractiv — Belgium bans DeepSeek from government devices</w:t>
        </w:r>
      </w:hyperlink>
    </w:p>
    <w:p w:rsidR="006E00F8" w:rsidRDefault="00D72D59" w14:paraId="64A67948" w14:textId="18F2DBB9">
      <w:pPr>
        <w:pStyle w:val="CorpoA"/>
        <w:jc w:val="both"/>
        <w:rPr>
          <w:color w:val="91367F"/>
        </w:rPr>
      </w:pPr>
      <w:r>
        <w:rPr>
          <w:rFonts w:ascii="Aptos" w:hAnsi="Aptos" w:eastAsia="Aptos" w:cs="Aptos"/>
          <w:b/>
        </w:rPr>
        <w:t xml:space="preserve">[HREF-18] </w:t>
      </w:r>
      <w:hyperlink r:id="rId18">
        <w:r>
          <w:rPr>
            <w:rFonts w:ascii="Aptos" w:hAnsi="Aptos" w:eastAsia="Aptos" w:cs="Aptos"/>
            <w:color w:val="0563C1"/>
            <w:u w:val="single"/>
          </w:rPr>
          <w:t>U.S. DOJ — Final Rule on access to sensitive data by countries of concern</w:t>
        </w:r>
      </w:hyperlink>
    </w:p>
    <w:p w:rsidR="006E00F8" w:rsidRDefault="00D72D59" w14:paraId="6187B0AC" w14:textId="32E3DC70">
      <w:pPr>
        <w:pStyle w:val="CorpoA"/>
        <w:jc w:val="both"/>
        <w:rPr>
          <w:color w:val="91367F"/>
        </w:rPr>
      </w:pPr>
      <w:r>
        <w:rPr>
          <w:rFonts w:ascii="Aptos" w:hAnsi="Aptos" w:eastAsia="Aptos" w:cs="Aptos"/>
          <w:b/>
        </w:rPr>
        <w:t xml:space="preserve">[HREF-19] </w:t>
      </w:r>
      <w:hyperlink r:id="rId19">
        <w:r>
          <w:rPr>
            <w:rFonts w:ascii="Aptos" w:hAnsi="Aptos" w:eastAsia="Aptos" w:cs="Aptos"/>
            <w:color w:val="0563C1"/>
            <w:u w:val="single"/>
          </w:rPr>
          <w:t>EDPB — AI Privacy Risks &amp; Mitigations: Large Language Models (LLMs)</w:t>
        </w:r>
      </w:hyperlink>
    </w:p>
    <w:p w:rsidR="006E00F8" w:rsidRDefault="00D72D59" w14:paraId="2D919771" w14:textId="51C63717">
      <w:pPr>
        <w:pStyle w:val="CorpoA"/>
        <w:jc w:val="both"/>
        <w:rPr>
          <w:color w:val="91367F"/>
        </w:rPr>
      </w:pPr>
      <w:r>
        <w:rPr>
          <w:rFonts w:ascii="Aptos" w:hAnsi="Aptos" w:eastAsia="Aptos" w:cs="Aptos"/>
          <w:b/>
        </w:rPr>
        <w:t xml:space="preserve">[HREF-20] </w:t>
      </w:r>
      <w:hyperlink r:id="rId20">
        <w:r>
          <w:rPr>
            <w:rFonts w:ascii="Aptos" w:hAnsi="Aptos" w:eastAsia="Aptos" w:cs="Aptos"/>
            <w:color w:val="0563C1"/>
            <w:u w:val="single"/>
          </w:rPr>
          <w:t>OWASP – Top 10 for Large Language Model Applications</w:t>
        </w:r>
      </w:hyperlink>
    </w:p>
    <w:p w:rsidR="006E00F8" w:rsidRDefault="00D72D59" w14:paraId="456BA58A" w14:textId="046ED504">
      <w:pPr>
        <w:pStyle w:val="CorpoA"/>
        <w:jc w:val="both"/>
        <w:rPr>
          <w:color w:val="91367F"/>
        </w:rPr>
      </w:pPr>
      <w:r>
        <w:rPr>
          <w:rFonts w:ascii="Aptos" w:hAnsi="Aptos" w:eastAsia="Aptos" w:cs="Aptos"/>
          <w:b/>
        </w:rPr>
        <w:t xml:space="preserve">[HREF-21] </w:t>
      </w:r>
      <w:hyperlink r:id="rId21">
        <w:r>
          <w:rPr>
            <w:rFonts w:ascii="Aptos" w:hAnsi="Aptos" w:eastAsia="Aptos" w:cs="Aptos"/>
            <w:color w:val="0563C1"/>
            <w:u w:val="single"/>
          </w:rPr>
          <w:t>MITRE – ATLAS (Adversarial Threat Landscape for AI Systems)</w:t>
        </w:r>
      </w:hyperlink>
    </w:p>
    <w:p w:rsidR="006E00F8" w:rsidRDefault="00D72D59" w14:paraId="0480A87D" w14:textId="634EC45B">
      <w:pPr>
        <w:pStyle w:val="CorpoA"/>
        <w:jc w:val="both"/>
        <w:rPr>
          <w:color w:val="91367F"/>
        </w:rPr>
      </w:pPr>
      <w:r>
        <w:rPr>
          <w:rFonts w:ascii="Aptos" w:hAnsi="Aptos" w:eastAsia="Aptos" w:cs="Aptos"/>
          <w:b/>
        </w:rPr>
        <w:t xml:space="preserve">[HREF-23] </w:t>
      </w:r>
      <w:hyperlink r:id="rId22">
        <w:r>
          <w:rPr>
            <w:rFonts w:ascii="Aptos" w:hAnsi="Aptos" w:eastAsia="Aptos" w:cs="Aptos"/>
            <w:color w:val="0563C1"/>
            <w:u w:val="single"/>
          </w:rPr>
          <w:t>NIST SP 800-53 Rev.5</w:t>
        </w:r>
      </w:hyperlink>
    </w:p>
    <w:p w:rsidR="006E00F8" w:rsidRDefault="00D72D59" w14:paraId="56CC7383" w14:textId="5B20751E">
      <w:pPr>
        <w:pStyle w:val="CorpoA"/>
        <w:jc w:val="both"/>
        <w:rPr>
          <w:color w:val="91367F"/>
        </w:rPr>
      </w:pPr>
      <w:r>
        <w:rPr>
          <w:rFonts w:ascii="Aptos" w:hAnsi="Aptos" w:eastAsia="Aptos" w:cs="Aptos"/>
          <w:b/>
        </w:rPr>
        <w:t xml:space="preserve">[HREF-24] </w:t>
      </w:r>
      <w:hyperlink r:id="rId23">
        <w:r>
          <w:rPr>
            <w:rFonts w:ascii="Aptos" w:hAnsi="Aptos" w:eastAsia="Aptos" w:cs="Aptos"/>
            <w:color w:val="0563C1"/>
            <w:u w:val="single"/>
          </w:rPr>
          <w:t>ISO/IEC 42001:2023 (AI management systems)</w:t>
        </w:r>
      </w:hyperlink>
    </w:p>
    <w:p w:rsidR="006E00F8" w:rsidRDefault="00D72D59" w14:paraId="7C7859F4" w14:textId="416DA05E">
      <w:pPr>
        <w:pStyle w:val="CorpoA"/>
        <w:jc w:val="both"/>
        <w:rPr>
          <w:color w:val="91367F"/>
        </w:rPr>
      </w:pPr>
      <w:r>
        <w:rPr>
          <w:rFonts w:ascii="Aptos" w:hAnsi="Aptos" w:eastAsia="Aptos" w:cs="Aptos"/>
          <w:b/>
        </w:rPr>
        <w:t xml:space="preserve">[HREF-25] </w:t>
      </w:r>
      <w:hyperlink r:id="rId24">
        <w:r>
          <w:rPr>
            <w:rFonts w:ascii="Aptos" w:hAnsi="Aptos" w:eastAsia="Aptos" w:cs="Aptos"/>
            <w:color w:val="0563C1"/>
            <w:u w:val="single"/>
          </w:rPr>
          <w:t>European Commission – AI Act timeline and application</w:t>
        </w:r>
      </w:hyperlink>
    </w:p>
    <w:p w:rsidR="006E00F8" w:rsidRDefault="00D72D59" w14:paraId="301FDF07" w14:textId="5A6242A8">
      <w:pPr>
        <w:pStyle w:val="CorpoA"/>
        <w:jc w:val="both"/>
        <w:rPr>
          <w:color w:val="91367F"/>
          <w:lang w:val="fr-FR"/>
        </w:rPr>
      </w:pPr>
      <w:r>
        <w:rPr>
          <w:rFonts w:ascii="Aptos" w:hAnsi="Aptos" w:eastAsia="Aptos" w:cs="Aptos"/>
          <w:b/>
        </w:rPr>
        <w:t xml:space="preserve">[HREF-26] </w:t>
      </w:r>
      <w:hyperlink r:id="rId25">
        <w:r>
          <w:rPr>
            <w:rFonts w:ascii="Aptos" w:hAnsi="Aptos" w:eastAsia="Aptos" w:cs="Aptos"/>
            <w:color w:val="0563C1"/>
            <w:u w:val="single"/>
          </w:rPr>
          <w:t>EUR-Lex – NIS2 Directive (EU) 2022/2555</w:t>
        </w:r>
      </w:hyperlink>
    </w:p>
    <w:p w:rsidR="006E00F8" w:rsidRDefault="00D72D59" w14:paraId="51BBCCE9" w14:textId="3159BAB3">
      <w:pPr>
        <w:pStyle w:val="CorpoA"/>
        <w:jc w:val="both"/>
        <w:rPr>
          <w:color w:val="91367F"/>
        </w:rPr>
      </w:pPr>
      <w:r>
        <w:rPr>
          <w:rFonts w:ascii="Aptos" w:hAnsi="Aptos" w:eastAsia="Aptos" w:cs="Aptos"/>
          <w:b/>
        </w:rPr>
        <w:t xml:space="preserve">[HREF-27] </w:t>
      </w:r>
      <w:hyperlink r:id="rId26">
        <w:r>
          <w:rPr>
            <w:rFonts w:ascii="Aptos" w:hAnsi="Aptos" w:eastAsia="Aptos" w:cs="Aptos"/>
            <w:color w:val="0563C1"/>
            <w:u w:val="single"/>
          </w:rPr>
          <w:t>EUR-Lex – DORA Regulation (EU) 2022/2554</w:t>
        </w:r>
      </w:hyperlink>
    </w:p>
    <w:p w:rsidR="006E00F8" w:rsidRDefault="00D72D59" w14:paraId="34AB734B" w14:textId="50AEE3B9">
      <w:pPr>
        <w:pStyle w:val="CorpoA"/>
        <w:jc w:val="both"/>
        <w:rPr>
          <w:color w:val="91367F"/>
        </w:rPr>
      </w:pPr>
      <w:r>
        <w:rPr>
          <w:rFonts w:ascii="Aptos" w:hAnsi="Aptos" w:eastAsia="Aptos" w:cs="Aptos"/>
          <w:b/>
        </w:rPr>
        <w:t xml:space="preserve">[HREF-28] </w:t>
      </w:r>
      <w:hyperlink r:id="rId27">
        <w:r>
          <w:rPr>
            <w:rFonts w:ascii="Aptos" w:hAnsi="Aptos" w:eastAsia="Aptos" w:cs="Aptos"/>
            <w:color w:val="0563C1"/>
            <w:u w:val="single"/>
          </w:rPr>
          <w:t>EUR-Lex – Cyber Resilience Act Regulation (EU) 2024/2847</w:t>
        </w:r>
      </w:hyperlink>
    </w:p>
    <w:p w:rsidR="006E00F8" w:rsidRDefault="006E00F8" w14:paraId="589F8DEA" w14:textId="48B28AD3">
      <w:pPr>
        <w:pStyle w:val="CorpoA"/>
        <w:pBdr>
          <w:bottom w:val="single" w:color="000000" w:sz="6" w:space="1"/>
        </w:pBdr>
        <w:jc w:val="both"/>
        <w:rPr>
          <w:color w:val="91367F"/>
        </w:rPr>
      </w:pPr>
    </w:p>
    <w:p w:rsidR="006E00F8" w:rsidP="645AD4D0" w:rsidRDefault="006E00F8" w14:paraId="0C34AEEF" w14:textId="395E48DB">
      <w:pPr>
        <w:pStyle w:val="CorpoA"/>
        <w:jc w:val="both"/>
        <w:rPr>
          <w:color w:val="91367F"/>
        </w:rPr>
      </w:pPr>
    </w:p>
    <w:p w:rsidR="645AD4D0" w:rsidRDefault="645AD4D0" w14:paraId="29D16C77" w14:textId="27AE62C3">
      <w:r>
        <w:br w:type="page"/>
      </w:r>
    </w:p>
    <w:p w:rsidR="645AD4D0" w:rsidP="645AD4D0" w:rsidRDefault="645AD4D0" w14:paraId="3D502CED" w14:textId="5E9CE67B">
      <w:pPr>
        <w:pStyle w:val="CorpoA"/>
        <w:jc w:val="both"/>
        <w:rPr>
          <w:color w:val="91367F"/>
        </w:rPr>
      </w:pPr>
    </w:p>
    <w:p w:rsidR="645AD4D0" w:rsidP="645AD4D0" w:rsidRDefault="645AD4D0" w14:paraId="65D731B9" w14:textId="00959FA2">
      <w:pPr>
        <w:pStyle w:val="CorpoA"/>
        <w:pBdr>
          <w:bottom w:val="single" w:color="000000" w:sz="6" w:space="1"/>
        </w:pBdr>
        <w:jc w:val="both"/>
        <w:rPr>
          <w:color w:val="91367F"/>
        </w:rPr>
      </w:pPr>
    </w:p>
    <w:p w:rsidR="5BB1A74E" w:rsidP="645AD4D0" w:rsidRDefault="5BB1A74E" w14:paraId="63D7D515" w14:textId="7D3E4700">
      <w:pPr>
        <w:pStyle w:val="Heading2"/>
        <w:spacing w:after="0"/>
        <w:jc w:val="both"/>
        <w:rPr>
          <w:rFonts w:ascii="Calibri" w:hAnsi="Calibri"/>
          <w:b w:val="1"/>
          <w:bCs w:val="1"/>
          <w:color w:val="4F81BD"/>
          <w:sz w:val="28"/>
          <w:szCs w:val="28"/>
        </w:rPr>
      </w:pPr>
      <w:bookmarkStart w:name="_Toc893587373" w:id="1968551617"/>
      <w:r w:rsidRPr="615D724D" w:rsidR="305245D5">
        <w:rPr>
          <w:rFonts w:ascii="Aptos Narrow" w:hAnsi="Aptos Narrow" w:eastAsia="Aptos Narrow" w:cs="Aptos Narrow"/>
          <w:b w:val="1"/>
          <w:bCs w:val="1"/>
          <w:color w:val="4F81BD"/>
        </w:rPr>
        <w:t>9. OPEN SOURCE / OPEN CONTENT LICENSE</w:t>
      </w:r>
      <w:bookmarkEnd w:id="1968551617"/>
    </w:p>
    <w:p w:rsidR="645AD4D0" w:rsidP="645AD4D0" w:rsidRDefault="645AD4D0" w14:paraId="67586C0E" w14:textId="4D26A4A8"/>
    <w:p w:rsidR="006E00F8" w:rsidP="645AD4D0" w:rsidRDefault="3363356C" w14:paraId="3BA66908" w14:textId="3888B716">
      <w:pPr>
        <w:pStyle w:val="Heading2"/>
        <w:rPr>
          <w:rFonts w:ascii="Calibri" w:hAnsi="Calibri"/>
          <w:b w:val="1"/>
          <w:bCs w:val="1"/>
          <w:color w:val="4F81BD"/>
          <w:sz w:val="28"/>
          <w:szCs w:val="28"/>
        </w:rPr>
      </w:pPr>
      <w:bookmarkStart w:name="_Toc359460586" w:id="1065425446"/>
      <w:r w:rsidRPr="615D724D" w:rsidR="130C0014">
        <w:rPr>
          <w:rFonts w:ascii="Aptos Narrow" w:hAnsi="Aptos Narrow" w:eastAsia="Aptos Narrow" w:cs="Aptos Narrow"/>
          <w:b w:val="1"/>
          <w:bCs w:val="1"/>
          <w:color w:val="4F81BD"/>
          <w:sz w:val="28"/>
          <w:szCs w:val="28"/>
        </w:rPr>
        <w:t xml:space="preserve">9.1 </w:t>
      </w:r>
      <w:r w:rsidRPr="615D724D" w:rsidR="130C0014">
        <w:rPr>
          <w:rFonts w:ascii="Aptos Narrow" w:hAnsi="Aptos Narrow" w:eastAsia="Aptos Narrow" w:cs="Aptos Narrow"/>
          <w:b w:val="1"/>
          <w:bCs w:val="1"/>
          <w:color w:val="4F81BD"/>
          <w:sz w:val="28"/>
          <w:szCs w:val="28"/>
        </w:rPr>
        <w:t>COPYRIGHT</w:t>
      </w:r>
      <w:r w:rsidRPr="615D724D" w:rsidR="130C0014">
        <w:rPr>
          <w:rFonts w:ascii="Aptos Narrow" w:hAnsi="Aptos Narrow" w:eastAsia="Aptos Narrow" w:cs="Aptos Narrow"/>
          <w:b w:val="1"/>
          <w:bCs w:val="1"/>
          <w:color w:val="4F81BD"/>
          <w:sz w:val="28"/>
          <w:szCs w:val="28"/>
        </w:rPr>
        <w:t xml:space="preserve"> NOTICE</w:t>
      </w:r>
      <w:bookmarkEnd w:id="1065425446"/>
    </w:p>
    <w:p w:rsidR="006E00F8" w:rsidP="50513AFD" w:rsidRDefault="645AD4D0" w14:paraId="52E138D0" w14:textId="4B6EF542">
      <w:pPr>
        <w:pStyle w:val="Normal"/>
        <w:jc w:val="both"/>
        <w:rPr>
          <w:rFonts w:ascii="Aptos" w:hAnsi="Aptos" w:eastAsia="Aptos" w:cs="Aptos"/>
          <w:color w:val="000000" w:themeColor="text1" w:themeTint="FF" w:themeShade="FF"/>
        </w:rPr>
      </w:pPr>
      <w:r w:rsidRPr="50513AFD" w:rsidR="36859ACA">
        <w:rPr>
          <w:rFonts w:ascii="Aptos" w:hAnsi="Aptos" w:eastAsia="Aptos" w:cs="Aptos"/>
          <w:noProof w:val="0"/>
          <w:sz w:val="24"/>
          <w:szCs w:val="24"/>
          <w:lang w:val="en-US"/>
        </w:rPr>
        <w:t>This document (the “Document”) and its contents are protected by copyright.</w:t>
      </w:r>
    </w:p>
    <w:p w:rsidR="006E00F8" w:rsidP="645AD4D0" w:rsidRDefault="645AD4D0" w14:paraId="1F5B6403" w14:textId="6D9C355C">
      <w:pPr>
        <w:jc w:val="both"/>
        <w:rPr>
          <w:rFonts w:ascii="Aptos" w:hAnsi="Aptos" w:eastAsia="Aptos" w:cs="Aptos"/>
          <w:color w:val="000000" w:themeColor="text1"/>
        </w:rPr>
      </w:pPr>
      <w:r w:rsidRPr="50513AFD" w:rsidR="645AD4D0">
        <w:rPr>
          <w:rFonts w:ascii="Aptos" w:hAnsi="Aptos" w:eastAsia="Aptos" w:cs="Aptos"/>
          <w:b w:val="1"/>
          <w:bCs w:val="1"/>
          <w:color w:val="000000" w:themeColor="text1" w:themeTint="FF" w:themeShade="FF"/>
        </w:rPr>
        <w:t xml:space="preserve">Creator and Rights </w:t>
      </w:r>
      <w:r w:rsidRPr="50513AFD" w:rsidR="645AD4D0">
        <w:rPr>
          <w:rFonts w:ascii="Aptos" w:hAnsi="Aptos" w:eastAsia="Aptos" w:cs="Aptos"/>
          <w:b w:val="1"/>
          <w:bCs w:val="1"/>
          <w:color w:val="000000" w:themeColor="text1" w:themeTint="FF" w:themeShade="FF"/>
        </w:rPr>
        <w:t>Holder</w:t>
      </w:r>
      <w:r w:rsidRPr="50513AFD" w:rsidR="645AD4D0">
        <w:rPr>
          <w:rFonts w:ascii="Aptos" w:hAnsi="Aptos" w:eastAsia="Aptos" w:cs="Aptos"/>
          <w:color w:val="000000" w:themeColor="text1" w:themeTint="FF" w:themeShade="FF"/>
        </w:rPr>
        <w:t xml:space="preserve">: </w:t>
      </w:r>
      <w:r w:rsidRPr="50513AFD" w:rsidR="54A078B9">
        <w:rPr>
          <w:rFonts w:ascii="Aptos" w:hAnsi="Aptos" w:eastAsia="Aptos" w:cs="Aptos"/>
          <w:color w:val="000000" w:themeColor="text1" w:themeTint="FF" w:themeShade="FF"/>
        </w:rPr>
        <w:t>N.F</w:t>
      </w:r>
      <w:r w:rsidRPr="50513AFD" w:rsidR="645AD4D0">
        <w:rPr>
          <w:rFonts w:ascii="Aptos" w:hAnsi="Aptos" w:eastAsia="Aptos" w:cs="Aptos"/>
          <w:color w:val="000000" w:themeColor="text1" w:themeTint="FF" w:themeShade="FF"/>
        </w:rPr>
        <w:t>.</w:t>
      </w:r>
    </w:p>
    <w:p w:rsidR="006E00F8" w:rsidP="50513AFD" w:rsidRDefault="645AD4D0" w14:paraId="5E21FAB6" w14:textId="0B32060E">
      <w:pPr>
        <w:jc w:val="both"/>
        <w:rPr>
          <w:rFonts w:ascii="Aptos" w:hAnsi="Aptos" w:eastAsia="Aptos" w:cs="Aptos"/>
          <w:b w:val="1"/>
          <w:bCs w:val="1"/>
          <w:color w:val="000000" w:themeColor="text1" w:themeTint="FF" w:themeShade="FF"/>
          <w:lang w:val="fr-FR"/>
        </w:rPr>
      </w:pPr>
      <w:r w:rsidRPr="50513AFD" w:rsidR="645AD4D0">
        <w:rPr>
          <w:rFonts w:ascii="Aptos" w:hAnsi="Aptos" w:eastAsia="Aptos" w:cs="Aptos"/>
          <w:b w:val="1"/>
          <w:bCs w:val="1"/>
          <w:color w:val="000000" w:themeColor="text1" w:themeTint="FF" w:themeShade="FF"/>
        </w:rPr>
        <w:t>Copyright © [2026]</w:t>
      </w:r>
      <w:r w:rsidRPr="50513AFD" w:rsidR="67B97BB2">
        <w:rPr>
          <w:rFonts w:ascii="Aptos" w:hAnsi="Aptos" w:eastAsia="Aptos" w:cs="Aptos"/>
          <w:b w:val="1"/>
          <w:bCs w:val="1"/>
          <w:color w:val="000000" w:themeColor="text1" w:themeTint="FF" w:themeShade="FF"/>
        </w:rPr>
        <w:t xml:space="preserve"> N.F.</w:t>
      </w:r>
    </w:p>
    <w:p w:rsidR="54D9B28D" w:rsidP="50513AFD" w:rsidRDefault="54D9B28D" w14:paraId="0711E17D" w14:textId="31FB34C3">
      <w:pPr>
        <w:jc w:val="both"/>
        <w:rPr>
          <w:b w:val="1"/>
          <w:bCs w:val="1"/>
          <w:lang w:val="it-IT"/>
        </w:rPr>
      </w:pPr>
      <w:r w:rsidRPr="50513AFD" w:rsidR="54D9B28D">
        <w:rPr>
          <w:rFonts w:ascii="Aptos" w:hAnsi="Aptos" w:eastAsia="Aptos" w:cs="Aptos"/>
          <w:noProof w:val="0"/>
          <w:sz w:val="24"/>
          <w:szCs w:val="24"/>
          <w:lang w:val="en-US"/>
        </w:rPr>
        <w:t xml:space="preserve">Unless otherwise </w:t>
      </w:r>
      <w:r w:rsidRPr="50513AFD" w:rsidR="54D9B28D">
        <w:rPr>
          <w:rFonts w:ascii="Aptos" w:hAnsi="Aptos" w:eastAsia="Aptos" w:cs="Aptos"/>
          <w:noProof w:val="0"/>
          <w:sz w:val="24"/>
          <w:szCs w:val="24"/>
          <w:lang w:val="en-US"/>
        </w:rPr>
        <w:t>stated</w:t>
      </w:r>
      <w:r w:rsidRPr="50513AFD" w:rsidR="54D9B28D">
        <w:rPr>
          <w:rFonts w:ascii="Aptos" w:hAnsi="Aptos" w:eastAsia="Aptos" w:cs="Aptos"/>
          <w:noProof w:val="0"/>
          <w:sz w:val="24"/>
          <w:szCs w:val="24"/>
          <w:lang w:val="en-US"/>
        </w:rPr>
        <w:t>, the Document is made available under the license specified in Section 1.2 below.</w:t>
      </w:r>
    </w:p>
    <w:p w:rsidR="54D9B28D" w:rsidP="50513AFD" w:rsidRDefault="54D9B28D" w14:paraId="1CEBE539" w14:textId="4B96C9AD">
      <w:pPr>
        <w:pStyle w:val="Normal"/>
        <w:jc w:val="both"/>
      </w:pPr>
      <w:r w:rsidRPr="50513AFD" w:rsidR="54D9B28D">
        <w:rPr>
          <w:rFonts w:ascii="Aptos" w:hAnsi="Aptos" w:eastAsia="Aptos" w:cs="Aptos"/>
          <w:noProof w:val="0"/>
          <w:sz w:val="24"/>
          <w:szCs w:val="24"/>
          <w:lang w:val="en-US"/>
        </w:rPr>
        <w:t xml:space="preserve">In any redistribution or adaptation of the Document, attribution to the Creator and Rights Holder must be preserved in a reasonable and readable form, </w:t>
      </w:r>
      <w:r w:rsidRPr="50513AFD" w:rsidR="54D9B28D">
        <w:rPr>
          <w:rFonts w:ascii="Aptos" w:hAnsi="Aptos" w:eastAsia="Aptos" w:cs="Aptos"/>
          <w:noProof w:val="0"/>
          <w:sz w:val="24"/>
          <w:szCs w:val="24"/>
          <w:lang w:val="en-US"/>
        </w:rPr>
        <w:t>in accordance with</w:t>
      </w:r>
      <w:r w:rsidRPr="50513AFD" w:rsidR="54D9B28D">
        <w:rPr>
          <w:rFonts w:ascii="Aptos" w:hAnsi="Aptos" w:eastAsia="Aptos" w:cs="Aptos"/>
          <w:noProof w:val="0"/>
          <w:sz w:val="24"/>
          <w:szCs w:val="24"/>
          <w:lang w:val="en-US"/>
        </w:rPr>
        <w:t xml:space="preserve"> the applicable license terms.</w:t>
      </w:r>
    </w:p>
    <w:p w:rsidR="54D9B28D" w:rsidP="50513AFD" w:rsidRDefault="54D9B28D" w14:paraId="2DED734B" w14:textId="1D7A5124">
      <w:pPr>
        <w:jc w:val="both"/>
      </w:pPr>
      <w:r w:rsidRPr="50513AFD" w:rsidR="54D9B28D">
        <w:rPr>
          <w:rFonts w:ascii="Aptos" w:hAnsi="Aptos" w:eastAsia="Aptos" w:cs="Aptos"/>
          <w:noProof w:val="0"/>
          <w:sz w:val="24"/>
          <w:szCs w:val="24"/>
          <w:lang w:val="en-US"/>
        </w:rPr>
        <w:t xml:space="preserve">Users are encouraged, but not required, to notify the Rights Holder of substantial changes made to the Document, </w:t>
      </w:r>
      <w:r w:rsidRPr="50513AFD" w:rsidR="54D9B28D">
        <w:rPr>
          <w:rFonts w:ascii="Aptos" w:hAnsi="Aptos" w:eastAsia="Aptos" w:cs="Aptos"/>
          <w:noProof w:val="0"/>
          <w:sz w:val="24"/>
          <w:szCs w:val="24"/>
          <w:lang w:val="en-US"/>
        </w:rPr>
        <w:t>including for</w:t>
      </w:r>
      <w:r w:rsidRPr="50513AFD" w:rsidR="54D9B28D">
        <w:rPr>
          <w:rFonts w:ascii="Aptos" w:hAnsi="Aptos" w:eastAsia="Aptos" w:cs="Aptos"/>
          <w:noProof w:val="0"/>
          <w:sz w:val="24"/>
          <w:szCs w:val="24"/>
          <w:lang w:val="en-US"/>
        </w:rPr>
        <w:t xml:space="preserve"> record-keeping, comparison, or review purposes, using the contact details provided by the Rights Holder.</w:t>
      </w:r>
    </w:p>
    <w:p w:rsidR="4161CE4D" w:rsidP="50513AFD" w:rsidRDefault="4161CE4D" w14:paraId="7AC01BA4" w14:textId="67C731F6">
      <w:pPr>
        <w:pStyle w:val="Normal"/>
        <w:jc w:val="both"/>
        <w:rPr>
          <w:rFonts w:ascii="Aptos" w:hAnsi="Aptos" w:eastAsia="Aptos" w:cs="Aptos"/>
          <w:color w:val="000000" w:themeColor="text1" w:themeTint="FF" w:themeShade="FF"/>
        </w:rPr>
      </w:pPr>
      <w:r w:rsidRPr="50513AFD" w:rsidR="4161CE4D">
        <w:rPr>
          <w:rFonts w:ascii="Aptos" w:hAnsi="Aptos" w:eastAsia="Aptos" w:cs="Aptos"/>
          <w:noProof w:val="0"/>
          <w:sz w:val="24"/>
          <w:szCs w:val="24"/>
          <w:lang w:val="en-US"/>
        </w:rPr>
        <w:t>The Rights Holder, or a collaborator of the Rights Holder on this repository, may distribute or transmit the Document without physically attaching a copy of the license text, provided that the Document remains licensed under CC BY-SA 4.0 and the applicable attribution and license information are otherwise made available in a reasonable manner.</w:t>
      </w:r>
    </w:p>
    <w:p w:rsidR="4161CE4D" w:rsidP="50513AFD" w:rsidRDefault="4161CE4D" w14:paraId="0A898BA3" w14:textId="69DBE196">
      <w:pPr>
        <w:jc w:val="both"/>
      </w:pPr>
      <w:r w:rsidRPr="50513AFD" w:rsidR="4161CE4D">
        <w:rPr>
          <w:rFonts w:ascii="Aptos" w:hAnsi="Aptos" w:eastAsia="Aptos" w:cs="Aptos"/>
          <w:noProof w:val="0"/>
          <w:sz w:val="24"/>
          <w:szCs w:val="24"/>
          <w:lang w:val="en-US"/>
        </w:rPr>
        <w:t>For the avoidance of doubt, any such distribution or transmission shall not limit, modify, revoke, or invalidate the application of CC BY-SA 4.0 to the Document.</w:t>
      </w:r>
    </w:p>
    <w:p w:rsidR="50513AFD" w:rsidP="50513AFD" w:rsidRDefault="50513AFD" w14:paraId="33D6A083" w14:textId="7FDE211F">
      <w:pPr>
        <w:jc w:val="both"/>
      </w:pPr>
    </w:p>
    <w:p w:rsidR="006E00F8" w:rsidP="645AD4D0" w:rsidRDefault="4ACF93AF" w14:paraId="5C6B12FE" w14:textId="132F61E6">
      <w:pPr>
        <w:pStyle w:val="Heading2"/>
        <w:spacing w:before="0" w:after="0"/>
        <w:rPr>
          <w:rFonts w:ascii="Times New Roman" w:hAnsi="Times New Roman" w:eastAsia="Times New Roman" w:cs="Times New Roman"/>
          <w:sz w:val="24"/>
          <w:szCs w:val="24"/>
        </w:rPr>
      </w:pPr>
      <w:bookmarkStart w:name="_Toc909776498" w:id="141075091"/>
      <w:r w:rsidRPr="615D724D" w:rsidR="7CE12A04">
        <w:rPr>
          <w:rFonts w:ascii="Aptos Narrow" w:hAnsi="Aptos Narrow" w:eastAsia="Aptos Narrow" w:cs="Aptos Narrow"/>
          <w:b w:val="1"/>
          <w:bCs w:val="1"/>
          <w:color w:val="4F81BD"/>
          <w:sz w:val="28"/>
          <w:szCs w:val="28"/>
        </w:rPr>
        <w:t>9.2 DISTRIBUTION LICENSE (CC BY-SA 4.0)</w:t>
      </w:r>
      <w:bookmarkEnd w:id="141075091"/>
    </w:p>
    <w:p w:rsidR="4531639B" w:rsidP="50513AFD" w:rsidRDefault="4531639B" w14:paraId="0DD9619F" w14:textId="22B715E9">
      <w:pPr>
        <w:jc w:val="both"/>
        <w:rPr>
          <w:rFonts w:eastAsia="Times New Roman"/>
          <w:lang w:val="it-IT"/>
        </w:rPr>
      </w:pPr>
      <w:r w:rsidRPr="50513AFD" w:rsidR="4531639B">
        <w:rPr>
          <w:rFonts w:ascii="Aptos" w:hAnsi="Aptos" w:eastAsia="Aptos" w:cs="Aptos"/>
          <w:noProof w:val="0"/>
          <w:sz w:val="24"/>
          <w:szCs w:val="24"/>
          <w:lang w:val="en-US"/>
        </w:rPr>
        <w:t>T</w:t>
      </w:r>
      <w:r w:rsidRPr="50513AFD" w:rsidR="3E7ACDEA">
        <w:rPr>
          <w:rFonts w:ascii="Aptos" w:hAnsi="Aptos" w:eastAsia="Aptos" w:cs="Aptos"/>
          <w:noProof w:val="0"/>
          <w:sz w:val="24"/>
          <w:szCs w:val="24"/>
          <w:lang w:val="en-US"/>
        </w:rPr>
        <w:t xml:space="preserve">his Document is released as open content under the </w:t>
      </w:r>
      <w:r w:rsidRPr="50513AFD" w:rsidR="3E7ACDEA">
        <w:rPr>
          <w:rFonts w:ascii="Aptos" w:hAnsi="Aptos" w:eastAsia="Aptos" w:cs="Aptos"/>
          <w:b w:val="1"/>
          <w:bCs w:val="1"/>
          <w:noProof w:val="0"/>
          <w:sz w:val="24"/>
          <w:szCs w:val="24"/>
          <w:lang w:val="en-US"/>
        </w:rPr>
        <w:t>Creative Commons Attribution–</w:t>
      </w:r>
      <w:r w:rsidRPr="50513AFD" w:rsidR="3E7ACDEA">
        <w:rPr>
          <w:rFonts w:ascii="Aptos" w:hAnsi="Aptos" w:eastAsia="Aptos" w:cs="Aptos"/>
          <w:b w:val="1"/>
          <w:bCs w:val="1"/>
          <w:noProof w:val="0"/>
          <w:sz w:val="24"/>
          <w:szCs w:val="24"/>
          <w:lang w:val="en-US"/>
        </w:rPr>
        <w:t>ShareAlike</w:t>
      </w:r>
      <w:r w:rsidRPr="50513AFD" w:rsidR="3E7ACDEA">
        <w:rPr>
          <w:rFonts w:ascii="Aptos" w:hAnsi="Aptos" w:eastAsia="Aptos" w:cs="Aptos"/>
          <w:b w:val="1"/>
          <w:bCs w:val="1"/>
          <w:noProof w:val="0"/>
          <w:sz w:val="24"/>
          <w:szCs w:val="24"/>
          <w:lang w:val="en-US"/>
        </w:rPr>
        <w:t xml:space="preserve"> 4.0 International License (CC BY-SA 4.0)</w:t>
      </w:r>
      <w:r w:rsidRPr="50513AFD" w:rsidR="3E7ACDEA">
        <w:rPr>
          <w:rFonts w:ascii="Aptos" w:hAnsi="Aptos" w:eastAsia="Aptos" w:cs="Aptos"/>
          <w:noProof w:val="0"/>
          <w:sz w:val="24"/>
          <w:szCs w:val="24"/>
          <w:lang w:val="en-US"/>
        </w:rPr>
        <w:t>.</w:t>
      </w:r>
    </w:p>
    <w:p w:rsidR="3E7ACDEA" w:rsidP="50513AFD" w:rsidRDefault="3E7ACDEA" w14:paraId="4E6B714D" w14:textId="6B8EDA2D">
      <w:pPr>
        <w:jc w:val="both"/>
      </w:pPr>
      <w:r w:rsidRPr="50513AFD" w:rsidR="3E7ACDEA">
        <w:rPr>
          <w:rFonts w:ascii="Aptos" w:hAnsi="Aptos" w:eastAsia="Aptos" w:cs="Aptos"/>
          <w:noProof w:val="0"/>
          <w:sz w:val="24"/>
          <w:szCs w:val="24"/>
          <w:lang w:val="en-US"/>
        </w:rPr>
        <w:t xml:space="preserve">You are free to copy, redistribute, remix, transform, and build upon the Document, including for commercial purposes, </w:t>
      </w:r>
      <w:r w:rsidRPr="50513AFD" w:rsidR="3E7ACDEA">
        <w:rPr>
          <w:rFonts w:ascii="Aptos" w:hAnsi="Aptos" w:eastAsia="Aptos" w:cs="Aptos"/>
          <w:noProof w:val="0"/>
          <w:sz w:val="24"/>
          <w:szCs w:val="24"/>
          <w:lang w:val="en-US"/>
        </w:rPr>
        <w:t>provided that</w:t>
      </w:r>
      <w:r w:rsidRPr="50513AFD" w:rsidR="3E7ACDEA">
        <w:rPr>
          <w:rFonts w:ascii="Aptos" w:hAnsi="Aptos" w:eastAsia="Aptos" w:cs="Aptos"/>
          <w:noProof w:val="0"/>
          <w:sz w:val="24"/>
          <w:szCs w:val="24"/>
          <w:lang w:val="en-US"/>
        </w:rPr>
        <w:t xml:space="preserve"> you </w:t>
      </w:r>
      <w:r w:rsidRPr="50513AFD" w:rsidR="3E7ACDEA">
        <w:rPr>
          <w:rFonts w:ascii="Aptos" w:hAnsi="Aptos" w:eastAsia="Aptos" w:cs="Aptos"/>
          <w:noProof w:val="0"/>
          <w:sz w:val="24"/>
          <w:szCs w:val="24"/>
          <w:lang w:val="en-US"/>
        </w:rPr>
        <w:t>comply with</w:t>
      </w:r>
      <w:r w:rsidRPr="50513AFD" w:rsidR="3E7ACDEA">
        <w:rPr>
          <w:rFonts w:ascii="Aptos" w:hAnsi="Aptos" w:eastAsia="Aptos" w:cs="Aptos"/>
          <w:noProof w:val="0"/>
          <w:sz w:val="24"/>
          <w:szCs w:val="24"/>
          <w:lang w:val="en-US"/>
        </w:rPr>
        <w:t xml:space="preserve"> the terms of </w:t>
      </w:r>
      <w:r w:rsidRPr="50513AFD" w:rsidR="3E7ACDEA">
        <w:rPr>
          <w:rFonts w:ascii="Aptos" w:hAnsi="Aptos" w:eastAsia="Aptos" w:cs="Aptos"/>
          <w:b w:val="1"/>
          <w:bCs w:val="1"/>
          <w:noProof w:val="0"/>
          <w:sz w:val="24"/>
          <w:szCs w:val="24"/>
          <w:lang w:val="en-US"/>
        </w:rPr>
        <w:t>CC BY-SA 4.0</w:t>
      </w:r>
      <w:r w:rsidRPr="50513AFD" w:rsidR="3E7ACDEA">
        <w:rPr>
          <w:rFonts w:ascii="Aptos" w:hAnsi="Aptos" w:eastAsia="Aptos" w:cs="Aptos"/>
          <w:noProof w:val="0"/>
          <w:sz w:val="24"/>
          <w:szCs w:val="24"/>
          <w:lang w:val="en-US"/>
        </w:rPr>
        <w:t>.</w:t>
      </w:r>
    </w:p>
    <w:p w:rsidR="3E7ACDEA" w:rsidP="50513AFD" w:rsidRDefault="3E7ACDEA" w14:paraId="383EB6DE" w14:textId="1EC0048D">
      <w:pPr>
        <w:jc w:val="both"/>
        <w:rPr>
          <w:rFonts w:ascii="Aptos" w:hAnsi="Aptos" w:eastAsia="Aptos" w:cs="Aptos"/>
          <w:noProof w:val="0"/>
          <w:sz w:val="24"/>
          <w:szCs w:val="24"/>
          <w:lang w:val="en-US"/>
        </w:rPr>
      </w:pPr>
      <w:r w:rsidRPr="50513AFD" w:rsidR="3E7ACDEA">
        <w:rPr>
          <w:rFonts w:ascii="Aptos" w:hAnsi="Aptos" w:eastAsia="Aptos" w:cs="Aptos"/>
          <w:noProof w:val="0"/>
          <w:sz w:val="24"/>
          <w:szCs w:val="24"/>
          <w:lang w:val="en-US"/>
        </w:rPr>
        <w:t xml:space="preserve">A copy of the license, or a link to it, </w:t>
      </w:r>
      <w:r w:rsidRPr="50513AFD" w:rsidR="0C19349B">
        <w:rPr>
          <w:rFonts w:ascii="Aptos" w:hAnsi="Aptos" w:eastAsia="Aptos" w:cs="Aptos"/>
          <w:noProof w:val="0"/>
          <w:sz w:val="24"/>
          <w:szCs w:val="24"/>
          <w:lang w:val="en-US"/>
        </w:rPr>
        <w:t xml:space="preserve">must </w:t>
      </w:r>
      <w:r w:rsidRPr="50513AFD" w:rsidR="3E7ACDEA">
        <w:rPr>
          <w:rFonts w:ascii="Aptos" w:hAnsi="Aptos" w:eastAsia="Aptos" w:cs="Aptos"/>
          <w:noProof w:val="0"/>
          <w:sz w:val="24"/>
          <w:szCs w:val="24"/>
          <w:lang w:val="en-US"/>
        </w:rPr>
        <w:t>accompany</w:t>
      </w:r>
      <w:r w:rsidRPr="50513AFD" w:rsidR="3E7ACDEA">
        <w:rPr>
          <w:rFonts w:ascii="Aptos" w:hAnsi="Aptos" w:eastAsia="Aptos" w:cs="Aptos"/>
          <w:noProof w:val="0"/>
          <w:sz w:val="24"/>
          <w:szCs w:val="24"/>
          <w:lang w:val="en-US"/>
        </w:rPr>
        <w:t xml:space="preserve"> any redistribution</w:t>
      </w:r>
      <w:r w:rsidRPr="50513AFD" w:rsidR="714F9C9D">
        <w:rPr>
          <w:rFonts w:ascii="Aptos" w:hAnsi="Aptos" w:eastAsia="Aptos" w:cs="Aptos"/>
          <w:noProof w:val="0"/>
          <w:sz w:val="24"/>
          <w:szCs w:val="24"/>
          <w:lang w:val="en-US"/>
        </w:rPr>
        <w:t>.</w:t>
      </w:r>
    </w:p>
    <w:p w:rsidR="3E7ACDEA" w:rsidP="50513AFD" w:rsidRDefault="3E7ACDEA" w14:paraId="1B287D43" w14:textId="7768B631">
      <w:pPr>
        <w:pStyle w:val="Normal"/>
        <w:jc w:val="both"/>
        <w:rPr>
          <w:rFonts w:ascii="Aptos" w:hAnsi="Aptos" w:eastAsia="Aptos" w:cs="Aptos"/>
          <w:noProof w:val="0"/>
          <w:sz w:val="24"/>
          <w:szCs w:val="24"/>
          <w:lang w:val="en-US"/>
        </w:rPr>
      </w:pPr>
      <w:r w:rsidRPr="50513AFD" w:rsidR="3E7ACDEA">
        <w:rPr>
          <w:rFonts w:ascii="Aptos" w:hAnsi="Aptos" w:eastAsia="Aptos" w:cs="Aptos"/>
          <w:b w:val="1"/>
          <w:bCs w:val="1"/>
          <w:noProof w:val="0"/>
          <w:sz w:val="24"/>
          <w:szCs w:val="24"/>
          <w:lang w:val="en-US"/>
        </w:rPr>
        <w:t>License URL</w:t>
      </w:r>
      <w:r w:rsidRPr="50513AFD" w:rsidR="3E7ACDEA">
        <w:rPr>
          <w:rFonts w:ascii="Aptos" w:hAnsi="Aptos" w:eastAsia="Aptos" w:cs="Aptos"/>
          <w:noProof w:val="0"/>
          <w:sz w:val="24"/>
          <w:szCs w:val="24"/>
          <w:lang w:val="en-US"/>
        </w:rPr>
        <w:t xml:space="preserve">: </w:t>
      </w:r>
      <w:hyperlink r:id="R23e770d016294fda">
        <w:r w:rsidRPr="50513AFD" w:rsidR="3E7ACDEA">
          <w:rPr>
            <w:rStyle w:val="Hyperlink"/>
            <w:rFonts w:ascii="Aptos" w:hAnsi="Aptos" w:eastAsia="Aptos" w:cs="Aptos"/>
            <w:noProof w:val="0"/>
            <w:sz w:val="24"/>
            <w:szCs w:val="24"/>
            <w:lang w:val="en-US"/>
          </w:rPr>
          <w:t>https://creativecommons.org/licenses/by-sa/4.0/</w:t>
        </w:r>
      </w:hyperlink>
      <w:r w:rsidRPr="50513AFD" w:rsidR="3E7ACDEA">
        <w:rPr>
          <w:rFonts w:ascii="Aptos" w:hAnsi="Aptos" w:eastAsia="Aptos" w:cs="Aptos"/>
          <w:noProof w:val="0"/>
          <w:sz w:val="24"/>
          <w:szCs w:val="24"/>
          <w:lang w:val="en-US"/>
        </w:rPr>
        <w:t xml:space="preserve"> </w:t>
      </w:r>
    </w:p>
    <w:p w:rsidR="645AD4D0" w:rsidP="645AD4D0" w:rsidRDefault="645AD4D0" w14:paraId="631192B5" w14:textId="1F706047">
      <w:pPr>
        <w:rPr>
          <w:rFonts w:ascii="Aptos" w:hAnsi="Aptos" w:eastAsia="Aptos" w:cs="Aptos"/>
          <w:color w:val="000000" w:themeColor="text1"/>
        </w:rPr>
      </w:pPr>
    </w:p>
    <w:p w:rsidR="006E00F8" w:rsidP="645AD4D0" w:rsidRDefault="750A3609" w14:paraId="35F1BA35" w14:textId="01E7E220">
      <w:pPr>
        <w:pStyle w:val="Heading2"/>
        <w:spacing w:before="0" w:after="0"/>
        <w:rPr>
          <w:rFonts w:ascii="Times New Roman" w:hAnsi="Times New Roman" w:eastAsia="Times New Roman" w:cs="Times New Roman"/>
          <w:sz w:val="24"/>
          <w:szCs w:val="24"/>
        </w:rPr>
      </w:pPr>
      <w:bookmarkStart w:name="_Toc695311798" w:id="1761591060"/>
      <w:r w:rsidRPr="615D724D" w:rsidR="11340CA8">
        <w:rPr>
          <w:rFonts w:ascii="Aptos Narrow" w:hAnsi="Aptos Narrow" w:eastAsia="Aptos Narrow" w:cs="Aptos Narrow"/>
          <w:b w:val="1"/>
          <w:bCs w:val="1"/>
          <w:color w:val="4F81BD"/>
          <w:sz w:val="28"/>
          <w:szCs w:val="28"/>
        </w:rPr>
        <w:t>9.3 REDISTRIBUTION AND SHARING OBLIGATIONS</w:t>
      </w:r>
      <w:bookmarkEnd w:id="1761591060"/>
      <w:r w:rsidR="11340CA8">
        <w:rPr/>
        <w:t xml:space="preserve"> </w:t>
      </w:r>
    </w:p>
    <w:p w:rsidR="784FE97D" w:rsidP="50513AFD" w:rsidRDefault="784FE97D" w14:paraId="72DCE320" w14:textId="2F1F0479">
      <w:pPr>
        <w:jc w:val="both"/>
        <w:rPr>
          <w:rFonts w:ascii="Calibri" w:hAnsi="Calibri" w:eastAsia="Calibri" w:cs="Calibri"/>
          <w:b w:val="1"/>
          <w:bCs w:val="1"/>
          <w:color w:val="4F81BD"/>
          <w:sz w:val="22"/>
          <w:szCs w:val="22"/>
          <w:lang w:val="it-IT"/>
        </w:rPr>
      </w:pPr>
      <w:r w:rsidRPr="50513AFD" w:rsidR="784FE97D">
        <w:rPr>
          <w:rFonts w:ascii="Aptos" w:hAnsi="Aptos" w:eastAsia="Aptos" w:cs="Aptos"/>
          <w:noProof w:val="0"/>
          <w:sz w:val="24"/>
          <w:szCs w:val="24"/>
          <w:lang w:val="en-US"/>
        </w:rPr>
        <w:t>Any redistribution of the Document, whether in its original or modified form, must preserve, in full and in readable form where applicable, the following:</w:t>
      </w:r>
    </w:p>
    <w:p w:rsidR="784FE97D" w:rsidP="50513AFD" w:rsidRDefault="784FE97D" w14:paraId="3E39ED81" w14:textId="54759CF1">
      <w:pPr>
        <w:jc w:val="both"/>
      </w:pPr>
      <w:r w:rsidRPr="50513AFD" w:rsidR="784FE97D">
        <w:rPr>
          <w:rFonts w:ascii="Aptos" w:hAnsi="Aptos" w:eastAsia="Aptos" w:cs="Aptos"/>
          <w:noProof w:val="0"/>
          <w:sz w:val="24"/>
          <w:szCs w:val="24"/>
          <w:lang w:val="en-US"/>
        </w:rPr>
        <w:t xml:space="preserve">A) the copyright and license notices; </w:t>
      </w:r>
    </w:p>
    <w:p w:rsidR="784FE97D" w:rsidP="50513AFD" w:rsidRDefault="784FE97D" w14:paraId="05BDF92A" w14:textId="3FFED6DC">
      <w:pPr>
        <w:jc w:val="both"/>
      </w:pPr>
      <w:r w:rsidRPr="50513AFD" w:rsidR="784FE97D">
        <w:rPr>
          <w:rFonts w:ascii="Aptos" w:hAnsi="Aptos" w:eastAsia="Aptos" w:cs="Aptos"/>
          <w:noProof w:val="0"/>
          <w:sz w:val="24"/>
          <w:szCs w:val="24"/>
          <w:lang w:val="en-US"/>
        </w:rPr>
        <w:t xml:space="preserve">B) attribution to the Creator as set out in Section 1.1; </w:t>
      </w:r>
    </w:p>
    <w:p w:rsidR="784FE97D" w:rsidP="50513AFD" w:rsidRDefault="784FE97D" w14:paraId="2997FE1C" w14:textId="0DEE2FCA">
      <w:pPr>
        <w:jc w:val="both"/>
      </w:pPr>
      <w:r w:rsidRPr="50513AFD" w:rsidR="784FE97D">
        <w:rPr>
          <w:rFonts w:ascii="Aptos" w:hAnsi="Aptos" w:eastAsia="Aptos" w:cs="Aptos"/>
          <w:noProof w:val="0"/>
          <w:sz w:val="24"/>
          <w:szCs w:val="24"/>
          <w:lang w:val="en-US"/>
        </w:rPr>
        <w:t xml:space="preserve">C) </w:t>
      </w:r>
      <w:r w:rsidRPr="50513AFD" w:rsidR="784FE97D">
        <w:rPr>
          <w:rFonts w:ascii="Aptos" w:hAnsi="Aptos" w:eastAsia="Aptos" w:cs="Aptos"/>
          <w:noProof w:val="0"/>
          <w:sz w:val="24"/>
          <w:szCs w:val="24"/>
          <w:lang w:val="en-US"/>
        </w:rPr>
        <w:t>an indication</w:t>
      </w:r>
      <w:r w:rsidRPr="50513AFD" w:rsidR="784FE97D">
        <w:rPr>
          <w:rFonts w:ascii="Aptos" w:hAnsi="Aptos" w:eastAsia="Aptos" w:cs="Aptos"/>
          <w:noProof w:val="0"/>
          <w:sz w:val="24"/>
          <w:szCs w:val="24"/>
          <w:lang w:val="en-US"/>
        </w:rPr>
        <w:t xml:space="preserve"> of whether modifications have been made; </w:t>
      </w:r>
    </w:p>
    <w:p w:rsidR="784FE97D" w:rsidP="50513AFD" w:rsidRDefault="784FE97D" w14:paraId="31933D97" w14:textId="60B11B33">
      <w:pPr>
        <w:jc w:val="both"/>
      </w:pPr>
      <w:r w:rsidRPr="50513AFD" w:rsidR="784FE97D">
        <w:rPr>
          <w:rFonts w:ascii="Aptos" w:hAnsi="Aptos" w:eastAsia="Aptos" w:cs="Aptos"/>
          <w:noProof w:val="0"/>
          <w:sz w:val="24"/>
          <w:szCs w:val="24"/>
          <w:lang w:val="en-US"/>
        </w:rPr>
        <w:t xml:space="preserve">D) a reference or link to the CC BY-SA 4.0 license; </w:t>
      </w:r>
    </w:p>
    <w:p w:rsidR="784FE97D" w:rsidP="50513AFD" w:rsidRDefault="784FE97D" w14:paraId="40D65A17" w14:textId="6C652ABB">
      <w:pPr>
        <w:jc w:val="both"/>
      </w:pPr>
      <w:r w:rsidRPr="50513AFD" w:rsidR="784FE97D">
        <w:rPr>
          <w:rFonts w:ascii="Aptos" w:hAnsi="Aptos" w:eastAsia="Aptos" w:cs="Aptos"/>
          <w:noProof w:val="0"/>
          <w:sz w:val="24"/>
          <w:szCs w:val="24"/>
          <w:lang w:val="en-US"/>
        </w:rPr>
        <w:t xml:space="preserve">E) </w:t>
      </w:r>
      <w:r w:rsidRPr="50513AFD" w:rsidR="784FE97D">
        <w:rPr>
          <w:rFonts w:ascii="Aptos" w:hAnsi="Aptos" w:eastAsia="Aptos" w:cs="Aptos"/>
          <w:noProof w:val="0"/>
          <w:sz w:val="24"/>
          <w:szCs w:val="24"/>
          <w:lang w:val="en-US"/>
        </w:rPr>
        <w:t>in the event of</w:t>
      </w:r>
      <w:r w:rsidRPr="50513AFD" w:rsidR="784FE97D">
        <w:rPr>
          <w:rFonts w:ascii="Aptos" w:hAnsi="Aptos" w:eastAsia="Aptos" w:cs="Aptos"/>
          <w:noProof w:val="0"/>
          <w:sz w:val="24"/>
          <w:szCs w:val="24"/>
          <w:lang w:val="en-US"/>
        </w:rPr>
        <w:t xml:space="preserve"> adaptation or modification, distribution of the adapted material under CC BY-SA 4.0, consistently with the </w:t>
      </w:r>
      <w:r w:rsidRPr="50513AFD" w:rsidR="784FE97D">
        <w:rPr>
          <w:rFonts w:ascii="Aptos" w:hAnsi="Aptos" w:eastAsia="Aptos" w:cs="Aptos"/>
          <w:noProof w:val="0"/>
          <w:sz w:val="24"/>
          <w:szCs w:val="24"/>
          <w:lang w:val="en-US"/>
        </w:rPr>
        <w:t>ShareAlike</w:t>
      </w:r>
      <w:r w:rsidRPr="50513AFD" w:rsidR="784FE97D">
        <w:rPr>
          <w:rFonts w:ascii="Aptos" w:hAnsi="Aptos" w:eastAsia="Aptos" w:cs="Aptos"/>
          <w:noProof w:val="0"/>
          <w:sz w:val="24"/>
          <w:szCs w:val="24"/>
          <w:lang w:val="en-US"/>
        </w:rPr>
        <w:t xml:space="preserve"> requirement; </w:t>
      </w:r>
    </w:p>
    <w:p w:rsidR="784FE97D" w:rsidP="50513AFD" w:rsidRDefault="784FE97D" w14:paraId="60A5EA9A" w14:textId="3E481F26">
      <w:pPr>
        <w:jc w:val="both"/>
      </w:pPr>
      <w:r w:rsidRPr="50513AFD" w:rsidR="784FE97D">
        <w:rPr>
          <w:rFonts w:ascii="Aptos" w:hAnsi="Aptos" w:eastAsia="Aptos" w:cs="Aptos"/>
          <w:noProof w:val="0"/>
          <w:sz w:val="24"/>
          <w:szCs w:val="24"/>
          <w:lang w:val="en-US"/>
        </w:rPr>
        <w:t xml:space="preserve">F) no </w:t>
      </w:r>
      <w:r w:rsidRPr="50513AFD" w:rsidR="784FE97D">
        <w:rPr>
          <w:rFonts w:ascii="Aptos" w:hAnsi="Aptos" w:eastAsia="Aptos" w:cs="Aptos"/>
          <w:noProof w:val="0"/>
          <w:sz w:val="24"/>
          <w:szCs w:val="24"/>
          <w:lang w:val="en-US"/>
        </w:rPr>
        <w:t>additional</w:t>
      </w:r>
      <w:r w:rsidRPr="50513AFD" w:rsidR="784FE97D">
        <w:rPr>
          <w:rFonts w:ascii="Aptos" w:hAnsi="Aptos" w:eastAsia="Aptos" w:cs="Aptos"/>
          <w:noProof w:val="0"/>
          <w:sz w:val="24"/>
          <w:szCs w:val="24"/>
          <w:lang w:val="en-US"/>
        </w:rPr>
        <w:t xml:space="preserve"> legal or technical restrictions that would prevent others from exercising the rights granted by the license.</w:t>
      </w:r>
    </w:p>
    <w:p w:rsidR="645AD4D0" w:rsidP="645AD4D0" w:rsidRDefault="645AD4D0" w14:paraId="0112984B" w14:textId="7401C48C">
      <w:pPr>
        <w:rPr>
          <w:rFonts w:ascii="Aptos" w:hAnsi="Aptos" w:eastAsia="Aptos" w:cs="Aptos"/>
          <w:color w:val="000000" w:themeColor="text1"/>
        </w:rPr>
      </w:pPr>
    </w:p>
    <w:p w:rsidR="006E00F8" w:rsidP="1AC4C99C" w:rsidRDefault="2A9BEB41" w14:paraId="65C98D76" w14:textId="186828C5">
      <w:pPr>
        <w:pStyle w:val="Heading2"/>
        <w:spacing w:before="0" w:after="0"/>
        <w:rPr>
          <w:rFonts w:ascii="Aptos Narrow" w:hAnsi="Aptos Narrow" w:eastAsia="Aptos Narrow" w:cs="Aptos Narrow"/>
          <w:b w:val="1"/>
          <w:bCs w:val="1"/>
          <w:color w:val="4F81BD"/>
          <w:sz w:val="28"/>
          <w:szCs w:val="28"/>
          <w:lang w:val="en-US"/>
        </w:rPr>
      </w:pPr>
      <w:bookmarkStart w:name="_Toc962468845" w:id="1532355595"/>
      <w:r w:rsidRPr="615D724D" w:rsidR="368259F4">
        <w:rPr>
          <w:rFonts w:ascii="Aptos Narrow" w:hAnsi="Aptos Narrow" w:eastAsia="Aptos Narrow" w:cs="Aptos Narrow"/>
          <w:b w:val="1"/>
          <w:bCs w:val="1"/>
          <w:color w:val="4F81BD"/>
          <w:sz w:val="28"/>
          <w:szCs w:val="28"/>
          <w:lang w:val="en-US"/>
        </w:rPr>
        <w:t xml:space="preserve">9.4 </w:t>
      </w:r>
      <w:r w:rsidRPr="615D724D" w:rsidR="368259F4">
        <w:rPr>
          <w:rFonts w:ascii="Aptos Narrow" w:hAnsi="Aptos Narrow" w:eastAsia="Aptos Narrow" w:cs="Aptos Narrow"/>
          <w:b w:val="1"/>
          <w:bCs w:val="1"/>
          <w:color w:val="4F81BD"/>
          <w:sz w:val="28"/>
          <w:szCs w:val="28"/>
          <w:lang w:val="en-US"/>
        </w:rPr>
        <w:t>CANONICAL</w:t>
      </w:r>
      <w:r w:rsidRPr="615D724D" w:rsidR="368259F4">
        <w:rPr>
          <w:rFonts w:ascii="Aptos Narrow" w:hAnsi="Aptos Narrow" w:eastAsia="Aptos Narrow" w:cs="Aptos Narrow"/>
          <w:b w:val="1"/>
          <w:bCs w:val="1"/>
          <w:color w:val="4F81BD"/>
          <w:sz w:val="28"/>
          <w:szCs w:val="28"/>
          <w:lang w:val="en-US"/>
        </w:rPr>
        <w:t xml:space="preserve"> REPOSITORY AND VERSIONING</w:t>
      </w:r>
      <w:bookmarkEnd w:id="1532355595"/>
    </w:p>
    <w:p w:rsidR="645AD4D0" w:rsidP="50513AFD" w:rsidRDefault="645AD4D0" w14:paraId="4112A7F0" w14:textId="6A2479D5">
      <w:pPr>
        <w:jc w:val="both"/>
        <w:rPr>
          <w:lang w:val="it-IT"/>
        </w:rPr>
      </w:pPr>
      <w:r w:rsidRPr="50513AFD" w:rsidR="645AD4D0">
        <w:rPr>
          <w:rFonts w:ascii="Aptos" w:hAnsi="Aptos" w:eastAsia="Aptos" w:cs="Aptos"/>
          <w:color w:val="000000" w:themeColor="text1" w:themeTint="FF" w:themeShade="FF"/>
        </w:rPr>
        <w:t>T</w:t>
      </w:r>
      <w:r w:rsidRPr="50513AFD" w:rsidR="1398CD0C">
        <w:rPr>
          <w:rFonts w:ascii="Aptos" w:hAnsi="Aptos" w:eastAsia="Aptos" w:cs="Aptos"/>
          <w:noProof w:val="0"/>
          <w:sz w:val="24"/>
          <w:szCs w:val="24"/>
          <w:lang w:val="en-US"/>
        </w:rPr>
        <w:t xml:space="preserve">he </w:t>
      </w:r>
      <w:r w:rsidRPr="50513AFD" w:rsidR="1398CD0C">
        <w:rPr>
          <w:rFonts w:ascii="Aptos" w:hAnsi="Aptos" w:eastAsia="Aptos" w:cs="Aptos"/>
          <w:noProof w:val="0"/>
          <w:sz w:val="24"/>
          <w:szCs w:val="24"/>
          <w:lang w:val="en-US"/>
        </w:rPr>
        <w:t>canonical</w:t>
      </w:r>
      <w:r w:rsidRPr="50513AFD" w:rsidR="1398CD0C">
        <w:rPr>
          <w:rFonts w:ascii="Aptos" w:hAnsi="Aptos" w:eastAsia="Aptos" w:cs="Aptos"/>
          <w:noProof w:val="0"/>
          <w:sz w:val="24"/>
          <w:szCs w:val="24"/>
          <w:lang w:val="en-US"/>
        </w:rPr>
        <w:t xml:space="preserve"> version of the Document, including its history, changelog, tags, and releases, may be </w:t>
      </w:r>
      <w:r w:rsidRPr="50513AFD" w:rsidR="1398CD0C">
        <w:rPr>
          <w:rFonts w:ascii="Aptos" w:hAnsi="Aptos" w:eastAsia="Aptos" w:cs="Aptos"/>
          <w:noProof w:val="0"/>
          <w:sz w:val="24"/>
          <w:szCs w:val="24"/>
          <w:lang w:val="en-US"/>
        </w:rPr>
        <w:t>maintained</w:t>
      </w:r>
      <w:r w:rsidRPr="50513AFD" w:rsidR="1398CD0C">
        <w:rPr>
          <w:rFonts w:ascii="Aptos" w:hAnsi="Aptos" w:eastAsia="Aptos" w:cs="Aptos"/>
          <w:noProof w:val="0"/>
          <w:sz w:val="24"/>
          <w:szCs w:val="24"/>
          <w:lang w:val="en-US"/>
        </w:rPr>
        <w:t xml:space="preserve"> in this GitHub repository (the “Canonical Repository”).</w:t>
      </w:r>
    </w:p>
    <w:p w:rsidR="1398CD0C" w:rsidP="50513AFD" w:rsidRDefault="1398CD0C" w14:paraId="28684258" w14:textId="1A52CDBC">
      <w:pPr>
        <w:jc w:val="both"/>
      </w:pPr>
      <w:r w:rsidRPr="50513AFD" w:rsidR="1398CD0C">
        <w:rPr>
          <w:rFonts w:ascii="Aptos" w:hAnsi="Aptos" w:eastAsia="Aptos" w:cs="Aptos"/>
          <w:noProof w:val="0"/>
          <w:sz w:val="24"/>
          <w:szCs w:val="24"/>
          <w:lang w:val="en-US"/>
        </w:rPr>
        <w:t>Each published version should include, where applicable:</w:t>
      </w:r>
    </w:p>
    <w:p w:rsidR="1398CD0C" w:rsidP="50513AFD" w:rsidRDefault="1398CD0C" w14:paraId="2F9F78EF" w14:textId="0145F299">
      <w:pPr>
        <w:jc w:val="both"/>
      </w:pPr>
      <w:r w:rsidRPr="50513AFD" w:rsidR="1398CD0C">
        <w:rPr>
          <w:rFonts w:ascii="Aptos" w:hAnsi="Aptos" w:eastAsia="Aptos" w:cs="Aptos"/>
          <w:noProof w:val="0"/>
          <w:sz w:val="24"/>
          <w:szCs w:val="24"/>
          <w:lang w:val="en-US"/>
        </w:rPr>
        <w:t xml:space="preserve">A) a unique identifier (such as a tag); </w:t>
      </w:r>
    </w:p>
    <w:p w:rsidR="1398CD0C" w:rsidP="50513AFD" w:rsidRDefault="1398CD0C" w14:paraId="5A2C3D69" w14:textId="58092BA8">
      <w:pPr>
        <w:jc w:val="both"/>
      </w:pPr>
      <w:r w:rsidRPr="50513AFD" w:rsidR="1398CD0C">
        <w:rPr>
          <w:rFonts w:ascii="Aptos" w:hAnsi="Aptos" w:eastAsia="Aptos" w:cs="Aptos"/>
          <w:noProof w:val="0"/>
          <w:sz w:val="24"/>
          <w:szCs w:val="24"/>
          <w:lang w:val="en-US"/>
        </w:rPr>
        <w:t xml:space="preserve">B) the publication date; and </w:t>
      </w:r>
    </w:p>
    <w:p w:rsidR="1398CD0C" w:rsidP="50513AFD" w:rsidRDefault="1398CD0C" w14:paraId="3C512BDB" w14:textId="2B09F9B3">
      <w:pPr>
        <w:jc w:val="both"/>
      </w:pPr>
      <w:r w:rsidRPr="50513AFD" w:rsidR="1398CD0C">
        <w:rPr>
          <w:rFonts w:ascii="Aptos" w:hAnsi="Aptos" w:eastAsia="Aptos" w:cs="Aptos"/>
          <w:noProof w:val="0"/>
          <w:sz w:val="24"/>
          <w:szCs w:val="24"/>
          <w:lang w:val="en-US"/>
        </w:rPr>
        <w:t>C) a version number.</w:t>
      </w:r>
    </w:p>
    <w:p w:rsidR="1398CD0C" w:rsidP="50513AFD" w:rsidRDefault="1398CD0C" w14:paraId="4D090FD4" w14:textId="03E20C49">
      <w:pPr>
        <w:jc w:val="both"/>
      </w:pPr>
      <w:r w:rsidRPr="50513AFD" w:rsidR="1398CD0C">
        <w:rPr>
          <w:rFonts w:ascii="Aptos" w:hAnsi="Aptos" w:eastAsia="Aptos" w:cs="Aptos"/>
          <w:noProof w:val="0"/>
          <w:sz w:val="24"/>
          <w:szCs w:val="24"/>
          <w:lang w:val="en-US"/>
        </w:rPr>
        <w:t>For the avoidance of doubt, this section describes repository management and publication practices only, and does not limit any rights granted under CC BY-SA 4.0.</w:t>
      </w:r>
    </w:p>
    <w:p w:rsidR="50513AFD" w:rsidP="50513AFD" w:rsidRDefault="50513AFD" w14:paraId="42057074" w14:textId="138DFC52">
      <w:pPr>
        <w:jc w:val="both"/>
      </w:pPr>
    </w:p>
    <w:p w:rsidR="006E00F8" w:rsidP="645AD4D0" w:rsidRDefault="3843CF9E" w14:paraId="33141387" w14:textId="21116CE8">
      <w:pPr>
        <w:pStyle w:val="Heading2"/>
        <w:spacing w:before="0" w:after="0"/>
        <w:rPr>
          <w:rFonts w:ascii="Calibri" w:hAnsi="Calibri" w:eastAsia="Calibri" w:cs="Calibri"/>
          <w:b w:val="1"/>
          <w:bCs w:val="1"/>
          <w:color w:val="4F81BD"/>
          <w:sz w:val="22"/>
          <w:szCs w:val="22"/>
        </w:rPr>
      </w:pPr>
      <w:bookmarkStart w:name="_Toc1497101265" w:id="143328271"/>
      <w:r w:rsidRPr="615D724D" w:rsidR="1AD5BF2C">
        <w:rPr>
          <w:rFonts w:ascii="Aptos Narrow" w:hAnsi="Aptos Narrow" w:eastAsia="Aptos Narrow" w:cs="Aptos Narrow"/>
          <w:b w:val="1"/>
          <w:bCs w:val="1"/>
          <w:color w:val="4F81BD"/>
          <w:sz w:val="28"/>
          <w:szCs w:val="28"/>
        </w:rPr>
        <w:t>9.5 CONTRIBUTIONS AND OPERATIONS ON BEHALF OF THE RIGHTS HOLDER</w:t>
      </w:r>
      <w:bookmarkEnd w:id="143328271"/>
    </w:p>
    <w:p w:rsidR="645AD4D0" w:rsidP="50513AFD" w:rsidRDefault="645AD4D0" w14:paraId="2E9265DA" w14:textId="77D81B58">
      <w:pPr>
        <w:jc w:val="both"/>
        <w:rPr>
          <w:lang w:val="it-IT"/>
        </w:rPr>
      </w:pPr>
      <w:r w:rsidRPr="50513AFD" w:rsidR="5EE5D76F">
        <w:rPr>
          <w:rFonts w:ascii="Aptos" w:hAnsi="Aptos" w:eastAsia="Aptos" w:cs="Aptos"/>
          <w:noProof w:val="0"/>
          <w:sz w:val="24"/>
          <w:szCs w:val="24"/>
          <w:lang w:val="en-US"/>
        </w:rPr>
        <w:t xml:space="preserve">CC BY-SA 4.0 governs rights of use and reuse, as well as attribution and </w:t>
      </w:r>
      <w:r w:rsidRPr="50513AFD" w:rsidR="5EE5D76F">
        <w:rPr>
          <w:rFonts w:ascii="Aptos" w:hAnsi="Aptos" w:eastAsia="Aptos" w:cs="Aptos"/>
          <w:noProof w:val="0"/>
          <w:sz w:val="24"/>
          <w:szCs w:val="24"/>
          <w:lang w:val="en-US"/>
        </w:rPr>
        <w:t>ShareAlike</w:t>
      </w:r>
      <w:r w:rsidRPr="50513AFD" w:rsidR="5EE5D76F">
        <w:rPr>
          <w:rFonts w:ascii="Aptos" w:hAnsi="Aptos" w:eastAsia="Aptos" w:cs="Aptos"/>
          <w:noProof w:val="0"/>
          <w:sz w:val="24"/>
          <w:szCs w:val="24"/>
          <w:lang w:val="en-US"/>
        </w:rPr>
        <w:t xml:space="preserve"> obligations.</w:t>
      </w:r>
    </w:p>
    <w:p w:rsidR="645AD4D0" w:rsidP="50513AFD" w:rsidRDefault="645AD4D0" w14:paraId="31D154A4" w14:textId="4D907334">
      <w:pPr>
        <w:jc w:val="both"/>
      </w:pPr>
      <w:r w:rsidRPr="50513AFD" w:rsidR="5EE5D76F">
        <w:rPr>
          <w:rFonts w:ascii="Aptos" w:hAnsi="Aptos" w:eastAsia="Aptos" w:cs="Aptos"/>
          <w:noProof w:val="0"/>
          <w:sz w:val="24"/>
          <w:szCs w:val="24"/>
          <w:lang w:val="en-US"/>
        </w:rPr>
        <w:t xml:space="preserve">Any operational or organizational requirements (including approval workflows, official publication channels, and consolidation in the Canonical Repository) are intended as governance rules and/or contractual obligations for persons acting on behalf of the Rights Holder, and do not constitute </w:t>
      </w:r>
      <w:r w:rsidRPr="50513AFD" w:rsidR="5EE5D76F">
        <w:rPr>
          <w:rFonts w:ascii="Aptos" w:hAnsi="Aptos" w:eastAsia="Aptos" w:cs="Aptos"/>
          <w:noProof w:val="0"/>
          <w:sz w:val="24"/>
          <w:szCs w:val="24"/>
          <w:lang w:val="en-US"/>
        </w:rPr>
        <w:t>additional</w:t>
      </w:r>
      <w:r w:rsidRPr="50513AFD" w:rsidR="5EE5D76F">
        <w:rPr>
          <w:rFonts w:ascii="Aptos" w:hAnsi="Aptos" w:eastAsia="Aptos" w:cs="Aptos"/>
          <w:noProof w:val="0"/>
          <w:sz w:val="24"/>
          <w:szCs w:val="24"/>
          <w:lang w:val="en-US"/>
        </w:rPr>
        <w:t xml:space="preserve"> conditions of the public license.</w:t>
      </w:r>
    </w:p>
    <w:p w:rsidR="645AD4D0" w:rsidP="50513AFD" w:rsidRDefault="645AD4D0" w14:paraId="00ACABFF" w14:textId="355DF8C1">
      <w:pPr>
        <w:jc w:val="both"/>
      </w:pPr>
      <w:r w:rsidRPr="50513AFD" w:rsidR="5EE5D76F">
        <w:rPr>
          <w:rFonts w:ascii="Aptos" w:hAnsi="Aptos" w:eastAsia="Aptos" w:cs="Aptos"/>
          <w:noProof w:val="0"/>
          <w:sz w:val="24"/>
          <w:szCs w:val="24"/>
          <w:lang w:val="en-US"/>
        </w:rPr>
        <w:t xml:space="preserve">Subject to CC BY-SA 4.0, employees, consultants, contractors, and third parties who draft or </w:t>
      </w:r>
      <w:r w:rsidRPr="50513AFD" w:rsidR="5EE5D76F">
        <w:rPr>
          <w:rFonts w:ascii="Aptos" w:hAnsi="Aptos" w:eastAsia="Aptos" w:cs="Aptos"/>
          <w:noProof w:val="0"/>
          <w:sz w:val="24"/>
          <w:szCs w:val="24"/>
          <w:lang w:val="en-US"/>
        </w:rPr>
        <w:t>modify</w:t>
      </w:r>
      <w:r w:rsidRPr="50513AFD" w:rsidR="5EE5D76F">
        <w:rPr>
          <w:rFonts w:ascii="Aptos" w:hAnsi="Aptos" w:eastAsia="Aptos" w:cs="Aptos"/>
          <w:noProof w:val="0"/>
          <w:sz w:val="24"/>
          <w:szCs w:val="24"/>
          <w:lang w:val="en-US"/>
        </w:rPr>
        <w:t xml:space="preserve"> the Document </w:t>
      </w:r>
      <w:r w:rsidRPr="50513AFD" w:rsidR="5EE5D76F">
        <w:rPr>
          <w:rFonts w:ascii="Aptos" w:hAnsi="Aptos" w:eastAsia="Aptos" w:cs="Aptos"/>
          <w:noProof w:val="0"/>
          <w:sz w:val="24"/>
          <w:szCs w:val="24"/>
          <w:lang w:val="en-US"/>
        </w:rPr>
        <w:t>in the course of</w:t>
      </w:r>
      <w:r w:rsidRPr="50513AFD" w:rsidR="5EE5D76F">
        <w:rPr>
          <w:rFonts w:ascii="Aptos" w:hAnsi="Aptos" w:eastAsia="Aptos" w:cs="Aptos"/>
          <w:noProof w:val="0"/>
          <w:sz w:val="24"/>
          <w:szCs w:val="24"/>
          <w:lang w:val="en-US"/>
        </w:rPr>
        <w:t xml:space="preserve"> activities carried out on behalf of the Rights Holder shall be required to:</w:t>
      </w:r>
    </w:p>
    <w:p w:rsidR="645AD4D0" w:rsidP="50513AFD" w:rsidRDefault="645AD4D0" w14:paraId="25D3E140" w14:textId="521E5799">
      <w:pPr>
        <w:jc w:val="both"/>
      </w:pPr>
      <w:r w:rsidRPr="50513AFD" w:rsidR="5EE5D76F">
        <w:rPr>
          <w:rFonts w:ascii="Aptos" w:hAnsi="Aptos" w:eastAsia="Aptos" w:cs="Aptos"/>
          <w:noProof w:val="0"/>
          <w:sz w:val="24"/>
          <w:szCs w:val="24"/>
          <w:lang w:val="en-US"/>
        </w:rPr>
        <w:t xml:space="preserve">A) submit changes through a merge request / pull request to the Canonical Repository, where used, or through the contact channel indicated by the Rights Holder; </w:t>
      </w:r>
    </w:p>
    <w:p w:rsidR="645AD4D0" w:rsidP="50513AFD" w:rsidRDefault="645AD4D0" w14:paraId="539B5CD8" w14:textId="51201E63">
      <w:pPr>
        <w:jc w:val="both"/>
      </w:pPr>
      <w:r w:rsidRPr="50513AFD" w:rsidR="5EE5D76F">
        <w:rPr>
          <w:rFonts w:ascii="Aptos" w:hAnsi="Aptos" w:eastAsia="Aptos" w:cs="Aptos"/>
          <w:noProof w:val="0"/>
          <w:sz w:val="24"/>
          <w:szCs w:val="24"/>
          <w:lang w:val="en-US"/>
        </w:rPr>
        <w:t xml:space="preserve">B) include a clear description of the changes and the reasons for them; </w:t>
      </w:r>
    </w:p>
    <w:p w:rsidR="645AD4D0" w:rsidP="50513AFD" w:rsidRDefault="645AD4D0" w14:paraId="2AF7BD5B" w14:textId="53AE4B1C">
      <w:pPr>
        <w:jc w:val="both"/>
      </w:pPr>
      <w:r w:rsidRPr="50513AFD" w:rsidR="5EE5D76F">
        <w:rPr>
          <w:rFonts w:ascii="Aptos" w:hAnsi="Aptos" w:eastAsia="Aptos" w:cs="Aptos"/>
          <w:noProof w:val="0"/>
          <w:sz w:val="24"/>
          <w:szCs w:val="24"/>
          <w:lang w:val="en-US"/>
        </w:rPr>
        <w:t xml:space="preserve">C) comply with the defined editorial and versioning standards; </w:t>
      </w:r>
    </w:p>
    <w:p w:rsidR="645AD4D0" w:rsidP="50513AFD" w:rsidRDefault="645AD4D0" w14:paraId="758088AE" w14:textId="5B008836">
      <w:pPr>
        <w:jc w:val="both"/>
      </w:pPr>
      <w:r w:rsidRPr="50513AFD" w:rsidR="5EE5D76F">
        <w:rPr>
          <w:rFonts w:ascii="Aptos" w:hAnsi="Aptos" w:eastAsia="Aptos" w:cs="Aptos"/>
          <w:noProof w:val="0"/>
          <w:sz w:val="24"/>
          <w:szCs w:val="24"/>
          <w:lang w:val="en-US"/>
        </w:rPr>
        <w:t>D) refrain from presenting forks as the internal or external reference version without synchronization, unless expressly approved by the Rights Holder.</w:t>
      </w:r>
    </w:p>
    <w:p w:rsidR="645AD4D0" w:rsidP="50513AFD" w:rsidRDefault="645AD4D0" w14:paraId="0AF52BFF" w14:textId="6A274D39">
      <w:pPr>
        <w:pStyle w:val="Normal"/>
        <w:jc w:val="both"/>
      </w:pPr>
    </w:p>
    <w:p w:rsidR="006E00F8" w:rsidP="1AC4C99C" w:rsidRDefault="61EA4F90" w14:paraId="031D5BEA" w14:textId="2E47F794">
      <w:pPr>
        <w:pStyle w:val="Heading3"/>
        <w:spacing w:before="0" w:after="0"/>
        <w:rPr>
          <w:rFonts w:ascii="Aptos Narrow" w:hAnsi="Aptos Narrow" w:eastAsia="Aptos Narrow" w:cs="Aptos Narrow"/>
          <w:b w:val="1"/>
          <w:bCs w:val="1"/>
          <w:color w:val="4F81BD"/>
        </w:rPr>
      </w:pPr>
      <w:bookmarkStart w:name="_Toc1473448487" w:id="1491963751"/>
      <w:r w:rsidRPr="615D724D" w:rsidR="54BBCCF2">
        <w:rPr>
          <w:rFonts w:ascii="Aptos Narrow" w:hAnsi="Aptos Narrow" w:eastAsia="Aptos Narrow" w:cs="Aptos Narrow"/>
          <w:b w:val="1"/>
          <w:bCs w:val="1"/>
          <w:color w:val="4F81BD"/>
        </w:rPr>
        <w:t>9.6 ORIGINALITY AND LICENSING REPRESENTATION</w:t>
      </w:r>
      <w:bookmarkEnd w:id="1491963751"/>
    </w:p>
    <w:p w:rsidR="645AD4D0" w:rsidP="50513AFD" w:rsidRDefault="645AD4D0" w14:paraId="44F3C957" w14:textId="13E4E8D4">
      <w:pPr>
        <w:jc w:val="both"/>
        <w:rPr>
          <w:lang w:val="it-IT"/>
        </w:rPr>
      </w:pPr>
      <w:r w:rsidRPr="50513AFD" w:rsidR="1AA48E37">
        <w:rPr>
          <w:rFonts w:ascii="Aptos" w:hAnsi="Aptos" w:eastAsia="Aptos" w:cs="Aptos"/>
          <w:noProof w:val="0"/>
          <w:sz w:val="24"/>
          <w:szCs w:val="24"/>
          <w:lang w:val="en-US"/>
        </w:rPr>
        <w:t xml:space="preserve">For each contribution </w:t>
      </w:r>
      <w:r w:rsidRPr="50513AFD" w:rsidR="1AA48E37">
        <w:rPr>
          <w:rFonts w:ascii="Aptos" w:hAnsi="Aptos" w:eastAsia="Aptos" w:cs="Aptos"/>
          <w:noProof w:val="0"/>
          <w:sz w:val="24"/>
          <w:szCs w:val="24"/>
          <w:lang w:val="en-US"/>
        </w:rPr>
        <w:t>submitted</w:t>
      </w:r>
      <w:r w:rsidRPr="50513AFD" w:rsidR="1AA48E37">
        <w:rPr>
          <w:rFonts w:ascii="Aptos" w:hAnsi="Aptos" w:eastAsia="Aptos" w:cs="Aptos"/>
          <w:noProof w:val="0"/>
          <w:sz w:val="24"/>
          <w:szCs w:val="24"/>
          <w:lang w:val="en-US"/>
        </w:rPr>
        <w:t xml:space="preserve"> to the Canonical Repository, the contributor </w:t>
      </w:r>
      <w:r w:rsidRPr="50513AFD" w:rsidR="1AA48E37">
        <w:rPr>
          <w:rFonts w:ascii="Aptos" w:hAnsi="Aptos" w:eastAsia="Aptos" w:cs="Aptos"/>
          <w:noProof w:val="0"/>
          <w:sz w:val="24"/>
          <w:szCs w:val="24"/>
          <w:lang w:val="en-US"/>
        </w:rPr>
        <w:t>represents</w:t>
      </w:r>
      <w:r w:rsidRPr="50513AFD" w:rsidR="1AA48E37">
        <w:rPr>
          <w:rFonts w:ascii="Aptos" w:hAnsi="Aptos" w:eastAsia="Aptos" w:cs="Aptos"/>
          <w:noProof w:val="0"/>
          <w:sz w:val="24"/>
          <w:szCs w:val="24"/>
          <w:lang w:val="en-US"/>
        </w:rPr>
        <w:t xml:space="preserve"> that, to the best of their knowledge:</w:t>
      </w:r>
    </w:p>
    <w:p w:rsidR="645AD4D0" w:rsidP="50513AFD" w:rsidRDefault="645AD4D0" w14:paraId="07D8DE04" w14:textId="2FDB083F">
      <w:pPr>
        <w:jc w:val="both"/>
      </w:pPr>
      <w:r w:rsidRPr="50513AFD" w:rsidR="1AA48E37">
        <w:rPr>
          <w:rFonts w:ascii="Aptos" w:hAnsi="Aptos" w:eastAsia="Aptos" w:cs="Aptos"/>
          <w:noProof w:val="0"/>
          <w:sz w:val="24"/>
          <w:szCs w:val="24"/>
          <w:lang w:val="en-US"/>
        </w:rPr>
        <w:t xml:space="preserve">A) the contribution is original, or may otherwise be lawfully used and contributed; </w:t>
      </w:r>
    </w:p>
    <w:p w:rsidR="645AD4D0" w:rsidP="50513AFD" w:rsidRDefault="645AD4D0" w14:paraId="560A6E08" w14:textId="4F57E235">
      <w:pPr>
        <w:jc w:val="both"/>
      </w:pPr>
      <w:r w:rsidRPr="50513AFD" w:rsidR="1AA48E37">
        <w:rPr>
          <w:rFonts w:ascii="Aptos" w:hAnsi="Aptos" w:eastAsia="Aptos" w:cs="Aptos"/>
          <w:noProof w:val="0"/>
          <w:sz w:val="24"/>
          <w:szCs w:val="24"/>
          <w:lang w:val="en-US"/>
        </w:rPr>
        <w:t xml:space="preserve">B) the contributor has the right to submit and license it; </w:t>
      </w:r>
    </w:p>
    <w:p w:rsidR="645AD4D0" w:rsidP="50513AFD" w:rsidRDefault="645AD4D0" w14:paraId="45901E45" w14:textId="780C0232">
      <w:pPr>
        <w:jc w:val="both"/>
      </w:pPr>
      <w:r w:rsidRPr="50513AFD" w:rsidR="1AA48E37">
        <w:rPr>
          <w:rFonts w:ascii="Aptos" w:hAnsi="Aptos" w:eastAsia="Aptos" w:cs="Aptos"/>
          <w:noProof w:val="0"/>
          <w:sz w:val="24"/>
          <w:szCs w:val="24"/>
          <w:lang w:val="en-US"/>
        </w:rPr>
        <w:t>C) the contribution may be released under CC BY-SA 4.0, consistently with the license governing the Document.</w:t>
      </w:r>
    </w:p>
    <w:p w:rsidR="645AD4D0" w:rsidP="50513AFD" w:rsidRDefault="645AD4D0" w14:paraId="22687CE6" w14:textId="27D23953">
      <w:pPr>
        <w:jc w:val="both"/>
        <w:rPr>
          <w:rFonts w:ascii="Aptos" w:hAnsi="Aptos" w:eastAsia="Aptos" w:cs="Aptos"/>
          <w:noProof w:val="0"/>
          <w:sz w:val="24"/>
          <w:szCs w:val="24"/>
          <w:lang w:val="en-US"/>
        </w:rPr>
      </w:pPr>
    </w:p>
    <w:p w:rsidR="645AD4D0" w:rsidP="50513AFD" w:rsidRDefault="645AD4D0" w14:paraId="577F84A0" w14:textId="58BFF784">
      <w:pPr>
        <w:jc w:val="both"/>
      </w:pPr>
      <w:r w:rsidRPr="50513AFD" w:rsidR="1AA48E37">
        <w:rPr>
          <w:rFonts w:ascii="Aptos" w:hAnsi="Aptos" w:eastAsia="Aptos" w:cs="Aptos"/>
          <w:noProof w:val="0"/>
          <w:sz w:val="24"/>
          <w:szCs w:val="24"/>
          <w:lang w:val="en-US"/>
        </w:rPr>
        <w:t xml:space="preserve">Where applicable, contributions made by persons acting on behalf of the Rights Holder shall be </w:t>
      </w:r>
      <w:r w:rsidRPr="50513AFD" w:rsidR="1AA48E37">
        <w:rPr>
          <w:rFonts w:ascii="Aptos" w:hAnsi="Aptos" w:eastAsia="Aptos" w:cs="Aptos"/>
          <w:noProof w:val="0"/>
          <w:sz w:val="24"/>
          <w:szCs w:val="24"/>
          <w:lang w:val="en-US"/>
        </w:rPr>
        <w:t>deemed</w:t>
      </w:r>
      <w:r w:rsidRPr="50513AFD" w:rsidR="1AA48E37">
        <w:rPr>
          <w:rFonts w:ascii="Aptos" w:hAnsi="Aptos" w:eastAsia="Aptos" w:cs="Aptos"/>
          <w:noProof w:val="0"/>
          <w:sz w:val="24"/>
          <w:szCs w:val="24"/>
          <w:lang w:val="en-US"/>
        </w:rPr>
        <w:t xml:space="preserve"> made </w:t>
      </w:r>
      <w:r w:rsidRPr="50513AFD" w:rsidR="1AA48E37">
        <w:rPr>
          <w:rFonts w:ascii="Aptos" w:hAnsi="Aptos" w:eastAsia="Aptos" w:cs="Aptos"/>
          <w:noProof w:val="0"/>
          <w:sz w:val="24"/>
          <w:szCs w:val="24"/>
          <w:lang w:val="en-US"/>
        </w:rPr>
        <w:t>in accordance with</w:t>
      </w:r>
      <w:r w:rsidRPr="50513AFD" w:rsidR="1AA48E37">
        <w:rPr>
          <w:rFonts w:ascii="Aptos" w:hAnsi="Aptos" w:eastAsia="Aptos" w:cs="Aptos"/>
          <w:noProof w:val="0"/>
          <w:sz w:val="24"/>
          <w:szCs w:val="24"/>
          <w:lang w:val="en-US"/>
        </w:rPr>
        <w:t xml:space="preserve"> any applicable contractual arrangements between those persons and the Rights Holder, without prejudice to the public licensing of the Document under CC BY-SA 4.0.</w:t>
      </w:r>
    </w:p>
    <w:p w:rsidR="645AD4D0" w:rsidP="50513AFD" w:rsidRDefault="645AD4D0" w14:paraId="63AC8CA4" w14:textId="752CB02C">
      <w:pPr>
        <w:jc w:val="both"/>
      </w:pPr>
      <w:r w:rsidRPr="50513AFD" w:rsidR="1AA48E37">
        <w:rPr>
          <w:rFonts w:ascii="Aptos" w:hAnsi="Aptos" w:eastAsia="Aptos" w:cs="Aptos"/>
          <w:noProof w:val="0"/>
          <w:sz w:val="24"/>
          <w:szCs w:val="24"/>
          <w:lang w:val="en-US"/>
        </w:rPr>
        <w:t>Any contribution implies acceptance of this representation.</w:t>
      </w:r>
    </w:p>
    <w:p w:rsidR="006E00F8" w:rsidP="1AC4C99C" w:rsidRDefault="696C2660" w14:paraId="32A96CE4" w14:textId="50936B9D">
      <w:pPr>
        <w:pStyle w:val="Heading2"/>
        <w:spacing w:before="0" w:after="0"/>
        <w:rPr>
          <w:rFonts w:ascii="Aptos Narrow" w:hAnsi="Aptos Narrow" w:eastAsia="Aptos Narrow" w:cs="Aptos Narrow"/>
          <w:b w:val="1"/>
          <w:bCs w:val="1"/>
          <w:color w:val="4F81BD"/>
          <w:sz w:val="28"/>
          <w:szCs w:val="28"/>
        </w:rPr>
      </w:pPr>
      <w:bookmarkStart w:name="_Toc336576786" w:id="1742595170"/>
      <w:r w:rsidRPr="615D724D" w:rsidR="2CBC69C9">
        <w:rPr>
          <w:rFonts w:ascii="Aptos Narrow" w:hAnsi="Aptos Narrow" w:eastAsia="Aptos Narrow" w:cs="Aptos Narrow"/>
          <w:b w:val="1"/>
          <w:bCs w:val="1"/>
          <w:color w:val="4F81BD"/>
          <w:sz w:val="28"/>
          <w:szCs w:val="28"/>
        </w:rPr>
        <w:t>9.7 NEUTRALITY, LICENSING, VENDOR-AGNOSTIC APPROACH</w:t>
      </w:r>
      <w:bookmarkEnd w:id="1742595170"/>
    </w:p>
    <w:p w:rsidR="335A73B7" w:rsidP="50513AFD" w:rsidRDefault="335A73B7" w14:paraId="588268E9" w14:textId="36C00B7F">
      <w:pPr>
        <w:jc w:val="both"/>
        <w:rPr>
          <w:rFonts w:ascii="Aptos" w:hAnsi="Aptos" w:eastAsia="Aptos" w:cs="Aptos"/>
          <w:color w:val="000000" w:themeColor="text1" w:themeTint="FF" w:themeShade="FF"/>
        </w:rPr>
      </w:pPr>
      <w:r w:rsidRPr="50513AFD" w:rsidR="335A73B7">
        <w:rPr>
          <w:rFonts w:ascii="Aptos" w:hAnsi="Aptos" w:eastAsia="Aptos" w:cs="Aptos"/>
          <w:noProof w:val="0"/>
          <w:sz w:val="24"/>
          <w:szCs w:val="24"/>
          <w:lang w:val="en-US"/>
        </w:rPr>
        <w:t>This license applies to the logical design of the Document, its structure, graphics, and contents, to the extent protected by applicable law.</w:t>
      </w:r>
    </w:p>
    <w:p w:rsidR="335A73B7" w:rsidP="50513AFD" w:rsidRDefault="335A73B7" w14:paraId="3E9ADB28" w14:textId="6B9CA3D8">
      <w:pPr>
        <w:jc w:val="both"/>
      </w:pPr>
      <w:r w:rsidRPr="50513AFD" w:rsidR="335A73B7">
        <w:rPr>
          <w:rFonts w:ascii="Aptos" w:hAnsi="Aptos" w:eastAsia="Aptos" w:cs="Aptos"/>
          <w:noProof w:val="0"/>
          <w:sz w:val="24"/>
          <w:szCs w:val="24"/>
          <w:lang w:val="en-US"/>
        </w:rPr>
        <w:t xml:space="preserve">Any references in the Document to users, providers, tools, platforms, or specific organizational contexts are merely descriptive and do not alter the open-content nature of the </w:t>
      </w:r>
      <w:r w:rsidRPr="50513AFD" w:rsidR="335A73B7">
        <w:rPr>
          <w:rFonts w:ascii="Aptos" w:hAnsi="Aptos" w:eastAsia="Aptos" w:cs="Aptos"/>
          <w:noProof w:val="0"/>
          <w:sz w:val="24"/>
          <w:szCs w:val="24"/>
          <w:lang w:val="en-US"/>
        </w:rPr>
        <w:t>Document</w:t>
      </w:r>
      <w:r w:rsidRPr="50513AFD" w:rsidR="335A73B7">
        <w:rPr>
          <w:rFonts w:ascii="Aptos" w:hAnsi="Aptos" w:eastAsia="Aptos" w:cs="Aptos"/>
          <w:noProof w:val="0"/>
          <w:sz w:val="24"/>
          <w:szCs w:val="24"/>
          <w:lang w:val="en-US"/>
        </w:rPr>
        <w:t xml:space="preserve"> or the rights and obligations </w:t>
      </w:r>
      <w:r w:rsidRPr="50513AFD" w:rsidR="335A73B7">
        <w:rPr>
          <w:rFonts w:ascii="Aptos" w:hAnsi="Aptos" w:eastAsia="Aptos" w:cs="Aptos"/>
          <w:noProof w:val="0"/>
          <w:sz w:val="24"/>
          <w:szCs w:val="24"/>
          <w:lang w:val="en-US"/>
        </w:rPr>
        <w:t>established</w:t>
      </w:r>
      <w:r w:rsidRPr="50513AFD" w:rsidR="335A73B7">
        <w:rPr>
          <w:rFonts w:ascii="Aptos" w:hAnsi="Aptos" w:eastAsia="Aptos" w:cs="Aptos"/>
          <w:noProof w:val="0"/>
          <w:sz w:val="24"/>
          <w:szCs w:val="24"/>
          <w:lang w:val="en-US"/>
        </w:rPr>
        <w:t xml:space="preserve"> by CC BY-SA 4.0.</w:t>
      </w:r>
    </w:p>
    <w:p w:rsidR="335A73B7" w:rsidP="50513AFD" w:rsidRDefault="335A73B7" w14:paraId="1D044C4C" w14:textId="41E7751C">
      <w:pPr>
        <w:jc w:val="both"/>
      </w:pPr>
      <w:r w:rsidRPr="50513AFD" w:rsidR="335A73B7">
        <w:rPr>
          <w:rFonts w:ascii="Aptos" w:hAnsi="Aptos" w:eastAsia="Aptos" w:cs="Aptos"/>
          <w:noProof w:val="0"/>
          <w:sz w:val="24"/>
          <w:szCs w:val="24"/>
          <w:lang w:val="en-US"/>
        </w:rPr>
        <w:t>The design and overall logic of this Document are intended to remain independent of any commercial arrangement with providers and are expressly designed to be vendor-agnostic.</w:t>
      </w:r>
      <w:r w:rsidRPr="50513AFD" w:rsidR="4797621B">
        <w:rPr>
          <w:rFonts w:ascii="Aptos" w:hAnsi="Aptos" w:eastAsia="Aptos" w:cs="Aptos"/>
          <w:noProof w:val="0"/>
          <w:sz w:val="24"/>
          <w:szCs w:val="24"/>
          <w:lang w:val="en-US"/>
        </w:rPr>
        <w:t xml:space="preserve"> </w:t>
      </w:r>
    </w:p>
    <w:p w:rsidR="50513AFD" w:rsidP="50513AFD" w:rsidRDefault="50513AFD" w14:paraId="41C44361" w14:textId="2EABF5CE">
      <w:pPr>
        <w:jc w:val="both"/>
        <w:rPr>
          <w:rFonts w:ascii="Aptos" w:hAnsi="Aptos" w:eastAsia="Aptos" w:cs="Aptos"/>
          <w:noProof w:val="0"/>
          <w:sz w:val="24"/>
          <w:szCs w:val="24"/>
          <w:lang w:val="en-US"/>
        </w:rPr>
      </w:pPr>
    </w:p>
    <w:p w:rsidR="4797621B" w:rsidP="50513AFD" w:rsidRDefault="4797621B" w14:paraId="314BCFBF" w14:textId="7BBA8FA2">
      <w:pPr>
        <w:pStyle w:val="Heading2"/>
        <w:spacing w:before="0" w:after="0"/>
        <w:rPr>
          <w:rFonts w:ascii="Aptos Narrow" w:hAnsi="Aptos Narrow" w:eastAsia="Aptos Narrow" w:cs="Aptos Narrow"/>
          <w:b w:val="1"/>
          <w:bCs w:val="1"/>
          <w:color w:val="4F81BD"/>
          <w:sz w:val="28"/>
          <w:szCs w:val="28"/>
          <w:lang w:val="en-US"/>
        </w:rPr>
      </w:pPr>
      <w:bookmarkStart w:name="_Toc1536388879" w:id="157806081"/>
      <w:r w:rsidRPr="615D724D" w:rsidR="1A42F941">
        <w:rPr>
          <w:rFonts w:ascii="Aptos Narrow" w:hAnsi="Aptos Narrow" w:eastAsia="Aptos Narrow" w:cs="Aptos Narrow"/>
          <w:b w:val="1"/>
          <w:bCs w:val="1"/>
          <w:color w:val="4F81BD"/>
          <w:sz w:val="28"/>
          <w:szCs w:val="28"/>
          <w:lang w:val="en-US"/>
        </w:rPr>
        <w:t xml:space="preserve">9.8 </w:t>
      </w:r>
      <w:r w:rsidRPr="615D724D" w:rsidR="1A42F941">
        <w:rPr>
          <w:rFonts w:ascii="Aptos Narrow" w:hAnsi="Aptos Narrow" w:eastAsia="Aptos Narrow" w:cs="Aptos Narrow"/>
          <w:b w:val="1"/>
          <w:bCs w:val="1"/>
          <w:color w:val="4F81BD"/>
          <w:sz w:val="28"/>
          <w:szCs w:val="28"/>
          <w:lang w:val="en-US"/>
        </w:rPr>
        <w:t>S</w:t>
      </w:r>
      <w:r w:rsidRPr="615D724D" w:rsidR="78B85EEE">
        <w:rPr>
          <w:rFonts w:ascii="Aptos Narrow" w:hAnsi="Aptos Narrow" w:eastAsia="Aptos Narrow" w:cs="Aptos Narrow"/>
          <w:b w:val="1"/>
          <w:bCs w:val="1"/>
          <w:color w:val="4F81BD"/>
          <w:sz w:val="28"/>
          <w:szCs w:val="28"/>
          <w:lang w:val="en-US"/>
        </w:rPr>
        <w:t xml:space="preserve">PECIAL REPOSITORY-SPECIFIC AUTHORIZATION </w:t>
      </w:r>
      <w:r w:rsidRPr="615D724D" w:rsidR="78B85EEE">
        <w:rPr>
          <w:rFonts w:ascii="Aptos Narrow" w:hAnsi="Aptos Narrow" w:eastAsia="Aptos Narrow" w:cs="Aptos Narrow"/>
          <w:b w:val="1"/>
          <w:bCs w:val="1"/>
          <w:color w:val="4F81BD"/>
          <w:sz w:val="28"/>
          <w:szCs w:val="28"/>
          <w:lang w:val="en-US"/>
        </w:rPr>
        <w:t>RECORD</w:t>
      </w:r>
      <w:bookmarkEnd w:id="157806081"/>
    </w:p>
    <w:p w:rsidR="4797621B" w:rsidP="50513AFD" w:rsidRDefault="4797621B" w14:paraId="7031679C" w14:textId="7C40F31F">
      <w:pPr>
        <w:pStyle w:val="Normal"/>
        <w:spacing w:before="0" w:after="0"/>
        <w:jc w:val="both"/>
        <w:rPr>
          <w:rFonts w:ascii="Aptos Narrow" w:hAnsi="Aptos Narrow" w:eastAsia="Aptos Narrow" w:cs="Aptos Narrow"/>
          <w:b w:val="1"/>
          <w:bCs w:val="1"/>
          <w:color w:val="4F81BD"/>
          <w:sz w:val="28"/>
          <w:szCs w:val="28"/>
        </w:rPr>
      </w:pPr>
      <w:r w:rsidRPr="50513AFD" w:rsidR="4797621B">
        <w:rPr>
          <w:rFonts w:ascii="Aptos" w:hAnsi="Aptos" w:eastAsia="Aptos" w:cs="Aptos"/>
          <w:noProof w:val="0"/>
          <w:sz w:val="24"/>
          <w:szCs w:val="24"/>
          <w:lang w:val="en-US"/>
        </w:rPr>
        <w:t xml:space="preserve">Where the Rights Holder, or a collaborator of the Rights Holder on this repository, grants a specific repository-related authorization by separate certified communication, the persons or entities concerned may be listed in a file named </w:t>
      </w:r>
      <w:r w:rsidRPr="50513AFD" w:rsidR="4797621B">
        <w:rPr>
          <w:rFonts w:ascii="Courier New" w:hAnsi="Courier New" w:eastAsia="Courier New" w:cs="Courier New"/>
          <w:noProof w:val="0"/>
          <w:sz w:val="24"/>
          <w:szCs w:val="24"/>
          <w:lang w:val="en-US"/>
        </w:rPr>
        <w:t>.</w:t>
      </w:r>
      <w:r w:rsidRPr="50513AFD" w:rsidR="4797621B">
        <w:rPr>
          <w:rFonts w:ascii="Courier New" w:hAnsi="Courier New" w:eastAsia="Courier New" w:cs="Courier New"/>
          <w:noProof w:val="0"/>
          <w:sz w:val="24"/>
          <w:szCs w:val="24"/>
          <w:lang w:val="en-US"/>
        </w:rPr>
        <w:t>authorized_without</w:t>
      </w:r>
      <w:r w:rsidRPr="50513AFD" w:rsidR="4797621B">
        <w:rPr>
          <w:rFonts w:ascii="Courier New" w:hAnsi="Courier New" w:eastAsia="Courier New" w:cs="Courier New"/>
          <w:noProof w:val="0"/>
          <w:sz w:val="24"/>
          <w:szCs w:val="24"/>
          <w:lang w:val="en-US"/>
        </w:rPr>
        <w:t xml:space="preserve"> </w:t>
      </w:r>
      <w:r w:rsidRPr="50513AFD" w:rsidR="4797621B">
        <w:rPr>
          <w:rFonts w:ascii="Aptos" w:hAnsi="Aptos" w:eastAsia="Aptos" w:cs="Aptos"/>
          <w:noProof w:val="0"/>
          <w:sz w:val="24"/>
          <w:szCs w:val="24"/>
          <w:lang w:val="en-US"/>
        </w:rPr>
        <w:t>in this repository.</w:t>
      </w:r>
    </w:p>
    <w:p w:rsidR="4797621B" w:rsidP="50513AFD" w:rsidRDefault="4797621B" w14:paraId="1DBA9040" w14:textId="113768D8">
      <w:pPr>
        <w:jc w:val="both"/>
      </w:pPr>
      <w:r w:rsidRPr="50513AFD" w:rsidR="4797621B">
        <w:rPr>
          <w:rFonts w:ascii="Aptos" w:hAnsi="Aptos" w:eastAsia="Aptos" w:cs="Aptos"/>
          <w:noProof w:val="0"/>
          <w:sz w:val="24"/>
          <w:szCs w:val="24"/>
          <w:lang w:val="en-US"/>
        </w:rPr>
        <w:t xml:space="preserve">Such </w:t>
      </w:r>
      <w:r w:rsidRPr="50513AFD" w:rsidR="4797621B">
        <w:rPr>
          <w:rFonts w:ascii="Aptos" w:hAnsi="Aptos" w:eastAsia="Aptos" w:cs="Aptos"/>
          <w:noProof w:val="0"/>
          <w:sz w:val="24"/>
          <w:szCs w:val="24"/>
          <w:lang w:val="en-US"/>
        </w:rPr>
        <w:t>record</w:t>
      </w:r>
      <w:r w:rsidRPr="50513AFD" w:rsidR="4797621B">
        <w:rPr>
          <w:rFonts w:ascii="Aptos" w:hAnsi="Aptos" w:eastAsia="Aptos" w:cs="Aptos"/>
          <w:noProof w:val="0"/>
          <w:sz w:val="24"/>
          <w:szCs w:val="24"/>
          <w:lang w:val="en-US"/>
        </w:rPr>
        <w:t xml:space="preserve"> is intended solely for administrative, evidentiary, or organizational purposes.</w:t>
      </w:r>
    </w:p>
    <w:p w:rsidR="4797621B" w:rsidP="50513AFD" w:rsidRDefault="4797621B" w14:paraId="6EC0EEAC" w14:textId="61E96CB9">
      <w:pPr>
        <w:jc w:val="both"/>
      </w:pPr>
      <w:r w:rsidRPr="50513AFD" w:rsidR="4797621B">
        <w:rPr>
          <w:rFonts w:ascii="Aptos" w:hAnsi="Aptos" w:eastAsia="Aptos" w:cs="Aptos"/>
          <w:noProof w:val="0"/>
          <w:sz w:val="24"/>
          <w:szCs w:val="24"/>
          <w:lang w:val="en-US"/>
        </w:rPr>
        <w:t xml:space="preserve">If such file does not exist, no special repository-specific authorization under this Section 1.8 shall be </w:t>
      </w:r>
      <w:r w:rsidRPr="50513AFD" w:rsidR="4797621B">
        <w:rPr>
          <w:rFonts w:ascii="Aptos" w:hAnsi="Aptos" w:eastAsia="Aptos" w:cs="Aptos"/>
          <w:noProof w:val="0"/>
          <w:sz w:val="24"/>
          <w:szCs w:val="24"/>
          <w:lang w:val="en-US"/>
        </w:rPr>
        <w:t>deemed</w:t>
      </w:r>
      <w:r w:rsidRPr="50513AFD" w:rsidR="4797621B">
        <w:rPr>
          <w:rFonts w:ascii="Aptos" w:hAnsi="Aptos" w:eastAsia="Aptos" w:cs="Aptos"/>
          <w:noProof w:val="0"/>
          <w:sz w:val="24"/>
          <w:szCs w:val="24"/>
          <w:lang w:val="en-US"/>
        </w:rPr>
        <w:t xml:space="preserve"> recorded or granted.</w:t>
      </w:r>
    </w:p>
    <w:p w:rsidR="4797621B" w:rsidP="50513AFD" w:rsidRDefault="4797621B" w14:paraId="6CF8387E" w14:textId="2772C5D5">
      <w:pPr>
        <w:jc w:val="both"/>
      </w:pPr>
      <w:r w:rsidRPr="50513AFD" w:rsidR="4797621B">
        <w:rPr>
          <w:rFonts w:ascii="Aptos" w:hAnsi="Aptos" w:eastAsia="Aptos" w:cs="Aptos"/>
          <w:noProof w:val="0"/>
          <w:sz w:val="24"/>
          <w:szCs w:val="24"/>
          <w:lang w:val="en-US"/>
        </w:rPr>
        <w:t xml:space="preserve">For the avoidance of doubt, the absence of such file, or the absence of any specific entry in it, shall not limit, </w:t>
      </w:r>
      <w:r w:rsidRPr="50513AFD" w:rsidR="4797621B">
        <w:rPr>
          <w:rFonts w:ascii="Aptos" w:hAnsi="Aptos" w:eastAsia="Aptos" w:cs="Aptos"/>
          <w:noProof w:val="0"/>
          <w:sz w:val="24"/>
          <w:szCs w:val="24"/>
          <w:lang w:val="en-US"/>
        </w:rPr>
        <w:t>modify</w:t>
      </w:r>
      <w:r w:rsidRPr="50513AFD" w:rsidR="4797621B">
        <w:rPr>
          <w:rFonts w:ascii="Aptos" w:hAnsi="Aptos" w:eastAsia="Aptos" w:cs="Aptos"/>
          <w:noProof w:val="0"/>
          <w:sz w:val="24"/>
          <w:szCs w:val="24"/>
          <w:lang w:val="en-US"/>
        </w:rPr>
        <w:t>, revoke, or invalidate the application of CC BY-SA 4.0 to the Document.</w:t>
      </w:r>
    </w:p>
    <w:p w:rsidR="50513AFD" w:rsidP="50513AFD" w:rsidRDefault="50513AFD" w14:paraId="3928DF1D" w14:textId="1B3F2A69">
      <w:pPr>
        <w:jc w:val="both"/>
      </w:pPr>
    </w:p>
    <w:p w:rsidR="006E00F8" w:rsidP="1AC4C99C" w:rsidRDefault="0820B0AA" w14:paraId="152F66F2" w14:textId="4C396475">
      <w:pPr>
        <w:pStyle w:val="Heading2"/>
        <w:spacing w:before="0" w:after="0"/>
        <w:rPr>
          <w:rFonts w:ascii="Aptos Narrow" w:hAnsi="Aptos Narrow" w:eastAsia="Aptos Narrow" w:cs="Aptos Narrow"/>
          <w:b w:val="1"/>
          <w:bCs w:val="1"/>
          <w:color w:val="4F81BD"/>
          <w:sz w:val="28"/>
          <w:szCs w:val="28"/>
        </w:rPr>
      </w:pPr>
      <w:bookmarkStart w:name="_Toc357483267" w:id="201955970"/>
      <w:r w:rsidRPr="615D724D" w:rsidR="64E449FC">
        <w:rPr>
          <w:rFonts w:ascii="Aptos Narrow" w:hAnsi="Aptos Narrow" w:eastAsia="Aptos Narrow" w:cs="Aptos Narrow"/>
          <w:b w:val="1"/>
          <w:bCs w:val="1"/>
          <w:color w:val="4F81BD"/>
          <w:sz w:val="28"/>
          <w:szCs w:val="28"/>
        </w:rPr>
        <w:t>9.</w:t>
      </w:r>
      <w:r w:rsidRPr="615D724D" w:rsidR="7AADC0BC">
        <w:rPr>
          <w:rFonts w:ascii="Aptos Narrow" w:hAnsi="Aptos Narrow" w:eastAsia="Aptos Narrow" w:cs="Aptos Narrow"/>
          <w:b w:val="1"/>
          <w:bCs w:val="1"/>
          <w:color w:val="4F81BD"/>
          <w:sz w:val="28"/>
          <w:szCs w:val="28"/>
        </w:rPr>
        <w:t>9</w:t>
      </w:r>
      <w:r w:rsidRPr="615D724D" w:rsidR="64E449FC">
        <w:rPr>
          <w:rFonts w:ascii="Aptos Narrow" w:hAnsi="Aptos Narrow" w:eastAsia="Aptos Narrow" w:cs="Aptos Narrow"/>
          <w:b w:val="1"/>
          <w:bCs w:val="1"/>
          <w:color w:val="4F81BD"/>
          <w:sz w:val="28"/>
          <w:szCs w:val="28"/>
        </w:rPr>
        <w:t xml:space="preserve"> PURPOSE AND SCOPE</w:t>
      </w:r>
      <w:bookmarkEnd w:id="201955970"/>
    </w:p>
    <w:p w:rsidR="006E00F8" w:rsidP="50513AFD" w:rsidRDefault="645AD4D0" w14:paraId="5F2A07C9" w14:textId="78E4CBF8">
      <w:pPr>
        <w:pStyle w:val="Normal"/>
        <w:jc w:val="both"/>
        <w:rPr>
          <w:rFonts w:ascii="Aptos" w:hAnsi="Aptos" w:eastAsia="Aptos" w:cs="Aptos"/>
          <w:color w:val="000000" w:themeColor="text1" w:themeTint="FF" w:themeShade="FF"/>
        </w:rPr>
      </w:pPr>
      <w:r w:rsidRPr="50513AFD" w:rsidR="3DFAB52E">
        <w:rPr>
          <w:rFonts w:ascii="Aptos" w:hAnsi="Aptos" w:eastAsia="Aptos" w:cs="Aptos"/>
          <w:noProof w:val="0"/>
          <w:sz w:val="24"/>
          <w:szCs w:val="24"/>
          <w:lang w:val="en-US"/>
        </w:rPr>
        <w:t>As reflected in this licensing and notice section, the purpose is to support a professional workflow for drafting, compliance, and enterprise-grade use of LLMs, while ensuring the broadest possible reuse, adaptation, and dissemination of the Document under CC BY-SA 4.0.</w:t>
      </w:r>
      <w:r w:rsidRPr="50513AFD" w:rsidR="3DFAB52E">
        <w:rPr>
          <w:rFonts w:ascii="Aptos" w:hAnsi="Aptos" w:eastAsia="Aptos" w:cs="Aptos"/>
          <w:color w:val="000000" w:themeColor="text1" w:themeTint="FF" w:themeShade="FF"/>
        </w:rPr>
        <w:t xml:space="preserve"> </w:t>
      </w:r>
    </w:p>
    <w:p w:rsidR="006E00F8" w:rsidP="1AC4C99C" w:rsidRDefault="645AD4D0" w14:paraId="45DCCF96" w14:textId="13EDCFC8">
      <w:pPr>
        <w:pBdr>
          <w:bottom w:val="single" w:color="000000" w:sz="6" w:space="1"/>
        </w:pBdr>
        <w:rPr>
          <w:rFonts w:ascii="Aptos" w:hAnsi="Aptos" w:eastAsia="Aptos" w:cs="Aptos"/>
          <w:color w:val="000000" w:themeColor="text1" w:themeTint="FF" w:themeShade="FF"/>
        </w:rPr>
      </w:pPr>
    </w:p>
    <w:p w:rsidR="006E00F8" w:rsidP="1AC4C99C" w:rsidRDefault="645AD4D0" w14:paraId="4BAC4D76" w14:textId="57A78009">
      <w:pPr>
        <w:pStyle w:val="CorpoA"/>
        <w:pBdr>
          <w:left w:val="nil" w:color="FF000000" w:sz="0" w:space="0"/>
          <w:bottom w:val="nil" w:color="FF000000" w:sz="0" w:space="0"/>
          <w:right w:val="nil" w:color="FF000000" w:sz="0" w:space="0"/>
          <w:between w:val="nil" w:color="FF000000" w:sz="0" w:space="0"/>
        </w:pBdr>
        <w:jc w:val="center"/>
        <w:rPr>
          <w:rFonts w:ascii="Aptos Narrow" w:hAnsi="Aptos Narrow" w:eastAsia="Aptos Narrow" w:cs="Aptos Narrow"/>
          <w:b w:val="1"/>
          <w:bCs w:val="1"/>
          <w:color w:val="4F81BD"/>
          <w:sz w:val="24"/>
          <w:szCs w:val="24"/>
        </w:rPr>
      </w:pPr>
      <w:r w:rsidRPr="1AC4C99C" w:rsidR="645AD4D0">
        <w:rPr>
          <w:rFonts w:ascii="Aptos Narrow" w:hAnsi="Aptos Narrow" w:eastAsia="Aptos Narrow" w:cs="Aptos Narrow"/>
          <w:b w:val="1"/>
          <w:bCs w:val="1"/>
          <w:color w:val="4F81BD"/>
          <w:sz w:val="28"/>
          <w:szCs w:val="28"/>
        </w:rPr>
        <w:t>END OF DOCUMENT</w:t>
      </w:r>
    </w:p>
    <w:sectPr w:rsidR="006E00F8">
      <w:pgSz w:w="11906" w:h="16838" w:orient="portrait"/>
      <w:pgMar w:top="1417" w:right="1134" w:bottom="1134" w:left="1134" w:header="708" w:footer="708" w:gutter="0"/>
      <w:cols w:space="708"/>
      <w:docGrid w:linePitch="360"/>
      <w:headerReference w:type="default" r:id="Ra9d676609f0b4098"/>
      <w:footerReference w:type="default" r:id="Ra8310077ad2a4bb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venir Next">
    <w:panose1 w:val="00000000000000000000"/>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050"/>
      <w:gridCol w:w="2370"/>
      <w:gridCol w:w="3210"/>
    </w:tblGrid>
    <w:tr w:rsidR="615D724D" w:rsidTr="615D724D" w14:paraId="51FB6298">
      <w:trPr>
        <w:trHeight w:val="300"/>
      </w:trPr>
      <w:tc>
        <w:tcPr>
          <w:tcW w:w="4050" w:type="dxa"/>
          <w:tcMar/>
        </w:tcPr>
        <w:p w:rsidR="615D724D" w:rsidP="615D724D" w:rsidRDefault="615D724D" w14:paraId="5399F56C" w14:textId="24DE3B91">
          <w:pPr>
            <w:pStyle w:val="Header"/>
            <w:bidi w:val="0"/>
            <w:ind w:left="-115"/>
            <w:jc w:val="left"/>
            <w:rPr>
              <w:rFonts w:ascii="Aptos" w:hAnsi="Aptos" w:eastAsia="Aptos" w:cs="Aptos"/>
              <w:sz w:val="20"/>
              <w:szCs w:val="20"/>
            </w:rPr>
          </w:pPr>
          <w:r w:rsidRPr="615D724D" w:rsidR="615D724D">
            <w:rPr>
              <w:rFonts w:ascii="Aptos" w:hAnsi="Aptos" w:eastAsia="Aptos" w:cs="Aptos"/>
              <w:sz w:val="20"/>
              <w:szCs w:val="20"/>
            </w:rPr>
            <w:t>Confidentiality Level-LLM's Policy</w:t>
          </w:r>
        </w:p>
      </w:tc>
      <w:tc>
        <w:tcPr>
          <w:tcW w:w="2370" w:type="dxa"/>
          <w:tcMar/>
        </w:tcPr>
        <w:p w:rsidR="615D724D" w:rsidP="615D724D" w:rsidRDefault="615D724D" w14:paraId="7B5602C7" w14:textId="17D2E48B">
          <w:pPr>
            <w:pStyle w:val="Header"/>
            <w:bidi w:val="0"/>
            <w:jc w:val="center"/>
          </w:pPr>
        </w:p>
      </w:tc>
      <w:tc>
        <w:tcPr>
          <w:tcW w:w="3210" w:type="dxa"/>
          <w:tcMar/>
        </w:tcPr>
        <w:p w:rsidR="615D724D" w:rsidP="615D724D" w:rsidRDefault="615D724D" w14:paraId="25160591" w14:textId="48280578">
          <w:pPr>
            <w:pStyle w:val="Header"/>
            <w:bidi w:val="0"/>
            <w:ind w:right="-115"/>
            <w:jc w:val="right"/>
          </w:pPr>
          <w:r>
            <w:fldChar w:fldCharType="begin"/>
          </w:r>
          <w:r>
            <w:instrText xml:space="preserve">PAGE</w:instrText>
          </w:r>
          <w:r>
            <w:fldChar w:fldCharType="separate"/>
          </w:r>
          <w:r>
            <w:fldChar w:fldCharType="end"/>
          </w:r>
        </w:p>
      </w:tc>
    </w:tr>
  </w:tbl>
  <w:p w:rsidR="615D724D" w:rsidP="615D724D" w:rsidRDefault="615D724D" w14:paraId="0CC44B96" w14:textId="49FD2B7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615D724D" w:rsidTr="615D724D" w14:paraId="6868341D">
      <w:trPr>
        <w:trHeight w:val="300"/>
      </w:trPr>
      <w:tc>
        <w:tcPr>
          <w:tcW w:w="3210" w:type="dxa"/>
          <w:tcMar/>
        </w:tcPr>
        <w:p w:rsidR="615D724D" w:rsidP="615D724D" w:rsidRDefault="615D724D" w14:paraId="12B35521" w14:textId="69798114">
          <w:pPr>
            <w:pStyle w:val="Header"/>
            <w:bidi w:val="0"/>
            <w:ind w:left="-115"/>
            <w:jc w:val="left"/>
            <w:rPr>
              <w:rFonts w:ascii="Aptos" w:hAnsi="Aptos" w:eastAsia="Aptos" w:cs="Aptos"/>
              <w:sz w:val="20"/>
              <w:szCs w:val="20"/>
            </w:rPr>
          </w:pPr>
          <w:r w:rsidRPr="615D724D" w:rsidR="615D724D">
            <w:rPr>
              <w:rFonts w:ascii="Aptos" w:hAnsi="Aptos" w:eastAsia="Aptos" w:cs="Aptos"/>
              <w:sz w:val="20"/>
              <w:szCs w:val="20"/>
            </w:rPr>
            <w:t xml:space="preserve">MM-YYYY </w:t>
          </w:r>
          <w:r w:rsidRPr="615D724D" w:rsidR="615D724D">
            <w:rPr>
              <w:rFonts w:ascii="Aptos" w:hAnsi="Aptos" w:eastAsia="Aptos" w:cs="Aptos"/>
              <w:sz w:val="20"/>
              <w:szCs w:val="20"/>
            </w:rPr>
            <w:t>Company_Name</w:t>
          </w:r>
        </w:p>
      </w:tc>
      <w:tc>
        <w:tcPr>
          <w:tcW w:w="3210" w:type="dxa"/>
          <w:tcMar/>
        </w:tcPr>
        <w:p w:rsidR="615D724D" w:rsidP="615D724D" w:rsidRDefault="615D724D" w14:paraId="33E530B4" w14:textId="376B38FB">
          <w:pPr>
            <w:pStyle w:val="Header"/>
            <w:bidi w:val="0"/>
            <w:jc w:val="center"/>
          </w:pPr>
        </w:p>
      </w:tc>
      <w:tc>
        <w:tcPr>
          <w:tcW w:w="3210" w:type="dxa"/>
          <w:tcMar/>
        </w:tcPr>
        <w:p w:rsidR="615D724D" w:rsidP="615D724D" w:rsidRDefault="615D724D" w14:paraId="71690BCF" w14:textId="79BDC474">
          <w:pPr>
            <w:pStyle w:val="Header"/>
            <w:bidi w:val="0"/>
            <w:ind w:right="-115"/>
            <w:jc w:val="right"/>
          </w:pPr>
        </w:p>
      </w:tc>
    </w:tr>
  </w:tbl>
  <w:p w:rsidR="615D724D" w:rsidP="615D724D" w:rsidRDefault="615D724D" w14:paraId="1C44B14B" w14:textId="0B89002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AE5"/>
    <w:multiLevelType w:val="hybridMultilevel"/>
    <w:tmpl w:val="2788DFFC"/>
    <w:lvl w:ilvl="0" w:tplc="04100001">
      <w:start w:val="1"/>
      <w:numFmt w:val="bullet"/>
      <w:lvlText w:val=""/>
      <w:lvlJc w:val="left"/>
      <w:pPr>
        <w:ind w:left="720" w:hanging="360"/>
      </w:pPr>
      <w:rPr>
        <w:rFonts w:hint="default" w:ascii="Symbol" w:hAnsi="Symbol"/>
      </w:rPr>
    </w:lvl>
    <w:lvl w:ilvl="1" w:tplc="71A2C764">
      <w:numFmt w:val="bullet"/>
      <w:lvlText w:val="•"/>
      <w:lvlJc w:val="left"/>
      <w:pPr>
        <w:ind w:left="1440" w:hanging="360"/>
      </w:pPr>
      <w:rPr>
        <w:rFonts w:hint="default" w:ascii="Times New Roman" w:hAnsi="Times New Roman" w:eastAsia="Arial Unicode MS" w:cs="Times New Roman"/>
        <w:sz w:val="22"/>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 w15:restartNumberingAfterBreak="0">
    <w:nsid w:val="11FC2145"/>
    <w:multiLevelType w:val="hybridMultilevel"/>
    <w:tmpl w:val="84E6EBDE"/>
    <w:lvl w:ilvl="0" w:tplc="04100005">
      <w:start w:val="1"/>
      <w:numFmt w:val="bullet"/>
      <w:lvlText w:val=""/>
      <w:lvlJc w:val="left"/>
      <w:pPr>
        <w:ind w:left="2160" w:hanging="360"/>
      </w:pPr>
      <w:rPr>
        <w:rFonts w:hint="default" w:ascii="Wingdings" w:hAnsi="Wingdings"/>
      </w:rPr>
    </w:lvl>
    <w:lvl w:ilvl="1" w:tplc="04100003" w:tentative="1">
      <w:start w:val="1"/>
      <w:numFmt w:val="bullet"/>
      <w:lvlText w:val="o"/>
      <w:lvlJc w:val="left"/>
      <w:pPr>
        <w:ind w:left="2880" w:hanging="360"/>
      </w:pPr>
      <w:rPr>
        <w:rFonts w:hint="default" w:ascii="Courier New" w:hAnsi="Courier New" w:cs="Courier New"/>
      </w:rPr>
    </w:lvl>
    <w:lvl w:ilvl="2" w:tplc="04100005" w:tentative="1">
      <w:start w:val="1"/>
      <w:numFmt w:val="bullet"/>
      <w:lvlText w:val=""/>
      <w:lvlJc w:val="left"/>
      <w:pPr>
        <w:ind w:left="3600" w:hanging="360"/>
      </w:pPr>
      <w:rPr>
        <w:rFonts w:hint="default" w:ascii="Wingdings" w:hAnsi="Wingdings"/>
      </w:rPr>
    </w:lvl>
    <w:lvl w:ilvl="3" w:tplc="04100001" w:tentative="1">
      <w:start w:val="1"/>
      <w:numFmt w:val="bullet"/>
      <w:lvlText w:val=""/>
      <w:lvlJc w:val="left"/>
      <w:pPr>
        <w:ind w:left="4320" w:hanging="360"/>
      </w:pPr>
      <w:rPr>
        <w:rFonts w:hint="default" w:ascii="Symbol" w:hAnsi="Symbol"/>
      </w:rPr>
    </w:lvl>
    <w:lvl w:ilvl="4" w:tplc="04100003" w:tentative="1">
      <w:start w:val="1"/>
      <w:numFmt w:val="bullet"/>
      <w:lvlText w:val="o"/>
      <w:lvlJc w:val="left"/>
      <w:pPr>
        <w:ind w:left="5040" w:hanging="360"/>
      </w:pPr>
      <w:rPr>
        <w:rFonts w:hint="default" w:ascii="Courier New" w:hAnsi="Courier New" w:cs="Courier New"/>
      </w:rPr>
    </w:lvl>
    <w:lvl w:ilvl="5" w:tplc="04100005" w:tentative="1">
      <w:start w:val="1"/>
      <w:numFmt w:val="bullet"/>
      <w:lvlText w:val=""/>
      <w:lvlJc w:val="left"/>
      <w:pPr>
        <w:ind w:left="5760" w:hanging="360"/>
      </w:pPr>
      <w:rPr>
        <w:rFonts w:hint="default" w:ascii="Wingdings" w:hAnsi="Wingdings"/>
      </w:rPr>
    </w:lvl>
    <w:lvl w:ilvl="6" w:tplc="04100001" w:tentative="1">
      <w:start w:val="1"/>
      <w:numFmt w:val="bullet"/>
      <w:lvlText w:val=""/>
      <w:lvlJc w:val="left"/>
      <w:pPr>
        <w:ind w:left="6480" w:hanging="360"/>
      </w:pPr>
      <w:rPr>
        <w:rFonts w:hint="default" w:ascii="Symbol" w:hAnsi="Symbol"/>
      </w:rPr>
    </w:lvl>
    <w:lvl w:ilvl="7" w:tplc="04100003" w:tentative="1">
      <w:start w:val="1"/>
      <w:numFmt w:val="bullet"/>
      <w:lvlText w:val="o"/>
      <w:lvlJc w:val="left"/>
      <w:pPr>
        <w:ind w:left="7200" w:hanging="360"/>
      </w:pPr>
      <w:rPr>
        <w:rFonts w:hint="default" w:ascii="Courier New" w:hAnsi="Courier New" w:cs="Courier New"/>
      </w:rPr>
    </w:lvl>
    <w:lvl w:ilvl="8" w:tplc="04100005" w:tentative="1">
      <w:start w:val="1"/>
      <w:numFmt w:val="bullet"/>
      <w:lvlText w:val=""/>
      <w:lvlJc w:val="left"/>
      <w:pPr>
        <w:ind w:left="7920" w:hanging="360"/>
      </w:pPr>
      <w:rPr>
        <w:rFonts w:hint="default" w:ascii="Wingdings" w:hAnsi="Wingdings"/>
      </w:rPr>
    </w:lvl>
  </w:abstractNum>
  <w:abstractNum w:abstractNumId="2" w15:restartNumberingAfterBreak="0">
    <w:nsid w:val="18006A40"/>
    <w:multiLevelType w:val="hybridMultilevel"/>
    <w:tmpl w:val="BCD0F34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 w15:restartNumberingAfterBreak="0">
    <w:nsid w:val="194685FF"/>
    <w:multiLevelType w:val="hybridMultilevel"/>
    <w:tmpl w:val="FFFFFFFF"/>
    <w:lvl w:ilvl="0" w:tplc="B8285C6E">
      <w:start w:val="1"/>
      <w:numFmt w:val="bullet"/>
      <w:lvlText w:val="o"/>
      <w:lvlJc w:val="left"/>
      <w:pPr>
        <w:ind w:left="720" w:hanging="360"/>
      </w:pPr>
      <w:rPr>
        <w:rFonts w:hint="default" w:ascii="Courier New" w:hAnsi="Courier New"/>
      </w:rPr>
    </w:lvl>
    <w:lvl w:ilvl="1" w:tplc="6224664A">
      <w:start w:val="1"/>
      <w:numFmt w:val="bullet"/>
      <w:lvlText w:val="o"/>
      <w:lvlJc w:val="left"/>
      <w:pPr>
        <w:ind w:left="1440" w:hanging="360"/>
      </w:pPr>
      <w:rPr>
        <w:rFonts w:hint="default" w:ascii="Courier New" w:hAnsi="Courier New"/>
      </w:rPr>
    </w:lvl>
    <w:lvl w:ilvl="2" w:tplc="B5E00232">
      <w:start w:val="1"/>
      <w:numFmt w:val="bullet"/>
      <w:lvlText w:val=""/>
      <w:lvlJc w:val="left"/>
      <w:pPr>
        <w:ind w:left="2160" w:hanging="360"/>
      </w:pPr>
      <w:rPr>
        <w:rFonts w:hint="default" w:ascii="Wingdings" w:hAnsi="Wingdings"/>
      </w:rPr>
    </w:lvl>
    <w:lvl w:ilvl="3" w:tplc="8C94A382">
      <w:start w:val="1"/>
      <w:numFmt w:val="bullet"/>
      <w:lvlText w:val=""/>
      <w:lvlJc w:val="left"/>
      <w:pPr>
        <w:ind w:left="2880" w:hanging="360"/>
      </w:pPr>
      <w:rPr>
        <w:rFonts w:hint="default" w:ascii="Symbol" w:hAnsi="Symbol"/>
      </w:rPr>
    </w:lvl>
    <w:lvl w:ilvl="4" w:tplc="35C65870">
      <w:start w:val="1"/>
      <w:numFmt w:val="bullet"/>
      <w:lvlText w:val="o"/>
      <w:lvlJc w:val="left"/>
      <w:pPr>
        <w:ind w:left="3600" w:hanging="360"/>
      </w:pPr>
      <w:rPr>
        <w:rFonts w:hint="default" w:ascii="Courier New" w:hAnsi="Courier New"/>
      </w:rPr>
    </w:lvl>
    <w:lvl w:ilvl="5" w:tplc="2FEE273A">
      <w:start w:val="1"/>
      <w:numFmt w:val="bullet"/>
      <w:lvlText w:val=""/>
      <w:lvlJc w:val="left"/>
      <w:pPr>
        <w:ind w:left="4320" w:hanging="360"/>
      </w:pPr>
      <w:rPr>
        <w:rFonts w:hint="default" w:ascii="Wingdings" w:hAnsi="Wingdings"/>
      </w:rPr>
    </w:lvl>
    <w:lvl w:ilvl="6" w:tplc="308A9B04">
      <w:start w:val="1"/>
      <w:numFmt w:val="bullet"/>
      <w:lvlText w:val=""/>
      <w:lvlJc w:val="left"/>
      <w:pPr>
        <w:ind w:left="5040" w:hanging="360"/>
      </w:pPr>
      <w:rPr>
        <w:rFonts w:hint="default" w:ascii="Symbol" w:hAnsi="Symbol"/>
      </w:rPr>
    </w:lvl>
    <w:lvl w:ilvl="7" w:tplc="5464E714">
      <w:start w:val="1"/>
      <w:numFmt w:val="bullet"/>
      <w:lvlText w:val="o"/>
      <w:lvlJc w:val="left"/>
      <w:pPr>
        <w:ind w:left="5760" w:hanging="360"/>
      </w:pPr>
      <w:rPr>
        <w:rFonts w:hint="default" w:ascii="Courier New" w:hAnsi="Courier New"/>
      </w:rPr>
    </w:lvl>
    <w:lvl w:ilvl="8" w:tplc="71AAE412">
      <w:start w:val="1"/>
      <w:numFmt w:val="bullet"/>
      <w:lvlText w:val=""/>
      <w:lvlJc w:val="left"/>
      <w:pPr>
        <w:ind w:left="6480" w:hanging="360"/>
      </w:pPr>
      <w:rPr>
        <w:rFonts w:hint="default" w:ascii="Wingdings" w:hAnsi="Wingdings"/>
      </w:rPr>
    </w:lvl>
  </w:abstractNum>
  <w:abstractNum w:abstractNumId="4" w15:restartNumberingAfterBreak="0">
    <w:nsid w:val="1DDC3364"/>
    <w:multiLevelType w:val="hybridMultilevel"/>
    <w:tmpl w:val="751069F4"/>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25B66273"/>
    <w:multiLevelType w:val="hybridMultilevel"/>
    <w:tmpl w:val="193C6E4E"/>
    <w:lvl w:ilvl="0" w:tplc="FFFFFFFF">
      <w:numFmt w:val="bullet"/>
      <w:lvlText w:val="•"/>
      <w:lvlJc w:val="left"/>
      <w:pPr>
        <w:ind w:left="720" w:hanging="360"/>
      </w:pPr>
      <w:rPr>
        <w:rFonts w:hint="default" w:ascii="Times New Roman" w:hAnsi="Times New Roman" w:eastAsia="Arial Unicode MS" w:cs="Times New Roman"/>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 w15:restartNumberingAfterBreak="0">
    <w:nsid w:val="28E21371"/>
    <w:multiLevelType w:val="hybridMultilevel"/>
    <w:tmpl w:val="04547902"/>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2A6052D1"/>
    <w:multiLevelType w:val="hybridMultilevel"/>
    <w:tmpl w:val="0A02306A"/>
    <w:lvl w:ilvl="0" w:tplc="FFFFFFFF">
      <w:start w:val="3"/>
      <w:numFmt w:val="bullet"/>
      <w:lvlText w:val="-"/>
      <w:lvlJc w:val="left"/>
      <w:pPr>
        <w:ind w:left="720" w:hanging="360"/>
      </w:pPr>
      <w:rPr>
        <w:rFonts w:hint="default" w:ascii="Times New Roman" w:hAnsi="Times New Roman" w:eastAsia="Arial Unicode MS" w:cs="Times New Roman"/>
        <w:sz w:val="22"/>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8" w15:restartNumberingAfterBreak="0">
    <w:nsid w:val="2ABE64F0"/>
    <w:multiLevelType w:val="hybridMultilevel"/>
    <w:tmpl w:val="23C0C5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CD51A1D"/>
    <w:multiLevelType w:val="hybridMultilevel"/>
    <w:tmpl w:val="F72CEBE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0" w15:restartNumberingAfterBreak="0">
    <w:nsid w:val="36D013C9"/>
    <w:multiLevelType w:val="hybridMultilevel"/>
    <w:tmpl w:val="880487D6"/>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11" w15:restartNumberingAfterBreak="0">
    <w:nsid w:val="39F53A55"/>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1F348DD"/>
    <w:multiLevelType w:val="hybridMultilevel"/>
    <w:tmpl w:val="0FD0FF84"/>
    <w:lvl w:ilvl="0" w:tplc="04100005">
      <w:start w:val="1"/>
      <w:numFmt w:val="bullet"/>
      <w:lvlText w:val=""/>
      <w:lvlJc w:val="left"/>
      <w:pPr>
        <w:ind w:left="1440" w:hanging="360"/>
      </w:pPr>
      <w:rPr>
        <w:rFonts w:hint="default" w:ascii="Wingdings" w:hAnsi="Wingdings"/>
      </w:rPr>
    </w:lvl>
    <w:lvl w:ilvl="1" w:tplc="04100003" w:tentative="1">
      <w:start w:val="1"/>
      <w:numFmt w:val="bullet"/>
      <w:lvlText w:val="o"/>
      <w:lvlJc w:val="left"/>
      <w:pPr>
        <w:ind w:left="2160" w:hanging="360"/>
      </w:pPr>
      <w:rPr>
        <w:rFonts w:hint="default" w:ascii="Courier New" w:hAnsi="Courier New" w:cs="Courier New"/>
      </w:rPr>
    </w:lvl>
    <w:lvl w:ilvl="2" w:tplc="04100005" w:tentative="1">
      <w:start w:val="1"/>
      <w:numFmt w:val="bullet"/>
      <w:lvlText w:val=""/>
      <w:lvlJc w:val="left"/>
      <w:pPr>
        <w:ind w:left="2880" w:hanging="360"/>
      </w:pPr>
      <w:rPr>
        <w:rFonts w:hint="default" w:ascii="Wingdings" w:hAnsi="Wingdings"/>
      </w:rPr>
    </w:lvl>
    <w:lvl w:ilvl="3" w:tplc="04100001" w:tentative="1">
      <w:start w:val="1"/>
      <w:numFmt w:val="bullet"/>
      <w:lvlText w:val=""/>
      <w:lvlJc w:val="left"/>
      <w:pPr>
        <w:ind w:left="3600" w:hanging="360"/>
      </w:pPr>
      <w:rPr>
        <w:rFonts w:hint="default" w:ascii="Symbol" w:hAnsi="Symbol"/>
      </w:rPr>
    </w:lvl>
    <w:lvl w:ilvl="4" w:tplc="04100003" w:tentative="1">
      <w:start w:val="1"/>
      <w:numFmt w:val="bullet"/>
      <w:lvlText w:val="o"/>
      <w:lvlJc w:val="left"/>
      <w:pPr>
        <w:ind w:left="4320" w:hanging="360"/>
      </w:pPr>
      <w:rPr>
        <w:rFonts w:hint="default" w:ascii="Courier New" w:hAnsi="Courier New" w:cs="Courier New"/>
      </w:rPr>
    </w:lvl>
    <w:lvl w:ilvl="5" w:tplc="04100005" w:tentative="1">
      <w:start w:val="1"/>
      <w:numFmt w:val="bullet"/>
      <w:lvlText w:val=""/>
      <w:lvlJc w:val="left"/>
      <w:pPr>
        <w:ind w:left="5040" w:hanging="360"/>
      </w:pPr>
      <w:rPr>
        <w:rFonts w:hint="default" w:ascii="Wingdings" w:hAnsi="Wingdings"/>
      </w:rPr>
    </w:lvl>
    <w:lvl w:ilvl="6" w:tplc="04100001" w:tentative="1">
      <w:start w:val="1"/>
      <w:numFmt w:val="bullet"/>
      <w:lvlText w:val=""/>
      <w:lvlJc w:val="left"/>
      <w:pPr>
        <w:ind w:left="5760" w:hanging="360"/>
      </w:pPr>
      <w:rPr>
        <w:rFonts w:hint="default" w:ascii="Symbol" w:hAnsi="Symbol"/>
      </w:rPr>
    </w:lvl>
    <w:lvl w:ilvl="7" w:tplc="04100003" w:tentative="1">
      <w:start w:val="1"/>
      <w:numFmt w:val="bullet"/>
      <w:lvlText w:val="o"/>
      <w:lvlJc w:val="left"/>
      <w:pPr>
        <w:ind w:left="6480" w:hanging="360"/>
      </w:pPr>
      <w:rPr>
        <w:rFonts w:hint="default" w:ascii="Courier New" w:hAnsi="Courier New" w:cs="Courier New"/>
      </w:rPr>
    </w:lvl>
    <w:lvl w:ilvl="8" w:tplc="04100005" w:tentative="1">
      <w:start w:val="1"/>
      <w:numFmt w:val="bullet"/>
      <w:lvlText w:val=""/>
      <w:lvlJc w:val="left"/>
      <w:pPr>
        <w:ind w:left="7200" w:hanging="360"/>
      </w:pPr>
      <w:rPr>
        <w:rFonts w:hint="default" w:ascii="Wingdings" w:hAnsi="Wingdings"/>
      </w:rPr>
    </w:lvl>
  </w:abstractNum>
  <w:abstractNum w:abstractNumId="13" w15:restartNumberingAfterBreak="0">
    <w:nsid w:val="47792D98"/>
    <w:multiLevelType w:val="hybridMultilevel"/>
    <w:tmpl w:val="417EC9BC"/>
    <w:lvl w:ilvl="0" w:tplc="FFFFFFFF">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15:restartNumberingAfterBreak="0">
    <w:nsid w:val="54AA57A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6775AA5"/>
    <w:multiLevelType w:val="hybridMultilevel"/>
    <w:tmpl w:val="E0B89AE4"/>
    <w:lvl w:ilvl="0" w:tplc="FFFFFFFF">
      <w:start w:val="5"/>
      <w:numFmt w:val="bullet"/>
      <w:lvlText w:val="-"/>
      <w:lvlJc w:val="left"/>
      <w:pPr>
        <w:ind w:left="1080" w:hanging="360"/>
      </w:pPr>
      <w:rPr>
        <w:rFonts w:hint="default" w:ascii="Times New Roman" w:hAnsi="Times New Roman" w:eastAsia="Arial Unicode MS" w:cs="Times New Roman"/>
        <w:sz w:val="22"/>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16" w15:restartNumberingAfterBreak="0">
    <w:nsid w:val="5CDB19EE"/>
    <w:multiLevelType w:val="hybridMultilevel"/>
    <w:tmpl w:val="CDFA95C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7" w15:restartNumberingAfterBreak="0">
    <w:nsid w:val="5E01225D"/>
    <w:multiLevelType w:val="hybridMultilevel"/>
    <w:tmpl w:val="FFFFFFFF"/>
    <w:numStyleLink w:val="Stileimportato1"/>
  </w:abstractNum>
  <w:abstractNum w:abstractNumId="18" w15:restartNumberingAfterBreak="0">
    <w:nsid w:val="65357911"/>
    <w:multiLevelType w:val="hybridMultilevel"/>
    <w:tmpl w:val="497EE7AE"/>
    <w:lvl w:ilvl="0" w:tplc="FFFFFFFF">
      <w:start w:val="3"/>
      <w:numFmt w:val="bullet"/>
      <w:lvlText w:val="-"/>
      <w:lvlJc w:val="left"/>
      <w:pPr>
        <w:ind w:left="1080" w:hanging="360"/>
      </w:pPr>
      <w:rPr>
        <w:rFonts w:hint="default" w:ascii="Times New Roman" w:hAnsi="Times New Roman" w:eastAsia="Arial Unicode MS" w:cs="Times New Roman"/>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19" w15:restartNumberingAfterBreak="0">
    <w:nsid w:val="6CE902E9"/>
    <w:multiLevelType w:val="hybridMultilevel"/>
    <w:tmpl w:val="0AC45964"/>
    <w:lvl w:ilvl="0" w:tplc="FFFFFFFF">
      <w:start w:val="2"/>
      <w:numFmt w:val="bullet"/>
      <w:lvlText w:val="-"/>
      <w:lvlJc w:val="left"/>
      <w:pPr>
        <w:ind w:left="720" w:hanging="360"/>
      </w:pPr>
      <w:rPr>
        <w:rFonts w:hint="default" w:ascii="Times New Roman" w:hAnsi="Times New Roman" w:eastAsia="Arial Unicode MS" w:cs="Times New Roman"/>
        <w:sz w:val="22"/>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0" w15:restartNumberingAfterBreak="0">
    <w:nsid w:val="6F8B65E7"/>
    <w:multiLevelType w:val="hybridMultilevel"/>
    <w:tmpl w:val="900ED050"/>
    <w:lvl w:ilvl="0" w:tplc="FFFFFFF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73CE6CEF"/>
    <w:multiLevelType w:val="hybridMultilevel"/>
    <w:tmpl w:val="FFFFFFFF"/>
    <w:lvl w:ilvl="0" w:tplc="9078C1AE">
      <w:start w:val="1"/>
      <w:numFmt w:val="bullet"/>
      <w:lvlText w:val=""/>
      <w:lvlJc w:val="left"/>
      <w:pPr>
        <w:ind w:left="720" w:hanging="360"/>
      </w:pPr>
      <w:rPr>
        <w:rFonts w:hint="default" w:ascii="Symbol" w:hAnsi="Symbol"/>
      </w:rPr>
    </w:lvl>
    <w:lvl w:ilvl="1" w:tplc="CC128858">
      <w:start w:val="1"/>
      <w:numFmt w:val="bullet"/>
      <w:lvlText w:val="o"/>
      <w:lvlJc w:val="left"/>
      <w:pPr>
        <w:ind w:left="1440" w:hanging="360"/>
      </w:pPr>
      <w:rPr>
        <w:rFonts w:hint="default" w:ascii="Courier New" w:hAnsi="Courier New"/>
      </w:rPr>
    </w:lvl>
    <w:lvl w:ilvl="2" w:tplc="32A68528">
      <w:start w:val="1"/>
      <w:numFmt w:val="bullet"/>
      <w:lvlText w:val=""/>
      <w:lvlJc w:val="left"/>
      <w:pPr>
        <w:ind w:left="2160" w:hanging="360"/>
      </w:pPr>
      <w:rPr>
        <w:rFonts w:hint="default" w:ascii="Wingdings" w:hAnsi="Wingdings"/>
      </w:rPr>
    </w:lvl>
    <w:lvl w:ilvl="3" w:tplc="DA36D24A">
      <w:start w:val="1"/>
      <w:numFmt w:val="bullet"/>
      <w:lvlText w:val=""/>
      <w:lvlJc w:val="left"/>
      <w:pPr>
        <w:ind w:left="2880" w:hanging="360"/>
      </w:pPr>
      <w:rPr>
        <w:rFonts w:hint="default" w:ascii="Symbol" w:hAnsi="Symbol"/>
      </w:rPr>
    </w:lvl>
    <w:lvl w:ilvl="4" w:tplc="00DC32C0">
      <w:start w:val="1"/>
      <w:numFmt w:val="bullet"/>
      <w:lvlText w:val="o"/>
      <w:lvlJc w:val="left"/>
      <w:pPr>
        <w:ind w:left="3600" w:hanging="360"/>
      </w:pPr>
      <w:rPr>
        <w:rFonts w:hint="default" w:ascii="Courier New" w:hAnsi="Courier New"/>
      </w:rPr>
    </w:lvl>
    <w:lvl w:ilvl="5" w:tplc="649ACC00">
      <w:start w:val="1"/>
      <w:numFmt w:val="bullet"/>
      <w:lvlText w:val=""/>
      <w:lvlJc w:val="left"/>
      <w:pPr>
        <w:ind w:left="4320" w:hanging="360"/>
      </w:pPr>
      <w:rPr>
        <w:rFonts w:hint="default" w:ascii="Wingdings" w:hAnsi="Wingdings"/>
      </w:rPr>
    </w:lvl>
    <w:lvl w:ilvl="6" w:tplc="AC98C2FA">
      <w:start w:val="1"/>
      <w:numFmt w:val="bullet"/>
      <w:lvlText w:val=""/>
      <w:lvlJc w:val="left"/>
      <w:pPr>
        <w:ind w:left="5040" w:hanging="360"/>
      </w:pPr>
      <w:rPr>
        <w:rFonts w:hint="default" w:ascii="Symbol" w:hAnsi="Symbol"/>
      </w:rPr>
    </w:lvl>
    <w:lvl w:ilvl="7" w:tplc="8BC8FD28">
      <w:start w:val="1"/>
      <w:numFmt w:val="bullet"/>
      <w:lvlText w:val="o"/>
      <w:lvlJc w:val="left"/>
      <w:pPr>
        <w:ind w:left="5760" w:hanging="360"/>
      </w:pPr>
      <w:rPr>
        <w:rFonts w:hint="default" w:ascii="Courier New" w:hAnsi="Courier New"/>
      </w:rPr>
    </w:lvl>
    <w:lvl w:ilvl="8" w:tplc="A2204C42">
      <w:start w:val="1"/>
      <w:numFmt w:val="bullet"/>
      <w:lvlText w:val=""/>
      <w:lvlJc w:val="left"/>
      <w:pPr>
        <w:ind w:left="6480" w:hanging="360"/>
      </w:pPr>
      <w:rPr>
        <w:rFonts w:hint="default" w:ascii="Wingdings" w:hAnsi="Wingdings"/>
      </w:rPr>
    </w:lvl>
  </w:abstractNum>
  <w:abstractNum w:abstractNumId="22" w15:restartNumberingAfterBreak="0">
    <w:nsid w:val="7672513A"/>
    <w:multiLevelType w:val="hybridMultilevel"/>
    <w:tmpl w:val="D92864AC"/>
    <w:lvl w:ilvl="0" w:tplc="FFFFFFFF">
      <w:start w:val="5"/>
      <w:numFmt w:val="bullet"/>
      <w:lvlText w:val="-"/>
      <w:lvlJc w:val="left"/>
      <w:pPr>
        <w:ind w:left="720" w:hanging="360"/>
      </w:pPr>
      <w:rPr>
        <w:rFonts w:hint="default" w:ascii="Times New Roman" w:hAnsi="Times New Roman" w:eastAsia="Arial Unicode MS" w:cs="Times New Roman"/>
        <w:sz w:val="22"/>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3" w15:restartNumberingAfterBreak="0">
    <w:nsid w:val="794056F2"/>
    <w:multiLevelType w:val="hybridMultilevel"/>
    <w:tmpl w:val="74FE961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4" w15:restartNumberingAfterBreak="0">
    <w:nsid w:val="7A2B2009"/>
    <w:multiLevelType w:val="hybridMultilevel"/>
    <w:tmpl w:val="BC825A72"/>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5" w15:restartNumberingAfterBreak="0">
    <w:nsid w:val="7CBA4C67"/>
    <w:multiLevelType w:val="hybridMultilevel"/>
    <w:tmpl w:val="FFFFFFFF"/>
    <w:styleLink w:val="Stileimportato1"/>
    <w:lvl w:ilvl="0" w:tplc="86C82062">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7F44ED6">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E15AB66A">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5BEFD6A">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6641196">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1670061E">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04743446">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DDC948E">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9DC30D6">
      <w:start w:val="1"/>
      <w:numFmt w:val="bullet"/>
      <w:lvlText w:val="·"/>
      <w:lvlJc w:val="left"/>
      <w:pPr>
        <w:ind w:left="3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D092513"/>
    <w:multiLevelType w:val="hybridMultilevel"/>
    <w:tmpl w:val="2688B008"/>
    <w:lvl w:ilvl="0" w:tplc="04100005">
      <w:start w:val="1"/>
      <w:numFmt w:val="bullet"/>
      <w:lvlText w:val=""/>
      <w:lvlJc w:val="left"/>
      <w:pPr>
        <w:ind w:left="2160" w:hanging="360"/>
      </w:pPr>
      <w:rPr>
        <w:rFonts w:hint="default" w:ascii="Wingdings" w:hAnsi="Wingdings"/>
      </w:rPr>
    </w:lvl>
    <w:lvl w:ilvl="1" w:tplc="04100003" w:tentative="1">
      <w:start w:val="1"/>
      <w:numFmt w:val="bullet"/>
      <w:lvlText w:val="o"/>
      <w:lvlJc w:val="left"/>
      <w:pPr>
        <w:ind w:left="2880" w:hanging="360"/>
      </w:pPr>
      <w:rPr>
        <w:rFonts w:hint="default" w:ascii="Courier New" w:hAnsi="Courier New" w:cs="Courier New"/>
      </w:rPr>
    </w:lvl>
    <w:lvl w:ilvl="2" w:tplc="04100005" w:tentative="1">
      <w:start w:val="1"/>
      <w:numFmt w:val="bullet"/>
      <w:lvlText w:val=""/>
      <w:lvlJc w:val="left"/>
      <w:pPr>
        <w:ind w:left="3600" w:hanging="360"/>
      </w:pPr>
      <w:rPr>
        <w:rFonts w:hint="default" w:ascii="Wingdings" w:hAnsi="Wingdings"/>
      </w:rPr>
    </w:lvl>
    <w:lvl w:ilvl="3" w:tplc="04100001" w:tentative="1">
      <w:start w:val="1"/>
      <w:numFmt w:val="bullet"/>
      <w:lvlText w:val=""/>
      <w:lvlJc w:val="left"/>
      <w:pPr>
        <w:ind w:left="4320" w:hanging="360"/>
      </w:pPr>
      <w:rPr>
        <w:rFonts w:hint="default" w:ascii="Symbol" w:hAnsi="Symbol"/>
      </w:rPr>
    </w:lvl>
    <w:lvl w:ilvl="4" w:tplc="04100003" w:tentative="1">
      <w:start w:val="1"/>
      <w:numFmt w:val="bullet"/>
      <w:lvlText w:val="o"/>
      <w:lvlJc w:val="left"/>
      <w:pPr>
        <w:ind w:left="5040" w:hanging="360"/>
      </w:pPr>
      <w:rPr>
        <w:rFonts w:hint="default" w:ascii="Courier New" w:hAnsi="Courier New" w:cs="Courier New"/>
      </w:rPr>
    </w:lvl>
    <w:lvl w:ilvl="5" w:tplc="04100005" w:tentative="1">
      <w:start w:val="1"/>
      <w:numFmt w:val="bullet"/>
      <w:lvlText w:val=""/>
      <w:lvlJc w:val="left"/>
      <w:pPr>
        <w:ind w:left="5760" w:hanging="360"/>
      </w:pPr>
      <w:rPr>
        <w:rFonts w:hint="default" w:ascii="Wingdings" w:hAnsi="Wingdings"/>
      </w:rPr>
    </w:lvl>
    <w:lvl w:ilvl="6" w:tplc="04100001" w:tentative="1">
      <w:start w:val="1"/>
      <w:numFmt w:val="bullet"/>
      <w:lvlText w:val=""/>
      <w:lvlJc w:val="left"/>
      <w:pPr>
        <w:ind w:left="6480" w:hanging="360"/>
      </w:pPr>
      <w:rPr>
        <w:rFonts w:hint="default" w:ascii="Symbol" w:hAnsi="Symbol"/>
      </w:rPr>
    </w:lvl>
    <w:lvl w:ilvl="7" w:tplc="04100003" w:tentative="1">
      <w:start w:val="1"/>
      <w:numFmt w:val="bullet"/>
      <w:lvlText w:val="o"/>
      <w:lvlJc w:val="left"/>
      <w:pPr>
        <w:ind w:left="7200" w:hanging="360"/>
      </w:pPr>
      <w:rPr>
        <w:rFonts w:hint="default" w:ascii="Courier New" w:hAnsi="Courier New" w:cs="Courier New"/>
      </w:rPr>
    </w:lvl>
    <w:lvl w:ilvl="8" w:tplc="04100005" w:tentative="1">
      <w:start w:val="1"/>
      <w:numFmt w:val="bullet"/>
      <w:lvlText w:val=""/>
      <w:lvlJc w:val="left"/>
      <w:pPr>
        <w:ind w:left="7920" w:hanging="360"/>
      </w:pPr>
      <w:rPr>
        <w:rFonts w:hint="default" w:ascii="Wingdings" w:hAnsi="Wingdings"/>
      </w:rPr>
    </w:lvl>
  </w:abstractNum>
  <w:abstractNum w:abstractNumId="27" w15:restartNumberingAfterBreak="0">
    <w:nsid w:val="7F412C89"/>
    <w:multiLevelType w:val="hybridMultilevel"/>
    <w:tmpl w:val="9DA69478"/>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1" w16cid:durableId="1916819451">
    <w:abstractNumId w:val="3"/>
  </w:num>
  <w:num w:numId="2" w16cid:durableId="1920209981">
    <w:abstractNumId w:val="21"/>
  </w:num>
  <w:num w:numId="3" w16cid:durableId="408846081">
    <w:abstractNumId w:val="25"/>
  </w:num>
  <w:num w:numId="4" w16cid:durableId="1929460635">
    <w:abstractNumId w:val="17"/>
  </w:num>
  <w:num w:numId="5" w16cid:durableId="707098514">
    <w:abstractNumId w:val="27"/>
  </w:num>
  <w:num w:numId="6" w16cid:durableId="568880904">
    <w:abstractNumId w:val="20"/>
  </w:num>
  <w:num w:numId="7" w16cid:durableId="1424640569">
    <w:abstractNumId w:val="13"/>
  </w:num>
  <w:num w:numId="8" w16cid:durableId="1700933601">
    <w:abstractNumId w:val="7"/>
  </w:num>
  <w:num w:numId="9" w16cid:durableId="2018848086">
    <w:abstractNumId w:val="0"/>
  </w:num>
  <w:num w:numId="10" w16cid:durableId="82069085">
    <w:abstractNumId w:val="9"/>
  </w:num>
  <w:num w:numId="11" w16cid:durableId="874082594">
    <w:abstractNumId w:val="15"/>
  </w:num>
  <w:num w:numId="12" w16cid:durableId="2094160070">
    <w:abstractNumId w:val="11"/>
  </w:num>
  <w:num w:numId="13" w16cid:durableId="2081437125">
    <w:abstractNumId w:val="14"/>
  </w:num>
  <w:num w:numId="14" w16cid:durableId="1207991114">
    <w:abstractNumId w:val="8"/>
  </w:num>
  <w:num w:numId="15" w16cid:durableId="1730372931">
    <w:abstractNumId w:val="22"/>
  </w:num>
  <w:num w:numId="16" w16cid:durableId="1094979857">
    <w:abstractNumId w:val="16"/>
  </w:num>
  <w:num w:numId="17" w16cid:durableId="1331375710">
    <w:abstractNumId w:val="23"/>
  </w:num>
  <w:num w:numId="18" w16cid:durableId="1144810265">
    <w:abstractNumId w:val="24"/>
  </w:num>
  <w:num w:numId="19" w16cid:durableId="2122139974">
    <w:abstractNumId w:val="10"/>
  </w:num>
  <w:num w:numId="20" w16cid:durableId="1651401524">
    <w:abstractNumId w:val="19"/>
  </w:num>
  <w:num w:numId="21" w16cid:durableId="1456756935">
    <w:abstractNumId w:val="4"/>
  </w:num>
  <w:num w:numId="22" w16cid:durableId="1498691017">
    <w:abstractNumId w:val="2"/>
  </w:num>
  <w:num w:numId="23" w16cid:durableId="354767423">
    <w:abstractNumId w:val="5"/>
  </w:num>
  <w:num w:numId="24" w16cid:durableId="1723628549">
    <w:abstractNumId w:val="18"/>
  </w:num>
  <w:num w:numId="25" w16cid:durableId="1585459520">
    <w:abstractNumId w:val="6"/>
  </w:num>
  <w:num w:numId="26" w16cid:durableId="1308972000">
    <w:abstractNumId w:val="26"/>
  </w:num>
  <w:num w:numId="27" w16cid:durableId="1494106149">
    <w:abstractNumId w:val="1"/>
  </w:num>
  <w:num w:numId="28" w16cid:durableId="2778791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displayBackgroundShape/>
  <w:proofState w:spelling="clean" w:grammar="dirty"/>
  <w:trackRevisions w:val="false"/>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329"/>
    <w:rsid w:val="000035D9"/>
    <w:rsid w:val="000136F5"/>
    <w:rsid w:val="00013B4A"/>
    <w:rsid w:val="00030487"/>
    <w:rsid w:val="00032C99"/>
    <w:rsid w:val="000559E4"/>
    <w:rsid w:val="0006068F"/>
    <w:rsid w:val="000628BF"/>
    <w:rsid w:val="00065445"/>
    <w:rsid w:val="00083094"/>
    <w:rsid w:val="000907B0"/>
    <w:rsid w:val="0009543B"/>
    <w:rsid w:val="000B7C16"/>
    <w:rsid w:val="000C65B4"/>
    <w:rsid w:val="000E589E"/>
    <w:rsid w:val="00112755"/>
    <w:rsid w:val="00120A91"/>
    <w:rsid w:val="00153892"/>
    <w:rsid w:val="001614A3"/>
    <w:rsid w:val="001631A0"/>
    <w:rsid w:val="001651AD"/>
    <w:rsid w:val="001739A1"/>
    <w:rsid w:val="00182029"/>
    <w:rsid w:val="0018289D"/>
    <w:rsid w:val="00185A9F"/>
    <w:rsid w:val="001C5883"/>
    <w:rsid w:val="001D12CB"/>
    <w:rsid w:val="001E4C37"/>
    <w:rsid w:val="001F3AFE"/>
    <w:rsid w:val="001F6769"/>
    <w:rsid w:val="0020214B"/>
    <w:rsid w:val="00204611"/>
    <w:rsid w:val="002078D7"/>
    <w:rsid w:val="0021221F"/>
    <w:rsid w:val="002468D8"/>
    <w:rsid w:val="002509B9"/>
    <w:rsid w:val="00265D38"/>
    <w:rsid w:val="00283466"/>
    <w:rsid w:val="00287C4D"/>
    <w:rsid w:val="00293A47"/>
    <w:rsid w:val="00294221"/>
    <w:rsid w:val="002A2329"/>
    <w:rsid w:val="002B4F3B"/>
    <w:rsid w:val="002B77F2"/>
    <w:rsid w:val="002C46C5"/>
    <w:rsid w:val="002D6512"/>
    <w:rsid w:val="002E3AF1"/>
    <w:rsid w:val="002E4EB9"/>
    <w:rsid w:val="00312135"/>
    <w:rsid w:val="00322F48"/>
    <w:rsid w:val="00331C83"/>
    <w:rsid w:val="00360EB1"/>
    <w:rsid w:val="0037799D"/>
    <w:rsid w:val="00383BD5"/>
    <w:rsid w:val="003848EF"/>
    <w:rsid w:val="003C590E"/>
    <w:rsid w:val="003D0DB1"/>
    <w:rsid w:val="00403DB2"/>
    <w:rsid w:val="004090A0"/>
    <w:rsid w:val="0041103D"/>
    <w:rsid w:val="00411A5B"/>
    <w:rsid w:val="0044235C"/>
    <w:rsid w:val="00451EAF"/>
    <w:rsid w:val="0048121A"/>
    <w:rsid w:val="00483456"/>
    <w:rsid w:val="004867FB"/>
    <w:rsid w:val="004C41EA"/>
    <w:rsid w:val="004E4F7B"/>
    <w:rsid w:val="004F1BAB"/>
    <w:rsid w:val="00502C6C"/>
    <w:rsid w:val="00506B53"/>
    <w:rsid w:val="00515D67"/>
    <w:rsid w:val="00517C32"/>
    <w:rsid w:val="0052587D"/>
    <w:rsid w:val="00525AD3"/>
    <w:rsid w:val="0054487E"/>
    <w:rsid w:val="00547617"/>
    <w:rsid w:val="005629AF"/>
    <w:rsid w:val="00572391"/>
    <w:rsid w:val="00577D18"/>
    <w:rsid w:val="005964CB"/>
    <w:rsid w:val="005A281C"/>
    <w:rsid w:val="005AA2D4"/>
    <w:rsid w:val="005C6C9A"/>
    <w:rsid w:val="005E63CD"/>
    <w:rsid w:val="00600E59"/>
    <w:rsid w:val="0062658F"/>
    <w:rsid w:val="00691620"/>
    <w:rsid w:val="00697046"/>
    <w:rsid w:val="006A0448"/>
    <w:rsid w:val="006A7E6A"/>
    <w:rsid w:val="006B0981"/>
    <w:rsid w:val="006B0C05"/>
    <w:rsid w:val="006B0F7D"/>
    <w:rsid w:val="006C344C"/>
    <w:rsid w:val="006C615D"/>
    <w:rsid w:val="006D6CC7"/>
    <w:rsid w:val="006D6E9D"/>
    <w:rsid w:val="006E00F8"/>
    <w:rsid w:val="007134F2"/>
    <w:rsid w:val="00723BD7"/>
    <w:rsid w:val="00723F21"/>
    <w:rsid w:val="007249D4"/>
    <w:rsid w:val="007473D0"/>
    <w:rsid w:val="00760F88"/>
    <w:rsid w:val="0076FFD5"/>
    <w:rsid w:val="007ADC2B"/>
    <w:rsid w:val="007C026D"/>
    <w:rsid w:val="007C7F80"/>
    <w:rsid w:val="007D0E60"/>
    <w:rsid w:val="007D592A"/>
    <w:rsid w:val="007D5C3A"/>
    <w:rsid w:val="007F600B"/>
    <w:rsid w:val="00800C61"/>
    <w:rsid w:val="0080388B"/>
    <w:rsid w:val="0080497F"/>
    <w:rsid w:val="00817B6E"/>
    <w:rsid w:val="00836F83"/>
    <w:rsid w:val="00841BCD"/>
    <w:rsid w:val="00853C2D"/>
    <w:rsid w:val="008600BB"/>
    <w:rsid w:val="00867DCC"/>
    <w:rsid w:val="00872776"/>
    <w:rsid w:val="00874270"/>
    <w:rsid w:val="008765A2"/>
    <w:rsid w:val="00877625"/>
    <w:rsid w:val="00880B6B"/>
    <w:rsid w:val="008B317C"/>
    <w:rsid w:val="008B6FDB"/>
    <w:rsid w:val="008D5FCE"/>
    <w:rsid w:val="008E44B8"/>
    <w:rsid w:val="008E6A5A"/>
    <w:rsid w:val="008F5D97"/>
    <w:rsid w:val="00900F58"/>
    <w:rsid w:val="0090603F"/>
    <w:rsid w:val="0094471D"/>
    <w:rsid w:val="00944CA8"/>
    <w:rsid w:val="009516EA"/>
    <w:rsid w:val="00967B71"/>
    <w:rsid w:val="009759F2"/>
    <w:rsid w:val="00982BB5"/>
    <w:rsid w:val="009A5023"/>
    <w:rsid w:val="009B6079"/>
    <w:rsid w:val="009B72DF"/>
    <w:rsid w:val="009D1C15"/>
    <w:rsid w:val="009D4F9B"/>
    <w:rsid w:val="009F14AC"/>
    <w:rsid w:val="00A27E82"/>
    <w:rsid w:val="00A34712"/>
    <w:rsid w:val="00A421BE"/>
    <w:rsid w:val="00A56BEB"/>
    <w:rsid w:val="00A56F7A"/>
    <w:rsid w:val="00A72BD9"/>
    <w:rsid w:val="00A77DC9"/>
    <w:rsid w:val="00A806DF"/>
    <w:rsid w:val="00A81CB9"/>
    <w:rsid w:val="00A85984"/>
    <w:rsid w:val="00AC318C"/>
    <w:rsid w:val="00AE0F59"/>
    <w:rsid w:val="00B0154D"/>
    <w:rsid w:val="00B16543"/>
    <w:rsid w:val="00B207A5"/>
    <w:rsid w:val="00B24094"/>
    <w:rsid w:val="00B34AC0"/>
    <w:rsid w:val="00B4057C"/>
    <w:rsid w:val="00B4709F"/>
    <w:rsid w:val="00B71E5D"/>
    <w:rsid w:val="00BA019C"/>
    <w:rsid w:val="00BA32FF"/>
    <w:rsid w:val="00BB6F34"/>
    <w:rsid w:val="00BB7AA8"/>
    <w:rsid w:val="00BE332A"/>
    <w:rsid w:val="00BE5BCC"/>
    <w:rsid w:val="00BF0CB1"/>
    <w:rsid w:val="00BF7172"/>
    <w:rsid w:val="00C0B1AE"/>
    <w:rsid w:val="00C127E4"/>
    <w:rsid w:val="00C1309E"/>
    <w:rsid w:val="00C20A41"/>
    <w:rsid w:val="00C31C5B"/>
    <w:rsid w:val="00C3510C"/>
    <w:rsid w:val="00C364E2"/>
    <w:rsid w:val="00C41C82"/>
    <w:rsid w:val="00C62DFB"/>
    <w:rsid w:val="00C90493"/>
    <w:rsid w:val="00C95CB5"/>
    <w:rsid w:val="00CA122C"/>
    <w:rsid w:val="00CB2A25"/>
    <w:rsid w:val="00CD542C"/>
    <w:rsid w:val="00CE2AE4"/>
    <w:rsid w:val="00D02248"/>
    <w:rsid w:val="00D04B39"/>
    <w:rsid w:val="00D05F45"/>
    <w:rsid w:val="00D225C0"/>
    <w:rsid w:val="00D309E4"/>
    <w:rsid w:val="00D34026"/>
    <w:rsid w:val="00D36056"/>
    <w:rsid w:val="00D4032D"/>
    <w:rsid w:val="00D42F20"/>
    <w:rsid w:val="00D53673"/>
    <w:rsid w:val="00D57297"/>
    <w:rsid w:val="00D72D59"/>
    <w:rsid w:val="00DA2A6D"/>
    <w:rsid w:val="00DA37A6"/>
    <w:rsid w:val="00DC78CA"/>
    <w:rsid w:val="00DE629E"/>
    <w:rsid w:val="00DF7B3C"/>
    <w:rsid w:val="00E14644"/>
    <w:rsid w:val="00E172BD"/>
    <w:rsid w:val="00E25285"/>
    <w:rsid w:val="00E409D5"/>
    <w:rsid w:val="00E63E1E"/>
    <w:rsid w:val="00E7056E"/>
    <w:rsid w:val="00E87BFB"/>
    <w:rsid w:val="00E94069"/>
    <w:rsid w:val="00E9560A"/>
    <w:rsid w:val="00EB42F6"/>
    <w:rsid w:val="00ED22F9"/>
    <w:rsid w:val="00EE2533"/>
    <w:rsid w:val="00EE2C1E"/>
    <w:rsid w:val="00EF1884"/>
    <w:rsid w:val="00F21A50"/>
    <w:rsid w:val="00F22520"/>
    <w:rsid w:val="00F33164"/>
    <w:rsid w:val="00F33E63"/>
    <w:rsid w:val="00F439F6"/>
    <w:rsid w:val="00F55588"/>
    <w:rsid w:val="00F64C84"/>
    <w:rsid w:val="00F712B0"/>
    <w:rsid w:val="00F8301D"/>
    <w:rsid w:val="00FB40EF"/>
    <w:rsid w:val="00FB5C78"/>
    <w:rsid w:val="00FD6640"/>
    <w:rsid w:val="00FF29B9"/>
    <w:rsid w:val="00FF33F7"/>
    <w:rsid w:val="00FF6A86"/>
    <w:rsid w:val="0154BE94"/>
    <w:rsid w:val="015A220E"/>
    <w:rsid w:val="01F3CB49"/>
    <w:rsid w:val="02A34332"/>
    <w:rsid w:val="02B435E9"/>
    <w:rsid w:val="02CECB2E"/>
    <w:rsid w:val="03B02DD2"/>
    <w:rsid w:val="03BDD7EC"/>
    <w:rsid w:val="041BA2E8"/>
    <w:rsid w:val="04217583"/>
    <w:rsid w:val="0484CC1A"/>
    <w:rsid w:val="04A27956"/>
    <w:rsid w:val="04BE4B0F"/>
    <w:rsid w:val="05313F15"/>
    <w:rsid w:val="0549A6C1"/>
    <w:rsid w:val="056F20C9"/>
    <w:rsid w:val="05DAFE50"/>
    <w:rsid w:val="05FE221C"/>
    <w:rsid w:val="062E4AC0"/>
    <w:rsid w:val="0649CBE0"/>
    <w:rsid w:val="0664CFB1"/>
    <w:rsid w:val="06E600D1"/>
    <w:rsid w:val="06E988A4"/>
    <w:rsid w:val="0728E432"/>
    <w:rsid w:val="075EAC82"/>
    <w:rsid w:val="07A26E74"/>
    <w:rsid w:val="07A82FA0"/>
    <w:rsid w:val="07A8403D"/>
    <w:rsid w:val="0820B0AA"/>
    <w:rsid w:val="0838344F"/>
    <w:rsid w:val="08CA5F7B"/>
    <w:rsid w:val="08CEA3F2"/>
    <w:rsid w:val="08F8D9E1"/>
    <w:rsid w:val="0948B72B"/>
    <w:rsid w:val="09775E3B"/>
    <w:rsid w:val="0A23E257"/>
    <w:rsid w:val="0A69A343"/>
    <w:rsid w:val="0A726BA6"/>
    <w:rsid w:val="0AFFFA41"/>
    <w:rsid w:val="0B44419F"/>
    <w:rsid w:val="0B4ED1C9"/>
    <w:rsid w:val="0B5BCABB"/>
    <w:rsid w:val="0B69A315"/>
    <w:rsid w:val="0BB1244D"/>
    <w:rsid w:val="0C19349B"/>
    <w:rsid w:val="0C198900"/>
    <w:rsid w:val="0C307D0E"/>
    <w:rsid w:val="0C3D953F"/>
    <w:rsid w:val="0C4F83DC"/>
    <w:rsid w:val="0C61193E"/>
    <w:rsid w:val="0C6A1303"/>
    <w:rsid w:val="0CEE02FD"/>
    <w:rsid w:val="0D16C53A"/>
    <w:rsid w:val="0D694C6C"/>
    <w:rsid w:val="0D6B2623"/>
    <w:rsid w:val="0D7C33FA"/>
    <w:rsid w:val="0DBBACB2"/>
    <w:rsid w:val="0DC73680"/>
    <w:rsid w:val="0DDE3584"/>
    <w:rsid w:val="0DF1AC4F"/>
    <w:rsid w:val="0E0886F8"/>
    <w:rsid w:val="0E1E8353"/>
    <w:rsid w:val="0E2B6BF9"/>
    <w:rsid w:val="0E7EB56B"/>
    <w:rsid w:val="0E879FDD"/>
    <w:rsid w:val="0EAEB5B8"/>
    <w:rsid w:val="0EE3AAB0"/>
    <w:rsid w:val="0F29A7FE"/>
    <w:rsid w:val="0F451FC9"/>
    <w:rsid w:val="0F548C5C"/>
    <w:rsid w:val="0FB5EBC3"/>
    <w:rsid w:val="0FBE746C"/>
    <w:rsid w:val="0FCFC348"/>
    <w:rsid w:val="0FF872B0"/>
    <w:rsid w:val="0FFC8F64"/>
    <w:rsid w:val="10199996"/>
    <w:rsid w:val="10486193"/>
    <w:rsid w:val="10D2B470"/>
    <w:rsid w:val="10DB262B"/>
    <w:rsid w:val="11046AB7"/>
    <w:rsid w:val="11176D23"/>
    <w:rsid w:val="1122D442"/>
    <w:rsid w:val="11307D00"/>
    <w:rsid w:val="11340CA8"/>
    <w:rsid w:val="113F46AC"/>
    <w:rsid w:val="11479D27"/>
    <w:rsid w:val="1155E0C1"/>
    <w:rsid w:val="1157A125"/>
    <w:rsid w:val="1164E46F"/>
    <w:rsid w:val="1170511D"/>
    <w:rsid w:val="1171DC67"/>
    <w:rsid w:val="11E095CC"/>
    <w:rsid w:val="1207D331"/>
    <w:rsid w:val="125160C3"/>
    <w:rsid w:val="1257B5CA"/>
    <w:rsid w:val="1285418E"/>
    <w:rsid w:val="129BA242"/>
    <w:rsid w:val="12A4661A"/>
    <w:rsid w:val="12B3D126"/>
    <w:rsid w:val="12D9D125"/>
    <w:rsid w:val="130C0014"/>
    <w:rsid w:val="131A7B6F"/>
    <w:rsid w:val="138D98B0"/>
    <w:rsid w:val="1398CD0C"/>
    <w:rsid w:val="1425E1AD"/>
    <w:rsid w:val="142CC251"/>
    <w:rsid w:val="146ADD6E"/>
    <w:rsid w:val="1475F1C9"/>
    <w:rsid w:val="14DE0269"/>
    <w:rsid w:val="150C5587"/>
    <w:rsid w:val="15A0E260"/>
    <w:rsid w:val="15A4A131"/>
    <w:rsid w:val="15A510DD"/>
    <w:rsid w:val="1615A10E"/>
    <w:rsid w:val="16293A83"/>
    <w:rsid w:val="16434D0A"/>
    <w:rsid w:val="1645CBA4"/>
    <w:rsid w:val="16871A3A"/>
    <w:rsid w:val="1699DAB7"/>
    <w:rsid w:val="16CA49A6"/>
    <w:rsid w:val="1719246D"/>
    <w:rsid w:val="17298EB1"/>
    <w:rsid w:val="1730BC15"/>
    <w:rsid w:val="1731581A"/>
    <w:rsid w:val="173817A4"/>
    <w:rsid w:val="1767DB51"/>
    <w:rsid w:val="17809257"/>
    <w:rsid w:val="178F5A0B"/>
    <w:rsid w:val="17C17F5B"/>
    <w:rsid w:val="17DE40BD"/>
    <w:rsid w:val="17FE5AF3"/>
    <w:rsid w:val="183C5869"/>
    <w:rsid w:val="184E13EE"/>
    <w:rsid w:val="18C2DB08"/>
    <w:rsid w:val="18E7BEE5"/>
    <w:rsid w:val="1915B0B8"/>
    <w:rsid w:val="195A7DBA"/>
    <w:rsid w:val="19A0B55E"/>
    <w:rsid w:val="19A8FE97"/>
    <w:rsid w:val="19BC07DC"/>
    <w:rsid w:val="19D1858E"/>
    <w:rsid w:val="1A190AB7"/>
    <w:rsid w:val="1A201804"/>
    <w:rsid w:val="1A42F941"/>
    <w:rsid w:val="1AA48E37"/>
    <w:rsid w:val="1AB48529"/>
    <w:rsid w:val="1AC33ED8"/>
    <w:rsid w:val="1AC4C99C"/>
    <w:rsid w:val="1ACF16C9"/>
    <w:rsid w:val="1AD5BF2C"/>
    <w:rsid w:val="1B38BA6D"/>
    <w:rsid w:val="1B6349B2"/>
    <w:rsid w:val="1B7A2FCF"/>
    <w:rsid w:val="1B833AC9"/>
    <w:rsid w:val="1B871354"/>
    <w:rsid w:val="1BAEE58F"/>
    <w:rsid w:val="1BD56B01"/>
    <w:rsid w:val="1C0125BF"/>
    <w:rsid w:val="1C4CCD30"/>
    <w:rsid w:val="1C62AE38"/>
    <w:rsid w:val="1CA6899F"/>
    <w:rsid w:val="1CAF35FB"/>
    <w:rsid w:val="1CB30C03"/>
    <w:rsid w:val="1D16BD02"/>
    <w:rsid w:val="1D65F89A"/>
    <w:rsid w:val="1DAC2214"/>
    <w:rsid w:val="1DD6306E"/>
    <w:rsid w:val="1DEF0640"/>
    <w:rsid w:val="1DFE8158"/>
    <w:rsid w:val="1E8756DB"/>
    <w:rsid w:val="1EC569FA"/>
    <w:rsid w:val="1ECB56E6"/>
    <w:rsid w:val="1EE622C6"/>
    <w:rsid w:val="1F01616A"/>
    <w:rsid w:val="1F01616A"/>
    <w:rsid w:val="1F03D3F8"/>
    <w:rsid w:val="1F752322"/>
    <w:rsid w:val="1F931B28"/>
    <w:rsid w:val="1FA9495A"/>
    <w:rsid w:val="1FC45614"/>
    <w:rsid w:val="20428A70"/>
    <w:rsid w:val="20AAA107"/>
    <w:rsid w:val="20B32CAD"/>
    <w:rsid w:val="20E6DB27"/>
    <w:rsid w:val="210C201E"/>
    <w:rsid w:val="21BAA2DC"/>
    <w:rsid w:val="21CDF8DA"/>
    <w:rsid w:val="220F6735"/>
    <w:rsid w:val="222EDAFE"/>
    <w:rsid w:val="2241F75F"/>
    <w:rsid w:val="2259EE02"/>
    <w:rsid w:val="2264CA20"/>
    <w:rsid w:val="2264F4AF"/>
    <w:rsid w:val="226776D6"/>
    <w:rsid w:val="22BC8FFA"/>
    <w:rsid w:val="22BE26FD"/>
    <w:rsid w:val="2313D636"/>
    <w:rsid w:val="232605F1"/>
    <w:rsid w:val="23446F53"/>
    <w:rsid w:val="2346DBDF"/>
    <w:rsid w:val="235CED33"/>
    <w:rsid w:val="235D8496"/>
    <w:rsid w:val="238A53A3"/>
    <w:rsid w:val="23ABB5E3"/>
    <w:rsid w:val="23CD1E68"/>
    <w:rsid w:val="23EA1072"/>
    <w:rsid w:val="241C735D"/>
    <w:rsid w:val="248BE32F"/>
    <w:rsid w:val="25113F09"/>
    <w:rsid w:val="251659FA"/>
    <w:rsid w:val="258B1A70"/>
    <w:rsid w:val="25971DCC"/>
    <w:rsid w:val="25B7F965"/>
    <w:rsid w:val="25C04522"/>
    <w:rsid w:val="25DDE18F"/>
    <w:rsid w:val="25ECF5BB"/>
    <w:rsid w:val="264D37A8"/>
    <w:rsid w:val="26773FFF"/>
    <w:rsid w:val="26C95D10"/>
    <w:rsid w:val="26F63CD6"/>
    <w:rsid w:val="27323EAA"/>
    <w:rsid w:val="276966C6"/>
    <w:rsid w:val="2784B0A3"/>
    <w:rsid w:val="279D8A12"/>
    <w:rsid w:val="27A90A98"/>
    <w:rsid w:val="27C0691B"/>
    <w:rsid w:val="28097E37"/>
    <w:rsid w:val="29024720"/>
    <w:rsid w:val="2938DC2B"/>
    <w:rsid w:val="293C1B64"/>
    <w:rsid w:val="29586BCF"/>
    <w:rsid w:val="29659C28"/>
    <w:rsid w:val="29E83FFB"/>
    <w:rsid w:val="29EB5392"/>
    <w:rsid w:val="29F99609"/>
    <w:rsid w:val="2A9BEB41"/>
    <w:rsid w:val="2AB11F8A"/>
    <w:rsid w:val="2AF6FA86"/>
    <w:rsid w:val="2AFF2619"/>
    <w:rsid w:val="2B16D439"/>
    <w:rsid w:val="2B79BC52"/>
    <w:rsid w:val="2BEE84BF"/>
    <w:rsid w:val="2C22F1FE"/>
    <w:rsid w:val="2C8DF99D"/>
    <w:rsid w:val="2CBC69C9"/>
    <w:rsid w:val="2CC90F47"/>
    <w:rsid w:val="2D151736"/>
    <w:rsid w:val="2D1D9EF0"/>
    <w:rsid w:val="2D655095"/>
    <w:rsid w:val="2D69B6FC"/>
    <w:rsid w:val="2D73D9D4"/>
    <w:rsid w:val="2DAB5AE2"/>
    <w:rsid w:val="2DBDC4EF"/>
    <w:rsid w:val="2E6D4E4E"/>
    <w:rsid w:val="2E8C4ECF"/>
    <w:rsid w:val="2E92E8C8"/>
    <w:rsid w:val="2E9835F5"/>
    <w:rsid w:val="2EF8B975"/>
    <w:rsid w:val="2FC30186"/>
    <w:rsid w:val="2FF619F1"/>
    <w:rsid w:val="3045A622"/>
    <w:rsid w:val="305245D5"/>
    <w:rsid w:val="305C0C71"/>
    <w:rsid w:val="307E6512"/>
    <w:rsid w:val="309D4A6A"/>
    <w:rsid w:val="30C62665"/>
    <w:rsid w:val="30DC064A"/>
    <w:rsid w:val="3101C7AC"/>
    <w:rsid w:val="317586FD"/>
    <w:rsid w:val="31A750D7"/>
    <w:rsid w:val="31D7EBC1"/>
    <w:rsid w:val="32110588"/>
    <w:rsid w:val="32819DB6"/>
    <w:rsid w:val="32CFE64D"/>
    <w:rsid w:val="335A73B7"/>
    <w:rsid w:val="335E0F38"/>
    <w:rsid w:val="3363356C"/>
    <w:rsid w:val="338F5167"/>
    <w:rsid w:val="33A50791"/>
    <w:rsid w:val="33B1AC8A"/>
    <w:rsid w:val="33E01612"/>
    <w:rsid w:val="33E2A9B2"/>
    <w:rsid w:val="33F11AFC"/>
    <w:rsid w:val="3410FF36"/>
    <w:rsid w:val="34268E32"/>
    <w:rsid w:val="344491D8"/>
    <w:rsid w:val="347532A9"/>
    <w:rsid w:val="34B343E3"/>
    <w:rsid w:val="35283DEE"/>
    <w:rsid w:val="358B7411"/>
    <w:rsid w:val="3593BE26"/>
    <w:rsid w:val="35A84653"/>
    <w:rsid w:val="35B82AAE"/>
    <w:rsid w:val="35E9A7A5"/>
    <w:rsid w:val="35EA9EA4"/>
    <w:rsid w:val="36139903"/>
    <w:rsid w:val="363A1D11"/>
    <w:rsid w:val="363A3B62"/>
    <w:rsid w:val="368259F4"/>
    <w:rsid w:val="36859ACA"/>
    <w:rsid w:val="3689CBA8"/>
    <w:rsid w:val="36BB5904"/>
    <w:rsid w:val="371EFBC8"/>
    <w:rsid w:val="3767DE3B"/>
    <w:rsid w:val="376987E2"/>
    <w:rsid w:val="37FD8E6F"/>
    <w:rsid w:val="3815104F"/>
    <w:rsid w:val="383ABEC9"/>
    <w:rsid w:val="3843CF9E"/>
    <w:rsid w:val="38587EB7"/>
    <w:rsid w:val="38CEDA1B"/>
    <w:rsid w:val="3926CA6D"/>
    <w:rsid w:val="3935A553"/>
    <w:rsid w:val="393B5BD8"/>
    <w:rsid w:val="394E9EC9"/>
    <w:rsid w:val="3965D628"/>
    <w:rsid w:val="397724DD"/>
    <w:rsid w:val="397E3399"/>
    <w:rsid w:val="39B4EDC1"/>
    <w:rsid w:val="39BD25CB"/>
    <w:rsid w:val="39F875B2"/>
    <w:rsid w:val="3A039212"/>
    <w:rsid w:val="3A5B2C3F"/>
    <w:rsid w:val="3A7F4F4A"/>
    <w:rsid w:val="3A97BC21"/>
    <w:rsid w:val="3B64E406"/>
    <w:rsid w:val="3B833CEE"/>
    <w:rsid w:val="3C48A600"/>
    <w:rsid w:val="3C6C43A6"/>
    <w:rsid w:val="3CC012F2"/>
    <w:rsid w:val="3CDB5B8E"/>
    <w:rsid w:val="3CDC95B1"/>
    <w:rsid w:val="3D5D421A"/>
    <w:rsid w:val="3D66D163"/>
    <w:rsid w:val="3D81A902"/>
    <w:rsid w:val="3DB3B9D0"/>
    <w:rsid w:val="3DFAB52E"/>
    <w:rsid w:val="3E2241EB"/>
    <w:rsid w:val="3E36FEBB"/>
    <w:rsid w:val="3E64B14A"/>
    <w:rsid w:val="3E66CAC5"/>
    <w:rsid w:val="3E7ACDEA"/>
    <w:rsid w:val="3E97C684"/>
    <w:rsid w:val="3E9CA90C"/>
    <w:rsid w:val="3EA570FD"/>
    <w:rsid w:val="3EC84E24"/>
    <w:rsid w:val="3EE1E5FE"/>
    <w:rsid w:val="3EF975C1"/>
    <w:rsid w:val="3F3D25AD"/>
    <w:rsid w:val="3F671BEC"/>
    <w:rsid w:val="3F70C43E"/>
    <w:rsid w:val="3F8FF060"/>
    <w:rsid w:val="3F93E94D"/>
    <w:rsid w:val="3FAE3F42"/>
    <w:rsid w:val="3FF0F32D"/>
    <w:rsid w:val="40233098"/>
    <w:rsid w:val="4033DA17"/>
    <w:rsid w:val="404C7E52"/>
    <w:rsid w:val="405B1B5C"/>
    <w:rsid w:val="40A9A99D"/>
    <w:rsid w:val="40D62C5F"/>
    <w:rsid w:val="40F62AE5"/>
    <w:rsid w:val="410470C4"/>
    <w:rsid w:val="4114D9B5"/>
    <w:rsid w:val="4127FB52"/>
    <w:rsid w:val="41288AC8"/>
    <w:rsid w:val="412B5DE8"/>
    <w:rsid w:val="4161CE4D"/>
    <w:rsid w:val="41BC593B"/>
    <w:rsid w:val="41CC5BC6"/>
    <w:rsid w:val="42698A89"/>
    <w:rsid w:val="42946037"/>
    <w:rsid w:val="42A0CC54"/>
    <w:rsid w:val="42B73C13"/>
    <w:rsid w:val="42D0EB37"/>
    <w:rsid w:val="432AF7E2"/>
    <w:rsid w:val="43473307"/>
    <w:rsid w:val="43598F75"/>
    <w:rsid w:val="4389ABD9"/>
    <w:rsid w:val="43A8FE3C"/>
    <w:rsid w:val="43CC3360"/>
    <w:rsid w:val="43F41954"/>
    <w:rsid w:val="43F85A52"/>
    <w:rsid w:val="449739A1"/>
    <w:rsid w:val="44AE7C4D"/>
    <w:rsid w:val="4531639B"/>
    <w:rsid w:val="4535986B"/>
    <w:rsid w:val="453E519C"/>
    <w:rsid w:val="45EC9466"/>
    <w:rsid w:val="45F21F2D"/>
    <w:rsid w:val="463FF548"/>
    <w:rsid w:val="465FDE05"/>
    <w:rsid w:val="4672AEDE"/>
    <w:rsid w:val="4674BF35"/>
    <w:rsid w:val="4693A5F9"/>
    <w:rsid w:val="46D8FECF"/>
    <w:rsid w:val="471028AB"/>
    <w:rsid w:val="475DEB72"/>
    <w:rsid w:val="47704B6D"/>
    <w:rsid w:val="4797621B"/>
    <w:rsid w:val="47A0E466"/>
    <w:rsid w:val="47B6819E"/>
    <w:rsid w:val="48110239"/>
    <w:rsid w:val="482CBF8E"/>
    <w:rsid w:val="48470A30"/>
    <w:rsid w:val="48B520DF"/>
    <w:rsid w:val="48B6A3CC"/>
    <w:rsid w:val="49072913"/>
    <w:rsid w:val="4974C024"/>
    <w:rsid w:val="4975BC47"/>
    <w:rsid w:val="49BB6F62"/>
    <w:rsid w:val="49CBBB7F"/>
    <w:rsid w:val="49DFB5C4"/>
    <w:rsid w:val="49E2EF90"/>
    <w:rsid w:val="49EC062C"/>
    <w:rsid w:val="4A485BFE"/>
    <w:rsid w:val="4ACF93AF"/>
    <w:rsid w:val="4ADE4BEC"/>
    <w:rsid w:val="4AE2BE61"/>
    <w:rsid w:val="4AE8FF83"/>
    <w:rsid w:val="4B3DBB88"/>
    <w:rsid w:val="4B4C7206"/>
    <w:rsid w:val="4B67D235"/>
    <w:rsid w:val="4B94AA41"/>
    <w:rsid w:val="4BE64C69"/>
    <w:rsid w:val="4BFE2557"/>
    <w:rsid w:val="4C2F02F7"/>
    <w:rsid w:val="4C3DBB25"/>
    <w:rsid w:val="4C437B67"/>
    <w:rsid w:val="4C56D169"/>
    <w:rsid w:val="4CB4991A"/>
    <w:rsid w:val="4CBD92D9"/>
    <w:rsid w:val="4D0129F4"/>
    <w:rsid w:val="4D8DA89C"/>
    <w:rsid w:val="4D8FF2E2"/>
    <w:rsid w:val="4DADDC1F"/>
    <w:rsid w:val="4E6CB1D7"/>
    <w:rsid w:val="4EFF89B8"/>
    <w:rsid w:val="4F015A7D"/>
    <w:rsid w:val="4F8F5427"/>
    <w:rsid w:val="4FA435A4"/>
    <w:rsid w:val="4FAE807C"/>
    <w:rsid w:val="4FB4A523"/>
    <w:rsid w:val="4FEC6191"/>
    <w:rsid w:val="5003210E"/>
    <w:rsid w:val="50042238"/>
    <w:rsid w:val="50073B1A"/>
    <w:rsid w:val="50513AFD"/>
    <w:rsid w:val="508891AF"/>
    <w:rsid w:val="508F5A7D"/>
    <w:rsid w:val="50C9AC67"/>
    <w:rsid w:val="50D2B89B"/>
    <w:rsid w:val="50DAA278"/>
    <w:rsid w:val="512BE58F"/>
    <w:rsid w:val="513547E3"/>
    <w:rsid w:val="51545A11"/>
    <w:rsid w:val="517F330C"/>
    <w:rsid w:val="51867FD0"/>
    <w:rsid w:val="518A85C8"/>
    <w:rsid w:val="51A3136B"/>
    <w:rsid w:val="52043BDC"/>
    <w:rsid w:val="5208B052"/>
    <w:rsid w:val="522D7420"/>
    <w:rsid w:val="5252EA60"/>
    <w:rsid w:val="528AB4A4"/>
    <w:rsid w:val="529D10B6"/>
    <w:rsid w:val="52BC5D2A"/>
    <w:rsid w:val="52BF620B"/>
    <w:rsid w:val="52CB955B"/>
    <w:rsid w:val="52D7E22C"/>
    <w:rsid w:val="52E4DA5E"/>
    <w:rsid w:val="531CB41A"/>
    <w:rsid w:val="532BC735"/>
    <w:rsid w:val="53887721"/>
    <w:rsid w:val="538B4898"/>
    <w:rsid w:val="53AD9A58"/>
    <w:rsid w:val="53ADDAB6"/>
    <w:rsid w:val="54021BB7"/>
    <w:rsid w:val="544B84B7"/>
    <w:rsid w:val="5493E362"/>
    <w:rsid w:val="54A078B9"/>
    <w:rsid w:val="54BBCCF2"/>
    <w:rsid w:val="54D9B28D"/>
    <w:rsid w:val="54F80081"/>
    <w:rsid w:val="5502DDFC"/>
    <w:rsid w:val="5560E430"/>
    <w:rsid w:val="55669A75"/>
    <w:rsid w:val="55704BE7"/>
    <w:rsid w:val="558BDA9D"/>
    <w:rsid w:val="55B7FFB3"/>
    <w:rsid w:val="55D0C91E"/>
    <w:rsid w:val="55FA1DE0"/>
    <w:rsid w:val="55FA6CC5"/>
    <w:rsid w:val="5638203B"/>
    <w:rsid w:val="566A9354"/>
    <w:rsid w:val="567A6C3A"/>
    <w:rsid w:val="56A74866"/>
    <w:rsid w:val="56A89DE1"/>
    <w:rsid w:val="56D8E0A3"/>
    <w:rsid w:val="56EA7CD0"/>
    <w:rsid w:val="5767A3EB"/>
    <w:rsid w:val="579C211C"/>
    <w:rsid w:val="57FA706B"/>
    <w:rsid w:val="58799ABA"/>
    <w:rsid w:val="58B2F521"/>
    <w:rsid w:val="58E2942A"/>
    <w:rsid w:val="594184BB"/>
    <w:rsid w:val="59522E3B"/>
    <w:rsid w:val="59B1FE8E"/>
    <w:rsid w:val="59B47CFA"/>
    <w:rsid w:val="59E77109"/>
    <w:rsid w:val="5A54CE78"/>
    <w:rsid w:val="5A5DABE6"/>
    <w:rsid w:val="5A5DABE6"/>
    <w:rsid w:val="5A7D0933"/>
    <w:rsid w:val="5AAAA71F"/>
    <w:rsid w:val="5B057474"/>
    <w:rsid w:val="5B41A5F3"/>
    <w:rsid w:val="5B4FD85B"/>
    <w:rsid w:val="5B5A1062"/>
    <w:rsid w:val="5B6A137C"/>
    <w:rsid w:val="5B8E8F15"/>
    <w:rsid w:val="5BB1A74E"/>
    <w:rsid w:val="5BC36B9F"/>
    <w:rsid w:val="5BDF5DAC"/>
    <w:rsid w:val="5BF8EEF0"/>
    <w:rsid w:val="5BFD0BB7"/>
    <w:rsid w:val="5C304B51"/>
    <w:rsid w:val="5C70F85C"/>
    <w:rsid w:val="5CE7D3A9"/>
    <w:rsid w:val="5CF994D6"/>
    <w:rsid w:val="5D0525BB"/>
    <w:rsid w:val="5D07E541"/>
    <w:rsid w:val="5D101EB8"/>
    <w:rsid w:val="5D26DEFF"/>
    <w:rsid w:val="5D57735C"/>
    <w:rsid w:val="5DAC9666"/>
    <w:rsid w:val="5DD58E1A"/>
    <w:rsid w:val="5DDCA90A"/>
    <w:rsid w:val="5E6C6AEE"/>
    <w:rsid w:val="5E984468"/>
    <w:rsid w:val="5ED77810"/>
    <w:rsid w:val="5ED96FD3"/>
    <w:rsid w:val="5EE5D76F"/>
    <w:rsid w:val="5F181F14"/>
    <w:rsid w:val="5F1D4063"/>
    <w:rsid w:val="5F5227B2"/>
    <w:rsid w:val="5F8DDEA0"/>
    <w:rsid w:val="5F8E2B1B"/>
    <w:rsid w:val="5FACEA12"/>
    <w:rsid w:val="5FB17595"/>
    <w:rsid w:val="5FDAA194"/>
    <w:rsid w:val="5FE455A9"/>
    <w:rsid w:val="600C4036"/>
    <w:rsid w:val="6025FABC"/>
    <w:rsid w:val="6035154C"/>
    <w:rsid w:val="61233B14"/>
    <w:rsid w:val="612544FE"/>
    <w:rsid w:val="612E3AF3"/>
    <w:rsid w:val="614BCEBA"/>
    <w:rsid w:val="61584F75"/>
    <w:rsid w:val="615D724D"/>
    <w:rsid w:val="61D1470F"/>
    <w:rsid w:val="61EA4F90"/>
    <w:rsid w:val="62357228"/>
    <w:rsid w:val="6238D1B4"/>
    <w:rsid w:val="62803A0A"/>
    <w:rsid w:val="62987412"/>
    <w:rsid w:val="62AE6228"/>
    <w:rsid w:val="62B8069A"/>
    <w:rsid w:val="62CA78FC"/>
    <w:rsid w:val="63001ACB"/>
    <w:rsid w:val="631A2FF6"/>
    <w:rsid w:val="636B1041"/>
    <w:rsid w:val="64053C8F"/>
    <w:rsid w:val="645AD4D0"/>
    <w:rsid w:val="64888726"/>
    <w:rsid w:val="648D874D"/>
    <w:rsid w:val="64C6424E"/>
    <w:rsid w:val="64D00AE7"/>
    <w:rsid w:val="64E449FC"/>
    <w:rsid w:val="65276EE9"/>
    <w:rsid w:val="657E1249"/>
    <w:rsid w:val="65922EA4"/>
    <w:rsid w:val="6621E58C"/>
    <w:rsid w:val="6624625E"/>
    <w:rsid w:val="6651F8AB"/>
    <w:rsid w:val="66990114"/>
    <w:rsid w:val="66CA6A80"/>
    <w:rsid w:val="66DCD808"/>
    <w:rsid w:val="66E60511"/>
    <w:rsid w:val="66E9DE9C"/>
    <w:rsid w:val="675CDCCA"/>
    <w:rsid w:val="6781FC02"/>
    <w:rsid w:val="67B97BB2"/>
    <w:rsid w:val="6868D234"/>
    <w:rsid w:val="687899D8"/>
    <w:rsid w:val="692BFA2A"/>
    <w:rsid w:val="6948E0B5"/>
    <w:rsid w:val="6962E982"/>
    <w:rsid w:val="696C2660"/>
    <w:rsid w:val="696FCD6D"/>
    <w:rsid w:val="69713891"/>
    <w:rsid w:val="698220FE"/>
    <w:rsid w:val="69873379"/>
    <w:rsid w:val="69AE3BBA"/>
    <w:rsid w:val="69E54DF7"/>
    <w:rsid w:val="6A0EF5C9"/>
    <w:rsid w:val="6A2C66A4"/>
    <w:rsid w:val="6A7803D7"/>
    <w:rsid w:val="6ABD62E5"/>
    <w:rsid w:val="6B34CC10"/>
    <w:rsid w:val="6BA32394"/>
    <w:rsid w:val="6BDE594C"/>
    <w:rsid w:val="6BF44523"/>
    <w:rsid w:val="6C7E80C7"/>
    <w:rsid w:val="6C7EC1EB"/>
    <w:rsid w:val="6CBE0586"/>
    <w:rsid w:val="6D07C4E6"/>
    <w:rsid w:val="6D9325A5"/>
    <w:rsid w:val="6DD89689"/>
    <w:rsid w:val="6DF32983"/>
    <w:rsid w:val="6DFB1A52"/>
    <w:rsid w:val="6DFFB338"/>
    <w:rsid w:val="6E3A86A5"/>
    <w:rsid w:val="6E7A8F53"/>
    <w:rsid w:val="6E831624"/>
    <w:rsid w:val="6E83D870"/>
    <w:rsid w:val="6EA56516"/>
    <w:rsid w:val="6EA6483D"/>
    <w:rsid w:val="6ECCF268"/>
    <w:rsid w:val="6F08428A"/>
    <w:rsid w:val="6FB27228"/>
    <w:rsid w:val="7018C316"/>
    <w:rsid w:val="705C3CA8"/>
    <w:rsid w:val="706D9D80"/>
    <w:rsid w:val="709234B5"/>
    <w:rsid w:val="70B2D9BA"/>
    <w:rsid w:val="70D5E2BF"/>
    <w:rsid w:val="714D8A44"/>
    <w:rsid w:val="714F9C9D"/>
    <w:rsid w:val="71522FCB"/>
    <w:rsid w:val="7154EF58"/>
    <w:rsid w:val="715A0A74"/>
    <w:rsid w:val="7173915F"/>
    <w:rsid w:val="71F544D4"/>
    <w:rsid w:val="721065AB"/>
    <w:rsid w:val="72B379F8"/>
    <w:rsid w:val="72E43D93"/>
    <w:rsid w:val="7303C417"/>
    <w:rsid w:val="73639897"/>
    <w:rsid w:val="737C5CF1"/>
    <w:rsid w:val="73B2C7A5"/>
    <w:rsid w:val="73B2F8B4"/>
    <w:rsid w:val="73B3517D"/>
    <w:rsid w:val="74F4D5C9"/>
    <w:rsid w:val="750A3609"/>
    <w:rsid w:val="7517D2E4"/>
    <w:rsid w:val="75648590"/>
    <w:rsid w:val="7577F444"/>
    <w:rsid w:val="7592A499"/>
    <w:rsid w:val="75CF9F26"/>
    <w:rsid w:val="75D31545"/>
    <w:rsid w:val="75F9C25E"/>
    <w:rsid w:val="760D91BF"/>
    <w:rsid w:val="7650BC6E"/>
    <w:rsid w:val="76E0B71D"/>
    <w:rsid w:val="76E15A93"/>
    <w:rsid w:val="76F4F8CC"/>
    <w:rsid w:val="77501671"/>
    <w:rsid w:val="77554033"/>
    <w:rsid w:val="775DBF27"/>
    <w:rsid w:val="78481061"/>
    <w:rsid w:val="784FE97D"/>
    <w:rsid w:val="788E53AD"/>
    <w:rsid w:val="78AC90CF"/>
    <w:rsid w:val="78B85EEE"/>
    <w:rsid w:val="78DB4972"/>
    <w:rsid w:val="78F54DAE"/>
    <w:rsid w:val="78FB9823"/>
    <w:rsid w:val="794BCF43"/>
    <w:rsid w:val="79DA2160"/>
    <w:rsid w:val="79E86FA7"/>
    <w:rsid w:val="79EFBD54"/>
    <w:rsid w:val="7A334972"/>
    <w:rsid w:val="7A75CF90"/>
    <w:rsid w:val="7A7933AC"/>
    <w:rsid w:val="7AADC0BC"/>
    <w:rsid w:val="7AEE6B37"/>
    <w:rsid w:val="7B5C080F"/>
    <w:rsid w:val="7B6389D2"/>
    <w:rsid w:val="7B88B9E8"/>
    <w:rsid w:val="7B97C318"/>
    <w:rsid w:val="7BAA8006"/>
    <w:rsid w:val="7BB1D407"/>
    <w:rsid w:val="7BB4B607"/>
    <w:rsid w:val="7BB7FE5A"/>
    <w:rsid w:val="7C2B0214"/>
    <w:rsid w:val="7C453A79"/>
    <w:rsid w:val="7C4ED124"/>
    <w:rsid w:val="7C873D82"/>
    <w:rsid w:val="7C9E6558"/>
    <w:rsid w:val="7CE12A04"/>
    <w:rsid w:val="7D021AA2"/>
    <w:rsid w:val="7D213507"/>
    <w:rsid w:val="7D25506E"/>
    <w:rsid w:val="7D307D87"/>
    <w:rsid w:val="7D57B7F0"/>
    <w:rsid w:val="7D709D49"/>
    <w:rsid w:val="7D892B29"/>
    <w:rsid w:val="7D8DB636"/>
    <w:rsid w:val="7E0537F5"/>
    <w:rsid w:val="7E3995F7"/>
    <w:rsid w:val="7F64B21A"/>
    <w:rsid w:val="7FA58490"/>
    <w:rsid w:val="7FC2F30F"/>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02B4"/>
  <w15:docId w15:val="{AF9C82E1-A7DA-7244-B99B-0439B0C9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Arial Unicode MS"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paragraph" w:styleId="Heading2">
    <w:name w:val="heading 2"/>
    <w:link w:val="Heading2Char"/>
    <w:uiPriority w:val="9"/>
    <w:unhideWhenUsed/>
    <w:qFormat/>
    <w:rsid w:val="645AD4D0"/>
    <w:pPr>
      <w:keepNext/>
      <w:keepLines/>
      <w:spacing w:before="160" w:after="80"/>
      <w:outlineLvl w:val="1"/>
    </w:pPr>
    <w:rPr>
      <w:rFonts w:asciiTheme="majorHAnsi" w:hAnsiTheme="majorHAnsi" w:eastAsiaTheme="majorEastAsia" w:cstheme="majorBidi"/>
      <w:color w:val="0079BF" w:themeColor="accent1" w:themeShade="BF"/>
      <w:sz w:val="32"/>
      <w:szCs w:val="32"/>
    </w:rPr>
  </w:style>
  <w:style w:type="paragraph" w:styleId="Heading3">
    <w:name w:val="heading 3"/>
    <w:uiPriority w:val="9"/>
    <w:unhideWhenUsed/>
    <w:qFormat/>
    <w:rsid w:val="645AD4D0"/>
    <w:pPr>
      <w:keepNext/>
      <w:keepLines/>
      <w:spacing w:before="160" w:after="80"/>
      <w:outlineLvl w:val="2"/>
    </w:pPr>
    <w:rPr>
      <w:rFonts w:eastAsiaTheme="majorEastAsia" w:cstheme="majorBidi"/>
      <w:color w:val="0079BF"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table" w:styleId="TableNormal1" w:customStyle="1">
    <w:name w:val="Table Normal1"/>
    <w:tblPr>
      <w:tblInd w:w="0" w:type="dxa"/>
      <w:tblCellMar>
        <w:top w:w="0" w:type="dxa"/>
        <w:left w:w="0" w:type="dxa"/>
        <w:bottom w:w="0" w:type="dxa"/>
        <w:right w:w="0" w:type="dxa"/>
      </w:tblCellMar>
    </w:tblPr>
  </w:style>
  <w:style w:type="paragraph" w:styleId="Intestazioneepidipagina" w:customStyle="1">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Didefault" w:customStyle="1">
    <w:name w:val="Di 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styleId="CorpoA" w:customStyle="1">
    <w:name w:val="Corpo A"/>
    <w:rPr>
      <w:rFonts w:cs="Arial Unicode MS"/>
      <w:color w:val="000000"/>
      <w:sz w:val="24"/>
      <w:szCs w:val="24"/>
      <w:u w:color="000000"/>
      <w14:textOutline w14:w="12700" w14:cap="flat" w14:cmpd="sng" w14:algn="ctr">
        <w14:noFill/>
        <w14:prstDash w14:val="solid"/>
        <w14:miter w14:lim="400000"/>
      </w14:textOutline>
    </w:rPr>
  </w:style>
  <w:style w:type="numbering" w:styleId="Stileimportato1" w:customStyle="1">
    <w:name w:val="Stile importato 1"/>
    <w:pPr>
      <w:numPr>
        <w:numId w:val="3"/>
      </w:numPr>
    </w:pPr>
  </w:style>
  <w:style w:type="paragraph" w:styleId="ListParagraph">
    <w:name w:val="List Paragraph"/>
    <w:uiPriority w:val="34"/>
    <w:qFormat/>
    <w:rsid w:val="645AD4D0"/>
    <w:pPr>
      <w:ind w:left="720"/>
      <w:contextualSpacing/>
    </w:pPr>
  </w:style>
  <w:style w:type="paragraph" w:styleId="p1" w:customStyle="1">
    <w:name w:val="p1"/>
    <w:uiPriority w:val="1"/>
    <w:rsid w:val="645AD4D0"/>
    <w:pPr>
      <w:pBdr>
        <w:top w:val="none" w:color="auto" w:sz="0" w:space="0"/>
        <w:left w:val="none" w:color="auto" w:sz="0" w:space="0"/>
        <w:bottom w:val="none" w:color="auto" w:sz="0" w:space="0"/>
        <w:right w:val="none" w:color="auto" w:sz="0" w:space="0"/>
        <w:between w:val="none" w:color="auto" w:sz="0" w:space="0"/>
        <w:bar w:val="none" w:color="auto" w:sz="0"/>
      </w:pBdr>
      <w:spacing w:beforeAutospacing="1" w:afterAutospacing="1"/>
    </w:pPr>
    <w:rPr>
      <w:rFonts w:eastAsiaTheme="minorEastAsia"/>
    </w:rPr>
  </w:style>
  <w:style w:type="character" w:styleId="s1" w:customStyle="1">
    <w:name w:val="s1"/>
    <w:basedOn w:val="DefaultParagraphFont"/>
    <w:rsid w:val="009A5023"/>
  </w:style>
  <w:style w:type="character" w:styleId="s2" w:customStyle="1">
    <w:name w:val="s2"/>
    <w:basedOn w:val="DefaultParagraphFont"/>
    <w:rsid w:val="009A5023"/>
  </w:style>
  <w:style w:type="character" w:styleId="Heading2Char" w:customStyle="1">
    <w:name w:val="Heading 2 Char"/>
    <w:basedOn w:val="DefaultParagraphFont"/>
    <w:link w:val="Heading2"/>
    <w:uiPriority w:val="9"/>
    <w:semiHidden/>
    <w:rsid w:val="00506B53"/>
    <w:rPr>
      <w:rFonts w:asciiTheme="majorHAnsi" w:hAnsiTheme="majorHAnsi" w:eastAsiaTheme="majorEastAsia" w:cstheme="majorBidi"/>
      <w:color w:val="0079BF" w:themeColor="accent1" w:themeShade="BF"/>
      <w:sz w:val="32"/>
      <w:szCs w:val="32"/>
      <w:lang w:val="en-US" w:eastAsia="en-US"/>
    </w:rPr>
  </w:style>
  <w:style w:type="paragraph" w:styleId="Title">
    <w:name w:val="Title"/>
    <w:uiPriority w:val="10"/>
    <w:qFormat/>
    <w:rsid w:val="645AD4D0"/>
    <w:pPr>
      <w:spacing w:after="80"/>
      <w:contextualSpacing/>
    </w:pPr>
    <w:rPr>
      <w:rFonts w:asciiTheme="majorHAnsi" w:hAnsiTheme="majorHAnsi" w:eastAsiaTheme="majorEastAsia" w:cstheme="majorBidi"/>
      <w:sz w:val="56"/>
      <w:szCs w:val="56"/>
    </w:rPr>
  </w:style>
  <w:style w:type="paragraph" w:styleId="TOC1">
    <w:name w:val="toc 1"/>
    <w:uiPriority w:val="39"/>
    <w:unhideWhenUsed/>
    <w:rsid w:val="645AD4D0"/>
    <w:pPr>
      <w:spacing w:after="100"/>
    </w:pPr>
  </w:style>
  <w:style w:type="paragraph" w:styleId="TOC2">
    <w:name w:val="toc 2"/>
    <w:uiPriority w:val="39"/>
    <w:unhideWhenUsed/>
    <w:rsid w:val="645AD4D0"/>
    <w:pPr>
      <w:spacing w:after="100"/>
      <w:ind w:left="220"/>
    </w:pPr>
  </w:style>
  <w:style w:type="paragraph" w:styleId="TOC3">
    <w:name w:val="toc 3"/>
    <w:uiPriority w:val="39"/>
    <w:unhideWhenUsed/>
    <w:rsid w:val="645AD4D0"/>
    <w:pPr>
      <w:spacing w:after="100"/>
      <w:ind w:left="440"/>
    </w:pPr>
  </w:style>
  <w:style w:type="paragraph" w:styleId="Header">
    <w:uiPriority w:val="99"/>
    <w:name w:val="header"/>
    <w:basedOn w:val="Normal"/>
    <w:unhideWhenUsed/>
    <w:rsid w:val="615D724D"/>
    <w:pPr>
      <w:tabs>
        <w:tab w:val="center" w:leader="none" w:pos="4680"/>
        <w:tab w:val="right" w:leader="none" w:pos="9360"/>
      </w:tabs>
      <w:spacing w:after="0" w:line="240" w:lineRule="auto"/>
    </w:pPr>
  </w:style>
  <w:style w:type="paragraph" w:styleId="Footer">
    <w:uiPriority w:val="99"/>
    <w:name w:val="footer"/>
    <w:basedOn w:val="Normal"/>
    <w:unhideWhenUsed/>
    <w:rsid w:val="615D724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swebench.com/" TargetMode="External" Id="rId8" /><Relationship Type="http://schemas.openxmlformats.org/officeDocument/2006/relationships/hyperlink" Target="https://oag.ca.gov/news/press-releases/attorney-general-bonta-sends-cease-and-desist-letter-xai-demands-it-halt-illegal" TargetMode="External" Id="rId13" /><Relationship Type="http://schemas.openxmlformats.org/officeDocument/2006/relationships/hyperlink" Target="https://www.justice.gov/archives/opa/pr/justice-department-issues-final-rule-addressing-threat-posed-foreign-adversaries-access" TargetMode="External" Id="rId18" /><Relationship Type="http://schemas.openxmlformats.org/officeDocument/2006/relationships/hyperlink" Target="https://eur-lex.europa.eu/eli/reg/2022/2554/oj/eng" TargetMode="External" Id="rId26" /><Relationship Type="http://schemas.openxmlformats.org/officeDocument/2006/relationships/settings" Target="settings.xml" Id="rId3" /><Relationship Type="http://schemas.openxmlformats.org/officeDocument/2006/relationships/hyperlink" Target="https://atlas.mitre.org/" TargetMode="External" Id="rId21" /><Relationship Type="http://schemas.openxmlformats.org/officeDocument/2006/relationships/hyperlink" Target="https://nvlpubs.nist.gov/nistpubs/ai/NIST.AI.100-1.pdf" TargetMode="External" Id="rId7" /><Relationship Type="http://schemas.openxmlformats.org/officeDocument/2006/relationships/hyperlink" Target="https://www.cjr.org/tow_center/we-compared-eight-ai-search-engines-theyre-all-bad-at-citing-news.php" TargetMode="External" Id="rId12" /><Relationship Type="http://schemas.openxmlformats.org/officeDocument/2006/relationships/hyperlink" Target="https://www.euractiv.com/news/belgium-bans-chinas-deepseek-from-government-devices/" TargetMode="External" Id="rId17" /><Relationship Type="http://schemas.openxmlformats.org/officeDocument/2006/relationships/hyperlink" Target="https://eur-lex.europa.eu/eli/dir/2022/2555/oj/eng" TargetMode="External" Id="rId25" /><Relationship Type="http://schemas.openxmlformats.org/officeDocument/2006/relationships/styles" Target="styles.xml" Id="rId2" /><Relationship Type="http://schemas.openxmlformats.org/officeDocument/2006/relationships/hyperlink" Target="https://apnews.com/article/dc7e87835ed7a125b5e46614ddbd80d0" TargetMode="External" Id="rId16" /><Relationship Type="http://schemas.openxmlformats.org/officeDocument/2006/relationships/hyperlink" Target="https://owasp.org/www-project-top-10-for-large-language-model-applications/"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hyperlink" Target="https://nvlpubs.nist.gov/nistpubs/SpecialPublications/NIST.SP.800-207.pdf" TargetMode="External" Id="rId6" /><Relationship Type="http://schemas.openxmlformats.org/officeDocument/2006/relationships/hyperlink" Target="https://www.dataprotection.ie/en/news-media/latest-news/irish-data-protection-commission-fines-tiktok-eu530-million-and-orders-corrective-measures-following" TargetMode="External" Id="rId11" /><Relationship Type="http://schemas.openxmlformats.org/officeDocument/2006/relationships/hyperlink" Target="https://digital-strategy.ec.europa.eu/en/policies/regulatory-framework-ai" TargetMode="External" Id="rId24" /><Relationship Type="http://schemas.openxmlformats.org/officeDocument/2006/relationships/image" Target="media/image1.png" Id="rId5" /><Relationship Type="http://schemas.openxmlformats.org/officeDocument/2006/relationships/hyperlink" Target="https://www.garanteprivacy.it/home/docweb/-/docweb-display/docweb/10097450" TargetMode="External" Id="rId15" /><Relationship Type="http://schemas.openxmlformats.org/officeDocument/2006/relationships/hyperlink" Target="https://www.iso.org/standard/42001" TargetMode="External" Id="rId23" /><Relationship Type="http://schemas.openxmlformats.org/officeDocument/2006/relationships/hyperlink" Target="https://npcobserver.com/legislation/national-intelligence-law/" TargetMode="External" Id="rId10" /><Relationship Type="http://schemas.openxmlformats.org/officeDocument/2006/relationships/hyperlink" Target="https://www.edpb.europa.eu/system/files/2025-04/ai-privacy-risks-and-mitigations-in-llms.pdf" TargetMode="External" Id="rId19" /><Relationship Type="http://schemas.openxmlformats.org/officeDocument/2006/relationships/webSettings" Target="webSettings.xml" Id="rId4" /><Relationship Type="http://schemas.openxmlformats.org/officeDocument/2006/relationships/hyperlink" Target="https://www.edpb.europa.eu/system/files/2021-06/edpb_recommendations_202001vo.2.0_supplementarymeasurestransferstools_en.pdf" TargetMode="External" Id="rId9" /><Relationship Type="http://schemas.openxmlformats.org/officeDocument/2006/relationships/hyperlink" Target="https://www.garanteprivacy.it/home/docweb/-/docweb-display/docweb/10096856" TargetMode="External" Id="rId14" /><Relationship Type="http://schemas.openxmlformats.org/officeDocument/2006/relationships/hyperlink" Target="https://nvlpubs.nist.gov/nistpubs/SpecialPublications/NIST.SP.800-53r5.pdf" TargetMode="External" Id="rId22" /><Relationship Type="http://schemas.openxmlformats.org/officeDocument/2006/relationships/hyperlink" Target="https://eur-lex.europa.eu/eli/reg/2024/2847/oj/eng" TargetMode="External" Id="rId27" /><Relationship Type="http://schemas.openxmlformats.org/officeDocument/2006/relationships/theme" Target="theme/theme1.xml" Id="rId30" /><Relationship Type="http://schemas.openxmlformats.org/officeDocument/2006/relationships/hyperlink" Target="https://creativecommons.org/licenses/by-sa/4.0/" TargetMode="External" Id="R23e770d016294fda" /><Relationship Type="http://schemas.openxmlformats.org/officeDocument/2006/relationships/header" Target="header.xml" Id="Ra9d676609f0b4098" /><Relationship Type="http://schemas.openxmlformats.org/officeDocument/2006/relationships/footer" Target="footer.xml" Id="Ra8310077ad2a4bb0" /></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Amelie Lens</dc:creator>
  <lastModifiedBy>Mattia  Crea</lastModifiedBy>
  <revision>5</revision>
  <lastPrinted>2097-12-31T00:00:00.0000000Z</lastPrinted>
  <dcterms:created xsi:type="dcterms:W3CDTF">2026-03-28T01:22:00.0000000Z</dcterms:created>
  <dcterms:modified xsi:type="dcterms:W3CDTF">2026-03-29T12:16:48.8985627Z</dcterms:modified>
</coreProperties>
</file>