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fdefbe6a83674191" /><Relationship Type="http://schemas.openxmlformats.org/package/2006/relationships/metadata/core-properties" Target="package/services/metadata/core-properties/3e8cc99105304521a624df167b1fc947.psmdcp" Id="R0660032fb9494c1a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195C8FB9" w14:paraId="672A6659" wp14:textId="77777777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195C8FB9" w14:paraId="2DE1E1A6" wp14:textId="77777777">
      <w:pPr>
        <w:spacing w:before="0" w:after="160" w:line="259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Requisitos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de Sistema de Software</w:t>
      </w:r>
    </w:p>
    <w:p xmlns:wp14="http://schemas.microsoft.com/office/word/2010/wordml" w:rsidP="195C8FB9" w14:paraId="55722FB7" wp14:textId="77777777">
      <w:pPr>
        <w:spacing w:before="0" w:after="160" w:line="259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</w:pPr>
      <w:bookmarkStart w:name="_Int_qyz5ILnt" w:id="1506445742"/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  <w:t xml:space="preserve">AgendaFácil</w:t>
      </w:r>
      <w:bookmarkEnd w:id="1506445742"/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  <w:t xml:space="preserve">NAF</w:t>
      </w:r>
    </w:p>
    <w:p xmlns:wp14="http://schemas.microsoft.com/office/word/2010/wordml" w:rsidP="195C8FB9" w14:paraId="0A37501D" wp14:textId="77777777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195C8FB9" w14:paraId="5BCC53DA" wp14:textId="2CCE3A90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195C8FB9" w:rsidR="195C8FB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R</w:t>
      </w:r>
      <w:r w:rsidRPr="195C8FB9" w:rsidR="0CE8AB44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e</w:t>
      </w:r>
      <w:r w:rsidRPr="195C8FB9" w:rsidR="195C8FB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quisitos</w:t>
      </w:r>
      <w:r w:rsidRPr="195C8FB9" w:rsidR="195C8FB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Funcionais</w:t>
      </w:r>
      <w:r w:rsidRPr="195C8FB9" w:rsidR="195C8FB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:</w:t>
      </w:r>
    </w:p>
    <w:p xmlns:wp14="http://schemas.microsoft.com/office/word/2010/wordml" w:rsidP="195C8FB9" w14:paraId="5DAB6C7B" wp14:textId="77777777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195C8FB9" w14:paraId="010156C0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195C8FB9" w:rsidR="195C8FB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RF01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–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O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sistema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deve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permitir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o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agendamento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do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atendimento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195C8FB9" w14:paraId="1542A70A" wp14:textId="1B4AB37A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195C8FB9" w:rsidR="195C8FB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RF02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–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O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sistema deve listar horários disponíveis para agendamento.</w:t>
      </w:r>
    </w:p>
    <w:p xmlns:wp14="http://schemas.microsoft.com/office/word/2010/wordml" w:rsidP="195C8FB9" w14:paraId="0871672C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195C8FB9" w:rsidR="195C8FB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RF03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–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O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sistema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deve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disponibilizar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formul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ário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para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inserção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dos dados do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usuário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195C8FB9" w14:paraId="18E4E08A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95C8FB9" w:rsidR="195C8FB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3.1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- O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formulário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deve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exigir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dados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como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nome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, e-mail e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endereço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para a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validação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do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agendamento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195C8FB9" w14:paraId="02EB378F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195C8FB9" w14:paraId="6B7C49AC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 w:rsidRPr="195C8FB9" w:rsidR="195C8FB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RF04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–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O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sistema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deve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enviar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notificações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por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e-mail para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confirmar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agendamento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lembrar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usuários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da data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atendimento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31D9929D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RF05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sistema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fornecer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painel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administrativo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4BC64790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RF06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sistema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permitir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que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administração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do NAF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gerencie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supervisione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sistema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gerenciamento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31E2E5B2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FFFFFF"/>
        </w:rPr>
        <w:tab/>
      </w: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6.1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administrador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ser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capaz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configurar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a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disponibilidade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de </w:t>
      </w: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FFFFFF"/>
        </w:rPr>
        <w:tab/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atendimentos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44B34DB0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FFFFFF"/>
        </w:rPr>
        <w:tab/>
      </w: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6.2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administrador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ser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capaz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alterar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horários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de </w:t>
      </w: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FFFFFF"/>
        </w:rPr>
        <w:tab/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funcionamento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08F2D11A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RF07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sistema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disponibilizar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registro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perfis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0FF29CAF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FFFFFF"/>
        </w:rPr>
        <w:tab/>
      </w: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7.1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perfis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devem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ser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voltados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para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alunos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professores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7B80CE74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RF08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sistema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disponibilizar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formul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ário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para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registro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destes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perfis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0AC7F539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FFFFFF"/>
        </w:rPr>
        <w:tab/>
      </w: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8.1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formul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ário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exigir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dados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comuns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como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nome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e e-mail.</w:t>
      </w:r>
    </w:p>
    <w:p xmlns:wp14="http://schemas.microsoft.com/office/word/2010/wordml" w:rsidP="195C8FB9" w14:paraId="7832E134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FFFFFF"/>
        </w:rPr>
        <w:tab/>
      </w: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8.2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formulário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exigir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dados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pertinentes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papel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usuário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7E129B05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FFFFFF"/>
        </w:rPr>
        <w:tab/>
      </w: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FFFFFF"/>
        </w:rPr>
        <w:tab/>
      </w: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8.2.1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No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papel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aluno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: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matr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ícula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curso</w:t>
      </w:r>
    </w:p>
    <w:p xmlns:wp14="http://schemas.microsoft.com/office/word/2010/wordml" w:rsidP="195C8FB9" w14:paraId="09A5DAD6" wp14:textId="77777777">
      <w:pPr>
        <w:spacing w:before="0" w:after="160" w:line="240" w:lineRule="auto"/>
        <w:ind w:left="720" w:right="0" w:firstLine="72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8.2.2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No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papel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de professor: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matrícula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informações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profissionais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195C8FB9" w14:paraId="4774B7D4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RF09 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–</w:t>
      </w:r>
      <w:r w:rsidRPr="195C8FB9" w:rsidR="195C8FB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usuários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devem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poder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fornecer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feedback 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avaliações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sobre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atendimentos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6A05A809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</w:p>
    <w:p xmlns:wp14="http://schemas.microsoft.com/office/word/2010/wordml" w:rsidP="195C8FB9" w14:paraId="5A39BBE3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</w:p>
    <w:p xmlns:wp14="http://schemas.microsoft.com/office/word/2010/wordml" w:rsidP="195C8FB9" w14:paraId="0D7C0BB6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</w:pP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Requisitos</w:t>
      </w: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Não-Funcionais</w:t>
      </w: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:</w:t>
      </w:r>
    </w:p>
    <w:p xmlns:wp14="http://schemas.microsoft.com/office/word/2010/wordml" w:rsidP="195C8FB9" w14:paraId="41C8F396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</w:pPr>
    </w:p>
    <w:p xmlns:wp14="http://schemas.microsoft.com/office/word/2010/wordml" w:rsidP="195C8FB9" w14:paraId="553C5697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RNF01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sistema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garantir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a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segurança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e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privacidade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dos dados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pessoais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dos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usuários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00269E2E" wp14:textId="505345A0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RNF02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interface do usuário deve ser amigável e de fácil utilização, com uma navegação intuitiva e design responsivo para diferentes dispositivos.</w:t>
      </w:r>
    </w:p>
    <w:p xmlns:wp14="http://schemas.microsoft.com/office/word/2010/wordml" w:rsidP="195C8FB9" w14:paraId="6C6F003C" wp14:textId="77777777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RNF03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sistema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deve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estar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disponível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24/7, com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manutenções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programadas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planejadas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para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minimizar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o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impacto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nos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usuários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95C8FB9" w14:paraId="344DE8B7" wp14:textId="255DBBFB">
      <w:pPr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  <w:r w:rsidRPr="195C8FB9" w:rsidR="195C8FB9">
        <w:rPr>
          <w:rFonts w:ascii="Arial" w:hAnsi="Arial" w:eastAsia="Arial" w:cs="Arial"/>
          <w:b w:val="1"/>
          <w:bCs w:val="1"/>
          <w:color w:val="333333"/>
          <w:spacing w:val="0"/>
          <w:position w:val="0"/>
          <w:sz w:val="22"/>
          <w:szCs w:val="22"/>
          <w:shd w:val="clear" w:fill="FFFFFF"/>
        </w:rPr>
        <w:t xml:space="preserve">RNF04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–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O</w:t>
      </w:r>
      <w:r w:rsidRPr="195C8FB9" w:rsidR="195C8FB9"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  <w:t xml:space="preserve"> sistema deve estar em conformidade com as regulamentações de privacidade de dados relevantes, como o RGPD (Regulamento Geral de Proteção de Dados).</w:t>
      </w:r>
    </w:p>
    <w:p xmlns:wp14="http://schemas.microsoft.com/office/word/2010/wordml" w:rsidP="195C8FB9" w14:paraId="72A3D3EC" wp14:textId="77777777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szCs w:val="22"/>
          <w:shd w:val="clear" w:fill="FFFFFF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intelligence2.xml><?xml version="1.0" encoding="utf-8"?>
<int2:intelligence xmlns:int2="http://schemas.microsoft.com/office/intelligence/2020/intelligence">
  <int2:observations>
    <int2:bookmark int2:bookmarkName="_Int_qyz5ILnt" int2:invalidationBookmarkName="" int2:hashCode="Ybtu4gz8VnUqZ/" int2:id="7u5IrYG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8CF2E65"/>
  <w15:docId w15:val="{FD73EB94-1555-4597-A56A-CFD537A4406B}"/>
  <w:rsids>
    <w:rsidRoot w:val="0950E92B"/>
    <w:rsid w:val="0950E92B"/>
    <w:rsid w:val="0CE8AB44"/>
    <w:rsid w:val="195C8FB9"/>
    <w:rsid w:val="27D0258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Normal" w:default="1">
    <w:uiPriority w:val="0"/>
    <w:name w:val="Normal"/>
    <w:qFormat/>
    <w:rsid w:val="195C8FB9"/>
    <w:rPr>
      <w:noProof w:val="0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195C8FB9"/>
    <w:rPr>
      <w:rFonts w:asciiTheme="majorAscii" w:hAnsiTheme="majorAscii" w:eastAsiaTheme="majorEastAsia" w:cstheme="majorBidi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5C8FB9"/>
    <w:rPr>
      <w:rFonts w:asciiTheme="majorAscii" w:hAnsiTheme="majorAscii" w:eastAsiaTheme="majorEastAsia" w:cstheme="majorBidi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95C8FB9"/>
    <w:rPr>
      <w:rFonts w:asciiTheme="majorAscii" w:hAnsiTheme="majorAscii" w:eastAsiaTheme="majorEastAsia" w:cstheme="majorBidi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95C8FB9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95C8FB9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95C8FB9"/>
    <w:rPr>
      <w:rFonts w:asciiTheme="majorAscii" w:hAnsiTheme="majorAscii" w:eastAsiaTheme="majorEastAsia" w:cstheme="majorBidi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95C8FB9"/>
    <w:rPr>
      <w:rFonts w:asciiTheme="majorAscii" w:hAnsiTheme="majorAscii" w:eastAsiaTheme="majorEastAsia" w:cstheme="majorBidi"/>
      <w:i w:val="1"/>
      <w:iCs w:val="1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95C8FB9"/>
    <w:rPr>
      <w:rFonts w:asciiTheme="majorAscii" w:hAnsiTheme="majorAscii" w:eastAsiaTheme="majorEastAsia" w:cstheme="majorBidi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95C8FB9"/>
    <w:rPr>
      <w:rFonts w:asciiTheme="majorAscii" w:hAnsiTheme="majorAscii" w:eastAsiaTheme="majorEastAsia" w:cstheme="majorBidi"/>
      <w:i w:val="1"/>
      <w:iCs w:val="1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95C8FB9"/>
    <w:rPr>
      <w:rFonts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95C8FB9"/>
    <w:rPr>
      <w:rFonts w:eastAsiaTheme="minorEastAsia"/>
    </w:rPr>
  </w:style>
  <w:style w:type="paragraph" w:styleId="Quote">
    <w:uiPriority w:val="29"/>
    <w:name w:val="Quote"/>
    <w:basedOn w:val="Normal"/>
    <w:next w:val="Normal"/>
    <w:link w:val="QuoteChar"/>
    <w:qFormat/>
    <w:rsid w:val="195C8FB9"/>
    <w:rPr>
      <w:i w:val="1"/>
      <w:iCs w:val="1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95C8FB9"/>
    <w:rPr>
      <w:i w:val="1"/>
      <w:iCs w:val="1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95C8FB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95C8FB9"/>
    <w:rPr>
      <w:rFonts w:asciiTheme="majorAscii" w:hAnsiTheme="majorAscii" w:eastAsiaTheme="majorEastAsia" w:cstheme="majorBidi"/>
      <w:noProof w:val="0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195C8FB9"/>
    <w:rPr>
      <w:rFonts w:asciiTheme="majorAscii" w:hAnsiTheme="majorAscii" w:eastAsiaTheme="majorEastAsia" w:cstheme="majorBidi"/>
      <w:noProof w:val="0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195C8FB9"/>
    <w:rPr>
      <w:rFonts w:asciiTheme="majorAscii" w:hAnsiTheme="majorAscii" w:eastAsiaTheme="majorEastAsia" w:cstheme="majorBidi"/>
      <w:noProof w:val="0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95C8FB9"/>
    <w:rPr>
      <w:rFonts w:asciiTheme="majorAscii" w:hAnsiTheme="majorAscii" w:eastAsiaTheme="majorEastAsia" w:cstheme="majorBidi"/>
      <w:i w:val="1"/>
      <w:iCs w:val="1"/>
      <w:noProof w:val="0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195C8FB9"/>
    <w:rPr>
      <w:rFonts w:asciiTheme="majorAscii" w:hAnsiTheme="majorAscii" w:eastAsiaTheme="majorEastAsia" w:cstheme="majorBidi"/>
      <w:noProof w:val="0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95C8FB9"/>
    <w:rPr>
      <w:rFonts w:asciiTheme="majorAscii" w:hAnsiTheme="majorAscii" w:eastAsiaTheme="majorEastAsia" w:cstheme="majorBidi"/>
      <w:noProof w:val="0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95C8FB9"/>
    <w:rPr>
      <w:rFonts w:asciiTheme="majorAscii" w:hAnsiTheme="majorAscii" w:eastAsiaTheme="majorEastAsia" w:cstheme="majorBidi"/>
      <w:i w:val="1"/>
      <w:iCs w:val="1"/>
      <w:noProof w:val="0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95C8FB9"/>
    <w:rPr>
      <w:rFonts w:asciiTheme="majorAscii" w:hAnsiTheme="majorAscii" w:eastAsiaTheme="majorEastAsia" w:cstheme="majorBidi"/>
      <w:noProof w:val="0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95C8FB9"/>
    <w:rPr>
      <w:rFonts w:asciiTheme="majorAscii" w:hAnsiTheme="majorAscii" w:eastAsiaTheme="majorEastAsia" w:cstheme="majorBidi"/>
      <w:i w:val="1"/>
      <w:iCs w:val="1"/>
      <w:noProof w:val="0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95C8FB9"/>
    <w:rPr>
      <w:rFonts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95C8FB9"/>
    <w:rPr>
      <w:rFonts w:eastAsiaTheme="minorEastAsia"/>
      <w:noProof w:val="0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95C8FB9"/>
    <w:rPr>
      <w:i w:val="1"/>
      <w:iCs w:val="1"/>
      <w:noProof w:val="0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95C8FB9"/>
    <w:rPr>
      <w:i w:val="1"/>
      <w:iCs w:val="1"/>
      <w:noProof w:val="0"/>
      <w:lang w:val="pt-BR"/>
    </w:rPr>
  </w:style>
  <w:style w:type="paragraph" w:styleId="TOC1">
    <w:uiPriority w:val="39"/>
    <w:name w:val="toc 1"/>
    <w:basedOn w:val="Normal"/>
    <w:next w:val="Normal"/>
    <w:unhideWhenUsed/>
    <w:rsid w:val="195C8FB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95C8FB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95C8FB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95C8FB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95C8FB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95C8FB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95C8FB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95C8FB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95C8FB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95C8FB9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95C8FB9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95C8FB9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195C8FB9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95C8FB9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95C8FB9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95C8FB9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195C8FB9"/>
    <w:rPr>
      <w:noProof w:val="0"/>
      <w:lang w:val="pt-B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5a6ae3808a1c4441" /><Relationship Type="http://schemas.microsoft.com/office/2020/10/relationships/intelligence" Target="intelligence2.xml" Id="R96ea3e574b2142b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