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5859E" w14:textId="13CE9FC1" w:rsidR="007E2BA7" w:rsidRDefault="00B73D21" w:rsidP="00442DD0">
      <w:pPr>
        <w:pStyle w:val="Heading1"/>
      </w:pPr>
      <w:r>
        <w:t>C# .NET LINQ Examples</w:t>
      </w:r>
    </w:p>
    <w:p w14:paraId="463D8431" w14:textId="1DBD692A" w:rsidR="00042BAC" w:rsidRPr="00EE37C5" w:rsidRDefault="00E9168C" w:rsidP="00E9168C">
      <w:pPr>
        <w:pStyle w:val="ListParagraph"/>
        <w:numPr>
          <w:ilvl w:val="0"/>
          <w:numId w:val="13"/>
        </w:numPr>
        <w:rPr>
          <w:color w:val="4BACC6" w:themeColor="accent5"/>
        </w:rPr>
      </w:pPr>
      <w:r w:rsidRPr="00EE37C5">
        <w:rPr>
          <w:color w:val="4BACC6" w:themeColor="accent5"/>
        </w:rPr>
        <w:t>How to select data from a database to a DataTable</w:t>
      </w:r>
    </w:p>
    <w:p w14:paraId="682946BA" w14:textId="04505C1F" w:rsidR="00E9168C" w:rsidRDefault="00E9168C" w:rsidP="00E9168C">
      <w:pPr>
        <w:pStyle w:val="ListParagraph"/>
        <w:numPr>
          <w:ilvl w:val="1"/>
          <w:numId w:val="13"/>
        </w:numPr>
      </w:pPr>
      <w:r>
        <w:t>See SelectAll() in DataViewer.cs</w:t>
      </w:r>
    </w:p>
    <w:p w14:paraId="18D1FAA0" w14:textId="1D9793FD" w:rsidR="00593DF1" w:rsidRDefault="00593DF1" w:rsidP="00E9168C">
      <w:pPr>
        <w:pStyle w:val="ListParagraph"/>
        <w:numPr>
          <w:ilvl w:val="1"/>
          <w:numId w:val="13"/>
        </w:numPr>
      </w:pPr>
      <w:r>
        <w:t>See case “Graph Data” in FilterViewDB() in DataViewer.cs</w:t>
      </w:r>
    </w:p>
    <w:p w14:paraId="53B29022" w14:textId="6361066A" w:rsidR="00E9168C" w:rsidRPr="00EE37C5" w:rsidRDefault="00BF1EA5" w:rsidP="00E9168C">
      <w:pPr>
        <w:pStyle w:val="ListParagraph"/>
        <w:numPr>
          <w:ilvl w:val="0"/>
          <w:numId w:val="13"/>
        </w:numPr>
        <w:rPr>
          <w:color w:val="4BACC6" w:themeColor="accent5"/>
        </w:rPr>
      </w:pPr>
      <w:r>
        <w:rPr>
          <w:color w:val="4BACC6" w:themeColor="accent5"/>
        </w:rPr>
        <w:t>How to select</w:t>
      </w:r>
      <w:r w:rsidR="00E9168C" w:rsidRPr="00EE37C5">
        <w:rPr>
          <w:color w:val="4BACC6" w:themeColor="accent5"/>
        </w:rPr>
        <w:t xml:space="preserve"> rows in a DataTable</w:t>
      </w:r>
    </w:p>
    <w:p w14:paraId="4BE8DBB6" w14:textId="558C2F52" w:rsidR="00E9168C" w:rsidRDefault="00316629" w:rsidP="00BF1EA5">
      <w:pPr>
        <w:pStyle w:val="ListParagraph"/>
        <w:numPr>
          <w:ilvl w:val="1"/>
          <w:numId w:val="13"/>
        </w:numPr>
      </w:pPr>
      <w:hyperlink r:id="rId8" w:history="1">
        <w:r w:rsidR="00BF1EA5" w:rsidRPr="001C50B1">
          <w:rPr>
            <w:rStyle w:val="Hyperlink"/>
          </w:rPr>
          <w:t>http://code.msdn.microsoft.com/101-LINQ-Samples-3fb9811b</w:t>
        </w:r>
      </w:hyperlink>
      <w:r w:rsidR="00BF1EA5">
        <w:t xml:space="preserve"> </w:t>
      </w:r>
    </w:p>
    <w:p w14:paraId="5B1516D1" w14:textId="238941D2" w:rsidR="00593DF1" w:rsidRDefault="00593DF1" w:rsidP="00E9168C">
      <w:pPr>
        <w:pStyle w:val="ListParagraph"/>
        <w:numPr>
          <w:ilvl w:val="1"/>
          <w:numId w:val="13"/>
        </w:numPr>
      </w:pPr>
      <w:r>
        <w:t>See GetList() in TableFilter.cs</w:t>
      </w:r>
    </w:p>
    <w:p w14:paraId="13D19546" w14:textId="26DDF9AB" w:rsidR="004E35FE" w:rsidRPr="004E35FE" w:rsidRDefault="004E35FE" w:rsidP="004E35FE">
      <w:pPr>
        <w:pStyle w:val="ListParagraph"/>
        <w:numPr>
          <w:ilvl w:val="0"/>
          <w:numId w:val="13"/>
        </w:numPr>
      </w:pPr>
      <w:r>
        <w:rPr>
          <w:color w:val="4BACC6" w:themeColor="accent5"/>
        </w:rPr>
        <w:t>How to filter a DataTable</w:t>
      </w:r>
    </w:p>
    <w:p w14:paraId="46B4F313" w14:textId="63A124A6" w:rsidR="004E35FE" w:rsidRDefault="004E35FE" w:rsidP="004E35FE">
      <w:pPr>
        <w:pStyle w:val="ListParagraph"/>
        <w:numPr>
          <w:ilvl w:val="1"/>
          <w:numId w:val="13"/>
        </w:numPr>
      </w:pPr>
      <w:r>
        <w:t>See FilterViewCSV() in TableFilter.cs</w:t>
      </w:r>
    </w:p>
    <w:p w14:paraId="29910250" w14:textId="6C22952D" w:rsidR="00BF1EA5" w:rsidRPr="00BF1EA5" w:rsidRDefault="00BF1EA5" w:rsidP="00BF1EA5">
      <w:pPr>
        <w:pStyle w:val="ListParagraph"/>
        <w:numPr>
          <w:ilvl w:val="0"/>
          <w:numId w:val="13"/>
        </w:numPr>
        <w:rPr>
          <w:color w:val="4BACC6" w:themeColor="accent5"/>
        </w:rPr>
      </w:pPr>
      <w:r w:rsidRPr="00BF1EA5">
        <w:rPr>
          <w:color w:val="4BACC6" w:themeColor="accent5"/>
        </w:rPr>
        <w:t>How to edit rows in a DataTable</w:t>
      </w:r>
      <w:r w:rsidRPr="00BF1EA5">
        <w:rPr>
          <w:color w:val="4BACC6" w:themeColor="accent5"/>
        </w:rPr>
        <w:tab/>
      </w:r>
      <w:r w:rsidRPr="00BF1EA5">
        <w:rPr>
          <w:color w:val="4BACC6" w:themeColor="accent5"/>
        </w:rPr>
        <w:tab/>
      </w:r>
    </w:p>
    <w:p w14:paraId="48F2E993" w14:textId="6CEA652E" w:rsidR="00BF1EA5" w:rsidRDefault="00BF1EA5" w:rsidP="00C25C52">
      <w:pPr>
        <w:pStyle w:val="ListParagraph"/>
        <w:numPr>
          <w:ilvl w:val="1"/>
          <w:numId w:val="13"/>
        </w:numPr>
      </w:pPr>
      <w:r>
        <w:t>See foreach in OutliersDB() in DataViewer.cs</w:t>
      </w:r>
    </w:p>
    <w:p w14:paraId="6007BA77" w14:textId="08A1C74C" w:rsidR="00B73D21" w:rsidRPr="00EE37C5" w:rsidRDefault="00B73D21" w:rsidP="00B73D21">
      <w:pPr>
        <w:pStyle w:val="ListParagraph"/>
        <w:numPr>
          <w:ilvl w:val="0"/>
          <w:numId w:val="13"/>
        </w:numPr>
        <w:rPr>
          <w:color w:val="4BACC6" w:themeColor="accent5"/>
        </w:rPr>
      </w:pPr>
      <w:r w:rsidRPr="00EE37C5">
        <w:rPr>
          <w:color w:val="4BACC6" w:themeColor="accent5"/>
        </w:rPr>
        <w:t>How to update a database with a DataTable</w:t>
      </w:r>
    </w:p>
    <w:p w14:paraId="0FF76FE3" w14:textId="719F9D35" w:rsidR="00481A7F" w:rsidRDefault="00B73D21" w:rsidP="00705F0E">
      <w:pPr>
        <w:pStyle w:val="ListParagraph"/>
        <w:numPr>
          <w:ilvl w:val="1"/>
          <w:numId w:val="13"/>
        </w:numPr>
      </w:pPr>
      <w:r>
        <w:t>See Update</w:t>
      </w:r>
      <w:r w:rsidR="003D1C32">
        <w:t>DB</w:t>
      </w:r>
      <w:r>
        <w:t>Cleanse() in DataViewer.cs</w:t>
      </w:r>
    </w:p>
    <w:p w14:paraId="2A18BEE8" w14:textId="3E715939" w:rsidR="00B73D21" w:rsidRPr="00EE37C5" w:rsidRDefault="00B73D21" w:rsidP="00B73D21">
      <w:pPr>
        <w:pStyle w:val="ListParagraph"/>
        <w:numPr>
          <w:ilvl w:val="0"/>
          <w:numId w:val="13"/>
        </w:numPr>
        <w:rPr>
          <w:color w:val="4BACC6" w:themeColor="accent5"/>
        </w:rPr>
      </w:pPr>
      <w:r w:rsidRPr="00EE37C5">
        <w:rPr>
          <w:color w:val="4BACC6" w:themeColor="accent5"/>
        </w:rPr>
        <w:t>How to get column data types from a database</w:t>
      </w:r>
    </w:p>
    <w:p w14:paraId="3732973F" w14:textId="30E1EBB4" w:rsidR="00EE37C5" w:rsidRDefault="00B73D21" w:rsidP="00EE37C5">
      <w:pPr>
        <w:pStyle w:val="ListParagraph"/>
        <w:numPr>
          <w:ilvl w:val="1"/>
          <w:numId w:val="13"/>
        </w:numPr>
      </w:pPr>
      <w:r>
        <w:t>See GetSchemaTable() and property IndependentColumnType in DataViewer.cs</w:t>
      </w:r>
    </w:p>
    <w:p w14:paraId="3799771A" w14:textId="16045755" w:rsidR="00B9733D" w:rsidRDefault="00B9733D" w:rsidP="00B9733D">
      <w:pPr>
        <w:pStyle w:val="Heading1"/>
      </w:pPr>
      <w:r>
        <w:t>T-SQL Examples</w:t>
      </w:r>
    </w:p>
    <w:p w14:paraId="0CE8E909" w14:textId="77777777" w:rsidR="00A52C63" w:rsidRPr="00A52C63" w:rsidRDefault="00A52C63" w:rsidP="00BF1115">
      <w:pPr>
        <w:pStyle w:val="ListParagraph"/>
        <w:numPr>
          <w:ilvl w:val="0"/>
          <w:numId w:val="13"/>
        </w:numPr>
      </w:pPr>
      <w:r>
        <w:rPr>
          <w:color w:val="8064A2" w:themeColor="accent4"/>
        </w:rPr>
        <w:t>SQL Server needs to know what database to use for sql queries:</w:t>
      </w:r>
    </w:p>
    <w:bookmarkStart w:id="0" w:name="_MON_1436583485"/>
    <w:bookmarkEnd w:id="0"/>
    <w:p w14:paraId="73ECB2AD" w14:textId="77777777" w:rsidR="00A52C63" w:rsidRPr="00A52C63" w:rsidRDefault="00A52C63" w:rsidP="00A52C63">
      <w:pPr>
        <w:pStyle w:val="ListParagraph"/>
        <w:numPr>
          <w:ilvl w:val="1"/>
          <w:numId w:val="13"/>
        </w:numPr>
      </w:pPr>
      <w:r>
        <w:object w:dxaOrig="9360" w:dyaOrig="445" w14:anchorId="65569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8.45pt;height:22.45pt" o:ole="">
            <v:imagedata r:id="rId9" o:title=""/>
          </v:shape>
          <o:OLEObject Type="Embed" ProgID="Word.OpenDocumentText.12" ShapeID="_x0000_i1059" DrawAspect="Content" ObjectID="_1436584192" r:id="rId10"/>
        </w:object>
      </w:r>
    </w:p>
    <w:p w14:paraId="2C6E05DE" w14:textId="5E40B856" w:rsidR="004554B2" w:rsidRPr="004554B2" w:rsidRDefault="004554B2" w:rsidP="00BF1115">
      <w:pPr>
        <w:pStyle w:val="ListParagraph"/>
        <w:numPr>
          <w:ilvl w:val="0"/>
          <w:numId w:val="13"/>
        </w:numPr>
      </w:pPr>
      <w:r>
        <w:rPr>
          <w:color w:val="8064A2" w:themeColor="accent4"/>
        </w:rPr>
        <w:t>Create Faults Table</w:t>
      </w:r>
    </w:p>
    <w:bookmarkStart w:id="1" w:name="_MON_1436449318"/>
    <w:bookmarkEnd w:id="1"/>
    <w:p w14:paraId="237A931A" w14:textId="5FADF01F" w:rsidR="00DA73A8" w:rsidRPr="004554B2" w:rsidRDefault="001151D3" w:rsidP="00DA73A8">
      <w:pPr>
        <w:pStyle w:val="ListParagraph"/>
        <w:numPr>
          <w:ilvl w:val="1"/>
          <w:numId w:val="13"/>
        </w:numPr>
      </w:pPr>
      <w:r>
        <w:object w:dxaOrig="9360" w:dyaOrig="890" w14:anchorId="1DE8C15F">
          <v:shape id="_x0000_i1025" type="#_x0000_t75" style="width:468.45pt;height:43.95pt" o:ole="">
            <v:imagedata r:id="rId11" o:title=""/>
          </v:shape>
          <o:OLEObject Type="Embed" ProgID="Word.OpenDocumentText.12" ShapeID="_x0000_i1025" DrawAspect="Content" ObjectID="_1436584193" r:id="rId12"/>
        </w:object>
      </w:r>
    </w:p>
    <w:p w14:paraId="1009BE15" w14:textId="3F7BF4DB" w:rsidR="00DA73A8" w:rsidRPr="00DA73A8" w:rsidRDefault="00DA73A8" w:rsidP="00BF1115">
      <w:pPr>
        <w:pStyle w:val="ListParagraph"/>
        <w:numPr>
          <w:ilvl w:val="0"/>
          <w:numId w:val="13"/>
        </w:numPr>
      </w:pPr>
      <w:r>
        <w:rPr>
          <w:color w:val="8064A2" w:themeColor="accent4"/>
        </w:rPr>
        <w:t>Test the Faults table for unique constraints</w:t>
      </w:r>
    </w:p>
    <w:bookmarkStart w:id="2" w:name="_MON_1436450911"/>
    <w:bookmarkEnd w:id="2"/>
    <w:p w14:paraId="55B297F2" w14:textId="77777777" w:rsidR="00DA73A8" w:rsidRPr="00DA73A8" w:rsidRDefault="00DA73A8" w:rsidP="00DA73A8">
      <w:pPr>
        <w:pStyle w:val="ListParagraph"/>
        <w:numPr>
          <w:ilvl w:val="1"/>
          <w:numId w:val="13"/>
        </w:numPr>
      </w:pPr>
      <w:r>
        <w:object w:dxaOrig="9360" w:dyaOrig="3115" w14:anchorId="0D37648D">
          <v:shape id="_x0000_i1026" type="#_x0000_t75" style="width:468.45pt;height:156.15pt" o:ole="">
            <v:imagedata r:id="rId13" o:title=""/>
          </v:shape>
          <o:OLEObject Type="Embed" ProgID="Word.OpenDocumentText.12" ShapeID="_x0000_i1026" DrawAspect="Content" ObjectID="_1436584194" r:id="rId14"/>
        </w:object>
      </w:r>
    </w:p>
    <w:p w14:paraId="503AA4E8" w14:textId="60CDE40C" w:rsidR="0086035E" w:rsidRPr="0086035E" w:rsidRDefault="00BF1115" w:rsidP="00BF1115">
      <w:pPr>
        <w:pStyle w:val="ListParagraph"/>
        <w:numPr>
          <w:ilvl w:val="0"/>
          <w:numId w:val="13"/>
        </w:numPr>
      </w:pPr>
      <w:r>
        <w:rPr>
          <w:color w:val="8064A2" w:themeColor="accent4"/>
        </w:rPr>
        <w:t xml:space="preserve">Are there any StringTags with more than one StringNumber? </w:t>
      </w:r>
    </w:p>
    <w:p w14:paraId="10A6C169" w14:textId="74D53E7B" w:rsidR="00BF1115" w:rsidRPr="008977F0" w:rsidRDefault="00BF1115" w:rsidP="0086035E">
      <w:pPr>
        <w:pStyle w:val="ListParagraph"/>
        <w:numPr>
          <w:ilvl w:val="1"/>
          <w:numId w:val="13"/>
        </w:numPr>
      </w:pPr>
      <w:r>
        <w:rPr>
          <w:color w:val="8064A2" w:themeColor="accent4"/>
        </w:rPr>
        <w:t>Yes</w:t>
      </w:r>
      <w:r w:rsidR="0086035E">
        <w:rPr>
          <w:color w:val="8064A2" w:themeColor="accent4"/>
        </w:rPr>
        <w:t xml:space="preserve"> (1 genuine case and 6 erroneous cases; NOT common)</w:t>
      </w:r>
    </w:p>
    <w:bookmarkStart w:id="3" w:name="_MON_1435959806"/>
    <w:bookmarkEnd w:id="3"/>
    <w:p w14:paraId="685680B4" w14:textId="77777777" w:rsidR="00BF1115" w:rsidRDefault="00BF1115" w:rsidP="00BF1115">
      <w:pPr>
        <w:pStyle w:val="ListParagraph"/>
        <w:ind w:left="1440"/>
      </w:pPr>
      <w:r>
        <w:object w:dxaOrig="9360" w:dyaOrig="890" w14:anchorId="02A759A5">
          <v:shape id="_x0000_i1027" type="#_x0000_t75" style="width:468.45pt;height:43.95pt" o:ole="">
            <v:imagedata r:id="rId15" o:title=""/>
          </v:shape>
          <o:OLEObject Type="Embed" ProgID="Word.OpenDocumentText.12" ShapeID="_x0000_i1027" DrawAspect="Content" ObjectID="_1436584195" r:id="rId16"/>
        </w:object>
      </w:r>
    </w:p>
    <w:p w14:paraId="599475FF" w14:textId="77777777" w:rsidR="00BF1115" w:rsidRPr="008977F0" w:rsidRDefault="00BF1115" w:rsidP="00BF1115">
      <w:pPr>
        <w:pStyle w:val="ListParagraph"/>
        <w:numPr>
          <w:ilvl w:val="0"/>
          <w:numId w:val="13"/>
        </w:numPr>
      </w:pPr>
      <w:r>
        <w:rPr>
          <w:color w:val="8064A2" w:themeColor="accent4"/>
        </w:rPr>
        <w:lastRenderedPageBreak/>
        <w:t>Are there any StringTags with more than 40 Cells? Yes</w:t>
      </w:r>
    </w:p>
    <w:p w14:paraId="2F7F9419" w14:textId="77777777" w:rsidR="00BF1115" w:rsidRPr="00D61922" w:rsidRDefault="00BF1115" w:rsidP="00BF1115">
      <w:pPr>
        <w:pStyle w:val="ListParagraph"/>
        <w:numPr>
          <w:ilvl w:val="1"/>
          <w:numId w:val="13"/>
        </w:numPr>
      </w:pPr>
      <w:r>
        <w:rPr>
          <w:color w:val="8064A2" w:themeColor="accent4"/>
        </w:rPr>
        <w:t>Show a list of the different numbers of Cells and how many strings have that number:</w:t>
      </w:r>
    </w:p>
    <w:bookmarkStart w:id="4" w:name="_MON_1435960951"/>
    <w:bookmarkEnd w:id="4"/>
    <w:p w14:paraId="4C616277" w14:textId="77777777" w:rsidR="00BF1115" w:rsidRDefault="00BF1115" w:rsidP="00BF1115">
      <w:pPr>
        <w:pStyle w:val="ListParagraph"/>
        <w:ind w:left="1440"/>
      </w:pPr>
      <w:r>
        <w:object w:dxaOrig="9360" w:dyaOrig="1112" w14:anchorId="6926CD81">
          <v:shape id="_x0000_i1028" type="#_x0000_t75" style="width:468.45pt;height:57.95pt" o:ole="">
            <v:imagedata r:id="rId17" o:title=""/>
          </v:shape>
          <o:OLEObject Type="Embed" ProgID="Word.OpenDocumentText.12" ShapeID="_x0000_i1028" DrawAspect="Content" ObjectID="_1436584196" r:id="rId18"/>
        </w:object>
      </w:r>
    </w:p>
    <w:p w14:paraId="6ADD963A" w14:textId="56F56C35" w:rsidR="007A1216" w:rsidRPr="002D6642" w:rsidRDefault="00BF1115" w:rsidP="007A1216">
      <w:pPr>
        <w:pStyle w:val="ListParagraph"/>
        <w:numPr>
          <w:ilvl w:val="1"/>
          <w:numId w:val="13"/>
        </w:numPr>
      </w:pPr>
      <w:r>
        <w:rPr>
          <w:color w:val="8064A2" w:themeColor="accent4"/>
        </w:rPr>
        <w:t>Example: There are 181 strings that have exactly 40 cells.</w:t>
      </w:r>
    </w:p>
    <w:p w14:paraId="0A288FAF" w14:textId="4572F4F8" w:rsidR="007A1216" w:rsidRDefault="007A1216" w:rsidP="00BF1115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Are there any batteries with more than one reading on the same day? Yes, many</w:t>
      </w:r>
    </w:p>
    <w:bookmarkStart w:id="5" w:name="_MON_1436460206"/>
    <w:bookmarkEnd w:id="5"/>
    <w:p w14:paraId="21E20A39" w14:textId="77777777" w:rsidR="007A1216" w:rsidRDefault="007A1216" w:rsidP="007A1216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1112" w14:anchorId="38DA569F">
          <v:shape id="_x0000_i1029" type="#_x0000_t75" style="width:468.45pt;height:55.15pt" o:ole="">
            <v:imagedata r:id="rId19" o:title=""/>
          </v:shape>
          <o:OLEObject Type="Embed" ProgID="Word.OpenDocumentText.12" ShapeID="_x0000_i1029" DrawAspect="Content" ObjectID="_1436584197" r:id="rId20"/>
        </w:object>
      </w:r>
    </w:p>
    <w:p w14:paraId="1FF0BE47" w14:textId="59CEF0FA" w:rsidR="00BF1115" w:rsidRDefault="00BF1115" w:rsidP="00BF1115">
      <w:pPr>
        <w:pStyle w:val="ListParagraph"/>
        <w:numPr>
          <w:ilvl w:val="0"/>
          <w:numId w:val="13"/>
        </w:numPr>
        <w:rPr>
          <w:color w:val="8064A2" w:themeColor="accent4"/>
        </w:rPr>
      </w:pPr>
      <w:r w:rsidRPr="00BF1115">
        <w:rPr>
          <w:color w:val="8064A2" w:themeColor="accent4"/>
        </w:rPr>
        <w:t>Show a list of StringTags and how many cells they have:</w:t>
      </w:r>
    </w:p>
    <w:bookmarkStart w:id="6" w:name="_MON_1436012157"/>
    <w:bookmarkEnd w:id="6"/>
    <w:p w14:paraId="114687A8" w14:textId="15CDCA99" w:rsidR="00BF1115" w:rsidRDefault="00BF1115" w:rsidP="00BF111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890" w14:anchorId="0C61E46A">
          <v:shape id="_x0000_i1030" type="#_x0000_t75" style="width:468.45pt;height:43.95pt" o:ole="">
            <v:imagedata r:id="rId21" o:title=""/>
          </v:shape>
          <o:OLEObject Type="Embed" ProgID="Word.OpenDocumentText.12" ShapeID="_x0000_i1030" DrawAspect="Content" ObjectID="_1436584198" r:id="rId22"/>
        </w:object>
      </w:r>
    </w:p>
    <w:p w14:paraId="3F40035D" w14:textId="15939BDF" w:rsidR="00BF1115" w:rsidRDefault="00016E49" w:rsidP="00BF1115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Show a list of ReadingDates and how many Strings have that date:</w:t>
      </w:r>
    </w:p>
    <w:bookmarkStart w:id="7" w:name="_MON_1436032001"/>
    <w:bookmarkEnd w:id="7"/>
    <w:p w14:paraId="76402335" w14:textId="62B949AE" w:rsidR="00016E49" w:rsidRDefault="00016E49" w:rsidP="00016E49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890" w14:anchorId="785475AC">
          <v:shape id="_x0000_i1031" type="#_x0000_t75" style="width:468.45pt;height:43.95pt" o:ole="">
            <v:imagedata r:id="rId23" o:title=""/>
          </v:shape>
          <o:OLEObject Type="Embed" ProgID="Word.OpenDocumentText.12" ShapeID="_x0000_i1031" DrawAspect="Content" ObjectID="_1436584199" r:id="rId24"/>
        </w:object>
      </w:r>
    </w:p>
    <w:p w14:paraId="5BC6550A" w14:textId="72420AB6" w:rsidR="00493CCE" w:rsidRDefault="00AA60D9" w:rsidP="00493CCE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Show a list of ReadingDates and how many readings have that date:</w:t>
      </w:r>
    </w:p>
    <w:bookmarkStart w:id="8" w:name="_MON_1436034434"/>
    <w:bookmarkEnd w:id="8"/>
    <w:p w14:paraId="732BCC1B" w14:textId="67FDD988" w:rsidR="00AA60D9" w:rsidRDefault="00AA60D9" w:rsidP="00AA60D9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890" w14:anchorId="3BAD7176">
          <v:shape id="_x0000_i1032" type="#_x0000_t75" style="width:468.45pt;height:43.95pt" o:ole="">
            <v:imagedata r:id="rId25" o:title=""/>
          </v:shape>
          <o:OLEObject Type="Embed" ProgID="Word.OpenDocumentText.12" ShapeID="_x0000_i1032" DrawAspect="Content" ObjectID="_1436584200" r:id="rId26"/>
        </w:object>
      </w:r>
    </w:p>
    <w:p w14:paraId="22F59823" w14:textId="64A7764D" w:rsidR="00AA60D9" w:rsidRDefault="00C95C86" w:rsidP="00AA60D9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 xml:space="preserve">Show a Table of readings </w:t>
      </w:r>
      <w:r w:rsidR="008D5BF8">
        <w:rPr>
          <w:color w:val="8064A2" w:themeColor="accent4"/>
        </w:rPr>
        <w:t>that have voltage less than 0.5 and are adjacent to another battery on the same string with the same reading date that also has voltage less than 0.5.</w:t>
      </w:r>
    </w:p>
    <w:bookmarkStart w:id="9" w:name="_MON_1436039195"/>
    <w:bookmarkEnd w:id="9"/>
    <w:p w14:paraId="45E45BED" w14:textId="5F72D14A" w:rsidR="008D5BF8" w:rsidRDefault="00765974" w:rsidP="008D5BF8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1780" w14:anchorId="1391F10C">
          <v:shape id="_x0000_i1033" type="#_x0000_t75" style="width:468.45pt;height:86.05pt" o:ole="">
            <v:imagedata r:id="rId27" o:title=""/>
          </v:shape>
          <o:OLEObject Type="Embed" ProgID="Word.OpenDocumentText.12" ShapeID="_x0000_i1033" DrawAspect="Content" ObjectID="_1436584201" r:id="rId28"/>
        </w:object>
      </w:r>
    </w:p>
    <w:p w14:paraId="7B2B91D1" w14:textId="22CE6585" w:rsidR="008D5BF8" w:rsidRDefault="002B3E95" w:rsidP="00AA60D9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>BDS40 Fault 1</w:t>
      </w:r>
      <w:r>
        <w:rPr>
          <w:color w:val="8064A2" w:themeColor="accent4"/>
        </w:rPr>
        <w:t>: Increase the probability of F1 by 38% when CellVoltage &lt;= 0.5</w:t>
      </w:r>
      <w:r w:rsidR="00485F5E">
        <w:rPr>
          <w:color w:val="8064A2" w:themeColor="accent4"/>
        </w:rPr>
        <w:t xml:space="preserve"> and adjacent to another battery on the same string with the same reading date that also has voltage less than 0.5</w:t>
      </w:r>
    </w:p>
    <w:bookmarkStart w:id="10" w:name="_MON_1436049365"/>
    <w:bookmarkEnd w:id="10"/>
    <w:p w14:paraId="1C982970" w14:textId="6CAD28FF" w:rsidR="002B3E95" w:rsidRPr="002B3E95" w:rsidRDefault="00A52C63" w:rsidP="002B3E9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2225" w14:anchorId="41F718BE">
          <v:shape id="_x0000_i1053" type="#_x0000_t75" style="width:468.45pt;height:107.55pt" o:ole="">
            <v:imagedata r:id="rId29" o:title=""/>
          </v:shape>
          <o:OLEObject Type="Embed" ProgID="Word.OpenDocumentText.12" ShapeID="_x0000_i1053" DrawAspect="Content" ObjectID="_1436584202" r:id="rId30"/>
        </w:object>
      </w:r>
    </w:p>
    <w:p w14:paraId="2C2C12A4" w14:textId="23A86B35" w:rsidR="00F07033" w:rsidRDefault="00F07033" w:rsidP="002B3E95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>BDS40 Fault 2:</w:t>
      </w:r>
      <w:r>
        <w:rPr>
          <w:color w:val="8064A2" w:themeColor="accent4"/>
        </w:rPr>
        <w:t xml:space="preserve"> Increase the probability of F2 by 75% when CellVoltage &gt; 17.4:</w:t>
      </w:r>
    </w:p>
    <w:bookmarkStart w:id="11" w:name="_MON_1436173997"/>
    <w:bookmarkEnd w:id="11"/>
    <w:p w14:paraId="3360CD15" w14:textId="05088606" w:rsidR="00F07033" w:rsidRDefault="00A52C63" w:rsidP="00F07033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1335" w14:anchorId="4E3C12CF">
          <v:shape id="_x0000_i1056" type="#_x0000_t75" style="width:468.45pt;height:65.45pt" o:ole="">
            <v:imagedata r:id="rId31" o:title=""/>
          </v:shape>
          <o:OLEObject Type="Embed" ProgID="Word.OpenDocumentText.12" ShapeID="_x0000_i1056" DrawAspect="Content" ObjectID="_1436584203" r:id="rId32"/>
        </w:object>
      </w:r>
    </w:p>
    <w:p w14:paraId="0EEF1515" w14:textId="1D8D99E1" w:rsidR="00F07033" w:rsidRDefault="00F07033" w:rsidP="00F07033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>BDS40 Fault 3:</w:t>
      </w:r>
      <w:r>
        <w:rPr>
          <w:color w:val="8064A2" w:themeColor="accent4"/>
        </w:rPr>
        <w:t xml:space="preserve"> Increase the probability of F3 by 75% when CellResistance = 65535</w:t>
      </w:r>
    </w:p>
    <w:bookmarkStart w:id="12" w:name="_MON_1436174225"/>
    <w:bookmarkEnd w:id="12"/>
    <w:p w14:paraId="691D2126" w14:textId="77777777" w:rsidR="00F07033" w:rsidRDefault="00902E3A" w:rsidP="00F07033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1335" w14:anchorId="0589CFE7">
          <v:shape id="_x0000_i1036" type="#_x0000_t75" style="width:468.45pt;height:65.45pt" o:ole="">
            <v:imagedata r:id="rId33" o:title=""/>
          </v:shape>
          <o:OLEObject Type="Embed" ProgID="Word.OpenDocumentText.12" ShapeID="_x0000_i1036" DrawAspect="Content" ObjectID="_1436584204" r:id="rId34"/>
        </w:object>
      </w:r>
    </w:p>
    <w:p w14:paraId="0E033297" w14:textId="22B60964" w:rsidR="002B3E95" w:rsidRDefault="00D8420C" w:rsidP="002B3E95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 xml:space="preserve">Show a table of </w:t>
      </w:r>
      <w:r w:rsidR="00F400DD">
        <w:rPr>
          <w:color w:val="8064A2" w:themeColor="accent4"/>
        </w:rPr>
        <w:t>strings, how many cells they hav</w:t>
      </w:r>
      <w:r w:rsidR="0058045E">
        <w:rPr>
          <w:color w:val="8064A2" w:themeColor="accent4"/>
        </w:rPr>
        <w:t>e, and the size of their groups. The size of groups are defined as 10% of the number of cells on the string.</w:t>
      </w:r>
    </w:p>
    <w:bookmarkStart w:id="13" w:name="_MON_1436129349"/>
    <w:bookmarkEnd w:id="13"/>
    <w:p w14:paraId="57EF9053" w14:textId="4F10320F" w:rsidR="00F400DD" w:rsidRDefault="00F400DD" w:rsidP="00F400DD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1112" w14:anchorId="01437E2F">
          <v:shape id="_x0000_i1037" type="#_x0000_t75" style="width:468.45pt;height:57.95pt" o:ole="">
            <v:imagedata r:id="rId35" o:title=""/>
          </v:shape>
          <o:OLEObject Type="Embed" ProgID="Word.OpenDocumentText.12" ShapeID="_x0000_i1037" DrawAspect="Content" ObjectID="_1436584205" r:id="rId36"/>
        </w:object>
      </w:r>
    </w:p>
    <w:p w14:paraId="08981FFF" w14:textId="5EEE99E9" w:rsidR="00F400DD" w:rsidRDefault="00C04F50" w:rsidP="00F400DD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Show a table of readings that have voltage less than 0.5 and are within 4 batteries to another battery on the same string with the same reading date</w:t>
      </w:r>
      <w:r w:rsidR="00F24669">
        <w:rPr>
          <w:color w:val="8064A2" w:themeColor="accent4"/>
        </w:rPr>
        <w:t xml:space="preserve"> that also has voltage less than</w:t>
      </w:r>
      <w:r>
        <w:rPr>
          <w:color w:val="8064A2" w:themeColor="accent4"/>
        </w:rPr>
        <w:t xml:space="preserve"> 0.5:</w:t>
      </w:r>
    </w:p>
    <w:bookmarkStart w:id="14" w:name="_MON_1436132833"/>
    <w:bookmarkEnd w:id="14"/>
    <w:p w14:paraId="659FB93B" w14:textId="71B0B54A" w:rsidR="00C04F50" w:rsidRDefault="00D92F94" w:rsidP="00C04F50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2447" w14:anchorId="701E4A80">
          <v:shape id="_x0000_i1038" type="#_x0000_t75" style="width:468.45pt;height:122.5pt" o:ole="">
            <v:imagedata r:id="rId37" o:title=""/>
          </v:shape>
          <o:OLEObject Type="Embed" ProgID="Word.OpenDocumentText.12" ShapeID="_x0000_i1038" DrawAspect="Content" ObjectID="_1436584206" r:id="rId38"/>
        </w:object>
      </w:r>
    </w:p>
    <w:p w14:paraId="090DCE51" w14:textId="50DB28C1" w:rsidR="00C04F50" w:rsidRDefault="00F24669" w:rsidP="00C04F50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Show a table of distinct ReadingIds that have voltage less than 0.5 and are within X batteries to another battery on the same string with the same reading date that also has voltage less than 0.5, where X is 10% of the number of batteries on that string. Also show the number of batteries found within X of this reading</w:t>
      </w:r>
      <w:r w:rsidR="009C031E">
        <w:rPr>
          <w:color w:val="8064A2" w:themeColor="accent4"/>
        </w:rPr>
        <w:t xml:space="preserve"> that follow the same criteria:</w:t>
      </w:r>
    </w:p>
    <w:bookmarkStart w:id="15" w:name="_MON_1436139756"/>
    <w:bookmarkEnd w:id="15"/>
    <w:p w14:paraId="74C88E85" w14:textId="77777777" w:rsidR="005903AC" w:rsidRDefault="0058045E" w:rsidP="005903AC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7119" w14:anchorId="34BA6FBD">
          <v:shape id="_x0000_i1039" type="#_x0000_t75" style="width:468.45pt;height:352.5pt" o:ole="">
            <v:imagedata r:id="rId39" o:title=""/>
          </v:shape>
          <o:OLEObject Type="Embed" ProgID="Word.OpenDocumentText.12" ShapeID="_x0000_i1039" DrawAspect="Content" ObjectID="_1436584207" r:id="rId40"/>
        </w:object>
      </w:r>
    </w:p>
    <w:p w14:paraId="02B75A05" w14:textId="65C6E451" w:rsidR="009C031E" w:rsidRDefault="009C031E" w:rsidP="009C031E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 xml:space="preserve">Show a table of distinct ReadingIds that have </w:t>
      </w:r>
      <w:r w:rsidR="00BC722A">
        <w:rPr>
          <w:color w:val="8064A2" w:themeColor="accent4"/>
        </w:rPr>
        <w:t>resistance = 65535</w:t>
      </w:r>
      <w:r>
        <w:rPr>
          <w:color w:val="8064A2" w:themeColor="accent4"/>
        </w:rPr>
        <w:t xml:space="preserve"> and are near </w:t>
      </w:r>
      <w:r w:rsidRPr="00B9733D">
        <w:rPr>
          <w:b/>
          <w:color w:val="8064A2" w:themeColor="accent4"/>
        </w:rPr>
        <w:t>EXACTLY</w:t>
      </w:r>
      <w:r>
        <w:rPr>
          <w:color w:val="8064A2" w:themeColor="accent4"/>
        </w:rPr>
        <w:t xml:space="preserve"> X-1 other batteries on the same string with the same reading date that also have </w:t>
      </w:r>
      <w:r w:rsidR="00BC722A">
        <w:rPr>
          <w:color w:val="8064A2" w:themeColor="accent4"/>
        </w:rPr>
        <w:t>resistance = 65535</w:t>
      </w:r>
      <w:r>
        <w:rPr>
          <w:color w:val="8064A2" w:themeColor="accent4"/>
        </w:rPr>
        <w:t>, where X is 10% of the number of batteries on that string:</w:t>
      </w:r>
    </w:p>
    <w:bookmarkStart w:id="16" w:name="_MON_1436146329"/>
    <w:bookmarkEnd w:id="16"/>
    <w:p w14:paraId="4DC3F501" w14:textId="428907FB" w:rsidR="007155B5" w:rsidRDefault="00220E0F" w:rsidP="007155B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8885" w14:anchorId="34089DDD">
          <v:shape id="_x0000_i1040" type="#_x0000_t75" style="width:468.45pt;height:441.35pt" o:ole="">
            <v:imagedata r:id="rId41" o:title=""/>
          </v:shape>
          <o:OLEObject Type="Embed" ProgID="Word.OpenDocumentText.12" ShapeID="_x0000_i1040" DrawAspect="Content" ObjectID="_1436584208" r:id="rId42"/>
        </w:object>
      </w:r>
    </w:p>
    <w:p w14:paraId="112B3B27" w14:textId="7BCEB7D5" w:rsidR="009B1137" w:rsidRDefault="00BC722A" w:rsidP="009B1137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>BDS40 Fault 4:</w:t>
      </w:r>
      <w:r w:rsidR="004575CF">
        <w:rPr>
          <w:color w:val="8064A2" w:themeColor="accent4"/>
        </w:rPr>
        <w:t xml:space="preserve"> flag readings that have 8 adjacent batteries of the same string and date that are “maxed out” at the same resistance value. A maxed resistance value has been determined to be something over 30000 up to 65535.</w:t>
      </w:r>
    </w:p>
    <w:bookmarkStart w:id="17" w:name="_MON_1436222270"/>
    <w:bookmarkEnd w:id="17"/>
    <w:p w14:paraId="1503FDB3" w14:textId="484245FA" w:rsidR="00BC722A" w:rsidRDefault="00A52C63" w:rsidP="00BC722A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6213" w14:anchorId="1695C1F6">
          <v:shape id="_x0000_i1064" type="#_x0000_t75" style="width:468.45pt;height:310.45pt" o:ole="">
            <v:imagedata r:id="rId43" o:title=""/>
          </v:shape>
          <o:OLEObject Type="Embed" ProgID="Word.OpenDocumentText.12" ShapeID="_x0000_i1064" DrawAspect="Content" ObjectID="_1436584209" r:id="rId44"/>
        </w:object>
      </w:r>
    </w:p>
    <w:p w14:paraId="556CC159" w14:textId="3499BE3B" w:rsidR="00BC722A" w:rsidRDefault="005054B8" w:rsidP="00BC722A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>BDS40 Type 5</w:t>
      </w:r>
      <w:r>
        <w:rPr>
          <w:color w:val="8064A2" w:themeColor="accent4"/>
        </w:rPr>
        <w:t>: Same as a type 4, but with X is 20% instead of 10% (double or two adjacent groups, where a group is 10% of the number of cells on a string)</w:t>
      </w:r>
    </w:p>
    <w:bookmarkStart w:id="18" w:name="_MON_1436222661"/>
    <w:bookmarkEnd w:id="18"/>
    <w:p w14:paraId="006B6F4E" w14:textId="77777777" w:rsidR="005054B8" w:rsidRDefault="001E21AF" w:rsidP="005054B8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5784" w14:anchorId="4ECD785F">
          <v:shape id="_x0000_i1070" type="#_x0000_t75" style="width:468.45pt;height:290.8pt" o:ole="">
            <v:imagedata r:id="rId45" o:title=""/>
          </v:shape>
          <o:OLEObject Type="Embed" ProgID="Word.OpenDocumentText.12" ShapeID="_x0000_i1070" DrawAspect="Content" ObjectID="_1436584210" r:id="rId46"/>
        </w:object>
      </w:r>
    </w:p>
    <w:p w14:paraId="69F075F4" w14:textId="10F2A6D4" w:rsidR="00DE6F43" w:rsidRDefault="00DE6F43" w:rsidP="00DE6F43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lastRenderedPageBreak/>
        <w:t xml:space="preserve">Use T-SQL rank() to solidify the ordering of the </w:t>
      </w:r>
      <w:r w:rsidR="007A1216">
        <w:rPr>
          <w:color w:val="8064A2" w:themeColor="accent4"/>
        </w:rPr>
        <w:t>Fault</w:t>
      </w:r>
      <w:r>
        <w:rPr>
          <w:color w:val="8064A2" w:themeColor="accent4"/>
        </w:rPr>
        <w:t>s table so that all Readings for a single battery are neighbors.</w:t>
      </w:r>
      <w:r w:rsidR="005B02C2">
        <w:rPr>
          <w:color w:val="8064A2" w:themeColor="accent4"/>
        </w:rPr>
        <w:t xml:space="preserve"> </w:t>
      </w:r>
      <w:r w:rsidR="005B02C2">
        <w:rPr>
          <w:b/>
          <w:color w:val="8064A2" w:themeColor="accent4"/>
        </w:rPr>
        <w:t>Note:</w:t>
      </w:r>
      <w:r w:rsidR="005B02C2">
        <w:rPr>
          <w:color w:val="8064A2" w:themeColor="accent4"/>
        </w:rPr>
        <w:t xml:space="preserve"> This will allow for selection of </w:t>
      </w:r>
      <w:r w:rsidR="00C21BE3">
        <w:rPr>
          <w:color w:val="8064A2" w:themeColor="accent4"/>
        </w:rPr>
        <w:t>two successive readings without knowing the difference in ReadingDates.</w:t>
      </w:r>
    </w:p>
    <w:bookmarkStart w:id="19" w:name="_MON_1436375671"/>
    <w:bookmarkEnd w:id="19"/>
    <w:p w14:paraId="08B5E0AF" w14:textId="781A30F3" w:rsidR="0063329D" w:rsidRPr="007A4900" w:rsidRDefault="007A1216" w:rsidP="007A4900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3115" w14:anchorId="4935E765">
          <v:shape id="_x0000_i1043" type="#_x0000_t75" style="width:468.45pt;height:155.2pt" o:ole="">
            <v:imagedata r:id="rId47" o:title=""/>
          </v:shape>
          <o:OLEObject Type="Embed" ProgID="Word.OpenDocumentText.12" ShapeID="_x0000_i1043" DrawAspect="Content" ObjectID="_1436584211" r:id="rId48"/>
        </w:object>
      </w:r>
    </w:p>
    <w:p w14:paraId="045F19B6" w14:textId="286B2A68" w:rsidR="005B02C2" w:rsidRDefault="008B34BA" w:rsidP="005B02C2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Show the</w:t>
      </w:r>
      <w:r w:rsidR="00A55C53">
        <w:rPr>
          <w:color w:val="8064A2" w:themeColor="accent4"/>
        </w:rPr>
        <w:t xml:space="preserve"> days of</w:t>
      </w:r>
      <w:r>
        <w:rPr>
          <w:color w:val="8064A2" w:themeColor="accent4"/>
        </w:rPr>
        <w:t xml:space="preserve"> difference between each reading and the previous reading of the same battery</w:t>
      </w:r>
    </w:p>
    <w:bookmarkStart w:id="20" w:name="_MON_1436389846"/>
    <w:bookmarkEnd w:id="20"/>
    <w:p w14:paraId="2DFBD7AA" w14:textId="09E9BA1D" w:rsidR="008B34BA" w:rsidRDefault="00A55C53" w:rsidP="008B34BA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1335" w14:anchorId="76E2B247">
          <v:shape id="_x0000_i1044" type="#_x0000_t75" style="width:468.45pt;height:66.4pt" o:ole="">
            <v:imagedata r:id="rId49" o:title=""/>
          </v:shape>
          <o:OLEObject Type="Embed" ProgID="Word.OpenDocumentText.12" ShapeID="_x0000_i1044" DrawAspect="Content" ObjectID="_1436584212" r:id="rId50"/>
        </w:object>
      </w:r>
    </w:p>
    <w:p w14:paraId="3FA722AA" w14:textId="7A58DB75" w:rsidR="00A55C53" w:rsidRDefault="00A55C53" w:rsidP="00A55C53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List the readings that have a difference in TSLR from the previous reading</w:t>
      </w:r>
    </w:p>
    <w:bookmarkStart w:id="21" w:name="_MON_1436391066"/>
    <w:bookmarkEnd w:id="21"/>
    <w:p w14:paraId="57E16ABE" w14:textId="01A8D260" w:rsidR="007E56BD" w:rsidRDefault="00B140A8" w:rsidP="007E56BD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2447" w14:anchorId="2A239722">
          <v:shape id="_x0000_i1045" type="#_x0000_t75" style="width:468.45pt;height:122.5pt" o:ole="">
            <v:imagedata r:id="rId51" o:title=""/>
          </v:shape>
          <o:OLEObject Type="Embed" ProgID="Word.OpenDocumentText.12" ShapeID="_x0000_i1045" DrawAspect="Content" ObjectID="_1436584213" r:id="rId52"/>
        </w:object>
      </w:r>
    </w:p>
    <w:p w14:paraId="57DAD84C" w14:textId="01DC531E" w:rsidR="00767492" w:rsidRDefault="00767492" w:rsidP="00767492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 xml:space="preserve">BDS40 Type 6: </w:t>
      </w:r>
      <w:r>
        <w:rPr>
          <w:color w:val="8064A2" w:themeColor="accent4"/>
        </w:rPr>
        <w:t>Flag all readings that have a different TSLR (Time Since Last Reading) than the previous reading on the same battery</w:t>
      </w:r>
    </w:p>
    <w:bookmarkStart w:id="22" w:name="_MON_1436392853"/>
    <w:bookmarkEnd w:id="22"/>
    <w:p w14:paraId="675AC7DA" w14:textId="1B2C61DD" w:rsidR="00104D68" w:rsidRPr="00A0544A" w:rsidRDefault="000671AB" w:rsidP="00320496">
      <w:pPr>
        <w:pStyle w:val="ListParagraph"/>
        <w:numPr>
          <w:ilvl w:val="1"/>
          <w:numId w:val="13"/>
        </w:numPr>
        <w:rPr>
          <w:color w:val="8064A2" w:themeColor="accent4"/>
        </w:rPr>
      </w:pPr>
      <w:r w:rsidRPr="00A0544A">
        <w:rPr>
          <w:color w:val="8064A2" w:themeColor="accent4"/>
        </w:rPr>
        <w:object w:dxaOrig="9360" w:dyaOrig="3782" w14:anchorId="031DC534">
          <v:shape id="_x0000_i1080" type="#_x0000_t75" style="width:468.45pt;height:188.9pt" o:ole="">
            <v:imagedata r:id="rId53" o:title=""/>
          </v:shape>
          <o:OLEObject Type="Embed" ProgID="Word.OpenDocumentText.12" ShapeID="_x0000_i1080" DrawAspect="Content" ObjectID="_1436584214" r:id="rId54"/>
        </w:object>
      </w:r>
    </w:p>
    <w:p w14:paraId="016D75F3" w14:textId="41206625" w:rsidR="008F10E8" w:rsidRDefault="008F10E8" w:rsidP="008F10E8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Show a table that lists a battery reading with the next four adjacent</w:t>
      </w:r>
      <w:r w:rsidR="00376323">
        <w:rPr>
          <w:color w:val="8064A2" w:themeColor="accent4"/>
        </w:rPr>
        <w:t xml:space="preserve"> batteries with the same date, on the same string, and where the voltage alternates from low to high, but decreases in variance each time. Also show their voltage.</w:t>
      </w:r>
    </w:p>
    <w:bookmarkStart w:id="23" w:name="_MON_1436487519"/>
    <w:bookmarkEnd w:id="23"/>
    <w:p w14:paraId="0A618645" w14:textId="4EA13327" w:rsidR="00944D25" w:rsidRDefault="00B82595" w:rsidP="00944D2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6674" w14:anchorId="2E904BBE">
          <v:shape id="_x0000_i1047" type="#_x0000_t75" style="width:468.45pt;height:333.8pt" o:ole="">
            <v:imagedata r:id="rId55" o:title=""/>
          </v:shape>
          <o:OLEObject Type="Embed" ProgID="Word.OpenDocumentText.12" ShapeID="_x0000_i1047" DrawAspect="Content" ObjectID="_1436584215" r:id="rId56"/>
        </w:object>
      </w:r>
    </w:p>
    <w:p w14:paraId="032C1EAB" w14:textId="2FBDE3A3" w:rsidR="00A0544A" w:rsidRDefault="00820062" w:rsidP="00A0544A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color w:val="8064A2" w:themeColor="accent4"/>
        </w:rPr>
        <w:t>The above appears to be too sensitive. Make sure the distance between the alternation is more than 20% and the difference between the ramping is more than 5%</w:t>
      </w:r>
    </w:p>
    <w:bookmarkStart w:id="24" w:name="_MON_1436489875"/>
    <w:bookmarkEnd w:id="24"/>
    <w:p w14:paraId="00BEB8A3" w14:textId="04A35E7F" w:rsidR="00B82595" w:rsidRDefault="00005A7C" w:rsidP="00B8259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6674" w14:anchorId="4D42C955">
          <v:shape id="_x0000_i1048" type="#_x0000_t75" style="width:468.45pt;height:333.8pt" o:ole="">
            <v:imagedata r:id="rId57" o:title=""/>
          </v:shape>
          <o:OLEObject Type="Embed" ProgID="Word.OpenDocumentText.12" ShapeID="_x0000_i1048" DrawAspect="Content" ObjectID="_1436584216" r:id="rId58"/>
        </w:object>
      </w:r>
    </w:p>
    <w:p w14:paraId="08140F80" w14:textId="1C7E6AE7" w:rsidR="00B82595" w:rsidRDefault="00B82595" w:rsidP="00B8259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t xml:space="preserve">The </w:t>
      </w:r>
      <w:r w:rsidR="00005A7C">
        <w:rPr>
          <w:color w:val="8064A2" w:themeColor="accent4"/>
        </w:rPr>
        <w:t>* .97</w:t>
      </w:r>
      <w:r>
        <w:rPr>
          <w:color w:val="8064A2" w:themeColor="accent4"/>
        </w:rPr>
        <w:t xml:space="preserve"> means that the voltage must be at least</w:t>
      </w:r>
      <w:r w:rsidR="00005A7C">
        <w:rPr>
          <w:color w:val="8064A2" w:themeColor="accent4"/>
        </w:rPr>
        <w:t xml:space="preserve"> 3</w:t>
      </w:r>
      <w:r>
        <w:rPr>
          <w:color w:val="8064A2" w:themeColor="accent4"/>
        </w:rPr>
        <w:t>% lower to register.</w:t>
      </w:r>
    </w:p>
    <w:p w14:paraId="10D5994F" w14:textId="4DDF9166" w:rsidR="00B82595" w:rsidRDefault="00005A7C" w:rsidP="00B82595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t>3</w:t>
      </w:r>
      <w:r w:rsidR="00B82595">
        <w:rPr>
          <w:color w:val="8064A2" w:themeColor="accent4"/>
        </w:rPr>
        <w:t>% may be too sensitive, but 5% may not be sensitive enough.</w:t>
      </w:r>
    </w:p>
    <w:p w14:paraId="5C8AA4C2" w14:textId="3C7C3716" w:rsidR="00005A7C" w:rsidRPr="00CC2421" w:rsidRDefault="00CC2421" w:rsidP="00005A7C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>BDS40 Fault 7</w:t>
      </w:r>
      <w:r w:rsidR="005B4A04">
        <w:rPr>
          <w:b/>
          <w:color w:val="8064A2" w:themeColor="accent4"/>
        </w:rPr>
        <w:t>:</w:t>
      </w:r>
    </w:p>
    <w:bookmarkStart w:id="25" w:name="_MON_1436492473"/>
    <w:bookmarkEnd w:id="25"/>
    <w:p w14:paraId="5EEBEC4D" w14:textId="4E9D98F5" w:rsidR="00CC2421" w:rsidRDefault="00885C59" w:rsidP="00CC2421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8454" w14:anchorId="13BDA142">
          <v:shape id="_x0000_i1073" type="#_x0000_t75" style="width:468.45pt;height:423.6pt" o:ole="">
            <v:imagedata r:id="rId59" o:title=""/>
          </v:shape>
          <o:OLEObject Type="Embed" ProgID="Word.OpenDocumentText.12" ShapeID="_x0000_i1073" DrawAspect="Content" ObjectID="_1436584217" r:id="rId60"/>
        </w:object>
      </w:r>
    </w:p>
    <w:p w14:paraId="3B8DEBD8" w14:textId="7A20CB26" w:rsidR="00CC2421" w:rsidRDefault="002C74BC" w:rsidP="00CC2421">
      <w:pPr>
        <w:pStyle w:val="ListParagraph"/>
        <w:numPr>
          <w:ilvl w:val="0"/>
          <w:numId w:val="13"/>
        </w:numPr>
        <w:rPr>
          <w:color w:val="8064A2" w:themeColor="accent4"/>
        </w:rPr>
      </w:pPr>
      <w:r>
        <w:rPr>
          <w:b/>
          <w:color w:val="8064A2" w:themeColor="accent4"/>
        </w:rPr>
        <w:t xml:space="preserve">BDS40 Fault 10: </w:t>
      </w:r>
      <w:r>
        <w:rPr>
          <w:color w:val="8064A2" w:themeColor="accent4"/>
        </w:rPr>
        <w:t>A row is entered incorrectly if StringTag is not a number.</w:t>
      </w:r>
    </w:p>
    <w:bookmarkStart w:id="26" w:name="_GoBack"/>
    <w:bookmarkStart w:id="27" w:name="_MON_1436495192"/>
    <w:bookmarkEnd w:id="27"/>
    <w:p w14:paraId="58D4E34C" w14:textId="77777777" w:rsidR="002C74BC" w:rsidRPr="00BF1115" w:rsidRDefault="00316629" w:rsidP="002C74BC">
      <w:pPr>
        <w:pStyle w:val="ListParagraph"/>
        <w:numPr>
          <w:ilvl w:val="1"/>
          <w:numId w:val="13"/>
        </w:numPr>
        <w:rPr>
          <w:color w:val="8064A2" w:themeColor="accent4"/>
        </w:rPr>
      </w:pPr>
      <w:r>
        <w:rPr>
          <w:color w:val="8064A2" w:themeColor="accent4"/>
        </w:rPr>
        <w:object w:dxaOrig="9360" w:dyaOrig="890" w14:anchorId="6FB60B31">
          <v:shape id="_x0000_i1083" type="#_x0000_t75" style="width:468.45pt;height:43.95pt" o:ole="">
            <v:imagedata r:id="rId61" o:title=""/>
          </v:shape>
          <o:OLEObject Type="Embed" ProgID="Word.OpenDocumentText.12" ShapeID="_x0000_i1083" DrawAspect="Content" ObjectID="_1436584218" r:id="rId62"/>
        </w:object>
      </w:r>
      <w:bookmarkEnd w:id="26"/>
    </w:p>
    <w:sectPr w:rsidR="002C74BC" w:rsidRPr="00BF1115" w:rsidSect="00442DD0">
      <w:footerReference w:type="default" r:id="rId6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585B4" w14:textId="77777777" w:rsidR="006E39A8" w:rsidRDefault="006E39A8" w:rsidP="00E930D9">
      <w:pPr>
        <w:spacing w:after="0" w:line="240" w:lineRule="auto"/>
      </w:pPr>
      <w:r>
        <w:separator/>
      </w:r>
    </w:p>
  </w:endnote>
  <w:endnote w:type="continuationSeparator" w:id="0">
    <w:p w14:paraId="53D585B5" w14:textId="77777777" w:rsidR="006E39A8" w:rsidRDefault="006E39A8" w:rsidP="00E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585B6" w14:textId="77777777" w:rsidR="000070C0" w:rsidRDefault="000070C0" w:rsidP="000070C0">
    <w:pPr>
      <w:pStyle w:val="Footer"/>
      <w:jc w:val="right"/>
    </w:pPr>
    <w:r>
      <w:t>Cody Neuburger FAU 2013</w:t>
    </w:r>
    <w:r w:rsidR="008850C2">
      <w:tab/>
    </w:r>
    <w:r w:rsidR="00A65FEF">
      <w:fldChar w:fldCharType="begin"/>
    </w:r>
    <w:r w:rsidR="00A65FEF">
      <w:instrText xml:space="preserve"> PAGE   \* MERGEFORMAT </w:instrText>
    </w:r>
    <w:r w:rsidR="00A65FEF">
      <w:fldChar w:fldCharType="separate"/>
    </w:r>
    <w:r w:rsidR="00316629">
      <w:rPr>
        <w:noProof/>
      </w:rPr>
      <w:t>10</w:t>
    </w:r>
    <w:r w:rsidR="00A65FE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585B2" w14:textId="77777777" w:rsidR="006E39A8" w:rsidRDefault="006E39A8" w:rsidP="00E930D9">
      <w:pPr>
        <w:spacing w:after="0" w:line="240" w:lineRule="auto"/>
      </w:pPr>
      <w:r>
        <w:separator/>
      </w:r>
    </w:p>
  </w:footnote>
  <w:footnote w:type="continuationSeparator" w:id="0">
    <w:p w14:paraId="53D585B3" w14:textId="77777777" w:rsidR="006E39A8" w:rsidRDefault="006E39A8" w:rsidP="00E9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0F"/>
    <w:multiLevelType w:val="hybridMultilevel"/>
    <w:tmpl w:val="224E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B73F9"/>
    <w:multiLevelType w:val="hybridMultilevel"/>
    <w:tmpl w:val="732A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24D37"/>
    <w:multiLevelType w:val="hybridMultilevel"/>
    <w:tmpl w:val="EC9C9B1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7C76B51"/>
    <w:multiLevelType w:val="hybridMultilevel"/>
    <w:tmpl w:val="790E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A755A"/>
    <w:multiLevelType w:val="hybridMultilevel"/>
    <w:tmpl w:val="AA7A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10280"/>
    <w:multiLevelType w:val="hybridMultilevel"/>
    <w:tmpl w:val="224E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05784"/>
    <w:multiLevelType w:val="hybridMultilevel"/>
    <w:tmpl w:val="6944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F193D"/>
    <w:multiLevelType w:val="hybridMultilevel"/>
    <w:tmpl w:val="CFEC2FF0"/>
    <w:lvl w:ilvl="0" w:tplc="8EB090F6">
      <w:start w:val="1"/>
      <w:numFmt w:val="decimal"/>
      <w:lvlText w:val="%1."/>
      <w:lvlJc w:val="left"/>
      <w:pPr>
        <w:ind w:left="288" w:hanging="144"/>
      </w:pPr>
      <w:rPr>
        <w:rFonts w:hint="default"/>
      </w:rPr>
    </w:lvl>
    <w:lvl w:ilvl="1" w:tplc="938621F4">
      <w:start w:val="1"/>
      <w:numFmt w:val="lowerLetter"/>
      <w:lvlText w:val="%2."/>
      <w:lvlJc w:val="left"/>
      <w:pPr>
        <w:ind w:left="720" w:hanging="288"/>
      </w:pPr>
      <w:rPr>
        <w:rFonts w:hint="default"/>
      </w:rPr>
    </w:lvl>
    <w:lvl w:ilvl="2" w:tplc="8098D92E">
      <w:start w:val="1"/>
      <w:numFmt w:val="lowerRoman"/>
      <w:lvlText w:val="%3."/>
      <w:lvlJc w:val="right"/>
      <w:pPr>
        <w:ind w:left="1152" w:hanging="144"/>
      </w:pPr>
      <w:rPr>
        <w:rFonts w:hint="default"/>
      </w:rPr>
    </w:lvl>
    <w:lvl w:ilvl="3" w:tplc="77BE583E">
      <w:start w:val="1"/>
      <w:numFmt w:val="decimal"/>
      <w:lvlText w:val="%4."/>
      <w:lvlJc w:val="left"/>
      <w:pPr>
        <w:ind w:left="1584" w:hanging="288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A5EE9"/>
    <w:multiLevelType w:val="hybridMultilevel"/>
    <w:tmpl w:val="9A00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40128"/>
    <w:multiLevelType w:val="hybridMultilevel"/>
    <w:tmpl w:val="09C2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4209C"/>
    <w:multiLevelType w:val="hybridMultilevel"/>
    <w:tmpl w:val="732A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B5076"/>
    <w:multiLevelType w:val="hybridMultilevel"/>
    <w:tmpl w:val="F558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C2F05"/>
    <w:multiLevelType w:val="hybridMultilevel"/>
    <w:tmpl w:val="118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92394"/>
    <w:multiLevelType w:val="hybridMultilevel"/>
    <w:tmpl w:val="2EF008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hideSpellingErrors/>
  <w:hideGrammaticalErrors/>
  <w:defaultTabStop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27E"/>
    <w:rsid w:val="0000014F"/>
    <w:rsid w:val="00004E72"/>
    <w:rsid w:val="00005A7C"/>
    <w:rsid w:val="000070C0"/>
    <w:rsid w:val="00016E49"/>
    <w:rsid w:val="000366BC"/>
    <w:rsid w:val="00042BAC"/>
    <w:rsid w:val="00050183"/>
    <w:rsid w:val="00054600"/>
    <w:rsid w:val="00056D7F"/>
    <w:rsid w:val="00057ACA"/>
    <w:rsid w:val="000671AB"/>
    <w:rsid w:val="0007071F"/>
    <w:rsid w:val="0007241D"/>
    <w:rsid w:val="000832EC"/>
    <w:rsid w:val="000A6378"/>
    <w:rsid w:val="000B545D"/>
    <w:rsid w:val="00101E06"/>
    <w:rsid w:val="00104D68"/>
    <w:rsid w:val="00106B4D"/>
    <w:rsid w:val="0011190B"/>
    <w:rsid w:val="001151D3"/>
    <w:rsid w:val="0011702D"/>
    <w:rsid w:val="00164824"/>
    <w:rsid w:val="00165C80"/>
    <w:rsid w:val="001D7536"/>
    <w:rsid w:val="001E21AF"/>
    <w:rsid w:val="001E607A"/>
    <w:rsid w:val="001F4EEC"/>
    <w:rsid w:val="001F67D4"/>
    <w:rsid w:val="00220E0F"/>
    <w:rsid w:val="00225878"/>
    <w:rsid w:val="00230008"/>
    <w:rsid w:val="00241265"/>
    <w:rsid w:val="00254D12"/>
    <w:rsid w:val="00291F1A"/>
    <w:rsid w:val="002B3E95"/>
    <w:rsid w:val="002C0830"/>
    <w:rsid w:val="002C0EF1"/>
    <w:rsid w:val="002C14EB"/>
    <w:rsid w:val="002C74BC"/>
    <w:rsid w:val="00316629"/>
    <w:rsid w:val="00336E4E"/>
    <w:rsid w:val="00344B02"/>
    <w:rsid w:val="003470A9"/>
    <w:rsid w:val="003760D2"/>
    <w:rsid w:val="00376323"/>
    <w:rsid w:val="00390520"/>
    <w:rsid w:val="003A2FB3"/>
    <w:rsid w:val="003A7E03"/>
    <w:rsid w:val="003D1C32"/>
    <w:rsid w:val="003E3183"/>
    <w:rsid w:val="003E32FD"/>
    <w:rsid w:val="003E7E2B"/>
    <w:rsid w:val="00423CE5"/>
    <w:rsid w:val="00442DD0"/>
    <w:rsid w:val="004474FB"/>
    <w:rsid w:val="004554B2"/>
    <w:rsid w:val="004575CF"/>
    <w:rsid w:val="00481A7F"/>
    <w:rsid w:val="00484FB9"/>
    <w:rsid w:val="004857EA"/>
    <w:rsid w:val="00485F5E"/>
    <w:rsid w:val="00493CCE"/>
    <w:rsid w:val="004A0DE6"/>
    <w:rsid w:val="004A0E28"/>
    <w:rsid w:val="004B44DF"/>
    <w:rsid w:val="004B718B"/>
    <w:rsid w:val="004C0D51"/>
    <w:rsid w:val="004C7F53"/>
    <w:rsid w:val="004D1EC1"/>
    <w:rsid w:val="004D30C5"/>
    <w:rsid w:val="004E152A"/>
    <w:rsid w:val="004E35FE"/>
    <w:rsid w:val="004F3BCD"/>
    <w:rsid w:val="00503919"/>
    <w:rsid w:val="005054B8"/>
    <w:rsid w:val="00551873"/>
    <w:rsid w:val="0058045E"/>
    <w:rsid w:val="0058782B"/>
    <w:rsid w:val="005903AC"/>
    <w:rsid w:val="0059233E"/>
    <w:rsid w:val="00593DF1"/>
    <w:rsid w:val="00597112"/>
    <w:rsid w:val="005B02C2"/>
    <w:rsid w:val="005B08B1"/>
    <w:rsid w:val="005B4A04"/>
    <w:rsid w:val="005B5645"/>
    <w:rsid w:val="005B5E71"/>
    <w:rsid w:val="005C3136"/>
    <w:rsid w:val="005D44AD"/>
    <w:rsid w:val="0063329D"/>
    <w:rsid w:val="006404EA"/>
    <w:rsid w:val="00654FF4"/>
    <w:rsid w:val="006565DE"/>
    <w:rsid w:val="006675D1"/>
    <w:rsid w:val="006739A4"/>
    <w:rsid w:val="00684450"/>
    <w:rsid w:val="00696DB4"/>
    <w:rsid w:val="00697782"/>
    <w:rsid w:val="006A30E7"/>
    <w:rsid w:val="006A3F92"/>
    <w:rsid w:val="006B6DA7"/>
    <w:rsid w:val="006B77F7"/>
    <w:rsid w:val="006C0F88"/>
    <w:rsid w:val="006C4141"/>
    <w:rsid w:val="006D1D02"/>
    <w:rsid w:val="006D34BE"/>
    <w:rsid w:val="006D7AB9"/>
    <w:rsid w:val="006E359F"/>
    <w:rsid w:val="006E39A8"/>
    <w:rsid w:val="006E496D"/>
    <w:rsid w:val="006F46B2"/>
    <w:rsid w:val="00705F0E"/>
    <w:rsid w:val="00712FE1"/>
    <w:rsid w:val="00715519"/>
    <w:rsid w:val="007155B5"/>
    <w:rsid w:val="0073759C"/>
    <w:rsid w:val="007453D9"/>
    <w:rsid w:val="00746022"/>
    <w:rsid w:val="00755ADB"/>
    <w:rsid w:val="00762C6C"/>
    <w:rsid w:val="00765974"/>
    <w:rsid w:val="00767492"/>
    <w:rsid w:val="00767E10"/>
    <w:rsid w:val="00767FA0"/>
    <w:rsid w:val="00771F9F"/>
    <w:rsid w:val="00784F7A"/>
    <w:rsid w:val="00785163"/>
    <w:rsid w:val="0078589C"/>
    <w:rsid w:val="007868BC"/>
    <w:rsid w:val="007A027E"/>
    <w:rsid w:val="007A1216"/>
    <w:rsid w:val="007A4900"/>
    <w:rsid w:val="007D6F46"/>
    <w:rsid w:val="007D7454"/>
    <w:rsid w:val="007E2BA7"/>
    <w:rsid w:val="007E56BD"/>
    <w:rsid w:val="007F20DA"/>
    <w:rsid w:val="007F77B4"/>
    <w:rsid w:val="00800783"/>
    <w:rsid w:val="0080455E"/>
    <w:rsid w:val="008159C6"/>
    <w:rsid w:val="008172C1"/>
    <w:rsid w:val="00820062"/>
    <w:rsid w:val="00841B8D"/>
    <w:rsid w:val="00843666"/>
    <w:rsid w:val="00854783"/>
    <w:rsid w:val="008600E7"/>
    <w:rsid w:val="0086035E"/>
    <w:rsid w:val="0086041D"/>
    <w:rsid w:val="00872BE9"/>
    <w:rsid w:val="00874A4F"/>
    <w:rsid w:val="008850C2"/>
    <w:rsid w:val="00885C59"/>
    <w:rsid w:val="00895C31"/>
    <w:rsid w:val="008A3517"/>
    <w:rsid w:val="008A371E"/>
    <w:rsid w:val="008B34BA"/>
    <w:rsid w:val="008B6DE3"/>
    <w:rsid w:val="008B7305"/>
    <w:rsid w:val="008D173F"/>
    <w:rsid w:val="008D5BF8"/>
    <w:rsid w:val="008E0147"/>
    <w:rsid w:val="008E489F"/>
    <w:rsid w:val="008E6B2F"/>
    <w:rsid w:val="008F10E8"/>
    <w:rsid w:val="00902E3A"/>
    <w:rsid w:val="00917968"/>
    <w:rsid w:val="00920322"/>
    <w:rsid w:val="00923C29"/>
    <w:rsid w:val="0093660F"/>
    <w:rsid w:val="00937069"/>
    <w:rsid w:val="00944D25"/>
    <w:rsid w:val="009565D6"/>
    <w:rsid w:val="009674B3"/>
    <w:rsid w:val="009961F3"/>
    <w:rsid w:val="009A783E"/>
    <w:rsid w:val="009B1137"/>
    <w:rsid w:val="009B5E73"/>
    <w:rsid w:val="009C031E"/>
    <w:rsid w:val="009C783E"/>
    <w:rsid w:val="009F264F"/>
    <w:rsid w:val="00A0114A"/>
    <w:rsid w:val="00A0544A"/>
    <w:rsid w:val="00A52C63"/>
    <w:rsid w:val="00A55C53"/>
    <w:rsid w:val="00A572BA"/>
    <w:rsid w:val="00A60FD5"/>
    <w:rsid w:val="00A64A66"/>
    <w:rsid w:val="00A65FEF"/>
    <w:rsid w:val="00A74B92"/>
    <w:rsid w:val="00AA28EA"/>
    <w:rsid w:val="00AA60D9"/>
    <w:rsid w:val="00AA6B22"/>
    <w:rsid w:val="00AD4439"/>
    <w:rsid w:val="00AE0552"/>
    <w:rsid w:val="00AF22B5"/>
    <w:rsid w:val="00AF3A7A"/>
    <w:rsid w:val="00AF6A13"/>
    <w:rsid w:val="00B140A8"/>
    <w:rsid w:val="00B23251"/>
    <w:rsid w:val="00B3442D"/>
    <w:rsid w:val="00B44923"/>
    <w:rsid w:val="00B470D5"/>
    <w:rsid w:val="00B53E6B"/>
    <w:rsid w:val="00B73D21"/>
    <w:rsid w:val="00B82595"/>
    <w:rsid w:val="00B91BC5"/>
    <w:rsid w:val="00B93490"/>
    <w:rsid w:val="00B9733D"/>
    <w:rsid w:val="00BA5D8B"/>
    <w:rsid w:val="00BB070A"/>
    <w:rsid w:val="00BC722A"/>
    <w:rsid w:val="00BE59EC"/>
    <w:rsid w:val="00BE6CFE"/>
    <w:rsid w:val="00BF0E43"/>
    <w:rsid w:val="00BF1115"/>
    <w:rsid w:val="00BF1AFC"/>
    <w:rsid w:val="00BF1EA5"/>
    <w:rsid w:val="00C04F50"/>
    <w:rsid w:val="00C13257"/>
    <w:rsid w:val="00C21BE3"/>
    <w:rsid w:val="00C32CEC"/>
    <w:rsid w:val="00C4244E"/>
    <w:rsid w:val="00C44DC0"/>
    <w:rsid w:val="00C523CF"/>
    <w:rsid w:val="00C5328C"/>
    <w:rsid w:val="00C77CC4"/>
    <w:rsid w:val="00C95C86"/>
    <w:rsid w:val="00CA08D2"/>
    <w:rsid w:val="00CB5A46"/>
    <w:rsid w:val="00CC2421"/>
    <w:rsid w:val="00CC3BCD"/>
    <w:rsid w:val="00CE30F6"/>
    <w:rsid w:val="00CF25B3"/>
    <w:rsid w:val="00D1033F"/>
    <w:rsid w:val="00D1637E"/>
    <w:rsid w:val="00D35ED7"/>
    <w:rsid w:val="00D35EEC"/>
    <w:rsid w:val="00D40E12"/>
    <w:rsid w:val="00D42405"/>
    <w:rsid w:val="00D71CE5"/>
    <w:rsid w:val="00D74164"/>
    <w:rsid w:val="00D8420C"/>
    <w:rsid w:val="00D92F94"/>
    <w:rsid w:val="00D945A5"/>
    <w:rsid w:val="00DA0AD9"/>
    <w:rsid w:val="00DA73A8"/>
    <w:rsid w:val="00DB49AA"/>
    <w:rsid w:val="00DB608D"/>
    <w:rsid w:val="00DB7B6F"/>
    <w:rsid w:val="00DD32DC"/>
    <w:rsid w:val="00DE649D"/>
    <w:rsid w:val="00DE6F43"/>
    <w:rsid w:val="00DF65E3"/>
    <w:rsid w:val="00E03A85"/>
    <w:rsid w:val="00E15FA4"/>
    <w:rsid w:val="00E47B68"/>
    <w:rsid w:val="00E5572E"/>
    <w:rsid w:val="00E60971"/>
    <w:rsid w:val="00E6407D"/>
    <w:rsid w:val="00E66135"/>
    <w:rsid w:val="00E75BAC"/>
    <w:rsid w:val="00E832CA"/>
    <w:rsid w:val="00E9168C"/>
    <w:rsid w:val="00E930D9"/>
    <w:rsid w:val="00EE37C5"/>
    <w:rsid w:val="00F0018D"/>
    <w:rsid w:val="00F07033"/>
    <w:rsid w:val="00F2172E"/>
    <w:rsid w:val="00F24669"/>
    <w:rsid w:val="00F300FE"/>
    <w:rsid w:val="00F400DD"/>
    <w:rsid w:val="00F43E6F"/>
    <w:rsid w:val="00F519C2"/>
    <w:rsid w:val="00F54244"/>
    <w:rsid w:val="00F61774"/>
    <w:rsid w:val="00F8249C"/>
    <w:rsid w:val="00F90045"/>
    <w:rsid w:val="00F91AA1"/>
    <w:rsid w:val="00FB646A"/>
    <w:rsid w:val="00FB753A"/>
    <w:rsid w:val="00FC13B9"/>
    <w:rsid w:val="00F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3D5859E"/>
  <w15:docId w15:val="{16BED60E-B3EE-4353-89C5-F04CC6F1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D"/>
  </w:style>
  <w:style w:type="paragraph" w:styleId="Heading1">
    <w:name w:val="heading 1"/>
    <w:basedOn w:val="Normal"/>
    <w:next w:val="Normal"/>
    <w:link w:val="Heading1Char"/>
    <w:uiPriority w:val="9"/>
    <w:qFormat/>
    <w:rsid w:val="007A0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0D9"/>
  </w:style>
  <w:style w:type="paragraph" w:styleId="Footer">
    <w:name w:val="footer"/>
    <w:basedOn w:val="Normal"/>
    <w:link w:val="FooterChar"/>
    <w:uiPriority w:val="99"/>
    <w:semiHidden/>
    <w:unhideWhenUsed/>
    <w:rsid w:val="00E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0D9"/>
  </w:style>
  <w:style w:type="character" w:styleId="Hyperlink">
    <w:name w:val="Hyperlink"/>
    <w:basedOn w:val="DefaultParagraphFont"/>
    <w:uiPriority w:val="99"/>
    <w:unhideWhenUsed/>
    <w:rsid w:val="00AD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61" Type="http://schemas.openxmlformats.org/officeDocument/2006/relationships/image" Target="media/image27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hyperlink" Target="http://code.msdn.microsoft.com/101-LINQ-Samples-3fb9811b" TargetMode="Externa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64BB4-DCC4-417C-BC41-E43089D1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19402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Neuburger</dc:creator>
  <cp:lastModifiedBy>Cody Neuburger</cp:lastModifiedBy>
  <cp:revision>58</cp:revision>
  <cp:lastPrinted>2013-02-10T12:16:00Z</cp:lastPrinted>
  <dcterms:created xsi:type="dcterms:W3CDTF">2013-02-09T05:02:00Z</dcterms:created>
  <dcterms:modified xsi:type="dcterms:W3CDTF">2013-07-29T10:21:00Z</dcterms:modified>
</cp:coreProperties>
</file>