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C3A72" w14:textId="62D7838B" w:rsidR="000523AE" w:rsidRPr="007D7771" w:rsidRDefault="007D7771" w:rsidP="000523AE">
      <w:pPr>
        <w:jc w:val="both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 xml:space="preserve">Amir Jahanian Najafabadi is a well-documented neuropsychologist experienced with various neuropsychiatric and neurological diseases using advanced neurotechnology methods for therapeutic and research purposes. </w:t>
      </w:r>
      <w:r w:rsidR="008E3C12">
        <w:rPr>
          <w:rFonts w:asciiTheme="majorBidi" w:hAnsiTheme="majorBidi" w:cstheme="majorBidi"/>
          <w:sz w:val="24"/>
          <w:szCs w:val="24"/>
          <w:lang w:val="en-GB"/>
        </w:rPr>
        <w:t>Amir</w:t>
      </w:r>
      <w:r>
        <w:rPr>
          <w:rFonts w:asciiTheme="majorBidi" w:hAnsiTheme="majorBidi" w:cstheme="majorBidi"/>
          <w:sz w:val="24"/>
          <w:szCs w:val="24"/>
          <w:lang w:val="en-GB"/>
        </w:rPr>
        <w:t xml:space="preserve"> is an advanced neuroscience researcher contributed to the Nu-Lab studies and his </w:t>
      </w:r>
      <w:r w:rsidR="00DB699F">
        <w:rPr>
          <w:rFonts w:asciiTheme="majorBidi" w:hAnsiTheme="majorBidi" w:cstheme="majorBidi"/>
          <w:sz w:val="24"/>
          <w:szCs w:val="24"/>
          <w:lang w:val="en-GB"/>
        </w:rPr>
        <w:t xml:space="preserve">current </w:t>
      </w:r>
      <w:r>
        <w:rPr>
          <w:rFonts w:asciiTheme="majorBidi" w:hAnsiTheme="majorBidi" w:cstheme="majorBidi"/>
          <w:sz w:val="24"/>
          <w:szCs w:val="24"/>
          <w:lang w:val="en-GB"/>
        </w:rPr>
        <w:t xml:space="preserve">focus 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  <w:lang w:val="en-GB"/>
        </w:rPr>
        <w:t xml:space="preserve">is on the application of neuromodulation techniques and investigation of neuroplasticity of </w:t>
      </w:r>
      <w:r w:rsidR="000523AE">
        <w:rPr>
          <w:rFonts w:asciiTheme="majorBidi" w:hAnsiTheme="majorBidi" w:cstheme="majorBidi"/>
          <w:sz w:val="24"/>
          <w:szCs w:val="24"/>
          <w:lang w:val="en-GB"/>
        </w:rPr>
        <w:t>active-</w:t>
      </w:r>
      <w:r>
        <w:rPr>
          <w:rFonts w:asciiTheme="majorBidi" w:hAnsiTheme="majorBidi" w:cstheme="majorBidi"/>
          <w:sz w:val="24"/>
          <w:szCs w:val="24"/>
          <w:lang w:val="en-GB"/>
        </w:rPr>
        <w:t>self</w:t>
      </w:r>
      <w:r w:rsidR="000523AE">
        <w:rPr>
          <w:rFonts w:asciiTheme="majorBidi" w:hAnsiTheme="majorBidi" w:cstheme="majorBidi"/>
          <w:sz w:val="24"/>
          <w:szCs w:val="24"/>
          <w:lang w:val="en-GB"/>
        </w:rPr>
        <w:t xml:space="preserve"> in healthy aging</w:t>
      </w:r>
      <w:r>
        <w:rPr>
          <w:rFonts w:asciiTheme="majorBidi" w:hAnsiTheme="majorBidi" w:cstheme="majorBidi"/>
          <w:sz w:val="24"/>
          <w:szCs w:val="24"/>
          <w:lang w:val="en-GB"/>
        </w:rPr>
        <w:t>, sensorimotor learning and tactile processing using augmented reality</w:t>
      </w:r>
      <w:r w:rsidR="000523AE">
        <w:rPr>
          <w:rFonts w:asciiTheme="majorBidi" w:hAnsiTheme="majorBidi" w:cstheme="majorBidi"/>
          <w:sz w:val="24"/>
          <w:szCs w:val="24"/>
          <w:lang w:val="en-GB"/>
        </w:rPr>
        <w:t xml:space="preserve"> at Jacobs University Bremen in Germany.  </w:t>
      </w:r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</w:p>
    <w:p w14:paraId="0C755E14" w14:textId="29FBA423" w:rsidR="007D7771" w:rsidRPr="007D7771" w:rsidRDefault="007D7771">
      <w:pPr>
        <w:rPr>
          <w:rFonts w:asciiTheme="majorBidi" w:hAnsiTheme="majorBidi" w:cstheme="majorBidi"/>
          <w:sz w:val="24"/>
          <w:szCs w:val="24"/>
          <w:lang w:val="en-GB"/>
        </w:rPr>
      </w:pPr>
    </w:p>
    <w:sectPr w:rsidR="007D7771" w:rsidRPr="007D77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D1"/>
    <w:rsid w:val="000523AE"/>
    <w:rsid w:val="002B24D1"/>
    <w:rsid w:val="00494860"/>
    <w:rsid w:val="007D7771"/>
    <w:rsid w:val="008E3C12"/>
    <w:rsid w:val="008E798F"/>
    <w:rsid w:val="00CB5D0B"/>
    <w:rsid w:val="00DB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03A27"/>
  <w15:chartTrackingRefBased/>
  <w15:docId w15:val="{E83E8D4B-618B-45B9-BE4B-6D081DEF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Jahanian Najafabadi, Amir</dc:creator>
  <cp:keywords/>
  <dc:description/>
  <cp:lastModifiedBy>Jahanian Najafabadi, Amir</cp:lastModifiedBy>
  <cp:revision>5</cp:revision>
  <dcterms:created xsi:type="dcterms:W3CDTF">2022-02-23T17:03:00Z</dcterms:created>
  <dcterms:modified xsi:type="dcterms:W3CDTF">2022-02-23T17:45:00Z</dcterms:modified>
</cp:coreProperties>
</file>