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C64" w:rsidRPr="00E66F45" w:rsidRDefault="00463C64" w:rsidP="00463C64">
      <w:pPr>
        <w:pStyle w:val="4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</w:pPr>
      <w:r w:rsidRPr="00E66F45">
        <w:rPr>
          <w:rFonts w:ascii="Times New Roman" w:hAnsi="Times New Roman" w:cs="Times New Roman"/>
          <w:i w:val="0"/>
          <w:color w:val="auto"/>
          <w:sz w:val="24"/>
          <w:szCs w:val="24"/>
          <w:lang w:val="kk-KZ"/>
        </w:rPr>
        <w:t>Қазақстан Республикасының Білім және ғылым министрлігі</w:t>
      </w:r>
    </w:p>
    <w:p w:rsidR="00E517C7" w:rsidRDefault="00463C64" w:rsidP="00E517C7">
      <w:pPr>
        <w:widowControl w:val="0"/>
        <w:spacing w:after="0" w:line="240" w:lineRule="auto"/>
        <w:ind w:firstLine="567"/>
        <w:jc w:val="center"/>
        <w:rPr>
          <w:lang w:val="kk-KZ"/>
        </w:rPr>
      </w:pPr>
      <w:r w:rsidRPr="00E66F45">
        <w:rPr>
          <w:rFonts w:ascii="Times New Roman" w:hAnsi="Times New Roman" w:cs="Times New Roman"/>
          <w:b/>
          <w:sz w:val="24"/>
          <w:szCs w:val="24"/>
          <w:lang w:val="kk-KZ"/>
        </w:rPr>
        <w:t>М.Х.Дулати атындағы Тараз өңірлік университеті</w:t>
      </w:r>
    </w:p>
    <w:p w:rsidR="00E517C7" w:rsidRDefault="00E517C7" w:rsidP="00E517C7">
      <w:pPr>
        <w:widowControl w:val="0"/>
        <w:spacing w:after="0" w:line="240" w:lineRule="auto"/>
        <w:ind w:firstLine="567"/>
        <w:jc w:val="center"/>
        <w:rPr>
          <w:lang w:val="kk-KZ"/>
        </w:rPr>
      </w:pPr>
    </w:p>
    <w:tbl>
      <w:tblPr>
        <w:tblW w:w="0" w:type="auto"/>
        <w:jc w:val="right"/>
        <w:tblLook w:val="01E0"/>
      </w:tblPr>
      <w:tblGrid>
        <w:gridCol w:w="4464"/>
      </w:tblGrid>
      <w:tr w:rsidR="00FE4C24" w:rsidRPr="0090679F" w:rsidTr="00A46D52">
        <w:trPr>
          <w:jc w:val="right"/>
        </w:trPr>
        <w:tc>
          <w:tcPr>
            <w:tcW w:w="0" w:type="auto"/>
          </w:tcPr>
          <w:p w:rsidR="00F01D8E" w:rsidRDefault="00F01D8E" w:rsidP="00A46D52">
            <w:pPr>
              <w:spacing w:after="0" w:line="240" w:lineRule="auto"/>
              <w:ind w:firstLine="567"/>
              <w:rPr>
                <w:rFonts w:ascii="Times New Roman" w:hAnsi="Times New Roman" w:cs="Times New Roman"/>
                <w:b/>
                <w:lang w:val="kk-KZ"/>
              </w:rPr>
            </w:pPr>
          </w:p>
          <w:p w:rsidR="00F01D8E" w:rsidRDefault="00F01D8E" w:rsidP="00A46D52">
            <w:pPr>
              <w:spacing w:after="0" w:line="240" w:lineRule="auto"/>
              <w:ind w:firstLine="567"/>
              <w:rPr>
                <w:rFonts w:ascii="Times New Roman" w:hAnsi="Times New Roman" w:cs="Times New Roman"/>
                <w:b/>
                <w:lang w:val="kk-KZ"/>
              </w:rPr>
            </w:pPr>
          </w:p>
          <w:p w:rsidR="00FE4C24" w:rsidRPr="0090679F" w:rsidRDefault="00FE4C24" w:rsidP="00A46D52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0679F">
              <w:rPr>
                <w:rFonts w:ascii="Times New Roman" w:hAnsi="Times New Roman" w:cs="Times New Roman"/>
                <w:b/>
                <w:lang w:val="kk-KZ"/>
              </w:rPr>
              <w:t>«БЕКІТЕМІН»</w:t>
            </w:r>
          </w:p>
        </w:tc>
      </w:tr>
      <w:tr w:rsidR="00FE4C24" w:rsidRPr="00FE4C24" w:rsidTr="00A46D52">
        <w:trPr>
          <w:jc w:val="right"/>
        </w:trPr>
        <w:tc>
          <w:tcPr>
            <w:tcW w:w="0" w:type="auto"/>
          </w:tcPr>
          <w:p w:rsidR="00FE4C24" w:rsidRPr="00892CE9" w:rsidRDefault="00FE4C24" w:rsidP="00A46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92CE9"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  <w:t>«</w:t>
            </w:r>
            <w:r w:rsidR="00F01D8E" w:rsidRPr="00892CE9"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  <w:t>Ақпараттық технологиялар</w:t>
            </w:r>
            <w:r w:rsidRPr="00892CE9"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  <w:t>»</w:t>
            </w:r>
            <w:r w:rsidR="00F01D8E" w:rsidRPr="00892CE9"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  <w:t xml:space="preserve"> </w:t>
            </w:r>
          </w:p>
          <w:p w:rsidR="00FE4C24" w:rsidRPr="00892CE9" w:rsidRDefault="00F01D8E" w:rsidP="00A46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</w:pPr>
            <w:r w:rsidRPr="00892CE9"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  <w:t>ф</w:t>
            </w:r>
            <w:r w:rsidR="00FE4C24" w:rsidRPr="00892CE9">
              <w:rPr>
                <w:rFonts w:ascii="Times New Roman" w:hAnsi="Times New Roman" w:cs="Times New Roman"/>
                <w:sz w:val="24"/>
                <w:szCs w:val="24"/>
                <w:u w:val="single"/>
                <w:lang w:val="kk-KZ"/>
              </w:rPr>
              <w:t>акультетінің деканы</w:t>
            </w:r>
          </w:p>
          <w:p w:rsidR="00FE4C24" w:rsidRPr="00F75380" w:rsidRDefault="00FE4C24" w:rsidP="00A46D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5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_________</w:t>
            </w:r>
            <w:r w:rsidR="00F01D8E" w:rsidRPr="00F75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__</w:t>
            </w:r>
            <w:r w:rsidRPr="00F75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___</w:t>
            </w:r>
            <w:r w:rsidRPr="00F75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 w:rsidR="00F01D8E" w:rsidRPr="00F75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 </w:t>
            </w:r>
            <w:r w:rsidR="00892CE9" w:rsidRPr="00F753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_________________</w:t>
            </w:r>
            <w:r w:rsidRPr="00F7538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ab/>
            </w:r>
          </w:p>
          <w:p w:rsidR="00892CE9" w:rsidRPr="00F75380" w:rsidRDefault="00892CE9" w:rsidP="00892CE9">
            <w:pPr>
              <w:tabs>
                <w:tab w:val="left" w:pos="5387"/>
                <w:tab w:val="left" w:pos="11594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F75380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     /қолы/                           /аты-жөні/</w:t>
            </w:r>
          </w:p>
          <w:p w:rsidR="00FE4C24" w:rsidRPr="0090679F" w:rsidRDefault="00FE4C24" w:rsidP="00F01D8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906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«______» _____</w:t>
            </w:r>
            <w:r w:rsidR="00F01D8E" w:rsidRPr="00906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____</w:t>
            </w:r>
            <w:r w:rsidRPr="00906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______20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____</w:t>
            </w:r>
            <w:r w:rsidRPr="0090679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 ж.</w:t>
            </w:r>
          </w:p>
        </w:tc>
      </w:tr>
      <w:tr w:rsidR="00FE4C24" w:rsidRPr="0090679F" w:rsidTr="00A46D52">
        <w:trPr>
          <w:jc w:val="right"/>
        </w:trPr>
        <w:tc>
          <w:tcPr>
            <w:tcW w:w="0" w:type="auto"/>
          </w:tcPr>
          <w:p w:rsidR="00FE4C24" w:rsidRPr="0090679F" w:rsidRDefault="00FE4C24" w:rsidP="00A46D5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  <w:r w:rsidRPr="0090679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kk-KZ"/>
              </w:rPr>
              <w:t>факультет мөрі</w:t>
            </w:r>
          </w:p>
        </w:tc>
      </w:tr>
      <w:tr w:rsidR="00FE4C24" w:rsidRPr="0090679F" w:rsidTr="00A46D52">
        <w:trPr>
          <w:jc w:val="right"/>
        </w:trPr>
        <w:tc>
          <w:tcPr>
            <w:tcW w:w="0" w:type="auto"/>
          </w:tcPr>
          <w:p w:rsidR="00FE4C24" w:rsidRPr="0090679F" w:rsidRDefault="00FE4C24" w:rsidP="00A46D52">
            <w:pPr>
              <w:spacing w:after="0" w:line="240" w:lineRule="auto"/>
              <w:ind w:firstLine="567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kk-KZ"/>
              </w:rPr>
            </w:pPr>
          </w:p>
        </w:tc>
      </w:tr>
      <w:tr w:rsidR="00FE4C24" w:rsidRPr="0090679F" w:rsidTr="00A46D52">
        <w:trPr>
          <w:jc w:val="right"/>
        </w:trPr>
        <w:tc>
          <w:tcPr>
            <w:tcW w:w="0" w:type="auto"/>
          </w:tcPr>
          <w:p w:rsidR="00FE4C24" w:rsidRPr="0090679F" w:rsidRDefault="00FE4C24" w:rsidP="00A46D52">
            <w:pPr>
              <w:spacing w:after="0" w:line="240" w:lineRule="auto"/>
              <w:ind w:firstLine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</w:p>
          <w:p w:rsidR="00FE4C24" w:rsidRPr="0090679F" w:rsidRDefault="00FE4C24" w:rsidP="00A46D52">
            <w:pPr>
              <w:spacing w:after="0" w:line="240" w:lineRule="auto"/>
              <w:ind w:firstLine="567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kk-KZ"/>
              </w:rPr>
            </w:pPr>
          </w:p>
        </w:tc>
      </w:tr>
    </w:tbl>
    <w:p w:rsidR="00032246" w:rsidRPr="00E66F45" w:rsidRDefault="0071021A" w:rsidP="00E517C7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66F45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ОҚУ </w:t>
      </w:r>
      <w:r w:rsidR="00FA0D04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ЖҰ</w:t>
      </w:r>
      <w:r w:rsidR="00FA0D04" w:rsidRPr="00E66F45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МЫС </w:t>
      </w:r>
      <w:r w:rsidRPr="00E66F45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БАҒДАРЛАМАСЫ (СИЛЛАБУС)</w:t>
      </w:r>
    </w:p>
    <w:p w:rsidR="0071021A" w:rsidRPr="00E66F45" w:rsidRDefault="0071021A" w:rsidP="00725E72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A449E6" w:rsidRPr="0089573B" w:rsidRDefault="000E2B6D" w:rsidP="00A449E6">
      <w:pPr>
        <w:spacing w:after="0" w:line="240" w:lineRule="auto"/>
        <w:ind w:firstLine="567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>
        <w:rPr>
          <w:rFonts w:ascii="Times New Roman" w:hAnsi="Times New Roman" w:cs="Times New Roman"/>
          <w:b/>
          <w:sz w:val="40"/>
          <w:szCs w:val="40"/>
          <w:lang w:val="kk-KZ"/>
        </w:rPr>
        <w:t xml:space="preserve">ҚОЛДАНБАЛЫ ОҢТАЙЛАНДЫРУ </w:t>
      </w:r>
      <w:r w:rsidR="00FE4C24" w:rsidRPr="0089573B">
        <w:rPr>
          <w:rFonts w:ascii="Times New Roman" w:hAnsi="Times New Roman" w:cs="Times New Roman"/>
          <w:b/>
          <w:sz w:val="40"/>
          <w:szCs w:val="40"/>
          <w:lang w:val="kk-KZ"/>
        </w:rPr>
        <w:t>ӘДІСТЕР</w:t>
      </w:r>
      <w:r>
        <w:rPr>
          <w:rFonts w:ascii="Times New Roman" w:hAnsi="Times New Roman" w:cs="Times New Roman"/>
          <w:b/>
          <w:sz w:val="40"/>
          <w:szCs w:val="40"/>
          <w:lang w:val="kk-KZ"/>
        </w:rPr>
        <w:t>І</w:t>
      </w:r>
    </w:p>
    <w:p w:rsidR="00A449E6" w:rsidRPr="00E66F45" w:rsidRDefault="00A449E6" w:rsidP="00A449E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89573B" w:rsidRDefault="0071021A" w:rsidP="0089573B">
      <w:pPr>
        <w:spacing w:after="0" w:line="240" w:lineRule="auto"/>
        <w:ind w:firstLine="567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E66F45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Білім беру бағдарламасы</w:t>
      </w:r>
      <w:r w:rsidR="00E51FB5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</w:t>
      </w:r>
      <w:r w:rsidR="0089573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6</w:t>
      </w:r>
      <w:r w:rsidR="0089573B" w:rsidRPr="0090679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В06</w:t>
      </w:r>
      <w:r w:rsidR="0089573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114-ИНФАКТ</w:t>
      </w:r>
      <w:r w:rsidR="0089573B" w:rsidRPr="00E66F45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</w:t>
      </w:r>
    </w:p>
    <w:p w:rsidR="00A449E6" w:rsidRPr="0089573B" w:rsidRDefault="00A36699" w:rsidP="0089573B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89573B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Кредит саны</w:t>
      </w:r>
      <w:r w:rsidR="00A449E6" w:rsidRPr="0089573B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(ECTS): </w:t>
      </w:r>
      <w:r w:rsidR="009E6209" w:rsidRPr="0089573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5</w:t>
      </w:r>
    </w:p>
    <w:p w:rsidR="00A449E6" w:rsidRPr="0089573B" w:rsidRDefault="00A449E6" w:rsidP="00CF44B9">
      <w:pPr>
        <w:widowControl w:val="0"/>
        <w:spacing w:after="0" w:line="240" w:lineRule="auto"/>
        <w:ind w:firstLine="567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  <w:r w:rsidRPr="0089573B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Семестр: </w:t>
      </w:r>
      <w:r w:rsidR="00FE4C24" w:rsidRPr="0089573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4</w:t>
      </w:r>
    </w:p>
    <w:p w:rsidR="0089573B" w:rsidRDefault="0089573B" w:rsidP="0089573B">
      <w:pPr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9573B">
        <w:rPr>
          <w:rFonts w:ascii="Times New Roman" w:hAnsi="Times New Roman" w:cs="Times New Roman"/>
          <w:b/>
          <w:sz w:val="24"/>
          <w:szCs w:val="24"/>
          <w:lang w:val="kk-KZ"/>
        </w:rPr>
        <w:t xml:space="preserve">Пәннің пререквизиттері: </w:t>
      </w:r>
      <w:r w:rsidRPr="0089573B">
        <w:rPr>
          <w:rFonts w:ascii="Times New Roman" w:hAnsi="Times New Roman" w:cs="Times New Roman"/>
          <w:sz w:val="24"/>
          <w:szCs w:val="24"/>
          <w:lang w:val="kk-KZ"/>
        </w:rPr>
        <w:t>«Математикалық талдау әдістері мен теориясы»</w:t>
      </w:r>
    </w:p>
    <w:p w:rsidR="0089573B" w:rsidRPr="0089573B" w:rsidRDefault="0089573B" w:rsidP="0089573B">
      <w:pPr>
        <w:tabs>
          <w:tab w:val="left" w:pos="567"/>
        </w:tabs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89573B">
        <w:rPr>
          <w:rFonts w:ascii="Times New Roman" w:hAnsi="Times New Roman" w:cs="Times New Roman"/>
          <w:b/>
          <w:bCs/>
          <w:noProof/>
          <w:sz w:val="24"/>
          <w:szCs w:val="24"/>
          <w:lang w:val="kk-KZ"/>
        </w:rPr>
        <w:t>Пәннің постреквизиттері:</w:t>
      </w:r>
      <w:r w:rsidRPr="0089573B">
        <w:rPr>
          <w:rFonts w:ascii="Times New Roman" w:hAnsi="Times New Roman" w:cs="Times New Roman"/>
          <w:bCs/>
          <w:noProof/>
          <w:sz w:val="24"/>
          <w:szCs w:val="24"/>
          <w:lang w:val="kk-KZ"/>
        </w:rPr>
        <w:t xml:space="preserve"> «</w:t>
      </w:r>
      <w:r w:rsidRPr="0089573B">
        <w:rPr>
          <w:rFonts w:ascii="Times New Roman" w:hAnsi="Times New Roman" w:cs="Times New Roman"/>
          <w:sz w:val="24"/>
          <w:szCs w:val="24"/>
          <w:lang w:val="kk-KZ"/>
        </w:rPr>
        <w:t>Жүйелер теориясы және корпоративтік шешімдер қабылдау әдістері»</w:t>
      </w:r>
    </w:p>
    <w:p w:rsidR="00A36699" w:rsidRPr="0089573B" w:rsidRDefault="00A36699" w:rsidP="00CF44B9">
      <w:pPr>
        <w:widowControl w:val="0"/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89573B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Оқытушының(лардың) аты-жөні</w:t>
      </w:r>
    </w:p>
    <w:p w:rsidR="00BD6B22" w:rsidRPr="00DC0CA7" w:rsidRDefault="00BD6B22" w:rsidP="00BD6B22">
      <w:pPr>
        <w:widowControl w:val="0"/>
        <w:spacing w:after="0" w:line="240" w:lineRule="auto"/>
        <w:ind w:firstLine="567"/>
        <w:rPr>
          <w:lang w:val="kk-KZ"/>
        </w:rPr>
      </w:pPr>
      <w:r w:rsidRPr="0089573B">
        <w:rPr>
          <w:rFonts w:ascii="Times New Roman" w:hAnsi="Times New Roman" w:cs="Times New Roman"/>
          <w:sz w:val="24"/>
          <w:szCs w:val="24"/>
          <w:lang w:val="kk-KZ"/>
        </w:rPr>
        <w:t>1.Абдимомынова</w:t>
      </w:r>
      <w:r w:rsidRPr="00BD6B22">
        <w:rPr>
          <w:rFonts w:ascii="Times New Roman" w:hAnsi="Times New Roman"/>
          <w:color w:val="000000" w:themeColor="text1"/>
          <w:sz w:val="24"/>
          <w:szCs w:val="24"/>
          <w:lang w:val="kk-KZ"/>
        </w:rPr>
        <w:t xml:space="preserve"> Маншук Максутовна e-mail: </w:t>
      </w:r>
      <w:r w:rsidR="000214DF">
        <w:fldChar w:fldCharType="begin"/>
      </w:r>
      <w:r w:rsidR="00CE153A" w:rsidRPr="00F75380">
        <w:rPr>
          <w:lang w:val="kk-KZ"/>
        </w:rPr>
        <w:instrText>HYPERLINK "mailto:abdimanshuk@mail.ru"</w:instrText>
      </w:r>
      <w:r w:rsidR="000214DF">
        <w:fldChar w:fldCharType="separate"/>
      </w:r>
      <w:r w:rsidRPr="00BD6B22">
        <w:rPr>
          <w:rStyle w:val="a7"/>
          <w:rFonts w:ascii="Times New Roman" w:hAnsi="Times New Roman" w:cs="Times New Roman"/>
          <w:sz w:val="24"/>
          <w:szCs w:val="24"/>
          <w:lang w:val="kk-KZ"/>
        </w:rPr>
        <w:t>abdimanshuk@mail.ru</w:t>
      </w:r>
      <w:r w:rsidR="000214DF">
        <w:fldChar w:fldCharType="end"/>
      </w:r>
    </w:p>
    <w:p w:rsidR="00A449E6" w:rsidRPr="00BD6B22" w:rsidRDefault="00A36699" w:rsidP="00BD6B22">
      <w:pPr>
        <w:widowControl w:val="0"/>
        <w:spacing w:after="0" w:line="240" w:lineRule="auto"/>
        <w:ind w:left="567"/>
        <w:rPr>
          <w:rFonts w:ascii="Times New Roman" w:hAnsi="Times New Roman"/>
          <w:color w:val="000000" w:themeColor="text1"/>
          <w:spacing w:val="-5"/>
          <w:sz w:val="24"/>
          <w:szCs w:val="24"/>
          <w:lang w:val="kk-KZ"/>
        </w:rPr>
      </w:pPr>
      <w:r w:rsidRPr="00BD6B22">
        <w:rPr>
          <w:rFonts w:ascii="Times New Roman" w:hAnsi="Times New Roman"/>
          <w:b/>
          <w:color w:val="000000" w:themeColor="text1"/>
          <w:spacing w:val="-5"/>
          <w:sz w:val="24"/>
          <w:szCs w:val="24"/>
          <w:lang w:val="kk-KZ"/>
        </w:rPr>
        <w:t>Оқыту ф</w:t>
      </w:r>
      <w:r w:rsidR="00A449E6" w:rsidRPr="00BD6B22">
        <w:rPr>
          <w:rFonts w:ascii="Times New Roman" w:hAnsi="Times New Roman"/>
          <w:b/>
          <w:color w:val="000000" w:themeColor="text1"/>
          <w:spacing w:val="-5"/>
          <w:sz w:val="24"/>
          <w:szCs w:val="24"/>
          <w:lang w:val="kk-KZ"/>
        </w:rPr>
        <w:t>ормат</w:t>
      </w:r>
      <w:r w:rsidRPr="00BD6B22">
        <w:rPr>
          <w:rFonts w:ascii="Times New Roman" w:hAnsi="Times New Roman"/>
          <w:b/>
          <w:color w:val="000000" w:themeColor="text1"/>
          <w:spacing w:val="-5"/>
          <w:sz w:val="24"/>
          <w:szCs w:val="24"/>
          <w:lang w:val="kk-KZ"/>
        </w:rPr>
        <w:t>ы</w:t>
      </w:r>
      <w:r w:rsidR="00A449E6" w:rsidRPr="00BD6B22">
        <w:rPr>
          <w:rFonts w:ascii="Times New Roman" w:hAnsi="Times New Roman"/>
          <w:b/>
          <w:color w:val="000000" w:themeColor="text1"/>
          <w:spacing w:val="-5"/>
          <w:sz w:val="24"/>
          <w:szCs w:val="24"/>
          <w:lang w:val="kk-KZ"/>
        </w:rPr>
        <w:t>:</w:t>
      </w:r>
      <w:r w:rsidR="00BD6B22">
        <w:rPr>
          <w:rFonts w:ascii="Times New Roman" w:hAnsi="Times New Roman"/>
          <w:b/>
          <w:color w:val="000000" w:themeColor="text1"/>
          <w:spacing w:val="-5"/>
          <w:sz w:val="24"/>
          <w:szCs w:val="24"/>
          <w:lang w:val="kk-KZ"/>
        </w:rPr>
        <w:t xml:space="preserve"> </w:t>
      </w:r>
      <w:r w:rsidR="00BD6B22" w:rsidRPr="00BD6B22">
        <w:rPr>
          <w:rFonts w:ascii="Times New Roman" w:hAnsi="Times New Roman"/>
          <w:color w:val="000000" w:themeColor="text1"/>
          <w:spacing w:val="-5"/>
          <w:sz w:val="24"/>
          <w:szCs w:val="24"/>
          <w:lang w:val="kk-KZ"/>
        </w:rPr>
        <w:t>үлкен</w:t>
      </w:r>
    </w:p>
    <w:p w:rsidR="00A449E6" w:rsidRPr="00BD6B22" w:rsidRDefault="00A449E6" w:rsidP="00A449E6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</w:pPr>
    </w:p>
    <w:p w:rsidR="00BD6B22" w:rsidRPr="0090679F" w:rsidRDefault="00A36699" w:rsidP="00BD6B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E66F45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Жұмыстық оқу бағдарламасын (силлабусты) дайындауға жауапты кафедра </w:t>
      </w:r>
      <w:r w:rsidR="00BD6B22" w:rsidRPr="0090679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«</w:t>
      </w:r>
      <w:r w:rsidR="00BD6B22" w:rsidRPr="0090679F">
        <w:rPr>
          <w:rFonts w:ascii="Times New Roman" w:hAnsi="Times New Roman" w:cs="Times New Roman"/>
          <w:sz w:val="24"/>
          <w:szCs w:val="24"/>
          <w:lang w:val="kk-KZ"/>
        </w:rPr>
        <w:t>Қолданбалы информатика және бағдарламалау</w:t>
      </w:r>
      <w:r w:rsidR="00BD6B22" w:rsidRPr="0090679F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»</w:t>
      </w:r>
    </w:p>
    <w:p w:rsidR="00BD6B22" w:rsidRDefault="00BD6B22" w:rsidP="00BD6B22">
      <w:pPr>
        <w:ind w:firstLine="567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kk-KZ"/>
        </w:rPr>
      </w:pPr>
    </w:p>
    <w:p w:rsidR="00D936D2" w:rsidRPr="00E66F45" w:rsidRDefault="00D936D2" w:rsidP="00BD6B22">
      <w:pPr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E66F45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kk-KZ"/>
        </w:rPr>
        <w:t>Ескерту:</w:t>
      </w:r>
      <w:r w:rsidR="00CF44B9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Құрметті студент! Пәнді оқу аяқталғаннан кейін, пәннің мазмұны және оқыту сапасы жөнінде пікір жазуыңызды өтінемін. Ол үшін емтихан сессиясы кезінде толық қол жетімді </w:t>
      </w:r>
      <w:r w:rsidR="000214DF">
        <w:fldChar w:fldCharType="begin"/>
      </w:r>
      <w:r w:rsidR="00CE153A" w:rsidRPr="00F75380">
        <w:rPr>
          <w:lang w:val="kk-KZ"/>
        </w:rPr>
        <w:instrText>HYPERLINK "http://www.portal.tarsu.kz"</w:instrText>
      </w:r>
      <w:r w:rsidR="000214DF">
        <w:fldChar w:fldCharType="separate"/>
      </w:r>
      <w:r w:rsidRPr="00E66F45">
        <w:rPr>
          <w:rStyle w:val="a7"/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www.portal.tarsu.kz</w:t>
      </w:r>
      <w:r w:rsidR="000214DF">
        <w:fldChar w:fldCharType="end"/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сайтында орналасқан «Пәнді студенттердің бағалауы» атты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  <w:lang w:val="kk-KZ"/>
        </w:rPr>
        <w:t>on-line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анкетаны толтыру керек.</w:t>
      </w:r>
    </w:p>
    <w:p w:rsidR="00D936D2" w:rsidRPr="00E66F45" w:rsidRDefault="00D936D2" w:rsidP="00D936D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E66F4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Пәннің мазмұнының, бақылау сұрақтарының сапасы жөнінде және тағы басқа да ұсыныстарыңызды еркін түрде баяндауыңызға болады.</w:t>
      </w:r>
    </w:p>
    <w:p w:rsidR="00D936D2" w:rsidRPr="00E66F45" w:rsidRDefault="00D936D2" w:rsidP="00D936D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E66F4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Сіздің пікіріңіз пәннің сапасын жоғарылата түсу үшін маңызды екенін есіңізге саламыз.</w:t>
      </w:r>
    </w:p>
    <w:p w:rsidR="00A449E6" w:rsidRPr="00E66F45" w:rsidRDefault="00A449E6" w:rsidP="00A449E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E66F45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**</w:t>
      </w:r>
      <w:r w:rsidR="00D936D2" w:rsidRPr="00E66F45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Силлабуста көрсетілмеген талаптардың заңды күші жоқ екенін у</w:t>
      </w:r>
      <w:r w:rsidRPr="00E66F45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ниверситет</w:t>
      </w:r>
      <w:r w:rsidR="00D936D2" w:rsidRPr="00E66F45">
        <w:rPr>
          <w:rFonts w:ascii="Times New Roman" w:eastAsia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 ескертеді.</w:t>
      </w:r>
    </w:p>
    <w:p w:rsidR="00A449E6" w:rsidRPr="00E66F45" w:rsidRDefault="00A449E6" w:rsidP="00A449E6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49E6" w:rsidRPr="00E66F45" w:rsidRDefault="00A449E6" w:rsidP="00A449E6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49E6" w:rsidRPr="00E66F45" w:rsidRDefault="00A449E6" w:rsidP="00A449E6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</w:p>
    <w:p w:rsidR="00A449E6" w:rsidRPr="00E66F45" w:rsidRDefault="00F75380" w:rsidP="00A449E6">
      <w:pPr>
        <w:spacing w:after="0" w:line="24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Тараз </w:t>
      </w:r>
      <w:r w:rsidR="00A449E6" w:rsidRPr="00E66F4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202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1</w:t>
      </w:r>
    </w:p>
    <w:p w:rsidR="00D936D2" w:rsidRPr="0089573B" w:rsidRDefault="00465B68" w:rsidP="00CC41A2">
      <w:pPr>
        <w:spacing w:after="0" w:line="240" w:lineRule="auto"/>
        <w:ind w:firstLine="567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E66F45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br w:type="page"/>
      </w:r>
      <w:r w:rsidR="00D936D2" w:rsidRPr="0089573B">
        <w:rPr>
          <w:rFonts w:ascii="Times New Roman" w:hAnsi="Times New Roman" w:cs="Times New Roman"/>
          <w:sz w:val="24"/>
          <w:szCs w:val="24"/>
          <w:lang w:val="kk-KZ"/>
        </w:rPr>
        <w:lastRenderedPageBreak/>
        <w:t>Жұмыстық оқу бағдарламасы</w:t>
      </w:r>
      <w:r w:rsidR="00CF44B9" w:rsidRPr="0089573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936D2" w:rsidRPr="0089573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(силлабус)</w:t>
      </w:r>
      <w:r w:rsidR="00CF44B9" w:rsidRPr="0089573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514DD0" w:rsidRPr="0089573B">
        <w:rPr>
          <w:rFonts w:ascii="Times New Roman" w:hAnsi="Times New Roman" w:cs="Times New Roman"/>
          <w:sz w:val="24"/>
          <w:szCs w:val="24"/>
          <w:lang w:val="kk-KZ"/>
        </w:rPr>
        <w:t>Ғылыми кеңесте бекітілген</w:t>
      </w:r>
      <w:r w:rsidR="00CF44B9" w:rsidRPr="0089573B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936D2" w:rsidRPr="0089573B">
        <w:rPr>
          <w:rFonts w:ascii="Times New Roman" w:hAnsi="Times New Roman" w:cs="Times New Roman"/>
          <w:sz w:val="24"/>
          <w:szCs w:val="24"/>
          <w:lang w:val="kk-KZ"/>
        </w:rPr>
        <w:t>оқу бағдарламасы негізінде жасал</w:t>
      </w:r>
      <w:r w:rsidR="00514DD0" w:rsidRPr="0089573B">
        <w:rPr>
          <w:rFonts w:ascii="Times New Roman" w:hAnsi="Times New Roman" w:cs="Times New Roman"/>
          <w:sz w:val="24"/>
          <w:szCs w:val="24"/>
          <w:lang w:val="kk-KZ"/>
        </w:rPr>
        <w:t>ған</w:t>
      </w:r>
      <w:r w:rsidR="00D936D2" w:rsidRPr="0089573B">
        <w:rPr>
          <w:rFonts w:ascii="Times New Roman" w:hAnsi="Times New Roman" w:cs="Times New Roman"/>
          <w:sz w:val="24"/>
          <w:szCs w:val="24"/>
          <w:lang w:val="kk-KZ"/>
        </w:rPr>
        <w:t xml:space="preserve">  (</w:t>
      </w:r>
      <w:r w:rsidR="00213905" w:rsidRPr="0089573B">
        <w:rPr>
          <w:rFonts w:ascii="Times New Roman" w:hAnsi="Times New Roman" w:cs="Times New Roman"/>
          <w:sz w:val="24"/>
          <w:szCs w:val="24"/>
          <w:lang w:val="kk-KZ"/>
        </w:rPr>
        <w:t>Хаттама</w:t>
      </w:r>
      <w:r w:rsidR="00213905" w:rsidRPr="0089573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№_____ «______» _____________202___ж.</w:t>
      </w:r>
      <w:r w:rsidR="00D936D2" w:rsidRPr="0089573B">
        <w:rPr>
          <w:rFonts w:ascii="Times New Roman" w:hAnsi="Times New Roman" w:cs="Times New Roman"/>
          <w:sz w:val="24"/>
          <w:szCs w:val="24"/>
          <w:lang w:val="kk-KZ"/>
        </w:rPr>
        <w:t>).</w:t>
      </w:r>
    </w:p>
    <w:p w:rsidR="00A72071" w:rsidRPr="00062548" w:rsidRDefault="00514DD0" w:rsidP="00CC41A2">
      <w:pPr>
        <w:spacing w:after="0" w:line="240" w:lineRule="auto"/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</w:pPr>
      <w:r w:rsidRPr="0089573B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К</w:t>
      </w:r>
      <w:r w:rsidR="00A449E6" w:rsidRPr="0089573B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>урс</w:t>
      </w:r>
      <w:r w:rsidRPr="0089573B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 саясаты</w:t>
      </w:r>
      <w:r w:rsidR="00A449E6" w:rsidRPr="0089573B"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  <w:t xml:space="preserve">. </w:t>
      </w:r>
      <w:r w:rsidR="00237C1B" w:rsidRPr="0089573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Академиялық </w:t>
      </w:r>
      <w:r w:rsidR="00651A6B" w:rsidRPr="0089573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кезеңде </w:t>
      </w:r>
      <w:r w:rsidR="00651A6B" w:rsidRPr="0089573B">
        <w:rPr>
          <w:rFonts w:ascii="Times New Roman" w:hAnsi="Times New Roman" w:cs="Times New Roman"/>
          <w:bCs/>
          <w:sz w:val="24"/>
          <w:szCs w:val="24"/>
          <w:lang w:val="kk-KZ"/>
        </w:rPr>
        <w:t>«</w:t>
      </w:r>
      <w:r w:rsidR="00651A6B" w:rsidRPr="0089573B">
        <w:rPr>
          <w:rFonts w:ascii="Times New Roman" w:hAnsi="Times New Roman" w:cs="Times New Roman"/>
          <w:sz w:val="24"/>
          <w:szCs w:val="24"/>
          <w:lang w:val="kk-KZ"/>
        </w:rPr>
        <w:t>Информатикадағы сандық әдістер</w:t>
      </w:r>
      <w:r w:rsidR="00651A6B" w:rsidRPr="0089573B">
        <w:rPr>
          <w:rFonts w:ascii="Times New Roman" w:hAnsi="Times New Roman" w:cs="Times New Roman"/>
          <w:bCs/>
          <w:sz w:val="24"/>
          <w:szCs w:val="24"/>
          <w:lang w:val="kk-KZ"/>
        </w:rPr>
        <w:t>»</w:t>
      </w:r>
      <w:r w:rsidR="00651A6B" w:rsidRPr="0089573B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пәні үлкен форматта оқытылады: </w:t>
      </w:r>
      <w:r w:rsidR="00651A6B" w:rsidRPr="00062548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қашықтықтан </w:t>
      </w:r>
      <w:r w:rsidR="00651A6B" w:rsidRPr="00062548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оқыту –  1 - 15  апталарда. пән бойынша </w:t>
      </w:r>
      <w:r w:rsidR="005E6ABE" w:rsidRPr="005E6ABE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а</w:t>
      </w:r>
      <w:bookmarkStart w:id="0" w:name="_GoBack"/>
      <w:bookmarkEnd w:id="0"/>
      <w:r w:rsidR="00062548" w:rsidRPr="00062548">
        <w:rPr>
          <w:rFonts w:ascii="Times New Roman" w:hAnsi="Times New Roman" w:cs="Times New Roman"/>
          <w:color w:val="000000" w:themeColor="text1"/>
          <w:sz w:val="24"/>
          <w:szCs w:val="24"/>
          <w:lang w:val="kk-KZ" w:eastAsia="sv-SE"/>
        </w:rPr>
        <w:t>удиториялық сағат – 33, ОСӨЖ – 22,5 сағат</w:t>
      </w:r>
      <w:r w:rsidR="00062548" w:rsidRPr="00062548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 оқытушының жетекшілігімен жүргізілетін білім алушының өзіндік жұмысы (бұдан әрі - ОБӨЖ)</w:t>
      </w:r>
      <w:r w:rsidR="00062548" w:rsidRPr="00062548">
        <w:rPr>
          <w:rFonts w:ascii="Times New Roman" w:hAnsi="Times New Roman" w:cs="Times New Roman"/>
          <w:color w:val="000000" w:themeColor="text1"/>
          <w:sz w:val="24"/>
          <w:szCs w:val="24"/>
          <w:lang w:val="kk-KZ" w:eastAsia="sv-SE"/>
        </w:rPr>
        <w:t xml:space="preserve">, </w:t>
      </w:r>
      <w:r w:rsidR="00062548" w:rsidRPr="00062548">
        <w:rPr>
          <w:rFonts w:ascii="Times New Roman" w:hAnsi="Times New Roman" w:cs="Times New Roman"/>
          <w:sz w:val="24"/>
          <w:szCs w:val="24"/>
          <w:lang w:val="kk-KZ"/>
        </w:rPr>
        <w:t>СӨЖ – 34,5</w:t>
      </w:r>
      <w:r w:rsidR="00062548" w:rsidRPr="00062548">
        <w:rPr>
          <w:rFonts w:ascii="Times New Roman" w:hAnsi="Times New Roman" w:cs="Times New Roman"/>
          <w:color w:val="000000" w:themeColor="text1"/>
          <w:sz w:val="24"/>
          <w:szCs w:val="24"/>
          <w:lang w:val="kk-KZ" w:eastAsia="sv-SE"/>
        </w:rPr>
        <w:t xml:space="preserve"> сағат</w:t>
      </w:r>
      <w:r w:rsidR="00062548" w:rsidRPr="00062548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 білім алушының өзіндік жұмысы</w:t>
      </w:r>
      <w:r w:rsidR="00062548" w:rsidRPr="00062548">
        <w:rPr>
          <w:rFonts w:ascii="Times New Roman" w:hAnsi="Times New Roman" w:cs="Times New Roman"/>
          <w:color w:val="000000" w:themeColor="text1"/>
          <w:sz w:val="24"/>
          <w:szCs w:val="24"/>
          <w:lang w:val="kk-KZ" w:eastAsia="sv-SE"/>
        </w:rPr>
        <w:t>, барлығы - 90 сағат.</w:t>
      </w:r>
    </w:p>
    <w:p w:rsidR="00A449E6" w:rsidRPr="00E66F45" w:rsidRDefault="00405D89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</w:pPr>
      <w:r w:rsidRPr="00062548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Нәтижелі жұмыс атқару үшін студенттің академиялық адалдығын сақтау</w:t>
      </w:r>
      <w:r w:rsidR="00A449E6" w:rsidRPr="00062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, </w:t>
      </w:r>
      <w:r w:rsidRPr="00062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оқу процесіне бе</w:t>
      </w:r>
      <w:r w:rsidR="00AD5701" w:rsidRPr="00062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лсен</w:t>
      </w:r>
      <w:r w:rsidRPr="00062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ді қатысу</w:t>
      </w:r>
      <w:r w:rsidR="00A449E6" w:rsidRPr="00062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, </w:t>
      </w:r>
      <w:r w:rsidRPr="0006254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уақтылы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берілген тапсырмаларды бақылау кестесіне сай орындап отыру қажет</w:t>
      </w:r>
      <w:r w:rsidR="00A449E6"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. </w:t>
      </w:r>
      <w:r w:rsidR="00AD5701"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Пәнді оқу кезінде сізді төзімдіжәне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ашық</w:t>
      </w:r>
      <w:r w:rsidR="00AD5701"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-жарқын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болу</w:t>
      </w:r>
      <w:r w:rsidR="00AD5701"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ға шақырамыз</w:t>
      </w:r>
      <w:r w:rsidR="00A449E6"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.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Студенттің</w:t>
      </w:r>
      <w:r w:rsidR="00AD5701"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жүріс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-</w:t>
      </w:r>
      <w:r w:rsidR="00AD5701"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тұрысы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университеттің</w:t>
      </w:r>
      <w:r w:rsidR="003763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ішкі</w:t>
      </w:r>
      <w:r w:rsidR="003763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ережелеріне</w:t>
      </w:r>
      <w:r w:rsidR="003763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сәйкес</w:t>
      </w:r>
      <w:r w:rsidR="003763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келуі</w:t>
      </w:r>
      <w:r w:rsidR="003763D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керек.</w:t>
      </w:r>
    </w:p>
    <w:p w:rsidR="00B324AC" w:rsidRPr="00E66F45" w:rsidRDefault="00B324AC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Студент оқытушы ұсынған лекциялар конспектісін, видео-лекцияларды, презентациялар</w:t>
      </w:r>
      <w:r w:rsidR="00AD5701"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мен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тізімде көрсетілген негізгі және қосымша әдебиеттерді қолданып</w:t>
      </w:r>
      <w:r w:rsidR="00AD5701"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,</w:t>
      </w:r>
      <w:r w:rsidR="009B4E6B"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әрбір лекциялық және практикалық сабаққа дайындалуы қерек. </w:t>
      </w:r>
    </w:p>
    <w:p w:rsidR="003763D6" w:rsidRPr="00E66F45" w:rsidRDefault="003763D6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Пән бойынша тапсырмаларды бағалау бақылау кестесіне сәйкес жүргізіледі.4, 6, 8, 10, 12 және 14 апталарда процентпен көрсетілген бағалар дерекқорға енгізіледі. Максималдық балл - 10 балға тең және балдық-рейтингтік шкала бойынша 0 - 100%шамасыменбағаланады.</w:t>
      </w:r>
    </w:p>
    <w:p w:rsidR="003763D6" w:rsidRPr="00E66F45" w:rsidRDefault="003763D6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Пән бойынша оқу процесін мониторингтеу үшін 2 аралық бақылау өткізіледі: бірінші аралық бақылау (РК 1) 8 аптада, екінші аралық бақылау (РК 2) 14 аптада. Академиялық кезеңнің 4, 6 және 8 апталарының қосынды балы бірінші аралық бақылаудың максималдық балын құрайды және оның көлемі 30 балға дейін (100% дейін) болады. 10, 12және 14 апталардың қосынды балы екінші аралық бақылаудың максималдық балын құрайды және оның көлемі 30 баллға дейін (100% дейін) </w:t>
      </w:r>
      <w:r w:rsidR="00DC0CA7" w:rsidRPr="00DC0CA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б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олады. Екі аралық бақылаудың максималдық қосынды балы – 60 балды (100%) құрайды.  </w:t>
      </w:r>
    </w:p>
    <w:p w:rsidR="003763D6" w:rsidRPr="00E66F45" w:rsidRDefault="003763D6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kk-KZ"/>
        </w:rPr>
      </w:pP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Лекция тақырыптары бойынша коллоквиум өткізіледі. Практикалық сабақтар кезінде дәптерде орындалатын жеке есептеу - геометриялық үй тапсырмалары беріледі. Пән бойынша 2 </w:t>
      </w:r>
      <w:r w:rsidRPr="00E66F45">
        <w:rPr>
          <w:rFonts w:ascii="Times New Roman" w:hAnsi="Times New Roman" w:cs="Times New Roman"/>
          <w:sz w:val="24"/>
          <w:szCs w:val="24"/>
          <w:lang w:val="kk-KZ"/>
        </w:rPr>
        <w:t>студенттің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E66F45">
        <w:rPr>
          <w:rFonts w:ascii="Times New Roman" w:hAnsi="Times New Roman" w:cs="Times New Roman"/>
          <w:sz w:val="24"/>
          <w:szCs w:val="24"/>
          <w:lang w:val="kk-KZ"/>
        </w:rPr>
        <w:t>өзіндік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E66F45">
        <w:rPr>
          <w:rFonts w:ascii="Times New Roman" w:hAnsi="Times New Roman" w:cs="Times New Roman"/>
          <w:sz w:val="24"/>
          <w:szCs w:val="24"/>
          <w:lang w:val="kk-KZ"/>
        </w:rPr>
        <w:t>жұмыстары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E66F45">
        <w:rPr>
          <w:rFonts w:ascii="Times New Roman" w:hAnsi="Times New Roman" w:cs="Times New Roman"/>
          <w:sz w:val="24"/>
          <w:szCs w:val="24"/>
          <w:lang w:val="kk-KZ"/>
        </w:rPr>
        <w:t>(бұдан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E66F45">
        <w:rPr>
          <w:rFonts w:ascii="Times New Roman" w:hAnsi="Times New Roman" w:cs="Times New Roman"/>
          <w:sz w:val="24"/>
          <w:szCs w:val="24"/>
          <w:lang w:val="kk-KZ"/>
        </w:rPr>
        <w:t xml:space="preserve">әрі - СӨЖ) қарастырылған. СӨЖ бойынша тапсырмалар академиялық кезеңнің 3-ші аптасында беріледі.  </w:t>
      </w:r>
    </w:p>
    <w:p w:rsidR="003763D6" w:rsidRPr="00E66F45" w:rsidRDefault="003763D6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</w:pP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Тапсырмалар мен материалдарды жүктеу үшін міндетті түрде университеттің ресми LMS– Сириус қолданылуы қажет. Оған кіру студенттің порталы арқылы орындалады.</w:t>
      </w:r>
    </w:p>
    <w:p w:rsidR="003763D6" w:rsidRPr="00E66F45" w:rsidRDefault="003763D6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Аталған курс бойынша академиялық кезеңнің 1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-</w:t>
      </w: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7 апталарында қосымша лекциялық және практикалық сабақтар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GoogleClassroom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веб-сервисінде өткізіледі.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Пәннің коды бойынша (сабақ кестесінде көрсетілген) студент курсқа қосылуы керек. Пәнді оқу теориялық материалдан басталады: әрбір лекцияның оқу материалы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«Лекция №_» тарауында  орналасқан. Содан кейін студент практикалық сабаққа кіріседі. Оның материалы «Практикалық сабақ №_»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тарауында  орналасқан.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Теориялық немесе практикалық сабақтарды игерубойынша қиындықтар және сұрақтар туындағанда, студент оқытушыға жүгініп,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ОБӨЖ сабақтары кезінде талқылауға болады.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ОБӨЖ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сабағы (</w:t>
      </w: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ОБӨЖ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сабақ кестесі бойынша) аптасына бір рет Zoom платформасында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өткізіледі. Пән бойынша т</w:t>
      </w: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апсырмаларды студент міндетті түрде</w:t>
      </w:r>
      <w:r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«№ Тапсырманы орындау» тарауында мерзімі көрсетілгенуақытта</w:t>
      </w: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 xml:space="preserve"> университеттің ресми LMS – Сириусқа (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GoogleClassroom-ға қайталап</w:t>
      </w: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) жүктеуі қажет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.</w:t>
      </w:r>
    </w:p>
    <w:p w:rsidR="003763D6" w:rsidRPr="00E66F45" w:rsidRDefault="003763D6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Пән бойынша барлық практикалық сабактар 8-15 апталар ішінде университеттің оқу корпусында </w:t>
      </w:r>
      <w:r w:rsidRPr="00E66F45">
        <w:rPr>
          <w:rFonts w:ascii="Times New Roman" w:hAnsi="Times New Roman" w:cs="Times New Roman"/>
          <w:color w:val="000000" w:themeColor="text1"/>
          <w:spacing w:val="-5"/>
          <w:sz w:val="24"/>
          <w:szCs w:val="24"/>
          <w:lang w:val="kk-KZ"/>
        </w:rPr>
        <w:t>дәстүрлі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түрде өткізіледі. Университеттің аумағында сабаққа қатысу мүмкіндігі болмаған жағдайда студент оқытушыға хабар беріп,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оқуын Google Classroom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 </w:t>
      </w:r>
      <w:r w:rsidRPr="00E66F4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>бойынша жалғастыруына болады.</w:t>
      </w:r>
    </w:p>
    <w:p w:rsidR="003763D6" w:rsidRPr="00E66F45" w:rsidRDefault="003763D6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</w:p>
    <w:p w:rsidR="003763D6" w:rsidRDefault="003763D6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</w:p>
    <w:p w:rsidR="00E27056" w:rsidRPr="00FA0D04" w:rsidRDefault="00E27056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</w:p>
    <w:p w:rsidR="00C74504" w:rsidRDefault="00C74504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</w:p>
    <w:p w:rsidR="0089573B" w:rsidRDefault="0089573B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</w:p>
    <w:p w:rsidR="00C74504" w:rsidRPr="00FA0D04" w:rsidRDefault="00C74504" w:rsidP="00CC41A2">
      <w:pPr>
        <w:tabs>
          <w:tab w:val="left" w:pos="7371"/>
          <w:tab w:val="left" w:pos="11594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4"/>
        <w:gridCol w:w="3179"/>
        <w:gridCol w:w="6624"/>
      </w:tblGrid>
      <w:tr w:rsidR="00651A6B" w:rsidRPr="00490C3E" w:rsidTr="00F75380">
        <w:trPr>
          <w:trHeight w:val="383"/>
        </w:trPr>
        <w:tc>
          <w:tcPr>
            <w:tcW w:w="165" w:type="pct"/>
          </w:tcPr>
          <w:p w:rsidR="00651A6B" w:rsidRPr="00117D0C" w:rsidRDefault="00651A6B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</w:t>
            </w:r>
          </w:p>
        </w:tc>
        <w:tc>
          <w:tcPr>
            <w:tcW w:w="1568" w:type="pct"/>
          </w:tcPr>
          <w:p w:rsidR="00651A6B" w:rsidRPr="00117D0C" w:rsidRDefault="00651A6B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Пәннің мақсаты мен міндеттері</w:t>
            </w:r>
          </w:p>
        </w:tc>
        <w:tc>
          <w:tcPr>
            <w:tcW w:w="3268" w:type="pct"/>
          </w:tcPr>
          <w:p w:rsidR="00490C3E" w:rsidRPr="00F74C52" w:rsidRDefault="00490C3E" w:rsidP="00CC41A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74C52">
              <w:rPr>
                <w:sz w:val="24"/>
                <w:szCs w:val="24"/>
                <w:lang w:val="kk-KZ"/>
              </w:rPr>
              <w:t>Қазіргі заман ақпараттардың өте ұлғайып, компьютерлерсіз оны өңдеу мүмкін болмайтын кезеңге жетті, сондықтан жаңа мамандықтарды игеру бүгінгі күн талабы болып отыр. “</w:t>
            </w:r>
            <w:r>
              <w:rPr>
                <w:sz w:val="24"/>
                <w:szCs w:val="24"/>
                <w:lang w:val="kk-KZ"/>
              </w:rPr>
              <w:t>Тиімдеу</w:t>
            </w:r>
            <w:r w:rsidRPr="00F74C52">
              <w:rPr>
                <w:sz w:val="24"/>
                <w:szCs w:val="24"/>
                <w:lang w:val="kk-KZ"/>
              </w:rPr>
              <w:t xml:space="preserve"> әдістері және операцияны зерттеу” курсында ақпараттық үрдістердің негізгі модельдерімен танысу, ақпараттық үрдістерді ұйымдастыру, әр түрлі ақпараттық жүйелерді құрастырудың қазіргі әдістері мен модельдері қарастырылады.</w:t>
            </w:r>
          </w:p>
          <w:p w:rsidR="00651A6B" w:rsidRPr="00117D0C" w:rsidRDefault="00490C3E" w:rsidP="00CC41A2">
            <w:pPr>
              <w:spacing w:after="0" w:line="240" w:lineRule="auto"/>
              <w:ind w:firstLine="539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F74C52">
              <w:rPr>
                <w:sz w:val="24"/>
                <w:szCs w:val="24"/>
                <w:lang w:val="kk-KZ"/>
              </w:rPr>
              <w:t>Пәннің мақсаты әртүрлі класты және әртүрлі міндет атқаратын  ақпараттық жүйелерді құру бағытында модельдер мен әдістерді жасаудың арнайы білімдерін қалыптастыру болып табылады.</w:t>
            </w:r>
          </w:p>
        </w:tc>
      </w:tr>
      <w:tr w:rsidR="00283CD8" w:rsidRPr="00117D0C" w:rsidTr="00F75380">
        <w:trPr>
          <w:cantSplit/>
          <w:trHeight w:val="708"/>
        </w:trPr>
        <w:tc>
          <w:tcPr>
            <w:tcW w:w="165" w:type="pct"/>
          </w:tcPr>
          <w:p w:rsidR="00283CD8" w:rsidRPr="00117D0C" w:rsidRDefault="00283CD8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2</w:t>
            </w:r>
          </w:p>
        </w:tc>
        <w:tc>
          <w:tcPr>
            <w:tcW w:w="1568" w:type="pct"/>
          </w:tcPr>
          <w:p w:rsidR="00283CD8" w:rsidRPr="00117D0C" w:rsidRDefault="00283CD8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Сағат саны</w:t>
            </w:r>
          </w:p>
        </w:tc>
        <w:tc>
          <w:tcPr>
            <w:tcW w:w="3268" w:type="pct"/>
          </w:tcPr>
          <w:p w:rsidR="00283CD8" w:rsidRPr="00117D0C" w:rsidRDefault="00117D0C" w:rsidP="00CC41A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 xml:space="preserve">Аудиториялық </w:t>
            </w:r>
            <w:r w:rsidR="00283CD8"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>сағат</w:t>
            </w: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 xml:space="preserve"> – 33</w:t>
            </w:r>
          </w:p>
          <w:p w:rsidR="00283CD8" w:rsidRPr="00117D0C" w:rsidRDefault="00117D0C" w:rsidP="00CC41A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 xml:space="preserve">ОСӨЖ </w:t>
            </w:r>
            <w:r w:rsidR="00283CD8"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 xml:space="preserve">– </w:t>
            </w: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>22,</w:t>
            </w:r>
            <w:r w:rsidR="00283CD8"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>5 сағат</w:t>
            </w:r>
          </w:p>
          <w:p w:rsidR="00283CD8" w:rsidRPr="00117D0C" w:rsidRDefault="00283CD8" w:rsidP="00CC41A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СӨЖ –</w:t>
            </w:r>
            <w:r w:rsidR="00117D0C" w:rsidRPr="00117D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34,5</w:t>
            </w: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 xml:space="preserve"> сағат</w:t>
            </w:r>
          </w:p>
          <w:p w:rsidR="00283CD8" w:rsidRPr="00117D0C" w:rsidRDefault="00283CD8" w:rsidP="00CC41A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 xml:space="preserve">Барлығы - </w:t>
            </w:r>
            <w:r w:rsidR="00117D0C"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>90</w:t>
            </w: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  <w:t xml:space="preserve"> сағат</w:t>
            </w:r>
          </w:p>
        </w:tc>
      </w:tr>
      <w:tr w:rsidR="00A449E6" w:rsidRPr="000E2B6D" w:rsidTr="00F75380">
        <w:trPr>
          <w:cantSplit/>
          <w:trHeight w:val="708"/>
        </w:trPr>
        <w:tc>
          <w:tcPr>
            <w:tcW w:w="165" w:type="pct"/>
          </w:tcPr>
          <w:p w:rsidR="00A449E6" w:rsidRPr="00117D0C" w:rsidRDefault="00A449E6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3</w:t>
            </w:r>
          </w:p>
        </w:tc>
        <w:tc>
          <w:tcPr>
            <w:tcW w:w="1568" w:type="pct"/>
          </w:tcPr>
          <w:p w:rsidR="00A449E6" w:rsidRPr="00117D0C" w:rsidRDefault="00CD3D9E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Оқыту нәтижесі</w:t>
            </w:r>
          </w:p>
        </w:tc>
        <w:tc>
          <w:tcPr>
            <w:tcW w:w="3268" w:type="pct"/>
          </w:tcPr>
          <w:p w:rsidR="003A27AA" w:rsidRPr="00117D0C" w:rsidRDefault="003A27AA" w:rsidP="00CC41A2">
            <w:pPr>
              <w:spacing w:after="0" w:line="240" w:lineRule="auto"/>
              <w:ind w:firstLine="540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Бұл пәнді оқу нәтижесінде студенттер:</w:t>
            </w:r>
          </w:p>
          <w:p w:rsidR="00490C3E" w:rsidRDefault="00117D0C" w:rsidP="00CC41A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17D0C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Білуі керек:</w:t>
            </w:r>
            <w:r w:rsidRPr="00117D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 </w:t>
            </w:r>
            <w:r w:rsidR="00490C3E" w:rsidRPr="00E91F75">
              <w:rPr>
                <w:sz w:val="24"/>
                <w:szCs w:val="24"/>
                <w:lang w:val="kk-KZ"/>
              </w:rPr>
              <w:t>қолайлы математикалық әдісін таңдауын  дәлелдеу білу керек және есеп шешімдерін алгоритмдерін келтіру</w:t>
            </w:r>
            <w:r w:rsidR="00490C3E">
              <w:rPr>
                <w:sz w:val="24"/>
                <w:szCs w:val="24"/>
                <w:lang w:val="kk-KZ"/>
              </w:rPr>
              <w:t>;</w:t>
            </w:r>
          </w:p>
          <w:p w:rsidR="00117D0C" w:rsidRPr="00117D0C" w:rsidRDefault="00117D0C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Істей білуі керек:</w:t>
            </w:r>
            <w:r w:rsidRPr="00117D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="00490C3E" w:rsidRPr="00834540">
              <w:rPr>
                <w:sz w:val="24"/>
                <w:szCs w:val="24"/>
                <w:lang w:val="kk-KZ"/>
              </w:rPr>
              <w:t>компьютер қолданусыз қарапайым қойылған есептер шешімін  алуды</w:t>
            </w:r>
            <w:r w:rsidR="00490C3E">
              <w:rPr>
                <w:sz w:val="24"/>
                <w:szCs w:val="24"/>
                <w:lang w:val="kk-KZ"/>
              </w:rPr>
              <w:t>;</w:t>
            </w:r>
          </w:p>
          <w:p w:rsidR="00A449E6" w:rsidRPr="00117D0C" w:rsidRDefault="00117D0C" w:rsidP="00CC41A2">
            <w:pPr>
              <w:spacing w:after="0" w:line="240" w:lineRule="auto"/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Дағдысы болу керек:</w:t>
            </w:r>
            <w:r w:rsidRPr="00117D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Математи</w:t>
            </w:r>
            <w:r w:rsidR="00490C3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калық бағдарламалық пакеттерде тиімділеу </w:t>
            </w:r>
            <w:r w:rsidRPr="00117D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әдістері</w:t>
            </w:r>
            <w:r w:rsidR="00490C3E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н</w:t>
            </w:r>
            <w:r w:rsidRPr="00117D0C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бағдарламалау дағдыларына ие болу</w:t>
            </w:r>
            <w:r w:rsidRPr="00117D0C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 </w:t>
            </w:r>
          </w:p>
        </w:tc>
      </w:tr>
      <w:tr w:rsidR="00283CD8" w:rsidRPr="000E2B6D" w:rsidTr="00F75380">
        <w:trPr>
          <w:trHeight w:val="258"/>
        </w:trPr>
        <w:tc>
          <w:tcPr>
            <w:tcW w:w="165" w:type="pct"/>
          </w:tcPr>
          <w:p w:rsidR="00283CD8" w:rsidRPr="00117D0C" w:rsidRDefault="00283CD8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4</w:t>
            </w:r>
          </w:p>
        </w:tc>
        <w:tc>
          <w:tcPr>
            <w:tcW w:w="1568" w:type="pct"/>
          </w:tcPr>
          <w:p w:rsidR="00283CD8" w:rsidRPr="00117D0C" w:rsidRDefault="00283CD8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kk-KZ" w:eastAsia="sv-SE"/>
              </w:rPr>
              <w:t>Білімін бағалау</w:t>
            </w:r>
          </w:p>
        </w:tc>
        <w:tc>
          <w:tcPr>
            <w:tcW w:w="3268" w:type="pct"/>
          </w:tcPr>
          <w:p w:rsidR="00D4593D" w:rsidRPr="00117D0C" w:rsidRDefault="00D4593D" w:rsidP="00CC41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noProof/>
                <w:sz w:val="20"/>
                <w:szCs w:val="20"/>
                <w:lang w:val="kk-KZ" w:eastAsia="sv-SE"/>
              </w:rPr>
              <w:t xml:space="preserve">1.Зертханадағы жеке жұмыс. сыныптар - 15 зертхана. жұмыстар - </w:t>
            </w:r>
            <w:r w:rsidR="00117D0C" w:rsidRPr="00117D0C">
              <w:rPr>
                <w:rFonts w:ascii="Times New Roman" w:hAnsi="Times New Roman" w:cs="Times New Roman"/>
                <w:noProof/>
                <w:sz w:val="20"/>
                <w:szCs w:val="20"/>
                <w:lang w:val="kk-KZ" w:eastAsia="sv-SE"/>
              </w:rPr>
              <w:t>45</w:t>
            </w:r>
            <w:r w:rsidRPr="00117D0C">
              <w:rPr>
                <w:rFonts w:ascii="Times New Roman" w:hAnsi="Times New Roman" w:cs="Times New Roman"/>
                <w:noProof/>
                <w:sz w:val="20"/>
                <w:szCs w:val="20"/>
                <w:lang w:val="kk-KZ" w:eastAsia="sv-SE"/>
              </w:rPr>
              <w:t xml:space="preserve"> балл;</w:t>
            </w:r>
          </w:p>
          <w:p w:rsidR="00283CD8" w:rsidRPr="00117D0C" w:rsidRDefault="00D4593D" w:rsidP="00CC41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noProof/>
                <w:sz w:val="20"/>
                <w:szCs w:val="20"/>
                <w:lang w:val="kk-KZ" w:eastAsia="sv-SE"/>
              </w:rPr>
              <w:t>2. Дәріс материалынд</w:t>
            </w:r>
            <w:r w:rsidR="00117D0C" w:rsidRPr="00117D0C">
              <w:rPr>
                <w:rFonts w:ascii="Times New Roman" w:hAnsi="Times New Roman" w:cs="Times New Roman"/>
                <w:noProof/>
                <w:sz w:val="20"/>
                <w:szCs w:val="20"/>
                <w:lang w:val="kk-KZ" w:eastAsia="sv-SE"/>
              </w:rPr>
              <w:t>ағы белсенділік, өзіндік жұмыс 15</w:t>
            </w:r>
            <w:r w:rsidRPr="00117D0C">
              <w:rPr>
                <w:rFonts w:ascii="Times New Roman" w:hAnsi="Times New Roman" w:cs="Times New Roman"/>
                <w:noProof/>
                <w:sz w:val="20"/>
                <w:szCs w:val="20"/>
                <w:lang w:val="kk-KZ" w:eastAsia="sv-SE"/>
              </w:rPr>
              <w:t xml:space="preserve"> балл;</w:t>
            </w:r>
          </w:p>
        </w:tc>
      </w:tr>
      <w:tr w:rsidR="00283CD8" w:rsidRPr="00117D0C" w:rsidTr="00F75380">
        <w:trPr>
          <w:trHeight w:val="258"/>
        </w:trPr>
        <w:tc>
          <w:tcPr>
            <w:tcW w:w="165" w:type="pct"/>
          </w:tcPr>
          <w:p w:rsidR="00283CD8" w:rsidRPr="00117D0C" w:rsidRDefault="00283CD8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5</w:t>
            </w:r>
          </w:p>
        </w:tc>
        <w:tc>
          <w:tcPr>
            <w:tcW w:w="1568" w:type="pct"/>
          </w:tcPr>
          <w:p w:rsidR="00283CD8" w:rsidRPr="00117D0C" w:rsidRDefault="00283CD8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kk-KZ" w:eastAsia="sv-SE"/>
              </w:rPr>
              <w:t>Қорытынды бақылау</w:t>
            </w:r>
          </w:p>
        </w:tc>
        <w:tc>
          <w:tcPr>
            <w:tcW w:w="3268" w:type="pct"/>
          </w:tcPr>
          <w:p w:rsidR="00283CD8" w:rsidRPr="00117D0C" w:rsidRDefault="00117D0C" w:rsidP="00CC41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kk-KZ" w:eastAsia="sv-SE"/>
              </w:rPr>
              <w:t>тест</w:t>
            </w:r>
          </w:p>
        </w:tc>
      </w:tr>
      <w:tr w:rsidR="00A449E6" w:rsidRPr="000E2B6D" w:rsidTr="00F75380">
        <w:trPr>
          <w:trHeight w:val="258"/>
        </w:trPr>
        <w:tc>
          <w:tcPr>
            <w:tcW w:w="165" w:type="pct"/>
          </w:tcPr>
          <w:p w:rsidR="00A449E6" w:rsidRPr="00117D0C" w:rsidRDefault="00A449E6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6</w:t>
            </w:r>
          </w:p>
        </w:tc>
        <w:tc>
          <w:tcPr>
            <w:tcW w:w="1568" w:type="pct"/>
          </w:tcPr>
          <w:p w:rsidR="00A449E6" w:rsidRPr="00117D0C" w:rsidRDefault="004642B4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Техникалық</w:t>
            </w:r>
            <w:r w:rsidR="00283CD8" w:rsidRPr="00117D0C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 xml:space="preserve"> </w:t>
            </w:r>
            <w:r w:rsidRPr="00117D0C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талаптар</w:t>
            </w:r>
            <w:r w:rsidR="00283CD8" w:rsidRPr="00117D0C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 xml:space="preserve"> </w:t>
            </w:r>
            <w:r w:rsidR="00A449E6" w:rsidRPr="00117D0C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(</w:t>
            </w:r>
            <w:r w:rsidRPr="00117D0C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қажет болса</w:t>
            </w:r>
            <w:r w:rsidR="00A449E6" w:rsidRPr="00117D0C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)</w:t>
            </w:r>
          </w:p>
        </w:tc>
        <w:tc>
          <w:tcPr>
            <w:tcW w:w="3268" w:type="pct"/>
          </w:tcPr>
          <w:p w:rsidR="003763D6" w:rsidRPr="00117D0C" w:rsidRDefault="003763D6" w:rsidP="00CC41A2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</w:pPr>
            <w:r w:rsidRPr="00117D0C">
              <w:rPr>
                <w:rFonts w:ascii="Times New Roman" w:eastAsia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Бағдарламалық жасақтама:</w:t>
            </w:r>
          </w:p>
          <w:p w:rsidR="003763D6" w:rsidRPr="00117D0C" w:rsidRDefault="003763D6" w:rsidP="00CC41A2">
            <w:pPr>
              <w:pStyle w:val="Default"/>
              <w:jc w:val="both"/>
              <w:rPr>
                <w:rFonts w:ascii="Times New Roman" w:eastAsia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</w:pPr>
            <w:r w:rsidRPr="00117D0C">
              <w:rPr>
                <w:rFonts w:ascii="Times New Roman" w:eastAsia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1. «</w:t>
            </w:r>
            <w:r w:rsidR="006E328B" w:rsidRPr="00117D0C">
              <w:rPr>
                <w:rFonts w:ascii="Times New Roman" w:eastAsia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Mathcad</w:t>
            </w:r>
            <w:r w:rsidRPr="00117D0C">
              <w:rPr>
                <w:rFonts w:ascii="Times New Roman" w:eastAsia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 xml:space="preserve">» </w:t>
            </w:r>
            <w:r w:rsidR="006E328B" w:rsidRPr="00117D0C">
              <w:rPr>
                <w:rFonts w:ascii="Times New Roman" w:eastAsia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программалық ортасы</w:t>
            </w:r>
          </w:p>
          <w:p w:rsidR="00A449E6" w:rsidRPr="00117D0C" w:rsidRDefault="003763D6" w:rsidP="00CC41A2">
            <w:pPr>
              <w:pStyle w:val="Default"/>
              <w:jc w:val="both"/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eastAsia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 xml:space="preserve">2. </w:t>
            </w:r>
            <w:r w:rsidR="006E328B" w:rsidRPr="00117D0C">
              <w:rPr>
                <w:rFonts w:ascii="Times New Roman" w:eastAsia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«Excel» офистік программасы</w:t>
            </w:r>
          </w:p>
        </w:tc>
      </w:tr>
      <w:tr w:rsidR="006E328B" w:rsidRPr="00117D0C" w:rsidTr="00F75380">
        <w:trPr>
          <w:trHeight w:val="258"/>
        </w:trPr>
        <w:tc>
          <w:tcPr>
            <w:tcW w:w="165" w:type="pct"/>
          </w:tcPr>
          <w:p w:rsidR="006E328B" w:rsidRPr="00117D0C" w:rsidRDefault="006E328B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7</w:t>
            </w:r>
          </w:p>
        </w:tc>
        <w:tc>
          <w:tcPr>
            <w:tcW w:w="1568" w:type="pct"/>
          </w:tcPr>
          <w:p w:rsidR="006E328B" w:rsidRPr="00117D0C" w:rsidRDefault="006E328B" w:rsidP="00CC41A2">
            <w:pPr>
              <w:widowControl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 w:eastAsia="sv-SE"/>
              </w:rPr>
            </w:pPr>
            <w:r w:rsidRPr="00117D0C">
              <w:rPr>
                <w:rFonts w:ascii="Times New Roman" w:hAnsi="Times New Roman" w:cs="Times New Roman"/>
                <w:color w:val="000000" w:themeColor="text1"/>
                <w:spacing w:val="-5"/>
                <w:sz w:val="20"/>
                <w:szCs w:val="20"/>
                <w:lang w:val="kk-KZ"/>
              </w:rPr>
              <w:t>Ресурстар мен дереккөздер / негізгі және қосымша әдебиеттер тізімі</w:t>
            </w:r>
          </w:p>
        </w:tc>
        <w:tc>
          <w:tcPr>
            <w:tcW w:w="3268" w:type="pct"/>
          </w:tcPr>
          <w:p w:rsidR="00490C3E" w:rsidRPr="00490C3E" w:rsidRDefault="00490C3E" w:rsidP="00CC41A2">
            <w:pPr>
              <w:pStyle w:val="af3"/>
              <w:jc w:val="left"/>
              <w:rPr>
                <w:b w:val="0"/>
                <w:szCs w:val="24"/>
                <w:u w:val="none"/>
                <w:lang w:val="kk-KZ"/>
              </w:rPr>
            </w:pPr>
            <w:r w:rsidRPr="00490C3E">
              <w:rPr>
                <w:b w:val="0"/>
                <w:bCs/>
                <w:szCs w:val="24"/>
                <w:u w:val="none"/>
                <w:lang w:val="ru-RU" w:eastAsia="ru-RU"/>
              </w:rPr>
              <w:t xml:space="preserve">Шапкин А.С. , </w:t>
            </w:r>
            <w:proofErr w:type="spellStart"/>
            <w:r w:rsidRPr="00490C3E">
              <w:rPr>
                <w:b w:val="0"/>
                <w:bCs/>
                <w:szCs w:val="24"/>
                <w:u w:val="none"/>
                <w:lang w:val="ru-RU" w:eastAsia="ru-RU"/>
              </w:rPr>
              <w:t>Мазаева</w:t>
            </w:r>
            <w:proofErr w:type="spellEnd"/>
            <w:r w:rsidRPr="00490C3E">
              <w:rPr>
                <w:b w:val="0"/>
                <w:bCs/>
                <w:szCs w:val="24"/>
                <w:u w:val="none"/>
                <w:lang w:val="ru-RU" w:eastAsia="ru-RU"/>
              </w:rPr>
              <w:t xml:space="preserve"> Н.П. </w:t>
            </w:r>
            <w:r w:rsidRPr="00490C3E">
              <w:rPr>
                <w:b w:val="0"/>
                <w:szCs w:val="24"/>
                <w:u w:val="none"/>
              </w:rPr>
              <w:t xml:space="preserve">Математические                        методы и модели исследования </w:t>
            </w:r>
            <w:proofErr w:type="spellStart"/>
            <w:r w:rsidRPr="00490C3E">
              <w:rPr>
                <w:b w:val="0"/>
                <w:szCs w:val="24"/>
                <w:u w:val="none"/>
              </w:rPr>
              <w:t>операций</w:t>
            </w:r>
            <w:proofErr w:type="gramStart"/>
            <w:r w:rsidRPr="00490C3E">
              <w:rPr>
                <w:b w:val="0"/>
                <w:szCs w:val="24"/>
                <w:u w:val="none"/>
              </w:rPr>
              <w:t>.М</w:t>
            </w:r>
            <w:proofErr w:type="spellEnd"/>
            <w:proofErr w:type="gramEnd"/>
            <w:r w:rsidRPr="00490C3E">
              <w:rPr>
                <w:b w:val="0"/>
                <w:szCs w:val="24"/>
                <w:u w:val="none"/>
              </w:rPr>
              <w:t>.: Дашков и К, 2004</w:t>
            </w:r>
          </w:p>
          <w:p w:rsidR="00490C3E" w:rsidRPr="00490C3E" w:rsidRDefault="00490C3E" w:rsidP="00CC41A2">
            <w:pPr>
              <w:pStyle w:val="af3"/>
              <w:jc w:val="left"/>
              <w:rPr>
                <w:b w:val="0"/>
                <w:bCs/>
                <w:szCs w:val="24"/>
                <w:u w:val="none"/>
                <w:lang w:val="kk-KZ" w:eastAsia="ru-RU"/>
              </w:rPr>
            </w:pPr>
            <w:r w:rsidRPr="00490C3E">
              <w:rPr>
                <w:b w:val="0"/>
                <w:szCs w:val="24"/>
                <w:u w:val="none"/>
              </w:rPr>
              <w:t xml:space="preserve">Соловьев В. И. Учебное </w:t>
            </w:r>
            <w:proofErr w:type="spellStart"/>
            <w:r w:rsidRPr="00490C3E">
              <w:rPr>
                <w:b w:val="0"/>
                <w:szCs w:val="24"/>
                <w:u w:val="none"/>
              </w:rPr>
              <w:t>пособие.М</w:t>
            </w:r>
            <w:proofErr w:type="spellEnd"/>
            <w:r w:rsidRPr="00490C3E">
              <w:rPr>
                <w:b w:val="0"/>
                <w:szCs w:val="24"/>
                <w:u w:val="none"/>
              </w:rPr>
              <w:t xml:space="preserve">.: </w:t>
            </w:r>
            <w:proofErr w:type="spellStart"/>
            <w:r w:rsidRPr="00490C3E">
              <w:rPr>
                <w:b w:val="0"/>
                <w:szCs w:val="24"/>
                <w:u w:val="none"/>
              </w:rPr>
              <w:t>Финан-совый</w:t>
            </w:r>
            <w:proofErr w:type="spellEnd"/>
            <w:r w:rsidRPr="00490C3E">
              <w:rPr>
                <w:b w:val="0"/>
                <w:szCs w:val="24"/>
                <w:u w:val="none"/>
              </w:rPr>
              <w:t xml:space="preserve"> </w:t>
            </w:r>
            <w:proofErr w:type="spellStart"/>
            <w:r w:rsidRPr="00490C3E">
              <w:rPr>
                <w:b w:val="0"/>
                <w:szCs w:val="24"/>
                <w:u w:val="none"/>
              </w:rPr>
              <w:t>уни-верситет</w:t>
            </w:r>
            <w:proofErr w:type="spellEnd"/>
            <w:r w:rsidRPr="00490C3E">
              <w:rPr>
                <w:b w:val="0"/>
                <w:szCs w:val="24"/>
                <w:u w:val="none"/>
              </w:rPr>
              <w:t>, 2012. 364 с.</w:t>
            </w:r>
          </w:p>
          <w:p w:rsidR="006E328B" w:rsidRPr="00490C3E" w:rsidRDefault="006E328B" w:rsidP="00CC41A2">
            <w:pPr>
              <w:spacing w:after="0" w:line="240" w:lineRule="auto"/>
              <w:rPr>
                <w:rFonts w:ascii="Times New Roman" w:hAnsi="Times New Roman" w:cs="Times New Roman"/>
                <w:caps/>
                <w:sz w:val="20"/>
                <w:szCs w:val="20"/>
                <w:lang w:val="kk-KZ"/>
              </w:rPr>
            </w:pPr>
            <w:r w:rsidRPr="00490C3E">
              <w:rPr>
                <w:rFonts w:ascii="Times New Roman" w:hAnsi="Times New Roman" w:cs="Times New Roman"/>
                <w:sz w:val="20"/>
                <w:szCs w:val="20"/>
              </w:rPr>
              <w:t xml:space="preserve">Использование </w:t>
            </w:r>
            <w:proofErr w:type="spellStart"/>
            <w:r w:rsidRPr="00490C3E">
              <w:rPr>
                <w:rFonts w:ascii="Times New Roman" w:hAnsi="Times New Roman" w:cs="Times New Roman"/>
                <w:sz w:val="20"/>
                <w:szCs w:val="20"/>
              </w:rPr>
              <w:t>Matlab</w:t>
            </w:r>
            <w:proofErr w:type="spellEnd"/>
            <w:r w:rsidRPr="00490C3E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490C3E">
              <w:rPr>
                <w:rFonts w:ascii="Times New Roman" w:hAnsi="Times New Roman" w:cs="Times New Roman"/>
                <w:sz w:val="20"/>
                <w:szCs w:val="20"/>
              </w:rPr>
              <w:t>Scilab</w:t>
            </w:r>
            <w:proofErr w:type="spellEnd"/>
            <w:r w:rsidRPr="00490C3E">
              <w:rPr>
                <w:rFonts w:ascii="Times New Roman" w:hAnsi="Times New Roman" w:cs="Times New Roman"/>
                <w:sz w:val="20"/>
                <w:szCs w:val="20"/>
              </w:rPr>
              <w:t>: СПб</w:t>
            </w:r>
            <w:proofErr w:type="gramStart"/>
            <w:r w:rsidRPr="00490C3E">
              <w:rPr>
                <w:rFonts w:ascii="Times New Roman" w:hAnsi="Times New Roman" w:cs="Times New Roman"/>
                <w:sz w:val="20"/>
                <w:szCs w:val="20"/>
              </w:rPr>
              <w:t xml:space="preserve">.: </w:t>
            </w:r>
            <w:proofErr w:type="gramEnd"/>
            <w:r w:rsidRPr="00490C3E">
              <w:rPr>
                <w:rFonts w:ascii="Times New Roman" w:hAnsi="Times New Roman" w:cs="Times New Roman"/>
                <w:sz w:val="20"/>
                <w:szCs w:val="20"/>
              </w:rPr>
              <w:t xml:space="preserve">Лань, 2016. </w:t>
            </w:r>
          </w:p>
        </w:tc>
      </w:tr>
    </w:tbl>
    <w:p w:rsidR="00032246" w:rsidRPr="002C4E97" w:rsidRDefault="00032246" w:rsidP="00CC41A2">
      <w:pPr>
        <w:pStyle w:val="a8"/>
        <w:widowControl w:val="0"/>
        <w:spacing w:after="0" w:line="240" w:lineRule="auto"/>
        <w:ind w:left="0" w:firstLine="567"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</w:pPr>
    </w:p>
    <w:p w:rsidR="00032246" w:rsidRDefault="001813AE" w:rsidP="00CC41A2">
      <w:pPr>
        <w:widowControl w:val="0"/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</w:pPr>
      <w:r w:rsidRPr="002C4E9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kk-KZ"/>
        </w:rPr>
        <w:t>Курстың құрамы/мазмұны</w:t>
      </w:r>
    </w:p>
    <w:p w:rsidR="00EA4830" w:rsidRPr="002C4E97" w:rsidRDefault="00EA4830" w:rsidP="00CC41A2">
      <w:pPr>
        <w:widowControl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98"/>
        <w:gridCol w:w="1552"/>
        <w:gridCol w:w="6794"/>
        <w:gridCol w:w="793"/>
      </w:tblGrid>
      <w:tr w:rsidR="00EA4830" w:rsidRPr="00540E17" w:rsidTr="00540E17">
        <w:trPr>
          <w:trHeight w:val="237"/>
        </w:trPr>
        <w:tc>
          <w:tcPr>
            <w:tcW w:w="492" w:type="pct"/>
          </w:tcPr>
          <w:p w:rsidR="00EA4830" w:rsidRPr="00540E17" w:rsidRDefault="00EA4830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Апталар</w:t>
            </w:r>
          </w:p>
        </w:tc>
        <w:tc>
          <w:tcPr>
            <w:tcW w:w="4117" w:type="pct"/>
            <w:gridSpan w:val="2"/>
          </w:tcPr>
          <w:p w:rsidR="00EA4830" w:rsidRPr="00540E17" w:rsidRDefault="00EA4830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 xml:space="preserve">Лекция, практикалық және зертханалық сабақтардың, </w:t>
            </w:r>
            <w:r w:rsidRPr="00540E17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 xml:space="preserve">БӨЖ </w:t>
            </w:r>
            <w:r w:rsidRPr="00540E17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тақырыптарының атаулары</w:t>
            </w:r>
          </w:p>
        </w:tc>
        <w:tc>
          <w:tcPr>
            <w:tcW w:w="391" w:type="pct"/>
          </w:tcPr>
          <w:p w:rsidR="00EA4830" w:rsidRPr="00540E17" w:rsidRDefault="00EA4830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Сағат саны</w:t>
            </w:r>
          </w:p>
        </w:tc>
      </w:tr>
      <w:tr w:rsidR="00490C3E" w:rsidRPr="00540E17" w:rsidTr="00540E17">
        <w:trPr>
          <w:trHeight w:val="237"/>
        </w:trPr>
        <w:tc>
          <w:tcPr>
            <w:tcW w:w="492" w:type="pct"/>
          </w:tcPr>
          <w:p w:rsidR="00490C3E" w:rsidRPr="00540E17" w:rsidRDefault="00490C3E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</w:t>
            </w:r>
          </w:p>
        </w:tc>
        <w:tc>
          <w:tcPr>
            <w:tcW w:w="766" w:type="pct"/>
          </w:tcPr>
          <w:p w:rsidR="00490C3E" w:rsidRPr="00540E17" w:rsidRDefault="00490C3E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Дәріс 1</w:t>
            </w:r>
            <w:r w:rsidR="002C618A"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.</w:t>
            </w:r>
          </w:p>
        </w:tc>
        <w:tc>
          <w:tcPr>
            <w:tcW w:w="3351" w:type="pct"/>
          </w:tcPr>
          <w:p w:rsidR="00490C3E" w:rsidRPr="00540E17" w:rsidRDefault="00490C3E" w:rsidP="00CC41A2">
            <w:pPr>
              <w:spacing w:after="0" w:line="240" w:lineRule="auto"/>
              <w:ind w:hanging="62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Тиімдеу әдістері және операцияларды зерттеу пәні</w:t>
            </w:r>
          </w:p>
          <w:p w:rsidR="00490C3E" w:rsidRPr="00540E17" w:rsidRDefault="00490C3E" w:rsidP="00CC41A2">
            <w:pPr>
              <w:spacing w:after="0" w:line="240" w:lineRule="auto"/>
              <w:ind w:hanging="62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Тиімдеу теориясының негізгі ұғымы-локалды және глобалды оптимум, шектеулі тиімдеу, шектеулер. </w:t>
            </w:r>
          </w:p>
          <w:p w:rsidR="00490C3E" w:rsidRPr="00540E17" w:rsidRDefault="00490C3E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Модель классификациясы және тиімдеу әдістері. Математикалық моделдердің операцияларын зерттеу. Операциялардың зерттеу әдістемелігі.</w:t>
            </w:r>
          </w:p>
        </w:tc>
        <w:tc>
          <w:tcPr>
            <w:tcW w:w="391" w:type="pct"/>
          </w:tcPr>
          <w:p w:rsidR="00490C3E" w:rsidRPr="00540E17" w:rsidRDefault="00490C3E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 1.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tabs>
                <w:tab w:val="left" w:pos="7655"/>
                <w:tab w:val="left" w:pos="11594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Сызықты программалау есептердің математикалық моделін құру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2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 2.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Тақырып 1. Сызықтық бағдарламалау әдістері. 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Сызықты программалау теориясы. СП есептер қойылуы. СП есепте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рдің түрлері. СП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моделдерін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құрастыр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ылуы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шарттары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СП е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септердің канондық 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және 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стандартты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формалары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, 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бір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формадан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өткел басқа. 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СП е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сеп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шешімдері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нің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график түрінде әдісі.  ЛП есептердің тән сызықтары.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lastRenderedPageBreak/>
              <w:t>3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Сызықты программалаудың есептерін графикалық әдіспен шешу</w:t>
            </w: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3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 3.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Көлік есебі 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Қойылуы, жазулар формасы,көлік есебінін қасиеттері. Потенциалдардың әдісі. Тағайындаулар туралы есеп.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4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 3.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Сызықты программалаудың көлік есептерін шешу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5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 4.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Сызықты программалау есептердің шешу симплекс – әдістері.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СП есептер базистік шешуі, базистік шешулердін қасиеттері. СП есептердің шешімдердің симплекс - әдістің ортақ схемасы. 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Бастапқы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базистік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шешімдер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басталуы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5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4.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Сызықты программалаудың симплекс әдісімен шешу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6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№5.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Сызықты программалауда екі жақты теориясы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Екі жақты есептер түсінігі. Екі жақты есептердің түрлері. Екі жақтылықтар Негізгі теоремалар : екі жақтын негізгі теңсіздік, Колмогоров критерийлер, қажетті және жеткілікті шарты негізгі теңсіздік СП есептердің оптималды шешуін болуы, төтесінен және екі ж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ақты есептің шешімдердің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болуы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бір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уақыттағы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туралы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теорема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7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5.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tabs>
                <w:tab w:val="left" w:pos="7655"/>
                <w:tab w:val="left" w:pos="115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Excel  бағдарламасынын функцияларын қолданып, сызықтық программалау есептерді шешу.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7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 №6.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Тақырып 2. Сызықты емес программалау әдістері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Сызықты емес программалауға кіріспе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Дөңес функциялардың және дөңес жиындардың теория элементтері. 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Лагранж функция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. Куна–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Таккера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теорема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сы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. Куна–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Таккера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ның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дифференциалды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шарттар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және олардың геометриялық интерпретация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с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ы</w:t>
            </w:r>
            <w:proofErr w:type="spellEnd"/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8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 6.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tabs>
                <w:tab w:val="left" w:pos="10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Лагранж көбейткіштердің әдісі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9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Дәріс 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7.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 №7. Шартты тиімдеудің әдістері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Ықтимал бағыттардың әдісі. Шартты градиенттің әдісі. Айыптық функциялардың әдісі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70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9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Зертханалық жұмыс  7.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Microsoft Excel бағдарламасында сызықты емес программалау есептерің шешу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10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 №8.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Тақырып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3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. Динамикалық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программалау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элементтер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і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Динамикалық программалау моделдері.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Қорлардың оптималды бөлу моделі, динамикалық объектпен оптималды басқару моделі.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11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  <w:r w:rsidRPr="00540E17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8.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Ресурстарды оңтайлы бөлу есебі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11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Дәріс №9. </w:t>
            </w:r>
          </w:p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Ең қысқа жол туралы есептер мысалында динамикалық программалау негізгі қағидалар. Беллмана функциясы және Беллман теңдеуі.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12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Зертханалық жұмыс 9.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Excel программасында жүктеу туралы есебін шешу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13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 №10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.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</w:p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Тақырып 4. Желілік моделдер</w:t>
            </w:r>
          </w:p>
          <w:p w:rsidR="00540E17" w:rsidRPr="00540E17" w:rsidRDefault="00540E17" w:rsidP="00CC41A2">
            <w:pPr>
              <w:tabs>
                <w:tab w:val="left" w:pos="7655"/>
                <w:tab w:val="left" w:pos="115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Негізгі анықтаулар. Ең төменгі негізгі ағаштың құру алгоритмі. Ең қысқа жолдын іздестірудің тәжірибелік мысалдары. 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Ең қ</w:t>
            </w:r>
            <w:proofErr w:type="gram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ыс</w:t>
            </w:r>
            <w:proofErr w:type="gram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қа жолдың анықтау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алгоритмі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14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Зертханалық жұмыс 10.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Excel-де қысқа жолды табу есебін шешу.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15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Дәріс№11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.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</w:p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Желілік жоспарлаудың және басқарудың әдістері</w:t>
            </w:r>
          </w:p>
          <w:p w:rsidR="00540E17" w:rsidRPr="00540E17" w:rsidRDefault="00540E17" w:rsidP="00CC41A2">
            <w:pPr>
              <w:tabs>
                <w:tab w:val="left" w:pos="7655"/>
                <w:tab w:val="left" w:pos="1159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Желілер  көмегімен жобалардың ұсынуы. Уақыттың кризистік жолы және резервтері. Қо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рлардың бөлу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есебі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. Жобаның құны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н</w:t>
            </w:r>
            <w:r w:rsidRPr="00540E1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тиімдеу</w:t>
            </w:r>
            <w:proofErr w:type="spellEnd"/>
            <w:r w:rsidRPr="00540E1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15</w:t>
            </w: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Зертханалық жұмыс 11.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Бүтін санды программалаулар әдістері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1,5 сағ.</w:t>
            </w: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766" w:type="pct"/>
          </w:tcPr>
          <w:p w:rsidR="00540E17" w:rsidRPr="00540E17" w:rsidRDefault="00540E17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 №12.</w:t>
            </w:r>
          </w:p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Тақырып 5. Шешімдердің теория негіздері</w:t>
            </w:r>
          </w:p>
          <w:p w:rsidR="00540E17" w:rsidRPr="00540E17" w:rsidRDefault="00540E17" w:rsidP="00CC41A2">
            <w:pPr>
              <w:tabs>
                <w:tab w:val="left" w:pos="10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Шешім қабылдаудын есептер классификациясы : айқындықта, тәуекелде, екіұштылықта, қарсы әрекетте. Тиімдеу критерийлері. Статистикалық 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lastRenderedPageBreak/>
              <w:t>шешімдердің теориялар мәселелері.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 xml:space="preserve"> 12</w:t>
            </w: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Желілік жоспарлау және басқару моделі. Ең қысқа жол туралы есеп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766" w:type="pct"/>
          </w:tcPr>
          <w:p w:rsidR="00540E17" w:rsidRPr="00540E17" w:rsidRDefault="00540E17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Дәріс №13.</w:t>
            </w:r>
          </w:p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Тақырып 6. Көпшілікке қызмет көрсету теориясының негіздері. </w:t>
            </w:r>
          </w:p>
          <w:p w:rsidR="00540E17" w:rsidRPr="00540E17" w:rsidRDefault="00540E17" w:rsidP="00CC41A2">
            <w:pPr>
              <w:tabs>
                <w:tab w:val="left" w:pos="1040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spacing w:val="-9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Көпшілікке қызмет көрсету теориясының есептері. Көпшілікке қызмет көрсету жүйелердің классификацияы. Көпшілікке қызмет көрсетудін негізгі компоненттері. Қарапайым  көпшілікке қызмет көрсету жүйелері және олардың мінездемелері.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 xml:space="preserve"> 13</w:t>
            </w: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Жалпы көпшілікке қызмет ету жүйесінің моделі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766" w:type="pct"/>
          </w:tcPr>
          <w:p w:rsidR="00540E17" w:rsidRPr="00540E17" w:rsidRDefault="00540E17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Дәріс 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№14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.</w:t>
            </w:r>
          </w:p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Тақырып 7. Ойындардың теориялар элементтері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Дәріс №14 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Ойындардың негізгі түсініктері, классификацияы және сипаттамасы. Нөлдік сомамен екі қатысушы ойындар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 xml:space="preserve"> 14</w:t>
            </w: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Ойынның теория есебінің экономикалық және геометриялық интерпретациясы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766" w:type="pct"/>
          </w:tcPr>
          <w:p w:rsidR="00540E17" w:rsidRPr="00540E17" w:rsidRDefault="00540E17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Дәріс 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№15</w:t>
            </w: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.</w:t>
            </w:r>
          </w:p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</w:pPr>
          </w:p>
        </w:tc>
        <w:tc>
          <w:tcPr>
            <w:tcW w:w="3351" w:type="pct"/>
          </w:tcPr>
          <w:p w:rsidR="00540E17" w:rsidRPr="00540E17" w:rsidRDefault="00540E17" w:rsidP="00CC41A2">
            <w:pPr>
              <w:pStyle w:val="af5"/>
              <w:spacing w:before="0" w:after="0"/>
              <w:ind w:firstLine="0"/>
              <w:contextualSpacing w:val="0"/>
              <w:rPr>
                <w:sz w:val="20"/>
                <w:lang w:val="kk-KZ" w:eastAsia="ru-RU"/>
              </w:rPr>
            </w:pPr>
            <w:r w:rsidRPr="00540E17">
              <w:rPr>
                <w:sz w:val="20"/>
                <w:lang w:val="kk-KZ" w:eastAsia="ru-RU"/>
              </w:rPr>
              <w:t>Тақырып 8. Имитациялық моделдеуге кіріспе</w:t>
            </w:r>
          </w:p>
          <w:p w:rsidR="00540E17" w:rsidRPr="00540E17" w:rsidRDefault="00540E17" w:rsidP="00CC41A2">
            <w:pPr>
              <w:pStyle w:val="af5"/>
              <w:spacing w:before="0" w:after="0"/>
              <w:ind w:firstLine="0"/>
              <w:contextualSpacing w:val="0"/>
              <w:rPr>
                <w:sz w:val="20"/>
                <w:lang w:val="kk-KZ" w:eastAsia="ru-RU"/>
              </w:rPr>
            </w:pPr>
            <w:r w:rsidRPr="00540E17">
              <w:rPr>
                <w:sz w:val="20"/>
                <w:lang w:val="kk-KZ" w:eastAsia="ru-RU"/>
              </w:rPr>
              <w:t>Дәріс №15.</w:t>
            </w:r>
          </w:p>
          <w:p w:rsidR="00540E17" w:rsidRPr="00540E17" w:rsidRDefault="00540E17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0E17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Имитациялық моделдеудің негізгі ұғымдар және кезеңдер. Кездейсоқ аумақтың және кездейсоқ оқиғалардың моделдері. Имитациялық моделдеу есептеуіш эксперимент ретінде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  <w:tr w:rsidR="00540E17" w:rsidRPr="00540E17" w:rsidTr="00540E17">
        <w:trPr>
          <w:trHeight w:val="237"/>
        </w:trPr>
        <w:tc>
          <w:tcPr>
            <w:tcW w:w="492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  <w:tc>
          <w:tcPr>
            <w:tcW w:w="766" w:type="pct"/>
          </w:tcPr>
          <w:p w:rsidR="00540E17" w:rsidRPr="00540E17" w:rsidRDefault="00540E17" w:rsidP="00CC41A2">
            <w:pPr>
              <w:shd w:val="clear" w:color="auto" w:fill="FFFFFF"/>
              <w:tabs>
                <w:tab w:val="left" w:pos="529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Зертханалық жұмыс</w:t>
            </w: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 xml:space="preserve"> 15</w:t>
            </w: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.</w:t>
            </w:r>
          </w:p>
        </w:tc>
        <w:tc>
          <w:tcPr>
            <w:tcW w:w="3351" w:type="pct"/>
          </w:tcPr>
          <w:p w:rsidR="00540E17" w:rsidRPr="00540E17" w:rsidRDefault="00540E17" w:rsidP="00CC41A2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540E17">
              <w:rPr>
                <w:rFonts w:ascii="Times New Roman" w:hAnsi="Times New Roman" w:cs="Times New Roman"/>
                <w:bCs/>
                <w:sz w:val="20"/>
                <w:szCs w:val="20"/>
                <w:lang w:val="kk-KZ"/>
              </w:rPr>
              <w:t>Матрицалық ойындардың график түрінде шешу</w:t>
            </w:r>
          </w:p>
        </w:tc>
        <w:tc>
          <w:tcPr>
            <w:tcW w:w="391" w:type="pct"/>
          </w:tcPr>
          <w:p w:rsidR="00540E17" w:rsidRPr="00540E17" w:rsidRDefault="00540E17" w:rsidP="00CC41A2">
            <w:pPr>
              <w:pStyle w:val="Default"/>
              <w:widowControl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</w:p>
        </w:tc>
      </w:tr>
    </w:tbl>
    <w:p w:rsidR="009A10DB" w:rsidRDefault="009A10DB" w:rsidP="00CC41A2">
      <w:pPr>
        <w:pStyle w:val="a8"/>
        <w:spacing w:after="0" w:line="240" w:lineRule="auto"/>
        <w:ind w:left="0" w:firstLine="567"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</w:pPr>
    </w:p>
    <w:p w:rsidR="00772161" w:rsidRPr="002C4E97" w:rsidRDefault="00772161" w:rsidP="00CC41A2">
      <w:pPr>
        <w:pStyle w:val="a8"/>
        <w:spacing w:after="0" w:line="240" w:lineRule="auto"/>
        <w:ind w:left="0" w:firstLine="567"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</w:pPr>
      <w:r w:rsidRPr="002C4E97"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  <w:t>Тапсырманың орындалуын бақылау кестесі</w:t>
      </w:r>
    </w:p>
    <w:p w:rsidR="00772161" w:rsidRPr="002C4E97" w:rsidRDefault="00772161" w:rsidP="00CC41A2">
      <w:pPr>
        <w:pStyle w:val="a8"/>
        <w:spacing w:after="0" w:line="240" w:lineRule="auto"/>
        <w:ind w:left="0" w:firstLine="567"/>
        <w:jc w:val="center"/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3157"/>
        <w:gridCol w:w="1431"/>
        <w:gridCol w:w="4308"/>
      </w:tblGrid>
      <w:tr w:rsidR="00772161" w:rsidRPr="000B71B1" w:rsidTr="00F75380">
        <w:tc>
          <w:tcPr>
            <w:tcW w:w="612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Апта</w:t>
            </w:r>
          </w:p>
          <w:p w:rsidR="00772161" w:rsidRPr="000B71B1" w:rsidRDefault="00772161" w:rsidP="00CC41A2">
            <w:pPr>
              <w:widowControl w:val="0"/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№ (тапсыру шекті мерзімі)</w:t>
            </w:r>
          </w:p>
        </w:tc>
        <w:tc>
          <w:tcPr>
            <w:tcW w:w="1557" w:type="pct"/>
          </w:tcPr>
          <w:p w:rsidR="00772161" w:rsidRPr="000B71B1" w:rsidRDefault="00772161" w:rsidP="00CC41A2">
            <w:pPr>
              <w:widowControl w:val="0"/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Сабақ түрі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widowControl w:val="0"/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Maкс.   балл/</w:t>
            </w:r>
          </w:p>
          <w:p w:rsidR="00772161" w:rsidRPr="000B71B1" w:rsidRDefault="00772161" w:rsidP="00CC41A2">
            <w:pPr>
              <w:widowControl w:val="0"/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процент</w:t>
            </w:r>
          </w:p>
        </w:tc>
        <w:tc>
          <w:tcPr>
            <w:tcW w:w="2126" w:type="pct"/>
          </w:tcPr>
          <w:p w:rsidR="00772161" w:rsidRPr="000B71B1" w:rsidRDefault="00772161" w:rsidP="00CC41A2">
            <w:pPr>
              <w:widowControl w:val="0"/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Критерийлер және бағаның сипаттамасы, балл/%</w:t>
            </w:r>
          </w:p>
        </w:tc>
      </w:tr>
      <w:tr w:rsidR="00772161" w:rsidRPr="000E2B6D" w:rsidTr="00F75380">
        <w:tc>
          <w:tcPr>
            <w:tcW w:w="612" w:type="pct"/>
          </w:tcPr>
          <w:p w:rsidR="00772161" w:rsidRPr="000B71B1" w:rsidRDefault="00772161" w:rsidP="00CC4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7" w:type="pct"/>
          </w:tcPr>
          <w:p w:rsidR="00772161" w:rsidRPr="000B71B1" w:rsidRDefault="000F26E4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№1 </w:t>
            </w:r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жұмыстарды </w:t>
            </w:r>
            <w:proofErr w:type="spellStart"/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4/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40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4 балл - 100% Жұмысты қорғаумен толықтай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2 балл - 50% Толығымен қорғаусыз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1 балл-25% Толығымен аяқталмаған</w:t>
            </w:r>
          </w:p>
          <w:p w:rsidR="00772161" w:rsidRPr="000B71B1" w:rsidRDefault="00671B62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0 балл-0% Жұмыс орындалмады</w:t>
            </w:r>
          </w:p>
        </w:tc>
      </w:tr>
      <w:tr w:rsidR="00772161" w:rsidRPr="000B71B1" w:rsidTr="00F75380">
        <w:tc>
          <w:tcPr>
            <w:tcW w:w="612" w:type="pct"/>
            <w:vMerge w:val="restart"/>
          </w:tcPr>
          <w:p w:rsidR="00772161" w:rsidRPr="000B71B1" w:rsidRDefault="00772161" w:rsidP="00CC4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57" w:type="pct"/>
          </w:tcPr>
          <w:p w:rsidR="00772161" w:rsidRPr="000B71B1" w:rsidRDefault="000F26E4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№2 </w:t>
            </w:r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>Зертханал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ық жұмысты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4/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4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4 балл - 100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ұмысты қорғаумен толықтай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2 балл - 50% Толығымен қорғаусыз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1 балл-25% Толығымен аяқталмаған</w:t>
            </w:r>
          </w:p>
          <w:p w:rsidR="00772161" w:rsidRPr="000B71B1" w:rsidRDefault="00671B62" w:rsidP="00CC41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0 балл-0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ұмыс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орындалмады</w:t>
            </w:r>
            <w:proofErr w:type="spellEnd"/>
          </w:p>
        </w:tc>
      </w:tr>
      <w:tr w:rsidR="00772161" w:rsidRPr="000B71B1" w:rsidTr="00F75380">
        <w:tc>
          <w:tcPr>
            <w:tcW w:w="612" w:type="pct"/>
            <w:vMerge/>
          </w:tcPr>
          <w:p w:rsidR="00772161" w:rsidRPr="000B71B1" w:rsidRDefault="00772161" w:rsidP="00CC41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7" w:type="pct"/>
          </w:tcPr>
          <w:p w:rsidR="00772161" w:rsidRPr="000B71B1" w:rsidRDefault="00772161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Белсенділік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жеке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жұмыс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2/20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 балл -100%: 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саба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ққа қатысу,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1-4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балл - 50%: сабақтарды өткізі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жіберу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1-4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772161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балл - 0%: барлық сабақ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тар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ға қатыспау,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1-4 аптаға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кеш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тапсыру</w:t>
            </w:r>
            <w:proofErr w:type="spellEnd"/>
          </w:p>
        </w:tc>
      </w:tr>
      <w:tr w:rsidR="00772161" w:rsidRPr="000B71B1" w:rsidTr="00F75380">
        <w:tc>
          <w:tcPr>
            <w:tcW w:w="612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7" w:type="pct"/>
          </w:tcPr>
          <w:p w:rsidR="00772161" w:rsidRPr="000B71B1" w:rsidRDefault="00772161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Барлығы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10</w:t>
            </w: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/100</w:t>
            </w: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%</w:t>
            </w:r>
          </w:p>
        </w:tc>
        <w:tc>
          <w:tcPr>
            <w:tcW w:w="2126" w:type="pct"/>
          </w:tcPr>
          <w:p w:rsidR="00772161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1-4 аптадағы тапсырмалардың </w:t>
            </w:r>
            <w:proofErr w:type="spellStart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баллдары</w:t>
            </w:r>
            <w:proofErr w:type="spellEnd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шығарылады (үлесі% </w:t>
            </w:r>
            <w:proofErr w:type="gramStart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</w:t>
            </w:r>
            <w:proofErr w:type="spellStart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б</w:t>
            </w:r>
            <w:proofErr w:type="gramEnd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ен</w:t>
            </w:r>
            <w:proofErr w:type="spellEnd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анықталады)</w:t>
            </w:r>
          </w:p>
        </w:tc>
      </w:tr>
      <w:tr w:rsidR="00772161" w:rsidRPr="000B71B1" w:rsidTr="00F75380">
        <w:tc>
          <w:tcPr>
            <w:tcW w:w="612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7" w:type="pct"/>
          </w:tcPr>
          <w:p w:rsidR="00772161" w:rsidRPr="000B71B1" w:rsidRDefault="000F26E4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№3 </w:t>
            </w:r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>Зертханал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ық жұмысты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4/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4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4 балл - 100</w:t>
            </w:r>
            <w:proofErr w:type="gramStart"/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ұмысты қорғаумен толықтай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2 балл - 50% Толығымен қорғаусыз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1 балл-25% Толығымен аяқталмаған</w:t>
            </w:r>
          </w:p>
          <w:p w:rsidR="00772161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 балл-0</w:t>
            </w:r>
            <w:proofErr w:type="gramStart"/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ұмыс </w:t>
            </w:r>
            <w:proofErr w:type="spellStart"/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орындалмады</w:t>
            </w:r>
            <w:proofErr w:type="spellEnd"/>
          </w:p>
        </w:tc>
      </w:tr>
      <w:tr w:rsidR="00772161" w:rsidRPr="000B71B1" w:rsidTr="00F75380">
        <w:tc>
          <w:tcPr>
            <w:tcW w:w="612" w:type="pct"/>
            <w:vMerge w:val="restar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7" w:type="pct"/>
          </w:tcPr>
          <w:p w:rsidR="00772161" w:rsidRPr="000B71B1" w:rsidRDefault="000F26E4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№4 </w:t>
            </w:r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>Зертханал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ық жұмысты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  <w:p w:rsidR="00AE189C" w:rsidRPr="000B71B1" w:rsidRDefault="00AE189C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Белсенділік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жеке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жұмыс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4/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4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4 балл - 100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ұмысты қорғаумен толықтай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2 балл - 50% Толығымен қорғаусыз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1 балл-25% Толығымен аяқталмаған</w:t>
            </w:r>
          </w:p>
          <w:p w:rsidR="00772161" w:rsidRPr="000B71B1" w:rsidRDefault="00671B62" w:rsidP="00CC41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 балл-0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ұмыс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орындалмады</w:t>
            </w:r>
            <w:proofErr w:type="spellEnd"/>
          </w:p>
        </w:tc>
      </w:tr>
      <w:tr w:rsidR="00772161" w:rsidRPr="000B71B1" w:rsidTr="00F75380">
        <w:tc>
          <w:tcPr>
            <w:tcW w:w="612" w:type="pct"/>
            <w:vMerge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7" w:type="pct"/>
          </w:tcPr>
          <w:p w:rsidR="00772161" w:rsidRPr="000B71B1" w:rsidRDefault="000F26E4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№5 </w:t>
            </w:r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жұмыстарды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2/20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2 балл -100%: 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саба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ққа қатысу,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F26E4"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5-6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 балл - 50%: сабақтарды өткізі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жіберу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F26E4"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5-6</w:t>
            </w:r>
            <w:r w:rsidR="000F26E4"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772161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балл - 0%: барлық сабақ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тар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ға қатыспау,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0F26E4"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5-6</w:t>
            </w:r>
            <w:r w:rsidR="000F26E4"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аптаға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кеш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тапсыру</w:t>
            </w:r>
            <w:proofErr w:type="spellEnd"/>
          </w:p>
        </w:tc>
      </w:tr>
      <w:tr w:rsidR="00772161" w:rsidRPr="000B71B1" w:rsidTr="00F75380">
        <w:tc>
          <w:tcPr>
            <w:tcW w:w="612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7" w:type="pct"/>
          </w:tcPr>
          <w:p w:rsidR="00772161" w:rsidRPr="000B71B1" w:rsidRDefault="00772161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Барлығы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10/100%</w:t>
            </w:r>
          </w:p>
        </w:tc>
        <w:tc>
          <w:tcPr>
            <w:tcW w:w="2126" w:type="pct"/>
          </w:tcPr>
          <w:p w:rsidR="00772161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</w:t>
            </w: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,</w:t>
            </w: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7 аптадағы тапсырмалардың </w:t>
            </w:r>
            <w:proofErr w:type="spellStart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балдары</w:t>
            </w:r>
            <w:proofErr w:type="spellEnd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жинақталған (үлесі </w:t>
            </w:r>
            <w:proofErr w:type="spellStart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максимум%</w:t>
            </w:r>
            <w:proofErr w:type="spellEnd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</w:t>
            </w:r>
            <w:proofErr w:type="spellStart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б</w:t>
            </w:r>
            <w:proofErr w:type="gramEnd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ен</w:t>
            </w:r>
            <w:proofErr w:type="spellEnd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анықталады)</w:t>
            </w:r>
          </w:p>
        </w:tc>
      </w:tr>
      <w:tr w:rsidR="00772161" w:rsidRPr="000B71B1" w:rsidTr="00F75380">
        <w:tc>
          <w:tcPr>
            <w:tcW w:w="612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7" w:type="pct"/>
          </w:tcPr>
          <w:p w:rsidR="00772161" w:rsidRPr="000B71B1" w:rsidRDefault="000F26E4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№6 </w:t>
            </w:r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жұмысты </w:t>
            </w:r>
            <w:proofErr w:type="spellStart"/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5/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50</w:t>
            </w:r>
          </w:p>
        </w:tc>
        <w:tc>
          <w:tcPr>
            <w:tcW w:w="2126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 балл – 100%, балл -80%, 3 балл- 60%, 2 балл -40%, 1 балл -20%, 0 балл -0% </w:t>
            </w:r>
          </w:p>
        </w:tc>
      </w:tr>
      <w:tr w:rsidR="00772161" w:rsidRPr="000B71B1" w:rsidTr="00F75380">
        <w:tc>
          <w:tcPr>
            <w:tcW w:w="612" w:type="pct"/>
            <w:vMerge w:val="restar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7" w:type="pct"/>
          </w:tcPr>
          <w:p w:rsidR="00772161" w:rsidRPr="000B71B1" w:rsidRDefault="000F26E4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№7 </w:t>
            </w:r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жұмысты </w:t>
            </w:r>
            <w:proofErr w:type="spellStart"/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="00772161"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  <w:p w:rsidR="00AE189C" w:rsidRPr="000B71B1" w:rsidRDefault="00AE189C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6" w:type="pct"/>
          </w:tcPr>
          <w:p w:rsidR="00772161" w:rsidRPr="000B71B1" w:rsidRDefault="00772161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4/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4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4 балл - 100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ұмысты қорғаумен толықтай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2 балл - 50% Толығымен қорғаусыз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1 балл-25% Толығымен аяқталмаған</w:t>
            </w:r>
          </w:p>
          <w:p w:rsidR="00772161" w:rsidRPr="000B71B1" w:rsidRDefault="00671B62" w:rsidP="00CC41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0 балл-0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ұмыс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орындалмады</w:t>
            </w:r>
            <w:proofErr w:type="spellEnd"/>
          </w:p>
        </w:tc>
      </w:tr>
      <w:tr w:rsidR="00772161" w:rsidRPr="000B71B1" w:rsidTr="00F75380">
        <w:tc>
          <w:tcPr>
            <w:tcW w:w="612" w:type="pct"/>
            <w:vMerge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557" w:type="pct"/>
          </w:tcPr>
          <w:p w:rsidR="00772161" w:rsidRPr="000B71B1" w:rsidRDefault="00772161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Белсенділік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жеке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жұмыс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1/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 балл -100%: 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саба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ққа қатысу, 7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0,5 балл - 50%: сабақтарды өткізі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жіберу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7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ішінде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772161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балл - 0%: барлық сабақ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тар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ға қатыспау, 7 аптаға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уақтылы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тапсырмау</w:t>
            </w:r>
            <w:proofErr w:type="spellEnd"/>
          </w:p>
        </w:tc>
      </w:tr>
      <w:tr w:rsidR="00772161" w:rsidRPr="000B71B1" w:rsidTr="00F75380">
        <w:tc>
          <w:tcPr>
            <w:tcW w:w="612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7" w:type="pct"/>
          </w:tcPr>
          <w:p w:rsidR="00772161" w:rsidRPr="000B71B1" w:rsidRDefault="00772161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Барлығы</w:t>
            </w:r>
          </w:p>
        </w:tc>
        <w:tc>
          <w:tcPr>
            <w:tcW w:w="706" w:type="pct"/>
          </w:tcPr>
          <w:p w:rsidR="00772161" w:rsidRPr="000B71B1" w:rsidRDefault="00772161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10/100%</w:t>
            </w:r>
          </w:p>
        </w:tc>
        <w:tc>
          <w:tcPr>
            <w:tcW w:w="2126" w:type="pct"/>
          </w:tcPr>
          <w:p w:rsidR="00772161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</w:t>
            </w: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>-</w:t>
            </w: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8 аптаның тапсырмаларының нәтижелері шығарылады (үлесі% </w:t>
            </w:r>
            <w:proofErr w:type="gramStart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-</w:t>
            </w:r>
            <w:proofErr w:type="spellStart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б</w:t>
            </w:r>
            <w:proofErr w:type="gramEnd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ен</w:t>
            </w:r>
            <w:proofErr w:type="spellEnd"/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анықталады)</w:t>
            </w:r>
          </w:p>
        </w:tc>
      </w:tr>
      <w:tr w:rsidR="00671B62" w:rsidRPr="000B71B1" w:rsidTr="00F75380">
        <w:tc>
          <w:tcPr>
            <w:tcW w:w="2168" w:type="pct"/>
            <w:gridSpan w:val="2"/>
          </w:tcPr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i/>
                <w:color w:val="000000" w:themeColor="text1"/>
                <w:sz w:val="20"/>
                <w:szCs w:val="20"/>
              </w:rPr>
              <w:t>Аралық бақылау №1</w:t>
            </w:r>
          </w:p>
        </w:tc>
        <w:tc>
          <w:tcPr>
            <w:tcW w:w="706" w:type="pct"/>
          </w:tcPr>
          <w:p w:rsidR="00671B62" w:rsidRPr="000B71B1" w:rsidRDefault="00671B62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30/100%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дейін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4,6 және 8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апталар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автоматты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түрде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деректер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базасында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жинақталады</w:t>
            </w:r>
          </w:p>
        </w:tc>
      </w:tr>
      <w:tr w:rsidR="00671B62" w:rsidRPr="000B71B1" w:rsidTr="00F75380">
        <w:tc>
          <w:tcPr>
            <w:tcW w:w="612" w:type="pct"/>
          </w:tcPr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7" w:type="pct"/>
          </w:tcPr>
          <w:p w:rsidR="00671B62" w:rsidRPr="000B71B1" w:rsidRDefault="00671B62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№8 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жұмыстарды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3/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30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3 балл -100% 1-8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апта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ішінде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толығымен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орындалды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апта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ға тапсырылған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есептер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үшін 0,4 балл</w:t>
            </w:r>
          </w:p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0 балл -0%. </w:t>
            </w:r>
          </w:p>
        </w:tc>
      </w:tr>
      <w:tr w:rsidR="00671B62" w:rsidRPr="000B71B1" w:rsidTr="00F75380">
        <w:tc>
          <w:tcPr>
            <w:tcW w:w="612" w:type="pct"/>
            <w:vMerge w:val="restart"/>
          </w:tcPr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7" w:type="pct"/>
          </w:tcPr>
          <w:p w:rsidR="00671B62" w:rsidRPr="000B71B1" w:rsidRDefault="00671B62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№9 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жұмыстарды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  <w:p w:rsidR="00AE189C" w:rsidRPr="000B71B1" w:rsidRDefault="00AE189C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Белсенділік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жеке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жұмыс</w:t>
            </w:r>
          </w:p>
        </w:tc>
        <w:tc>
          <w:tcPr>
            <w:tcW w:w="706" w:type="pct"/>
          </w:tcPr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4/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4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4 балл - 100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ұмысты қорғаумен толықтай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2 балл - 50% Толығымен қорғаусыз аяқталды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1 балл-25% Толығымен аяқталмаған</w:t>
            </w:r>
          </w:p>
          <w:p w:rsidR="00671B62" w:rsidRPr="000B71B1" w:rsidRDefault="00671B62" w:rsidP="00CC41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0 балл-0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ұмыс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орындалмады</w:t>
            </w:r>
            <w:proofErr w:type="spellEnd"/>
          </w:p>
        </w:tc>
      </w:tr>
      <w:tr w:rsidR="00671B62" w:rsidRPr="000B71B1" w:rsidTr="00F75380">
        <w:tc>
          <w:tcPr>
            <w:tcW w:w="612" w:type="pct"/>
            <w:vMerge/>
          </w:tcPr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7" w:type="pct"/>
          </w:tcPr>
          <w:p w:rsidR="00671B62" w:rsidRPr="000B71B1" w:rsidRDefault="00671B62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№10 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3/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3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 балл -100%: 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саба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ққа қатысу,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8-10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671B62" w:rsidRPr="000B71B1" w:rsidRDefault="00671B62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1,5 балл - 50%: сабақтарды өткізі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жіберу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8-10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671B62" w:rsidRPr="000B71B1" w:rsidRDefault="00671B62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балл - 0%: барлық сабақ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тар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ға қатыспау, 8-10 аптаға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кеш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тапсыру</w:t>
            </w:r>
            <w:proofErr w:type="spellEnd"/>
          </w:p>
        </w:tc>
      </w:tr>
      <w:tr w:rsidR="009B0CFF" w:rsidRPr="000B71B1" w:rsidTr="00F75380">
        <w:tc>
          <w:tcPr>
            <w:tcW w:w="612" w:type="pc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7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Барлығы </w:t>
            </w:r>
          </w:p>
        </w:tc>
        <w:tc>
          <w:tcPr>
            <w:tcW w:w="706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10/100%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дейін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126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-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10 аптадағы тапсырмалардың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баллдары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қосылады (үлесі максимумға%</w:t>
            </w: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)</w:t>
            </w:r>
          </w:p>
        </w:tc>
      </w:tr>
      <w:tr w:rsidR="009B0CFF" w:rsidRPr="000B71B1" w:rsidTr="00F75380">
        <w:tc>
          <w:tcPr>
            <w:tcW w:w="612" w:type="pc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7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 11 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жұмыстарды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5/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5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5 балл – 100%, балл -80%, 3 балл- 60%, 2 балл -40%, 1 балл -20%, 0 балл -0% </w:t>
            </w:r>
          </w:p>
        </w:tc>
      </w:tr>
      <w:tr w:rsidR="009B0CFF" w:rsidRPr="000B71B1" w:rsidTr="00F75380">
        <w:tc>
          <w:tcPr>
            <w:tcW w:w="612" w:type="pct"/>
            <w:vMerge w:val="restar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7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 12 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жұмыстарды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4/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4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4 балл - 100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ұмысты қорғаумен толықтай аяқталды</w:t>
            </w:r>
          </w:p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2 балл - 50% Толығымен қорғаусыз аяқталды</w:t>
            </w:r>
          </w:p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1 балл-25% Толығымен аяқталмаған</w:t>
            </w:r>
          </w:p>
          <w:p w:rsidR="009B0CFF" w:rsidRPr="000B71B1" w:rsidRDefault="009B0CFF" w:rsidP="00CC41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0 балл-0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ұмыс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орындалмады</w:t>
            </w:r>
            <w:proofErr w:type="spellEnd"/>
          </w:p>
        </w:tc>
      </w:tr>
      <w:tr w:rsidR="009B0CFF" w:rsidRPr="000B71B1" w:rsidTr="00F75380">
        <w:tc>
          <w:tcPr>
            <w:tcW w:w="612" w:type="pct"/>
            <w:vMerge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7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Белсенділік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жеке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жұмыс</w:t>
            </w:r>
          </w:p>
        </w:tc>
        <w:tc>
          <w:tcPr>
            <w:tcW w:w="706" w:type="pct"/>
          </w:tcPr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1/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1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 балл - 100%: 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саба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ққа қатысу, 11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0,5 балл - 50%: сабақтарды өткізі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жіберу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11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балл - 0%: барлық сабақ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тар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ға қатыспау,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11 аптаға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кеш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тапсыру</w:t>
            </w:r>
            <w:proofErr w:type="spellEnd"/>
          </w:p>
        </w:tc>
      </w:tr>
      <w:tr w:rsidR="009B0CFF" w:rsidRPr="000B71B1" w:rsidTr="00F75380">
        <w:tc>
          <w:tcPr>
            <w:tcW w:w="612" w:type="pc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7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Барлығы </w:t>
            </w:r>
          </w:p>
        </w:tc>
        <w:tc>
          <w:tcPr>
            <w:tcW w:w="706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10 және 100% </w:t>
            </w:r>
          </w:p>
        </w:tc>
        <w:tc>
          <w:tcPr>
            <w:tcW w:w="2126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11 және 12 апталардағы бағалар мәліметтер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базасында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автоматты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түрде жинақталады</w:t>
            </w:r>
          </w:p>
        </w:tc>
      </w:tr>
      <w:tr w:rsidR="009B0CFF" w:rsidRPr="000B71B1" w:rsidTr="00F75380">
        <w:tc>
          <w:tcPr>
            <w:tcW w:w="612" w:type="pct"/>
            <w:vMerge w:val="restar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14</w:t>
            </w:r>
          </w:p>
        </w:tc>
        <w:tc>
          <w:tcPr>
            <w:tcW w:w="1557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 13 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жұмыстарды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3/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3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3 балл -100% 9-14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апта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ішінде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толық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орындалды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апта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ға тапсырылған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есептер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үшін 0,4 балл</w:t>
            </w:r>
          </w:p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0 балл -0%. </w:t>
            </w:r>
          </w:p>
        </w:tc>
      </w:tr>
      <w:tr w:rsidR="009B0CFF" w:rsidRPr="000B71B1" w:rsidTr="00F75380">
        <w:tc>
          <w:tcPr>
            <w:tcW w:w="612" w:type="pct"/>
            <w:vMerge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7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 14 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жұмыстарды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  <w:p w:rsidR="00AE189C" w:rsidRPr="000B71B1" w:rsidRDefault="00AE189C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Белсенділік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жеке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жұмыс</w:t>
            </w:r>
          </w:p>
        </w:tc>
        <w:tc>
          <w:tcPr>
            <w:tcW w:w="706" w:type="pct"/>
          </w:tcPr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4/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4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4 балл - 100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ұмысты қорғаумен толықтай аяқталды</w:t>
            </w:r>
          </w:p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2 балл - 50% Толығымен қорғаусыз аяқталды</w:t>
            </w:r>
          </w:p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1 балл-25% Толығымен аяқталмаған</w:t>
            </w:r>
          </w:p>
          <w:p w:rsidR="009B0CFF" w:rsidRPr="000B71B1" w:rsidRDefault="009B0CFF" w:rsidP="00CC41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0 балл-0</w:t>
            </w:r>
            <w:proofErr w:type="gram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% Ж</w:t>
            </w:r>
            <w:proofErr w:type="gram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ұмыс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орындалмады</w:t>
            </w:r>
            <w:proofErr w:type="spellEnd"/>
          </w:p>
        </w:tc>
      </w:tr>
      <w:tr w:rsidR="009B0CFF" w:rsidRPr="000B71B1" w:rsidTr="00F75380">
        <w:tc>
          <w:tcPr>
            <w:tcW w:w="612" w:type="pct"/>
            <w:vMerge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557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№ 15 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Зертханалық жұмыстарды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және қорғау </w:t>
            </w:r>
          </w:p>
        </w:tc>
        <w:tc>
          <w:tcPr>
            <w:tcW w:w="706" w:type="pct"/>
          </w:tcPr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3/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3</w:t>
            </w:r>
            <w:r w:rsidRPr="000B71B1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26" w:type="pc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3 балл -100%: 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саба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ққа қатысу,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C4E97"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11-15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1,5 балл - 50%: сабақтарды өткізі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жіберу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барлық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2C4E97"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11-15</w:t>
            </w:r>
            <w:r w:rsidR="002C4E97"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аптада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орындау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:rsidR="009B0CFF" w:rsidRPr="000B71B1" w:rsidRDefault="009B0CFF" w:rsidP="00CC41A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0 балл - 0%: барлық сабақ</w:t>
            </w:r>
            <w:proofErr w:type="gram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тар</w:t>
            </w:r>
            <w:proofErr w:type="gram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ға қатыспау, </w:t>
            </w:r>
            <w:r w:rsidR="002C4E97"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kk-KZ"/>
              </w:rPr>
              <w:t>11-15</w:t>
            </w:r>
            <w:r w:rsidR="002C4E97"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аптаға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тапсырмаларды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кеш</w:t>
            </w:r>
            <w:proofErr w:type="spellEnd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тапсыру</w:t>
            </w:r>
            <w:proofErr w:type="spellEnd"/>
          </w:p>
        </w:tc>
      </w:tr>
      <w:tr w:rsidR="009B0CFF" w:rsidRPr="000B71B1" w:rsidTr="00F75380">
        <w:tc>
          <w:tcPr>
            <w:tcW w:w="612" w:type="pct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7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Барлығы </w:t>
            </w:r>
          </w:p>
        </w:tc>
        <w:tc>
          <w:tcPr>
            <w:tcW w:w="706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10/100%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дейін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  <w:tc>
          <w:tcPr>
            <w:tcW w:w="2126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 xml:space="preserve">13-14 </w:t>
            </w: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аптадағы тапсырмалардың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баллдары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қосылады (үлесі максимумға%</w:t>
            </w:r>
            <w:r w:rsidRPr="000B71B1">
              <w:rPr>
                <w:rFonts w:ascii="Times New Roman" w:hAnsi="Times New Roman" w:cs="Times New Roman"/>
                <w:sz w:val="20"/>
                <w:szCs w:val="20"/>
                <w:lang w:val="kk-KZ"/>
              </w:rPr>
              <w:t>)</w:t>
            </w:r>
          </w:p>
        </w:tc>
      </w:tr>
      <w:tr w:rsidR="009B0CFF" w:rsidRPr="000B71B1" w:rsidTr="00F75380">
        <w:tc>
          <w:tcPr>
            <w:tcW w:w="2168" w:type="pct"/>
            <w:gridSpan w:val="2"/>
            <w:shd w:val="clear" w:color="auto" w:fill="auto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Аралық бақылау №2</w:t>
            </w:r>
          </w:p>
        </w:tc>
        <w:tc>
          <w:tcPr>
            <w:tcW w:w="706" w:type="pct"/>
            <w:shd w:val="clear" w:color="auto" w:fill="auto"/>
          </w:tcPr>
          <w:p w:rsidR="009B0CFF" w:rsidRPr="000B71B1" w:rsidRDefault="009B0CFF" w:rsidP="00CC41A2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</w:pPr>
            <w:r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30/100%</w:t>
            </w:r>
            <w:r w:rsidR="002C4E97" w:rsidRPr="000B71B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kk-KZ"/>
              </w:rPr>
              <w:t xml:space="preserve"> дейін</w:t>
            </w:r>
          </w:p>
        </w:tc>
        <w:tc>
          <w:tcPr>
            <w:tcW w:w="2126" w:type="pct"/>
          </w:tcPr>
          <w:p w:rsidR="009B0CFF" w:rsidRPr="000B71B1" w:rsidRDefault="009B0CFF" w:rsidP="00CC41A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10, 12 және 14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апталар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автоматты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түрде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деректер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>базасында</w:t>
            </w:r>
            <w:proofErr w:type="spellEnd"/>
            <w:r w:rsidRPr="000B71B1">
              <w:rPr>
                <w:rFonts w:ascii="Times New Roman" w:hAnsi="Times New Roman" w:cs="Times New Roman"/>
                <w:sz w:val="20"/>
                <w:szCs w:val="20"/>
              </w:rPr>
              <w:t xml:space="preserve"> жинақталады</w:t>
            </w:r>
          </w:p>
        </w:tc>
      </w:tr>
    </w:tbl>
    <w:p w:rsidR="005738E8" w:rsidRDefault="005738E8" w:rsidP="00CC41A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E27056" w:rsidRDefault="00E27056" w:rsidP="00CC41A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117D0C" w:rsidRPr="002C4E97" w:rsidRDefault="00117D0C" w:rsidP="00CC41A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kk-KZ"/>
        </w:rPr>
      </w:pPr>
    </w:p>
    <w:p w:rsidR="00A72BFD" w:rsidRPr="002C4E97" w:rsidRDefault="0010026C" w:rsidP="00CC41A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kk-KZ"/>
        </w:rPr>
      </w:pPr>
      <w:r w:rsidRPr="002C4E97">
        <w:rPr>
          <w:rFonts w:ascii="Times New Roman" w:hAnsi="Times New Roman" w:cs="Times New Roman"/>
          <w:sz w:val="24"/>
          <w:szCs w:val="24"/>
          <w:lang w:val="kk-KZ"/>
        </w:rPr>
        <w:t>Жұмыстық оқу бағдарламасы</w:t>
      </w:r>
      <w:r w:rsidRPr="002C4E97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(силлабус)____</w:t>
      </w:r>
      <w:r w:rsidR="00A72BFD" w:rsidRPr="002C4E97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kk-KZ"/>
        </w:rPr>
        <w:t xml:space="preserve"> «</w:t>
      </w:r>
      <w:r w:rsidR="00A72BFD" w:rsidRPr="002C4E97">
        <w:rPr>
          <w:rFonts w:ascii="Times New Roman" w:hAnsi="Times New Roman" w:cs="Times New Roman"/>
          <w:sz w:val="24"/>
          <w:szCs w:val="24"/>
          <w:u w:val="single"/>
          <w:lang w:val="kk-KZ"/>
        </w:rPr>
        <w:t>Қолданбалы информатика және бағдарламалау</w:t>
      </w:r>
      <w:r w:rsidR="00A72BFD" w:rsidRPr="002C4E97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kk-KZ"/>
        </w:rPr>
        <w:t>»</w:t>
      </w:r>
    </w:p>
    <w:p w:rsidR="0010026C" w:rsidRPr="00F75380" w:rsidRDefault="00A72BFD" w:rsidP="00CC41A2">
      <w:pPr>
        <w:pStyle w:val="a8"/>
        <w:spacing w:after="0" w:line="240" w:lineRule="auto"/>
        <w:ind w:left="0" w:firstLine="567"/>
        <w:jc w:val="center"/>
        <w:rPr>
          <w:rFonts w:ascii="Times New Roman" w:hAnsi="Times New Roman"/>
          <w:sz w:val="20"/>
          <w:szCs w:val="20"/>
          <w:lang w:val="kk-KZ"/>
        </w:rPr>
      </w:pPr>
      <w:r w:rsidRPr="00F75380">
        <w:rPr>
          <w:rFonts w:ascii="Times New Roman" w:hAnsi="Times New Roman"/>
          <w:sz w:val="20"/>
          <w:szCs w:val="20"/>
          <w:lang w:val="kk-KZ"/>
        </w:rPr>
        <w:t xml:space="preserve">                                                               </w:t>
      </w:r>
      <w:r w:rsidR="0010026C" w:rsidRPr="00F75380">
        <w:rPr>
          <w:rFonts w:ascii="Times New Roman" w:hAnsi="Times New Roman"/>
          <w:sz w:val="20"/>
          <w:szCs w:val="20"/>
          <w:lang w:val="kk-KZ"/>
        </w:rPr>
        <w:t>/ кафедраның атауы/</w:t>
      </w:r>
    </w:p>
    <w:p w:rsidR="0010026C" w:rsidRPr="002C4E97" w:rsidRDefault="0010026C" w:rsidP="00CC41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2C4E97">
        <w:rPr>
          <w:rFonts w:ascii="Times New Roman" w:hAnsi="Times New Roman" w:cs="Times New Roman"/>
          <w:sz w:val="24"/>
          <w:szCs w:val="24"/>
          <w:lang w:val="kk-KZ"/>
        </w:rPr>
        <w:t>кафедрасының отырысында талқыланған.</w:t>
      </w:r>
    </w:p>
    <w:p w:rsidR="0010026C" w:rsidRDefault="0010026C" w:rsidP="00CC41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17D0C" w:rsidRPr="002C4E97" w:rsidRDefault="00117D0C" w:rsidP="00CC41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A7D3C" w:rsidRPr="002C4E97" w:rsidRDefault="00AA7D3C" w:rsidP="00CC41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2C4E97">
        <w:rPr>
          <w:rFonts w:ascii="Times New Roman" w:hAnsi="Times New Roman" w:cs="Times New Roman"/>
          <w:sz w:val="24"/>
          <w:szCs w:val="24"/>
          <w:lang w:val="kk-KZ"/>
        </w:rPr>
        <w:t>Хаттама  №______  «______» ____________________20___ж.</w:t>
      </w:r>
    </w:p>
    <w:p w:rsidR="00AA7D3C" w:rsidRDefault="00AA7D3C" w:rsidP="00CC41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117D0C" w:rsidRPr="002C4E97" w:rsidRDefault="00117D0C" w:rsidP="00CC41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:rsidR="00AA7D3C" w:rsidRPr="002C4E97" w:rsidRDefault="00AA7D3C" w:rsidP="00CC41A2">
      <w:pPr>
        <w:pStyle w:val="a3"/>
        <w:tabs>
          <w:tab w:val="clear" w:pos="9355"/>
          <w:tab w:val="left" w:pos="2552"/>
          <w:tab w:val="center" w:pos="3119"/>
          <w:tab w:val="left" w:pos="5954"/>
          <w:tab w:val="left" w:pos="9350"/>
        </w:tabs>
        <w:jc w:val="both"/>
        <w:rPr>
          <w:sz w:val="24"/>
          <w:szCs w:val="24"/>
          <w:lang w:val="kk-KZ"/>
        </w:rPr>
      </w:pPr>
      <w:r w:rsidRPr="002C4E97">
        <w:rPr>
          <w:sz w:val="24"/>
          <w:szCs w:val="24"/>
          <w:lang w:val="kk-KZ"/>
        </w:rPr>
        <w:t>Кафедра меңгерушісі___________         __________________________________</w:t>
      </w:r>
    </w:p>
    <w:p w:rsidR="0010026C" w:rsidRPr="002C4E97" w:rsidRDefault="00AA7D3C" w:rsidP="00CC41A2">
      <w:pPr>
        <w:tabs>
          <w:tab w:val="left" w:pos="5387"/>
          <w:tab w:val="left" w:pos="11594"/>
        </w:tabs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kk-KZ"/>
        </w:rPr>
      </w:pPr>
      <w:r w:rsidRPr="008720A2">
        <w:rPr>
          <w:rFonts w:ascii="Times New Roman" w:hAnsi="Times New Roman" w:cs="Times New Roman"/>
          <w:sz w:val="20"/>
          <w:szCs w:val="20"/>
          <w:lang w:val="kk-KZ"/>
        </w:rPr>
        <w:t>/қолы/</w:t>
      </w:r>
      <w:r w:rsidRPr="008720A2">
        <w:rPr>
          <w:rFonts w:ascii="Times New Roman" w:hAnsi="Times New Roman" w:cs="Times New Roman"/>
          <w:sz w:val="20"/>
          <w:szCs w:val="20"/>
          <w:lang w:val="kk-KZ"/>
        </w:rPr>
        <w:tab/>
        <w:t>/аты-жөні/</w:t>
      </w:r>
    </w:p>
    <w:sectPr w:rsidR="0010026C" w:rsidRPr="002C4E97" w:rsidSect="007153CF">
      <w:headerReference w:type="default" r:id="rId7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BAE" w:rsidRDefault="00D61BAE" w:rsidP="008720A2">
      <w:pPr>
        <w:spacing w:after="0" w:line="240" w:lineRule="auto"/>
      </w:pPr>
      <w:r>
        <w:separator/>
      </w:r>
    </w:p>
  </w:endnote>
  <w:endnote w:type="continuationSeparator" w:id="0">
    <w:p w:rsidR="00D61BAE" w:rsidRDefault="00D61BAE" w:rsidP="00872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BAE" w:rsidRDefault="00D61BAE" w:rsidP="008720A2">
      <w:pPr>
        <w:spacing w:after="0" w:line="240" w:lineRule="auto"/>
      </w:pPr>
      <w:r>
        <w:separator/>
      </w:r>
    </w:p>
  </w:footnote>
  <w:footnote w:type="continuationSeparator" w:id="0">
    <w:p w:rsidR="00D61BAE" w:rsidRDefault="00D61BAE" w:rsidP="00872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5380" w:rsidRDefault="00F75380">
    <w:pPr>
      <w:pStyle w:val="a3"/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828"/>
      <w:gridCol w:w="2552"/>
      <w:gridCol w:w="1288"/>
    </w:tblGrid>
    <w:tr w:rsidR="00F75380" w:rsidRPr="007F16F0" w:rsidTr="00712901">
      <w:trPr>
        <w:trHeight w:hRule="exact" w:val="729"/>
        <w:jc w:val="center"/>
      </w:trPr>
      <w:tc>
        <w:tcPr>
          <w:tcW w:w="5828" w:type="dxa"/>
          <w:tcMar>
            <w:left w:w="28" w:type="dxa"/>
            <w:right w:w="28" w:type="dxa"/>
          </w:tcMar>
          <w:vAlign w:val="center"/>
        </w:tcPr>
        <w:p w:rsidR="00F75380" w:rsidRPr="007F16F0" w:rsidRDefault="00F75380" w:rsidP="00712901">
          <w:pPr>
            <w:widowControl w:val="0"/>
            <w:spacing w:after="0" w:line="240" w:lineRule="auto"/>
            <w:ind w:firstLine="567"/>
            <w:rPr>
              <w:rFonts w:ascii="Times New Roman" w:hAnsi="Times New Roman" w:cs="Times New Roman"/>
              <w:color w:val="000000" w:themeColor="text1"/>
              <w:sz w:val="20"/>
              <w:szCs w:val="20"/>
              <w:lang w:val="kk-KZ"/>
            </w:rPr>
          </w:pPr>
          <w:r>
            <w:rPr>
              <w:rFonts w:ascii="Times New Roman" w:hAnsi="Times New Roman" w:cs="Times New Roman"/>
              <w:color w:val="000000" w:themeColor="text1"/>
              <w:sz w:val="20"/>
              <w:szCs w:val="20"/>
              <w:lang w:val="kk-KZ"/>
            </w:rPr>
            <w:t>О</w:t>
          </w:r>
          <w:r w:rsidRPr="007F16F0">
            <w:rPr>
              <w:rFonts w:ascii="Times New Roman" w:hAnsi="Times New Roman" w:cs="Times New Roman"/>
              <w:color w:val="000000" w:themeColor="text1"/>
              <w:sz w:val="20"/>
              <w:szCs w:val="20"/>
              <w:lang w:val="kk-KZ"/>
            </w:rPr>
            <w:t>қу жұмыс бағдарламасы (силлабус)</w:t>
          </w:r>
        </w:p>
        <w:p w:rsidR="00F75380" w:rsidRPr="007F16F0" w:rsidRDefault="00F75380" w:rsidP="00712901">
          <w:pPr>
            <w:spacing w:after="0" w:line="240" w:lineRule="auto"/>
            <w:rPr>
              <w:rFonts w:ascii="Times New Roman" w:hAnsi="Times New Roman" w:cs="Times New Roman"/>
              <w:spacing w:val="-2"/>
              <w:sz w:val="20"/>
              <w:szCs w:val="20"/>
            </w:rPr>
          </w:pPr>
        </w:p>
      </w:tc>
      <w:tc>
        <w:tcPr>
          <w:tcW w:w="2552" w:type="dxa"/>
          <w:vAlign w:val="center"/>
        </w:tcPr>
        <w:p w:rsidR="00F75380" w:rsidRPr="004E7160" w:rsidRDefault="00F75380" w:rsidP="00712901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n-US"/>
            </w:rPr>
          </w:pPr>
          <w:r w:rsidRPr="000420CA">
            <w:rPr>
              <w:rFonts w:ascii="Times New Roman" w:hAnsi="Times New Roman" w:cs="Times New Roman"/>
              <w:sz w:val="20"/>
              <w:szCs w:val="20"/>
              <w:lang w:val="kk-KZ"/>
            </w:rPr>
            <w:t>Н 2</w:t>
          </w:r>
          <w:r>
            <w:rPr>
              <w:rFonts w:ascii="Times New Roman" w:hAnsi="Times New Roman" w:cs="Times New Roman"/>
              <w:sz w:val="20"/>
              <w:szCs w:val="20"/>
            </w:rPr>
            <w:t>-1-38-202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1</w:t>
          </w:r>
        </w:p>
        <w:p w:rsidR="00F75380" w:rsidRPr="007F16F0" w:rsidRDefault="00F75380" w:rsidP="00712901">
          <w:pPr>
            <w:spacing w:after="0" w:line="240" w:lineRule="auto"/>
            <w:jc w:val="center"/>
            <w:rPr>
              <w:rFonts w:ascii="Times New Roman" w:hAnsi="Times New Roman" w:cs="Times New Roman"/>
              <w:color w:val="FF0000"/>
              <w:sz w:val="20"/>
              <w:szCs w:val="20"/>
              <w:lang w:val="kk-KZ"/>
            </w:rPr>
          </w:pPr>
          <w:r w:rsidRPr="000420CA">
            <w:rPr>
              <w:rFonts w:ascii="Times New Roman" w:hAnsi="Times New Roman" w:cs="Times New Roman"/>
              <w:sz w:val="20"/>
              <w:szCs w:val="20"/>
            </w:rPr>
            <w:t>1 ба</w:t>
          </w:r>
          <w:r w:rsidRPr="000420CA">
            <w:rPr>
              <w:rFonts w:ascii="Times New Roman" w:hAnsi="Times New Roman" w:cs="Times New Roman"/>
              <w:spacing w:val="-2"/>
              <w:sz w:val="20"/>
              <w:szCs w:val="20"/>
              <w:lang w:val="kk-KZ"/>
            </w:rPr>
            <w:t xml:space="preserve">спа </w:t>
          </w:r>
          <w:r w:rsidRPr="004E7160">
            <w:rPr>
              <w:rFonts w:ascii="Times New Roman" w:hAnsi="Times New Roman" w:cs="Times New Roman"/>
              <w:spacing w:val="-2"/>
              <w:sz w:val="20"/>
              <w:szCs w:val="20"/>
              <w:lang w:val="en-US"/>
            </w:rPr>
            <w:t>05.01.2021</w:t>
          </w:r>
        </w:p>
      </w:tc>
      <w:tc>
        <w:tcPr>
          <w:tcW w:w="1288" w:type="dxa"/>
          <w:vAlign w:val="center"/>
        </w:tcPr>
        <w:p w:rsidR="00F75380" w:rsidRPr="007F16F0" w:rsidRDefault="00F75380" w:rsidP="00712901"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7F16F0">
            <w:rPr>
              <w:rFonts w:ascii="Times New Roman" w:hAnsi="Times New Roman" w:cs="Times New Roman"/>
              <w:noProof/>
              <w:sz w:val="20"/>
              <w:szCs w:val="20"/>
            </w:rPr>
            <w:drawing>
              <wp:inline distT="0" distB="0" distL="0" distR="0">
                <wp:extent cx="309880" cy="419100"/>
                <wp:effectExtent l="0" t="0" r="0" b="0"/>
                <wp:docPr id="2" name="Рисунок 1" descr="logo_DU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logo_DU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88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75380" w:rsidRDefault="00F75380" w:rsidP="00F7538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132E9"/>
    <w:multiLevelType w:val="multilevel"/>
    <w:tmpl w:val="909C30CC"/>
    <w:lvl w:ilvl="0">
      <w:start w:val="1"/>
      <w:numFmt w:val="bullet"/>
      <w:lvlText w:val="-"/>
      <w:lvlJc w:val="left"/>
      <w:pPr>
        <w:tabs>
          <w:tab w:val="num" w:pos="737"/>
        </w:tabs>
        <w:ind w:left="737" w:hanging="340"/>
      </w:pPr>
      <w:rPr>
        <w:rFonts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6F6EB0"/>
    <w:multiLevelType w:val="multilevel"/>
    <w:tmpl w:val="69A661F6"/>
    <w:lvl w:ilvl="0">
      <w:start w:val="1"/>
      <w:numFmt w:val="bullet"/>
      <w:lvlText w:val="-"/>
      <w:lvlJc w:val="left"/>
      <w:pPr>
        <w:tabs>
          <w:tab w:val="num" w:pos="680"/>
        </w:tabs>
        <w:ind w:left="680" w:hanging="283"/>
      </w:pPr>
      <w:rPr>
        <w:rFonts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551406B"/>
    <w:multiLevelType w:val="hybridMultilevel"/>
    <w:tmpl w:val="107A78A0"/>
    <w:lvl w:ilvl="0" w:tplc="B5449AA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000000" w:themeColor="text1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32246"/>
    <w:rsid w:val="00011287"/>
    <w:rsid w:val="00012B0C"/>
    <w:rsid w:val="00020C2F"/>
    <w:rsid w:val="000214DF"/>
    <w:rsid w:val="00032246"/>
    <w:rsid w:val="00062548"/>
    <w:rsid w:val="000905EA"/>
    <w:rsid w:val="000A0F1E"/>
    <w:rsid w:val="000A5370"/>
    <w:rsid w:val="000B6FD5"/>
    <w:rsid w:val="000B71B1"/>
    <w:rsid w:val="000C0194"/>
    <w:rsid w:val="000D562F"/>
    <w:rsid w:val="000E2B6D"/>
    <w:rsid w:val="000F26E4"/>
    <w:rsid w:val="0010026C"/>
    <w:rsid w:val="00117D0C"/>
    <w:rsid w:val="00127EAC"/>
    <w:rsid w:val="00131CD0"/>
    <w:rsid w:val="001358E4"/>
    <w:rsid w:val="0014389D"/>
    <w:rsid w:val="00144B1A"/>
    <w:rsid w:val="00166EFC"/>
    <w:rsid w:val="001813AE"/>
    <w:rsid w:val="00182BBA"/>
    <w:rsid w:val="00186E06"/>
    <w:rsid w:val="001918D6"/>
    <w:rsid w:val="001A3D14"/>
    <w:rsid w:val="001A69BC"/>
    <w:rsid w:val="001B3C22"/>
    <w:rsid w:val="00204A40"/>
    <w:rsid w:val="00213905"/>
    <w:rsid w:val="00237C1B"/>
    <w:rsid w:val="002621CD"/>
    <w:rsid w:val="00265A60"/>
    <w:rsid w:val="00273754"/>
    <w:rsid w:val="00273835"/>
    <w:rsid w:val="00283CD8"/>
    <w:rsid w:val="0029187F"/>
    <w:rsid w:val="002C4E97"/>
    <w:rsid w:val="002C618A"/>
    <w:rsid w:val="002C688C"/>
    <w:rsid w:val="002D1154"/>
    <w:rsid w:val="002D7C98"/>
    <w:rsid w:val="002F75F8"/>
    <w:rsid w:val="002F7B70"/>
    <w:rsid w:val="00301393"/>
    <w:rsid w:val="003043CA"/>
    <w:rsid w:val="0031688F"/>
    <w:rsid w:val="00340892"/>
    <w:rsid w:val="00353204"/>
    <w:rsid w:val="00355059"/>
    <w:rsid w:val="00357889"/>
    <w:rsid w:val="003616C6"/>
    <w:rsid w:val="00373479"/>
    <w:rsid w:val="003763D6"/>
    <w:rsid w:val="003853FD"/>
    <w:rsid w:val="003931ED"/>
    <w:rsid w:val="003A27AA"/>
    <w:rsid w:val="003C1568"/>
    <w:rsid w:val="003E1F29"/>
    <w:rsid w:val="003E3E0C"/>
    <w:rsid w:val="003E5FF6"/>
    <w:rsid w:val="00405D89"/>
    <w:rsid w:val="0041261A"/>
    <w:rsid w:val="00420911"/>
    <w:rsid w:val="00421373"/>
    <w:rsid w:val="00422623"/>
    <w:rsid w:val="00463C64"/>
    <w:rsid w:val="004642B4"/>
    <w:rsid w:val="00465B68"/>
    <w:rsid w:val="00475738"/>
    <w:rsid w:val="004824B4"/>
    <w:rsid w:val="00490C3E"/>
    <w:rsid w:val="004A0FB6"/>
    <w:rsid w:val="004A3047"/>
    <w:rsid w:val="004B7A5D"/>
    <w:rsid w:val="004D784F"/>
    <w:rsid w:val="004E4DC1"/>
    <w:rsid w:val="004F0470"/>
    <w:rsid w:val="00514DD0"/>
    <w:rsid w:val="00525278"/>
    <w:rsid w:val="00534765"/>
    <w:rsid w:val="00540E17"/>
    <w:rsid w:val="00541D7D"/>
    <w:rsid w:val="005442AF"/>
    <w:rsid w:val="00544DF1"/>
    <w:rsid w:val="0055469A"/>
    <w:rsid w:val="005738E8"/>
    <w:rsid w:val="005A13B9"/>
    <w:rsid w:val="005A5FF3"/>
    <w:rsid w:val="005B6C96"/>
    <w:rsid w:val="005C1144"/>
    <w:rsid w:val="005D3BC9"/>
    <w:rsid w:val="005E4358"/>
    <w:rsid w:val="005E6ABE"/>
    <w:rsid w:val="00610A5B"/>
    <w:rsid w:val="00632354"/>
    <w:rsid w:val="00641B15"/>
    <w:rsid w:val="00651A6B"/>
    <w:rsid w:val="006636C4"/>
    <w:rsid w:val="00670382"/>
    <w:rsid w:val="00671B62"/>
    <w:rsid w:val="00691053"/>
    <w:rsid w:val="006B7CD4"/>
    <w:rsid w:val="006C5323"/>
    <w:rsid w:val="006C5946"/>
    <w:rsid w:val="006D53EF"/>
    <w:rsid w:val="006D63B3"/>
    <w:rsid w:val="006E328B"/>
    <w:rsid w:val="006F2840"/>
    <w:rsid w:val="007061CA"/>
    <w:rsid w:val="00707DFB"/>
    <w:rsid w:val="0071021A"/>
    <w:rsid w:val="00711FE6"/>
    <w:rsid w:val="00712656"/>
    <w:rsid w:val="007153CF"/>
    <w:rsid w:val="00725E72"/>
    <w:rsid w:val="007421C5"/>
    <w:rsid w:val="00753F8B"/>
    <w:rsid w:val="00755408"/>
    <w:rsid w:val="007570FA"/>
    <w:rsid w:val="00757A96"/>
    <w:rsid w:val="0076411F"/>
    <w:rsid w:val="00772161"/>
    <w:rsid w:val="0078690A"/>
    <w:rsid w:val="007B4E7C"/>
    <w:rsid w:val="007C0BDE"/>
    <w:rsid w:val="007C766E"/>
    <w:rsid w:val="007F6ABE"/>
    <w:rsid w:val="008003A7"/>
    <w:rsid w:val="00810DC5"/>
    <w:rsid w:val="0081108A"/>
    <w:rsid w:val="008270A9"/>
    <w:rsid w:val="008326AC"/>
    <w:rsid w:val="00833A3F"/>
    <w:rsid w:val="00862DDD"/>
    <w:rsid w:val="00864975"/>
    <w:rsid w:val="008667D6"/>
    <w:rsid w:val="008720A2"/>
    <w:rsid w:val="00872826"/>
    <w:rsid w:val="00875D76"/>
    <w:rsid w:val="00885B6B"/>
    <w:rsid w:val="00892CE9"/>
    <w:rsid w:val="0089573B"/>
    <w:rsid w:val="008A271F"/>
    <w:rsid w:val="008B7E16"/>
    <w:rsid w:val="0090206F"/>
    <w:rsid w:val="00904B43"/>
    <w:rsid w:val="0091571D"/>
    <w:rsid w:val="00941F47"/>
    <w:rsid w:val="009476B5"/>
    <w:rsid w:val="00950AF5"/>
    <w:rsid w:val="00953F19"/>
    <w:rsid w:val="00961B47"/>
    <w:rsid w:val="00962C28"/>
    <w:rsid w:val="0099044C"/>
    <w:rsid w:val="00994E3F"/>
    <w:rsid w:val="009A10DB"/>
    <w:rsid w:val="009A2CA4"/>
    <w:rsid w:val="009B087B"/>
    <w:rsid w:val="009B0CFF"/>
    <w:rsid w:val="009B3659"/>
    <w:rsid w:val="009B4E6B"/>
    <w:rsid w:val="009B733E"/>
    <w:rsid w:val="009C0F49"/>
    <w:rsid w:val="009E1B9C"/>
    <w:rsid w:val="009E6209"/>
    <w:rsid w:val="009F2688"/>
    <w:rsid w:val="009F5DE2"/>
    <w:rsid w:val="00A21D0D"/>
    <w:rsid w:val="00A3180C"/>
    <w:rsid w:val="00A35B4B"/>
    <w:rsid w:val="00A36699"/>
    <w:rsid w:val="00A449E6"/>
    <w:rsid w:val="00A629A2"/>
    <w:rsid w:val="00A63D89"/>
    <w:rsid w:val="00A678A8"/>
    <w:rsid w:val="00A72071"/>
    <w:rsid w:val="00A72BFD"/>
    <w:rsid w:val="00AA0888"/>
    <w:rsid w:val="00AA4125"/>
    <w:rsid w:val="00AA7D3C"/>
    <w:rsid w:val="00AD5701"/>
    <w:rsid w:val="00AE189C"/>
    <w:rsid w:val="00AE2ABA"/>
    <w:rsid w:val="00B03E93"/>
    <w:rsid w:val="00B1039B"/>
    <w:rsid w:val="00B1208F"/>
    <w:rsid w:val="00B156CD"/>
    <w:rsid w:val="00B2153F"/>
    <w:rsid w:val="00B324AC"/>
    <w:rsid w:val="00B36286"/>
    <w:rsid w:val="00B53E81"/>
    <w:rsid w:val="00B54896"/>
    <w:rsid w:val="00B9312B"/>
    <w:rsid w:val="00BA1026"/>
    <w:rsid w:val="00BA6F32"/>
    <w:rsid w:val="00BC527D"/>
    <w:rsid w:val="00BC57BD"/>
    <w:rsid w:val="00BD0B3C"/>
    <w:rsid w:val="00BD21DD"/>
    <w:rsid w:val="00BD650D"/>
    <w:rsid w:val="00BD6B22"/>
    <w:rsid w:val="00BE414C"/>
    <w:rsid w:val="00BF4FE0"/>
    <w:rsid w:val="00C162CF"/>
    <w:rsid w:val="00C174A9"/>
    <w:rsid w:val="00C44BAD"/>
    <w:rsid w:val="00C67F7D"/>
    <w:rsid w:val="00C74504"/>
    <w:rsid w:val="00C75CB1"/>
    <w:rsid w:val="00C76004"/>
    <w:rsid w:val="00C764D2"/>
    <w:rsid w:val="00C802F9"/>
    <w:rsid w:val="00CA783D"/>
    <w:rsid w:val="00CC41A2"/>
    <w:rsid w:val="00CD3D9E"/>
    <w:rsid w:val="00CD580A"/>
    <w:rsid w:val="00CE153A"/>
    <w:rsid w:val="00CF44B9"/>
    <w:rsid w:val="00D4593D"/>
    <w:rsid w:val="00D47625"/>
    <w:rsid w:val="00D61BAE"/>
    <w:rsid w:val="00D64DCD"/>
    <w:rsid w:val="00D70185"/>
    <w:rsid w:val="00D76DB0"/>
    <w:rsid w:val="00D872BC"/>
    <w:rsid w:val="00D936D2"/>
    <w:rsid w:val="00DA2A2C"/>
    <w:rsid w:val="00DA6035"/>
    <w:rsid w:val="00DB12D0"/>
    <w:rsid w:val="00DB5C3F"/>
    <w:rsid w:val="00DC0CA7"/>
    <w:rsid w:val="00DC4881"/>
    <w:rsid w:val="00DD0AF5"/>
    <w:rsid w:val="00DD2290"/>
    <w:rsid w:val="00DE3B7C"/>
    <w:rsid w:val="00DF2B4C"/>
    <w:rsid w:val="00E27056"/>
    <w:rsid w:val="00E4798A"/>
    <w:rsid w:val="00E517C7"/>
    <w:rsid w:val="00E51FB5"/>
    <w:rsid w:val="00E66F45"/>
    <w:rsid w:val="00E85AD0"/>
    <w:rsid w:val="00E96957"/>
    <w:rsid w:val="00EA4830"/>
    <w:rsid w:val="00EB6C00"/>
    <w:rsid w:val="00EC6EDE"/>
    <w:rsid w:val="00ED0D64"/>
    <w:rsid w:val="00F01D8E"/>
    <w:rsid w:val="00F05BE1"/>
    <w:rsid w:val="00F117F4"/>
    <w:rsid w:val="00F148DE"/>
    <w:rsid w:val="00F221D4"/>
    <w:rsid w:val="00F26B44"/>
    <w:rsid w:val="00F41AF2"/>
    <w:rsid w:val="00F42C37"/>
    <w:rsid w:val="00F66AD6"/>
    <w:rsid w:val="00F75380"/>
    <w:rsid w:val="00F7792F"/>
    <w:rsid w:val="00F96902"/>
    <w:rsid w:val="00FA0D04"/>
    <w:rsid w:val="00FC361A"/>
    <w:rsid w:val="00FD0B17"/>
    <w:rsid w:val="00FE172C"/>
    <w:rsid w:val="00FE49C4"/>
    <w:rsid w:val="00FE4C24"/>
    <w:rsid w:val="00FF10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659"/>
  </w:style>
  <w:style w:type="paragraph" w:styleId="1">
    <w:name w:val="heading 1"/>
    <w:basedOn w:val="a"/>
    <w:next w:val="a"/>
    <w:link w:val="10"/>
    <w:qFormat/>
    <w:rsid w:val="00032246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u w:val="singl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24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2246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32246"/>
    <w:rPr>
      <w:rFonts w:ascii="Times New Roman" w:eastAsia="Times New Roman" w:hAnsi="Times New Roman" w:cs="Times New Roman"/>
      <w:sz w:val="28"/>
      <w:szCs w:val="20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32246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0322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03224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link w:val="a3"/>
    <w:uiPriority w:val="99"/>
    <w:rsid w:val="00032246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Body Text"/>
    <w:basedOn w:val="a"/>
    <w:link w:val="a6"/>
    <w:rsid w:val="0003224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032246"/>
    <w:rPr>
      <w:rFonts w:ascii="Times New Roman" w:eastAsia="Times New Roman" w:hAnsi="Times New Roman" w:cs="Times New Roman"/>
      <w:sz w:val="28"/>
      <w:szCs w:val="20"/>
    </w:rPr>
  </w:style>
  <w:style w:type="character" w:styleId="a7">
    <w:name w:val="Hyperlink"/>
    <w:basedOn w:val="a0"/>
    <w:rsid w:val="00032246"/>
    <w:rPr>
      <w:color w:val="0000FF"/>
      <w:u w:val="single"/>
    </w:rPr>
  </w:style>
  <w:style w:type="paragraph" w:styleId="a8">
    <w:name w:val="List Paragraph"/>
    <w:aliases w:val="без абзаца,List Paragraph,Heading1,Colorful List - Accent 11,Colorful List - Accent 11CxSpLast,H1-1,Заголовок3,Bullet 1,Use Case List Paragraph"/>
    <w:basedOn w:val="a"/>
    <w:link w:val="a9"/>
    <w:uiPriority w:val="34"/>
    <w:qFormat/>
    <w:rsid w:val="00032246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qFormat/>
    <w:rsid w:val="00032246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a9">
    <w:name w:val="Абзац списка Знак"/>
    <w:aliases w:val="без абзаца Знак,List Paragraph Знак,Heading1 Знак,Colorful List - Accent 11 Знак,Colorful List - Accent 11CxSpLast Знак,H1-1 Знак,Заголовок3 Знак,Bullet 1 Знак,Use Case List Paragraph Знак"/>
    <w:link w:val="a8"/>
    <w:uiPriority w:val="34"/>
    <w:locked/>
    <w:rsid w:val="00A449E6"/>
    <w:rPr>
      <w:rFonts w:ascii="Calibri" w:eastAsia="Times New Roman" w:hAnsi="Calibri" w:cs="Times New Roman"/>
    </w:rPr>
  </w:style>
  <w:style w:type="paragraph" w:styleId="2">
    <w:name w:val="Body Text 2"/>
    <w:basedOn w:val="a"/>
    <w:link w:val="20"/>
    <w:rsid w:val="00A449E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0">
    <w:name w:val="Основной текст 2 Знак"/>
    <w:basedOn w:val="a0"/>
    <w:link w:val="2"/>
    <w:rsid w:val="00A449E6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Normal (Web)"/>
    <w:basedOn w:val="a"/>
    <w:uiPriority w:val="99"/>
    <w:unhideWhenUsed/>
    <w:rsid w:val="000C0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Body Text Indent"/>
    <w:basedOn w:val="a"/>
    <w:link w:val="ac"/>
    <w:uiPriority w:val="99"/>
    <w:unhideWhenUsed/>
    <w:rsid w:val="00283CD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rsid w:val="00283CD8"/>
  </w:style>
  <w:style w:type="character" w:customStyle="1" w:styleId="apple-converted-space">
    <w:name w:val="apple-converted-space"/>
    <w:basedOn w:val="a0"/>
    <w:rsid w:val="00283CD8"/>
  </w:style>
  <w:style w:type="paragraph" w:customStyle="1" w:styleId="kztxt">
    <w:name w:val="kztxt"/>
    <w:basedOn w:val="a"/>
    <w:rsid w:val="00283CD8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E51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517C7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6C5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qFormat/>
    <w:rsid w:val="008667D6"/>
    <w:rPr>
      <w:rFonts w:cs="Times New Roman"/>
      <w:b/>
      <w:bCs/>
    </w:rPr>
  </w:style>
  <w:style w:type="paragraph" w:styleId="af1">
    <w:name w:val="footer"/>
    <w:basedOn w:val="a"/>
    <w:link w:val="af2"/>
    <w:uiPriority w:val="99"/>
    <w:unhideWhenUsed/>
    <w:rsid w:val="008720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720A2"/>
  </w:style>
  <w:style w:type="paragraph" w:customStyle="1" w:styleId="CharChar3">
    <w:name w:val=" Char Char3"/>
    <w:basedOn w:val="a"/>
    <w:autoRedefine/>
    <w:rsid w:val="00490C3E"/>
    <w:pPr>
      <w:spacing w:after="160" w:line="240" w:lineRule="exact"/>
    </w:pPr>
    <w:rPr>
      <w:rFonts w:ascii="Times New Roman" w:eastAsia="Times New Roman" w:hAnsi="Times New Roman" w:cs="Times New Roman"/>
      <w:sz w:val="28"/>
      <w:szCs w:val="20"/>
      <w:lang w:val="en-US" w:eastAsia="en-US"/>
    </w:rPr>
  </w:style>
  <w:style w:type="paragraph" w:styleId="af3">
    <w:name w:val="Title"/>
    <w:basedOn w:val="a"/>
    <w:link w:val="af4"/>
    <w:qFormat/>
    <w:rsid w:val="00490C3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/>
    </w:rPr>
  </w:style>
  <w:style w:type="character" w:customStyle="1" w:styleId="af4">
    <w:name w:val="Название Знак"/>
    <w:basedOn w:val="a0"/>
    <w:link w:val="af3"/>
    <w:rsid w:val="00490C3E"/>
    <w:rPr>
      <w:rFonts w:ascii="Times New Roman" w:eastAsia="Times New Roman" w:hAnsi="Times New Roman" w:cs="Times New Roman"/>
      <w:b/>
      <w:sz w:val="24"/>
      <w:szCs w:val="20"/>
      <w:u w:val="single"/>
      <w:lang/>
    </w:rPr>
  </w:style>
  <w:style w:type="paragraph" w:customStyle="1" w:styleId="af5">
    <w:name w:val="Тема"/>
    <w:basedOn w:val="a"/>
    <w:link w:val="Char"/>
    <w:rsid w:val="00490C3E"/>
    <w:pPr>
      <w:widowControl w:val="0"/>
      <w:autoSpaceDE w:val="0"/>
      <w:autoSpaceDN w:val="0"/>
      <w:adjustRightInd w:val="0"/>
      <w:spacing w:before="120" w:after="120" w:line="240" w:lineRule="auto"/>
      <w:ind w:firstLine="720"/>
      <w:contextualSpacing/>
      <w:jc w:val="both"/>
    </w:pPr>
    <w:rPr>
      <w:rFonts w:ascii="Times New Roman" w:eastAsia="Times New Roman" w:hAnsi="Times New Roman" w:cs="Times New Roman"/>
      <w:sz w:val="24"/>
      <w:szCs w:val="20"/>
      <w:lang/>
    </w:rPr>
  </w:style>
  <w:style w:type="character" w:customStyle="1" w:styleId="Char">
    <w:name w:val="Тема Char"/>
    <w:link w:val="af5"/>
    <w:rsid w:val="00490C3E"/>
    <w:rPr>
      <w:rFonts w:ascii="Times New Roman" w:eastAsia="Times New Roman" w:hAnsi="Times New Roman" w:cs="Times New Roman"/>
      <w:sz w:val="24"/>
      <w:szCs w:val="20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83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1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20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522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8099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0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2493</Words>
  <Characters>14211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532755</dc:creator>
  <cp:lastModifiedBy>Home</cp:lastModifiedBy>
  <cp:revision>69</cp:revision>
  <dcterms:created xsi:type="dcterms:W3CDTF">2020-08-23T15:06:00Z</dcterms:created>
  <dcterms:modified xsi:type="dcterms:W3CDTF">2021-09-24T16:43:00Z</dcterms:modified>
</cp:coreProperties>
</file>