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888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обществоРалипок(АО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7415029289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741501001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1027400870826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456304РОССИЯЧелябинская обл.Нг.Миассnull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обществоРалипок(АО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№</w:t>
              <w:br/>
              <w:t>п/п</w:t>
            </w:r>
          </w:p>
        </w:tc>
        <w:tc>
          <w:tcPr>
            <w:tcW w:type="dxa" w:w="2551"/>
          </w:tcPr>
          <w:p>
            <w:r>
              <w:t>Наименование компонента</w:t>
            </w:r>
          </w:p>
        </w:tc>
        <w:tc>
          <w:tcPr>
            <w:tcW w:type="dxa" w:w="2551"/>
          </w:tcPr>
          <w:p>
            <w:r>
              <w:t>Код компонента по ОК 034-2014</w:t>
              <w:br/>
              <w:t xml:space="preserve">(КПЕС 2008) </w:t>
            </w:r>
          </w:p>
        </w:tc>
        <w:tc>
          <w:tcPr>
            <w:tcW w:type="dxa" w:w="2551"/>
          </w:tcPr>
          <w:p>
            <w:r>
              <w:t>Код компонента по ТН ВЭД ЕАЭС</w:t>
            </w:r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№</w:t>
              <w:br/>
              <w:t>п/п</w:t>
            </w:r>
          </w:p>
        </w:tc>
        <w:tc>
          <w:tcPr>
            <w:tcW w:type="dxa" w:w="2551"/>
          </w:tcPr>
          <w:p>
            <w:r>
              <w:t>Наименование компонента</w:t>
            </w:r>
          </w:p>
        </w:tc>
        <w:tc>
          <w:tcPr>
            <w:tcW w:type="dxa" w:w="2551"/>
          </w:tcPr>
          <w:p>
            <w:r>
              <w:t>Код компонента по ОК 034-2014</w:t>
              <w:br/>
              <w:t>(КПЕС 2008)</w:t>
            </w:r>
          </w:p>
        </w:tc>
        <w:tc>
          <w:tcPr>
            <w:tcW w:type="dxa" w:w="2551"/>
          </w:tcPr>
          <w:p>
            <w:r>
              <w:t>Код компонента по ТН ВЭД ЕАЭС</w:t>
            </w:r>
          </w:p>
        </w:tc>
      </w:tr>
      <w:tr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>
              <w:t>00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>
              <w:t>00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№</w:t>
              <w:br/>
              <w:t>п/п</w:t>
            </w:r>
          </w:p>
        </w:tc>
        <w:tc>
          <w:tcPr>
            <w:tcW w:type="dxa" w:w="2551"/>
          </w:tcPr>
          <w:p>
            <w:r>
              <w:t>Наименование компонента</w:t>
            </w:r>
          </w:p>
        </w:tc>
        <w:tc>
          <w:tcPr>
            <w:tcW w:type="dxa" w:w="2551"/>
          </w:tcPr>
          <w:p>
            <w:r>
              <w:t>Код компонента по ОК 034-2014</w:t>
              <w:br/>
              <w:t>(КПЕС 2008)</w:t>
            </w:r>
          </w:p>
        </w:tc>
        <w:tc>
          <w:tcPr>
            <w:tcW w:type="dxa" w:w="2551"/>
          </w:tcPr>
          <w:p>
            <w:r>
              <w:t>Код компонента по ТН ВЭД ЕАЭС</w:t>
            </w:r>
          </w:p>
        </w:tc>
      </w:tr>
      <w:tr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>
              <w:t>00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0</w:t>
            </w:r>
          </w:p>
        </w:tc>
        <w:tc>
          <w:tcPr>
            <w:tcW w:type="dxa" w:w="2551"/>
          </w:tcPr>
          <w:p>
            <w:r>
              <w:t>00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/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</w:tr>
      <w:tr>
        <w:tc>
          <w:tcPr>
            <w:tcW w:type="dxa" w:w="2551"/>
          </w:tcPr>
          <w:p/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</w:tr>
      <w:tr>
        <w:tc>
          <w:tcPr>
            <w:tcW w:type="dxa" w:w="2551"/>
          </w:tcPr>
          <w:p/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</w:tr>
    </w:tbl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