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41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0" w:name="per-device-key---test-guideline-qa--qc"/>
    <w:p>
      <w:pPr>
        <w:pStyle w:val="Heading1"/>
      </w:pPr>
      <w:r>
        <w:t xml:space="preserve">Per-Device Key - Test Guideline (QA / QC)</w:t>
      </w:r>
    </w:p>
    <w:p>
      <w:pPr>
        <w:pStyle w:val="FirstParagraph"/>
      </w:pPr>
      <w:r>
        <w:rPr>
          <w:bCs/>
          <w:b/>
        </w:rPr>
        <w:t xml:space="preserve">Who this is for:</w:t>
      </w:r>
      <w:r>
        <w:t xml:space="preserve"> </w:t>
      </w:r>
      <w:r>
        <w:t xml:space="preserve">a tester following the steps to give a LoRa device its own</w:t>
      </w:r>
      <w:r>
        <w:t xml:space="preserve"> </w:t>
      </w:r>
      <w:r>
        <w:t xml:space="preserve">AES key and confirm it works. Read top to bottom, do each step, tick each box.</w:t>
      </w:r>
    </w:p>
    <w:p>
      <w:pPr>
        <w:pStyle w:val="BodyText"/>
      </w:pPr>
      <w:r>
        <w:rPr>
          <w:bCs/>
          <w:b/>
        </w:rPr>
        <w:t xml:space="preserve">What "done" looks like:</w:t>
      </w:r>
      <w:r>
        <w:t xml:space="preserve"> </w:t>
      </w:r>
      <w:r>
        <w:t xml:space="preserve">the device's key matches the key in Rubix CE, and the</w:t>
      </w:r>
      <w:r>
        <w:t xml:space="preserve"> </w:t>
      </w:r>
      <w:r>
        <w:t xml:space="preserve">Rubix CE log shows</w:t>
      </w:r>
      <w:r>
        <w:t xml:space="preserve"> </w:t>
      </w:r>
      <w:r>
        <w:rPr>
          <w:rStyle w:val="VerbatimChar"/>
        </w:rPr>
        <w:t xml:space="preserve">decrypt ok (CMAC valid)</w:t>
      </w:r>
      <w:r>
        <w:t xml:space="preserve"> </w:t>
      </w:r>
      <w:r>
        <w:t xml:space="preserve">for that device.</w:t>
      </w:r>
    </w:p>
    <w:p>
      <w:pPr>
        <w:pStyle w:val="BodyText"/>
      </w:pPr>
      <w:r>
        <w:t xml:space="preserve">For the background - how AES protects a frame, why any of this works - see</w:t>
      </w:r>
      <w:r>
        <w:t xml:space="preserve"> </w:t>
      </w:r>
      <w:hyperlink r:id="rId20">
        <w:r>
          <w:rPr>
            <w:rStyle w:val="Hyperlink"/>
          </w:rPr>
          <w:t xml:space="preserve">Per-Key-Loraraw.md</w:t>
        </w:r>
      </w:hyperlink>
      <w:r>
        <w:t xml:space="preserve">. This file is the hands-on procedure.</w:t>
      </w:r>
    </w:p>
    <w:p>
      <w:r>
        <w:pict>
          <v:rect style="width:0;height:1.5pt" o:hralign="center" o:hrstd="t" o:hr="t"/>
        </w:pict>
      </w:r>
    </w:p>
    <w:bookmarkStart w:id="24" w:name="the-job-is-two-halves"/>
    <w:p>
      <w:pPr>
        <w:pStyle w:val="Heading2"/>
      </w:pPr>
      <w:r>
        <w:t xml:space="preserve">The job is two halves</w:t>
      </w:r>
    </w:p>
    <w:p>
      <w:pPr>
        <w:pStyle w:val="FirstParagraph"/>
      </w:pPr>
      <w:r>
        <w:drawing>
          <wp:inline>
            <wp:extent cx="5334000" cy="188258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Per-Key-Loraraw-Guideline-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Both halves must use the</w:t>
      </w:r>
      <w:r>
        <w:t xml:space="preserve"> </w:t>
      </w:r>
      <w:r>
        <w:rPr>
          <w:bCs/>
          <w:b/>
        </w:rPr>
        <w:t xml:space="preserve">same key</w:t>
      </w:r>
      <w:r>
        <w:t xml:space="preserve">. If they differ, the device goes silent.</w:t>
      </w:r>
    </w:p>
    <w:p>
      <w:pPr>
        <w:pStyle w:val="BodyText"/>
      </w:pPr>
      <w:r>
        <w:t xml:space="preserve">Which device you have decides how you load the key: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load the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Optical Power 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commands over UART (needs 3.3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plain, no dashes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Droplet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commands over UART (needs 3.3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plain, no dashes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FGA Gen2 (UART)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over 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X26ddd4379e4012f3a1a570788e640b4aef0c55d"/>
    <w:p>
      <w:pPr>
        <w:pStyle w:val="Heading2"/>
      </w:pPr>
      <w:r>
        <w:t xml:space="preserve">0. What you need</w:t>
      </w:r>
    </w:p>
    <w:p>
      <w:pPr>
        <w:pStyle w:val="FirstParagraph"/>
      </w:pPr>
      <w:r>
        <w:rPr>
          <w:bCs/>
          <w:b/>
        </w:rPr>
        <w:t xml:space="preserve">Hardware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Optical Power Meter / Droplet V2 (STM32)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ST-LINK V3MINIE + UART, both through a</w:t>
            </w:r>
            <w:r>
              <w:t xml:space="preserve"> </w:t>
            </w:r>
            <w:r>
              <w:rPr>
                <w:bCs/>
                <w:b/>
              </w:rPr>
              <w:t xml:space="preserve">2-in-1 ST-Link + UART module</w:t>
            </w:r>
            <w:r>
              <w:t xml:space="preserve">, plus a</w:t>
            </w:r>
            <w:r>
              <w:t xml:space="preserve"> </w:t>
            </w:r>
            <w:r>
              <w:rPr>
                <w:bCs/>
                <w:b/>
              </w:rPr>
              <w:t xml:space="preserve">3.3 V wire</w:t>
            </w:r>
            <w:r>
              <w:t xml:space="preserve"> </w:t>
            </w:r>
            <w:r>
              <w:t xml:space="preserve">to enter AT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FGA Gen2 (ESP32)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</w:t>
            </w:r>
            <w:r>
              <w:t xml:space="preserve"> </w:t>
            </w:r>
            <w:r>
              <w:rPr>
                <w:bCs/>
                <w:b/>
              </w:rPr>
              <w:t xml:space="preserve">USB Type-C</w:t>
            </w:r>
            <w:r>
              <w:t xml:space="preserve"> </w:t>
            </w:r>
            <w:r>
              <w:t xml:space="preserve">cable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Software</w:t>
      </w:r>
    </w:p>
    <w:p>
      <w:pPr>
        <w:numPr>
          <w:ilvl w:val="0"/>
          <w:numId w:val="1001"/>
        </w:numPr>
        <w:pStyle w:val="Compact"/>
      </w:pPr>
      <w:r>
        <w:t xml:space="preserve">A serial terminal at</w:t>
      </w:r>
      <w:r>
        <w:t xml:space="preserve"> </w:t>
      </w:r>
      <w:r>
        <w:rPr>
          <w:bCs/>
          <w:b/>
        </w:rPr>
        <w:t xml:space="preserve">115200 baud, 8N1</w:t>
      </w:r>
      <w:r>
        <w:t xml:space="preserve"> </w:t>
      </w:r>
      <w:r>
        <w:t xml:space="preserve">(any: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minicom</w:t>
      </w:r>
      <w:r>
        <w:t xml:space="preserve">, PuTTY,</w:t>
      </w:r>
      <w:r>
        <w:t xml:space="preserve"> </w:t>
      </w:r>
      <w:r>
        <w:rPr>
          <w:rStyle w:val="VerbatimChar"/>
        </w:rPr>
        <w:t xml:space="preserve">pyserial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STM32_Programmer_CLI</w:t>
      </w:r>
      <w:r>
        <w:t xml:space="preserve"> </w:t>
      </w:r>
      <w:r>
        <w:t xml:space="preserve">- only if you want to verify the STM32 key over SWD.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Rubix CE</w:t>
      </w:r>
      <w:r>
        <w:t xml:space="preserve"> </w:t>
      </w:r>
      <w:r>
        <w:t xml:space="preserve">- download the binary from the releases page:</w:t>
      </w:r>
      <w:r>
        <w:t xml:space="preserve"> </w:t>
      </w:r>
      <w:hyperlink r:id="rId25">
        <w:r>
          <w:rPr>
            <w:rStyle w:val="Hyperlink"/>
          </w:rPr>
          <w:t xml:space="preserve">https://github.com/NubeIO/rubix-ce-builds/releases</w:t>
        </w:r>
      </w:hyperlink>
    </w:p>
    <w:p>
      <w:r>
        <w:pict>
          <v:rect style="width:0;height:1.5pt" o:hralign="center" o:hrstd="t" o:hr="t"/>
        </w:pict>
      </w:r>
    </w:p>
    <w:bookmarkEnd w:id="26"/>
    <w:bookmarkStart w:id="27" w:name="X21c26babed5ba3b5f545758bc0366b1e9d18a85"/>
    <w:p>
      <w:pPr>
        <w:pStyle w:val="Heading2"/>
      </w:pPr>
      <w:r>
        <w:t xml:space="preserve">1. Generate a key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print(secrets.token_bytes(16).hex().upper())"</w:t>
      </w:r>
    </w:p>
    <w:p>
      <w:pPr>
        <w:pStyle w:val="FirstParagraph"/>
      </w:pPr>
      <w:r>
        <w:t xml:space="preserve">Example output:</w:t>
      </w:r>
      <w:r>
        <w:t xml:space="preserve"> </w:t>
      </w:r>
      <w:r>
        <w:rPr>
          <w:rStyle w:val="VerbatimChar"/>
        </w:rPr>
        <w:t xml:space="preserve">A3F91C77E2B4085D6619CC30FA47D2E8</w:t>
      </w:r>
    </w:p>
    <w:p>
      <w:pPr>
        <w:pStyle w:val="BodyText"/>
      </w:pPr>
      <w:r>
        <w:t xml:space="preserve">Write it down against the device address (its 8-character ID) before going on.</w:t>
      </w:r>
    </w:p>
    <w:p>
      <w:pPr>
        <w:pStyle w:val="SourceCode"/>
      </w:pPr>
      <w:r>
        <w:rPr>
          <w:rStyle w:val="VerbatimChar"/>
        </w:rPr>
        <w:t xml:space="preserve">address   | key                              | tester | date</w:t>
      </w:r>
      <w:r>
        <w:br/>
      </w:r>
      <w:r>
        <w:rPr>
          <w:rStyle w:val="VerbatimChar"/>
        </w:rPr>
        <w:t xml:space="preserve">5CC0D947  | A3F91C77E2B4085D6619CC30FA47D2E8 |        |</w:t>
      </w:r>
    </w:p>
    <w:p>
      <w:pPr>
        <w:numPr>
          <w:ilvl w:val="0"/>
          <w:numId w:val="1002"/>
        </w:numPr>
        <w:pStyle w:val="Compact"/>
      </w:pPr>
      <w:r>
        <w:t xml:space="preserve">☐ Key generated and recorded</w:t>
      </w:r>
    </w:p>
    <w:p>
      <w:r>
        <w:pict>
          <v:rect style="width:0;height:1.5pt" o:hralign="center" o:hrstd="t" o:hr="t"/>
        </w:pict>
      </w:r>
    </w:p>
    <w:bookmarkEnd w:id="27"/>
    <w:bookmarkStart w:id="40" w:name="Xe40d025e5aa8cf0c3fc7f88c01822dbaedb71f5"/>
    <w:p>
      <w:pPr>
        <w:pStyle w:val="Heading2"/>
      </w:pPr>
      <w:r>
        <w:t xml:space="preserve">2A. Load the key: Optical Power Meter and Droplet V2 (STM32)</w:t>
      </w:r>
    </w:p>
    <w:p>
      <w:pPr>
        <w:pStyle w:val="FirstParagraph"/>
      </w:pPr>
      <w:r>
        <w:t xml:space="preserve">These two boards are the same procedure. Optical Power Meter is shown; Droplet V2</w:t>
      </w:r>
      <w:r>
        <w:t xml:space="preserve"> </w:t>
      </w:r>
      <w:r>
        <w:t xml:space="preserve">is identical.</w:t>
      </w:r>
    </w:p>
    <w:bookmarkStart w:id="34" w:name="Xbc754d5160a94254f435a7fb94c25b5bd505ca4"/>
    <w:p>
      <w:pPr>
        <w:pStyle w:val="Heading3"/>
      </w:pPr>
      <w:r>
        <w:t xml:space="preserve">2A.1 Wire it up</w:t>
      </w:r>
    </w:p>
    <w:p>
      <w:pPr>
        <w:pStyle w:val="FirstParagraph"/>
      </w:pPr>
      <w:r>
        <w:t xml:space="preserve">Connect the ST-LINK and the UART through the 2-in-1 module, and</w:t>
      </w:r>
      <w:r>
        <w:t xml:space="preserve"> </w:t>
      </w:r>
      <w:r>
        <w:rPr>
          <w:bCs/>
          <w:b/>
        </w:rPr>
        <w:t xml:space="preserve">feed 3.3 V into</w:t>
      </w:r>
      <w:r>
        <w:rPr>
          <w:bCs/>
          <w:b/>
        </w:rPr>
        <w:t xml:space="preserve"> </w:t>
      </w:r>
      <w:r>
        <w:rPr>
          <w:bCs/>
          <w:b/>
        </w:rPr>
        <w:t xml:space="preserve">the board</w:t>
      </w:r>
      <w:r>
        <w:t xml:space="preserve"> </w:t>
      </w:r>
      <w:r>
        <w:t xml:space="preserve">- that is what lets it enter AT mode.</w:t>
      </w:r>
    </w:p>
    <w:p>
      <w:pPr>
        <w:pStyle w:val="BodyText"/>
      </w:pPr>
      <w:r>
        <w:rPr>
          <w:bCs/>
          <w:b/>
        </w:rPr>
        <w:t xml:space="preserve">Optical Power Meter:</w:t>
      </w:r>
    </w:p>
    <w:p>
      <w:pPr>
        <w:pStyle w:val="BodyText"/>
      </w:pPr>
      <w:r>
        <w:drawing>
          <wp:inline>
            <wp:extent cx="5334000" cy="6993097"/>
            <wp:effectExtent b="0" l="0" r="0" t="0"/>
            <wp:docPr descr="Optical Power Meter wiring" title="" id="29" name="Picture"/>
            <a:graphic>
              <a:graphicData uri="http://schemas.openxmlformats.org/drawingml/2006/picture">
                <pic:pic>
                  <pic:nvPicPr>
                    <pic:cNvPr descr="../images/1_Optical-Power-Meter-Diagra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93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Droplet V2</w:t>
      </w:r>
      <w:r>
        <w:t xml:space="preserve"> </w:t>
      </w:r>
      <w:r>
        <w:t xml:space="preserve">(same connections):</w:t>
      </w:r>
    </w:p>
    <w:p>
      <w:pPr>
        <w:pStyle w:val="BodyText"/>
      </w:pPr>
      <w:r>
        <w:drawing>
          <wp:inline>
            <wp:extent cx="5334000" cy="7059215"/>
            <wp:effectExtent b="0" l="0" r="0" t="0"/>
            <wp:docPr descr="Droplet V2 wiring" title="" id="32" name="Picture"/>
            <a:graphic>
              <a:graphicData uri="http://schemas.openxmlformats.org/drawingml/2006/picture">
                <pic:pic>
                  <pic:nvPicPr>
                    <pic:cNvPr descr="../images/2_Droplet-v2-Diagram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59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Key points from the photos: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VCC 3.3 V</w:t>
      </w:r>
      <w:r>
        <w:t xml:space="preserve"> </w:t>
      </w:r>
      <w:r>
        <w:t xml:space="preserve">wire into the board - required to enter AT mode.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ST-Link</w:t>
      </w:r>
      <w:r>
        <w:t xml:space="preserve"> </w:t>
      </w:r>
      <w:r>
        <w:t xml:space="preserve">to the SWD pads.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UART</w:t>
      </w:r>
      <w:r>
        <w:t xml:space="preserve"> </w:t>
      </w:r>
      <w:r>
        <w:t xml:space="preserve">to the 2-in-1 ST-Link + UART module.</w:t>
      </w:r>
    </w:p>
    <w:p>
      <w:pPr>
        <w:numPr>
          <w:ilvl w:val="0"/>
          <w:numId w:val="1003"/>
        </w:numPr>
        <w:pStyle w:val="Compact"/>
      </w:pPr>
      <w:r>
        <w:t xml:space="preserve">The module goes to the</w:t>
      </w:r>
      <w:r>
        <w:t xml:space="preserve"> </w:t>
      </w:r>
      <w:r>
        <w:rPr>
          <w:bCs/>
          <w:b/>
        </w:rPr>
        <w:t xml:space="preserve">STLINK-V3MINIE</w:t>
      </w:r>
      <w:r>
        <w:t xml:space="preserve"> </w:t>
      </w:r>
      <w:r>
        <w:t xml:space="preserve">on USB.</w:t>
      </w:r>
    </w:p>
    <w:p>
      <w:pPr>
        <w:pStyle w:val="BlockText"/>
      </w:pPr>
      <w:r>
        <w:t xml:space="preserve">Without the 3.3 V wire the board reads about 1.9 V and will</w:t>
      </w:r>
      <w:r>
        <w:t xml:space="preserve"> </w:t>
      </w:r>
      <w:r>
        <w:rPr>
          <w:bCs/>
          <w:b/>
        </w:rPr>
        <w:t xml:space="preserve">ignore all AT</w:t>
      </w:r>
      <w:r>
        <w:rPr>
          <w:bCs/>
          <w:b/>
        </w:rPr>
        <w:t xml:space="preserve"> </w:t>
      </w:r>
      <w:r>
        <w:rPr>
          <w:bCs/>
          <w:b/>
        </w:rPr>
        <w:t xml:space="preserve">commands</w:t>
      </w:r>
      <w:r>
        <w:t xml:space="preserve">. This is the number-one reason "AT does nothing".</w:t>
      </w:r>
    </w:p>
    <w:p>
      <w:pPr>
        <w:numPr>
          <w:ilvl w:val="0"/>
          <w:numId w:val="1004"/>
        </w:numPr>
        <w:pStyle w:val="Compact"/>
      </w:pPr>
      <w:r>
        <w:t xml:space="preserve">☐ Wired, 3.3 V applied</w:t>
      </w:r>
    </w:p>
    <w:bookmarkEnd w:id="34"/>
    <w:bookmarkStart w:id="35" w:name="X1fed0b364884c3f5488a1ff7d0bddc94473c503"/>
    <w:p>
      <w:pPr>
        <w:pStyle w:val="Heading3"/>
      </w:pPr>
      <w:r>
        <w:t xml:space="preserve">2A.2 Enter AT mode and confirm</w:t>
      </w:r>
    </w:p>
    <w:p>
      <w:pPr>
        <w:pStyle w:val="FirstParagraph"/>
      </w:pPr>
      <w:r>
        <w:t xml:space="preserve">Open the serial terminal at 115200, reset the board, then:</w:t>
      </w:r>
    </w:p>
    <w:p>
      <w:pPr>
        <w:pStyle w:val="SourceCode"/>
      </w:pPr>
      <w:r>
        <w:rPr>
          <w:rStyle w:val="VerbatimChar"/>
        </w:rPr>
        <w:t xml:space="preserve">AT+VER?</w:t>
      </w:r>
      <w:r>
        <w:br/>
      </w:r>
      <w:r>
        <w:rPr>
          <w:rStyle w:val="VerbatimChar"/>
        </w:rPr>
        <w:t xml:space="preserve">+VER: 0.0.1</w:t>
      </w:r>
    </w:p>
    <w:p>
      <w:pPr>
        <w:pStyle w:val="FirstParagraph"/>
      </w:pPr>
      <w:r>
        <w:t xml:space="preserve">A reply means you are in AT mode. No reply - check the 3.3 V wire and reset again.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AT+VER?</w:t>
      </w:r>
      <w:r>
        <w:t xml:space="preserve"> </w:t>
      </w:r>
      <w:r>
        <w:t xml:space="preserve">replies</w:t>
      </w:r>
    </w:p>
    <w:bookmarkEnd w:id="35"/>
    <w:bookmarkStart w:id="36" w:name="Xd654bd2f3b09d954c5d2429c2fa18a8adfa9788"/>
    <w:p>
      <w:pPr>
        <w:pStyle w:val="Heading3"/>
      </w:pPr>
      <w:r>
        <w:t xml:space="preserve">2A.3 Read the current key (optional, for the record)</w:t>
      </w:r>
    </w:p>
    <w:p>
      <w:pPr>
        <w:pStyle w:val="SourceCode"/>
      </w:pPr>
      <w:r>
        <w:rPr>
          <w:rStyle w:val="VerbatimChar"/>
        </w:rPr>
        <w:t xml:space="preserve">AT+AES?</w:t>
      </w:r>
      <w:r>
        <w:br/>
      </w:r>
      <w:r>
        <w:rPr>
          <w:rStyle w:val="VerbatimChar"/>
        </w:rPr>
        <w:t xml:space="preserve">+AES: 0301021604050F07E6095A0B0C12630F</w:t>
      </w:r>
    </w:p>
    <w:p>
      <w:pPr>
        <w:pStyle w:val="FirstParagraph"/>
      </w:pPr>
      <w:r>
        <w:t xml:space="preserve">That value is the shared default key - the device has not been personalised yet.</w:t>
      </w:r>
    </w:p>
    <w:bookmarkEnd w:id="36"/>
    <w:bookmarkStart w:id="37" w:name="X89fad7e3e8f6f28b89de8d8b7d1fa971807f262"/>
    <w:p>
      <w:pPr>
        <w:pStyle w:val="Heading3"/>
      </w:pPr>
      <w:r>
        <w:t xml:space="preserve">2A.4 Write the new key, then SAVE</w:t>
      </w:r>
    </w:p>
    <w:p>
      <w:pPr>
        <w:pStyle w:val="FirstParagraph"/>
      </w:pPr>
      <w:r>
        <w:t xml:space="preserve">Use the key from step 1,</w:t>
      </w:r>
      <w:r>
        <w:t xml:space="preserve"> </w:t>
      </w:r>
      <w:r>
        <w:rPr>
          <w:bCs/>
          <w:b/>
        </w:rPr>
        <w:t xml:space="preserve">plain hex, no dashes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AT+AES=A3F91C77E2B4085D6619CC30FA47D2E8</w:t>
      </w:r>
      <w:r>
        <w:br/>
      </w:r>
      <w:r>
        <w:rPr>
          <w:rStyle w:val="VerbatimChar"/>
        </w:rPr>
        <w:t xml:space="preserve">+AES: OK</w:t>
      </w:r>
      <w:r>
        <w:br/>
      </w:r>
      <w:r>
        <w:br/>
      </w:r>
      <w:r>
        <w:rPr>
          <w:rStyle w:val="VerbatimChar"/>
        </w:rPr>
        <w:t xml:space="preserve">AT+SAVE</w:t>
      </w:r>
      <w:r>
        <w:br/>
      </w:r>
      <w:r>
        <w:rPr>
          <w:rStyle w:val="VerbatimChar"/>
        </w:rPr>
        <w:t xml:space="preserve">+SAVE: OK</w:t>
      </w:r>
    </w:p>
    <w:p>
      <w:pPr>
        <w:pStyle w:val="FirstParagraph"/>
      </w:pPr>
      <w:r>
        <w:t xml:space="preserve">Actual output from a real run (note the flash-write lines around the save):</w:t>
      </w:r>
    </w:p>
    <w:p>
      <w:pPr>
        <w:pStyle w:val="SourceCode"/>
      </w:pPr>
      <w:r>
        <w:rPr>
          <w:rStyle w:val="VerbatimChar"/>
        </w:rPr>
        <w:t xml:space="preserve">&gt;&gt;&gt; AT+AES=02F0BC331A1A4348C09D2B71A2E4E564</w:t>
      </w:r>
      <w:r>
        <w:br/>
      </w:r>
      <w:r>
        <w:rPr>
          <w:rStyle w:val="VerbatimChar"/>
        </w:rPr>
        <w:t xml:space="preserve">+AES: OK</w:t>
      </w:r>
      <w:r>
        <w:br/>
      </w:r>
      <w:r>
        <w:rPr>
          <w:rStyle w:val="VerbatimChar"/>
        </w:rPr>
        <w:t xml:space="preserve">+AT: OK</w:t>
      </w:r>
      <w:r>
        <w:br/>
      </w:r>
      <w:r>
        <w:rPr>
          <w:rStyle w:val="VerbatimChar"/>
        </w:rPr>
        <w:t xml:space="preserve">&gt;&gt;&gt; AT+SAVE</w:t>
      </w:r>
      <w:r>
        <w:br/>
      </w:r>
      <w:r>
        <w:rPr>
          <w:rStyle w:val="VerbatimChar"/>
        </w:rPr>
        <w:t xml:space="preserve">[FLASH] Writing config to addr 0x0803C800</w:t>
      </w:r>
      <w:r>
        <w:br/>
      </w:r>
      <w:r>
        <w:rPr>
          <w:rStyle w:val="VerbatimChar"/>
        </w:rPr>
        <w:t xml:space="preserve">[FLASH] Config saved successfully with CRC 0x8C1E7C4F</w:t>
      </w:r>
      <w:r>
        <w:br/>
      </w:r>
      <w:r>
        <w:rPr>
          <w:rStyle w:val="VerbatimChar"/>
        </w:rPr>
        <w:t xml:space="preserve">+SAVE: OK</w:t>
      </w:r>
      <w:r>
        <w:br/>
      </w:r>
      <w:r>
        <w:rPr>
          <w:rStyle w:val="VerbatimChar"/>
        </w:rPr>
        <w:t xml:space="preserve">+AT: OK</w:t>
      </w:r>
    </w:p>
    <w:p>
      <w:pPr>
        <w:pStyle w:val="BlockText"/>
      </w:pPr>
      <w:r>
        <w:rPr>
          <w:bCs/>
          <w:b/>
        </w:rPr>
        <w:t xml:space="preserve">Two rules, or the key will not stick: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AT+SAVE</w:t>
      </w:r>
      <w:r>
        <w:rPr>
          <w:bCs/>
          <w:b/>
        </w:rPr>
        <w:t xml:space="preserve"> </w:t>
      </w:r>
      <w:r>
        <w:rPr>
          <w:bCs/>
          <w:b/>
        </w:rPr>
        <w:t xml:space="preserve">is mandatory.</w:t>
      </w:r>
      <w:r>
        <w:t xml:space="preserve"> </w:t>
      </w:r>
      <w:r>
        <w:rPr>
          <w:rStyle w:val="VerbatimChar"/>
        </w:rPr>
        <w:t xml:space="preserve">AT+AES=</w:t>
      </w:r>
      <w:r>
        <w:t xml:space="preserve"> </w:t>
      </w:r>
      <w:r>
        <w:t xml:space="preserve">only writes RAM. Skip the save and the</w:t>
      </w:r>
      <w:r>
        <w:t xml:space="preserve"> </w:t>
      </w:r>
      <w:r>
        <w:t xml:space="preserve">key is gone at the next reset.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Type/send slowly</w:t>
      </w:r>
      <w:r>
        <w:t xml:space="preserve"> </w:t>
      </w:r>
      <w:r>
        <w:t xml:space="preserve">- the parser reads one character at a time. Pasting the</w:t>
      </w:r>
      <w:r>
        <w:t xml:space="preserve"> </w:t>
      </w:r>
      <w:r>
        <w:t xml:space="preserve">whole key too fast drops characters (you see</w:t>
      </w:r>
      <w:r>
        <w:t xml:space="preserve"> </w:t>
      </w:r>
      <w:r>
        <w:rPr>
          <w:rStyle w:val="VerbatimChar"/>
        </w:rPr>
        <w:t xml:space="preserve">+AE OK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+AES: OK</w:t>
      </w:r>
      <w:r>
        <w:t xml:space="preserve">).</w:t>
      </w:r>
      <w:r>
        <w:t xml:space="preserve"> </w:t>
      </w:r>
      <w:r>
        <w:t xml:space="preserve">Typing by hand is always slow enough.</w:t>
      </w:r>
    </w:p>
    <w:p>
      <w:pPr>
        <w:pStyle w:val="FirstParagraph"/>
      </w:pPr>
      <w:r>
        <w:t xml:space="preserve">The port may drop for a moment during</w:t>
      </w:r>
      <w:r>
        <w:t xml:space="preserve"> </w:t>
      </w:r>
      <w:r>
        <w:rPr>
          <w:rStyle w:val="VerbatimChar"/>
        </w:rPr>
        <w:t xml:space="preserve">AT+SAVE</w:t>
      </w:r>
      <w:r>
        <w:t xml:space="preserve"> </w:t>
      </w:r>
      <w:r>
        <w:t xml:space="preserve">while flash is written - normal.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+AES: OK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+SAVE: OK</w:t>
      </w:r>
    </w:p>
    <w:bookmarkEnd w:id="37"/>
    <w:bookmarkStart w:id="38" w:name="X9573c22825d9cd58a9e0a883ede8a2369003461"/>
    <w:p>
      <w:pPr>
        <w:pStyle w:val="Heading3"/>
      </w:pPr>
      <w:r>
        <w:t xml:space="preserve">2A.5 Read it back</w:t>
      </w:r>
    </w:p>
    <w:p>
      <w:pPr>
        <w:pStyle w:val="SourceCode"/>
      </w:pPr>
      <w:r>
        <w:rPr>
          <w:rStyle w:val="VerbatimChar"/>
        </w:rPr>
        <w:t xml:space="preserve">AT+AES?</w:t>
      </w:r>
      <w:r>
        <w:br/>
      </w:r>
      <w:r>
        <w:rPr>
          <w:rStyle w:val="VerbatimChar"/>
        </w:rPr>
        <w:t xml:space="preserve">+AES: A3F91C77E2B4085D6619CC30FA47D2E8</w:t>
      </w:r>
    </w:p>
    <w:p>
      <w:pPr>
        <w:pStyle w:val="FirstParagraph"/>
      </w:pPr>
      <w:r>
        <w:t xml:space="preserve">Must match step 1 exactly.</w:t>
      </w:r>
    </w:p>
    <w:p>
      <w:pPr>
        <w:numPr>
          <w:ilvl w:val="0"/>
          <w:numId w:val="1008"/>
        </w:numPr>
        <w:pStyle w:val="Compact"/>
      </w:pPr>
      <w:r>
        <w:t xml:space="preserve">☐ Read-back matches</w:t>
      </w:r>
    </w:p>
    <w:bookmarkEnd w:id="38"/>
    <w:bookmarkStart w:id="39" w:name="Xaf4dc9836b1712e6f17d3d680bf0b065a51daab"/>
    <w:p>
      <w:pPr>
        <w:pStyle w:val="Heading3"/>
      </w:pPr>
      <w:r>
        <w:t xml:space="preserve">2A.6 (Optional) verify in flash over SWD</w:t>
      </w:r>
    </w:p>
    <w:p>
      <w:pPr>
        <w:pStyle w:val="FirstParagraph"/>
      </w:pPr>
      <w:r>
        <w:t xml:space="preserve">The surest check - reads the chip directly, bypassing the console:</w:t>
      </w:r>
    </w:p>
    <w:p>
      <w:pPr>
        <w:pStyle w:val="SourceCode"/>
      </w:pPr>
      <w:r>
        <w:rPr>
          <w:rStyle w:val="ExtensionTok"/>
        </w:rPr>
        <w:t xml:space="preserve">STM32_Programmer_CLI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port=SWD mode=UR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0x0803C000 0x2000 /tmp/cfg.bin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d = open('/tmp/cfg.bin','rb').read()</w:t>
      </w:r>
      <w:r>
        <w:br/>
      </w:r>
      <w:r>
        <w:rPr>
          <w:rStyle w:val="StringTok"/>
        </w:rPr>
        <w:t xml:space="preserve">for i, base in enumerate([0, 0x800, 0x1000, 0x1800]):</w:t>
      </w:r>
      <w:r>
        <w:br/>
      </w:r>
      <w:r>
        <w:rPr>
          <w:rStyle w:val="StringTok"/>
        </w:rPr>
        <w:t xml:space="preserve">    if int.from_bytes(d[base:base+4],'little') == 0xDEADBEEF:</w:t>
      </w:r>
      <w:r>
        <w:br/>
      </w:r>
      <w:r>
        <w:rPr>
          <w:rStyle w:val="StringTok"/>
        </w:rPr>
        <w:t xml:space="preserve">        print("page%d key = %s" % (i, d[base+0x5C:base+0x5C+16].hex().upper()))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Actual output (this board had been re-keyed twice, so two pages hold records):</w:t>
      </w:r>
    </w:p>
    <w:p>
      <w:pPr>
        <w:pStyle w:val="SourceCode"/>
      </w:pPr>
      <w:r>
        <w:rPr>
          <w:rStyle w:val="VerbatimChar"/>
        </w:rPr>
        <w:t xml:space="preserve">page0 key = EBAF6AD648D78403E458F0FE8A91E063</w:t>
      </w:r>
      <w:r>
        <w:br/>
      </w:r>
      <w:r>
        <w:rPr>
          <w:rStyle w:val="VerbatimChar"/>
        </w:rPr>
        <w:t xml:space="preserve">page1 key = 02F0BC331A1A4348C09D2B71A2E4E564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page that prints a key is the one in use - here</w:t>
      </w:r>
      <w:r>
        <w:t xml:space="preserve"> </w:t>
      </w:r>
      <w:r>
        <w:rPr>
          <w:rStyle w:val="VerbatimChar"/>
        </w:rPr>
        <w:t xml:space="preserve">page1</w:t>
      </w:r>
      <w:r>
        <w:t xml:space="preserve">,</w:t>
      </w:r>
      <w:r>
        <w:t xml:space="preserve"> </w:t>
      </w:r>
      <w:r>
        <w:rPr>
          <w:rStyle w:val="VerbatimChar"/>
        </w:rPr>
        <w:t xml:space="preserve">02F0BC33...E564</w:t>
      </w:r>
      <w:r>
        <w:t xml:space="preserve">. It must match step 1.</w:t>
      </w:r>
    </w:p>
    <w:p>
      <w:pPr>
        <w:pStyle w:val="BodyText"/>
      </w:pPr>
      <w:r>
        <w:t xml:space="preserve">Skip to</w:t>
      </w:r>
      <w:r>
        <w:t xml:space="preserve"> </w:t>
      </w:r>
      <w:hyperlink w:anchor="X7691490b87763a9099613078b6ca2b61f6e2da7">
        <w:r>
          <w:rPr>
            <w:rStyle w:val="Hyperlink"/>
          </w:rPr>
          <w:t xml:space="preserve">section 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0226ecbbf609e3eb57cc99b7d5131ab62e6c013"/>
    <w:p>
      <w:pPr>
        <w:pStyle w:val="Heading2"/>
      </w:pPr>
      <w:r>
        <w:t xml:space="preserve">2B. Load the key: FGA Gen2 (ESP32)</w:t>
      </w:r>
    </w:p>
    <w:bookmarkStart w:id="44" w:name="X4bceb9bf177f04d5cf493bd219e80c8e7673cfb"/>
    <w:p>
      <w:pPr>
        <w:pStyle w:val="Heading3"/>
      </w:pPr>
      <w:r>
        <w:t xml:space="preserve">2B.1 Wire it up</w:t>
      </w:r>
    </w:p>
    <w:p>
      <w:pPr>
        <w:pStyle w:val="FirstParagraph"/>
      </w:pPr>
      <w:r>
        <w:t xml:space="preserve">Just a</w:t>
      </w:r>
      <w:r>
        <w:t xml:space="preserve"> </w:t>
      </w:r>
      <w:r>
        <w:rPr>
          <w:bCs/>
          <w:b/>
        </w:rPr>
        <w:t xml:space="preserve">USB Type-C</w:t>
      </w:r>
      <w:r>
        <w:t xml:space="preserve"> </w:t>
      </w:r>
      <w:r>
        <w:t xml:space="preserve">cable. No ST-Link, no separate 3.3 V, no AT mode - the</w:t>
      </w:r>
      <w:r>
        <w:t xml:space="preserve"> </w:t>
      </w:r>
      <w:r>
        <w:t xml:space="preserve">console is always available.</w:t>
      </w:r>
    </w:p>
    <w:p>
      <w:pPr>
        <w:pStyle w:val="BodyText"/>
      </w:pPr>
      <w:r>
        <w:drawing>
          <wp:inline>
            <wp:extent cx="5334000" cy="8297333"/>
            <wp:effectExtent b="0" l="0" r="0" t="0"/>
            <wp:docPr descr="FGA Gen2 wiring" title="" id="42" name="Picture"/>
            <a:graphic>
              <a:graphicData uri="http://schemas.openxmlformats.org/drawingml/2006/picture">
                <pic:pic>
                  <pic:nvPicPr>
                    <pic:cNvPr descr="../images/4_FGA-UART-Diagram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The USB-C goes to the bench PC.</w:t>
      </w:r>
    </w:p>
    <w:p>
      <w:pPr>
        <w:numPr>
          <w:ilvl w:val="0"/>
          <w:numId w:val="1009"/>
        </w:numPr>
        <w:pStyle w:val="Compact"/>
      </w:pPr>
      <w:r>
        <w:t xml:space="preserve">The other cable is the UART to the indoor HVAC unit - leave it as-is.</w:t>
      </w:r>
    </w:p>
    <w:p>
      <w:pPr>
        <w:numPr>
          <w:ilvl w:val="0"/>
          <w:numId w:val="1010"/>
        </w:numPr>
        <w:pStyle w:val="Compact"/>
      </w:pPr>
      <w:r>
        <w:t xml:space="preserve">☐ USB connected, console reachable at 115200</w:t>
      </w:r>
    </w:p>
    <w:bookmarkEnd w:id="44"/>
    <w:bookmarkStart w:id="45" w:name="Xc9a3ffd4fbaab807605a7983acbaa2935b0ec70"/>
    <w:p>
      <w:pPr>
        <w:pStyle w:val="Heading3"/>
      </w:pPr>
      <w:r>
        <w:t xml:space="preserve">2B.2 Read the current key</w:t>
      </w:r>
    </w:p>
    <w:p>
      <w:pPr>
        <w:pStyle w:val="SourceCode"/>
      </w:pPr>
      <w:r>
        <w:rPr>
          <w:rStyle w:val="VerbatimChar"/>
        </w:rPr>
        <w:t xml:space="preserve">FGA-UART&gt; param_get 0x0220</w:t>
      </w:r>
      <w:r>
        <w:br/>
      </w:r>
      <w:r>
        <w:rPr>
          <w:rStyle w:val="VerbatimChar"/>
        </w:rPr>
        <w:t xml:space="preserve">+ Value : 03-01-02-16-04-05-0F-07-E6-09-5A-0B-0C-12-63-0F</w:t>
      </w:r>
    </w:p>
    <w:p>
      <w:pPr>
        <w:pStyle w:val="FirstParagraph"/>
      </w:pPr>
      <w:r>
        <w:t xml:space="preserve">Notice the console prints the key</w:t>
      </w:r>
      <w:r>
        <w:t xml:space="preserve"> </w:t>
      </w:r>
      <w:r>
        <w:rPr>
          <w:bCs/>
          <w:b/>
        </w:rPr>
        <w:t xml:space="preserve">with dashes</w:t>
      </w:r>
      <w:r>
        <w:t xml:space="preserve">. That is also how you must</w:t>
      </w:r>
      <w:r>
        <w:t xml:space="preserve"> </w:t>
      </w:r>
      <w:r>
        <w:t xml:space="preserve">enter it.</w:t>
      </w:r>
    </w:p>
    <w:bookmarkEnd w:id="45"/>
    <w:bookmarkStart w:id="46" w:name="Xf886750d288324c72a99010188ac27682c4e5d4"/>
    <w:p>
      <w:pPr>
        <w:pStyle w:val="Heading3"/>
      </w:pPr>
      <w:r>
        <w:t xml:space="preserve">2B.3 Write the new key - DASHED</w:t>
      </w:r>
    </w:p>
    <w:p>
      <w:pPr>
        <w:pStyle w:val="FirstParagraph"/>
      </w:pPr>
      <w:r>
        <w:t xml:space="preserve">Take the key from step 1 and add dashes between every byte: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"A3F91C77E2B4085D6619CC30FA47D2E8"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's/../&amp;-/g;s/-$//'</w:t>
      </w:r>
      <w:r>
        <w:br/>
      </w:r>
      <w:r>
        <w:rPr>
          <w:rStyle w:val="CommentTok"/>
        </w:rPr>
        <w:t xml:space="preserve"># A3-F9-1C-77-E2-B4-08-5D-66-19-CC-30-FA-47-D2-E8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FGA-UART&gt; param_set 0x0220 A3-F9-1C-77-E2-B4-08-5D-66-19-CC-30-FA-47-D2-E8</w:t>
      </w:r>
    </w:p>
    <w:p>
      <w:pPr>
        <w:pStyle w:val="FirstParagraph"/>
      </w:pPr>
      <w:r>
        <w:t xml:space="preserve">The real error, if you forget the dashes, looks exactly like this (from an</w:t>
      </w:r>
      <w:r>
        <w:t xml:space="preserve"> </w:t>
      </w:r>
      <w:r>
        <w:t xml:space="preserve">actual console session):</w:t>
      </w:r>
    </w:p>
    <w:p>
      <w:pPr>
        <w:pStyle w:val="SourceCode"/>
      </w:pPr>
      <w:r>
        <w:rPr>
          <w:rStyle w:val="VerbatimChar"/>
        </w:rPr>
        <w:t xml:space="preserve">FGA-UART&gt; param_set 0x0220 726DCC1E692E6D287704BEEE3CC41095</w:t>
      </w:r>
      <w:r>
        <w:br/>
      </w:r>
      <w:r>
        <w:rPr>
          <w:rStyle w:val="VerbatimChar"/>
        </w:rPr>
        <w:t xml:space="preserve">E (99302) Srvc_Param: Data length of param 0x0220 (11 bytes) is NOT within the allowed range</w:t>
      </w:r>
      <w:r>
        <w:br/>
      </w:r>
      <w:r>
        <w:rPr>
          <w:rStyle w:val="VerbatimChar"/>
        </w:rPr>
        <w:t xml:space="preserve">+ PUC       : 0x0220</w:t>
      </w:r>
      <w:r>
        <w:br/>
      </w:r>
      <w:r>
        <w:rPr>
          <w:rStyle w:val="VerbatimChar"/>
        </w:rPr>
        <w:t xml:space="preserve">+ Data type : blob (16 bytes)</w:t>
      </w:r>
      <w:r>
        <w:br/>
      </w:r>
      <w:r>
        <w:rPr>
          <w:rStyle w:val="VerbatimChar"/>
        </w:rPr>
        <w:t xml:space="preserve">+ Old value : 03-01-02-16-04-05-0F-07-E6-09-5A-0B-0C-12-63-0F</w:t>
      </w:r>
    </w:p>
    <w:p>
      <w:pPr>
        <w:pStyle w:val="FirstParagraph"/>
      </w:pPr>
      <w:r>
        <w:rPr>
          <w:rStyle w:val="VerbatimChar"/>
        </w:rPr>
        <w:t xml:space="preserve">11 bytes</w:t>
      </w:r>
      <w:r>
        <w:t xml:space="preserve"> </w:t>
      </w:r>
      <w:r>
        <w:t xml:space="preserve">is the giveaway - the console misread 32 plain characters as 11</w:t>
      </w:r>
      <w:r>
        <w:t xml:space="preserve"> </w:t>
      </w:r>
      <w:r>
        <w:t xml:space="preserve">bytes. Add the dashes and it accepts them. There is no separate save step.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param_set</w:t>
      </w:r>
      <w:r>
        <w:t xml:space="preserve"> </w:t>
      </w:r>
      <w:r>
        <w:t xml:space="preserve">accepted (no length error)</w:t>
      </w:r>
    </w:p>
    <w:bookmarkEnd w:id="46"/>
    <w:bookmarkStart w:id="47" w:name="X71b7008b4b4662917488abf9e13992007ae2bdd"/>
    <w:p>
      <w:pPr>
        <w:pStyle w:val="Heading3"/>
      </w:pPr>
      <w:r>
        <w:t xml:space="preserve">2B.4 Read it back</w:t>
      </w:r>
    </w:p>
    <w:p>
      <w:pPr>
        <w:pStyle w:val="SourceCode"/>
      </w:pPr>
      <w:r>
        <w:rPr>
          <w:rStyle w:val="VerbatimChar"/>
        </w:rPr>
        <w:t xml:space="preserve">FGA-UART&gt; param_get 0x0220</w:t>
      </w:r>
      <w:r>
        <w:br/>
      </w:r>
      <w:r>
        <w:rPr>
          <w:rStyle w:val="VerbatimChar"/>
        </w:rPr>
        <w:t xml:space="preserve">+ Value : A3-F9-1C-77-E2-B4-08-5D-66-19-CC-30-FA-47-D2-E8</w:t>
      </w:r>
    </w:p>
    <w:p>
      <w:pPr>
        <w:pStyle w:val="FirstParagraph"/>
      </w:pPr>
      <w:r>
        <w:t xml:space="preserve">Must match step 1 (ignoring dashes).</w:t>
      </w:r>
    </w:p>
    <w:p>
      <w:pPr>
        <w:numPr>
          <w:ilvl w:val="0"/>
          <w:numId w:val="1012"/>
        </w:numPr>
        <w:pStyle w:val="Compact"/>
      </w:pPr>
      <w:r>
        <w:t xml:space="preserve">☐ Read-back matches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73" w:name="X7691490b87763a9099613078b6ca2b61f6e2da7"/>
    <w:p>
      <w:pPr>
        <w:pStyle w:val="Heading2"/>
      </w:pPr>
      <w:r>
        <w:t xml:space="preserve">3. Run Rubix CE and enter the key</w:t>
      </w:r>
    </w:p>
    <w:bookmarkStart w:id="49" w:name="X550e4c53986a0a4d7c4724512de5897d7a5be54"/>
    <w:p>
      <w:pPr>
        <w:pStyle w:val="Heading3"/>
      </w:pPr>
      <w:r>
        <w:t xml:space="preserve">3.1 Get and run Rubix CE</w:t>
      </w:r>
    </w:p>
    <w:p>
      <w:pPr>
        <w:pStyle w:val="FirstParagraph"/>
      </w:pPr>
      <w:r>
        <w:t xml:space="preserve">Download the binary from</w:t>
      </w:r>
      <w:r>
        <w:t xml:space="preserve"> </w:t>
      </w:r>
      <w:hyperlink r:id="rId25">
        <w:r>
          <w:rPr>
            <w:rStyle w:val="Hyperlink"/>
          </w:rPr>
          <w:t xml:space="preserve">https://github.com/NubeIO/rubix-ce-builds/releases</w:t>
        </w:r>
      </w:hyperlink>
      <w:r>
        <w:t xml:space="preserve">,</w:t>
      </w:r>
      <w:r>
        <w:t xml:space="preserve"> </w:t>
      </w:r>
      <w:r>
        <w:t xml:space="preserve">then run it:</w:t>
      </w:r>
    </w:p>
    <w:p>
      <w:pPr>
        <w:pStyle w:val="SourceCode"/>
      </w:pPr>
      <w:r>
        <w:rPr>
          <w:rStyle w:val="ExtensionTok"/>
        </w:rPr>
        <w:t xml:space="preserve">./Rubix\ CE</w:t>
      </w:r>
    </w:p>
    <w:bookmarkEnd w:id="49"/>
    <w:bookmarkStart w:id="53" w:name="X758e3a5d9b023edcafa82cf8776b3ea47098aec"/>
    <w:p>
      <w:pPr>
        <w:pStyle w:val="Heading3"/>
      </w:pPr>
      <w:r>
        <w:t xml:space="preserve">3.2 Go to the LoRaRAW device manager</w:t>
      </w:r>
    </w:p>
    <w:p>
      <w:pPr>
        <w:pStyle w:val="FirstParagraph"/>
      </w:pPr>
      <w:r>
        <w:t xml:space="preserve">Navigate:</w:t>
      </w:r>
      <w:r>
        <w:t xml:space="preserve"> </w:t>
      </w:r>
      <w:r>
        <w:rPr>
          <w:bCs/>
          <w:b/>
        </w:rPr>
        <w:t xml:space="preserve">Supervisor -&gt; Location -&gt; Group -&gt; Host -&gt; Drivers (Networks) -&gt;</w:t>
      </w:r>
      <w:r>
        <w:rPr>
          <w:bCs/>
          <w:b/>
        </w:rPr>
        <w:t xml:space="preserve"> </w:t>
      </w:r>
      <w:r>
        <w:rPr>
          <w:bCs/>
          <w:b/>
        </w:rPr>
        <w:t xml:space="preserve">Loraraw (Network)</w:t>
      </w:r>
      <w:r>
        <w:t xml:space="preserve">. The device list opens on the right.</w:t>
      </w:r>
    </w:p>
    <w:p>
      <w:pPr>
        <w:pStyle w:val="BodyText"/>
      </w:pPr>
      <w:r>
        <w:drawing>
          <wp:inline>
            <wp:extent cx="5334000" cy="3313656"/>
            <wp:effectExtent b="0" l="0" r="0" t="0"/>
            <wp:docPr descr="Navigate to the Loraraw network" title="" id="51" name="Picture"/>
            <a:graphic>
              <a:graphicData uri="http://schemas.openxmlformats.org/drawingml/2006/picture">
                <pic:pic>
                  <pic:nvPicPr>
                    <pic:cNvPr descr="../images/5_Rubix-CE-Dashboard-GoTo-Loraraw-Devices-Manager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  <w:pStyle w:val="Compact"/>
      </w:pPr>
      <w:r>
        <w:t xml:space="preserve">☐ LoRaRAW device list open</w:t>
      </w:r>
    </w:p>
    <w:bookmarkEnd w:id="53"/>
    <w:bookmarkStart w:id="57" w:name="Xb9fb3bfbcf3298d828052e5a1d31f04584b346e"/>
    <w:p>
      <w:pPr>
        <w:pStyle w:val="Heading3"/>
      </w:pPr>
      <w:r>
        <w:t xml:space="preserve">3.3 Read the Device Key column - shared vs per-device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Device Key</w:t>
      </w:r>
      <w:r>
        <w:t xml:space="preserve"> </w:t>
      </w:r>
      <w:r>
        <w:t xml:space="preserve">column tells you each device's state at a glance:</w:t>
      </w:r>
    </w:p>
    <w:p>
      <w:pPr>
        <w:pStyle w:val="BodyText"/>
      </w:pPr>
      <w:r>
        <w:drawing>
          <wp:inline>
            <wp:extent cx="5334000" cy="2734447"/>
            <wp:effectExtent b="0" l="0" r="0" t="0"/>
            <wp:docPr descr="Shared key vs Device key" title="" id="55" name="Picture"/>
            <a:graphic>
              <a:graphicData uri="http://schemas.openxmlformats.org/drawingml/2006/picture">
                <pic:pic>
                  <pic:nvPicPr>
                    <pic:cNvPr descr="../images/6_Rubix-CE-Dashboard-GoTo-Loraraw-SharedKey-vs-DeviceKey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4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 key is shown</w:t>
      </w:r>
      <w:r>
        <w:t xml:space="preserve"> </w:t>
      </w:r>
      <w:r>
        <w:t xml:space="preserve">-&gt; that device uses its</w:t>
      </w:r>
      <w:r>
        <w:t xml:space="preserve"> </w:t>
      </w:r>
      <w:r>
        <w:rPr>
          <w:bCs/>
          <w:b/>
        </w:rPr>
        <w:t xml:space="preserve">own per-device key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cell is empty</w:t>
      </w:r>
      <w:r>
        <w:t xml:space="preserve"> </w:t>
      </w:r>
      <w:r>
        <w:t xml:space="preserve">-&gt; that device uses the</w:t>
      </w:r>
      <w:r>
        <w:t xml:space="preserve"> </w:t>
      </w:r>
      <w:r>
        <w:rPr>
          <w:bCs/>
          <w:b/>
        </w:rPr>
        <w:t xml:space="preserve">shared default key</w:t>
      </w:r>
      <w:r>
        <w:t xml:space="preserve">.</w:t>
      </w:r>
    </w:p>
    <w:p>
      <w:pPr>
        <w:pStyle w:val="FirstParagraph"/>
      </w:pPr>
      <w:r>
        <w:t xml:space="preserve">You can set the key when you add a device, or edit an existing one. Both are</w:t>
      </w:r>
      <w:r>
        <w:t xml:space="preserve"> </w:t>
      </w:r>
      <w:r>
        <w:t xml:space="preserve">below.</w:t>
      </w:r>
    </w:p>
    <w:bookmarkEnd w:id="57"/>
    <w:bookmarkStart w:id="64" w:name="X6dba1f95a82f0c2bdaa6710b305650cffaf4384"/>
    <w:p>
      <w:pPr>
        <w:pStyle w:val="Heading3"/>
      </w:pPr>
      <w:r>
        <w:t xml:space="preserve">3.4 Enter the key when ADDING a device</w:t>
      </w:r>
    </w:p>
    <w:p>
      <w:pPr>
        <w:pStyle w:val="FirstParagraph"/>
      </w:pPr>
      <w:r>
        <w:t xml:space="preserve">Click the green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to add a device.</w:t>
      </w:r>
    </w:p>
    <w:p>
      <w:pPr>
        <w:pStyle w:val="BodyText"/>
      </w:pPr>
      <w:r>
        <w:rPr>
          <w:bCs/>
          <w:b/>
        </w:rPr>
        <w:t xml:space="preserve">Step 1 - pick the device type.</w:t>
      </w:r>
      <w:r>
        <w:t xml:space="preserve"> </w:t>
      </w:r>
      <w:r>
        <w:t xml:space="preserve">For anything other than the listed Droplets,</w:t>
      </w:r>
      <w:r>
        <w:t xml:space="preserve"> </w:t>
      </w:r>
      <w:r>
        <w:t xml:space="preserve">choose</w:t>
      </w:r>
      <w:r>
        <w:t xml:space="preserve"> </w:t>
      </w:r>
      <w:r>
        <w:rPr>
          <w:bCs/>
          <w:b/>
        </w:rPr>
        <w:t xml:space="preserve">More Options -&gt; View More</w:t>
      </w:r>
      <w:r>
        <w:t xml:space="preserve">:</w:t>
      </w:r>
    </w:p>
    <w:p>
      <w:pPr>
        <w:pStyle w:val="BodyText"/>
      </w:pPr>
      <w:r>
        <w:drawing>
          <wp:inline>
            <wp:extent cx="5334000" cy="3367529"/>
            <wp:effectExtent b="0" l="0" r="0" t="0"/>
            <wp:docPr descr="Add device - select type" title="" id="59" name="Picture"/>
            <a:graphic>
              <a:graphicData uri="http://schemas.openxmlformats.org/drawingml/2006/picture">
                <pic:pic>
                  <pic:nvPicPr>
                    <pic:cNvPr descr="../images/7_Rubix-CE-Dashboard-GoTo-Loraraw-Add-LoraRaw-Device-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Step 3 - fill the form:</w:t>
      </w:r>
    </w:p>
    <w:p>
      <w:pPr>
        <w:pStyle w:val="BodyText"/>
      </w:pPr>
      <w:r>
        <w:drawing>
          <wp:inline>
            <wp:extent cx="5334000" cy="5215246"/>
            <wp:effectExtent b="0" l="0" r="0" t="0"/>
            <wp:docPr descr="Add device - form" title="" id="62" name="Picture"/>
            <a:graphic>
              <a:graphicData uri="http://schemas.openxmlformats.org/drawingml/2006/picture">
                <pic:pic>
                  <pic:nvPicPr>
                    <pic:cNvPr descr="../images/7_Rubix-CE-Dashboard-GoTo-Loraraw-Add-LoraRaw-Device-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label you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Address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device's 8-character address (for example</w:t>
            </w:r>
            <w:r>
              <w:t xml:space="preserve"> </w:t>
            </w:r>
            <w:r>
              <w:rPr>
                <w:rStyle w:val="VerbatimChar"/>
              </w:rPr>
              <w:t xml:space="preserve">5CC0D947</w:t>
            </w:r>
            <w:r>
              <w:t xml:space="preserve">) - at least 8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FGA Gen2 -&gt;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UART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Droplet V2 / Optical Power Meter -&gt;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RubixEncrypted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 the key from step 1,</w:t>
            </w:r>
            <w:r>
              <w:t xml:space="preserve"> </w:t>
            </w:r>
            <w:r>
              <w:rPr>
                <w:bCs/>
                <w:b/>
              </w:rPr>
              <w:t xml:space="preserve">plain hex, no dashes</w:t>
            </w:r>
            <w:r>
              <w:t xml:space="preserve">. Leave</w:t>
            </w:r>
            <w:r>
              <w:t xml:space="preserve"> </w:t>
            </w:r>
            <w:r>
              <w:rPr>
                <w:bCs/>
                <w:b/>
              </w:rPr>
              <w:t xml:space="preserve">empty</w:t>
            </w:r>
            <w:r>
              <w:t xml:space="preserve"> </w:t>
            </w:r>
            <w:r>
              <w:t xml:space="preserve">to keep using the shared key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☐ Device added with the correct Model and Device Key</w:t>
      </w:r>
    </w:p>
    <w:bookmarkEnd w:id="64"/>
    <w:bookmarkStart w:id="68" w:name="X9e5343e81677ddcd33dc2319d320e663c4c89f2"/>
    <w:p>
      <w:pPr>
        <w:pStyle w:val="Heading3"/>
      </w:pPr>
      <w:r>
        <w:t xml:space="preserve">3.5 Enter the key when EDITING a device</w:t>
      </w:r>
    </w:p>
    <w:p>
      <w:pPr>
        <w:pStyle w:val="FirstParagraph"/>
      </w:pPr>
      <w:r>
        <w:t xml:space="preserve">Click the edit (pencil) icon on the device row. Set</w:t>
      </w:r>
      <w:r>
        <w:t xml:space="preserve"> </w:t>
      </w:r>
      <w:r>
        <w:rPr>
          <w:bCs/>
          <w:b/>
        </w:rPr>
        <w:t xml:space="preserve">Device Key</w:t>
      </w:r>
      <w:r>
        <w:t xml:space="preserve">, then</w:t>
      </w:r>
      <w:r>
        <w:t xml:space="preserve"> </w:t>
      </w:r>
      <w:r>
        <w:rPr>
          <w:bCs/>
          <w:b/>
        </w:rPr>
        <w:t xml:space="preserve">Save</w:t>
      </w:r>
      <w:r>
        <w:t xml:space="preserve">:</w:t>
      </w:r>
    </w:p>
    <w:p>
      <w:pPr>
        <w:pStyle w:val="BodyText"/>
      </w:pPr>
      <w:r>
        <w:drawing>
          <wp:inline>
            <wp:extent cx="5334000" cy="6074833"/>
            <wp:effectExtent b="0" l="0" r="0" t="0"/>
            <wp:docPr descr="Edit device - form" title="" id="66" name="Picture"/>
            <a:graphic>
              <a:graphicData uri="http://schemas.openxmlformats.org/drawingml/2006/picture">
                <pic:pic>
                  <pic:nvPicPr>
                    <pic:cNvPr descr="../images/8_Rubix-CE-Dashboard-GoTo-Loraraw-Edit-LoraRaw-Device-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74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Device Key</w:t>
      </w:r>
      <w:r>
        <w:t xml:space="preserve"> </w:t>
      </w:r>
      <w:r>
        <w:t xml:space="preserve">field: paste the key (plain hex, no dashes), or clear it to fall</w:t>
      </w:r>
      <w:r>
        <w:t xml:space="preserve"> </w:t>
      </w:r>
      <w:r>
        <w:t xml:space="preserve">back to the shared key.</w:t>
      </w:r>
    </w:p>
    <w:p>
      <w:pPr>
        <w:pStyle w:val="BlockText"/>
      </w:pPr>
      <w:r>
        <w:t xml:space="preserve">Reminder: even for an FGA Gen2, the Rubix CE field takes the</w:t>
      </w:r>
      <w:r>
        <w:t xml:space="preserve"> </w:t>
      </w:r>
      <w:r>
        <w:rPr>
          <w:bCs/>
          <w:b/>
        </w:rPr>
        <w:t xml:space="preserve">plain</w:t>
      </w:r>
      <w:r>
        <w:t xml:space="preserve"> </w:t>
      </w:r>
      <w:r>
        <w:t xml:space="preserve">key</w:t>
      </w:r>
      <w:r>
        <w:t xml:space="preserve"> </w:t>
      </w:r>
      <w:r>
        <w:t xml:space="preserve">(no dashes). The dashes are only for the ESP32 console in step 2B.</w:t>
      </w:r>
    </w:p>
    <w:p>
      <w:pPr>
        <w:numPr>
          <w:ilvl w:val="0"/>
          <w:numId w:val="1017"/>
        </w:numPr>
        <w:pStyle w:val="Compact"/>
      </w:pPr>
      <w:r>
        <w:t xml:space="preserve">☐ Device Key set and saved</w:t>
      </w:r>
    </w:p>
    <w:bookmarkEnd w:id="68"/>
    <w:bookmarkStart w:id="72" w:name="X4cc22baf48c009dad2a53fbd6c631e457394165"/>
    <w:p>
      <w:pPr>
        <w:pStyle w:val="Heading3"/>
      </w:pPr>
      <w:r>
        <w:t xml:space="preserve">3.6 Confirm the key landed</w:t>
      </w:r>
    </w:p>
    <w:p>
      <w:pPr>
        <w:pStyle w:val="FirstParagraph"/>
      </w:pPr>
      <w:r>
        <w:t xml:space="preserve">Back in the list, check the</w:t>
      </w:r>
      <w:r>
        <w:t xml:space="preserve"> </w:t>
      </w:r>
      <w:r>
        <w:rPr>
          <w:bCs/>
          <w:b/>
        </w:rPr>
        <w:t xml:space="preserve">Device Key</w:t>
      </w:r>
      <w:r>
        <w:t xml:space="preserve"> </w:t>
      </w:r>
      <w:r>
        <w:t xml:space="preserve">column for that device:</w:t>
      </w:r>
    </w:p>
    <w:p>
      <w:pPr>
        <w:pStyle w:val="BodyText"/>
      </w:pPr>
      <w:r>
        <w:drawing>
          <wp:inline>
            <wp:extent cx="5334000" cy="2775533"/>
            <wp:effectExtent b="0" l="0" r="0" t="0"/>
            <wp:docPr descr="After add or edit" title="" id="70" name="Picture"/>
            <a:graphic>
              <a:graphicData uri="http://schemas.openxmlformats.org/drawingml/2006/picture">
                <pic:pic>
                  <pic:nvPicPr>
                    <pic:cNvPr descr="../images/9_Rubix-CE-Dashboard-GoTo-Loraraw-After-Add-or-Edit-LoraRaw-Devic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key you entered should now show in the row (empty means shared key).</w:t>
      </w:r>
    </w:p>
    <w:p>
      <w:pPr>
        <w:numPr>
          <w:ilvl w:val="0"/>
          <w:numId w:val="1018"/>
        </w:numPr>
        <w:pStyle w:val="Compact"/>
      </w:pPr>
      <w:r>
        <w:t xml:space="preserve">☐ Device Key column shows the expected value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1f9c38bd928c8a5d2aba2a997cc677e8fdd1da6"/>
    <w:p>
      <w:pPr>
        <w:pStyle w:val="Heading2"/>
      </w:pPr>
      <w:r>
        <w:t xml:space="preserve">4. Verify end to end</w:t>
      </w:r>
    </w:p>
    <w:p>
      <w:pPr>
        <w:pStyle w:val="FirstParagraph"/>
      </w:pPr>
      <w:r>
        <w:t xml:space="preserve">The real test: does Rubix CE decrypt the device's traffic with the key you set?</w:t>
      </w:r>
    </w:p>
    <w:p>
      <w:pPr>
        <w:pStyle w:val="BodyText"/>
      </w:pPr>
      <w:r>
        <w:t xml:space="preserve">Wait for the device to transmit (an Optical Power Meter sends about every 60</w:t>
      </w:r>
      <w:r>
        <w:t xml:space="preserve"> </w:t>
      </w:r>
      <w:r>
        <w:t xml:space="preserve">seconds by default), then check the log: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'journalctl -u nubeio-rubix-os.service -f -g "5CC0D947"'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5CC0D947</w:t>
      </w:r>
      <w:r>
        <w:t xml:space="preserve"> </w:t>
      </w:r>
      <w:r>
        <w:t xml:space="preserve">with your device address.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Log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LoRaRAW decrypt ok (CMAC valid) address=...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- both ends agree on the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 not decryptable and not accepted as plaintext ... incorrect CMAC or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  <w:r>
              <w:t xml:space="preserve"> </w:t>
            </w:r>
            <w:r>
              <w:t xml:space="preserve">- keys differ, see troubleshooting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for that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is not transmitting - check power, antenna, range</w:t>
            </w:r>
          </w:p>
        </w:tc>
      </w:tr>
    </w:tbl>
    <w:p>
      <w:pPr>
        <w:pStyle w:val="BodyText"/>
      </w:pPr>
      <w:r>
        <w:rPr>
          <w:bCs/>
          <w:b/>
        </w:rPr>
        <w:t xml:space="preserve">A real PASS looks like this</w:t>
      </w:r>
      <w:r>
        <w:t xml:space="preserve"> </w:t>
      </w:r>
      <w:r>
        <w:t xml:space="preserve">- one Optical Power Meter frame from</w:t>
      </w:r>
      <w:r>
        <w:t xml:space="preserve"> </w:t>
      </w:r>
      <w:r>
        <w:rPr>
          <w:rStyle w:val="VerbatimChar"/>
        </w:rPr>
        <w:t xml:space="preserve">5CC0D947</w:t>
      </w:r>
      <w:r>
        <w:t xml:space="preserve">,</w:t>
      </w:r>
      <w:r>
        <w:t xml:space="preserve"> </w:t>
      </w:r>
      <w:r>
        <w:t xml:space="preserve">copied from an actual run:</w:t>
      </w:r>
    </w:p>
    <w:p>
      <w:pPr>
        <w:pStyle w:val="SourceCode"/>
      </w:pPr>
      <w:r>
        <w:rPr>
          <w:rStyle w:val="VerbatimChar"/>
        </w:rPr>
        <w:t xml:space="preserve">handleSerialPayload: enter, networkUUID=net_ad16a71b33f24360,</w:t>
      </w:r>
      <w:r>
        <w:br/>
      </w:r>
      <w:r>
        <w:rPr>
          <w:rStyle w:val="VerbatimChar"/>
        </w:rPr>
        <w:t xml:space="preserve">    dataHex=5CC0D947FC524A515FD4227327F6588AA1416DB7F061131F4EC1DE66F6E59AADE0382D4FAD19352F6F05</w:t>
      </w:r>
      <w:r>
        <w:br/>
      </w:r>
      <w:r>
        <w:rPr>
          <w:rStyle w:val="VerbatimChar"/>
        </w:rPr>
        <w:t xml:space="preserve">uplink: 5CC0D947FC524A51...E0382D4FAD19352F6F05</w:t>
      </w:r>
      <w:r>
        <w:br/>
      </w:r>
      <w:r>
        <w:rPr>
          <w:rStyle w:val="VerbatimChar"/>
        </w:rPr>
        <w:t xml:space="preserve">dispatchFrame: decoded address=5CC0D947</w:t>
      </w:r>
      <w:r>
        <w:br/>
      </w:r>
      <w:r>
        <w:rPr>
          <w:rStyle w:val="VerbatimChar"/>
        </w:rPr>
        <w:t xml:space="preserve">dispatchFrame: address=5CC0D947 rssi=-111 snr=1.25 legacyDevice=false</w:t>
      </w:r>
      <w:r>
        <w:br/>
      </w:r>
      <w:r>
        <w:rPr>
          <w:rStyle w:val="VerbatimChar"/>
        </w:rPr>
        <w:t xml:space="preserve">dispatchFrame: LoRaRAW decrypt ok (CMAC valid) address=5CC0D947 decodedLen=40</w:t>
      </w:r>
      <w:r>
        <w:br/>
      </w:r>
      <w:r>
        <w:rPr>
          <w:rStyle w:val="VerbatimChar"/>
        </w:rPr>
        <w:t xml:space="preserve">handleSerialPayload: done for address=5CC0D947 model=RubixEncrypted</w:t>
      </w:r>
      <w:r>
        <w:br/>
      </w:r>
      <w:r>
        <w:rPr>
          <w:rStyle w:val="VerbatimChar"/>
        </w:rPr>
        <w:t xml:space="preserve">mqtt: publishing decoded values ... address=5CC0D947 device=5CC0D947 points=6</w:t>
      </w:r>
      <w:r>
        <w:br/>
      </w:r>
      <w:r>
        <w:rPr>
          <w:rStyle w:val="VerbatimChar"/>
        </w:rPr>
        <w:t xml:space="preserve">payload={"device_address_uuid":"5CC0D947","device_name":"5CC0D947",</w:t>
      </w:r>
      <w:r>
        <w:br/>
      </w:r>
      <w:r>
        <w:rPr>
          <w:rStyle w:val="VerbatimChar"/>
        </w:rPr>
        <w:t xml:space="preserve">         "payload":{"UVP-1":60,"UVP-2":3.700000047683716,"UVP-3":0,</w:t>
      </w:r>
      <w:r>
        <w:br/>
      </w:r>
      <w:r>
        <w:rPr>
          <w:rStyle w:val="VerbatimChar"/>
        </w:rPr>
        <w:t xml:space="preserve">                    "UVP-6":0,"rssi":-111,"snr":1.25}}</w:t>
      </w:r>
    </w:p>
    <w:p>
      <w:pPr>
        <w:pStyle w:val="FirstParagraph"/>
      </w:pPr>
      <w:r>
        <w:t xml:space="preserve">Reading it: the address</w:t>
      </w:r>
      <w:r>
        <w:t xml:space="preserve"> </w:t>
      </w:r>
      <w:r>
        <w:rPr>
          <w:rStyle w:val="VerbatimChar"/>
        </w:rPr>
        <w:t xml:space="preserve">5CC0D947</w:t>
      </w:r>
      <w:r>
        <w:t xml:space="preserve"> </w:t>
      </w:r>
      <w:r>
        <w:t xml:space="preserve">is read first, the frame decrypts and passes</w:t>
      </w:r>
      <w:r>
        <w:t xml:space="preserve"> </w:t>
      </w:r>
      <w:r>
        <w:t xml:space="preserve">the CMAC check (</w:t>
      </w:r>
      <w:r>
        <w:rPr>
          <w:rStyle w:val="VerbatimChar"/>
        </w:rPr>
        <w:t xml:space="preserve">decrypt ok</w:t>
      </w:r>
      <w:r>
        <w:t xml:space="preserve">), and the four sensor values come out</w:t>
      </w:r>
      <w:r>
        <w:t xml:space="preserve"> </w:t>
      </w:r>
      <w:r>
        <w:t xml:space="preserve">(</w:t>
      </w:r>
      <w:r>
        <w:rPr>
          <w:rStyle w:val="VerbatimChar"/>
        </w:rPr>
        <w:t xml:space="preserve">UVP-1..UVP-6</w:t>
      </w:r>
      <w:r>
        <w:t xml:space="preserve">) plus signal quality. That is a fully working device.</w:t>
      </w:r>
    </w:p>
    <w:p>
      <w:pPr>
        <w:pStyle w:val="BlockText"/>
      </w:pPr>
      <w:r>
        <w:t xml:space="preserve">The lines</w:t>
      </w:r>
      <w:r>
        <w:t xml:space="preserve"> </w:t>
      </w:r>
      <w:r>
        <w:rPr>
          <w:rStyle w:val="VerbatimChar"/>
        </w:rPr>
        <w:t xml:space="preserve">failed to find point with address_uuid ... io_number: UVP-1</w:t>
      </w:r>
      <w:r>
        <w:t xml:space="preserve"> </w:t>
      </w:r>
      <w:r>
        <w:t xml:space="preserve">that</w:t>
      </w:r>
      <w:r>
        <w:t xml:space="preserve"> </w:t>
      </w:r>
      <w:r>
        <w:t xml:space="preserve">may appear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encryption problem - decryption already succeeded.</w:t>
      </w:r>
      <w:r>
        <w:t xml:space="preserve"> </w:t>
      </w:r>
      <w:r>
        <w:t xml:space="preserve">The module is just creating points that did not exist yet on first contact.</w:t>
      </w:r>
      <w:r>
        <w:t xml:space="preserve"> </w:t>
      </w:r>
      <w:r>
        <w:t xml:space="preserve">They stop after the first frame.</w:t>
      </w:r>
    </w:p>
    <w:p>
      <w:pPr>
        <w:pStyle w:val="FirstParagraph"/>
      </w:pPr>
      <w:r>
        <w:rPr>
          <w:bCs/>
          <w:b/>
        </w:rPr>
        <w:t xml:space="preserve">A real FAIL looks like this</w:t>
      </w:r>
      <w:r>
        <w:t xml:space="preserve"> </w:t>
      </w:r>
      <w:r>
        <w:t xml:space="preserve">- the same device with a mismatched key:</w:t>
      </w:r>
    </w:p>
    <w:p>
      <w:pPr>
        <w:pStyle w:val="SourceCode"/>
      </w:pPr>
      <w:r>
        <w:rPr>
          <w:rStyle w:val="VerbatimChar"/>
        </w:rPr>
        <w:t xml:space="preserve">dispatchFrame: decoded address=5CC0D947</w:t>
      </w:r>
      <w:r>
        <w:br/>
      </w:r>
      <w:r>
        <w:rPr>
          <w:rStyle w:val="VerbatimChar"/>
        </w:rPr>
        <w:t xml:space="preserve">dispatchFrame: address=5CC0D947 rssi=-108 snr=4.25 legacyDevice=false</w:t>
      </w:r>
      <w:r>
        <w:br/>
      </w:r>
      <w:r>
        <w:rPr>
          <w:rStyle w:val="VerbatimChar"/>
        </w:rPr>
        <w:t xml:space="preserve">dispatchFrame: matched device model=RubixEncrypted uuid=dev_e69a2c... isLoRaRAW=true</w:t>
      </w:r>
      <w:r>
        <w:br/>
      </w:r>
      <w:r>
        <w:rPr>
          <w:rStyle w:val="VerbatimChar"/>
        </w:rPr>
        <w:t xml:space="preserve">dispatchFrame: LoRaRAW frame not decryptable and not accepted as plaintext</w:t>
      </w:r>
      <w:r>
        <w:br/>
      </w:r>
      <w:r>
        <w:rPr>
          <w:rStyle w:val="VerbatimChar"/>
        </w:rPr>
        <w:t xml:space="preserve">    (address=5CC0D947, allowUnencrypted=false, encShaped=true): incorrect CMAC or Key</w:t>
      </w:r>
    </w:p>
    <w:p>
      <w:pPr>
        <w:pStyle w:val="FirstParagraph"/>
      </w:pPr>
      <w:r>
        <w:t xml:space="preserve">The address is still read (it is in the clear), but the frame does not decrypt -</w:t>
      </w:r>
      <w:r>
        <w:t xml:space="preserve"> </w:t>
      </w:r>
      <w:r>
        <w:t xml:space="preserve">the key in Rubix CE does not match the key in the device. Go to troubleshooting.</w:t>
      </w:r>
    </w:p>
    <w:p>
      <w:pPr>
        <w:numPr>
          <w:ilvl w:val="0"/>
          <w:numId w:val="1019"/>
        </w:numPr>
        <w:pStyle w:val="Compact"/>
      </w:pPr>
      <w:r>
        <w:t xml:space="preserve">☐ Log shows</w:t>
      </w:r>
      <w:r>
        <w:t xml:space="preserve"> </w:t>
      </w:r>
      <w:r>
        <w:rPr>
          <w:rStyle w:val="VerbatimChar"/>
        </w:rPr>
        <w:t xml:space="preserve">decrypt ok (CMAC valid)</w:t>
      </w:r>
    </w:p>
    <w:p>
      <w:r>
        <w:pict>
          <v:rect style="width:0;height:1.5pt" o:hralign="center" o:hrstd="t" o:hr="t"/>
        </w:pict>
      </w:r>
    </w:p>
    <w:bookmarkEnd w:id="74"/>
    <w:bookmarkStart w:id="78" w:name="Xd5b3d8a68c73b756968aad1dd84151376a19c17"/>
    <w:p>
      <w:pPr>
        <w:pStyle w:val="Heading2"/>
      </w:pPr>
      <w:r>
        <w:t xml:space="preserve">5. Troubleshooting</w:t>
      </w:r>
    </w:p>
    <w:p>
      <w:pPr>
        <w:pStyle w:val="FirstParagraph"/>
      </w:pPr>
      <w:r>
        <w:drawing>
          <wp:inline>
            <wp:extent cx="5334000" cy="8198955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Per-Key-Loraraw-Guideline-0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8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AT+VER?</w:t>
            </w:r>
            <w:r>
              <w:t xml:space="preserve"> </w:t>
            </w:r>
            <w:r>
              <w:t xml:space="preserve">no reply (STM32)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AT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3.3 V,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+AE OK</w:t>
            </w:r>
            <w:r>
              <w:t xml:space="preserve"> </w:t>
            </w:r>
            <w:r>
              <w:t xml:space="preserve">/ truncated reply (STM32)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 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slower, ~20-25 ms per 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reverts after power-cycle (STM32)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</w:t>
            </w:r>
            <w:r>
              <w:t xml:space="preserve"> </w:t>
            </w:r>
            <w:r>
              <w:rPr>
                <w:rStyle w:val="VerbatimChar"/>
              </w:rPr>
              <w:t xml:space="preserve">AT+SAVE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again, then</w:t>
            </w:r>
            <w:r>
              <w:t xml:space="preserve"> </w:t>
            </w:r>
            <w:r>
              <w:rPr>
                <w:rStyle w:val="VerbatimChar"/>
              </w:rPr>
              <w:t xml:space="preserve">AT+SAVE</w:t>
            </w:r>
            <w:r>
              <w:t xml:space="preserve">, then read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 length ... 11 bytes ... NOT within range</w:t>
            </w:r>
            <w:r>
              <w:t xml:space="preserve"> </w:t>
            </w:r>
            <w:r>
              <w:t xml:space="preserve">(ESP32)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hex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dashes:</w:t>
            </w:r>
            <w:r>
              <w:t xml:space="preserve"> </w:t>
            </w:r>
            <w:r>
              <w:rPr>
                <w:rStyle w:val="VerbatimChar"/>
              </w:rPr>
              <w:t xml:space="preserve">AA-BB-CC-...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Rubix CE shows</w:t>
            </w:r>
            <w:r>
              <w:t xml:space="preserve"> </w:t>
            </w:r>
            <w:r>
              <w:rPr>
                <w:rStyle w:val="VerbatimChar"/>
              </w:rPr>
              <w:t xml:space="preserve">incorrect CMAC or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 differ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device read-back vs the Device Key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still shows the shared key</w:t>
            </w:r>
            <w:r>
              <w:t xml:space="preserve"> </w:t>
            </w:r>
            <w:r>
              <w:rPr>
                <w:rStyle w:val="VerbatimChar"/>
              </w:rPr>
              <w:t xml:space="preserve">030102...630F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never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 the load step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X60cade2e710b2ac89609dcbe63715d906157879"/>
    <w:p>
      <w:pPr>
        <w:pStyle w:val="Heading2"/>
      </w:pPr>
      <w:r>
        <w:t xml:space="preserve">6. QA sign-off checklist</w:t>
      </w:r>
    </w:p>
    <w:p>
      <w:pPr>
        <w:pStyle w:val="FirstParagraph"/>
      </w:pPr>
      <w:r>
        <w:t xml:space="preserve">Per device:</w:t>
      </w:r>
    </w:p>
    <w:p>
      <w:pPr>
        <w:pStyle w:val="SourceCode"/>
      </w:pPr>
      <w:r>
        <w:rPr>
          <w:rStyle w:val="VerbatimChar"/>
        </w:rPr>
        <w:t xml:space="preserve">[ ] 1. Random key generated and recorded against the address</w:t>
      </w:r>
      <w:r>
        <w:br/>
      </w:r>
      <w:r>
        <w:rPr>
          <w:rStyle w:val="VerbatimChar"/>
        </w:rPr>
        <w:t xml:space="preserve">[ ] 2. Key loaded into the device</w:t>
      </w:r>
      <w:r>
        <w:br/>
      </w:r>
      <w:r>
        <w:rPr>
          <w:rStyle w:val="VerbatimChar"/>
        </w:rPr>
        <w:t xml:space="preserve">       STM32: AT+AES= then AT+SAVE, plain hex</w:t>
      </w:r>
      <w:r>
        <w:br/>
      </w:r>
      <w:r>
        <w:rPr>
          <w:rStyle w:val="VerbatimChar"/>
        </w:rPr>
        <w:t xml:space="preserve">       ESP32: param_set 0x0220 with dashes</w:t>
      </w:r>
      <w:r>
        <w:br/>
      </w:r>
      <w:r>
        <w:rPr>
          <w:rStyle w:val="VerbatimChar"/>
        </w:rPr>
        <w:t xml:space="preserve">[ ] 3. Key read back FROM THE DEVICE and it matches</w:t>
      </w:r>
      <w:r>
        <w:br/>
      </w:r>
      <w:r>
        <w:rPr>
          <w:rStyle w:val="VerbatimChar"/>
        </w:rPr>
        <w:t xml:space="preserve">[ ] 4. Power-cycle the device, read back again (proves it persisted)</w:t>
      </w:r>
      <w:r>
        <w:br/>
      </w:r>
      <w:r>
        <w:rPr>
          <w:rStyle w:val="VerbatimChar"/>
        </w:rPr>
        <w:t xml:space="preserve">[ ] 5. Device added/edited in Rubix CE with correct Model + Device Key</w:t>
      </w:r>
      <w:r>
        <w:br/>
      </w:r>
      <w:r>
        <w:rPr>
          <w:rStyle w:val="VerbatimChar"/>
        </w:rPr>
        <w:t xml:space="preserve">[ ] 6. Rubix CE log shows decrypt ok (CMAC valid)</w:t>
      </w:r>
      <w:r>
        <w:br/>
      </w:r>
      <w:r>
        <w:rPr>
          <w:rStyle w:val="VerbatimChar"/>
        </w:rPr>
        <w:t xml:space="preserve">[ ] 7. Row ticked off in the key register</w:t>
      </w:r>
    </w:p>
    <w:p>
      <w:pPr>
        <w:pStyle w:val="FirstParagraph"/>
      </w:pPr>
      <w:r>
        <w:t xml:space="preserve">Rules that always apply: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One key per device.</w:t>
      </w:r>
      <w:r>
        <w:t xml:space="preserve"> </w:t>
      </w:r>
      <w:r>
        <w:t xml:space="preserve">Never reuse a key across devices.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Never enter the shared default key</w:t>
      </w:r>
      <w:r>
        <w:t xml:space="preserve"> </w:t>
      </w:r>
      <w:r>
        <w:t xml:space="preserve">as a Device Key - it protects nothing.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Always read back</w:t>
      </w:r>
      <w:r>
        <w:t xml:space="preserve"> </w:t>
      </w:r>
      <w:r>
        <w:t xml:space="preserve">from the device. A write that silently failed looks</w:t>
      </w:r>
      <w:r>
        <w:t xml:space="preserve"> </w:t>
      </w:r>
      <w:r>
        <w:t xml:space="preserve">exactly like one that worked, until the device goes quiet later.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Keep the key register.</w:t>
      </w:r>
      <w:r>
        <w:t xml:space="preserve"> </w:t>
      </w:r>
      <w:r>
        <w:t xml:space="preserve">Lose it and the device must be re-keyed by hand.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1" Target="media/rId21.png" /><Relationship Type="http://schemas.openxmlformats.org/officeDocument/2006/relationships/image" Id="rId75" Target="media/rId75.png" /><Relationship Type="http://schemas.openxmlformats.org/officeDocument/2006/relationships/hyperlink" Id="rId20" Target="Per-Key-Loraraw.md" TargetMode="External" /><Relationship Type="http://schemas.openxmlformats.org/officeDocument/2006/relationships/hyperlink" Id="rId25" Target="https://github.com/NubeIO/rubix-ce-builds/relea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Per-Key-Loraraw.md" TargetMode="External" /><Relationship Type="http://schemas.openxmlformats.org/officeDocument/2006/relationships/hyperlink" Id="rId25" Target="https://github.com/NubeIO/rubix-ce-builds/relea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2026-08-26T10:45:12Z</dcterms:created>
  <dcterms:modified xsi:type="dcterms:W3CDTF">2026-08-26T10:45:12Z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