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167" w:tblpY="145"/>
        <w:tblW w:w="936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60"/>
      </w:tblGrid>
      <w:tr w:rsidR="00C271ED" w:rsidTr="00C271ED">
        <w:trPr>
          <w:trHeight w:val="75"/>
        </w:trPr>
        <w:tc>
          <w:tcPr>
            <w:tcW w:w="9356" w:type="dxa"/>
            <w:tcMar>
              <w:top w:w="5" w:type="dxa"/>
              <w:left w:w="39" w:type="dxa"/>
              <w:bottom w:w="0" w:type="dxa"/>
              <w:right w:w="39" w:type="dxa"/>
            </w:tcMar>
          </w:tcPr>
          <w:p w:rsidR="00C271ED" w:rsidRDefault="00C271ED" w:rsidP="0046642B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1-тапсырма</w:t>
            </w:r>
          </w:p>
          <w:p w:rsidR="00C271ED" w:rsidRDefault="00C271ED" w:rsidP="0046642B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ХХ ғасырдың басында Ресей саясатының Қазақстанға тигізген әсерін анықтап, жағымды және жағымсыз өзгерістерін жіктейді.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90"/>
              <w:gridCol w:w="4677"/>
            </w:tblGrid>
            <w:tr w:rsidR="00C271ED">
              <w:trPr>
                <w:trHeight w:val="1426"/>
              </w:trPr>
              <w:tc>
                <w:tcPr>
                  <w:tcW w:w="4390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12" w:space="0" w:color="000000"/>
                  </w:tcBorders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 xml:space="preserve"> Жағымды әсері 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1.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2.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3.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4.</w:t>
                  </w:r>
                </w:p>
              </w:tc>
              <w:tc>
                <w:tcPr>
                  <w:tcW w:w="4677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Жағымсыз әсері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1.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2.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3.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jc w:val="both"/>
                    <w:rPr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lang w:val="kk-KZ"/>
                    </w:rPr>
                    <w:t>4.</w:t>
                  </w:r>
                </w:p>
              </w:tc>
            </w:tr>
          </w:tbl>
          <w:p w:rsidR="00C271ED" w:rsidRDefault="00C271ED" w:rsidP="0046642B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  <w:tbl>
            <w:tblPr>
              <w:tblW w:w="9255" w:type="dxa"/>
              <w:tblLayout w:type="fixed"/>
              <w:tblLook w:val="04A0" w:firstRow="1" w:lastRow="0" w:firstColumn="1" w:lastColumn="0" w:noHBand="0" w:noVBand="1"/>
            </w:tblPr>
            <w:tblGrid>
              <w:gridCol w:w="2021"/>
              <w:gridCol w:w="7234"/>
            </w:tblGrid>
            <w:tr w:rsidR="00C271ED">
              <w:trPr>
                <w:trHeight w:val="321"/>
              </w:trPr>
              <w:tc>
                <w:tcPr>
                  <w:tcW w:w="2021" w:type="dxa"/>
                  <w:hideMark/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  <w:t>Дескриптор</w:t>
                  </w:r>
                </w:p>
              </w:tc>
              <w:tc>
                <w:tcPr>
                  <w:tcW w:w="7234" w:type="dxa"/>
                  <w:hideMark/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  <w:t>Білім алушы</w:t>
                  </w:r>
                </w:p>
              </w:tc>
            </w:tr>
            <w:tr w:rsidR="00C271ED" w:rsidRPr="00C271ED">
              <w:trPr>
                <w:trHeight w:val="536"/>
              </w:trPr>
              <w:tc>
                <w:tcPr>
                  <w:tcW w:w="2021" w:type="dxa"/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/>
                      <w:bCs/>
                      <w:sz w:val="24"/>
                      <w:lang w:val="kk-KZ"/>
                    </w:rPr>
                  </w:pPr>
                </w:p>
              </w:tc>
              <w:tc>
                <w:tcPr>
                  <w:tcW w:w="7234" w:type="dxa"/>
                  <w:hideMark/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Times New Roman" w:hAnsi="Times New Roman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lang w:val="kk-KZ"/>
                    </w:rPr>
                    <w:t xml:space="preserve">кем дегенде 4 әсерін анықтау; 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Times New Roman" w:hAnsi="Times New Roman"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lang w:val="kk-KZ"/>
                    </w:rPr>
                    <w:t>жағымды және жағымсыз өзгерістерін жіктеу;</w:t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lang w:val="kk-KZ"/>
                    </w:rPr>
                    <w:t>өзгерістердің басымдылығын анықтап, пікірлерін дәлелдеу..</w:t>
                  </w:r>
                </w:p>
              </w:tc>
            </w:tr>
          </w:tbl>
          <w:p w:rsidR="00C271ED" w:rsidRDefault="00C271ED" w:rsidP="0046642B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  <w:p w:rsidR="00C271ED" w:rsidRDefault="00C271ED" w:rsidP="0046642B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lang w:val="kk-KZ"/>
              </w:rPr>
              <w:t>2-тапсырма</w:t>
            </w:r>
          </w:p>
          <w:p w:rsidR="00C271ED" w:rsidRDefault="00C271ED" w:rsidP="0046642B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Төмендегі кестені қолдана отырып, «Отаршылдық» ұғымына ассоциация арқылы талқылдап, сөлем арқылы пікір білдіріңіз              </w:t>
            </w:r>
          </w:p>
          <w:tbl>
            <w:tblPr>
              <w:tblW w:w="7230" w:type="dxa"/>
              <w:tblLayout w:type="fixed"/>
              <w:tblLook w:val="04A0" w:firstRow="1" w:lastRow="0" w:firstColumn="1" w:lastColumn="0" w:noHBand="0" w:noVBand="1"/>
            </w:tblPr>
            <w:tblGrid>
              <w:gridCol w:w="7230"/>
            </w:tblGrid>
            <w:tr w:rsidR="00C271ED" w:rsidRPr="00C271ED">
              <w:trPr>
                <w:trHeight w:val="321"/>
              </w:trPr>
              <w:tc>
                <w:tcPr>
                  <w:tcW w:w="7234" w:type="dxa"/>
                </w:tcPr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margin">
                          <wp:posOffset>1460500</wp:posOffset>
                        </wp:positionH>
                        <wp:positionV relativeFrom="margin">
                          <wp:posOffset>95885</wp:posOffset>
                        </wp:positionV>
                        <wp:extent cx="2901950" cy="1590040"/>
                        <wp:effectExtent l="0" t="0" r="0" b="0"/>
                        <wp:wrapSquare wrapText="bothSides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lum bright="-20000" contrast="-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845" t="21288" r="12039" b="237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01950" cy="15900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C271ED" w:rsidRDefault="00C271ED" w:rsidP="0046642B">
                  <w:pPr>
                    <w:framePr w:hSpace="180" w:wrap="around" w:vAnchor="text" w:hAnchor="margin" w:x="-167" w:y="145"/>
                    <w:spacing w:line="240" w:lineRule="auto"/>
                    <w:rPr>
                      <w:rFonts w:ascii="Times New Roman" w:hAnsi="Times New Roman"/>
                      <w:bCs/>
                      <w:i/>
                      <w:sz w:val="24"/>
                      <w:lang w:val="kk-KZ"/>
                    </w:rPr>
                  </w:pPr>
                </w:p>
              </w:tc>
            </w:tr>
          </w:tbl>
          <w:p w:rsidR="00C271ED" w:rsidRDefault="00C271ED" w:rsidP="0046642B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C271ED" w:rsidRDefault="00C271ED" w:rsidP="00C271ED">
      <w:pPr>
        <w:widowControl/>
        <w:spacing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«ХХ ғасырдың басындағы Қазақстан»  </w:t>
      </w:r>
    </w:p>
    <w:p w:rsidR="00C271ED" w:rsidRDefault="00C271ED" w:rsidP="00C271ED">
      <w:pPr>
        <w:widowControl/>
        <w:numPr>
          <w:ilvl w:val="0"/>
          <w:numId w:val="2"/>
        </w:numPr>
        <w:spacing w:after="200" w:line="276" w:lineRule="auto"/>
        <w:contextualSpacing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1916 жылғы ұлт-азаттық көтеріліс неліктен бүкілхалықтық қозғалыс болды?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442"/>
        <w:gridCol w:w="6452"/>
      </w:tblGrid>
      <w:tr w:rsidR="00C271ED" w:rsidTr="00C271ED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ХХ ғасырдың басындағы Қазақстан</w:t>
            </w:r>
          </w:p>
        </w:tc>
      </w:tr>
      <w:tr w:rsidR="00C271ED" w:rsidRPr="00C271ED" w:rsidTr="00C271ED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Calibri" w:hAnsi="Times New Roman"/>
                <w:sz w:val="24"/>
                <w:szCs w:val="22"/>
                <w:lang w:val="kk-KZ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2"/>
                <w:lang w:val="kk-KZ"/>
              </w:rPr>
              <w:t>1916 ж. ұлт- азаттық көтерілістің тарихи маңызын түсінеді</w:t>
            </w:r>
            <w:r>
              <w:rPr>
                <w:rFonts w:ascii="Times New Roman" w:eastAsia="Consolas" w:hAnsi="Times New Roman"/>
                <w:color w:val="000000"/>
                <w:sz w:val="24"/>
                <w:szCs w:val="22"/>
                <w:lang w:val="kk-KZ" w:eastAsia="ru-RU"/>
              </w:rPr>
              <w:t>;</w:t>
            </w:r>
          </w:p>
          <w:p w:rsidR="00C271ED" w:rsidRDefault="00C271ED" w:rsidP="0046642B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Calibri" w:hAnsi="Times New Roman"/>
                <w:sz w:val="24"/>
                <w:szCs w:val="22"/>
                <w:lang w:val="kk-KZ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2.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2"/>
                <w:lang w:val="kk-KZ"/>
              </w:rPr>
              <w:t>демократиялық зиялылар тобы  ұғымын түсіндіреді</w:t>
            </w:r>
            <w:r>
              <w:rPr>
                <w:rFonts w:ascii="Times New Roman" w:eastAsia="Consolas" w:hAnsi="Times New Roman"/>
                <w:color w:val="000000"/>
                <w:sz w:val="24"/>
                <w:szCs w:val="22"/>
                <w:lang w:val="kk-KZ" w:eastAsia="ru-RU"/>
              </w:rPr>
              <w:t>;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lang w:val="kk-KZ" w:eastAsia="ru-RU"/>
              </w:rPr>
              <w:t>ОМ 3.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төңкеріс, ұлттық сана сезім ұғымдарының мағынасын түсіндіреді</w:t>
            </w:r>
            <w:r>
              <w:rPr>
                <w:rFonts w:ascii="Times New Roman" w:eastAsia="MS Minngs" w:hAnsi="Times New Roman"/>
                <w:color w:val="000000"/>
                <w:sz w:val="24"/>
                <w:lang w:val="kk-KZ" w:eastAsia="ru-RU"/>
              </w:rPr>
              <w:t>;</w:t>
            </w:r>
          </w:p>
        </w:tc>
      </w:tr>
      <w:tr w:rsidR="00C271ED" w:rsidRPr="00C271ED" w:rsidTr="00C271ED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C271ED" w:rsidRDefault="00C271ED" w:rsidP="0046642B">
            <w:pPr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1916 ж. Ұлт-азаттық көтерілістің  тарихи маңызын анықтайды</w:t>
            </w:r>
          </w:p>
          <w:p w:rsidR="00C271ED" w:rsidRDefault="00C271ED" w:rsidP="0046642B">
            <w:pPr>
              <w:widowControl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демократиялық зиялылар тобының іс-әрекетіне тәуелсіз пікір жазып, аудиторияға еркін таныстырады.</w:t>
            </w:r>
          </w:p>
        </w:tc>
      </w:tr>
      <w:tr w:rsidR="00C271ED" w:rsidTr="00C271ED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lastRenderedPageBreak/>
              <w:t>Жоғары деңгей дағдылары</w:t>
            </w:r>
          </w:p>
        </w:tc>
      </w:tr>
      <w:tr w:rsidR="00C271ED" w:rsidTr="00C271ED">
        <w:trPr>
          <w:trHeight w:val="1124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lastRenderedPageBreak/>
              <w:t>Тапсырма 1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«А.Байтұрсынов - ұлт ұстазы!» тақырыбында шағын эссе жазыңыз (ұстаздық еңбектеріне сүйене деректер негізінде төрт факті жазыңыз)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1._______________________________________________________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2________________________________________________________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3_________________________________________________________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4_________________________________________________________</w:t>
            </w:r>
          </w:p>
          <w:p w:rsidR="00C271ED" w:rsidRDefault="00C271ED" w:rsidP="0046642B">
            <w:pPr>
              <w:widowControl/>
              <w:spacing w:line="276" w:lineRule="auto"/>
              <w:rPr>
                <w:noProof/>
                <w:lang w:val="kk-KZ" w:eastAsia="ru-RU"/>
              </w:rPr>
            </w:pPr>
          </w:p>
          <w:p w:rsidR="00C271ED" w:rsidRDefault="00C271ED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noProof/>
                <w:lang w:val="kk-KZ" w:eastAsia="ru-RU"/>
              </w:rPr>
            </w:pPr>
          </w:p>
          <w:p w:rsidR="00C271ED" w:rsidRDefault="00C271ED" w:rsidP="0046642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noProof/>
                <w:lang w:val="kk-KZ" w:eastAsia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445135</wp:posOffset>
                  </wp:positionV>
                  <wp:extent cx="1209675" cy="1209675"/>
                  <wp:effectExtent l="0" t="0" r="9525" b="9525"/>
                  <wp:wrapSquare wrapText="bothSides"/>
                  <wp:docPr id="2" name="Рисунок 2" descr="Описание: Картинки по запросу а байтурсыно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Картинки по запросу а байтурсыно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lang w:val="kk-KZ" w:eastAsia="ru-RU"/>
              </w:rPr>
              <w:t>«М.Шоқай -біртуар қоғам және саяси қайраткер!»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lang w:val="kk-KZ" w:eastAsia="ru-RU"/>
              </w:rPr>
              <w:t>тақырыбында  шағын эссе жазыңыз (250 сөз)</w:t>
            </w:r>
          </w:p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noProof/>
                <w:lang w:val="kk-KZ" w:eastAsia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margin">
                    <wp:posOffset>2186940</wp:posOffset>
                  </wp:positionV>
                  <wp:extent cx="1002030" cy="1383665"/>
                  <wp:effectExtent l="0" t="0" r="7620" b="6985"/>
                  <wp:wrapSquare wrapText="bothSides"/>
                  <wp:docPr id="1" name="Рисунок 1" descr="Описание: Картинки по запросу Мұстафа шоқа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Описание: Картинки по запросу Мұстафа шоқа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383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noProof/>
                <w:lang w:val="en-US" w:eastAsia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C271ED" w:rsidTr="00C271E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4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1ED" w:rsidRDefault="00C271ED" w:rsidP="0046642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C271ED" w:rsidRDefault="00C271ED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1.Ұлт-азаттық көтерілісін тарихи жағынан  сипаттайды;</w:t>
            </w:r>
          </w:p>
          <w:p w:rsidR="00C271ED" w:rsidRDefault="00C271ED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2.Өз шығармашылық жұмысында дереккөздерді пайдалана отырып  тиісті мәліметті жазып шығады. </w:t>
            </w:r>
          </w:p>
          <w:p w:rsidR="00C271ED" w:rsidRDefault="00C271ED" w:rsidP="0046642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3.Жазбада тәуелсіз пікір көрсетеді.</w:t>
            </w:r>
          </w:p>
        </w:tc>
      </w:tr>
    </w:tbl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54AC"/>
    <w:multiLevelType w:val="hybridMultilevel"/>
    <w:tmpl w:val="AA6EF222"/>
    <w:lvl w:ilvl="0" w:tplc="B7E8D360">
      <w:start w:val="2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C0B6AB2"/>
    <w:multiLevelType w:val="hybridMultilevel"/>
    <w:tmpl w:val="E1143F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A6"/>
    <w:rsid w:val="005B32A6"/>
    <w:rsid w:val="00907533"/>
    <w:rsid w:val="00C2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1ED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1ED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2019-05-05T03:06:00Z</dcterms:created>
  <dcterms:modified xsi:type="dcterms:W3CDTF">2019-05-05T03:06:00Z</dcterms:modified>
</cp:coreProperties>
</file>