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9BC03"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什么是需求规格说明？</w:t>
      </w:r>
    </w:p>
    <w:p w14:paraId="0A058FB6">
      <w:pPr>
        <w:numPr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需求规格说明是一份详细描述了一个软件系统的功能需求、性能要求、设计约束以及其他相关需求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的</w:t>
      </w:r>
      <w:r>
        <w:rPr>
          <w:rFonts w:hint="eastAsia" w:ascii="黑体" w:hAnsi="黑体" w:eastAsia="黑体" w:cs="黑体"/>
          <w:sz w:val="28"/>
          <w:szCs w:val="28"/>
        </w:rPr>
        <w:t>文档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其主要是对内的，即在满足用户需求的前提下，面向开发团队，给予团队指导的文档。</w:t>
      </w:r>
    </w:p>
    <w:p w14:paraId="260F0F1A"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OOA与需求规格说明是什么关系？</w:t>
      </w:r>
    </w:p>
    <w:p w14:paraId="4A253CE2"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OOA通常是需求规格说明的前期工作。通过对象导向分析，团队可以识别关键的对象及其属性和行为，从而为后续的需求规格说明提供基础。</w:t>
      </w:r>
    </w:p>
    <w:p w14:paraId="26AAB3C7"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OOA具体都包括哪些工作？</w:t>
      </w:r>
    </w:p>
    <w:p w14:paraId="35DFD32B"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需求分析：通过各种方法，如访谈、问卷和头脑风暴等方法获取尽可能准确的需求。</w:t>
      </w:r>
    </w:p>
    <w:p w14:paraId="1D958A94"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根据需求识别其中必要的对象，通过抽象等组成概念类。</w:t>
      </w:r>
    </w:p>
    <w:p w14:paraId="71710F9B"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根据概念类及其关系建立关系模型。</w:t>
      </w:r>
    </w:p>
    <w:p w14:paraId="454C64AB"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确定方法，绘制用例图，说明用户与系统的交互。</w:t>
      </w:r>
    </w:p>
    <w:p w14:paraId="31105259">
      <w:pPr>
        <w:numPr>
          <w:ilvl w:val="0"/>
          <w:numId w:val="2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设计系统顺序图，完善操作契约。</w:t>
      </w:r>
    </w:p>
    <w:p w14:paraId="79885AB2">
      <w:pPr>
        <w:numPr>
          <w:ilvl w:val="0"/>
          <w:numId w:val="3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用例分析/用例实现的过程。</w:t>
      </w:r>
    </w:p>
    <w:p w14:paraId="63062A8F">
      <w:pPr>
        <w:numPr>
          <w:ilvl w:val="0"/>
          <w:numId w:val="4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首先，对于每个用例，从用例文档中提取系统事件。</w:t>
      </w:r>
    </w:p>
    <w:p w14:paraId="5BC505C3">
      <w:pPr>
        <w:numPr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商品扫描事件</w:t>
      </w:r>
    </w:p>
    <w:p w14:paraId="2F66DA88">
      <w:pPr>
        <w:numPr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销售确认事件</w:t>
      </w:r>
    </w:p>
    <w:p w14:paraId="4D28FF49">
      <w:pPr>
        <w:numPr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支付选择事件</w:t>
      </w:r>
    </w:p>
    <w:p w14:paraId="4E127E2C">
      <w:pPr>
        <w:numPr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支付处理事件</w:t>
      </w:r>
    </w:p>
    <w:p w14:paraId="13F3A9AA">
      <w:pPr>
        <w:numPr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收据生成事件</w:t>
      </w:r>
    </w:p>
    <w:p w14:paraId="69125BF8">
      <w:pPr>
        <w:numPr>
          <w:ilvl w:val="0"/>
          <w:numId w:val="4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构建SSD图</w:t>
      </w:r>
    </w:p>
    <w:p w14:paraId="3E3642AB">
      <w:pPr>
        <w:numPr>
          <w:numId w:val="0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 w:ascii="黑体" w:hAnsi="黑体" w:eastAsia="黑体" w:cs="黑体"/>
          <w:sz w:val="36"/>
          <w:szCs w:val="36"/>
          <w:lang w:val="en-US" w:eastAsia="zh-CN"/>
        </w:rPr>
        <w:t>在图的左侧表示参与者（收银员）。</w:t>
      </w:r>
    </w:p>
    <w:p w14:paraId="09AC1CD3">
      <w:pPr>
        <w:numPr>
          <w:numId w:val="0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 w:ascii="黑体" w:hAnsi="黑体" w:eastAsia="黑体" w:cs="黑体"/>
          <w:sz w:val="36"/>
          <w:szCs w:val="36"/>
          <w:lang w:val="en-US" w:eastAsia="zh-CN"/>
        </w:rPr>
        <w:t>在右侧表示系统（POS系统）。</w:t>
      </w:r>
    </w:p>
    <w:p w14:paraId="3E72B3A9">
      <w:pPr>
        <w:numPr>
          <w:numId w:val="0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 w:ascii="黑体" w:hAnsi="黑体" w:eastAsia="黑体" w:cs="黑体"/>
          <w:sz w:val="36"/>
          <w:szCs w:val="36"/>
          <w:lang w:val="en-US" w:eastAsia="zh-CN"/>
        </w:rPr>
        <w:t>使用箭头表示事件的传递方向，标注事件名称。</w:t>
      </w:r>
    </w:p>
    <w:p w14:paraId="34367422">
      <w:pPr>
        <w:numPr>
          <w:numId w:val="0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8595" cy="3048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412C">
      <w:pPr>
        <w:numPr>
          <w:ilvl w:val="0"/>
          <w:numId w:val="4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对每个系统事件进行操作：</w:t>
      </w:r>
    </w:p>
    <w:p w14:paraId="6247BBBA">
      <w:pPr>
        <w:numPr>
          <w:ilvl w:val="0"/>
          <w:numId w:val="5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定义操作契约</w:t>
      </w:r>
    </w:p>
    <w:p w14:paraId="53BB8413">
      <w:pPr>
        <w:numPr>
          <w:numId w:val="0"/>
        </w:num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230" cy="135064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271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0AF7">
      <w:pPr>
        <w:numPr>
          <w:ilvl w:val="0"/>
          <w:numId w:val="5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 w:ascii="黑体" w:hAnsi="黑体" w:eastAsia="黑体" w:cs="黑体"/>
          <w:sz w:val="36"/>
          <w:szCs w:val="36"/>
          <w:lang w:val="en-US" w:eastAsia="zh-CN"/>
        </w:rPr>
        <w:t>用GRASP原则选择对象分配原则</w:t>
      </w:r>
    </w:p>
    <w:p w14:paraId="4AF79CCC">
      <w:pPr>
        <w:numPr>
          <w:numId w:val="0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应用高内聚低耦合，控制器，信息专家等原则。</w:t>
      </w:r>
      <w:bookmarkStart w:id="0" w:name="_GoBack"/>
      <w:bookmarkEnd w:id="0"/>
    </w:p>
    <w:p w14:paraId="7E2756D0">
      <w:pPr>
        <w:numPr>
          <w:ilvl w:val="0"/>
          <w:numId w:val="5"/>
        </w:numPr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 w:ascii="黑体" w:hAnsi="黑体" w:eastAsia="黑体" w:cs="黑体"/>
          <w:sz w:val="36"/>
          <w:szCs w:val="36"/>
          <w:lang w:val="en-US" w:eastAsia="zh-CN"/>
        </w:rPr>
        <w:t>构建响应系统事件的对象交互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547C3"/>
    <w:multiLevelType w:val="singleLevel"/>
    <w:tmpl w:val="8C6547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246EF9"/>
    <w:multiLevelType w:val="singleLevel"/>
    <w:tmpl w:val="DE246E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C21B57A"/>
    <w:multiLevelType w:val="singleLevel"/>
    <w:tmpl w:val="FC21B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2A887CC"/>
    <w:multiLevelType w:val="singleLevel"/>
    <w:tmpl w:val="12A887C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0CDE16D"/>
    <w:multiLevelType w:val="singleLevel"/>
    <w:tmpl w:val="70CDE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ZmI3ZGFlY2FmY2Y0NTFlOTVlMDEzNGE2Y2JmMGQifQ=="/>
  </w:docVars>
  <w:rsids>
    <w:rsidRoot w:val="00000000"/>
    <w:rsid w:val="691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2024-10-27T07:50:24Z</dcterms:created>
  <dc:creator>86152</dc:creator>
  <cp:lastModifiedBy>WPS_1663900986</cp:lastModifiedBy>
  <dcterms:modified xsi:type="dcterms:W3CDTF">2024-10-27T08:36:12Z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D2396CB0BD064318B5C2ACB9F9C21DFC_12</vt:lpwstr>
  </property>
</Properties>
</file>