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405"/>
      </w:tblGrid>
      <w:tr>
        <w:tc>
          <w:tcPr>
            <w:tcW w:type="dxa" w:w="9071"/>
            <w:tcBorders>
              <w:top w:val="double" w:sz="18" w:space="0" w:color="002060"/>
              <w:bottom w:val="double" w:sz="18" w:space="0" w:color="002060"/>
              <w:left w:val="double" w:sz="18" w:space="0" w:color="002060"/>
              <w:right w:val="double" w:sz="18" w:space="0" w:color="002060"/>
            </w:tcBorders>
          </w:tcPr>
          <w:p>
            <w:pPr>
              <w:spacing w:before="240" w:after="80"/>
              <w:jc w:val="center"/>
            </w:pPr>
            <w:r>
              <w:rPr>
                <w:rFonts w:ascii="Times New Roman" w:hAnsi="Times New Roman"/>
                <w:b/>
                <w:color w:val="002060"/>
                <w:sz w:val="25"/>
              </w:rPr>
              <w:t>THAI NGUYEN UNIVERSITY OF INFORMATION AND COMMUNICATION TECHNOLOGY</w:t>
              <w:br/>
            </w:r>
            <w:r>
              <w:rPr>
                <w:rFonts w:ascii="Times New Roman" w:hAnsi="Times New Roman"/>
                <w:b/>
                <w:color w:val="960000"/>
                <w:sz w:val="24"/>
              </w:rPr>
              <w:t>INSTITUTE OF INTERNATIONAL TRAINING</w:t>
              <w:br/>
            </w:r>
          </w:p>
          <w:p>
            <w:pPr>
              <w:spacing w:after="560"/>
              <w:jc w:val="center"/>
            </w:pPr>
            <w:r>
              <w:rPr>
                <w:rFonts w:ascii="Times New Roman" w:hAnsi="Times New Roman"/>
                <w:sz w:val="22"/>
              </w:rPr>
              <w:t>--------------------***--------------------</w:t>
            </w:r>
          </w:p>
          <w:p>
            <w:pPr>
              <w:spacing w:after="720"/>
              <w:jc w:val="center"/>
            </w:pPr>
            <w:r>
              <w:rPr>
                <w:rFonts w:ascii="Times New Roman" w:hAnsi="Times New Roman"/>
                <w:b/>
                <w:color w:val="787878"/>
                <w:sz w:val="26"/>
              </w:rPr>
              <w:t>&lt; UNIVERSITY LOGO &gt;</w:t>
              <w:br/>
            </w:r>
          </w:p>
          <w:p>
            <w:pPr>
              <w:spacing w:after="320"/>
              <w:jc w:val="center"/>
            </w:pPr>
            <w:r>
              <w:rPr>
                <w:rFonts w:ascii="Times New Roman" w:hAnsi="Times New Roman"/>
                <w:b/>
                <w:color w:val="003366"/>
                <w:sz w:val="32"/>
              </w:rPr>
              <w:t>REPORT ON WEB APPLICATION DEVELOPMENT</w:t>
              <w:br/>
            </w:r>
          </w:p>
          <w:p>
            <w:pPr>
              <w:spacing w:after="960"/>
              <w:jc w:val="center"/>
            </w:pPr>
            <w:r>
              <w:rPr>
                <w:rFonts w:ascii="Times New Roman" w:hAnsi="Times New Roman"/>
                <w:b/>
                <w:sz w:val="26"/>
              </w:rPr>
              <w:t>PROJECT TITLE:</w:t>
              <w:br/>
            </w:r>
            <w:r>
              <w:rPr>
                <w:rFonts w:ascii="Times New Roman" w:hAnsi="Times New Roman"/>
                <w:b/>
                <w:color w:val="B40000"/>
                <w:sz w:val="31"/>
              </w:rPr>
              <w:t>CARO ARENA: REAL-TIME MULTIPLAYER GOMOKU PLATFORM</w:t>
              <w:br/>
              <w:t>WITH INFINITE CANVAS ENGINE &amp; MINIMAX AI</w:t>
            </w:r>
          </w:p>
          <w:p>
            <w:pPr>
              <w:spacing w:after="1080" w:line="312" w:lineRule="auto"/>
              <w:ind w:left="1814"/>
              <w:jc w:val="left"/>
            </w:pPr>
            <w:r>
              <w:rPr>
                <w:rFonts w:ascii="Times New Roman" w:hAnsi="Times New Roman"/>
                <w:b/>
                <w:sz w:val="26"/>
              </w:rPr>
              <w:t xml:space="preserve">Student ID: </w:t>
            </w:r>
            <w:r>
              <w:rPr>
                <w:rFonts w:ascii="Times New Roman" w:hAnsi="Times New Roman"/>
                <w:b w:val="0"/>
                <w:sz w:val="26"/>
              </w:rPr>
              <w:t>&lt;Student ID&gt;</w:t>
              <w:br/>
            </w:r>
            <w:r>
              <w:rPr>
                <w:rFonts w:ascii="Times New Roman" w:hAnsi="Times New Roman"/>
                <w:b/>
                <w:sz w:val="26"/>
              </w:rPr>
              <w:t xml:space="preserve">Student:    </w:t>
            </w:r>
            <w:r>
              <w:rPr>
                <w:rFonts w:ascii="Times New Roman" w:hAnsi="Times New Roman"/>
                <w:b w:val="0"/>
                <w:sz w:val="26"/>
              </w:rPr>
              <w:t>&lt;Student Full Name&gt;</w:t>
              <w:br/>
            </w:r>
            <w:r>
              <w:rPr>
                <w:rFonts w:ascii="Times New Roman" w:hAnsi="Times New Roman"/>
                <w:b/>
                <w:sz w:val="26"/>
              </w:rPr>
              <w:t xml:space="preserve">Class:      </w:t>
            </w:r>
            <w:r>
              <w:rPr>
                <w:rFonts w:ascii="Times New Roman" w:hAnsi="Times New Roman"/>
                <w:b w:val="0"/>
                <w:sz w:val="26"/>
              </w:rPr>
              <w:t>&lt;Class Name&gt;</w:t>
              <w:br/>
            </w:r>
            <w:r>
              <w:rPr>
                <w:rFonts w:ascii="Times New Roman" w:hAnsi="Times New Roman"/>
                <w:b/>
                <w:sz w:val="26"/>
              </w:rPr>
              <w:t xml:space="preserve">Advisor:    </w:t>
            </w:r>
            <w:r>
              <w:rPr>
                <w:rFonts w:ascii="Times New Roman" w:hAnsi="Times New Roman"/>
                <w:b/>
                <w:sz w:val="26"/>
              </w:rPr>
              <w:t>Dr. Vu Duc Quang</w:t>
              <w:br/>
            </w:r>
          </w:p>
          <w:p>
            <w:pPr>
              <w:spacing w:after="240"/>
              <w:jc w:val="center"/>
            </w:pPr>
            <w:r>
              <w:rPr>
                <w:rFonts w:ascii="Times New Roman" w:hAnsi="Times New Roman"/>
                <w:i/>
                <w:sz w:val="24"/>
              </w:rPr>
              <w:t>Thai Nguyen, October 2026</w:t>
            </w:r>
          </w:p>
        </w:tc>
      </w:tr>
    </w:tbl>
    <w:p>
      <w:r>
        <w:br w:type="page"/>
      </w:r>
    </w:p>
    <w:p>
      <w:pPr>
        <w:keepNext/>
        <w:spacing w:before="280" w:after="120"/>
      </w:pPr>
      <w:r>
        <w:rPr>
          <w:rFonts w:ascii="Times New Roman" w:hAnsi="Times New Roman"/>
          <w:b/>
          <w:color w:val="003366"/>
          <w:sz w:val="29"/>
        </w:rPr>
        <w:t>1. TOOLS AND TECHNOLOGIES REQUIRED TO INSTALL AND RUN THE APPLICATION</w:t>
      </w:r>
    </w:p>
    <w:p>
      <w:pPr>
        <w:spacing w:before="0" w:after="100" w:line="288" w:lineRule="auto"/>
        <w:jc w:val="both"/>
      </w:pPr>
      <w:r>
        <w:rPr>
          <w:rFonts w:ascii="Times New Roman" w:hAnsi="Times New Roman"/>
          <w:sz w:val="26"/>
        </w:rPr>
        <w:t>Caro Arena is an enterprise-grade real-time web and desktop gaming platform architected to demonstrate high-concurrency state synchronization, algorithmic game theory, and modern application distribution. The system strictly follows Clean Architecture principles, cleanly decoupling application logic, core business rules, persistence layers, and real-time distributed communication.</w:t>
      </w:r>
    </w:p>
    <w:p>
      <w:pPr>
        <w:keepNext/>
        <w:spacing w:before="200" w:after="80"/>
      </w:pPr>
      <w:r>
        <w:rPr>
          <w:rFonts w:ascii="Times New Roman" w:hAnsi="Times New Roman"/>
          <w:b/>
          <w:color w:val="1E1E1E"/>
          <w:sz w:val="27"/>
        </w:rPr>
        <w:t>1.1. Core Technologies and Development Frameworks</w:t>
      </w:r>
    </w:p>
    <w:p>
      <w:pPr>
        <w:pStyle w:val="ListBullet"/>
        <w:spacing w:before="0" w:after="60" w:line="276" w:lineRule="auto"/>
        <w:jc w:val="both"/>
      </w:pPr>
      <w:r>
        <w:rPr>
          <w:rFonts w:ascii="Times New Roman" w:hAnsi="Times New Roman"/>
          <w:b/>
          <w:sz w:val="26"/>
        </w:rPr>
        <w:t xml:space="preserve">.NET 9.0 Long-Term Support (LTS): </w:t>
      </w:r>
      <w:r>
        <w:rPr>
          <w:rFonts w:ascii="Times New Roman" w:hAnsi="Times New Roman"/>
          <w:sz w:val="26"/>
        </w:rPr>
        <w:t>The foundational runtime and SDK powering all projects. .NET 9 introduces significant performance gains in JIT compilation, high-throughput asynchronous networking, and memory efficiency.</w:t>
      </w:r>
    </w:p>
    <w:p>
      <w:pPr>
        <w:pStyle w:val="ListBullet"/>
        <w:spacing w:before="0" w:after="60" w:line="276" w:lineRule="auto"/>
        <w:jc w:val="both"/>
      </w:pPr>
      <w:r>
        <w:rPr>
          <w:rFonts w:ascii="Times New Roman" w:hAnsi="Times New Roman"/>
          <w:b/>
          <w:sz w:val="26"/>
        </w:rPr>
        <w:t xml:space="preserve">ASP.NET Core 9 Minimal APIs: </w:t>
      </w:r>
      <w:r>
        <w:rPr>
          <w:rFonts w:ascii="Times New Roman" w:hAnsi="Times New Roman"/>
          <w:sz w:val="26"/>
        </w:rPr>
        <w:t>Constructs the cloud backend micro-endpoints for account authentication, Elo leaderboards, security verification, and player profiles with negligible memory overhead compared to traditional MVC controllers.</w:t>
      </w:r>
    </w:p>
    <w:p>
      <w:pPr>
        <w:pStyle w:val="ListBullet"/>
        <w:spacing w:before="0" w:after="60" w:line="276" w:lineRule="auto"/>
        <w:jc w:val="both"/>
      </w:pPr>
      <w:r>
        <w:rPr>
          <w:rFonts w:ascii="Times New Roman" w:hAnsi="Times New Roman"/>
          <w:b/>
          <w:sz w:val="26"/>
        </w:rPr>
        <w:t xml:space="preserve">Microsoft SignalR Core (WebSockets): </w:t>
      </w:r>
      <w:r>
        <w:rPr>
          <w:rFonts w:ascii="Times New Roman" w:hAnsi="Times New Roman"/>
          <w:sz w:val="26"/>
        </w:rPr>
        <w:t>The real-time bidirectional communication engine enabling server-authoritative room state replication, turn countdown timers, in-game messaging, and sub-50ms move transmissions.</w:t>
      </w:r>
    </w:p>
    <w:p>
      <w:pPr>
        <w:pStyle w:val="ListBullet"/>
        <w:spacing w:before="0" w:after="60" w:line="276" w:lineRule="auto"/>
        <w:jc w:val="both"/>
      </w:pPr>
      <w:r>
        <w:rPr>
          <w:rFonts w:ascii="Times New Roman" w:hAnsi="Times New Roman"/>
          <w:b/>
          <w:sz w:val="26"/>
        </w:rPr>
        <w:t xml:space="preserve">WPF (Windows Presentation Foundation) Client: </w:t>
      </w:r>
      <w:r>
        <w:rPr>
          <w:rFonts w:ascii="Times New Roman" w:hAnsi="Times New Roman"/>
          <w:sz w:val="26"/>
        </w:rPr>
        <w:t>Utilizes the Model-View-ViewModel (MVVM) architecture with CommunityToolkit.Mvvm, custom Direct DrawingContext vector graphics for infinite canvas panning/zooming, and responsive data-binding.</w:t>
      </w:r>
    </w:p>
    <w:p>
      <w:pPr>
        <w:pStyle w:val="ListBullet"/>
        <w:spacing w:before="0" w:after="60" w:line="276" w:lineRule="auto"/>
        <w:jc w:val="both"/>
      </w:pPr>
      <w:r>
        <w:rPr>
          <w:rFonts w:ascii="Times New Roman" w:hAnsi="Times New Roman"/>
          <w:b/>
          <w:sz w:val="26"/>
        </w:rPr>
        <w:t xml:space="preserve">Entity Framework Core 9 &amp; SQLite: </w:t>
      </w:r>
      <w:r>
        <w:rPr>
          <w:rFonts w:ascii="Times New Roman" w:hAnsi="Times New Roman"/>
          <w:sz w:val="26"/>
        </w:rPr>
        <w:t>Implements a robust dual-database model: a central cloud SQLite database (caro_server.db) hosted in persistent cloud storage, complemented by local client SQLite databases for offline replay persistence.</w:t>
      </w:r>
    </w:p>
    <w:p>
      <w:pPr>
        <w:pStyle w:val="ListBullet"/>
        <w:spacing w:before="0" w:after="60" w:line="276" w:lineRule="auto"/>
        <w:jc w:val="both"/>
      </w:pPr>
      <w:r>
        <w:rPr>
          <w:rFonts w:ascii="Times New Roman" w:hAnsi="Times New Roman"/>
          <w:b/>
          <w:sz w:val="26"/>
        </w:rPr>
        <w:t xml:space="preserve">Microsoft Azure App Service: </w:t>
      </w:r>
      <w:r>
        <w:rPr>
          <w:rFonts w:ascii="Times New Roman" w:hAnsi="Times New Roman"/>
          <w:sz w:val="26"/>
        </w:rPr>
        <w:t>Hosts the production backend server in Japan East on Linux container infrastructure, featuring TLS 1.3 encryption, automatic HTTPS redirection, and WebSocket streaming capabilities.</w:t>
      </w:r>
    </w:p>
    <w:tbl>
      <w:tblPr>
        <w:tblW w:type="auto" w:w="0"/>
        <w:jc w:val="center"/>
        <w:tblLook w:firstColumn="1" w:firstRow="1" w:lastColumn="0" w:lastRow="0" w:noHBand="0" w:noVBand="1" w:val="04A0"/>
      </w:tblPr>
      <w:tblGrid>
        <w:gridCol w:w="3135"/>
        <w:gridCol w:w="3135"/>
        <w:gridCol w:w="3135"/>
      </w:tblGrid>
      <w:tr>
        <w:tc>
          <w:tcPr>
            <w:tcW w:type="dxa" w:w="3135"/>
            <w:shd w:fill="E8EEF5"/>
          </w:tcPr>
          <w:p>
            <w:pPr>
              <w:jc w:val="center"/>
            </w:pPr>
            <w:r>
              <w:rPr>
                <w:rFonts w:ascii="Times New Roman" w:hAnsi="Times New Roman"/>
                <w:b/>
                <w:sz w:val="24"/>
              </w:rPr>
              <w:t>Layer / Subsystem</w:t>
            </w:r>
          </w:p>
        </w:tc>
        <w:tc>
          <w:tcPr>
            <w:tcW w:type="dxa" w:w="3135"/>
            <w:shd w:fill="E8EEF5"/>
          </w:tcPr>
          <w:p>
            <w:pPr>
              <w:jc w:val="center"/>
            </w:pPr>
            <w:r>
              <w:rPr>
                <w:rFonts w:ascii="Times New Roman" w:hAnsi="Times New Roman"/>
                <w:b/>
                <w:sz w:val="24"/>
              </w:rPr>
              <w:t>Framework / Library</w:t>
            </w:r>
          </w:p>
        </w:tc>
        <w:tc>
          <w:tcPr>
            <w:tcW w:type="dxa" w:w="3135"/>
            <w:shd w:fill="E8EEF5"/>
          </w:tcPr>
          <w:p>
            <w:pPr>
              <w:jc w:val="center"/>
            </w:pPr>
            <w:r>
              <w:rPr>
                <w:rFonts w:ascii="Times New Roman" w:hAnsi="Times New Roman"/>
                <w:b/>
                <w:sz w:val="24"/>
              </w:rPr>
              <w:t>Role &amp; Configuration</w:t>
            </w:r>
          </w:p>
        </w:tc>
      </w:tr>
      <w:tr>
        <w:tc>
          <w:tcPr>
            <w:tcW w:type="dxa" w:w="3135"/>
          </w:tcPr>
          <w:p>
            <w:r>
              <w:rPr>
                <w:rFonts w:ascii="Times New Roman" w:hAnsi="Times New Roman"/>
                <w:b/>
                <w:sz w:val="23"/>
              </w:rPr>
              <w:t>Presentation Layer</w:t>
            </w:r>
          </w:p>
        </w:tc>
        <w:tc>
          <w:tcPr>
            <w:tcW w:type="dxa" w:w="3135"/>
          </w:tcPr>
          <w:p>
            <w:r>
              <w:rPr>
                <w:rFonts w:ascii="Times New Roman" w:hAnsi="Times New Roman"/>
                <w:sz w:val="23"/>
              </w:rPr>
              <w:t>WPF (.NET 9.0) + CommunityToolkit</w:t>
            </w:r>
          </w:p>
        </w:tc>
        <w:tc>
          <w:tcPr>
            <w:tcW w:type="dxa" w:w="3135"/>
          </w:tcPr>
          <w:p>
            <w:r>
              <w:rPr>
                <w:rFonts w:ascii="Times New Roman" w:hAnsi="Times New Roman"/>
                <w:sz w:val="23"/>
              </w:rPr>
              <w:t>MVVM Desktop GUI, InfiniteCaroCanvas, Vector Controls</w:t>
            </w:r>
          </w:p>
        </w:tc>
      </w:tr>
      <w:tr>
        <w:tc>
          <w:tcPr>
            <w:tcW w:type="dxa" w:w="3135"/>
          </w:tcPr>
          <w:p>
            <w:r>
              <w:rPr>
                <w:rFonts w:ascii="Times New Roman" w:hAnsi="Times New Roman"/>
                <w:b/>
                <w:sz w:val="23"/>
              </w:rPr>
              <w:t>Server Backend</w:t>
            </w:r>
          </w:p>
        </w:tc>
        <w:tc>
          <w:tcPr>
            <w:tcW w:type="dxa" w:w="3135"/>
          </w:tcPr>
          <w:p>
            <w:r>
              <w:rPr>
                <w:rFonts w:ascii="Times New Roman" w:hAnsi="Times New Roman"/>
                <w:sz w:val="23"/>
              </w:rPr>
              <w:t>ASP.NET Core 9 Minimal APIs</w:t>
            </w:r>
          </w:p>
        </w:tc>
        <w:tc>
          <w:tcPr>
            <w:tcW w:type="dxa" w:w="3135"/>
          </w:tcPr>
          <w:p>
            <w:r>
              <w:rPr>
                <w:rFonts w:ascii="Times New Roman" w:hAnsi="Times New Roman"/>
                <w:sz w:val="23"/>
              </w:rPr>
              <w:t>SignalR CaroHub, PBKDF2 Hasher, HMAC-SHA256 TokenService</w:t>
            </w:r>
          </w:p>
        </w:tc>
      </w:tr>
      <w:tr>
        <w:tc>
          <w:tcPr>
            <w:tcW w:type="dxa" w:w="3135"/>
          </w:tcPr>
          <w:p>
            <w:r>
              <w:rPr>
                <w:rFonts w:ascii="Times New Roman" w:hAnsi="Times New Roman"/>
                <w:b/>
                <w:sz w:val="23"/>
              </w:rPr>
              <w:t>Persistence Layer</w:t>
            </w:r>
          </w:p>
        </w:tc>
        <w:tc>
          <w:tcPr>
            <w:tcW w:type="dxa" w:w="3135"/>
          </w:tcPr>
          <w:p>
            <w:r>
              <w:rPr>
                <w:rFonts w:ascii="Times New Roman" w:hAnsi="Times New Roman"/>
                <w:sz w:val="23"/>
              </w:rPr>
              <w:t>EF Core 9 + Microsoft.Data.Sqlite</w:t>
            </w:r>
          </w:p>
        </w:tc>
        <w:tc>
          <w:tcPr>
            <w:tcW w:type="dxa" w:w="3135"/>
          </w:tcPr>
          <w:p>
            <w:r>
              <w:rPr>
                <w:rFonts w:ascii="Times New Roman" w:hAnsi="Times New Roman"/>
                <w:sz w:val="23"/>
              </w:rPr>
              <w:t>Cloud multiplayer DB and local offline replay repositories</w:t>
            </w:r>
          </w:p>
        </w:tc>
      </w:tr>
      <w:tr>
        <w:tc>
          <w:tcPr>
            <w:tcW w:type="dxa" w:w="3135"/>
          </w:tcPr>
          <w:p>
            <w:r>
              <w:rPr>
                <w:rFonts w:ascii="Times New Roman" w:hAnsi="Times New Roman"/>
                <w:b/>
                <w:sz w:val="23"/>
              </w:rPr>
              <w:t>Cloud Hosting</w:t>
            </w:r>
          </w:p>
        </w:tc>
        <w:tc>
          <w:tcPr>
            <w:tcW w:type="dxa" w:w="3135"/>
          </w:tcPr>
          <w:p>
            <w:r>
              <w:rPr>
                <w:rFonts w:ascii="Times New Roman" w:hAnsi="Times New Roman"/>
                <w:sz w:val="23"/>
              </w:rPr>
              <w:t>Microsoft Azure App Service (Linux)</w:t>
            </w:r>
          </w:p>
        </w:tc>
        <w:tc>
          <w:tcPr>
            <w:tcW w:type="dxa" w:w="3135"/>
          </w:tcPr>
          <w:p>
            <w:r>
              <w:rPr>
                <w:rFonts w:ascii="Times New Roman" w:hAnsi="Times New Roman"/>
                <w:sz w:val="23"/>
              </w:rPr>
              <w:t>Public URL: https://carogame-d2bafxdybvg3grae...azurewebsites.net</w:t>
            </w:r>
          </w:p>
        </w:tc>
      </w:tr>
      <w:tr>
        <w:tc>
          <w:tcPr>
            <w:tcW w:type="dxa" w:w="3135"/>
          </w:tcPr>
          <w:p>
            <w:r>
              <w:rPr>
                <w:rFonts w:ascii="Times New Roman" w:hAnsi="Times New Roman"/>
                <w:b/>
                <w:sz w:val="23"/>
              </w:rPr>
              <w:t>Packaging &amp; Install</w:t>
            </w:r>
          </w:p>
        </w:tc>
        <w:tc>
          <w:tcPr>
            <w:tcW w:type="dxa" w:w="3135"/>
          </w:tcPr>
          <w:p>
            <w:r>
              <w:rPr>
                <w:rFonts w:ascii="Times New Roman" w:hAnsi="Times New Roman"/>
                <w:sz w:val="23"/>
              </w:rPr>
              <w:t>Inno Setup 6.4 + Self-Contained</w:t>
            </w:r>
          </w:p>
        </w:tc>
        <w:tc>
          <w:tcPr>
            <w:tcW w:type="dxa" w:w="3135"/>
          </w:tcPr>
          <w:p>
            <w:r>
              <w:rPr>
                <w:rFonts w:ascii="Times New Roman" w:hAnsi="Times New Roman"/>
                <w:sz w:val="23"/>
              </w:rPr>
              <w:t>One-click standalone Windows installer CaroGame_Setup_v1.0.exe</w:t>
            </w:r>
          </w:p>
        </w:tc>
      </w:tr>
    </w:tbl>
    <w:p>
      <w:pPr>
        <w:spacing w:before="40" w:after="160"/>
        <w:jc w:val="center"/>
      </w:pPr>
      <w:r>
        <w:rPr>
          <w:rFonts w:ascii="Times New Roman" w:hAnsi="Times New Roman"/>
          <w:i/>
          <w:color w:val="505050"/>
          <w:sz w:val="22"/>
        </w:rPr>
        <w:t>Table 1. Comprehensive technology stack and framework dependencies</w:t>
      </w:r>
    </w:p>
    <w:p>
      <w:pPr>
        <w:keepNext/>
        <w:spacing w:before="200" w:after="80"/>
      </w:pPr>
      <w:r>
        <w:rPr>
          <w:rFonts w:ascii="Times New Roman" w:hAnsi="Times New Roman"/>
          <w:b/>
          <w:color w:val="1E1E1E"/>
          <w:sz w:val="27"/>
        </w:rPr>
        <w:t>1.2. Deployment and Setup Procedures</w:t>
      </w:r>
    </w:p>
    <w:p>
      <w:pPr>
        <w:spacing w:before="0" w:after="100" w:line="288" w:lineRule="auto"/>
        <w:jc w:val="both"/>
      </w:pPr>
      <w:r>
        <w:rPr>
          <w:rFonts w:ascii="Times New Roman" w:hAnsi="Times New Roman"/>
          <w:sz w:val="26"/>
        </w:rPr>
        <w:t>The application provides two deployment mechanisms tailored to developers and non-technical end-users:</w:t>
      </w:r>
    </w:p>
    <w:p>
      <w:pPr>
        <w:pStyle w:val="ListBullet"/>
        <w:spacing w:before="0" w:after="60" w:line="276" w:lineRule="auto"/>
        <w:jc w:val="both"/>
      </w:pPr>
      <w:r>
        <w:rPr>
          <w:rFonts w:ascii="Times New Roman" w:hAnsi="Times New Roman"/>
          <w:b/>
          <w:sz w:val="26"/>
        </w:rPr>
        <w:t xml:space="preserve">1. Production End-User Installation (Zero-Prerequisite): </w:t>
      </w:r>
      <w:r>
        <w:rPr>
          <w:rFonts w:ascii="Times New Roman" w:hAnsi="Times New Roman"/>
          <w:sz w:val="26"/>
        </w:rPr>
        <w:t>Users download and execute 'CaroGame_Setup_v1.0.exe' (49.4 MB). The installer includes the full .NET 9 self-contained runtime, gaming fonts (Cecefontvn), audio synthesizers, and icons. It installs the platform in under 10 seconds without requiring external dependencies.</w:t>
      </w:r>
    </w:p>
    <w:p>
      <w:pPr>
        <w:pStyle w:val="ListBullet"/>
        <w:spacing w:before="0" w:after="60" w:line="276" w:lineRule="auto"/>
        <w:jc w:val="both"/>
      </w:pPr>
      <w:r>
        <w:rPr>
          <w:rFonts w:ascii="Times New Roman" w:hAnsi="Times New Roman"/>
          <w:b/>
          <w:sz w:val="26"/>
        </w:rPr>
        <w:t xml:space="preserve">2. Developer CLI Execution: </w:t>
      </w:r>
      <w:r>
        <w:rPr>
          <w:rFonts w:ascii="Times New Roman" w:hAnsi="Times New Roman"/>
          <w:sz w:val="26"/>
        </w:rPr>
        <w:t>Developers with the .NET 9 SDK execute 'dotnet run --project src/CaroGame.Server' followed by 'dotnet run --project src/CaroGame.Wpf'. Automated tests are executed via 'dotnet test'.</w:t>
      </w:r>
    </w:p>
    <w:p>
      <w:pPr>
        <w:spacing w:before="120" w:after="40"/>
        <w:jc w:val="center"/>
      </w:pPr>
      <w:r>
        <w:drawing>
          <wp:inline xmlns:a="http://schemas.openxmlformats.org/drawingml/2006/main" xmlns:pic="http://schemas.openxmlformats.org/drawingml/2006/picture">
            <wp:extent cx="5220000" cy="2936250"/>
            <wp:docPr id="1" name="Picture 1"/>
            <wp:cNvGraphicFramePr>
              <a:graphicFrameLocks noChangeAspect="1"/>
            </wp:cNvGraphicFramePr>
            <a:graphic>
              <a:graphicData uri="http://schemas.openxmlformats.org/drawingml/2006/picture">
                <pic:pic>
                  <pic:nvPicPr>
                    <pic:cNvPr id="0" name="vs_publish.png"/>
                    <pic:cNvPicPr/>
                  </pic:nvPicPr>
                  <pic:blipFill>
                    <a:blip r:embed="rId10"/>
                    <a:stretch>
                      <a:fillRect/>
                    </a:stretch>
                  </pic:blipFill>
                  <pic:spPr>
                    <a:xfrm>
                      <a:off x="0" y="0"/>
                      <a:ext cx="5220000" cy="2936250"/>
                    </a:xfrm>
                    <a:prstGeom prst="rect"/>
                  </pic:spPr>
                </pic:pic>
              </a:graphicData>
            </a:graphic>
          </wp:inline>
        </w:drawing>
      </w:r>
    </w:p>
    <w:p>
      <w:pPr>
        <w:spacing w:before="40" w:after="160"/>
        <w:jc w:val="center"/>
      </w:pPr>
      <w:r>
        <w:rPr>
          <w:rFonts w:ascii="Times New Roman" w:hAnsi="Times New Roman"/>
          <w:i/>
          <w:color w:val="505050"/>
          <w:sz w:val="22"/>
        </w:rPr>
        <w:t>Figure 1. Successful production release build and cloud deployment verification</w:t>
      </w:r>
    </w:p>
    <w:p>
      <w:pPr>
        <w:keepNext/>
        <w:spacing w:before="280" w:after="120"/>
      </w:pPr>
      <w:r>
        <w:rPr>
          <w:rFonts w:ascii="Times New Roman" w:hAnsi="Times New Roman"/>
          <w:b/>
          <w:color w:val="003366"/>
          <w:sz w:val="29"/>
        </w:rPr>
        <w:t>2. MAIN APPLICATION INTERFACE</w:t>
      </w:r>
    </w:p>
    <w:p>
      <w:pPr>
        <w:spacing w:before="0" w:after="100" w:line="288" w:lineRule="auto"/>
        <w:jc w:val="both"/>
      </w:pPr>
      <w:r>
        <w:rPr>
          <w:rFonts w:ascii="Times New Roman" w:hAnsi="Times New Roman"/>
          <w:sz w:val="26"/>
        </w:rPr>
        <w:t>Caro Arena features a modern Cyber Dark user interface built entirely upon a Single-Window Shell model (MainWindow.xaml). The interface eliminates disruptive window popups by dynamically swapping views within a central ContentControl container orchestrated by NavigationService and Dependency Injection.</w:t>
      </w:r>
    </w:p>
    <w:p>
      <w:pPr>
        <w:keepNext/>
        <w:spacing w:before="200" w:after="80"/>
      </w:pPr>
      <w:r>
        <w:rPr>
          <w:rFonts w:ascii="Times New Roman" w:hAnsi="Times New Roman"/>
          <w:b/>
          <w:color w:val="1E1E1E"/>
          <w:sz w:val="27"/>
        </w:rPr>
        <w:t>2.1. Navigation and Main Menu Architecture</w:t>
      </w:r>
    </w:p>
    <w:p>
      <w:pPr>
        <w:spacing w:before="0" w:after="100" w:line="288" w:lineRule="auto"/>
        <w:jc w:val="both"/>
      </w:pPr>
      <w:r>
        <w:rPr>
          <w:rFonts w:ascii="Times New Roman" w:hAnsi="Times New Roman"/>
          <w:sz w:val="26"/>
        </w:rPr>
        <w:t>Upon launching the client, the application verifies the local authentication token. If authenticated, the user enters MenuView.xaml, which acts as the operational hub displaying user credentials, Elo rank badges, matchmaking options, and settings controls.</w:t>
      </w:r>
    </w:p>
    <w:p>
      <w:pPr>
        <w:spacing w:before="120" w:after="40"/>
        <w:jc w:val="center"/>
      </w:pPr>
      <w:r>
        <w:drawing>
          <wp:inline xmlns:a="http://schemas.openxmlformats.org/drawingml/2006/main" xmlns:pic="http://schemas.openxmlformats.org/drawingml/2006/picture">
            <wp:extent cx="4860000" cy="2733750"/>
            <wp:docPr id="2" name="Picture 2"/>
            <wp:cNvGraphicFramePr>
              <a:graphicFrameLocks noChangeAspect="1"/>
            </wp:cNvGraphicFramePr>
            <a:graphic>
              <a:graphicData uri="http://schemas.openxmlformats.org/drawingml/2006/picture">
                <pic:pic>
                  <pic:nvPicPr>
                    <pic:cNvPr id="0" name="ui_menu.png"/>
                    <pic:cNvPicPr/>
                  </pic:nvPicPr>
                  <pic:blipFill>
                    <a:blip r:embed="rId11"/>
                    <a:stretch>
                      <a:fillRect/>
                    </a:stretch>
                  </pic:blipFill>
                  <pic:spPr>
                    <a:xfrm>
                      <a:off x="0" y="0"/>
                      <a:ext cx="4860000" cy="2733750"/>
                    </a:xfrm>
                    <a:prstGeom prst="rect"/>
                  </pic:spPr>
                </pic:pic>
              </a:graphicData>
            </a:graphic>
          </wp:inline>
        </w:drawing>
      </w:r>
    </w:p>
    <w:p>
      <w:pPr>
        <w:spacing w:before="40" w:after="160"/>
        <w:jc w:val="center"/>
      </w:pPr>
      <w:r>
        <w:rPr>
          <w:rFonts w:ascii="Times New Roman" w:hAnsi="Times New Roman"/>
          <w:i/>
          <w:color w:val="505050"/>
          <w:sz w:val="22"/>
        </w:rPr>
        <w:t>Figure 2. Primary Navigation Hub and User Profile Card (MenuView)</w:t>
      </w:r>
    </w:p>
    <w:p>
      <w:pPr>
        <w:keepNext/>
        <w:spacing w:before="200" w:after="80"/>
      </w:pPr>
      <w:r>
        <w:rPr>
          <w:rFonts w:ascii="Times New Roman" w:hAnsi="Times New Roman"/>
          <w:b/>
          <w:color w:val="1E1E1E"/>
          <w:sz w:val="27"/>
        </w:rPr>
        <w:t>2.2. Battle Arena Interface (GamePlayView)</w:t>
      </w:r>
    </w:p>
    <w:p>
      <w:pPr>
        <w:spacing w:before="0" w:after="100" w:line="288" w:lineRule="auto"/>
        <w:jc w:val="both"/>
      </w:pPr>
      <w:r>
        <w:rPr>
          <w:rFonts w:ascii="Times New Roman" w:hAnsi="Times New Roman"/>
          <w:sz w:val="26"/>
        </w:rPr>
        <w:t>The in-match battlefield view (GamePlayView.xaml) is structured into three coordinated panels:</w:t>
      </w:r>
    </w:p>
    <w:p>
      <w:pPr>
        <w:pStyle w:val="ListBullet"/>
        <w:spacing w:before="0" w:after="60" w:line="276" w:lineRule="auto"/>
        <w:jc w:val="both"/>
      </w:pPr>
      <w:r>
        <w:rPr>
          <w:rFonts w:ascii="Times New Roman" w:hAnsi="Times New Roman"/>
          <w:b/>
          <w:sz w:val="26"/>
        </w:rPr>
        <w:t xml:space="preserve">Opponent and Status Card (Left): </w:t>
      </w:r>
      <w:r>
        <w:rPr>
          <w:rFonts w:ascii="Times New Roman" w:hAnsi="Times New Roman"/>
          <w:sz w:val="26"/>
        </w:rPr>
        <w:t>Visualizes circular avatars, custom player titles (e.g., Grandmaster), live turn indicators, and synchronized chess countdown clocks with latency compensation.</w:t>
      </w:r>
    </w:p>
    <w:p>
      <w:pPr>
        <w:pStyle w:val="ListBullet"/>
        <w:spacing w:before="0" w:after="60" w:line="276" w:lineRule="auto"/>
        <w:jc w:val="both"/>
      </w:pPr>
      <w:r>
        <w:rPr>
          <w:rFonts w:ascii="Times New Roman" w:hAnsi="Times New Roman"/>
          <w:b/>
          <w:sz w:val="26"/>
        </w:rPr>
        <w:t xml:space="preserve">Infinite Canvas Grid (Center): </w:t>
      </w:r>
      <w:r>
        <w:rPr>
          <w:rFonts w:ascii="Times New Roman" w:hAnsi="Times New Roman"/>
          <w:sz w:val="26"/>
        </w:rPr>
        <w:t>Hosts InfiniteCaroCanvas, which renders Cartesian lines and stone markers using Direct DrawingContext. Players pan across infinite space by holding the right mouse button and zoom dynamically with the scroll wheel.</w:t>
      </w:r>
    </w:p>
    <w:p>
      <w:pPr>
        <w:pStyle w:val="ListBullet"/>
        <w:spacing w:before="0" w:after="60" w:line="276" w:lineRule="auto"/>
        <w:jc w:val="both"/>
      </w:pPr>
      <w:r>
        <w:rPr>
          <w:rFonts w:ascii="Times New Roman" w:hAnsi="Times New Roman"/>
          <w:b/>
          <w:sz w:val="26"/>
        </w:rPr>
        <w:t xml:space="preserve">Match Drawer (Right): </w:t>
      </w:r>
      <w:r>
        <w:rPr>
          <w:rFonts w:ascii="Times New Roman" w:hAnsi="Times New Roman"/>
          <w:sz w:val="26"/>
        </w:rPr>
        <w:t>Contains turn-by-turn move notation history and real-time room chat with localized timestamp bubbles.</w:t>
      </w:r>
    </w:p>
    <w:p>
      <w:pPr>
        <w:spacing w:before="120" w:after="40"/>
        <w:jc w:val="center"/>
      </w:pPr>
      <w:r>
        <w:drawing>
          <wp:inline xmlns:a="http://schemas.openxmlformats.org/drawingml/2006/main" xmlns:pic="http://schemas.openxmlformats.org/drawingml/2006/picture">
            <wp:extent cx="5220000" cy="2936250"/>
            <wp:docPr id="3" name="Picture 3"/>
            <wp:cNvGraphicFramePr>
              <a:graphicFrameLocks noChangeAspect="1"/>
            </wp:cNvGraphicFramePr>
            <a:graphic>
              <a:graphicData uri="http://schemas.openxmlformats.org/drawingml/2006/picture">
                <pic:pic>
                  <pic:nvPicPr>
                    <pic:cNvPr id="0" name="ui_gameplay.png"/>
                    <pic:cNvPicPr/>
                  </pic:nvPicPr>
                  <pic:blipFill>
                    <a:blip r:embed="rId12"/>
                    <a:stretch>
                      <a:fillRect/>
                    </a:stretch>
                  </pic:blipFill>
                  <pic:spPr>
                    <a:xfrm>
                      <a:off x="0" y="0"/>
                      <a:ext cx="5220000" cy="2936250"/>
                    </a:xfrm>
                    <a:prstGeom prst="rect"/>
                  </pic:spPr>
                </pic:pic>
              </a:graphicData>
            </a:graphic>
          </wp:inline>
        </w:drawing>
      </w:r>
    </w:p>
    <w:p>
      <w:pPr>
        <w:spacing w:before="40" w:after="160"/>
        <w:jc w:val="center"/>
      </w:pPr>
      <w:r>
        <w:rPr>
          <w:rFonts w:ascii="Times New Roman" w:hAnsi="Times New Roman"/>
          <w:i/>
          <w:color w:val="505050"/>
          <w:sz w:val="22"/>
        </w:rPr>
        <w:t>Figure 3. Interactive Battle Arena featuring Infinite Canvas and Live Match Drawer (GamePlayView)</w:t>
      </w:r>
    </w:p>
    <w:p>
      <w:pPr>
        <w:keepNext/>
        <w:spacing w:before="280" w:after="120"/>
      </w:pPr>
      <w:r>
        <w:rPr>
          <w:rFonts w:ascii="Times New Roman" w:hAnsi="Times New Roman"/>
          <w:b/>
          <w:color w:val="003366"/>
          <w:sz w:val="29"/>
        </w:rPr>
        <w:t>3. DETAILED APPLICATION FUNCTIONALITIES</w:t>
      </w:r>
    </w:p>
    <w:p>
      <w:pPr>
        <w:keepNext/>
        <w:spacing w:before="200" w:after="80"/>
      </w:pPr>
      <w:r>
        <w:rPr>
          <w:rFonts w:ascii="Times New Roman" w:hAnsi="Times New Roman"/>
          <w:b/>
          <w:color w:val="1E1E1E"/>
          <w:sz w:val="27"/>
        </w:rPr>
        <w:t>3.1. Authentication and Security Verification</w:t>
      </w:r>
    </w:p>
    <w:p>
      <w:pPr>
        <w:spacing w:before="0" w:after="100" w:line="288" w:lineRule="auto"/>
        <w:jc w:val="both"/>
      </w:pPr>
      <w:r>
        <w:rPr>
          <w:rFonts w:ascii="Times New Roman" w:hAnsi="Times New Roman"/>
          <w:sz w:val="26"/>
        </w:rPr>
        <w:t>The authentication system (AuthView.xaml) provides separate Login and Registration workflows modeled after modern platforms like Chess.com:</w:t>
      </w:r>
    </w:p>
    <w:p>
      <w:pPr>
        <w:pStyle w:val="ListBullet"/>
        <w:spacing w:before="0" w:after="60" w:line="276" w:lineRule="auto"/>
        <w:jc w:val="both"/>
      </w:pPr>
      <w:r>
        <w:rPr>
          <w:rFonts w:ascii="Times New Roman" w:hAnsi="Times New Roman"/>
          <w:b/>
          <w:sz w:val="26"/>
        </w:rPr>
        <w:t xml:space="preserve">Real-Time Availability Checking: </w:t>
      </w:r>
      <w:r>
        <w:rPr>
          <w:rFonts w:ascii="Times New Roman" w:hAnsi="Times New Roman"/>
          <w:sz w:val="26"/>
        </w:rPr>
        <w:t>Debounced queries immediately alert the user whether a username or email is already taken before submitting the registration form.</w:t>
      </w:r>
    </w:p>
    <w:p>
      <w:pPr>
        <w:pStyle w:val="ListBullet"/>
        <w:spacing w:before="0" w:after="60" w:line="276" w:lineRule="auto"/>
        <w:jc w:val="both"/>
      </w:pPr>
      <w:r>
        <w:rPr>
          <w:rFonts w:ascii="Times New Roman" w:hAnsi="Times New Roman"/>
          <w:b/>
          <w:sz w:val="26"/>
        </w:rPr>
        <w:t xml:space="preserve">Masked Input with Eye Toggle: </w:t>
      </w:r>
      <w:r>
        <w:rPr>
          <w:rFonts w:ascii="Times New Roman" w:hAnsi="Times New Roman"/>
          <w:sz w:val="26"/>
        </w:rPr>
        <w:t>Custom PasswordInputControl masks sensitive input with solid dots while allowing quick visibility toggling via vector eye buttons.</w:t>
      </w:r>
    </w:p>
    <w:p>
      <w:pPr>
        <w:pStyle w:val="ListBullet"/>
        <w:spacing w:before="0" w:after="60" w:line="276" w:lineRule="auto"/>
        <w:jc w:val="both"/>
      </w:pPr>
      <w:r>
        <w:rPr>
          <w:rFonts w:ascii="Times New Roman" w:hAnsi="Times New Roman"/>
          <w:b/>
          <w:sz w:val="26"/>
        </w:rPr>
        <w:t xml:space="preserve">Guest Play Mode: </w:t>
      </w:r>
      <w:r>
        <w:rPr>
          <w:rFonts w:ascii="Times New Roman" w:hAnsi="Times New Roman"/>
          <w:sz w:val="26"/>
        </w:rPr>
        <w:t>Enables instant local and offline access without requiring an account.</w:t>
      </w:r>
    </w:p>
    <w:p>
      <w:pPr>
        <w:spacing w:before="120" w:after="40"/>
        <w:jc w:val="center"/>
      </w:pPr>
      <w:r>
        <w:drawing>
          <wp:inline xmlns:a="http://schemas.openxmlformats.org/drawingml/2006/main" xmlns:pic="http://schemas.openxmlformats.org/drawingml/2006/picture">
            <wp:extent cx="4860000" cy="2937832"/>
            <wp:docPr id="4" name="Picture 4"/>
            <wp:cNvGraphicFramePr>
              <a:graphicFrameLocks noChangeAspect="1"/>
            </wp:cNvGraphicFramePr>
            <a:graphic>
              <a:graphicData uri="http://schemas.openxmlformats.org/drawingml/2006/picture">
                <pic:pic>
                  <pic:nvPicPr>
                    <pic:cNvPr id="0" name="ui_auth.png"/>
                    <pic:cNvPicPr/>
                  </pic:nvPicPr>
                  <pic:blipFill>
                    <a:blip r:embed="rId13"/>
                    <a:stretch>
                      <a:fillRect/>
                    </a:stretch>
                  </pic:blipFill>
                  <pic:spPr>
                    <a:xfrm>
                      <a:off x="0" y="0"/>
                      <a:ext cx="4860000" cy="2937832"/>
                    </a:xfrm>
                    <a:prstGeom prst="rect"/>
                  </pic:spPr>
                </pic:pic>
              </a:graphicData>
            </a:graphic>
          </wp:inline>
        </w:drawing>
      </w:r>
    </w:p>
    <w:p>
      <w:pPr>
        <w:spacing w:before="40" w:after="160"/>
        <w:jc w:val="center"/>
      </w:pPr>
      <w:r>
        <w:rPr>
          <w:rFonts w:ascii="Times New Roman" w:hAnsi="Times New Roman"/>
          <w:i/>
          <w:color w:val="505050"/>
          <w:sz w:val="22"/>
        </w:rPr>
        <w:t>Figure 4. Authentication view with real-time validation and masked password controls (AuthView)</w:t>
      </w:r>
    </w:p>
    <w:p>
      <w:pPr>
        <w:keepNext/>
        <w:spacing w:before="200" w:after="80"/>
      </w:pPr>
      <w:r>
        <w:rPr>
          <w:rFonts w:ascii="Times New Roman" w:hAnsi="Times New Roman"/>
          <w:b/>
          <w:color w:val="1E1E1E"/>
          <w:sz w:val="27"/>
        </w:rPr>
        <w:t>3.2. Infinite Coordinate Board Engine &amp; Dual Rule Arbitration</w:t>
      </w:r>
    </w:p>
    <w:p>
      <w:pPr>
        <w:spacing w:before="0" w:after="100" w:line="288" w:lineRule="auto"/>
        <w:jc w:val="both"/>
      </w:pPr>
      <w:r>
        <w:rPr>
          <w:rFonts w:ascii="Times New Roman" w:hAnsi="Times New Roman"/>
          <w:sz w:val="26"/>
        </w:rPr>
        <w:t>Traditional digital Gomoku games constrain players to a 15x15 or 20x20 matrix. Caro Arena removes this constraint entirely by utilizing a dynamic sparse dictionary (Dictionary&lt;Coordinate, CellState&gt;). The board expands indefinitely along positive and negative axes while consuming minimal RAM.</w:t>
      </w:r>
    </w:p>
    <w:p>
      <w:pPr>
        <w:spacing w:before="0" w:after="100" w:line="288" w:lineRule="auto"/>
        <w:jc w:val="both"/>
      </w:pPr>
      <w:r>
        <w:rPr>
          <w:rFonts w:ascii="Times New Roman" w:hAnsi="Times New Roman"/>
          <w:sz w:val="26"/>
        </w:rPr>
        <w:t>The platform natively supports two official arbitration rule engines (IRuleEngine):</w:t>
      </w:r>
    </w:p>
    <w:p>
      <w:pPr>
        <w:pStyle w:val="ListBullet"/>
        <w:spacing w:before="0" w:after="60" w:line="276" w:lineRule="auto"/>
        <w:jc w:val="both"/>
      </w:pPr>
      <w:r>
        <w:rPr>
          <w:rFonts w:ascii="Times New Roman" w:hAnsi="Times New Roman"/>
          <w:b/>
          <w:sz w:val="26"/>
        </w:rPr>
        <w:t xml:space="preserve">Vietnamese Rule (Two-End Blocked): </w:t>
      </w:r>
      <w:r>
        <w:rPr>
          <w:rFonts w:ascii="Times New Roman" w:hAnsi="Times New Roman"/>
          <w:sz w:val="26"/>
        </w:rPr>
        <w:t>A row of 5 consecutive stones blocked at both ends by opponent stones is not counted as a win. Players must achieve an unblocked five or six consecutive stones to claim victory.</w:t>
      </w:r>
    </w:p>
    <w:p>
      <w:pPr>
        <w:pStyle w:val="ListBullet"/>
        <w:spacing w:before="0" w:after="60" w:line="276" w:lineRule="auto"/>
        <w:jc w:val="both"/>
      </w:pPr>
      <w:r>
        <w:rPr>
          <w:rFonts w:ascii="Times New Roman" w:hAnsi="Times New Roman"/>
          <w:b/>
          <w:sz w:val="26"/>
        </w:rPr>
        <w:t xml:space="preserve">Free Gomoku Rule: </w:t>
      </w:r>
      <w:r>
        <w:rPr>
          <w:rFonts w:ascii="Times New Roman" w:hAnsi="Times New Roman"/>
          <w:sz w:val="26"/>
        </w:rPr>
        <w:t>Any uninterrupted line of 5 or more consecutive stones immediately claims victory.</w:t>
      </w:r>
    </w:p>
    <w:tbl>
      <w:tblPr>
        <w:tblW w:type="auto" w:w="0"/>
        <w:jc w:val="center"/>
        <w:tblLayout w:type="fixed"/>
        <w:tblLook w:firstColumn="1" w:firstRow="1" w:lastColumn="0" w:lastRow="0" w:noHBand="0" w:noVBand="1" w:val="04A0"/>
      </w:tblPr>
      <w:tblGrid>
        <w:gridCol w:w="9405"/>
      </w:tblGrid>
      <w:tr>
        <w:tc>
          <w:tcPr>
            <w:tcW w:type="dxa" w:w="9071"/>
            <w:shd w:fill="F4F6F9"/>
            <w:tcBorders>
              <w:left w:val="single" w:sz="24" w:space="0" w:color="0055A5"/>
              <w:top w:val="single" w:sz="4" w:space="0" w:color="D0D7DE"/>
              <w:bottom w:val="single" w:sz="4" w:space="0" w:color="D0D7DE"/>
              <w:right w:val="single" w:sz="4" w:space="0" w:color="D0D7DE"/>
            </w:tcBorders>
          </w:tcPr>
          <w:p>
            <w:pPr>
              <w:spacing w:before="80" w:after="40" w:line="276" w:lineRule="auto"/>
            </w:pPr>
            <w:r>
              <w:rPr>
                <w:rFonts w:ascii="Consolas" w:hAnsi="Consolas"/>
                <w:b/>
                <w:color w:val="0055A5"/>
                <w:sz w:val="19"/>
              </w:rPr>
              <w:t>[ALGORITHM 1: DUAL-RULE VICTORY ARBITRATION ENGINE]</w:t>
              <w:br/>
            </w:r>
            <w:r>
              <w:rPr>
                <w:rFonts w:ascii="Consolas" w:hAnsi="Consolas"/>
                <w:color w:val="1E1E1E"/>
                <w:sz w:val="19"/>
              </w:rPr>
              <w:t>function CheckWin(board, lastCoord, player):</w:t>
              <w:br/>
              <w:t xml:space="preserve">    directions = [ (1,0), (0,1), (1,1), (1,-1) ] // Horizontal, Vertical, Diagonals</w:t>
              <w:br/>
              <w:t xml:space="preserve">    for each (dx, dy) in directions:</w:t>
              <w:br/>
              <w:t xml:space="preserve">        count = 1</w:t>
              <w:br/>
              <w:t xml:space="preserve">        forwardBlocked = false, backwardBlocked = false</w:t>
              <w:br/>
              <w:t xml:space="preserve">        count += ScanLine(board, lastCoord, dx, dy, player, out forwardBlocked)</w:t>
              <w:br/>
              <w:t xml:space="preserve">        count += ScanLine(board, lastCoord, -dx, -dy, player, out backwardBlocked)</w:t>
              <w:br/>
              <w:t xml:space="preserve">        if Rule == Vietnamese:</w:t>
              <w:br/>
              <w:t xml:space="preserve">            if count == 5 and not (forwardBlocked and backwardBlocked): return WIN</w:t>
              <w:br/>
              <w:t xml:space="preserve">            if count &gt;= 6: return WIN</w:t>
              <w:br/>
              <w:t xml:space="preserve">        else if Rule == Free:</w:t>
              <w:br/>
              <w:t xml:space="preserve">            if count &gt;= 5: return WIN</w:t>
              <w:br/>
              <w:t xml:space="preserve">    return ONGOING</w:t>
            </w:r>
          </w:p>
        </w:tc>
      </w:tr>
    </w:tbl>
    <w:p>
      <w:pPr>
        <w:keepNext/>
        <w:spacing w:before="200" w:after="80"/>
      </w:pPr>
      <w:r>
        <w:rPr>
          <w:rFonts w:ascii="Times New Roman" w:hAnsi="Times New Roman"/>
          <w:b/>
          <w:color w:val="1E1E1E"/>
          <w:sz w:val="27"/>
        </w:rPr>
        <w:t>3.3. Real-Time Online Multiplayer &amp; Authoritative Synchronization</w:t>
      </w:r>
    </w:p>
    <w:p>
      <w:pPr>
        <w:spacing w:before="0" w:after="100" w:line="288" w:lineRule="auto"/>
        <w:jc w:val="both"/>
      </w:pPr>
      <w:r>
        <w:rPr>
          <w:rFonts w:ascii="Times New Roman" w:hAnsi="Times New Roman"/>
          <w:sz w:val="26"/>
        </w:rPr>
        <w:t>Multiplayer games communicate over bidirectional WebSocket connections managed by CaroHub.cs on Azure App Service. The architecture enforces server authority to eliminate client-side cheating:</w:t>
      </w:r>
    </w:p>
    <w:p>
      <w:pPr>
        <w:pStyle w:val="ListBullet"/>
        <w:spacing w:before="0" w:after="60" w:line="276" w:lineRule="auto"/>
        <w:jc w:val="both"/>
      </w:pPr>
      <w:r>
        <w:rPr>
          <w:rFonts w:ascii="Times New Roman" w:hAnsi="Times New Roman"/>
          <w:b/>
          <w:sz w:val="26"/>
        </w:rPr>
        <w:t xml:space="preserve">Matchmaking Queue: </w:t>
      </w:r>
      <w:r>
        <w:rPr>
          <w:rFonts w:ascii="Times New Roman" w:hAnsi="Times New Roman"/>
          <w:sz w:val="26"/>
        </w:rPr>
        <w:t>Automatically pairs players within comparable Elo rating brackets (+/- 150 points).</w:t>
      </w:r>
    </w:p>
    <w:p>
      <w:pPr>
        <w:pStyle w:val="ListBullet"/>
        <w:spacing w:before="0" w:after="60" w:line="276" w:lineRule="auto"/>
        <w:jc w:val="both"/>
      </w:pPr>
      <w:r>
        <w:rPr>
          <w:rFonts w:ascii="Times New Roman" w:hAnsi="Times New Roman"/>
          <w:b/>
          <w:sz w:val="26"/>
        </w:rPr>
        <w:t xml:space="preserve">Custom Room System: </w:t>
      </w:r>
      <w:r>
        <w:rPr>
          <w:rFonts w:ascii="Times New Roman" w:hAnsi="Times New Roman"/>
          <w:sz w:val="26"/>
        </w:rPr>
        <w:t>Allows users to generate 6-character room codes and optional passwords for private duels.</w:t>
      </w:r>
    </w:p>
    <w:p>
      <w:pPr>
        <w:pStyle w:val="ListBullet"/>
        <w:spacing w:before="0" w:after="60" w:line="276" w:lineRule="auto"/>
        <w:jc w:val="both"/>
      </w:pPr>
      <w:r>
        <w:rPr>
          <w:rFonts w:ascii="Times New Roman" w:hAnsi="Times New Roman"/>
          <w:b/>
          <w:sz w:val="26"/>
        </w:rPr>
        <w:t xml:space="preserve">Authoritative Clocks: </w:t>
      </w:r>
      <w:r>
        <w:rPr>
          <w:rFonts w:ascii="Times New Roman" w:hAnsi="Times New Roman"/>
          <w:sz w:val="26"/>
        </w:rPr>
        <w:t>Turn timers are decremented on the server; when a timer reaches zero, the server automatically forfeits the timed-out participant.</w:t>
      </w:r>
    </w:p>
    <w:tbl>
      <w:tblPr>
        <w:tblW w:type="auto" w:w="0"/>
        <w:jc w:val="center"/>
        <w:tblLayout w:type="fixed"/>
        <w:tblLook w:firstColumn="1" w:firstRow="1" w:lastColumn="0" w:lastRow="0" w:noHBand="0" w:noVBand="1" w:val="04A0"/>
      </w:tblPr>
      <w:tblGrid>
        <w:gridCol w:w="9405"/>
      </w:tblGrid>
      <w:tr>
        <w:tc>
          <w:tcPr>
            <w:tcW w:type="dxa" w:w="9071"/>
            <w:shd w:fill="F4F6F9"/>
            <w:tcBorders>
              <w:left w:val="single" w:sz="24" w:space="0" w:color="0055A5"/>
              <w:top w:val="single" w:sz="4" w:space="0" w:color="D0D7DE"/>
              <w:bottom w:val="single" w:sz="4" w:space="0" w:color="D0D7DE"/>
              <w:right w:val="single" w:sz="4" w:space="0" w:color="D0D7DE"/>
            </w:tcBorders>
          </w:tcPr>
          <w:p>
            <w:pPr>
              <w:spacing w:before="80" w:after="40" w:line="276" w:lineRule="auto"/>
            </w:pPr>
            <w:r>
              <w:rPr>
                <w:rFonts w:ascii="Consolas" w:hAnsi="Consolas"/>
                <w:b/>
                <w:color w:val="0055A5"/>
                <w:sz w:val="19"/>
              </w:rPr>
              <w:t>[ALGORITHM 2: AUTHORITATIVE SIGNALR STATE SYNCHRONIZATION]</w:t>
              <w:br/>
            </w:r>
            <w:r>
              <w:rPr>
                <w:rFonts w:ascii="Consolas" w:hAnsi="Consolas"/>
                <w:color w:val="1E1E1E"/>
                <w:sz w:val="19"/>
              </w:rPr>
              <w:t>client.SendMove(x, y):</w:t>
              <w:br/>
              <w:t xml:space="preserve">    await HubConnection.InvokeAsync("SendMove", roomCode, x, y)</w:t>
              <w:br/>
              <w:br/>
              <w:t>server.OnSendMove(roomCode, x, y):</w:t>
              <w:br/>
              <w:t xml:space="preserve">    room = ActiveRooms[roomCode]</w:t>
              <w:br/>
              <w:t xml:space="preserve">    if sender != room.ActivePlayer or not room.Board.IsEmpty(x, y): return Invalid</w:t>
              <w:br/>
              <w:t xml:space="preserve">    room.Board.Set(x, y, room.ActivePlayerRole)</w:t>
              <w:br/>
              <w:t xml:space="preserve">    winner = RuleEngine.CheckWin(room.Board, (x, y))</w:t>
              <w:br/>
              <w:t xml:space="preserve">    if winner != None:</w:t>
              <w:br/>
              <w:t xml:space="preserve">        EloCalculator.UpdateRatings(room.Player1, room.Player2, winner)</w:t>
              <w:br/>
              <w:t xml:space="preserve">        Clients.Group(roomCode).SendAsync("MatchFinished", winnerDetails)</w:t>
              <w:br/>
              <w:t xml:space="preserve">    else:</w:t>
              <w:br/>
              <w:t xml:space="preserve">        room.SwitchTurn()</w:t>
              <w:br/>
              <w:t xml:space="preserve">        Clients.Group(roomCode).SendAsync("MoveReceived", x, y, senderRole)</w:t>
            </w:r>
          </w:p>
        </w:tc>
      </w:tr>
    </w:tbl>
    <w:p>
      <w:pPr>
        <w:keepNext/>
        <w:spacing w:before="200" w:after="80"/>
      </w:pPr>
      <w:r>
        <w:rPr>
          <w:rFonts w:ascii="Times New Roman" w:hAnsi="Times New Roman"/>
          <w:b/>
          <w:color w:val="1E1E1E"/>
          <w:sz w:val="27"/>
        </w:rPr>
        <w:t>3.4. Minimax Artificial Intelligence with Threat Pattern Tables</w:t>
      </w:r>
    </w:p>
    <w:p>
      <w:pPr>
        <w:spacing w:before="0" w:after="100" w:line="288" w:lineRule="auto"/>
        <w:jc w:val="both"/>
      </w:pPr>
      <w:r>
        <w:rPr>
          <w:rFonts w:ascii="Times New Roman" w:hAnsi="Times New Roman"/>
          <w:sz w:val="26"/>
        </w:rPr>
        <w:t>For offline play, MinimaxAiEngine.cs calculates optimal moves across Easy, Medium, and Hard tiers. The AI executes Alpha-Beta pruning over candidate moves generated within the active board bounding box. Candidate moves are evaluated against ThreatPatternTable.cs, which assigns weighted heuristic scores to strategic formations (win-in-one, open four, blocked four, open three, split three).</w:t>
      </w:r>
    </w:p>
    <w:p>
      <w:pPr>
        <w:keepNext/>
        <w:spacing w:before="200" w:after="80"/>
      </w:pPr>
      <w:r>
        <w:rPr>
          <w:rFonts w:ascii="Times New Roman" w:hAnsi="Times New Roman"/>
          <w:b/>
          <w:color w:val="1E1E1E"/>
          <w:sz w:val="27"/>
        </w:rPr>
        <w:t>3.5. Security Hardening and Cloud Infrastructure</w:t>
      </w:r>
    </w:p>
    <w:p>
      <w:pPr>
        <w:spacing w:before="0" w:after="100" w:line="288" w:lineRule="auto"/>
        <w:jc w:val="both"/>
      </w:pPr>
      <w:r>
        <w:rPr>
          <w:rFonts w:ascii="Times New Roman" w:hAnsi="Times New Roman"/>
          <w:sz w:val="26"/>
        </w:rPr>
        <w:t>The backend server is hardened against OWASP Top Ten vulnerabilities prior to internet deployment:</w:t>
      </w:r>
    </w:p>
    <w:p>
      <w:pPr>
        <w:pStyle w:val="ListBullet"/>
        <w:spacing w:before="0" w:after="60" w:line="276" w:lineRule="auto"/>
        <w:jc w:val="both"/>
      </w:pPr>
      <w:r>
        <w:rPr>
          <w:rFonts w:ascii="Times New Roman" w:hAnsi="Times New Roman"/>
          <w:b/>
          <w:sz w:val="26"/>
        </w:rPr>
        <w:t xml:space="preserve">Transport Encryption: </w:t>
      </w:r>
      <w:r>
        <w:rPr>
          <w:rFonts w:ascii="Times New Roman" w:hAnsi="Times New Roman"/>
          <w:sz w:val="26"/>
        </w:rPr>
        <w:t>Enforces TLS 1.3 HTTPS redirection and HTTP Strict Transport Security (HSTS).</w:t>
      </w:r>
    </w:p>
    <w:p>
      <w:pPr>
        <w:pStyle w:val="ListBullet"/>
        <w:spacing w:before="0" w:after="60" w:line="276" w:lineRule="auto"/>
        <w:jc w:val="both"/>
      </w:pPr>
      <w:r>
        <w:rPr>
          <w:rFonts w:ascii="Times New Roman" w:hAnsi="Times New Roman"/>
          <w:b/>
          <w:sz w:val="26"/>
        </w:rPr>
        <w:t xml:space="preserve">Multi-Tier Rate Limiting: </w:t>
      </w:r>
      <w:r>
        <w:rPr>
          <w:rFonts w:ascii="Times New Roman" w:hAnsi="Times New Roman"/>
          <w:sz w:val="26"/>
        </w:rPr>
        <w:t>Enforces 10 req/min for authentication, 3 req/min for OTP delivery, and 120 req/min globally to prevent brute-force attacks and email spam.</w:t>
      </w:r>
    </w:p>
    <w:p>
      <w:pPr>
        <w:pStyle w:val="ListBullet"/>
        <w:spacing w:before="0" w:after="60" w:line="276" w:lineRule="auto"/>
        <w:jc w:val="both"/>
      </w:pPr>
      <w:r>
        <w:rPr>
          <w:rFonts w:ascii="Times New Roman" w:hAnsi="Times New Roman"/>
          <w:b/>
          <w:sz w:val="26"/>
        </w:rPr>
        <w:t xml:space="preserve">Cryptographic Password Storage: </w:t>
      </w:r>
      <w:r>
        <w:rPr>
          <w:rFonts w:ascii="Times New Roman" w:hAnsi="Times New Roman"/>
          <w:sz w:val="26"/>
        </w:rPr>
        <w:t>Hashes passwords using PBKDF2 with HMAC-SHA256, 100,000 iterations, and unique 128-bit cryptographic salts.</w:t>
      </w:r>
    </w:p>
    <w:p>
      <w:pPr>
        <w:pStyle w:val="ListBullet"/>
        <w:spacing w:before="0" w:after="60" w:line="276" w:lineRule="auto"/>
        <w:jc w:val="both"/>
      </w:pPr>
      <w:r>
        <w:rPr>
          <w:rFonts w:ascii="Times New Roman" w:hAnsi="Times New Roman"/>
          <w:b/>
          <w:sz w:val="26"/>
        </w:rPr>
        <w:t xml:space="preserve">Persistent Cloud Storage: </w:t>
      </w:r>
      <w:r>
        <w:rPr>
          <w:rFonts w:ascii="Times New Roman" w:hAnsi="Times New Roman"/>
          <w:sz w:val="26"/>
        </w:rPr>
        <w:t>Configures SQLite to persist on Azure's dedicated '/home/data/caro_server.db' volume, ensuring zero data loss upon container restarts.</w:t>
      </w:r>
    </w:p>
    <w:p>
      <w:pPr>
        <w:spacing w:before="120" w:after="40"/>
        <w:jc w:val="center"/>
      </w:pPr>
      <w:r>
        <w:drawing>
          <wp:inline xmlns:a="http://schemas.openxmlformats.org/drawingml/2006/main" xmlns:pic="http://schemas.openxmlformats.org/drawingml/2006/picture">
            <wp:extent cx="5220000" cy="2936250"/>
            <wp:docPr id="5" name="Picture 5"/>
            <wp:cNvGraphicFramePr>
              <a:graphicFrameLocks noChangeAspect="1"/>
            </wp:cNvGraphicFramePr>
            <a:graphic>
              <a:graphicData uri="http://schemas.openxmlformats.org/drawingml/2006/picture">
                <pic:pic>
                  <pic:nvPicPr>
                    <pic:cNvPr id="0" name="azure_deployed.png"/>
                    <pic:cNvPicPr/>
                  </pic:nvPicPr>
                  <pic:blipFill>
                    <a:blip r:embed="rId14"/>
                    <a:stretch>
                      <a:fillRect/>
                    </a:stretch>
                  </pic:blipFill>
                  <pic:spPr>
                    <a:xfrm>
                      <a:off x="0" y="0"/>
                      <a:ext cx="5220000" cy="2936250"/>
                    </a:xfrm>
                    <a:prstGeom prst="rect"/>
                  </pic:spPr>
                </pic:pic>
              </a:graphicData>
            </a:graphic>
          </wp:inline>
        </w:drawing>
      </w:r>
    </w:p>
    <w:p>
      <w:pPr>
        <w:spacing w:before="40" w:after="160"/>
        <w:jc w:val="center"/>
      </w:pPr>
      <w:r>
        <w:rPr>
          <w:rFonts w:ascii="Times New Roman" w:hAnsi="Times New Roman"/>
          <w:i/>
          <w:color w:val="505050"/>
          <w:sz w:val="22"/>
        </w:rPr>
        <w:t>Figure 5. Cloud deployment verification running on Microsoft Azure App Service</w:t>
      </w:r>
    </w:p>
    <w:tbl>
      <w:tblPr>
        <w:tblW w:type="auto" w:w="0"/>
        <w:jc w:val="center"/>
        <w:tblLook w:firstColumn="1" w:firstRow="1" w:lastColumn="0" w:lastRow="0" w:noHBand="0" w:noVBand="1" w:val="04A0"/>
      </w:tblPr>
      <w:tblGrid>
        <w:gridCol w:w="3135"/>
        <w:gridCol w:w="3135"/>
        <w:gridCol w:w="3135"/>
      </w:tblGrid>
      <w:tr>
        <w:tc>
          <w:tcPr>
            <w:tcW w:type="dxa" w:w="3135"/>
            <w:shd w:fill="E8EEF5"/>
          </w:tcPr>
          <w:p>
            <w:pPr>
              <w:jc w:val="center"/>
            </w:pPr>
            <w:r>
              <w:rPr>
                <w:rFonts w:ascii="Times New Roman" w:hAnsi="Times New Roman"/>
                <w:b/>
                <w:sz w:val="24"/>
              </w:rPr>
              <w:t>Category</w:t>
            </w:r>
          </w:p>
        </w:tc>
        <w:tc>
          <w:tcPr>
            <w:tcW w:type="dxa" w:w="3135"/>
            <w:shd w:fill="E8EEF5"/>
          </w:tcPr>
          <w:p>
            <w:pPr>
              <w:jc w:val="center"/>
            </w:pPr>
            <w:r>
              <w:rPr>
                <w:rFonts w:ascii="Times New Roman" w:hAnsi="Times New Roman"/>
                <w:b/>
                <w:sz w:val="24"/>
              </w:rPr>
              <w:t>Feature Name</w:t>
            </w:r>
          </w:p>
        </w:tc>
        <w:tc>
          <w:tcPr>
            <w:tcW w:type="dxa" w:w="3135"/>
            <w:shd w:fill="E8EEF5"/>
          </w:tcPr>
          <w:p>
            <w:pPr>
              <w:jc w:val="center"/>
            </w:pPr>
            <w:r>
              <w:rPr>
                <w:rFonts w:ascii="Times New Roman" w:hAnsi="Times New Roman"/>
                <w:b/>
                <w:sz w:val="24"/>
              </w:rPr>
              <w:t>Technical Implementation</w:t>
            </w:r>
          </w:p>
        </w:tc>
      </w:tr>
      <w:tr>
        <w:tc>
          <w:tcPr>
            <w:tcW w:type="dxa" w:w="3135"/>
          </w:tcPr>
          <w:p>
            <w:r>
              <w:rPr>
                <w:rFonts w:ascii="Times New Roman" w:hAnsi="Times New Roman"/>
                <w:b/>
                <w:sz w:val="23"/>
              </w:rPr>
              <w:t>Authentication</w:t>
            </w:r>
          </w:p>
        </w:tc>
        <w:tc>
          <w:tcPr>
            <w:tcW w:type="dxa" w:w="3135"/>
          </w:tcPr>
          <w:p>
            <w:r>
              <w:rPr>
                <w:rFonts w:ascii="Times New Roman" w:hAnsi="Times New Roman"/>
                <w:sz w:val="23"/>
              </w:rPr>
              <w:t>Real-Time Validation &amp; Eye Toggle</w:t>
            </w:r>
          </w:p>
        </w:tc>
        <w:tc>
          <w:tcPr>
            <w:tcW w:type="dxa" w:w="3135"/>
          </w:tcPr>
          <w:p>
            <w:r>
              <w:rPr>
                <w:rFonts w:ascii="Times New Roman" w:hAnsi="Times New Roman"/>
                <w:sz w:val="23"/>
              </w:rPr>
              <w:t>Debounced endpoints, PasswordInputControl, Guest play</w:t>
            </w:r>
          </w:p>
        </w:tc>
      </w:tr>
      <w:tr>
        <w:tc>
          <w:tcPr>
            <w:tcW w:type="dxa" w:w="3135"/>
          </w:tcPr>
          <w:p>
            <w:r>
              <w:rPr>
                <w:rFonts w:ascii="Times New Roman" w:hAnsi="Times New Roman"/>
                <w:b/>
                <w:sz w:val="23"/>
              </w:rPr>
              <w:t>Game Modes</w:t>
            </w:r>
          </w:p>
        </w:tc>
        <w:tc>
          <w:tcPr>
            <w:tcW w:type="dxa" w:w="3135"/>
          </w:tcPr>
          <w:p>
            <w:r>
              <w:rPr>
                <w:rFonts w:ascii="Times New Roman" w:hAnsi="Times New Roman"/>
                <w:sz w:val="23"/>
              </w:rPr>
              <w:t>PvP Local, PvAI (3 Tiers), Online Ranked</w:t>
            </w:r>
          </w:p>
        </w:tc>
        <w:tc>
          <w:tcPr>
            <w:tcW w:type="dxa" w:w="3135"/>
          </w:tcPr>
          <w:p>
            <w:r>
              <w:rPr>
                <w:rFonts w:ascii="Times New Roman" w:hAnsi="Times New Roman"/>
                <w:sz w:val="23"/>
              </w:rPr>
              <w:t>Minimax Alpha-Beta, SignalR WebSocket Hub, Elo Calculator</w:t>
            </w:r>
          </w:p>
        </w:tc>
      </w:tr>
      <w:tr>
        <w:tc>
          <w:tcPr>
            <w:tcW w:type="dxa" w:w="3135"/>
          </w:tcPr>
          <w:p>
            <w:r>
              <w:rPr>
                <w:rFonts w:ascii="Times New Roman" w:hAnsi="Times New Roman"/>
                <w:b/>
                <w:sz w:val="23"/>
              </w:rPr>
              <w:t>Game Rules</w:t>
            </w:r>
          </w:p>
        </w:tc>
        <w:tc>
          <w:tcPr>
            <w:tcW w:type="dxa" w:w="3135"/>
          </w:tcPr>
          <w:p>
            <w:r>
              <w:rPr>
                <w:rFonts w:ascii="Times New Roman" w:hAnsi="Times New Roman"/>
                <w:sz w:val="23"/>
              </w:rPr>
              <w:t>Vietnamese &amp; Free Gomoku Rules</w:t>
            </w:r>
          </w:p>
        </w:tc>
        <w:tc>
          <w:tcPr>
            <w:tcW w:type="dxa" w:w="3135"/>
          </w:tcPr>
          <w:p>
            <w:r>
              <w:rPr>
                <w:rFonts w:ascii="Times New Roman" w:hAnsi="Times New Roman"/>
                <w:sz w:val="23"/>
              </w:rPr>
              <w:t>Dynamic IRuleEngine arbitration with win-path highlight</w:t>
            </w:r>
          </w:p>
        </w:tc>
      </w:tr>
      <w:tr>
        <w:tc>
          <w:tcPr>
            <w:tcW w:type="dxa" w:w="3135"/>
          </w:tcPr>
          <w:p>
            <w:r>
              <w:rPr>
                <w:rFonts w:ascii="Times New Roman" w:hAnsi="Times New Roman"/>
                <w:b/>
                <w:sz w:val="23"/>
              </w:rPr>
              <w:t>Social &amp; Rank</w:t>
            </w:r>
          </w:p>
        </w:tc>
        <w:tc>
          <w:tcPr>
            <w:tcW w:type="dxa" w:w="3135"/>
          </w:tcPr>
          <w:p>
            <w:r>
              <w:rPr>
                <w:rFonts w:ascii="Times New Roman" w:hAnsi="Times New Roman"/>
                <w:sz w:val="23"/>
              </w:rPr>
              <w:t>Global Leaderboard, Profiles &amp; Friends</w:t>
            </w:r>
          </w:p>
        </w:tc>
        <w:tc>
          <w:tcPr>
            <w:tcW w:type="dxa" w:w="3135"/>
          </w:tcPr>
          <w:p>
            <w:r>
              <w:rPr>
                <w:rFonts w:ascii="Times New Roman" w:hAnsi="Times New Roman"/>
                <w:sz w:val="23"/>
              </w:rPr>
              <w:t>Podium 1-2-3 visuals, Title badges, online challenge popups</w:t>
            </w:r>
          </w:p>
        </w:tc>
      </w:tr>
      <w:tr>
        <w:tc>
          <w:tcPr>
            <w:tcW w:type="dxa" w:w="3135"/>
          </w:tcPr>
          <w:p>
            <w:r>
              <w:rPr>
                <w:rFonts w:ascii="Times New Roman" w:hAnsi="Times New Roman"/>
                <w:b/>
                <w:sz w:val="23"/>
              </w:rPr>
              <w:t>Review &amp; History</w:t>
            </w:r>
          </w:p>
        </w:tc>
        <w:tc>
          <w:tcPr>
            <w:tcW w:type="dxa" w:w="3135"/>
          </w:tcPr>
          <w:p>
            <w:r>
              <w:rPr>
                <w:rFonts w:ascii="Times New Roman" w:hAnsi="Times New Roman"/>
                <w:sz w:val="23"/>
              </w:rPr>
              <w:t>Step-by-Step Replay &amp; Undo/Redo</w:t>
            </w:r>
          </w:p>
        </w:tc>
        <w:tc>
          <w:tcPr>
            <w:tcW w:type="dxa" w:w="3135"/>
          </w:tcPr>
          <w:p>
            <w:r>
              <w:rPr>
                <w:rFonts w:ascii="Times New Roman" w:hAnsi="Times New Roman"/>
                <w:sz w:val="23"/>
              </w:rPr>
              <w:t>Dual stack MoveHistoryManager &amp; timeline slider playback</w:t>
            </w:r>
          </w:p>
        </w:tc>
      </w:tr>
      <w:tr>
        <w:tc>
          <w:tcPr>
            <w:tcW w:type="dxa" w:w="3135"/>
          </w:tcPr>
          <w:p>
            <w:r>
              <w:rPr>
                <w:rFonts w:ascii="Times New Roman" w:hAnsi="Times New Roman"/>
                <w:b/>
                <w:sz w:val="23"/>
              </w:rPr>
              <w:t>Security &amp; Cloud</w:t>
            </w:r>
          </w:p>
        </w:tc>
        <w:tc>
          <w:tcPr>
            <w:tcW w:type="dxa" w:w="3135"/>
          </w:tcPr>
          <w:p>
            <w:r>
              <w:rPr>
                <w:rFonts w:ascii="Times New Roman" w:hAnsi="Times New Roman"/>
                <w:sz w:val="23"/>
              </w:rPr>
              <w:t>OWASP Security, Rate Limiting, Cloud</w:t>
            </w:r>
          </w:p>
        </w:tc>
        <w:tc>
          <w:tcPr>
            <w:tcW w:type="dxa" w:w="3135"/>
          </w:tcPr>
          <w:p>
            <w:r>
              <w:rPr>
                <w:rFonts w:ascii="Times New Roman" w:hAnsi="Times New Roman"/>
                <w:sz w:val="23"/>
              </w:rPr>
              <w:t>Azure App Service, TLS 1.3, CSP/HSTS, Persistent SQLite</w:t>
            </w:r>
          </w:p>
        </w:tc>
      </w:tr>
    </w:tbl>
    <w:p>
      <w:pPr>
        <w:spacing w:before="40" w:after="160"/>
        <w:jc w:val="center"/>
      </w:pPr>
      <w:r>
        <w:rPr>
          <w:rFonts w:ascii="Times New Roman" w:hAnsi="Times New Roman"/>
          <w:i/>
          <w:color w:val="505050"/>
          <w:sz w:val="22"/>
        </w:rPr>
        <w:t>Table 2. Functional capabilities matrix of Caro Arena platform</w:t>
      </w:r>
    </w:p>
    <w:p>
      <w:pPr>
        <w:keepNext/>
        <w:spacing w:before="280" w:after="120"/>
      </w:pPr>
      <w:r>
        <w:rPr>
          <w:rFonts w:ascii="Times New Roman" w:hAnsi="Times New Roman"/>
          <w:b/>
          <w:color w:val="003366"/>
          <w:sz w:val="29"/>
        </w:rPr>
        <w:t>4. CONCLUSION AND FUTURE DEVELOPMENT DIRECTIONS</w:t>
      </w:r>
    </w:p>
    <w:p>
      <w:pPr>
        <w:keepNext/>
        <w:spacing w:before="200" w:after="80"/>
      </w:pPr>
      <w:r>
        <w:rPr>
          <w:rFonts w:ascii="Times New Roman" w:hAnsi="Times New Roman"/>
          <w:b/>
          <w:color w:val="1E1E1E"/>
          <w:sz w:val="27"/>
        </w:rPr>
        <w:t>4.1. Project Summary and Achievements</w:t>
      </w:r>
    </w:p>
    <w:p>
      <w:pPr>
        <w:spacing w:before="0" w:after="100" w:line="288" w:lineRule="auto"/>
        <w:jc w:val="both"/>
      </w:pPr>
      <w:r>
        <w:rPr>
          <w:rFonts w:ascii="Times New Roman" w:hAnsi="Times New Roman"/>
          <w:sz w:val="26"/>
        </w:rPr>
        <w:t>Through this project, a complete, highly optimized, and robust multiplayer web application platform has been successfully designed, implemented, and deployed. Key achievements accomplished throughout the development lifecycle include:</w:t>
      </w:r>
    </w:p>
    <w:p>
      <w:pPr>
        <w:pStyle w:val="ListBullet"/>
        <w:spacing w:before="0" w:after="60" w:line="276" w:lineRule="auto"/>
        <w:jc w:val="both"/>
      </w:pPr>
      <w:r>
        <w:rPr>
          <w:rFonts w:ascii="Times New Roman" w:hAnsi="Times New Roman"/>
          <w:b/>
          <w:sz w:val="26"/>
        </w:rPr>
        <w:t xml:space="preserve">Modular Architectural Integrity: </w:t>
      </w:r>
      <w:r>
        <w:rPr>
          <w:rFonts w:ascii="Times New Roman" w:hAnsi="Times New Roman"/>
          <w:sz w:val="26"/>
        </w:rPr>
        <w:t>Achieved clean separation of concerns across 5 modular projects with 0 circular dependency cycles and 33 passing automated unit tests.</w:t>
      </w:r>
    </w:p>
    <w:p>
      <w:pPr>
        <w:pStyle w:val="ListBullet"/>
        <w:spacing w:before="0" w:after="60" w:line="276" w:lineRule="auto"/>
        <w:jc w:val="both"/>
      </w:pPr>
      <w:r>
        <w:rPr>
          <w:rFonts w:ascii="Times New Roman" w:hAnsi="Times New Roman"/>
          <w:b/>
          <w:sz w:val="26"/>
        </w:rPr>
        <w:t xml:space="preserve">Production Cloud Readiness: </w:t>
      </w:r>
      <w:r>
        <w:rPr>
          <w:rFonts w:ascii="Times New Roman" w:hAnsi="Times New Roman"/>
          <w:sz w:val="26"/>
        </w:rPr>
        <w:t>Successfully hosted the backend server on Microsoft Azure App Service with public domain availability and TLS 1.3 encryption.</w:t>
      </w:r>
    </w:p>
    <w:p>
      <w:pPr>
        <w:pStyle w:val="ListBullet"/>
        <w:spacing w:before="0" w:after="60" w:line="276" w:lineRule="auto"/>
        <w:jc w:val="both"/>
      </w:pPr>
      <w:r>
        <w:rPr>
          <w:rFonts w:ascii="Times New Roman" w:hAnsi="Times New Roman"/>
          <w:b/>
          <w:sz w:val="26"/>
        </w:rPr>
        <w:t xml:space="preserve">Streamlined Distribution: </w:t>
      </w:r>
      <w:r>
        <w:rPr>
          <w:rFonts w:ascii="Times New Roman" w:hAnsi="Times New Roman"/>
          <w:sz w:val="26"/>
        </w:rPr>
        <w:t>Engineered a self-contained Inno Setup installer (49.4 MB) enabling instant one-click onboarding for new players without requiring pre-installed runtimes.</w:t>
      </w:r>
    </w:p>
    <w:p>
      <w:pPr>
        <w:pStyle w:val="ListBullet"/>
        <w:spacing w:before="0" w:after="60" w:line="276" w:lineRule="auto"/>
        <w:jc w:val="both"/>
      </w:pPr>
      <w:r>
        <w:rPr>
          <w:rFonts w:ascii="Times New Roman" w:hAnsi="Times New Roman"/>
          <w:b/>
          <w:sz w:val="26"/>
        </w:rPr>
        <w:t xml:space="preserve">Enterprise Hardening: </w:t>
      </w:r>
      <w:r>
        <w:rPr>
          <w:rFonts w:ascii="Times New Roman" w:hAnsi="Times New Roman"/>
          <w:sz w:val="26"/>
        </w:rPr>
        <w:t>Integrated multi-layer rate limiting, cryptographic session tokens, and persistent SQLite cloud storage.</w:t>
      </w:r>
    </w:p>
    <w:p>
      <w:pPr>
        <w:keepNext/>
        <w:spacing w:before="200" w:after="80"/>
      </w:pPr>
      <w:r>
        <w:rPr>
          <w:rFonts w:ascii="Times New Roman" w:hAnsi="Times New Roman"/>
          <w:b/>
          <w:color w:val="1E1E1E"/>
          <w:sz w:val="27"/>
        </w:rPr>
        <w:t>4.2. Future Development Directions</w:t>
      </w:r>
    </w:p>
    <w:p>
      <w:pPr>
        <w:spacing w:before="0" w:after="100" w:line="288" w:lineRule="auto"/>
        <w:jc w:val="both"/>
      </w:pPr>
      <w:r>
        <w:rPr>
          <w:rFonts w:ascii="Times New Roman" w:hAnsi="Times New Roman"/>
          <w:sz w:val="26"/>
        </w:rPr>
        <w:t>To further expand Caro Arena into an enterprise-scale commercial gaming ecosystem, the following enhancements are planned for future iterations:</w:t>
      </w:r>
    </w:p>
    <w:p>
      <w:pPr>
        <w:pStyle w:val="ListBullet"/>
        <w:spacing w:before="0" w:after="60" w:line="276" w:lineRule="auto"/>
        <w:jc w:val="both"/>
      </w:pPr>
      <w:r>
        <w:rPr>
          <w:rFonts w:ascii="Times New Roman" w:hAnsi="Times New Roman"/>
          <w:b/>
          <w:sz w:val="26"/>
        </w:rPr>
        <w:t xml:space="preserve">Cross-Platform Web Client (WebAssembly / Blazor): </w:t>
      </w:r>
      <w:r>
        <w:rPr>
          <w:rFonts w:ascii="Times New Roman" w:hAnsi="Times New Roman"/>
          <w:sz w:val="26"/>
        </w:rPr>
        <w:t>Port the presentation tier to Blazor WebAssembly or React to enable native web-browser play alongside the desktop application.</w:t>
      </w:r>
    </w:p>
    <w:p>
      <w:pPr>
        <w:pStyle w:val="ListBullet"/>
        <w:spacing w:before="0" w:after="60" w:line="276" w:lineRule="auto"/>
        <w:jc w:val="both"/>
      </w:pPr>
      <w:r>
        <w:rPr>
          <w:rFonts w:ascii="Times New Roman" w:hAnsi="Times New Roman"/>
          <w:b/>
          <w:sz w:val="26"/>
        </w:rPr>
        <w:t xml:space="preserve">Tournament &amp; Bracket Engine: </w:t>
      </w:r>
      <w:r>
        <w:rPr>
          <w:rFonts w:ascii="Times New Roman" w:hAnsi="Times New Roman"/>
          <w:sz w:val="26"/>
        </w:rPr>
        <w:t>Implement Swiss-system and Single-Elimination tournament managers with automated scheduling and prize tracking.</w:t>
      </w:r>
    </w:p>
    <w:p>
      <w:pPr>
        <w:pStyle w:val="ListBullet"/>
        <w:spacing w:before="0" w:after="60" w:line="276" w:lineRule="auto"/>
        <w:jc w:val="both"/>
      </w:pPr>
      <w:r>
        <w:rPr>
          <w:rFonts w:ascii="Times New Roman" w:hAnsi="Times New Roman"/>
          <w:b/>
          <w:sz w:val="26"/>
        </w:rPr>
        <w:t xml:space="preserve">AI Deep Reinforcement Learning: </w:t>
      </w:r>
      <w:r>
        <w:rPr>
          <w:rFonts w:ascii="Times New Roman" w:hAnsi="Times New Roman"/>
          <w:sz w:val="26"/>
        </w:rPr>
        <w:t>Upgrade the Minimax heuristic algorithm with Monte Carlo Tree Search (MCTS) and convolutional neural networks trained via self-play (similar to AlphaZero).</w:t>
      </w:r>
    </w:p>
    <w:p>
      <w:pPr>
        <w:pStyle w:val="ListBullet"/>
        <w:spacing w:before="0" w:after="60" w:line="276" w:lineRule="auto"/>
        <w:jc w:val="both"/>
      </w:pPr>
      <w:r>
        <w:rPr>
          <w:rFonts w:ascii="Times New Roman" w:hAnsi="Times New Roman"/>
          <w:b/>
          <w:sz w:val="26"/>
        </w:rPr>
        <w:t xml:space="preserve">Live Spectator &amp; Anti-Cheat System: </w:t>
      </w:r>
      <w:r>
        <w:rPr>
          <w:rFonts w:ascii="Times New Roman" w:hAnsi="Times New Roman"/>
          <w:sz w:val="26"/>
        </w:rPr>
        <w:t>Add spectator broadcasting channels with move analysis engines and anomaly detection to identify third-party engine assistance during ranked play.</w:t>
      </w:r>
    </w:p>
    <w:p>
      <w:pPr>
        <w:keepNext/>
        <w:spacing w:before="280" w:after="120"/>
      </w:pPr>
      <w:r>
        <w:rPr>
          <w:rFonts w:ascii="Times New Roman" w:hAnsi="Times New Roman"/>
          <w:b/>
          <w:color w:val="003366"/>
          <w:sz w:val="29"/>
        </w:rPr>
        <w:t>5. REFERENCES</w:t>
      </w:r>
    </w:p>
    <w:p>
      <w:pPr>
        <w:spacing w:before="0" w:after="80"/>
        <w:ind w:left="454" w:hanging="454"/>
        <w:jc w:val="both"/>
      </w:pPr>
      <w:r>
        <w:rPr>
          <w:rFonts w:ascii="Times New Roman" w:hAnsi="Times New Roman"/>
          <w:sz w:val="24"/>
        </w:rPr>
        <w:t>[1] Microsoft Corporation, ".NET 9 Documentation and Architecture Guides," Microsoft Learn, 2024. [Online]. Available: https://learn.microsoft.com/en-us/dotnet/core/whats-new/dotnet-9</w:t>
      </w:r>
    </w:p>
    <w:p>
      <w:pPr>
        <w:spacing w:before="0" w:after="80"/>
        <w:ind w:left="454" w:hanging="454"/>
        <w:jc w:val="both"/>
      </w:pPr>
      <w:r>
        <w:rPr>
          <w:rFonts w:ascii="Times New Roman" w:hAnsi="Times New Roman"/>
          <w:sz w:val="24"/>
        </w:rPr>
        <w:t>[2] Microsoft Corporation, "Real-time Web Applications with ASP.NET Core SignalR," Microsoft Learn, 2024. [Online]. Available: https://learn.microsoft.com/en-us/aspnet/core/signalr/introduction</w:t>
      </w:r>
    </w:p>
    <w:p>
      <w:pPr>
        <w:spacing w:before="0" w:after="80"/>
        <w:ind w:left="454" w:hanging="454"/>
        <w:jc w:val="both"/>
      </w:pPr>
      <w:r>
        <w:rPr>
          <w:rFonts w:ascii="Times New Roman" w:hAnsi="Times New Roman"/>
          <w:sz w:val="24"/>
        </w:rPr>
        <w:t>[3] CommunityToolkit, "MVVM Toolkit Architecture and Source Generators," .NET Foundation, 2024. [Online]. Available: https://learn.microsoft.com/en-us/dotnet/communitytoolkit/mvvm/</w:t>
      </w:r>
    </w:p>
    <w:p>
      <w:pPr>
        <w:spacing w:before="0" w:after="80"/>
        <w:ind w:left="454" w:hanging="454"/>
        <w:jc w:val="both"/>
      </w:pPr>
      <w:r>
        <w:rPr>
          <w:rFonts w:ascii="Times New Roman" w:hAnsi="Times New Roman"/>
          <w:sz w:val="24"/>
        </w:rPr>
        <w:t>[4] OWASP Foundation, "OWASP Top 10: 2021 The Definitive Guide to Web Application Security," OWASP, 2021. [Online]. Available: https://owasp.org/Top10/</w:t>
      </w:r>
    </w:p>
    <w:p>
      <w:pPr>
        <w:spacing w:before="0" w:after="80"/>
        <w:ind w:left="454" w:hanging="454"/>
        <w:jc w:val="both"/>
      </w:pPr>
      <w:r>
        <w:rPr>
          <w:rFonts w:ascii="Times New Roman" w:hAnsi="Times New Roman"/>
          <w:sz w:val="24"/>
        </w:rPr>
        <w:t>[5] A. Elo, "The Rating of Chessplayers, Past and Present," Arco Publishing, New York, 1978.</w:t>
      </w:r>
    </w:p>
    <w:p>
      <w:pPr>
        <w:spacing w:before="0" w:after="80"/>
        <w:ind w:left="454" w:hanging="454"/>
        <w:jc w:val="both"/>
      </w:pPr>
      <w:r>
        <w:rPr>
          <w:rFonts w:ascii="Times New Roman" w:hAnsi="Times New Roman"/>
          <w:sz w:val="24"/>
        </w:rPr>
        <w:t>[6] S. Russell and P. Norvig, "Artificial Intelligence: A Modern Approach (4th Edition)," Pearson, 2020. [Minimax and Alpha-Beta Search].</w:t>
      </w:r>
    </w:p>
    <w:p>
      <w:pPr>
        <w:spacing w:before="0" w:after="80"/>
        <w:ind w:left="454" w:hanging="454"/>
        <w:jc w:val="both"/>
      </w:pPr>
      <w:r>
        <w:rPr>
          <w:rFonts w:ascii="Times New Roman" w:hAnsi="Times New Roman"/>
          <w:sz w:val="24"/>
        </w:rPr>
        <w:t>[7] Jordan Russell and Martijn Laan, "Inno Setup Documentation and Scripting Reference," JRSoftware, 2024. [Online]. Available: https://jrsoftware.org/isinfo.php</w:t>
      </w:r>
    </w:p>
    <w:p>
      <w:pPr>
        <w:spacing w:before="0" w:after="80"/>
        <w:ind w:left="454" w:hanging="454"/>
        <w:jc w:val="both"/>
      </w:pPr>
      <w:r>
        <w:rPr>
          <w:rFonts w:ascii="Times New Roman" w:hAnsi="Times New Roman"/>
          <w:sz w:val="24"/>
        </w:rPr>
        <w:t>[8] Microsoft Azure, "Azure App Service on Linux Architecture and Deployment Documentation," Microsoft, 2024. [Online]. Available: https://learn.microsoft.com/en-us/azure/app-service/</w:t>
      </w:r>
    </w:p>
    <w:sectPr w:rsidR="00FC693F" w:rsidRPr="0006063C" w:rsidSect="00034616">
      <w:footerReference w:type="default" r:id="rId9"/>
      <w:pgSz w:w="12240" w:h="15840"/>
      <w:pgMar w:top="1134" w:right="1134"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Pr>
    <w:r>
      <w:rPr>
        <w:rFonts w:ascii="Times New Roman" w:hAnsi="Times New Roman"/>
        <w:sz w:val="22"/>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