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32"/>
        </w:rPr>
        <w:t>ANEXO A – ESPECIFICAÇÕES TÉCNICAS</w:t>
      </w:r>
    </w:p>
    <w:p>
      <w:pPr>
        <w:jc w:val="left"/>
      </w:pPr>
      <w:r>
        <w:rPr>
          <w:rFonts w:ascii="Calibri" w:hAnsi="Calibri"/>
          <w:sz w:val="22"/>
        </w:rPr>
        <w:t>TODOS OS PRODUTOS OFERTADOS DEVERÃO TER, EM SUA COMPOSIÇÃO DE CUSTOS, OS VALORES REFERENTE A INSTALAÇÃO.</w:t>
      </w:r>
    </w:p>
    <w:p>
      <w:pPr>
        <w:jc w:val="left"/>
      </w:pPr>
      <w:r>
        <w:rPr>
          <w:rFonts w:ascii="Calibri" w:hAnsi="Calibri"/>
          <w:b/>
          <w:color w:val="4F81BD"/>
          <w:sz w:val="26"/>
        </w:rPr>
        <w:t>UPI – UNIDADE DE PONTO DE INFRAESTRUTURA</w:t>
      </w:r>
    </w:p>
    <w:p>
      <w:r>
        <w:rPr>
          <w:b/>
          <w:color w:val="4F81BD"/>
        </w:rPr>
        <w:t>GRUPO 1 INFRAESTRUTURA</w:t>
      </w:r>
    </w:p>
    <w:p>
      <w:r/>
    </w:p>
    <w:p>
      <w:r>
        <w:rPr>
          <w:b/>
          <w:color w:val="4F81BD"/>
        </w:rPr>
        <w:t>1.1 ELETRODUTO PVC RÍGIDO DE ½” ANTICHAMA</w:t>
      </w:r>
    </w:p>
    <w:p>
      <w:pPr>
        <w:pStyle w:val="ListBullet"/>
      </w:pPr>
      <w:r>
        <w:t>Eletroduto fabricado em PVC antichama na cor preta fornecido em barras de 3 metros com rosca (NBR NM ISO 7-1) nas duas extremidades, fornecido com diâmetro de ½”;</w:t>
      </w:r>
    </w:p>
    <w:p>
      <w:pPr>
        <w:pStyle w:val="ListBullet"/>
      </w:pPr>
      <w:r>
        <w:t>Normas de referencia: NBR 15465 e NBR 5410;</w:t>
      </w:r>
    </w:p>
    <w:p>
      <w:pPr>
        <w:pStyle w:val="ListBullet"/>
      </w:pPr>
      <w:r>
        <w:t>Deverá ser fornecido com todos os acessórios necessários para sua instalação tais como, curva, luva, abraçadeira, parafusos para fixação e fita perfurada.</w:t>
      </w:r>
    </w:p>
    <w:p>
      <w:r/>
    </w:p>
    <w:p>
      <w:r>
        <w:rPr>
          <w:b/>
          <w:color w:val="4F81BD"/>
        </w:rPr>
        <w:t>1.2 Guia de cabo</w:t>
      </w:r>
    </w:p>
    <w:p>
      <w:pPr>
        <w:pStyle w:val="ListBullet"/>
      </w:pPr>
      <w:r>
        <w:t>deve medir 10m</w:t>
      </w:r>
    </w:p>
    <w:p>
      <w:pPr>
        <w:pStyle w:val="ListBullet"/>
      </w:pPr>
      <w:r>
        <w:t>deve possuir trava de segurança</w:t>
      </w:r>
    </w:p>
    <w:p>
      <w:pPr>
        <w:pStyle w:val="ListBullet"/>
      </w:pPr>
      <w:r>
        <w:t>deve ter cor bonita</w:t>
      </w:r>
    </w:p>
    <w:p>
      <w:r>
        <w:rPr>
          <w:b/>
          <w:color w:val="4F81BD"/>
        </w:rPr>
        <w:t>GRUPO 2 CABEAMENTO METÁLICO</w:t>
      </w:r>
    </w:p>
    <w:p>
      <w:r/>
    </w:p>
    <w:p>
      <w:r>
        <w:rPr>
          <w:b/>
          <w:color w:val="4F81BD"/>
        </w:rPr>
        <w:t>2.1 Patch Cord cat 6</w:t>
      </w:r>
    </w:p>
    <w:p>
      <w:r>
        <w:rPr>
          <w:b/>
          <w:color w:val="4F81BD"/>
        </w:rPr>
        <w:t>GRUPO 3 SEGURANÇA</w:t>
      </w:r>
    </w:p>
    <w:p>
      <w:r/>
    </w:p>
    <w:p>
      <w:r>
        <w:rPr>
          <w:b/>
          <w:color w:val="4F81BD"/>
        </w:rPr>
        <w:t>3.1 Câmera mini Bullet</w:t>
      </w:r>
    </w:p>
    <w:p>
      <w:pPr>
        <w:pStyle w:val="ListBullet"/>
      </w:pPr>
      <w:r>
        <w:t>Resolução 2MP</w:t>
      </w:r>
    </w:p>
    <w:p>
      <w:pPr>
        <w:pStyle w:val="ListBullet"/>
      </w:pPr>
      <w:r>
        <w:t>Full HD</w:t>
      </w:r>
    </w:p>
    <w:p>
      <w:pPr>
        <w:pStyle w:val="ListBullet"/>
      </w:pPr>
      <w:r>
        <w:t>Alerta de eventos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