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SEDCA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11:00 ÀS 17:00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11:00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>ANA CLARA FERREIRA FONSECA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>
        <w:tc>
          <w:tcPr>
            <w:tcW w:type="dxa" w:w="85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