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3DA5"/>
          <w:sz w:val="52"/>
          <w:szCs w:val="52"/>
        </w:rPr>
        <w:t xml:space="preserve">FIRJAN SENAI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Gerência de Projetos EAD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002D"/>
          <w:sz w:val="40"/>
          <w:szCs w:val="40"/>
        </w:rPr>
        <w:t xml:space="preserve">DOCUMENTAÇÃO TÉCNICA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Sistema de Gestão de Projetos EAD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26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Gestão de Projetos EAD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atual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/ Desenvolvedor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David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Gerência de Projetos — Firjan SENAI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Finalidade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interna de projetos EAD (Petrobras)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criação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© 2026 Firjan SENAI. Todos os direitos reservados.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interno — não divulgar externamente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Março · 2026</w:t>
      </w:r>
    </w:p>
    <w:p>
      <w:r>
        <w:br w:type="pag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1. Identificação e Autoria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 documento registra formalmente a autoria, escopo técnico e funcionalidades do Sistema de Gestão de Projetos EAD, desenvolvido para uso interno da Firjan SENAI na gestão de projetos EAD para a Petrobras.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1.1 Declaração de Autoria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aplicação foi concebida, projetada, desenvolvida e mantida integralmente por Daniel David, no exercício de suas atribuições como colaborador da Firjan SENAI. A titularidade da obra pertence à Firjan SENAI, nos termos do Art. 4º da Lei 9.610/98 (Lei de Direitos Autorais).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1.2 Tecnologias de Terceiros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2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Fornecedor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LLC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10.12.0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 em tempo real e autenticação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em PDF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aberto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de planilhas Excel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LLC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Tipografia: Plus Jakarta Sans, DM Sans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2. Arquitetura Técnica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2.1 Visão Geral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Aplicação SPA (Single-Page Application) em arquivo único, sem servidor de aplicação. Todo o processamento é feito no cliente (browser), com Firebase como BaaS (Backend-as-a-Service).</w:t>
      </w:r>
    </w:p>
    <w:p>
      <w:pPr>
        <w:spacing w:before="80" w:after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JavaScript ES6+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e lógica de negócio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Realtime Database v10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em tempo real (JSON)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 v10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sessões e credenciais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PDF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jsPDF + AutoTable (CDN)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em PDF (4 páginas)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Excel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(CDN)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Planilha com 5 abas de dados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(CDN)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Jakarta Sans, DM Sans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servidor HTTP estático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dependência de backend próprio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2.2 Estrutura do Arquivo único (~5.200 linhas)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 de segurança, SEO bloqueado (noindex), charset, viewport, fontes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~320 linhas de CSS com design system via CSS custom properties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views, modais, overlays, sidebar e topbar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~4.800 linhas de JavaScript com toda a lógica da aplicação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2.3 Modelo de Dados (Firebase Realtime Database)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sequencial (NXT)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projeto/curso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recurso EAD (ex: Web Rise Básico)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Urgente / Alta / Média / Baixa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Kanban atual (0–14)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responsáveis (nomes)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início real (ISO: YYYY-MM-DD)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prazo de entrega (ISO: YYYY-MM-DD)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Etapas com prazo, status, responsável e datas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de homologação (solicitante, datas, serviço)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enviadoMedicao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envio para medição (ISO)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medicaoFeita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medição foi confirmada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alterações com autor, tipo e data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de cancelamento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criadoPor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usuário que criou o projeto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Comentários com autor, data e texto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3. Módulos e Funcionalidades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Views disponíveis (10 módulos)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da View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view-kanban (stats)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de resumo: Total, Em Andamento, Concluídos, Atrasados, Aguardando, Cancelados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view-kanban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Quadro com 14 colunas visíveis, drag-and-drop, scroll horizontal e por coluna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Projetos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view-projetos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filtrada com busca global, filtros avançados e exportação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do Tempo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view-timeline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Gantt mensal com barras de progresso por etapa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view-kpis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gráficos de indicadores gerenciais com filtro de período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Atrasos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view-atrasos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de etapas fora do prazo com motivos registrados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Homologações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view-homologacoes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homologação com autorização e instalação no SIRH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view-medicao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 de envio e confirmação de medição por projeto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de Trabalho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view-carga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de projetos ativos por membro da equipe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view-historico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cronológico de criações, edições e cancelamentos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Kanban — Colunas e Fluxo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quadro Kanban possui 15 colunas definidas (col 0–14). A coluna 2 "Fazer Cronograma" está oculta pois os cronogramas são gerados automaticamente.</w:t>
      </w:r>
    </w:p>
    <w:p>
      <w:pPr>
        <w:spacing w:before="80" w:after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226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fluxo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Reunião Inicial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cadastrado, aguardando início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Material Base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Reunião realizada, aguardando material do cliente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Cronograma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(Oculta — cronograma é automático)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Instrucional (PI)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recebido, elaboração do PI em andamento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- PI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entregue ao cliente para validação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 - Produção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aprovado, aguardando fila de produção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em andamento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- Desenvolvimento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entregue ao cliente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Textual/Tradução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final concluída, revisão textual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PELD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em PELD (produção editorial)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Autoria Digital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processo de autoria digital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Homologação/Instalação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textual concluída, aguardando homologação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Pré-Medição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Pronto para medição (botão de medição ativo)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BDOC - Files e Scorm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Medição confirmada, upload em andamento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Projetos Concluídos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concluído, projeto encerrado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Templates de Etapas e Cronogramas Automáticos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Ao selecionar um recurso com template, as etapas são preenchidas automaticamente. Ao informar a data de início, os prazos de cada etapa são calculados em cascata, respeitando dias úteis e feriados.</w:t>
      </w:r>
    </w:p>
    <w:p>
      <w:pPr>
        <w:spacing w:before="80" w:after="80"/>
      </w:pPr>
      <w:r>
        <w:t xml:space="preserve"/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(dias úteis)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especial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Rise Básico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→ Validação → Dev → Revisão Textual → Homologação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Rise Intermediário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Idêntico ao Básico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Rise Avançado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Idêntico ao Básico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Encapsulamento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Material Base → Review → Homologação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Apostila/E-book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PELD do início ao fim → Pré-Medição → Upload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Autoria Digital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du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→ Homologação → SIRH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(sem prazo automático)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completo com desenvolvimento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 Cálculo de Dias Úteis e Feriados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função addDiasUteis() desconsidera sábados, domingos e 15 feriados anuais:</w:t>
      </w:r>
    </w:p>
    <w:p>
      <w:pPr>
        <w:spacing w:before="80" w:after="80"/>
      </w:pPr>
      <w:r>
        <w:t xml:space="preserve"/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Feriado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Novo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São Sebastião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Estadual RJ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Carnaval (seg. e ter.)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Sexta-feira Santa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Tiradentes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São Jorge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Estadual RJ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01/05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do Trabalho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Móvel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Christi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07/09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Independência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N. Sra. Aparecida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02/11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Finados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Proclamação da República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Consciência Negra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3.5 KPIs Disponíveis (10 indicadores)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 executivo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cards: total, concluídos, atrasados, em andamento, homologações, medições pendentes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por Situação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Barras: Em andamento / Concluídos / Atrasados / Aguardando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Projetos por Academia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dos projetos por Academia da Petrobras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Projetos por RP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Distribuição por Representante de Projeto (RP)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Etapas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por etapa em dias úteis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Conclusões por Mês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mensal (últimos 12 meses)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Conclusões por Recurso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Quantos projetos de cada tipo foram concluídos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 por Cliente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de resposta do cliente por tipo de etapa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Cumprimento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 de etapas concluídas dentro do prazo por tipo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Atrasos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detalhado de atrasos por etapa e responsável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 Exportações Disponíveis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— Ficha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exportPDFFicha(id)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completa de um projeto: dados, etapas, histórico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— Lista Geral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exportPDFLista()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páginas: Lista de projetos, Atrasos, Homologações, Medição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(XLSX)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exportXLSX()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abas: Projetos, Etapas, Atrasos, Homologações, Medição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exportCSV()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tabulares simples de todos os projetos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4. Segurança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926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+ senha, bloqueio após tentativas excessivas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Security Rules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".read": "auth != null" / ".write": "auth != null"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onAuthStateChanged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view carrega sem usuário autenticado ativo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do usuário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apiKey e databaseURL não estão no código-fonte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HTTP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 de segurança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X-Frame-Options: SAMEORIGIN, X-Content-Type-Options: nosniff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Indexação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robots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noindex, nofollow — invisível para motores de busca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sendPasswordResetEmail</w:t>
            </w:r>
          </w:p>
        </w:tc>
        <w:tc>
          <w:tcPr>
            <w:tcW w:type="dxa" w:w="4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Redefinição de senha por e-mail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5. Fluxo de Autenticação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Carregamento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verifica localStorage (firjan_fb_url + firjan_fb_apikey)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Inicialização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Firebase carregado dinamicamente via CDN (lazy loading)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Auth State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onAuthStateChanged monitora continuamente o estado da sessão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Login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insere e-mail e senha; Firebase valida credenciais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Sessão ativa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mantido pelo Firebase; dados sincronizados em tempo real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Logout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firebase.auth().signOut() encerra a sessão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Recuperação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Redefinição de senha enviada por e-mail pelo Firebase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Sem config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Firebase não configurado, modal de setup é exibido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6. Deploy e Manutenção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6.1 Requisitos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Servidor web estático (Apache, Nginx, Firebase Hosting, GitHub Pages ou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Acesso à internet para Firebase SDK e Google Fonts via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Projeto Firebase com Realtime Database e Authentication habilitados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Node.js, PHP ou linguagem server-side necessária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6.2 Configuração Inicial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6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Hospedar index.html em servidor acessível à rede corporativa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a URL — modal de configuração Firebase será exibido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Inserir: apiKey, authDomain, databaseURL, projectId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usuários em: Firebase Console → Authentication → Usuários → Adicionar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Distribuir URL e credenciais de acesso à equipe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6.3 Backup dos 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XLSX ou CSV: disponível diretamente pelo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Exportação completa: Firebase Console → Realtime Database → Exportar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Recomendação: exportação mensal como backup preventivo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7. Controle de Versões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000"/>
        <w:gridCol w:w="5226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alterações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David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Lançamento: Kanban, Dashboard, KPIs, Atrasos, Timeline, Histórico, Firebase Auth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Mar–Abr/2026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David</w:t>
            </w:r>
          </w:p>
        </w:tc>
        <w:tc>
          <w:tcPr>
            <w:tcW w:type="dxa" w:w="5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e cronogramas automáticos (6 recursos), feriados RJ, cascata de datas, scroll por coluna, drag horizontal, fluxos por recurso, comentários por projeto, filtro por Academia, exportação XLSX/PDF melhorada, 10 KPIs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8. Glossário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26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Single-Page Application — app que carrega uma única página HTML e atualiza dinamicamente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BaaS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Backend-as-a-Service — backend gerenciado por terceiro (Firebase/Google)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Metodologia visual de gestão com colunas de status arrastáveis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Representação gráfica de cronograma com barras de duração por projeto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 — indicador-chave de desempenho gerencial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Read, Update, Delete — operações básicas de um sistema de dados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EAD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Educação a Distância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Delivery Network — rede de distribuição de conteúdo estático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Úteis — dias de trabalho excluindo fins de semana e feriados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Projeto Instrucional — documento de design instrucional do curso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PELD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editorial de produção de materiais didáticos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BDOC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Documentos — repositório de arquivos Scorm e Files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SIRH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Informações de Recursos Humanos — plataforma LMS da Petrobras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 navegador para armazenamento de dados no cliente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formato de token de autenticação usado pelo Firebase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003DA5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003DA5"/>
          <w:sz w:val="28"/>
          <w:szCs w:val="28"/>
        </w:rPr>
        <w:t xml:space="preserve">9. Responsabilidade Técnica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3DA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David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Gerência de Projetos EAD — Firjan SENAI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 de suporte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Manutenção, evolução e suporte técnico da aplicação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elaborado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prevista</w:t>
            </w:r>
          </w:p>
        </w:tc>
        <w:tc>
          <w:tcPr>
            <w:tcW w:type="dxa" w:w="6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nova versão do sistema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Este documento é de uso interno da Firjan SENAI e não deve ser compartilhado externamente sem autorização formal da gerência responsável.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© 2026 Firjan SENAI — Uso interno exclusivo  ·  Autor: Daniel David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DA5" w:sz="4" w:space="4"/>
      </w:pBdr>
    </w:pPr>
    <w:r>
      <w:rPr>
        <w:rFonts w:ascii="Arial" w:cs="Arial" w:eastAsia="Arial" w:hAnsi="Arial"/>
        <w:b/>
        <w:bCs/>
        <w:color w:val="003DA5"/>
        <w:sz w:val="18"/>
        <w:szCs w:val="18"/>
      </w:rPr>
      <w:t xml:space="preserve">FIRJAN SENAI  ·  </w:t>
    </w:r>
    <w:r>
      <w:rPr>
        <w:rFonts w:ascii="Arial" w:cs="Arial" w:eastAsia="Arial" w:hAnsi="Arial"/>
        <w:color w:val="6B7280"/>
        <w:sz w:val="18"/>
        <w:szCs w:val="18"/>
      </w:rPr>
      <w:t xml:space="preserve">Sistema de Gestão de Projetos EAD  · 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DA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2026-03-31T12:06:32.577Z</dcterms:created>
  <dcterms:modified xsi:type="dcterms:W3CDTF">2026-03-31T12:06:32.578Z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