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第三次会议纪要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三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三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完成翻转课堂（UML概述1.1-1.4，1.5-1.8，小结）ppt人员分配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2、王泰吉（可行性分析的补充）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3、张淇（查看白天课上的需求有哪些未完成的进行补充）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4、童奕伟（风险子计划的补充、干系人管理计划的添加）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5、郑森瑞（项目章程的补充）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6、张丁元（甘特图的修改）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甘特图的修改  9.4分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项目计划书的补充  9.5分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可行性分析的补充  9.2分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整体补充  9.1分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项目章程  9.3分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1、张淇（1.1-1.4，1.5相关ppt制作）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2、王泰吉、郑森瑞（1.6、1.7相关ppt制作）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3、张丁元（1.6、1.7内容与小组项目相关内容的图的绘制）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4、童奕伟（1.8、小结的ppt内容制作）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5、开放性问题讨论与指定（全组成员）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6、继续修改上一阶段未完成的工作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A5B1F"/>
    <w:multiLevelType w:val="singleLevel"/>
    <w:tmpl w:val="A41A5B1F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FCB67B2A"/>
    <w:multiLevelType w:val="singleLevel"/>
    <w:tmpl w:val="FCB67B2A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6AB3407"/>
    <w:rsid w:val="07E24FB2"/>
    <w:rsid w:val="0C4B0E6E"/>
    <w:rsid w:val="0EE805E1"/>
    <w:rsid w:val="15A27B63"/>
    <w:rsid w:val="21D820A0"/>
    <w:rsid w:val="29457C77"/>
    <w:rsid w:val="3DFC4B66"/>
    <w:rsid w:val="3FAD09B2"/>
    <w:rsid w:val="40B43DBB"/>
    <w:rsid w:val="4CA855E0"/>
    <w:rsid w:val="4ECF9F5C"/>
    <w:rsid w:val="546E0BB8"/>
    <w:rsid w:val="67F7A3AC"/>
    <w:rsid w:val="6FFEE76C"/>
    <w:rsid w:val="7A6F5D54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739</Words>
  <Characters>855</Characters>
  <Lines>5</Lines>
  <Paragraphs>1</Paragraphs>
  <TotalTime>12</TotalTime>
  <ScaleCrop>false</ScaleCrop>
  <LinksUpToDate>false</LinksUpToDate>
  <CharactersWithSpaces>1048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2022-04-13T15:19:21Z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4BC14E5EA4F84381BED1E9EB32EC84EA</vt:lpwstr>
  </property>
</Properties>
</file>