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24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：上传文章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</w:t>
            </w:r>
            <w:r>
              <w:rPr>
                <w:rFonts w:ascii="等线" w:hAnsi="等线" w:eastAsia="等线" w:cs="等线"/>
                <w:sz w:val="28"/>
                <w:szCs w:val="28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用户把自己写的文章上传到网站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点击发布页中的上传文章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PRE-1：用户完成登录</w:t>
            </w:r>
            <w:r>
              <w:rPr>
                <w:rFonts w:ascii="等线" w:hAnsi="等线" w:eastAsia="等线" w:cs="等线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POST-1：显示上传成功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1、登录网站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2、进入发布页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3、点击上传文章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4、提交文章</w:t>
            </w:r>
          </w:p>
          <w:p>
            <w:pPr>
              <w:rPr>
                <w:rFonts w:hint="eastAsia"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5、点击发布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2、文章上传失败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19700" cy="68484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B6AF4"/>
    <w:rsid w:val="47AB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1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2022-04-27T09:19:00Z</dcterms:created>
  <dc:creator>是作业写不完的感觉</dc:creator>
  <cp:lastModifiedBy>是作业写不完的感觉</cp:lastModifiedBy>
  <dcterms:modified xsi:type="dcterms:W3CDTF">2022-04-27T09:19:57Z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90D778190BC343B188D43999C0760810</vt:lpwstr>
  </property>
</Properties>
</file>