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7EB" w:rsidRPr="005567EB" w:rsidRDefault="005567EB" w:rsidP="005567EB">
      <w:pPr>
        <w:shd w:val="clear" w:color="auto" w:fill="FFFFFF"/>
        <w:spacing w:after="300" w:line="240" w:lineRule="auto"/>
        <w:jc w:val="thaiDistribute"/>
        <w:textAlignment w:val="baseline"/>
        <w:outlineLvl w:val="1"/>
        <w:rPr>
          <w:rFonts w:ascii="Times New Roman" w:eastAsia="Times New Roman" w:hAnsi="Times New Roman" w:cs="Times New Roman"/>
          <w:color w:val="4A7392"/>
          <w:sz w:val="36"/>
          <w:szCs w:val="36"/>
        </w:rPr>
      </w:pPr>
      <w:r w:rsidRPr="005567EB">
        <w:rPr>
          <w:rFonts w:ascii="Times New Roman" w:eastAsia="Times New Roman" w:hAnsi="Times New Roman" w:cs="Angsana New"/>
          <w:color w:val="4A7392"/>
          <w:sz w:val="36"/>
          <w:szCs w:val="36"/>
          <w:cs/>
        </w:rPr>
        <w:t>ประเพณีไทย</w:t>
      </w:r>
      <w:bookmarkStart w:id="0" w:name="_GoBack"/>
      <w:bookmarkEnd w:id="0"/>
    </w:p>
    <w:p w:rsidR="005567EB" w:rsidRPr="005567EB" w:rsidRDefault="005567EB" w:rsidP="005567EB">
      <w:pPr>
        <w:shd w:val="clear" w:color="auto" w:fill="FFFFFF"/>
        <w:spacing w:after="384" w:line="240" w:lineRule="auto"/>
        <w:jc w:val="thaiDistribute"/>
        <w:textAlignment w:val="baseline"/>
        <w:rPr>
          <w:rFonts w:ascii="Arial" w:eastAsia="Times New Roman" w:hAnsi="Arial" w:cs="Arial"/>
          <w:color w:val="5A5A5A"/>
          <w:sz w:val="27"/>
          <w:szCs w:val="27"/>
        </w:rPr>
      </w:pPr>
      <w:r w:rsidRPr="005567EB">
        <w:rPr>
          <w:rFonts w:ascii="Arial" w:eastAsia="Times New Roman" w:hAnsi="Arial" w:cs="Angsana New"/>
          <w:color w:val="5A5A5A"/>
          <w:sz w:val="27"/>
          <w:szCs w:val="27"/>
          <w:cs/>
        </w:rPr>
        <w:t>นิยามความหมายของประเพณีไทย คือ ระเบียบแบบแผนที่ถูกที่ควรในทางปฏิบัติที่ทุกคนล้วนเห็นว่าดี และ</w:t>
      </w:r>
      <w:hyperlink r:id="rId5" w:tgtFrame="_blank" w:history="1">
        <w:r w:rsidRPr="005567EB">
          <w:rPr>
            <w:rFonts w:ascii="Arial" w:eastAsia="Times New Roman" w:hAnsi="Arial" w:cs="Angsana New"/>
            <w:color w:val="0000FF"/>
            <w:sz w:val="27"/>
            <w:szCs w:val="27"/>
            <w:u w:val="single"/>
            <w:cs/>
          </w:rPr>
          <w:t>เป็นที่ยอมรับ</w:t>
        </w:r>
      </w:hyperlink>
      <w:r w:rsidRPr="005567EB">
        <w:rPr>
          <w:rFonts w:ascii="Arial" w:eastAsia="Times New Roman" w:hAnsi="Arial" w:cs="Angsana New"/>
          <w:color w:val="5A5A5A"/>
          <w:sz w:val="27"/>
          <w:szCs w:val="27"/>
          <w:cs/>
        </w:rPr>
        <w:t xml:space="preserve">ของผู้คนส่วนใหญ่ นำหลักระเบียบแบบแผนนั้นมาปฏิบัติสืบทอดต่อกันมา อีกทั้งยังรวมถึงความเชื่อ </w:t>
      </w:r>
      <w:r w:rsidRPr="005567EB">
        <w:rPr>
          <w:rFonts w:ascii="Arial" w:eastAsia="Times New Roman" w:hAnsi="Arial" w:cs="Arial"/>
          <w:color w:val="5A5A5A"/>
          <w:sz w:val="27"/>
          <w:szCs w:val="27"/>
        </w:rPr>
        <w:t>,</w:t>
      </w:r>
      <w:r w:rsidRPr="005567EB">
        <w:rPr>
          <w:rFonts w:ascii="Arial" w:eastAsia="Times New Roman" w:hAnsi="Arial" w:cs="Angsana New"/>
          <w:color w:val="5A5A5A"/>
          <w:sz w:val="27"/>
          <w:szCs w:val="27"/>
          <w:cs/>
        </w:rPr>
        <w:t xml:space="preserve">ความคิด </w:t>
      </w:r>
      <w:r w:rsidRPr="005567EB">
        <w:rPr>
          <w:rFonts w:ascii="Arial" w:eastAsia="Times New Roman" w:hAnsi="Arial" w:cs="Arial"/>
          <w:color w:val="5A5A5A"/>
          <w:sz w:val="27"/>
          <w:szCs w:val="27"/>
        </w:rPr>
        <w:t>,</w:t>
      </w:r>
      <w:r w:rsidRPr="005567EB">
        <w:rPr>
          <w:rFonts w:ascii="Arial" w:eastAsia="Times New Roman" w:hAnsi="Arial" w:cs="Angsana New"/>
          <w:color w:val="5A5A5A"/>
          <w:sz w:val="27"/>
          <w:szCs w:val="27"/>
          <w:cs/>
        </w:rPr>
        <w:t xml:space="preserve">การกระทำ </w:t>
      </w:r>
      <w:r w:rsidRPr="005567EB">
        <w:rPr>
          <w:rFonts w:ascii="Arial" w:eastAsia="Times New Roman" w:hAnsi="Arial" w:cs="Arial"/>
          <w:color w:val="5A5A5A"/>
          <w:sz w:val="27"/>
          <w:szCs w:val="27"/>
        </w:rPr>
        <w:t>,</w:t>
      </w:r>
      <w:r w:rsidRPr="005567EB">
        <w:rPr>
          <w:rFonts w:ascii="Arial" w:eastAsia="Times New Roman" w:hAnsi="Arial" w:cs="Angsana New"/>
          <w:color w:val="5A5A5A"/>
          <w:sz w:val="27"/>
          <w:szCs w:val="27"/>
          <w:cs/>
        </w:rPr>
        <w:t xml:space="preserve">ค่านิยม </w:t>
      </w:r>
      <w:r w:rsidRPr="005567EB">
        <w:rPr>
          <w:rFonts w:ascii="Arial" w:eastAsia="Times New Roman" w:hAnsi="Arial" w:cs="Arial"/>
          <w:color w:val="5A5A5A"/>
          <w:sz w:val="27"/>
          <w:szCs w:val="27"/>
        </w:rPr>
        <w:t>,</w:t>
      </w:r>
      <w:r w:rsidRPr="005567EB">
        <w:rPr>
          <w:rFonts w:ascii="Arial" w:eastAsia="Times New Roman" w:hAnsi="Arial" w:cs="Angsana New"/>
          <w:color w:val="5A5A5A"/>
          <w:sz w:val="27"/>
          <w:szCs w:val="27"/>
          <w:cs/>
        </w:rPr>
        <w:t xml:space="preserve">ทัศคติ </w:t>
      </w:r>
      <w:r w:rsidRPr="005567EB">
        <w:rPr>
          <w:rFonts w:ascii="Arial" w:eastAsia="Times New Roman" w:hAnsi="Arial" w:cs="Arial"/>
          <w:color w:val="5A5A5A"/>
          <w:sz w:val="27"/>
          <w:szCs w:val="27"/>
        </w:rPr>
        <w:t>,</w:t>
      </w:r>
      <w:r w:rsidRPr="005567EB">
        <w:rPr>
          <w:rFonts w:ascii="Arial" w:eastAsia="Times New Roman" w:hAnsi="Arial" w:cs="Angsana New"/>
          <w:color w:val="5A5A5A"/>
          <w:sz w:val="27"/>
          <w:szCs w:val="27"/>
          <w:cs/>
        </w:rPr>
        <w:t xml:space="preserve">ศีลธรรมจริยธรรม </w:t>
      </w:r>
      <w:r w:rsidRPr="005567EB">
        <w:rPr>
          <w:rFonts w:ascii="Arial" w:eastAsia="Times New Roman" w:hAnsi="Arial" w:cs="Arial"/>
          <w:color w:val="5A5A5A"/>
          <w:sz w:val="27"/>
          <w:szCs w:val="27"/>
        </w:rPr>
        <w:t>,</w:t>
      </w:r>
      <w:r w:rsidRPr="005567EB">
        <w:rPr>
          <w:rFonts w:ascii="Arial" w:eastAsia="Times New Roman" w:hAnsi="Arial" w:cs="Angsana New"/>
          <w:color w:val="5A5A5A"/>
          <w:sz w:val="27"/>
          <w:szCs w:val="27"/>
          <w:cs/>
        </w:rPr>
        <w:t xml:space="preserve">จารีต </w:t>
      </w:r>
      <w:r w:rsidRPr="005567EB">
        <w:rPr>
          <w:rFonts w:ascii="Arial" w:eastAsia="Times New Roman" w:hAnsi="Arial" w:cs="Arial"/>
          <w:color w:val="5A5A5A"/>
          <w:sz w:val="27"/>
          <w:szCs w:val="27"/>
        </w:rPr>
        <w:t>,</w:t>
      </w:r>
      <w:r w:rsidRPr="005567EB">
        <w:rPr>
          <w:rFonts w:ascii="Arial" w:eastAsia="Times New Roman" w:hAnsi="Arial" w:cs="Angsana New"/>
          <w:color w:val="5A5A5A"/>
          <w:sz w:val="27"/>
          <w:szCs w:val="27"/>
          <w:cs/>
        </w:rPr>
        <w:t>วัฒนธรรม และการประกอบพิธีกรรมที่มีมาตั้งแต่ยุคสมัยอดีตสืบเนื่องกันมา</w:t>
      </w:r>
      <w:proofErr w:type="spellStart"/>
      <w:r w:rsidRPr="005567EB">
        <w:rPr>
          <w:rFonts w:ascii="Arial" w:eastAsia="Times New Roman" w:hAnsi="Arial" w:cs="Angsana New"/>
          <w:color w:val="5A5A5A"/>
          <w:sz w:val="27"/>
          <w:szCs w:val="27"/>
          <w:cs/>
        </w:rPr>
        <w:t>เรื่อยๆ</w:t>
      </w:r>
      <w:proofErr w:type="spellEnd"/>
      <w:r w:rsidRPr="005567EB">
        <w:rPr>
          <w:rFonts w:ascii="Arial" w:eastAsia="Times New Roman" w:hAnsi="Arial" w:cs="Angsana New"/>
          <w:color w:val="5A5A5A"/>
          <w:sz w:val="27"/>
          <w:szCs w:val="27"/>
          <w:cs/>
        </w:rPr>
        <w:t xml:space="preserve"> จนถึงยุคสมัยปัจจุบัน</w:t>
      </w:r>
    </w:p>
    <w:p w:rsidR="005567EB" w:rsidRDefault="005567EB" w:rsidP="005567EB">
      <w:pPr>
        <w:spacing w:after="0" w:line="240" w:lineRule="auto"/>
        <w:jc w:val="thaiDistribute"/>
        <w:rPr>
          <w:rFonts w:ascii="Angsana New" w:eastAsia="Times New Roman" w:hAnsi="Angsana New" w:cs="Angsana New"/>
          <w:sz w:val="28"/>
        </w:rPr>
      </w:pPr>
      <w:r w:rsidRPr="005567EB">
        <w:rPr>
          <w:rFonts w:ascii="Angsana New" w:eastAsia="Times New Roman" w:hAnsi="Angsana New" w:cs="Angsana New"/>
          <w:noProof/>
          <w:sz w:val="28"/>
        </w:rPr>
        <w:drawing>
          <wp:inline distT="0" distB="0" distL="0" distR="0">
            <wp:extent cx="5076825" cy="2855644"/>
            <wp:effectExtent l="0" t="0" r="0" b="1905"/>
            <wp:docPr id="1" name="รูปภาพ 1" descr="ประเพณีไท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ประเพณีไทย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446" cy="285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7EB" w:rsidRDefault="005567EB" w:rsidP="005567EB">
      <w:pPr>
        <w:spacing w:after="0" w:line="240" w:lineRule="auto"/>
        <w:jc w:val="thaiDistribute"/>
        <w:rPr>
          <w:rFonts w:ascii="Angsana New" w:eastAsia="Times New Roman" w:hAnsi="Angsana New" w:cs="Angsana New"/>
          <w:sz w:val="28"/>
        </w:rPr>
      </w:pPr>
    </w:p>
    <w:p w:rsidR="005567EB" w:rsidRPr="005567EB" w:rsidRDefault="005567EB" w:rsidP="005567EB">
      <w:pPr>
        <w:spacing w:after="0" w:line="240" w:lineRule="auto"/>
        <w:jc w:val="thaiDistribute"/>
        <w:rPr>
          <w:rFonts w:ascii="Angsana New" w:eastAsia="Times New Roman" w:hAnsi="Angsana New" w:cs="Angsana New"/>
          <w:sz w:val="36"/>
          <w:szCs w:val="36"/>
        </w:rPr>
      </w:pPr>
      <w:r w:rsidRPr="005567EB">
        <w:rPr>
          <w:rFonts w:ascii="Angsana New" w:eastAsia="Times New Roman" w:hAnsi="Angsana New" w:cs="Angsana New"/>
          <w:sz w:val="36"/>
          <w:szCs w:val="36"/>
          <w:cs/>
        </w:rPr>
        <w:t>ประเพณีไทย</w:t>
      </w:r>
    </w:p>
    <w:p w:rsidR="005567EB" w:rsidRPr="005567EB" w:rsidRDefault="005567EB" w:rsidP="005567EB">
      <w:pPr>
        <w:shd w:val="clear" w:color="auto" w:fill="FFFFFF"/>
        <w:spacing w:after="384" w:line="240" w:lineRule="auto"/>
        <w:jc w:val="thaiDistribute"/>
        <w:textAlignment w:val="baseline"/>
        <w:rPr>
          <w:rFonts w:ascii="Arial" w:eastAsia="Times New Roman" w:hAnsi="Arial" w:cs="Arial"/>
          <w:color w:val="5A5A5A"/>
          <w:sz w:val="27"/>
          <w:szCs w:val="27"/>
        </w:rPr>
      </w:pPr>
      <w:r w:rsidRPr="005567EB">
        <w:rPr>
          <w:rFonts w:ascii="Arial" w:eastAsia="Times New Roman" w:hAnsi="Arial" w:cs="Angsana New"/>
          <w:color w:val="5A5A5A"/>
          <w:sz w:val="27"/>
          <w:szCs w:val="27"/>
          <w:cs/>
        </w:rPr>
        <w:t>หากพูดถึงประเพณีที่ได้รับอิทธิพลจากความเชื่อในเรื่องลี้ลับหรืออำนาจเหนือมนุษย์ ก็มีเรื่องเล่าขานเป็นจำนวนมาก ซึ่งบางเรื่องที่เล่าขานสืบต่อกันมาก็มีเรื่องของพระพุทธเจ้าแฝงอยู่ในเรื่องนั้นด้วย หรือเรื่องเกี่ยวกับฟ้าดินอากาศที่สามารถดลบันดาลตามคำขอของคนได้ก็มีเช่นกัน อาทิเช่น ขอพลังเหนืออำนาจจากฟ้าให้ฝนตก หรือขอพลังเหนืออำนาจจากฟ้าให้ฝนหยุดตก เป็นต้น (ทั้งนี้ขึ้นอยู่กับความเชื่อส่วนบุคคล) และพจนานุกรม</w:t>
      </w:r>
      <w:hyperlink r:id="rId7" w:history="1">
        <w:r w:rsidRPr="005567EB">
          <w:rPr>
            <w:rFonts w:ascii="Arial" w:eastAsia="Times New Roman" w:hAnsi="Arial" w:cs="Angsana New"/>
            <w:color w:val="0000FF"/>
            <w:sz w:val="27"/>
            <w:szCs w:val="27"/>
            <w:u w:val="single"/>
            <w:cs/>
          </w:rPr>
          <w:t>ภาษาไทย</w:t>
        </w:r>
      </w:hyperlink>
      <w:r w:rsidRPr="005567EB">
        <w:rPr>
          <w:rFonts w:ascii="Arial" w:eastAsia="Times New Roman" w:hAnsi="Arial" w:cs="Angsana New"/>
          <w:color w:val="5A5A5A"/>
          <w:sz w:val="27"/>
          <w:szCs w:val="27"/>
          <w:cs/>
        </w:rPr>
        <w:t>ฉบับราชบัณฑิตยสถานได้ให้นิยามของคำว่าประเพณีของไทยไว้ว่า ‘ขนบธรรมเนียมแบบแผน’</w:t>
      </w:r>
    </w:p>
    <w:p w:rsidR="005567EB" w:rsidRPr="005567EB" w:rsidRDefault="005567EB" w:rsidP="005567EB">
      <w:pPr>
        <w:shd w:val="clear" w:color="auto" w:fill="FFFFFF"/>
        <w:spacing w:after="384" w:line="240" w:lineRule="auto"/>
        <w:jc w:val="thaiDistribute"/>
        <w:textAlignment w:val="baseline"/>
        <w:rPr>
          <w:rFonts w:ascii="Arial" w:eastAsia="Times New Roman" w:hAnsi="Arial" w:cs="Arial"/>
          <w:color w:val="5A5A5A"/>
          <w:sz w:val="27"/>
          <w:szCs w:val="27"/>
        </w:rPr>
      </w:pPr>
      <w:r w:rsidRPr="005567EB">
        <w:rPr>
          <w:rFonts w:ascii="Arial" w:eastAsia="Times New Roman" w:hAnsi="Arial" w:cs="Angsana New"/>
          <w:b/>
          <w:bCs/>
          <w:color w:val="5A5A5A"/>
          <w:sz w:val="27"/>
          <w:szCs w:val="27"/>
          <w:cs/>
        </w:rPr>
        <w:t>ประเพณี</w:t>
      </w:r>
      <w:proofErr w:type="spellStart"/>
      <w:r w:rsidRPr="005567EB">
        <w:rPr>
          <w:rFonts w:ascii="Arial" w:eastAsia="Times New Roman" w:hAnsi="Arial" w:cs="Angsana New"/>
          <w:b/>
          <w:bCs/>
          <w:color w:val="5A5A5A"/>
          <w:sz w:val="27"/>
          <w:szCs w:val="27"/>
          <w:cs/>
        </w:rPr>
        <w:t>ต่างๆ</w:t>
      </w:r>
      <w:proofErr w:type="spellEnd"/>
      <w:r w:rsidRPr="005567EB">
        <w:rPr>
          <w:rFonts w:ascii="Arial" w:eastAsia="Times New Roman" w:hAnsi="Arial" w:cs="Arial"/>
          <w:color w:val="5A5A5A"/>
          <w:sz w:val="27"/>
          <w:szCs w:val="27"/>
        </w:rPr>
        <w:t> </w:t>
      </w:r>
      <w:r w:rsidRPr="005567EB">
        <w:rPr>
          <w:rFonts w:ascii="Arial" w:eastAsia="Times New Roman" w:hAnsi="Arial" w:cs="Angsana New"/>
          <w:color w:val="5A5A5A"/>
          <w:sz w:val="27"/>
          <w:szCs w:val="27"/>
          <w:cs/>
        </w:rPr>
        <w:t xml:space="preserve">ในประเทศไทยหากแบ่งตามหลักอย่างเป็นทางการจะสามารถแบ่งออกเป็น </w:t>
      </w:r>
      <w:r w:rsidRPr="005567EB">
        <w:rPr>
          <w:rFonts w:ascii="Arial" w:eastAsia="Times New Roman" w:hAnsi="Arial" w:cs="Arial"/>
          <w:color w:val="5A5A5A"/>
          <w:sz w:val="27"/>
          <w:szCs w:val="27"/>
        </w:rPr>
        <w:t xml:space="preserve">6 </w:t>
      </w:r>
      <w:r w:rsidRPr="005567EB">
        <w:rPr>
          <w:rFonts w:ascii="Arial" w:eastAsia="Times New Roman" w:hAnsi="Arial" w:cs="Angsana New"/>
          <w:color w:val="5A5A5A"/>
          <w:sz w:val="27"/>
          <w:szCs w:val="27"/>
          <w:cs/>
        </w:rPr>
        <w:t xml:space="preserve">ภูมิภาค ประกอบด้วย ภาคเหนือ </w:t>
      </w:r>
      <w:r w:rsidRPr="005567EB">
        <w:rPr>
          <w:rFonts w:ascii="Arial" w:eastAsia="Times New Roman" w:hAnsi="Arial" w:cs="Arial"/>
          <w:color w:val="5A5A5A"/>
          <w:sz w:val="27"/>
          <w:szCs w:val="27"/>
        </w:rPr>
        <w:t>,</w:t>
      </w:r>
      <w:r w:rsidRPr="005567EB">
        <w:rPr>
          <w:rFonts w:ascii="Arial" w:eastAsia="Times New Roman" w:hAnsi="Arial" w:cs="Angsana New"/>
          <w:color w:val="5A5A5A"/>
          <w:sz w:val="27"/>
          <w:szCs w:val="27"/>
          <w:cs/>
        </w:rPr>
        <w:t xml:space="preserve">ภาคตะวันออกเฉียงเหนือ </w:t>
      </w:r>
      <w:r w:rsidRPr="005567EB">
        <w:rPr>
          <w:rFonts w:ascii="Arial" w:eastAsia="Times New Roman" w:hAnsi="Arial" w:cs="Arial"/>
          <w:color w:val="5A5A5A"/>
          <w:sz w:val="27"/>
          <w:szCs w:val="27"/>
        </w:rPr>
        <w:t>,</w:t>
      </w:r>
      <w:r w:rsidRPr="005567EB">
        <w:rPr>
          <w:rFonts w:ascii="Arial" w:eastAsia="Times New Roman" w:hAnsi="Arial" w:cs="Angsana New"/>
          <w:color w:val="5A5A5A"/>
          <w:sz w:val="27"/>
          <w:szCs w:val="27"/>
          <w:cs/>
        </w:rPr>
        <w:t xml:space="preserve">ภาคตะวันตก </w:t>
      </w:r>
      <w:r w:rsidRPr="005567EB">
        <w:rPr>
          <w:rFonts w:ascii="Arial" w:eastAsia="Times New Roman" w:hAnsi="Arial" w:cs="Arial"/>
          <w:color w:val="5A5A5A"/>
          <w:sz w:val="27"/>
          <w:szCs w:val="27"/>
        </w:rPr>
        <w:t>,</w:t>
      </w:r>
      <w:r w:rsidRPr="005567EB">
        <w:rPr>
          <w:rFonts w:ascii="Arial" w:eastAsia="Times New Roman" w:hAnsi="Arial" w:cs="Angsana New"/>
          <w:color w:val="5A5A5A"/>
          <w:sz w:val="27"/>
          <w:szCs w:val="27"/>
          <w:cs/>
        </w:rPr>
        <w:t xml:space="preserve">ภาคกลาง </w:t>
      </w:r>
      <w:r w:rsidRPr="005567EB">
        <w:rPr>
          <w:rFonts w:ascii="Arial" w:eastAsia="Times New Roman" w:hAnsi="Arial" w:cs="Arial"/>
          <w:color w:val="5A5A5A"/>
          <w:sz w:val="27"/>
          <w:szCs w:val="27"/>
        </w:rPr>
        <w:t>,</w:t>
      </w:r>
      <w:r w:rsidRPr="005567EB">
        <w:rPr>
          <w:rFonts w:ascii="Arial" w:eastAsia="Times New Roman" w:hAnsi="Arial" w:cs="Angsana New"/>
          <w:color w:val="5A5A5A"/>
          <w:sz w:val="27"/>
          <w:szCs w:val="27"/>
          <w:cs/>
        </w:rPr>
        <w:t xml:space="preserve">ภาคตะวันออก และภาคใต้ แต่ส่วนใหญ่แล้วมักจะแบ่งกลุ่มตามลักษณะประเพณีวัฒนธรรมที่คล้ายกันแบบกว้างๆ กล่าวคือมีการรวมภูมิภาคให้เหลือเพียง </w:t>
      </w:r>
      <w:r w:rsidRPr="005567EB">
        <w:rPr>
          <w:rFonts w:ascii="Arial" w:eastAsia="Times New Roman" w:hAnsi="Arial" w:cs="Arial"/>
          <w:color w:val="5A5A5A"/>
          <w:sz w:val="27"/>
          <w:szCs w:val="27"/>
        </w:rPr>
        <w:t xml:space="preserve">4 </w:t>
      </w:r>
      <w:r w:rsidRPr="005567EB">
        <w:rPr>
          <w:rFonts w:ascii="Arial" w:eastAsia="Times New Roman" w:hAnsi="Arial" w:cs="Angsana New"/>
          <w:color w:val="5A5A5A"/>
          <w:sz w:val="27"/>
          <w:szCs w:val="27"/>
          <w:cs/>
        </w:rPr>
        <w:t>ภูมิภาค โดยจัดแบ่งดังนี้</w:t>
      </w:r>
    </w:p>
    <w:p w:rsidR="005567EB" w:rsidRPr="005567EB" w:rsidRDefault="005567EB" w:rsidP="005567EB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textAlignment w:val="baseline"/>
        <w:rPr>
          <w:rFonts w:ascii="Arial" w:eastAsia="Times New Roman" w:hAnsi="Arial" w:cs="Arial"/>
          <w:color w:val="5A5A5A"/>
          <w:sz w:val="27"/>
          <w:szCs w:val="27"/>
        </w:rPr>
      </w:pPr>
      <w:r w:rsidRPr="005567EB">
        <w:rPr>
          <w:rFonts w:ascii="Arial" w:eastAsia="Times New Roman" w:hAnsi="Arial" w:cs="Angsana New"/>
          <w:color w:val="5A5A5A"/>
          <w:sz w:val="27"/>
          <w:szCs w:val="27"/>
          <w:cs/>
        </w:rPr>
        <w:t>ภาคเหนือ</w:t>
      </w:r>
    </w:p>
    <w:p w:rsidR="005567EB" w:rsidRPr="005567EB" w:rsidRDefault="005567EB" w:rsidP="005567EB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textAlignment w:val="baseline"/>
        <w:rPr>
          <w:rFonts w:ascii="Arial" w:eastAsia="Times New Roman" w:hAnsi="Arial" w:cs="Arial"/>
          <w:color w:val="5A5A5A"/>
          <w:sz w:val="27"/>
          <w:szCs w:val="27"/>
        </w:rPr>
      </w:pPr>
      <w:r w:rsidRPr="005567EB">
        <w:rPr>
          <w:rFonts w:ascii="Arial" w:eastAsia="Times New Roman" w:hAnsi="Arial" w:cs="Angsana New"/>
          <w:color w:val="5A5A5A"/>
          <w:sz w:val="27"/>
          <w:szCs w:val="27"/>
          <w:cs/>
        </w:rPr>
        <w:t>ภาคตะวันออกเฉียงเหนือ</w:t>
      </w:r>
    </w:p>
    <w:p w:rsidR="005567EB" w:rsidRPr="005567EB" w:rsidRDefault="005567EB" w:rsidP="005567EB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textAlignment w:val="baseline"/>
        <w:rPr>
          <w:rFonts w:ascii="Arial" w:eastAsia="Times New Roman" w:hAnsi="Arial" w:cs="Arial"/>
          <w:color w:val="5A5A5A"/>
          <w:sz w:val="27"/>
          <w:szCs w:val="27"/>
        </w:rPr>
      </w:pPr>
      <w:r w:rsidRPr="005567EB">
        <w:rPr>
          <w:rFonts w:ascii="Arial" w:eastAsia="Times New Roman" w:hAnsi="Arial" w:cs="Angsana New"/>
          <w:color w:val="5A5A5A"/>
          <w:sz w:val="27"/>
          <w:szCs w:val="27"/>
          <w:cs/>
        </w:rPr>
        <w:t>ภาคกลาง : จะรวมภาคตะวันตกและภาคตะวันออกเข้าไปด้วย</w:t>
      </w:r>
    </w:p>
    <w:p w:rsidR="005567EB" w:rsidRPr="005567EB" w:rsidRDefault="005567EB" w:rsidP="005567EB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textAlignment w:val="baseline"/>
        <w:rPr>
          <w:rFonts w:ascii="Arial" w:eastAsia="Times New Roman" w:hAnsi="Arial" w:cs="Arial"/>
          <w:color w:val="5A5A5A"/>
          <w:sz w:val="27"/>
          <w:szCs w:val="27"/>
        </w:rPr>
      </w:pPr>
      <w:r w:rsidRPr="005567EB">
        <w:rPr>
          <w:rFonts w:ascii="Arial" w:eastAsia="Times New Roman" w:hAnsi="Arial" w:cs="Angsana New"/>
          <w:color w:val="5A5A5A"/>
          <w:sz w:val="27"/>
          <w:szCs w:val="27"/>
          <w:cs/>
        </w:rPr>
        <w:t>ภาคใต้</w:t>
      </w:r>
    </w:p>
    <w:p w:rsidR="005567EB" w:rsidRPr="005567EB" w:rsidRDefault="005567EB" w:rsidP="005567EB">
      <w:pPr>
        <w:shd w:val="clear" w:color="auto" w:fill="FFFFFF"/>
        <w:spacing w:after="384" w:line="240" w:lineRule="auto"/>
        <w:jc w:val="thaiDistribute"/>
        <w:textAlignment w:val="baseline"/>
        <w:rPr>
          <w:rFonts w:ascii="Arial" w:eastAsia="Times New Roman" w:hAnsi="Arial" w:cs="Arial"/>
          <w:color w:val="5A5A5A"/>
          <w:sz w:val="27"/>
          <w:szCs w:val="27"/>
        </w:rPr>
      </w:pPr>
      <w:r w:rsidRPr="005567EB">
        <w:rPr>
          <w:rFonts w:ascii="Arial" w:eastAsia="Times New Roman" w:hAnsi="Arial" w:cs="Angsana New"/>
          <w:b/>
          <w:bCs/>
          <w:color w:val="5A5A5A"/>
          <w:sz w:val="27"/>
          <w:szCs w:val="27"/>
          <w:cs/>
        </w:rPr>
        <w:t>ตัวอย่างประเพณีสำคัญของไทยในภาคเหนือ</w:t>
      </w:r>
    </w:p>
    <w:p w:rsidR="005567EB" w:rsidRPr="005567EB" w:rsidRDefault="005567EB" w:rsidP="005567EB">
      <w:pPr>
        <w:numPr>
          <w:ilvl w:val="0"/>
          <w:numId w:val="2"/>
        </w:numPr>
        <w:shd w:val="clear" w:color="auto" w:fill="FFFFFF"/>
        <w:spacing w:after="0" w:line="240" w:lineRule="auto"/>
        <w:jc w:val="thaiDistribute"/>
        <w:textAlignment w:val="baseline"/>
        <w:rPr>
          <w:rFonts w:ascii="Arial" w:eastAsia="Times New Roman" w:hAnsi="Arial" w:cs="Arial"/>
          <w:color w:val="5A5A5A"/>
          <w:sz w:val="27"/>
          <w:szCs w:val="27"/>
        </w:rPr>
      </w:pPr>
      <w:r w:rsidRPr="005567EB">
        <w:rPr>
          <w:rFonts w:ascii="Arial" w:eastAsia="Times New Roman" w:hAnsi="Arial" w:cs="Angsana New"/>
          <w:color w:val="5A5A5A"/>
          <w:sz w:val="27"/>
          <w:szCs w:val="27"/>
          <w:cs/>
        </w:rPr>
        <w:lastRenderedPageBreak/>
        <w:t>ประเพณีทานขันข้าว</w:t>
      </w:r>
    </w:p>
    <w:p w:rsidR="005567EB" w:rsidRPr="005567EB" w:rsidRDefault="005567EB" w:rsidP="005567EB">
      <w:pPr>
        <w:numPr>
          <w:ilvl w:val="0"/>
          <w:numId w:val="2"/>
        </w:numPr>
        <w:shd w:val="clear" w:color="auto" w:fill="FFFFFF"/>
        <w:spacing w:after="0" w:line="240" w:lineRule="auto"/>
        <w:jc w:val="thaiDistribute"/>
        <w:textAlignment w:val="baseline"/>
        <w:rPr>
          <w:rFonts w:ascii="Arial" w:eastAsia="Times New Roman" w:hAnsi="Arial" w:cs="Arial"/>
          <w:color w:val="5A5A5A"/>
          <w:sz w:val="27"/>
          <w:szCs w:val="27"/>
        </w:rPr>
      </w:pPr>
      <w:r w:rsidRPr="005567EB">
        <w:rPr>
          <w:rFonts w:ascii="Arial" w:eastAsia="Times New Roman" w:hAnsi="Arial" w:cs="Angsana New"/>
          <w:color w:val="5A5A5A"/>
          <w:sz w:val="27"/>
          <w:szCs w:val="27"/>
          <w:cs/>
        </w:rPr>
        <w:t>ประเพณีปอยส่างลอง(งานบวชลูกแก้ว)</w:t>
      </w:r>
    </w:p>
    <w:p w:rsidR="005567EB" w:rsidRPr="005567EB" w:rsidRDefault="005567EB" w:rsidP="005567EB">
      <w:pPr>
        <w:numPr>
          <w:ilvl w:val="0"/>
          <w:numId w:val="2"/>
        </w:numPr>
        <w:shd w:val="clear" w:color="auto" w:fill="FFFFFF"/>
        <w:spacing w:after="0" w:line="240" w:lineRule="auto"/>
        <w:jc w:val="thaiDistribute"/>
        <w:textAlignment w:val="baseline"/>
        <w:rPr>
          <w:rFonts w:ascii="Arial" w:eastAsia="Times New Roman" w:hAnsi="Arial" w:cs="Arial"/>
          <w:color w:val="5A5A5A"/>
          <w:sz w:val="27"/>
          <w:szCs w:val="27"/>
        </w:rPr>
      </w:pPr>
      <w:r w:rsidRPr="005567EB">
        <w:rPr>
          <w:rFonts w:ascii="Arial" w:eastAsia="Times New Roman" w:hAnsi="Arial" w:cs="Angsana New"/>
          <w:color w:val="5A5A5A"/>
          <w:sz w:val="27"/>
          <w:szCs w:val="27"/>
          <w:cs/>
        </w:rPr>
        <w:t>ประเพณีสลากภัต</w:t>
      </w:r>
    </w:p>
    <w:p w:rsidR="005567EB" w:rsidRPr="005567EB" w:rsidRDefault="005567EB" w:rsidP="005567EB">
      <w:pPr>
        <w:numPr>
          <w:ilvl w:val="0"/>
          <w:numId w:val="2"/>
        </w:numPr>
        <w:shd w:val="clear" w:color="auto" w:fill="FFFFFF"/>
        <w:spacing w:after="0" w:line="240" w:lineRule="auto"/>
        <w:jc w:val="thaiDistribute"/>
        <w:textAlignment w:val="baseline"/>
        <w:rPr>
          <w:rFonts w:ascii="Arial" w:eastAsia="Times New Roman" w:hAnsi="Arial" w:cs="Arial"/>
          <w:color w:val="5A5A5A"/>
          <w:sz w:val="27"/>
          <w:szCs w:val="27"/>
        </w:rPr>
      </w:pPr>
      <w:r w:rsidRPr="005567EB">
        <w:rPr>
          <w:rFonts w:ascii="Arial" w:eastAsia="Times New Roman" w:hAnsi="Arial" w:cs="Angsana New"/>
          <w:color w:val="5A5A5A"/>
          <w:sz w:val="27"/>
          <w:szCs w:val="27"/>
          <w:cs/>
        </w:rPr>
        <w:t>ประเพณียี่</w:t>
      </w:r>
      <w:proofErr w:type="spellStart"/>
      <w:r w:rsidRPr="005567EB">
        <w:rPr>
          <w:rFonts w:ascii="Arial" w:eastAsia="Times New Roman" w:hAnsi="Arial" w:cs="Angsana New"/>
          <w:color w:val="5A5A5A"/>
          <w:sz w:val="27"/>
          <w:szCs w:val="27"/>
          <w:cs/>
        </w:rPr>
        <w:t>เป็ง</w:t>
      </w:r>
      <w:proofErr w:type="spellEnd"/>
    </w:p>
    <w:p w:rsidR="005567EB" w:rsidRPr="005567EB" w:rsidRDefault="005567EB" w:rsidP="005567EB">
      <w:pPr>
        <w:numPr>
          <w:ilvl w:val="0"/>
          <w:numId w:val="2"/>
        </w:numPr>
        <w:shd w:val="clear" w:color="auto" w:fill="FFFFFF"/>
        <w:spacing w:after="0" w:line="240" w:lineRule="auto"/>
        <w:jc w:val="thaiDistribute"/>
        <w:textAlignment w:val="baseline"/>
        <w:rPr>
          <w:rFonts w:ascii="Arial" w:eastAsia="Times New Roman" w:hAnsi="Arial" w:cs="Arial"/>
          <w:color w:val="5A5A5A"/>
          <w:sz w:val="27"/>
          <w:szCs w:val="27"/>
        </w:rPr>
      </w:pPr>
      <w:r w:rsidRPr="005567EB">
        <w:rPr>
          <w:rFonts w:ascii="Arial" w:eastAsia="Times New Roman" w:hAnsi="Arial" w:cs="Angsana New"/>
          <w:color w:val="5A5A5A"/>
          <w:sz w:val="27"/>
          <w:szCs w:val="27"/>
          <w:cs/>
        </w:rPr>
        <w:t>ประเพณีอุ้มพระดำน้ำ</w:t>
      </w:r>
    </w:p>
    <w:p w:rsidR="005567EB" w:rsidRPr="005567EB" w:rsidRDefault="005567EB" w:rsidP="005567EB">
      <w:pPr>
        <w:numPr>
          <w:ilvl w:val="0"/>
          <w:numId w:val="2"/>
        </w:numPr>
        <w:shd w:val="clear" w:color="auto" w:fill="FFFFFF"/>
        <w:spacing w:after="0" w:line="240" w:lineRule="auto"/>
        <w:jc w:val="thaiDistribute"/>
        <w:textAlignment w:val="baseline"/>
        <w:rPr>
          <w:rFonts w:ascii="Arial" w:eastAsia="Times New Roman" w:hAnsi="Arial" w:cs="Arial"/>
          <w:color w:val="5A5A5A"/>
          <w:sz w:val="27"/>
          <w:szCs w:val="27"/>
        </w:rPr>
      </w:pPr>
      <w:r w:rsidRPr="005567EB">
        <w:rPr>
          <w:rFonts w:ascii="Arial" w:eastAsia="Times New Roman" w:hAnsi="Arial" w:cs="Angsana New"/>
          <w:color w:val="5A5A5A"/>
          <w:sz w:val="27"/>
          <w:szCs w:val="27"/>
          <w:cs/>
        </w:rPr>
        <w:t>ประเพณีฟ้อนผีปู่ย่า เป็นต้น</w:t>
      </w:r>
    </w:p>
    <w:p w:rsidR="005A3E08" w:rsidRDefault="005A3E08" w:rsidP="005567EB">
      <w:pPr>
        <w:jc w:val="thaiDistribute"/>
      </w:pPr>
    </w:p>
    <w:sectPr w:rsidR="005A3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31A65"/>
    <w:multiLevelType w:val="multilevel"/>
    <w:tmpl w:val="8A00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F32F61"/>
    <w:multiLevelType w:val="multilevel"/>
    <w:tmpl w:val="D40C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EB"/>
    <w:rsid w:val="005567EB"/>
    <w:rsid w:val="005A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3ECC4"/>
  <w15:chartTrackingRefBased/>
  <w15:docId w15:val="{19892318-97F6-4225-9225-F274820C1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567EB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5567EB"/>
    <w:rPr>
      <w:rFonts w:ascii="Angsana New" w:eastAsia="Times New Roman" w:hAnsi="Angsana New" w:cs="Angsana New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567E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Hyperlink"/>
    <w:basedOn w:val="a0"/>
    <w:uiPriority w:val="99"/>
    <w:semiHidden/>
    <w:unhideWhenUsed/>
    <w:rsid w:val="005567EB"/>
    <w:rPr>
      <w:color w:val="0000FF"/>
      <w:u w:val="single"/>
    </w:rPr>
  </w:style>
  <w:style w:type="character" w:styleId="a5">
    <w:name w:val="Strong"/>
    <w:basedOn w:val="a0"/>
    <w:uiPriority w:val="22"/>
    <w:qFormat/>
    <w:rsid w:val="005567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angpond.com/%E0%B8%9E%E0%B8%A2%E0%B8%B1%E0%B8%8D%E0%B8%8A%E0%B8%99%E0%B8%B0%E0%B9%84%E0%B8%97%E0%B8%A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xn--b3cf3alb5cxfdh8a1v.com/%e0%b9%82%e0%b8%9b%e0%b8%a3%e0%b9%82%e0%b8%a1%e0%b8%9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2022-06-30T06:59:00Z</dcterms:created>
  <dcterms:modified xsi:type="dcterms:W3CDTF">2022-06-30T07:00:00Z</dcterms:modified>
</cp:coreProperties>
</file>