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241 - Integrate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br w:type="textWrapping"/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Integrate our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developers, Jose and I were working on slightly different things for the past sprints, but they need to be unified now so we can be ready for the 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Program compiles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Both of our changes are working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merge conflicts are resolved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Case #1 - Integrate code: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 case starts when Developer(s) realize that their code can no longer be merged. Developer then refactors the code.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86200" cy="2895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 Story was considered too simple for any sequence diagrams.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Class Diagram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updated class diagram after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was used on multiple machines and by multiple users before and after the refactoring and no changes were noticed.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