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6F47" w:rsidRDefault="00FF671D" w:rsidP="009500AC">
      <w:pPr>
        <w:pStyle w:val="BodyCopy"/>
      </w:pPr>
      <w:r w:rsidRPr="00CD0F6B">
        <w:rPr>
          <w:noProof/>
          <w:lang w:val="en-US" w:bidi="ar-SA"/>
        </w:rPr>
        <mc:AlternateContent>
          <mc:Choice Requires="wps">
            <w:drawing>
              <wp:anchor distT="45720" distB="45720" distL="114300" distR="114300" simplePos="0" relativeHeight="251661312" behindDoc="0" locked="0" layoutInCell="1" allowOverlap="1" wp14:anchorId="3134FE09" wp14:editId="59026507">
                <wp:simplePos x="0" y="0"/>
                <wp:positionH relativeFrom="page">
                  <wp:posOffset>0</wp:posOffset>
                </wp:positionH>
                <wp:positionV relativeFrom="paragraph">
                  <wp:posOffset>88265</wp:posOffset>
                </wp:positionV>
                <wp:extent cx="7581900" cy="619125"/>
                <wp:effectExtent l="0" t="0" r="0" b="952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1900" cy="619125"/>
                        </a:xfrm>
                        <a:prstGeom prst="rect">
                          <a:avLst/>
                        </a:prstGeom>
                        <a:solidFill>
                          <a:srgbClr val="28444C"/>
                        </a:solidFill>
                        <a:ln w="9525">
                          <a:noFill/>
                          <a:miter lim="800000"/>
                          <a:headEnd/>
                          <a:tailEnd/>
                        </a:ln>
                      </wps:spPr>
                      <wps:txbx>
                        <w:txbxContent>
                          <w:p w:rsidR="00775632" w:rsidRPr="002E1777" w:rsidRDefault="00775632" w:rsidP="00A52B7B">
                            <w:pPr>
                              <w:ind w:left="360"/>
                              <w:rPr>
                                <w:rStyle w:val="ProductName"/>
                                <w:rFonts w:ascii="Conduit ITC Light" w:hAnsi="Conduit ITC Light"/>
                                <w:sz w:val="54"/>
                                <w:szCs w:val="60"/>
                              </w:rPr>
                            </w:pPr>
                            <w:r>
                              <w:rPr>
                                <w:rFonts w:ascii="Trebuchet MS" w:hAnsi="Trebuchet MS"/>
                                <w:noProof/>
                                <w:color w:val="FFFFFF" w:themeColor="background1"/>
                                <w:sz w:val="60"/>
                                <w:szCs w:val="60"/>
                                <w:lang w:val="en-US" w:bidi="ar-SA"/>
                              </w:rPr>
                              <w:drawing>
                                <wp:inline distT="0" distB="0" distL="0" distR="0" wp14:anchorId="15A0B317" wp14:editId="5103300D">
                                  <wp:extent cx="895350" cy="37903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ix-mark-blue.png"/>
                                          <pic:cNvPicPr/>
                                        </pic:nvPicPr>
                                        <pic:blipFill>
                                          <a:blip r:embed="rId8">
                                            <a:extLst>
                                              <a:ext uri="{28A0092B-C50C-407E-A947-70E740481C1C}">
                                                <a14:useLocalDpi xmlns:a14="http://schemas.microsoft.com/office/drawing/2010/main" val="0"/>
                                              </a:ext>
                                            </a:extLst>
                                          </a:blip>
                                          <a:stretch>
                                            <a:fillRect/>
                                          </a:stretch>
                                        </pic:blipFill>
                                        <pic:spPr>
                                          <a:xfrm>
                                            <a:off x="0" y="0"/>
                                            <a:ext cx="899078" cy="380615"/>
                                          </a:xfrm>
                                          <a:prstGeom prst="rect">
                                            <a:avLst/>
                                          </a:prstGeom>
                                        </pic:spPr>
                                      </pic:pic>
                                    </a:graphicData>
                                  </a:graphic>
                                </wp:inline>
                              </w:drawing>
                            </w:r>
                            <w:r>
                              <w:rPr>
                                <w:rStyle w:val="ProductName"/>
                                <w:rFonts w:ascii="Conduit ITC Light" w:hAnsi="Conduit ITC Light"/>
                                <w:sz w:val="60"/>
                                <w:szCs w:val="60"/>
                              </w:rPr>
                              <w:t xml:space="preserve">  </w:t>
                            </w:r>
                            <w:r w:rsidRPr="002E1777">
                              <w:rPr>
                                <w:rStyle w:val="ProductName"/>
                                <w:rFonts w:ascii="Conduit ITC Light" w:hAnsi="Conduit ITC Light"/>
                                <w:sz w:val="64"/>
                                <w:szCs w:val="60"/>
                              </w:rPr>
                              <w:t>Email Archive Migration 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34FE09" id="_x0000_t202" coordsize="21600,21600" o:spt="202" path="m,l,21600r21600,l21600,xe">
                <v:stroke joinstyle="miter"/>
                <v:path gradientshapeok="t" o:connecttype="rect"/>
              </v:shapetype>
              <v:shape id="Text Box 2" o:spid="_x0000_s1026" type="#_x0000_t202" style="position:absolute;margin-left:0;margin-top:6.95pt;width:597pt;height:48.75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" fillcolor="#28444c" stroked="f">
                <v:textbox>
                  <w:txbxContent>
                    <w:p w:rsidR="00775632" w:rsidRPr="002E1777" w:rsidRDefault="00775632" w:rsidP="00A52B7B">
                      <w:pPr>
                        <w:ind w:left="360"/>
                        <w:rPr>
                          <w:rStyle w:val="ProductName"/>
                          <w:rFonts w:ascii="Conduit ITC Light" w:hAnsi="Conduit ITC Light"/>
                          <w:sz w:val="54"/>
                          <w:szCs w:val="60"/>
                        </w:rPr>
                      </w:pPr>
                      <w:r>
                        <w:rPr>
                          <w:rFonts w:ascii="Trebuchet MS" w:hAnsi="Trebuchet MS"/>
                          <w:noProof/>
                          <w:color w:val="FFFFFF" w:themeColor="background1"/>
                          <w:sz w:val="60"/>
                          <w:szCs w:val="60"/>
                          <w:lang w:val="en-US" w:bidi="ar-SA"/>
                        </w:rPr>
                        <w:drawing>
                          <wp:inline distT="0" distB="0" distL="0" distR="0" wp14:anchorId="15A0B317" wp14:editId="5103300D">
                            <wp:extent cx="895350" cy="37903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ix-mark-blue.png"/>
                                    <pic:cNvPicPr/>
                                  </pic:nvPicPr>
                                  <pic:blipFill>
                                    <a:blip r:embed="rId9">
                                      <a:extLst>
                                        <a:ext uri="{28A0092B-C50C-407E-A947-70E740481C1C}">
                                          <a14:useLocalDpi xmlns:a14="http://schemas.microsoft.com/office/drawing/2010/main" val="0"/>
                                        </a:ext>
                                      </a:extLst>
                                    </a:blip>
                                    <a:stretch>
                                      <a:fillRect/>
                                    </a:stretch>
                                  </pic:blipFill>
                                  <pic:spPr>
                                    <a:xfrm>
                                      <a:off x="0" y="0"/>
                                      <a:ext cx="899078" cy="380615"/>
                                    </a:xfrm>
                                    <a:prstGeom prst="rect">
                                      <a:avLst/>
                                    </a:prstGeom>
                                  </pic:spPr>
                                </pic:pic>
                              </a:graphicData>
                            </a:graphic>
                          </wp:inline>
                        </w:drawing>
                      </w:r>
                      <w:r>
                        <w:rPr>
                          <w:rStyle w:val="ProductName"/>
                          <w:rFonts w:ascii="Conduit ITC Light" w:hAnsi="Conduit ITC Light"/>
                          <w:sz w:val="60"/>
                          <w:szCs w:val="60"/>
                        </w:rPr>
                        <w:t xml:space="preserve">  </w:t>
                      </w:r>
                      <w:r w:rsidRPr="002E1777">
                        <w:rPr>
                          <w:rStyle w:val="ProductName"/>
                          <w:rFonts w:ascii="Conduit ITC Light" w:hAnsi="Conduit ITC Light"/>
                          <w:sz w:val="64"/>
                          <w:szCs w:val="60"/>
                        </w:rPr>
                        <w:t>Email Archive Migration Manager</w:t>
                      </w:r>
                    </w:p>
                  </w:txbxContent>
                </v:textbox>
                <w10:wrap type="square" anchorx="page"/>
              </v:shape>
            </w:pict>
          </mc:Fallback>
        </mc:AlternateContent>
      </w:r>
    </w:p>
    <w:p w:rsidR="00CD735C" w:rsidRDefault="00CD735C" w:rsidP="005E3FB3">
      <w:pPr>
        <w:pStyle w:val="TitlePageHead"/>
        <w:tabs>
          <w:tab w:val="left" w:pos="2880"/>
        </w:tabs>
        <w:ind w:right="418"/>
        <w:jc w:val="left"/>
      </w:pPr>
    </w:p>
    <w:p w:rsidR="00CD735C" w:rsidRDefault="00CD735C" w:rsidP="005E3FB3">
      <w:pPr>
        <w:pStyle w:val="TitlePageHead"/>
        <w:tabs>
          <w:tab w:val="left" w:pos="2880"/>
        </w:tabs>
        <w:ind w:right="418"/>
      </w:pPr>
    </w:p>
    <w:p w:rsidR="00D53A5D" w:rsidRPr="00C75786" w:rsidRDefault="009621EF" w:rsidP="005E3FB3">
      <w:pPr>
        <w:pStyle w:val="TitlePageHead"/>
        <w:tabs>
          <w:tab w:val="left" w:pos="2880"/>
        </w:tabs>
        <w:ind w:right="418"/>
        <w:rPr>
          <w:sz w:val="56"/>
          <w:szCs w:val="56"/>
        </w:rPr>
      </w:pPr>
      <w:r>
        <w:rPr>
          <w:sz w:val="56"/>
          <w:szCs w:val="56"/>
        </w:rPr>
        <w:t>User</w:t>
      </w:r>
      <w:r w:rsidR="00C75786" w:rsidRPr="00C75786">
        <w:rPr>
          <w:sz w:val="56"/>
          <w:szCs w:val="56"/>
        </w:rPr>
        <w:t xml:space="preserve"> Guide</w:t>
      </w:r>
    </w:p>
    <w:p w:rsidR="00D53A5D" w:rsidRPr="00A52B7B" w:rsidRDefault="00D53A5D" w:rsidP="005E3FB3">
      <w:pPr>
        <w:pStyle w:val="TitlePageSub"/>
        <w:ind w:right="418"/>
        <w:rPr>
          <w:rFonts w:ascii="Conduit ITC Light" w:hAnsi="Conduit ITC Light"/>
        </w:rPr>
      </w:pPr>
      <w:r w:rsidRPr="00A52B7B">
        <w:rPr>
          <w:rFonts w:ascii="Conduit ITC Light" w:hAnsi="Conduit ITC Light"/>
        </w:rPr>
        <w:tab/>
      </w:r>
      <w:r w:rsidRPr="00A52B7B">
        <w:rPr>
          <w:rFonts w:ascii="Conduit ITC Light" w:hAnsi="Conduit ITC Light"/>
        </w:rPr>
        <w:tab/>
      </w:r>
      <w:r w:rsidRPr="00A52B7B">
        <w:rPr>
          <w:rFonts w:ascii="Conduit ITC Light" w:hAnsi="Conduit ITC Light"/>
        </w:rPr>
        <w:tab/>
      </w:r>
      <w:r w:rsidRPr="00A52B7B">
        <w:rPr>
          <w:rFonts w:ascii="Conduit ITC Light" w:hAnsi="Conduit ITC Light"/>
        </w:rPr>
        <w:tab/>
      </w:r>
      <w:r w:rsidRPr="00A52B7B">
        <w:rPr>
          <w:rFonts w:ascii="Conduit ITC Light" w:hAnsi="Conduit ITC Light"/>
        </w:rPr>
        <w:tab/>
      </w:r>
      <w:r w:rsidRPr="00A52B7B">
        <w:rPr>
          <w:rFonts w:ascii="Conduit ITC Light" w:hAnsi="Conduit ITC Light"/>
        </w:rPr>
        <w:tab/>
      </w:r>
      <w:r w:rsidRPr="00A52B7B">
        <w:rPr>
          <w:rFonts w:ascii="Conduit ITC Light" w:hAnsi="Conduit ITC Light"/>
        </w:rPr>
        <w:tab/>
      </w:r>
      <w:r w:rsidRPr="00A52B7B">
        <w:rPr>
          <w:rFonts w:ascii="Conduit ITC Light" w:hAnsi="Conduit ITC Light"/>
        </w:rPr>
        <w:tab/>
      </w:r>
      <w:r w:rsidRPr="00A52B7B">
        <w:rPr>
          <w:rFonts w:ascii="Conduit ITC Light" w:hAnsi="Conduit ITC Light"/>
        </w:rPr>
        <w:tab/>
        <w:t xml:space="preserve">Version </w:t>
      </w:r>
      <w:sdt>
        <w:sdtPr>
          <w:rPr>
            <w:rFonts w:ascii="Conduit ITC Light" w:hAnsi="Conduit ITC Light"/>
          </w:rPr>
          <w:alias w:val="Status"/>
          <w:tag w:val=""/>
          <w:id w:val="-1934823265"/>
          <w:placeholder>
            <w:docPart w:val="E6616BAD32ED4206BD4310AF37FF4834"/>
          </w:placeholder>
          <w:dataBinding w:prefixMappings="xmlns:ns0='http://purl.org/dc/elements/1.1/' xmlns:ns1='http://schemas.openxmlformats.org/package/2006/metadata/core-properties' " w:xpath="/ns1:coreProperties[1]/ns1:contentStatus[1]" w:storeItemID="{6C3C8BC8-F283-45AE-878A-BAB7291924A1}"/>
          <w:text/>
        </w:sdtPr>
        <w:sdtEndPr/>
        <w:sdtContent>
          <w:r w:rsidR="003D655B">
            <w:rPr>
              <w:rFonts w:ascii="Conduit ITC Light" w:hAnsi="Conduit ITC Light"/>
            </w:rPr>
            <w:t>1.2</w:t>
          </w:r>
        </w:sdtContent>
      </w:sdt>
    </w:p>
    <w:p w:rsidR="00D53A5D" w:rsidRPr="00A52B7B" w:rsidRDefault="00D53A5D" w:rsidP="005E3FB3">
      <w:pPr>
        <w:pStyle w:val="TitlePageSub2"/>
        <w:ind w:right="418"/>
        <w:rPr>
          <w:rFonts w:ascii="Conduit ITC Light" w:hAnsi="Conduit ITC Light"/>
        </w:rPr>
      </w:pPr>
      <w:r w:rsidRPr="00A52B7B">
        <w:rPr>
          <w:rFonts w:ascii="Conduit ITC Light" w:hAnsi="Conduit ITC Light"/>
          <w:sz w:val="36"/>
          <w:szCs w:val="36"/>
        </w:rPr>
        <w:tab/>
      </w:r>
      <w:r w:rsidRPr="00A52B7B">
        <w:rPr>
          <w:rFonts w:ascii="Conduit ITC Light" w:hAnsi="Conduit ITC Light"/>
          <w:sz w:val="36"/>
          <w:szCs w:val="36"/>
        </w:rPr>
        <w:tab/>
      </w:r>
      <w:r w:rsidRPr="00A52B7B">
        <w:rPr>
          <w:rFonts w:ascii="Conduit ITC Light" w:hAnsi="Conduit ITC Light"/>
          <w:sz w:val="36"/>
          <w:szCs w:val="36"/>
        </w:rPr>
        <w:tab/>
      </w:r>
      <w:r w:rsidRPr="00A52B7B">
        <w:rPr>
          <w:rFonts w:ascii="Conduit ITC Light" w:hAnsi="Conduit ITC Light"/>
          <w:sz w:val="36"/>
          <w:szCs w:val="36"/>
        </w:rPr>
        <w:tab/>
      </w:r>
      <w:r w:rsidRPr="00A52B7B">
        <w:rPr>
          <w:rFonts w:ascii="Conduit ITC Light" w:hAnsi="Conduit ITC Light"/>
          <w:sz w:val="36"/>
          <w:szCs w:val="36"/>
        </w:rPr>
        <w:tab/>
      </w:r>
      <w:r w:rsidRPr="00A52B7B">
        <w:rPr>
          <w:rFonts w:ascii="Conduit ITC Light" w:hAnsi="Conduit ITC Light"/>
          <w:sz w:val="36"/>
          <w:szCs w:val="36"/>
        </w:rPr>
        <w:tab/>
      </w:r>
      <w:r w:rsidRPr="00A52B7B">
        <w:rPr>
          <w:rFonts w:ascii="Conduit ITC Light" w:hAnsi="Conduit ITC Light"/>
          <w:sz w:val="36"/>
          <w:szCs w:val="36"/>
        </w:rPr>
        <w:tab/>
      </w:r>
      <w:r w:rsidRPr="00A52B7B">
        <w:rPr>
          <w:rFonts w:ascii="Conduit ITC Light" w:hAnsi="Conduit ITC Light"/>
          <w:sz w:val="36"/>
          <w:szCs w:val="36"/>
        </w:rPr>
        <w:tab/>
      </w:r>
      <w:r w:rsidRPr="00A52B7B">
        <w:rPr>
          <w:rFonts w:ascii="Conduit ITC Light" w:hAnsi="Conduit ITC Light"/>
          <w:sz w:val="36"/>
          <w:szCs w:val="36"/>
        </w:rPr>
        <w:tab/>
      </w:r>
      <w:r w:rsidR="003D655B">
        <w:rPr>
          <w:rFonts w:ascii="Conduit ITC Light" w:hAnsi="Conduit ITC Light"/>
        </w:rPr>
        <w:t>December</w:t>
      </w:r>
      <w:r w:rsidRPr="00A52B7B">
        <w:rPr>
          <w:rFonts w:ascii="Conduit ITC Light" w:hAnsi="Conduit ITC Light"/>
        </w:rPr>
        <w:t xml:space="preserve"> </w:t>
      </w:r>
      <w:r w:rsidR="00C75786">
        <w:rPr>
          <w:rFonts w:ascii="Conduit ITC Light" w:hAnsi="Conduit ITC Light"/>
        </w:rPr>
        <w:t>2017</w:t>
      </w:r>
    </w:p>
    <w:p w:rsidR="007B3776" w:rsidRPr="00E55F45" w:rsidRDefault="007B3776" w:rsidP="005E3FB3">
      <w:pPr>
        <w:pStyle w:val="TitlePageSub2"/>
        <w:ind w:right="418"/>
        <w:rPr>
          <w:szCs w:val="56"/>
        </w:rPr>
      </w:pPr>
    </w:p>
    <w:p w:rsidR="00F0310C" w:rsidRPr="00291F22" w:rsidRDefault="00F0310C" w:rsidP="005E3FB3">
      <w:pPr>
        <w:pStyle w:val="TitlePageHead"/>
        <w:spacing w:after="120"/>
        <w:ind w:right="418"/>
        <w:rPr>
          <w:rFonts w:ascii="Conduit ITC" w:hAnsi="Conduit ITC"/>
          <w:sz w:val="52"/>
          <w:szCs w:val="52"/>
        </w:rPr>
      </w:pPr>
    </w:p>
    <w:p w:rsidR="00F0310C" w:rsidRPr="0059499C" w:rsidRDefault="00F0310C" w:rsidP="005E3FB3">
      <w:pPr>
        <w:pStyle w:val="TitlePageHead"/>
        <w:ind w:right="418"/>
        <w:rPr>
          <w:rFonts w:ascii="Arial Narrow" w:hAnsi="Arial Narrow"/>
          <w:sz w:val="36"/>
          <w:szCs w:val="36"/>
        </w:rPr>
      </w:pPr>
    </w:p>
    <w:p w:rsidR="00B308AF" w:rsidRPr="0059499C" w:rsidRDefault="00B308AF" w:rsidP="005E3FB3">
      <w:pPr>
        <w:pStyle w:val="TitlePageHead"/>
        <w:ind w:right="418"/>
        <w:rPr>
          <w:rFonts w:ascii="Arial Narrow" w:hAnsi="Arial Narrow"/>
          <w:sz w:val="36"/>
          <w:szCs w:val="36"/>
        </w:rPr>
      </w:pPr>
    </w:p>
    <w:p w:rsidR="001C01DD" w:rsidRDefault="001C01DD" w:rsidP="005E3FB3">
      <w:pPr>
        <w:pStyle w:val="TitlePageHead"/>
        <w:ind w:right="418"/>
        <w:jc w:val="left"/>
        <w:rPr>
          <w:rFonts w:ascii="Arial Narrow" w:hAnsi="Arial Narrow"/>
          <w:sz w:val="36"/>
          <w:szCs w:val="36"/>
        </w:rPr>
        <w:sectPr w:rsidR="001C01DD" w:rsidSect="00DE68B6">
          <w:headerReference w:type="default" r:id="rId10"/>
          <w:footerReference w:type="default" r:id="rId11"/>
          <w:headerReference w:type="first" r:id="rId12"/>
          <w:footerReference w:type="first" r:id="rId13"/>
          <w:pgSz w:w="11900" w:h="16840"/>
          <w:pgMar w:top="2268" w:right="843" w:bottom="1134" w:left="1134" w:header="1134" w:footer="397" w:gutter="0"/>
          <w:cols w:space="708"/>
          <w:titlePg/>
          <w:docGrid w:linePitch="272"/>
        </w:sectPr>
      </w:pPr>
    </w:p>
    <w:p w:rsidR="00F24BB0" w:rsidRPr="005E10F3" w:rsidRDefault="00F24BB0" w:rsidP="00812746">
      <w:pPr>
        <w:pStyle w:val="Heading1"/>
      </w:pPr>
      <w:bookmarkStart w:id="0" w:name="_Toc489343940"/>
      <w:bookmarkStart w:id="1" w:name="_Toc489621902"/>
      <w:bookmarkStart w:id="2" w:name="_Toc490947334"/>
      <w:bookmarkStart w:id="3" w:name="_Toc490952229"/>
      <w:bookmarkStart w:id="4" w:name="_Toc490954774"/>
      <w:bookmarkStart w:id="5" w:name="_Toc491154394"/>
      <w:bookmarkStart w:id="6" w:name="_Toc491425968"/>
      <w:r w:rsidRPr="005E10F3">
        <w:lastRenderedPageBreak/>
        <w:t>DISCLAIMER</w:t>
      </w:r>
      <w:bookmarkEnd w:id="0"/>
      <w:bookmarkEnd w:id="1"/>
      <w:bookmarkEnd w:id="2"/>
      <w:bookmarkEnd w:id="3"/>
      <w:bookmarkEnd w:id="4"/>
      <w:bookmarkEnd w:id="5"/>
      <w:bookmarkEnd w:id="6"/>
    </w:p>
    <w:p w:rsidR="00F24BB0" w:rsidRPr="005E10F3" w:rsidRDefault="006E1606" w:rsidP="009500AC">
      <w:pPr>
        <w:pStyle w:val="Disclaimer"/>
      </w:pPr>
      <w:r>
        <w:t>© 2017</w:t>
      </w:r>
      <w:r w:rsidR="00F24BB0" w:rsidRPr="005E10F3">
        <w:t xml:space="preserve"> Nuix. All rights reserved. </w:t>
      </w:r>
    </w:p>
    <w:p w:rsidR="006376D0" w:rsidRPr="006376D0" w:rsidRDefault="006376D0" w:rsidP="009500AC">
      <w:pPr>
        <w:pStyle w:val="Disclaimer"/>
      </w:pPr>
      <w:r w:rsidRPr="006376D0">
        <w:t xml:space="preserve">This </w:t>
      </w:r>
      <w:r>
        <w:t>publication</w:t>
      </w:r>
      <w:r w:rsidRPr="006376D0">
        <w:t xml:space="preserve"> is intended fo</w:t>
      </w:r>
      <w:r>
        <w:t xml:space="preserve">r informational purposes only. </w:t>
      </w:r>
      <w:r w:rsidRPr="006376D0">
        <w:t xml:space="preserve">The information contained herein is provided “as-is” and is subject to change without notice. Although reasonable care has been taken to ensure that the facts stated in this </w:t>
      </w:r>
      <w:r>
        <w:t xml:space="preserve">publication are </w:t>
      </w:r>
      <w:r w:rsidRPr="006376D0">
        <w:t xml:space="preserve">accurate and that the opinions expressed are fair and reasonable, no representation or warranty, express or implied, is made as to the fairness, accuracy or completeness of the information or opinions contained herein, and no reliance should be placed on such information or </w:t>
      </w:r>
      <w:r>
        <w:t xml:space="preserve">opinions. </w:t>
      </w:r>
      <w:r w:rsidRPr="006376D0">
        <w:t xml:space="preserve">Neither Nuix nor any of its respective members, directors, officers or employees nor any other person accepts any liability whatsoever for any loss arising from any use of such information or opinions or otherwise arising in connection with this </w:t>
      </w:r>
      <w:r>
        <w:t>publication</w:t>
      </w:r>
      <w:r w:rsidRPr="006376D0">
        <w:t>.</w:t>
      </w:r>
      <w:r>
        <w:t xml:space="preserve"> </w:t>
      </w:r>
      <w:r w:rsidRPr="006376D0">
        <w:t xml:space="preserve">Furthermore, this </w:t>
      </w:r>
      <w:r>
        <w:t>publication</w:t>
      </w:r>
      <w:r w:rsidRPr="006376D0">
        <w:t xml:space="preserve"> contains the confidential and/or proprietary information of Nuix which may not be reproduced, redistributed, or published in any form or by any means, in whole or in part, without the express prior written consent of Nuix. </w:t>
      </w:r>
      <w:r>
        <w:t>The use,</w:t>
      </w:r>
      <w:r w:rsidRPr="006376D0">
        <w:t xml:space="preserve"> </w:t>
      </w:r>
      <w:r>
        <w:t>reproduction, and/or distribution of any Nuix software described in this publication requires an applicable software license</w:t>
      </w:r>
      <w:r w:rsidRPr="006376D0">
        <w:t>.</w:t>
      </w:r>
    </w:p>
    <w:p w:rsidR="00F24BB0" w:rsidRDefault="00E91B2F" w:rsidP="005E3FB3">
      <w:pPr>
        <w:pStyle w:val="TitlePageHead"/>
        <w:spacing w:after="0"/>
        <w:ind w:right="418"/>
        <w:rPr>
          <w:color w:val="000000" w:themeColor="text1"/>
          <w:sz w:val="20"/>
          <w:szCs w:val="20"/>
        </w:rPr>
      </w:pPr>
      <w:r w:rsidRPr="006376D0">
        <w:rPr>
          <w:noProof/>
          <w:lang w:val="en-US" w:bidi="ar-SA"/>
        </w:rPr>
        <mc:AlternateContent>
          <mc:Choice Requires="wps">
            <w:drawing>
              <wp:anchor distT="45720" distB="45720" distL="114300" distR="114300" simplePos="0" relativeHeight="251659264" behindDoc="0" locked="0" layoutInCell="1" allowOverlap="1" wp14:anchorId="4BEA9B81" wp14:editId="025C752A">
                <wp:simplePos x="0" y="0"/>
                <wp:positionH relativeFrom="margin">
                  <wp:align>right</wp:align>
                </wp:positionH>
                <wp:positionV relativeFrom="paragraph">
                  <wp:posOffset>322580</wp:posOffset>
                </wp:positionV>
                <wp:extent cx="6485255" cy="44659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5255" cy="4465955"/>
                        </a:xfrm>
                        <a:prstGeom prst="rect">
                          <a:avLst/>
                        </a:prstGeom>
                        <a:solidFill>
                          <a:srgbClr val="FFFFFF"/>
                        </a:solidFill>
                        <a:ln w="9525">
                          <a:noFill/>
                          <a:miter lim="800000"/>
                          <a:headEnd/>
                          <a:tailEnd/>
                        </a:ln>
                      </wps:spPr>
                      <wps:txbx>
                        <w:txbxContent>
                          <w:p w:rsidR="00775632" w:rsidRPr="00A52B7B" w:rsidRDefault="00775632" w:rsidP="009500AC">
                            <w:pPr>
                              <w:pStyle w:val="RevisionHistoryHeading"/>
                            </w:pPr>
                            <w:r w:rsidRPr="00A52B7B">
                              <w:t>Revision History:</w:t>
                            </w:r>
                          </w:p>
                          <w:p w:rsidR="00775632" w:rsidRPr="00205934" w:rsidRDefault="00775632" w:rsidP="009500AC">
                            <w:pPr>
                              <w:pStyle w:val="BodyCopy"/>
                            </w:pPr>
                            <w:r w:rsidRPr="00205934">
                              <w:t xml:space="preserve">The following changes have been made to this document </w:t>
                            </w:r>
                          </w:p>
                          <w:tbl>
                            <w:tblPr>
                              <w:tblStyle w:val="TableGrid"/>
                              <w:tblW w:w="9926" w:type="dxa"/>
                              <w:tblBorders>
                                <w:top w:val="none" w:sz="0" w:space="0" w:color="auto"/>
                                <w:left w:val="none" w:sz="0" w:space="0" w:color="auto"/>
                                <w:bottom w:val="none" w:sz="0" w:space="0" w:color="auto"/>
                                <w:right w:val="none" w:sz="0" w:space="0" w:color="auto"/>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340"/>
                              <w:gridCol w:w="2790"/>
                              <w:gridCol w:w="2430"/>
                              <w:gridCol w:w="2366"/>
                            </w:tblGrid>
                            <w:tr w:rsidR="00775632" w:rsidTr="00A10870">
                              <w:tc>
                                <w:tcPr>
                                  <w:tcW w:w="2340" w:type="dxa"/>
                                  <w:hideMark/>
                                </w:tcPr>
                                <w:p w:rsidR="00775632" w:rsidRPr="00F56EF2" w:rsidRDefault="00775632" w:rsidP="009500AC">
                                  <w:pPr>
                                    <w:pStyle w:val="TableColumnHeader"/>
                                  </w:pPr>
                                  <w:r>
                                    <w:t>Version N</w:t>
                                  </w:r>
                                  <w:r w:rsidRPr="00F56EF2">
                                    <w:t>umber</w:t>
                                  </w:r>
                                </w:p>
                              </w:tc>
                              <w:tc>
                                <w:tcPr>
                                  <w:tcW w:w="2790" w:type="dxa"/>
                                  <w:hideMark/>
                                </w:tcPr>
                                <w:p w:rsidR="00775632" w:rsidRPr="00F56EF2" w:rsidRDefault="00775632" w:rsidP="009500AC">
                                  <w:pPr>
                                    <w:pStyle w:val="TableColumnHeader"/>
                                  </w:pPr>
                                  <w:r>
                                    <w:t>Revision D</w:t>
                                  </w:r>
                                  <w:r w:rsidRPr="00F56EF2">
                                    <w:t>ate</w:t>
                                  </w:r>
                                </w:p>
                              </w:tc>
                              <w:tc>
                                <w:tcPr>
                                  <w:tcW w:w="2430" w:type="dxa"/>
                                </w:tcPr>
                                <w:p w:rsidR="00775632" w:rsidRPr="00F56EF2" w:rsidRDefault="00775632" w:rsidP="009500AC">
                                  <w:pPr>
                                    <w:pStyle w:val="TableColumnHeader"/>
                                  </w:pPr>
                                  <w:r>
                                    <w:t>Author</w:t>
                                  </w:r>
                                </w:p>
                              </w:tc>
                              <w:tc>
                                <w:tcPr>
                                  <w:tcW w:w="2366" w:type="dxa"/>
                                  <w:hideMark/>
                                </w:tcPr>
                                <w:p w:rsidR="00775632" w:rsidRPr="00F56EF2" w:rsidRDefault="00775632" w:rsidP="009500AC">
                                  <w:pPr>
                                    <w:pStyle w:val="TableColumnHeader"/>
                                  </w:pPr>
                                  <w:r w:rsidRPr="00F56EF2">
                                    <w:t>Description</w:t>
                                  </w:r>
                                </w:p>
                              </w:tc>
                            </w:tr>
                            <w:tr w:rsidR="00775632" w:rsidRPr="00A52B7B" w:rsidTr="00A10870">
                              <w:tc>
                                <w:tcPr>
                                  <w:tcW w:w="2340" w:type="dxa"/>
                                  <w:hideMark/>
                                </w:tcPr>
                                <w:p w:rsidR="00775632" w:rsidRPr="00F56EF2" w:rsidRDefault="00775632" w:rsidP="009500AC">
                                  <w:pPr>
                                    <w:pStyle w:val="TableBodyCopy"/>
                                  </w:pPr>
                                  <w:r>
                                    <w:t>1.2.3</w:t>
                                  </w:r>
                                </w:p>
                              </w:tc>
                              <w:tc>
                                <w:tcPr>
                                  <w:tcW w:w="2790" w:type="dxa"/>
                                  <w:hideMark/>
                                </w:tcPr>
                                <w:p w:rsidR="00775632" w:rsidRPr="00F56EF2" w:rsidRDefault="00775632" w:rsidP="003D322D">
                                  <w:pPr>
                                    <w:pStyle w:val="TableBodyCopy"/>
                                  </w:pPr>
                                  <w:r>
                                    <w:t>December 2017</w:t>
                                  </w:r>
                                </w:p>
                              </w:tc>
                              <w:tc>
                                <w:tcPr>
                                  <w:tcW w:w="2430" w:type="dxa"/>
                                </w:tcPr>
                                <w:p w:rsidR="00775632" w:rsidRDefault="00775632" w:rsidP="009500AC">
                                  <w:pPr>
                                    <w:pStyle w:val="TableBodyCopy"/>
                                  </w:pPr>
                                  <w:r>
                                    <w:t>Alex Chatzistamatis</w:t>
                                  </w:r>
                                </w:p>
                              </w:tc>
                              <w:tc>
                                <w:tcPr>
                                  <w:tcW w:w="2366" w:type="dxa"/>
                                  <w:hideMark/>
                                </w:tcPr>
                                <w:p w:rsidR="00775632" w:rsidRPr="00F56EF2" w:rsidRDefault="00775632" w:rsidP="009500AC">
                                  <w:pPr>
                                    <w:pStyle w:val="TableBodyCopy"/>
                                  </w:pPr>
                                  <w:r>
                                    <w:t>Initial release</w:t>
                                  </w:r>
                                </w:p>
                              </w:tc>
                            </w:tr>
                          </w:tbl>
                          <w:p w:rsidR="00775632" w:rsidRPr="005E10F3" w:rsidRDefault="00775632" w:rsidP="009500AC">
                            <w:pPr>
                              <w:pStyle w:val="Disclaim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EA9B81" id="_x0000_t202" coordsize="21600,21600" o:spt="202" path="m,l,21600r21600,l21600,xe">
                <v:stroke joinstyle="miter"/>
                <v:path gradientshapeok="t" o:connecttype="rect"/>
              </v:shapetype>
              <v:shape id="_x0000_s1027" type="#_x0000_t202" style="position:absolute;left:0;text-align:left;margin-left:459.45pt;margin-top:25.4pt;width:510.65pt;height:351.6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" stroked="f">
                <v:textbox>
                  <w:txbxContent>
                    <w:p w:rsidR="00775632" w:rsidRPr="00A52B7B" w:rsidRDefault="00775632" w:rsidP="009500AC">
                      <w:pPr>
                        <w:pStyle w:val="RevisionHistoryHeading"/>
                      </w:pPr>
                      <w:r w:rsidRPr="00A52B7B">
                        <w:t>Revision History:</w:t>
                      </w:r>
                    </w:p>
                    <w:p w:rsidR="00775632" w:rsidRPr="00205934" w:rsidRDefault="00775632" w:rsidP="009500AC">
                      <w:pPr>
                        <w:pStyle w:val="BodyCopy"/>
                      </w:pPr>
                      <w:r w:rsidRPr="00205934">
                        <w:t xml:space="preserve">The following changes have been made to this document </w:t>
                      </w:r>
                    </w:p>
                    <w:tbl>
                      <w:tblPr>
                        <w:tblStyle w:val="TableGrid"/>
                        <w:tblW w:w="9926" w:type="dxa"/>
                        <w:tblBorders>
                          <w:top w:val="none" w:sz="0" w:space="0" w:color="auto"/>
                          <w:left w:val="none" w:sz="0" w:space="0" w:color="auto"/>
                          <w:bottom w:val="none" w:sz="0" w:space="0" w:color="auto"/>
                          <w:right w:val="none" w:sz="0" w:space="0" w:color="auto"/>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340"/>
                        <w:gridCol w:w="2790"/>
                        <w:gridCol w:w="2430"/>
                        <w:gridCol w:w="2366"/>
                      </w:tblGrid>
                      <w:tr w:rsidR="00775632" w:rsidTr="00A10870">
                        <w:tc>
                          <w:tcPr>
                            <w:tcW w:w="2340" w:type="dxa"/>
                            <w:hideMark/>
                          </w:tcPr>
                          <w:p w:rsidR="00775632" w:rsidRPr="00F56EF2" w:rsidRDefault="00775632" w:rsidP="009500AC">
                            <w:pPr>
                              <w:pStyle w:val="TableColumnHeader"/>
                            </w:pPr>
                            <w:r>
                              <w:t>Version N</w:t>
                            </w:r>
                            <w:r w:rsidRPr="00F56EF2">
                              <w:t>umber</w:t>
                            </w:r>
                          </w:p>
                        </w:tc>
                        <w:tc>
                          <w:tcPr>
                            <w:tcW w:w="2790" w:type="dxa"/>
                            <w:hideMark/>
                          </w:tcPr>
                          <w:p w:rsidR="00775632" w:rsidRPr="00F56EF2" w:rsidRDefault="00775632" w:rsidP="009500AC">
                            <w:pPr>
                              <w:pStyle w:val="TableColumnHeader"/>
                            </w:pPr>
                            <w:r>
                              <w:t>Revision D</w:t>
                            </w:r>
                            <w:r w:rsidRPr="00F56EF2">
                              <w:t>ate</w:t>
                            </w:r>
                          </w:p>
                        </w:tc>
                        <w:tc>
                          <w:tcPr>
                            <w:tcW w:w="2430" w:type="dxa"/>
                          </w:tcPr>
                          <w:p w:rsidR="00775632" w:rsidRPr="00F56EF2" w:rsidRDefault="00775632" w:rsidP="009500AC">
                            <w:pPr>
                              <w:pStyle w:val="TableColumnHeader"/>
                            </w:pPr>
                            <w:r>
                              <w:t>Author</w:t>
                            </w:r>
                          </w:p>
                        </w:tc>
                        <w:tc>
                          <w:tcPr>
                            <w:tcW w:w="2366" w:type="dxa"/>
                            <w:hideMark/>
                          </w:tcPr>
                          <w:p w:rsidR="00775632" w:rsidRPr="00F56EF2" w:rsidRDefault="00775632" w:rsidP="009500AC">
                            <w:pPr>
                              <w:pStyle w:val="TableColumnHeader"/>
                            </w:pPr>
                            <w:r w:rsidRPr="00F56EF2">
                              <w:t>Description</w:t>
                            </w:r>
                          </w:p>
                        </w:tc>
                      </w:tr>
                      <w:tr w:rsidR="00775632" w:rsidRPr="00A52B7B" w:rsidTr="00A10870">
                        <w:tc>
                          <w:tcPr>
                            <w:tcW w:w="2340" w:type="dxa"/>
                            <w:hideMark/>
                          </w:tcPr>
                          <w:p w:rsidR="00775632" w:rsidRPr="00F56EF2" w:rsidRDefault="00775632" w:rsidP="009500AC">
                            <w:pPr>
                              <w:pStyle w:val="TableBodyCopy"/>
                            </w:pPr>
                            <w:r>
                              <w:t>1.2.3</w:t>
                            </w:r>
                          </w:p>
                        </w:tc>
                        <w:tc>
                          <w:tcPr>
                            <w:tcW w:w="2790" w:type="dxa"/>
                            <w:hideMark/>
                          </w:tcPr>
                          <w:p w:rsidR="00775632" w:rsidRPr="00F56EF2" w:rsidRDefault="00775632" w:rsidP="003D322D">
                            <w:pPr>
                              <w:pStyle w:val="TableBodyCopy"/>
                            </w:pPr>
                            <w:r>
                              <w:t>December 2017</w:t>
                            </w:r>
                          </w:p>
                        </w:tc>
                        <w:tc>
                          <w:tcPr>
                            <w:tcW w:w="2430" w:type="dxa"/>
                          </w:tcPr>
                          <w:p w:rsidR="00775632" w:rsidRDefault="00775632" w:rsidP="009500AC">
                            <w:pPr>
                              <w:pStyle w:val="TableBodyCopy"/>
                            </w:pPr>
                            <w:r>
                              <w:t>Alex Chatzistamatis</w:t>
                            </w:r>
                          </w:p>
                        </w:tc>
                        <w:tc>
                          <w:tcPr>
                            <w:tcW w:w="2366" w:type="dxa"/>
                            <w:hideMark/>
                          </w:tcPr>
                          <w:p w:rsidR="00775632" w:rsidRPr="00F56EF2" w:rsidRDefault="00775632" w:rsidP="009500AC">
                            <w:pPr>
                              <w:pStyle w:val="TableBodyCopy"/>
                            </w:pPr>
                            <w:r>
                              <w:t>Initial release</w:t>
                            </w:r>
                          </w:p>
                        </w:tc>
                      </w:tr>
                    </w:tbl>
                    <w:p w:rsidR="00775632" w:rsidRPr="005E10F3" w:rsidRDefault="00775632" w:rsidP="009500AC">
                      <w:pPr>
                        <w:pStyle w:val="Disclaimer"/>
                      </w:pPr>
                    </w:p>
                  </w:txbxContent>
                </v:textbox>
                <w10:wrap type="square" anchorx="margin"/>
              </v:shape>
            </w:pict>
          </mc:Fallback>
        </mc:AlternateContent>
      </w:r>
    </w:p>
    <w:p w:rsidR="0019438E" w:rsidRPr="00A52B7B" w:rsidRDefault="0019438E" w:rsidP="009500AC">
      <w:pPr>
        <w:pStyle w:val="BodyCopy"/>
      </w:pPr>
    </w:p>
    <w:p w:rsidR="00734D15" w:rsidRDefault="00734D15" w:rsidP="009500AC">
      <w:pPr>
        <w:pStyle w:val="BodyCopy"/>
      </w:pPr>
    </w:p>
    <w:p w:rsidR="00734D15" w:rsidRDefault="00734D15" w:rsidP="009500AC">
      <w:pPr>
        <w:pStyle w:val="BodyCopy"/>
      </w:pPr>
    </w:p>
    <w:bookmarkStart w:id="7" w:name="_Toc447731056" w:displacedByCustomXml="next"/>
    <w:sdt>
      <w:sdtPr>
        <w:rPr>
          <w:rFonts w:ascii="Arial" w:eastAsia="Times New Roman" w:hAnsi="Arial" w:cs="Helvetica"/>
          <w:b w:val="0"/>
          <w:bCs w:val="0"/>
          <w:color w:val="auto"/>
          <w:sz w:val="20"/>
          <w:szCs w:val="24"/>
          <w:lang w:eastAsia="en-US" w:bidi="en-US"/>
        </w:rPr>
        <w:id w:val="1757481105"/>
        <w:docPartObj>
          <w:docPartGallery w:val="Table of Contents"/>
          <w:docPartUnique/>
        </w:docPartObj>
      </w:sdtPr>
      <w:sdtEndPr>
        <w:rPr>
          <w:noProof/>
        </w:rPr>
      </w:sdtEndPr>
      <w:sdtContent>
        <w:p w:rsidR="00AC6A47" w:rsidRDefault="000B6097" w:rsidP="00FC2545">
          <w:pPr>
            <w:pStyle w:val="TOCHeading"/>
            <w:ind w:right="418"/>
            <w:rPr>
              <w:noProof/>
            </w:rPr>
          </w:pPr>
          <w:r>
            <w:t>Content</w:t>
          </w:r>
          <w:bookmarkEnd w:id="7"/>
          <w:r>
            <w:t xml:space="preserve"> </w:t>
          </w:r>
          <w:r w:rsidR="004F6D7E">
            <w:rPr>
              <w:smallCaps/>
              <w:sz w:val="24"/>
            </w:rPr>
            <w:fldChar w:fldCharType="begin"/>
          </w:r>
          <w:r w:rsidR="004F6D7E" w:rsidRPr="00705AD1">
            <w:instrText xml:space="preserve"> TOC \o "2-3" \h \z \t "Heading 1,1,Appendix Heading,1" </w:instrText>
          </w:r>
          <w:r w:rsidR="004F6D7E">
            <w:rPr>
              <w:smallCaps/>
              <w:sz w:val="24"/>
            </w:rPr>
            <w:fldChar w:fldCharType="separate"/>
          </w:r>
        </w:p>
        <w:p w:rsidR="00AC6A47" w:rsidRDefault="00052A06">
          <w:pPr>
            <w:pStyle w:val="TOC1"/>
            <w:rPr>
              <w:rFonts w:asciiTheme="minorHAnsi" w:eastAsiaTheme="minorEastAsia" w:hAnsiTheme="minorHAnsi" w:cstheme="minorBidi"/>
              <w:b w:val="0"/>
              <w:smallCaps w:val="0"/>
              <w:color w:val="auto"/>
              <w:sz w:val="22"/>
              <w:szCs w:val="22"/>
              <w:lang w:val="en-US" w:bidi="ar-SA"/>
            </w:rPr>
          </w:pPr>
          <w:hyperlink w:anchor="_Toc491425969" w:history="1">
            <w:r w:rsidR="00AC6A47" w:rsidRPr="00114284">
              <w:rPr>
                <w:rStyle w:val="Hyperlink"/>
              </w:rPr>
              <w:t>Introduction</w:t>
            </w:r>
            <w:r w:rsidR="00AC6A47">
              <w:rPr>
                <w:webHidden/>
              </w:rPr>
              <w:tab/>
            </w:r>
            <w:r w:rsidR="00AC6A47">
              <w:rPr>
                <w:webHidden/>
              </w:rPr>
              <w:fldChar w:fldCharType="begin"/>
            </w:r>
            <w:r w:rsidR="00AC6A47">
              <w:rPr>
                <w:webHidden/>
              </w:rPr>
              <w:instrText xml:space="preserve"> PAGEREF _Toc491425969 \h </w:instrText>
            </w:r>
            <w:r w:rsidR="00AC6A47">
              <w:rPr>
                <w:webHidden/>
              </w:rPr>
            </w:r>
            <w:r w:rsidR="00AC6A47">
              <w:rPr>
                <w:webHidden/>
              </w:rPr>
              <w:fldChar w:fldCharType="separate"/>
            </w:r>
            <w:r w:rsidR="00775632">
              <w:rPr>
                <w:webHidden/>
              </w:rPr>
              <w:t>6</w:t>
            </w:r>
            <w:r w:rsidR="00AC6A47">
              <w:rPr>
                <w:webHidden/>
              </w:rPr>
              <w:fldChar w:fldCharType="end"/>
            </w:r>
          </w:hyperlink>
        </w:p>
        <w:p w:rsidR="00AC6A47" w:rsidRDefault="00052A06">
          <w:pPr>
            <w:pStyle w:val="TOC2"/>
            <w:rPr>
              <w:rFonts w:asciiTheme="minorHAnsi" w:eastAsiaTheme="minorEastAsia" w:hAnsiTheme="minorHAnsi" w:cstheme="minorBidi"/>
              <w:sz w:val="22"/>
              <w:szCs w:val="22"/>
              <w:lang w:val="en-US" w:bidi="ar-SA"/>
            </w:rPr>
          </w:pPr>
          <w:hyperlink w:anchor="_Toc491425970" w:history="1">
            <w:r w:rsidR="00AC6A47" w:rsidRPr="00114284">
              <w:rPr>
                <w:rStyle w:val="Hyperlink"/>
              </w:rPr>
              <w:t>About Email Archive Migration Manager</w:t>
            </w:r>
            <w:r w:rsidR="00AC6A47">
              <w:rPr>
                <w:webHidden/>
              </w:rPr>
              <w:tab/>
            </w:r>
            <w:r w:rsidR="00AC6A47">
              <w:rPr>
                <w:webHidden/>
              </w:rPr>
              <w:fldChar w:fldCharType="begin"/>
            </w:r>
            <w:r w:rsidR="00AC6A47">
              <w:rPr>
                <w:webHidden/>
              </w:rPr>
              <w:instrText xml:space="preserve"> PAGEREF _Toc491425970 \h </w:instrText>
            </w:r>
            <w:r w:rsidR="00AC6A47">
              <w:rPr>
                <w:webHidden/>
              </w:rPr>
            </w:r>
            <w:r w:rsidR="00AC6A47">
              <w:rPr>
                <w:webHidden/>
              </w:rPr>
              <w:fldChar w:fldCharType="separate"/>
            </w:r>
            <w:r w:rsidR="00775632">
              <w:rPr>
                <w:webHidden/>
              </w:rPr>
              <w:t>6</w:t>
            </w:r>
            <w:r w:rsidR="00AC6A47">
              <w:rPr>
                <w:webHidden/>
              </w:rPr>
              <w:fldChar w:fldCharType="end"/>
            </w:r>
          </w:hyperlink>
        </w:p>
        <w:p w:rsidR="00AC6A47" w:rsidRDefault="00052A06">
          <w:pPr>
            <w:pStyle w:val="TOC2"/>
            <w:rPr>
              <w:rFonts w:asciiTheme="minorHAnsi" w:eastAsiaTheme="minorEastAsia" w:hAnsiTheme="minorHAnsi" w:cstheme="minorBidi"/>
              <w:sz w:val="22"/>
              <w:szCs w:val="22"/>
              <w:lang w:val="en-US" w:bidi="ar-SA"/>
            </w:rPr>
          </w:pPr>
          <w:hyperlink w:anchor="_Toc491425971" w:history="1">
            <w:r w:rsidR="00AC6A47" w:rsidRPr="00114284">
              <w:rPr>
                <w:rStyle w:val="Hyperlink"/>
              </w:rPr>
              <w:t>About this Guide</w:t>
            </w:r>
            <w:r w:rsidR="00AC6A47">
              <w:rPr>
                <w:webHidden/>
              </w:rPr>
              <w:tab/>
            </w:r>
            <w:r w:rsidR="00AC6A47">
              <w:rPr>
                <w:webHidden/>
              </w:rPr>
              <w:fldChar w:fldCharType="begin"/>
            </w:r>
            <w:r w:rsidR="00AC6A47">
              <w:rPr>
                <w:webHidden/>
              </w:rPr>
              <w:instrText xml:space="preserve"> PAGEREF _Toc491425971 \h </w:instrText>
            </w:r>
            <w:r w:rsidR="00AC6A47">
              <w:rPr>
                <w:webHidden/>
              </w:rPr>
            </w:r>
            <w:r w:rsidR="00AC6A47">
              <w:rPr>
                <w:webHidden/>
              </w:rPr>
              <w:fldChar w:fldCharType="separate"/>
            </w:r>
            <w:r w:rsidR="00775632">
              <w:rPr>
                <w:webHidden/>
              </w:rPr>
              <w:t>6</w:t>
            </w:r>
            <w:r w:rsidR="00AC6A47">
              <w:rPr>
                <w:webHidden/>
              </w:rPr>
              <w:fldChar w:fldCharType="end"/>
            </w:r>
          </w:hyperlink>
        </w:p>
        <w:p w:rsidR="00AC6A47" w:rsidRDefault="00052A06">
          <w:pPr>
            <w:pStyle w:val="TOC2"/>
            <w:rPr>
              <w:rFonts w:asciiTheme="minorHAnsi" w:eastAsiaTheme="minorEastAsia" w:hAnsiTheme="minorHAnsi" w:cstheme="minorBidi"/>
              <w:sz w:val="22"/>
              <w:szCs w:val="22"/>
              <w:lang w:val="en-US" w:bidi="ar-SA"/>
            </w:rPr>
          </w:pPr>
          <w:hyperlink w:anchor="_Toc491425972" w:history="1">
            <w:r w:rsidR="00AC6A47" w:rsidRPr="00114284">
              <w:rPr>
                <w:rStyle w:val="Hyperlink"/>
              </w:rPr>
              <w:t>Document Conventions</w:t>
            </w:r>
            <w:r w:rsidR="00AC6A47">
              <w:rPr>
                <w:webHidden/>
              </w:rPr>
              <w:tab/>
            </w:r>
            <w:r w:rsidR="00AC6A47">
              <w:rPr>
                <w:webHidden/>
              </w:rPr>
              <w:fldChar w:fldCharType="begin"/>
            </w:r>
            <w:r w:rsidR="00AC6A47">
              <w:rPr>
                <w:webHidden/>
              </w:rPr>
              <w:instrText xml:space="preserve"> PAGEREF _Toc491425972 \h </w:instrText>
            </w:r>
            <w:r w:rsidR="00AC6A47">
              <w:rPr>
                <w:webHidden/>
              </w:rPr>
            </w:r>
            <w:r w:rsidR="00AC6A47">
              <w:rPr>
                <w:webHidden/>
              </w:rPr>
              <w:fldChar w:fldCharType="separate"/>
            </w:r>
            <w:r w:rsidR="00775632">
              <w:rPr>
                <w:webHidden/>
              </w:rPr>
              <w:t>6</w:t>
            </w:r>
            <w:r w:rsidR="00AC6A47">
              <w:rPr>
                <w:webHidden/>
              </w:rPr>
              <w:fldChar w:fldCharType="end"/>
            </w:r>
          </w:hyperlink>
        </w:p>
        <w:p w:rsidR="00AC6A47" w:rsidRDefault="00052A06">
          <w:pPr>
            <w:pStyle w:val="TOC1"/>
            <w:rPr>
              <w:rFonts w:asciiTheme="minorHAnsi" w:eastAsiaTheme="minorEastAsia" w:hAnsiTheme="minorHAnsi" w:cstheme="minorBidi"/>
              <w:b w:val="0"/>
              <w:smallCaps w:val="0"/>
              <w:color w:val="auto"/>
              <w:sz w:val="22"/>
              <w:szCs w:val="22"/>
              <w:lang w:val="en-US" w:bidi="ar-SA"/>
            </w:rPr>
          </w:pPr>
          <w:hyperlink w:anchor="_Toc491425973" w:history="1">
            <w:r w:rsidR="00AC6A47" w:rsidRPr="00114284">
              <w:rPr>
                <w:rStyle w:val="Hyperlink"/>
              </w:rPr>
              <w:t>System Requirements</w:t>
            </w:r>
            <w:r w:rsidR="00AC6A47">
              <w:rPr>
                <w:webHidden/>
              </w:rPr>
              <w:tab/>
            </w:r>
            <w:r w:rsidR="00AC6A47">
              <w:rPr>
                <w:webHidden/>
              </w:rPr>
              <w:fldChar w:fldCharType="begin"/>
            </w:r>
            <w:r w:rsidR="00AC6A47">
              <w:rPr>
                <w:webHidden/>
              </w:rPr>
              <w:instrText xml:space="preserve"> PAGEREF _Toc491425973 \h </w:instrText>
            </w:r>
            <w:r w:rsidR="00AC6A47">
              <w:rPr>
                <w:webHidden/>
              </w:rPr>
            </w:r>
            <w:r w:rsidR="00AC6A47">
              <w:rPr>
                <w:webHidden/>
              </w:rPr>
              <w:fldChar w:fldCharType="separate"/>
            </w:r>
            <w:r w:rsidR="00775632">
              <w:rPr>
                <w:webHidden/>
              </w:rPr>
              <w:t>7</w:t>
            </w:r>
            <w:r w:rsidR="00AC6A47">
              <w:rPr>
                <w:webHidden/>
              </w:rPr>
              <w:fldChar w:fldCharType="end"/>
            </w:r>
          </w:hyperlink>
        </w:p>
        <w:p w:rsidR="00AC6A47" w:rsidRDefault="00052A06">
          <w:pPr>
            <w:pStyle w:val="TOC2"/>
            <w:rPr>
              <w:rFonts w:asciiTheme="minorHAnsi" w:eastAsiaTheme="minorEastAsia" w:hAnsiTheme="minorHAnsi" w:cstheme="minorBidi"/>
              <w:sz w:val="22"/>
              <w:szCs w:val="22"/>
              <w:lang w:val="en-US" w:bidi="ar-SA"/>
            </w:rPr>
          </w:pPr>
          <w:hyperlink w:anchor="_Toc491425974" w:history="1">
            <w:r w:rsidR="00AC6A47" w:rsidRPr="00114284">
              <w:rPr>
                <w:rStyle w:val="Hyperlink"/>
              </w:rPr>
              <w:t>Architecture</w:t>
            </w:r>
            <w:r w:rsidR="00AC6A47">
              <w:rPr>
                <w:webHidden/>
              </w:rPr>
              <w:tab/>
            </w:r>
            <w:r w:rsidR="00AC6A47">
              <w:rPr>
                <w:webHidden/>
              </w:rPr>
              <w:fldChar w:fldCharType="begin"/>
            </w:r>
            <w:r w:rsidR="00AC6A47">
              <w:rPr>
                <w:webHidden/>
              </w:rPr>
              <w:instrText xml:space="preserve"> PAGEREF _Toc491425974 \h </w:instrText>
            </w:r>
            <w:r w:rsidR="00AC6A47">
              <w:rPr>
                <w:webHidden/>
              </w:rPr>
            </w:r>
            <w:r w:rsidR="00AC6A47">
              <w:rPr>
                <w:webHidden/>
              </w:rPr>
              <w:fldChar w:fldCharType="separate"/>
            </w:r>
            <w:r w:rsidR="00775632">
              <w:rPr>
                <w:webHidden/>
              </w:rPr>
              <w:t>7</w:t>
            </w:r>
            <w:r w:rsidR="00AC6A47">
              <w:rPr>
                <w:webHidden/>
              </w:rPr>
              <w:fldChar w:fldCharType="end"/>
            </w:r>
          </w:hyperlink>
        </w:p>
        <w:p w:rsidR="00AC6A47" w:rsidRDefault="00052A06">
          <w:pPr>
            <w:pStyle w:val="TOC2"/>
            <w:rPr>
              <w:rFonts w:asciiTheme="minorHAnsi" w:eastAsiaTheme="minorEastAsia" w:hAnsiTheme="minorHAnsi" w:cstheme="minorBidi"/>
              <w:sz w:val="22"/>
              <w:szCs w:val="22"/>
              <w:lang w:val="en-US" w:bidi="ar-SA"/>
            </w:rPr>
          </w:pPr>
          <w:hyperlink w:anchor="_Toc491425975" w:history="1">
            <w:r w:rsidR="00AC6A47" w:rsidRPr="00114284">
              <w:rPr>
                <w:rStyle w:val="Hyperlink"/>
              </w:rPr>
              <w:t>Hardware</w:t>
            </w:r>
            <w:r w:rsidR="00AC6A47">
              <w:rPr>
                <w:webHidden/>
              </w:rPr>
              <w:tab/>
            </w:r>
            <w:r w:rsidR="00AC6A47">
              <w:rPr>
                <w:webHidden/>
              </w:rPr>
              <w:fldChar w:fldCharType="begin"/>
            </w:r>
            <w:r w:rsidR="00AC6A47">
              <w:rPr>
                <w:webHidden/>
              </w:rPr>
              <w:instrText xml:space="preserve"> PAGEREF _Toc491425975 \h </w:instrText>
            </w:r>
            <w:r w:rsidR="00AC6A47">
              <w:rPr>
                <w:webHidden/>
              </w:rPr>
            </w:r>
            <w:r w:rsidR="00AC6A47">
              <w:rPr>
                <w:webHidden/>
              </w:rPr>
              <w:fldChar w:fldCharType="separate"/>
            </w:r>
            <w:r w:rsidR="00775632">
              <w:rPr>
                <w:webHidden/>
              </w:rPr>
              <w:t>8</w:t>
            </w:r>
            <w:r w:rsidR="00AC6A47">
              <w:rPr>
                <w:webHidden/>
              </w:rPr>
              <w:fldChar w:fldCharType="end"/>
            </w:r>
          </w:hyperlink>
        </w:p>
        <w:p w:rsidR="00AC6A47" w:rsidRDefault="00052A06">
          <w:pPr>
            <w:pStyle w:val="TOC3"/>
            <w:rPr>
              <w:rFonts w:asciiTheme="minorHAnsi" w:eastAsiaTheme="minorEastAsia" w:hAnsiTheme="minorHAnsi" w:cstheme="minorBidi"/>
              <w:sz w:val="22"/>
              <w:szCs w:val="22"/>
              <w:lang w:val="en-US" w:bidi="ar-SA"/>
            </w:rPr>
          </w:pPr>
          <w:hyperlink w:anchor="_Toc491425976" w:history="1">
            <w:r w:rsidR="00AC6A47" w:rsidRPr="00114284">
              <w:rPr>
                <w:rStyle w:val="Hyperlink"/>
              </w:rPr>
              <w:t>CPU</w:t>
            </w:r>
            <w:r w:rsidR="00AC6A47">
              <w:rPr>
                <w:webHidden/>
              </w:rPr>
              <w:tab/>
            </w:r>
            <w:r w:rsidR="00AC6A47">
              <w:rPr>
                <w:webHidden/>
              </w:rPr>
              <w:fldChar w:fldCharType="begin"/>
            </w:r>
            <w:r w:rsidR="00AC6A47">
              <w:rPr>
                <w:webHidden/>
              </w:rPr>
              <w:instrText xml:space="preserve"> PAGEREF _Toc491425976 \h </w:instrText>
            </w:r>
            <w:r w:rsidR="00AC6A47">
              <w:rPr>
                <w:webHidden/>
              </w:rPr>
            </w:r>
            <w:r w:rsidR="00AC6A47">
              <w:rPr>
                <w:webHidden/>
              </w:rPr>
              <w:fldChar w:fldCharType="separate"/>
            </w:r>
            <w:r w:rsidR="00775632">
              <w:rPr>
                <w:webHidden/>
              </w:rPr>
              <w:t>8</w:t>
            </w:r>
            <w:r w:rsidR="00AC6A47">
              <w:rPr>
                <w:webHidden/>
              </w:rPr>
              <w:fldChar w:fldCharType="end"/>
            </w:r>
          </w:hyperlink>
        </w:p>
        <w:p w:rsidR="00AC6A47" w:rsidRDefault="00052A06">
          <w:pPr>
            <w:pStyle w:val="TOC3"/>
            <w:rPr>
              <w:rFonts w:asciiTheme="minorHAnsi" w:eastAsiaTheme="minorEastAsia" w:hAnsiTheme="minorHAnsi" w:cstheme="minorBidi"/>
              <w:sz w:val="22"/>
              <w:szCs w:val="22"/>
              <w:lang w:val="en-US" w:bidi="ar-SA"/>
            </w:rPr>
          </w:pPr>
          <w:hyperlink w:anchor="_Toc491425977" w:history="1">
            <w:r w:rsidR="00AC6A47" w:rsidRPr="00114284">
              <w:rPr>
                <w:rStyle w:val="Hyperlink"/>
              </w:rPr>
              <w:t>Memory (RAM)</w:t>
            </w:r>
            <w:r w:rsidR="00AC6A47">
              <w:rPr>
                <w:webHidden/>
              </w:rPr>
              <w:tab/>
            </w:r>
            <w:r w:rsidR="00AC6A47">
              <w:rPr>
                <w:webHidden/>
              </w:rPr>
              <w:fldChar w:fldCharType="begin"/>
            </w:r>
            <w:r w:rsidR="00AC6A47">
              <w:rPr>
                <w:webHidden/>
              </w:rPr>
              <w:instrText xml:space="preserve"> PAGEREF _Toc491425977 \h </w:instrText>
            </w:r>
            <w:r w:rsidR="00AC6A47">
              <w:rPr>
                <w:webHidden/>
              </w:rPr>
            </w:r>
            <w:r w:rsidR="00AC6A47">
              <w:rPr>
                <w:webHidden/>
              </w:rPr>
              <w:fldChar w:fldCharType="separate"/>
            </w:r>
            <w:r w:rsidR="00775632">
              <w:rPr>
                <w:webHidden/>
              </w:rPr>
              <w:t>8</w:t>
            </w:r>
            <w:r w:rsidR="00AC6A47">
              <w:rPr>
                <w:webHidden/>
              </w:rPr>
              <w:fldChar w:fldCharType="end"/>
            </w:r>
          </w:hyperlink>
        </w:p>
        <w:p w:rsidR="00AC6A47" w:rsidRDefault="00052A06">
          <w:pPr>
            <w:pStyle w:val="TOC3"/>
            <w:rPr>
              <w:rFonts w:asciiTheme="minorHAnsi" w:eastAsiaTheme="minorEastAsia" w:hAnsiTheme="minorHAnsi" w:cstheme="minorBidi"/>
              <w:sz w:val="22"/>
              <w:szCs w:val="22"/>
              <w:lang w:val="en-US" w:bidi="ar-SA"/>
            </w:rPr>
          </w:pPr>
          <w:hyperlink w:anchor="_Toc491425978" w:history="1">
            <w:r w:rsidR="00AC6A47" w:rsidRPr="00114284">
              <w:rPr>
                <w:rStyle w:val="Hyperlink"/>
              </w:rPr>
              <w:t>Storage</w:t>
            </w:r>
            <w:r w:rsidR="00AC6A47">
              <w:rPr>
                <w:webHidden/>
              </w:rPr>
              <w:tab/>
            </w:r>
            <w:r w:rsidR="00AC6A47">
              <w:rPr>
                <w:webHidden/>
              </w:rPr>
              <w:fldChar w:fldCharType="begin"/>
            </w:r>
            <w:r w:rsidR="00AC6A47">
              <w:rPr>
                <w:webHidden/>
              </w:rPr>
              <w:instrText xml:space="preserve"> PAGEREF _Toc491425978 \h </w:instrText>
            </w:r>
            <w:r w:rsidR="00AC6A47">
              <w:rPr>
                <w:webHidden/>
              </w:rPr>
            </w:r>
            <w:r w:rsidR="00AC6A47">
              <w:rPr>
                <w:webHidden/>
              </w:rPr>
              <w:fldChar w:fldCharType="separate"/>
            </w:r>
            <w:r w:rsidR="00775632">
              <w:rPr>
                <w:webHidden/>
              </w:rPr>
              <w:t>8</w:t>
            </w:r>
            <w:r w:rsidR="00AC6A47">
              <w:rPr>
                <w:webHidden/>
              </w:rPr>
              <w:fldChar w:fldCharType="end"/>
            </w:r>
          </w:hyperlink>
        </w:p>
        <w:p w:rsidR="00AC6A47" w:rsidRDefault="00052A06">
          <w:pPr>
            <w:pStyle w:val="TOC3"/>
            <w:rPr>
              <w:rFonts w:asciiTheme="minorHAnsi" w:eastAsiaTheme="minorEastAsia" w:hAnsiTheme="minorHAnsi" w:cstheme="minorBidi"/>
              <w:sz w:val="22"/>
              <w:szCs w:val="22"/>
              <w:lang w:val="en-US" w:bidi="ar-SA"/>
            </w:rPr>
          </w:pPr>
          <w:hyperlink w:anchor="_Toc491425979" w:history="1">
            <w:r w:rsidR="00AC6A47" w:rsidRPr="00114284">
              <w:rPr>
                <w:rStyle w:val="Hyperlink"/>
              </w:rPr>
              <w:t>Virtualization</w:t>
            </w:r>
            <w:r w:rsidR="00AC6A47">
              <w:rPr>
                <w:webHidden/>
              </w:rPr>
              <w:tab/>
            </w:r>
            <w:r w:rsidR="00AC6A47">
              <w:rPr>
                <w:webHidden/>
              </w:rPr>
              <w:fldChar w:fldCharType="begin"/>
            </w:r>
            <w:r w:rsidR="00AC6A47">
              <w:rPr>
                <w:webHidden/>
              </w:rPr>
              <w:instrText xml:space="preserve"> PAGEREF _Toc491425979 \h </w:instrText>
            </w:r>
            <w:r w:rsidR="00AC6A47">
              <w:rPr>
                <w:webHidden/>
              </w:rPr>
            </w:r>
            <w:r w:rsidR="00AC6A47">
              <w:rPr>
                <w:webHidden/>
              </w:rPr>
              <w:fldChar w:fldCharType="separate"/>
            </w:r>
            <w:r w:rsidR="00775632">
              <w:rPr>
                <w:webHidden/>
              </w:rPr>
              <w:t>10</w:t>
            </w:r>
            <w:r w:rsidR="00AC6A47">
              <w:rPr>
                <w:webHidden/>
              </w:rPr>
              <w:fldChar w:fldCharType="end"/>
            </w:r>
          </w:hyperlink>
        </w:p>
        <w:p w:rsidR="00AC6A47" w:rsidRDefault="00052A06">
          <w:pPr>
            <w:pStyle w:val="TOC3"/>
            <w:rPr>
              <w:rFonts w:asciiTheme="minorHAnsi" w:eastAsiaTheme="minorEastAsia" w:hAnsiTheme="minorHAnsi" w:cstheme="minorBidi"/>
              <w:sz w:val="22"/>
              <w:szCs w:val="22"/>
              <w:lang w:val="en-US" w:bidi="ar-SA"/>
            </w:rPr>
          </w:pPr>
          <w:hyperlink w:anchor="_Toc491425980" w:history="1">
            <w:r w:rsidR="00AC6A47" w:rsidRPr="00114284">
              <w:rPr>
                <w:rStyle w:val="Hyperlink"/>
              </w:rPr>
              <w:t>Example System Configurations</w:t>
            </w:r>
            <w:r w:rsidR="00AC6A47">
              <w:rPr>
                <w:webHidden/>
              </w:rPr>
              <w:tab/>
            </w:r>
            <w:r w:rsidR="00AC6A47">
              <w:rPr>
                <w:webHidden/>
              </w:rPr>
              <w:fldChar w:fldCharType="begin"/>
            </w:r>
            <w:r w:rsidR="00AC6A47">
              <w:rPr>
                <w:webHidden/>
              </w:rPr>
              <w:instrText xml:space="preserve"> PAGEREF _Toc491425980 \h </w:instrText>
            </w:r>
            <w:r w:rsidR="00AC6A47">
              <w:rPr>
                <w:webHidden/>
              </w:rPr>
            </w:r>
            <w:r w:rsidR="00AC6A47">
              <w:rPr>
                <w:webHidden/>
              </w:rPr>
              <w:fldChar w:fldCharType="separate"/>
            </w:r>
            <w:r w:rsidR="00775632">
              <w:rPr>
                <w:webHidden/>
              </w:rPr>
              <w:t>11</w:t>
            </w:r>
            <w:r w:rsidR="00AC6A47">
              <w:rPr>
                <w:webHidden/>
              </w:rPr>
              <w:fldChar w:fldCharType="end"/>
            </w:r>
          </w:hyperlink>
        </w:p>
        <w:p w:rsidR="00AC6A47" w:rsidRDefault="00052A06">
          <w:pPr>
            <w:pStyle w:val="TOC2"/>
            <w:rPr>
              <w:rFonts w:asciiTheme="minorHAnsi" w:eastAsiaTheme="minorEastAsia" w:hAnsiTheme="minorHAnsi" w:cstheme="minorBidi"/>
              <w:sz w:val="22"/>
              <w:szCs w:val="22"/>
              <w:lang w:val="en-US" w:bidi="ar-SA"/>
            </w:rPr>
          </w:pPr>
          <w:hyperlink w:anchor="_Toc491425981" w:history="1">
            <w:r w:rsidR="00AC6A47" w:rsidRPr="00114284">
              <w:rPr>
                <w:rStyle w:val="Hyperlink"/>
              </w:rPr>
              <w:t>Software</w:t>
            </w:r>
            <w:r w:rsidR="00AC6A47">
              <w:rPr>
                <w:webHidden/>
              </w:rPr>
              <w:tab/>
            </w:r>
            <w:r w:rsidR="00AC6A47">
              <w:rPr>
                <w:webHidden/>
              </w:rPr>
              <w:fldChar w:fldCharType="begin"/>
            </w:r>
            <w:r w:rsidR="00AC6A47">
              <w:rPr>
                <w:webHidden/>
              </w:rPr>
              <w:instrText xml:space="preserve"> PAGEREF _Toc491425981 \h </w:instrText>
            </w:r>
            <w:r w:rsidR="00AC6A47">
              <w:rPr>
                <w:webHidden/>
              </w:rPr>
            </w:r>
            <w:r w:rsidR="00AC6A47">
              <w:rPr>
                <w:webHidden/>
              </w:rPr>
              <w:fldChar w:fldCharType="separate"/>
            </w:r>
            <w:r w:rsidR="00775632">
              <w:rPr>
                <w:webHidden/>
              </w:rPr>
              <w:t>12</w:t>
            </w:r>
            <w:r w:rsidR="00AC6A47">
              <w:rPr>
                <w:webHidden/>
              </w:rPr>
              <w:fldChar w:fldCharType="end"/>
            </w:r>
          </w:hyperlink>
        </w:p>
        <w:p w:rsidR="00AC6A47" w:rsidRDefault="00052A06">
          <w:pPr>
            <w:pStyle w:val="TOC1"/>
            <w:rPr>
              <w:rFonts w:asciiTheme="minorHAnsi" w:eastAsiaTheme="minorEastAsia" w:hAnsiTheme="minorHAnsi" w:cstheme="minorBidi"/>
              <w:b w:val="0"/>
              <w:smallCaps w:val="0"/>
              <w:color w:val="auto"/>
              <w:sz w:val="22"/>
              <w:szCs w:val="22"/>
              <w:lang w:val="en-US" w:bidi="ar-SA"/>
            </w:rPr>
          </w:pPr>
          <w:hyperlink w:anchor="_Toc491425982" w:history="1">
            <w:r w:rsidR="00AC6A47" w:rsidRPr="00114284">
              <w:rPr>
                <w:rStyle w:val="Hyperlink"/>
              </w:rPr>
              <w:t>Installation</w:t>
            </w:r>
            <w:r w:rsidR="00AC6A47">
              <w:rPr>
                <w:webHidden/>
              </w:rPr>
              <w:tab/>
            </w:r>
            <w:r w:rsidR="00AC6A47">
              <w:rPr>
                <w:webHidden/>
              </w:rPr>
              <w:fldChar w:fldCharType="begin"/>
            </w:r>
            <w:r w:rsidR="00AC6A47">
              <w:rPr>
                <w:webHidden/>
              </w:rPr>
              <w:instrText xml:space="preserve"> PAGEREF _Toc491425982 \h </w:instrText>
            </w:r>
            <w:r w:rsidR="00AC6A47">
              <w:rPr>
                <w:webHidden/>
              </w:rPr>
            </w:r>
            <w:r w:rsidR="00AC6A47">
              <w:rPr>
                <w:webHidden/>
              </w:rPr>
              <w:fldChar w:fldCharType="separate"/>
            </w:r>
            <w:r w:rsidR="00775632">
              <w:rPr>
                <w:webHidden/>
              </w:rPr>
              <w:t>13</w:t>
            </w:r>
            <w:r w:rsidR="00AC6A47">
              <w:rPr>
                <w:webHidden/>
              </w:rPr>
              <w:fldChar w:fldCharType="end"/>
            </w:r>
          </w:hyperlink>
        </w:p>
        <w:p w:rsidR="00AC6A47" w:rsidRDefault="00052A06">
          <w:pPr>
            <w:pStyle w:val="TOC2"/>
            <w:rPr>
              <w:rFonts w:asciiTheme="minorHAnsi" w:eastAsiaTheme="minorEastAsia" w:hAnsiTheme="minorHAnsi" w:cstheme="minorBidi"/>
              <w:sz w:val="22"/>
              <w:szCs w:val="22"/>
              <w:lang w:val="en-US" w:bidi="ar-SA"/>
            </w:rPr>
          </w:pPr>
          <w:hyperlink w:anchor="_Toc491425983" w:history="1">
            <w:r w:rsidR="00AC6A47" w:rsidRPr="00114284">
              <w:rPr>
                <w:rStyle w:val="Hyperlink"/>
              </w:rPr>
              <w:t>Files</w:t>
            </w:r>
            <w:r w:rsidR="00AC6A47">
              <w:rPr>
                <w:webHidden/>
              </w:rPr>
              <w:tab/>
            </w:r>
            <w:r w:rsidR="00AC6A47">
              <w:rPr>
                <w:webHidden/>
              </w:rPr>
              <w:fldChar w:fldCharType="begin"/>
            </w:r>
            <w:r w:rsidR="00AC6A47">
              <w:rPr>
                <w:webHidden/>
              </w:rPr>
              <w:instrText xml:space="preserve"> PAGEREF _Toc491425983 \h </w:instrText>
            </w:r>
            <w:r w:rsidR="00AC6A47">
              <w:rPr>
                <w:webHidden/>
              </w:rPr>
            </w:r>
            <w:r w:rsidR="00AC6A47">
              <w:rPr>
                <w:webHidden/>
              </w:rPr>
              <w:fldChar w:fldCharType="separate"/>
            </w:r>
            <w:r w:rsidR="00775632">
              <w:rPr>
                <w:webHidden/>
              </w:rPr>
              <w:t>13</w:t>
            </w:r>
            <w:r w:rsidR="00AC6A47">
              <w:rPr>
                <w:webHidden/>
              </w:rPr>
              <w:fldChar w:fldCharType="end"/>
            </w:r>
          </w:hyperlink>
        </w:p>
        <w:p w:rsidR="00AC6A47" w:rsidRDefault="00052A06">
          <w:pPr>
            <w:pStyle w:val="TOC2"/>
            <w:rPr>
              <w:rFonts w:asciiTheme="minorHAnsi" w:eastAsiaTheme="minorEastAsia" w:hAnsiTheme="minorHAnsi" w:cstheme="minorBidi"/>
              <w:sz w:val="22"/>
              <w:szCs w:val="22"/>
              <w:lang w:val="en-US" w:bidi="ar-SA"/>
            </w:rPr>
          </w:pPr>
          <w:hyperlink w:anchor="_Toc491425984" w:history="1">
            <w:r w:rsidR="00AC6A47" w:rsidRPr="00114284">
              <w:rPr>
                <w:rStyle w:val="Hyperlink"/>
              </w:rPr>
              <w:t>Setup</w:t>
            </w:r>
            <w:r w:rsidR="00AC6A47">
              <w:rPr>
                <w:webHidden/>
              </w:rPr>
              <w:tab/>
            </w:r>
            <w:r w:rsidR="00AC6A47">
              <w:rPr>
                <w:webHidden/>
              </w:rPr>
              <w:fldChar w:fldCharType="begin"/>
            </w:r>
            <w:r w:rsidR="00AC6A47">
              <w:rPr>
                <w:webHidden/>
              </w:rPr>
              <w:instrText xml:space="preserve"> PAGEREF _Toc491425984 \h </w:instrText>
            </w:r>
            <w:r w:rsidR="00AC6A47">
              <w:rPr>
                <w:webHidden/>
              </w:rPr>
            </w:r>
            <w:r w:rsidR="00AC6A47">
              <w:rPr>
                <w:webHidden/>
              </w:rPr>
              <w:fldChar w:fldCharType="separate"/>
            </w:r>
            <w:r w:rsidR="00775632">
              <w:rPr>
                <w:webHidden/>
              </w:rPr>
              <w:t>14</w:t>
            </w:r>
            <w:r w:rsidR="00AC6A47">
              <w:rPr>
                <w:webHidden/>
              </w:rPr>
              <w:fldChar w:fldCharType="end"/>
            </w:r>
          </w:hyperlink>
        </w:p>
        <w:p w:rsidR="00AC6A47" w:rsidRDefault="00052A06">
          <w:pPr>
            <w:pStyle w:val="TOC1"/>
            <w:rPr>
              <w:rFonts w:asciiTheme="minorHAnsi" w:eastAsiaTheme="minorEastAsia" w:hAnsiTheme="minorHAnsi" w:cstheme="minorBidi"/>
              <w:b w:val="0"/>
              <w:smallCaps w:val="0"/>
              <w:color w:val="auto"/>
              <w:sz w:val="22"/>
              <w:szCs w:val="22"/>
              <w:lang w:val="en-US" w:bidi="ar-SA"/>
            </w:rPr>
          </w:pPr>
          <w:hyperlink w:anchor="_Toc491425985" w:history="1">
            <w:r w:rsidR="00AC6A47" w:rsidRPr="00114284">
              <w:rPr>
                <w:rStyle w:val="Hyperlink"/>
              </w:rPr>
              <w:t>Getting Started</w:t>
            </w:r>
            <w:r w:rsidR="00AC6A47">
              <w:rPr>
                <w:webHidden/>
              </w:rPr>
              <w:tab/>
            </w:r>
            <w:r w:rsidR="00AC6A47">
              <w:rPr>
                <w:webHidden/>
              </w:rPr>
              <w:fldChar w:fldCharType="begin"/>
            </w:r>
            <w:r w:rsidR="00AC6A47">
              <w:rPr>
                <w:webHidden/>
              </w:rPr>
              <w:instrText xml:space="preserve"> PAGEREF _Toc491425985 \h </w:instrText>
            </w:r>
            <w:r w:rsidR="00AC6A47">
              <w:rPr>
                <w:webHidden/>
              </w:rPr>
            </w:r>
            <w:r w:rsidR="00AC6A47">
              <w:rPr>
                <w:webHidden/>
              </w:rPr>
              <w:fldChar w:fldCharType="separate"/>
            </w:r>
            <w:r w:rsidR="00775632">
              <w:rPr>
                <w:webHidden/>
              </w:rPr>
              <w:t>15</w:t>
            </w:r>
            <w:r w:rsidR="00AC6A47">
              <w:rPr>
                <w:webHidden/>
              </w:rPr>
              <w:fldChar w:fldCharType="end"/>
            </w:r>
          </w:hyperlink>
        </w:p>
        <w:p w:rsidR="00AC6A47" w:rsidRDefault="00052A06">
          <w:pPr>
            <w:pStyle w:val="TOC2"/>
            <w:rPr>
              <w:rFonts w:asciiTheme="minorHAnsi" w:eastAsiaTheme="minorEastAsia" w:hAnsiTheme="minorHAnsi" w:cstheme="minorBidi"/>
              <w:sz w:val="22"/>
              <w:szCs w:val="22"/>
              <w:lang w:val="en-US" w:bidi="ar-SA"/>
            </w:rPr>
          </w:pPr>
          <w:hyperlink w:anchor="_Toc491425986" w:history="1">
            <w:r w:rsidR="00AC6A47" w:rsidRPr="00114284">
              <w:rPr>
                <w:rStyle w:val="Hyperlink"/>
              </w:rPr>
              <w:t>Main Menu</w:t>
            </w:r>
            <w:r w:rsidR="00AC6A47">
              <w:rPr>
                <w:webHidden/>
              </w:rPr>
              <w:tab/>
            </w:r>
            <w:r w:rsidR="00AC6A47">
              <w:rPr>
                <w:webHidden/>
              </w:rPr>
              <w:fldChar w:fldCharType="begin"/>
            </w:r>
            <w:r w:rsidR="00AC6A47">
              <w:rPr>
                <w:webHidden/>
              </w:rPr>
              <w:instrText xml:space="preserve"> PAGEREF _Toc491425986 \h </w:instrText>
            </w:r>
            <w:r w:rsidR="00AC6A47">
              <w:rPr>
                <w:webHidden/>
              </w:rPr>
            </w:r>
            <w:r w:rsidR="00AC6A47">
              <w:rPr>
                <w:webHidden/>
              </w:rPr>
              <w:fldChar w:fldCharType="separate"/>
            </w:r>
            <w:r w:rsidR="00775632">
              <w:rPr>
                <w:webHidden/>
              </w:rPr>
              <w:t>15</w:t>
            </w:r>
            <w:r w:rsidR="00AC6A47">
              <w:rPr>
                <w:webHidden/>
              </w:rPr>
              <w:fldChar w:fldCharType="end"/>
            </w:r>
          </w:hyperlink>
        </w:p>
        <w:p w:rsidR="00AC6A47" w:rsidRDefault="00052A06">
          <w:pPr>
            <w:pStyle w:val="TOC3"/>
            <w:rPr>
              <w:rFonts w:asciiTheme="minorHAnsi" w:eastAsiaTheme="minorEastAsia" w:hAnsiTheme="minorHAnsi" w:cstheme="minorBidi"/>
              <w:sz w:val="22"/>
              <w:szCs w:val="22"/>
              <w:lang w:val="en-US" w:bidi="ar-SA"/>
            </w:rPr>
          </w:pPr>
          <w:hyperlink w:anchor="_Toc491425987" w:history="1">
            <w:r w:rsidR="00AC6A47" w:rsidRPr="00114284">
              <w:rPr>
                <w:rStyle w:val="Hyperlink"/>
              </w:rPr>
              <w:t>Interface Overview</w:t>
            </w:r>
            <w:r w:rsidR="00AC6A47">
              <w:rPr>
                <w:webHidden/>
              </w:rPr>
              <w:tab/>
            </w:r>
            <w:r w:rsidR="00AC6A47">
              <w:rPr>
                <w:webHidden/>
              </w:rPr>
              <w:fldChar w:fldCharType="begin"/>
            </w:r>
            <w:r w:rsidR="00AC6A47">
              <w:rPr>
                <w:webHidden/>
              </w:rPr>
              <w:instrText xml:space="preserve"> PAGEREF _Toc491425987 \h </w:instrText>
            </w:r>
            <w:r w:rsidR="00AC6A47">
              <w:rPr>
                <w:webHidden/>
              </w:rPr>
            </w:r>
            <w:r w:rsidR="00AC6A47">
              <w:rPr>
                <w:webHidden/>
              </w:rPr>
              <w:fldChar w:fldCharType="separate"/>
            </w:r>
            <w:r w:rsidR="00775632">
              <w:rPr>
                <w:webHidden/>
              </w:rPr>
              <w:t>15</w:t>
            </w:r>
            <w:r w:rsidR="00AC6A47">
              <w:rPr>
                <w:webHidden/>
              </w:rPr>
              <w:fldChar w:fldCharType="end"/>
            </w:r>
          </w:hyperlink>
        </w:p>
        <w:p w:rsidR="00AC6A47" w:rsidRDefault="00052A06">
          <w:pPr>
            <w:pStyle w:val="TOC2"/>
            <w:rPr>
              <w:rFonts w:asciiTheme="minorHAnsi" w:eastAsiaTheme="minorEastAsia" w:hAnsiTheme="minorHAnsi" w:cstheme="minorBidi"/>
              <w:sz w:val="22"/>
              <w:szCs w:val="22"/>
              <w:lang w:val="en-US" w:bidi="ar-SA"/>
            </w:rPr>
          </w:pPr>
          <w:hyperlink w:anchor="_Toc491425988" w:history="1">
            <w:r w:rsidR="00AC6A47" w:rsidRPr="00114284">
              <w:rPr>
                <w:rStyle w:val="Hyperlink"/>
              </w:rPr>
              <w:t>Global Settings</w:t>
            </w:r>
            <w:r w:rsidR="00AC6A47">
              <w:rPr>
                <w:webHidden/>
              </w:rPr>
              <w:tab/>
            </w:r>
            <w:r w:rsidR="00AC6A47">
              <w:rPr>
                <w:webHidden/>
              </w:rPr>
              <w:fldChar w:fldCharType="begin"/>
            </w:r>
            <w:r w:rsidR="00AC6A47">
              <w:rPr>
                <w:webHidden/>
              </w:rPr>
              <w:instrText xml:space="preserve"> PAGEREF _Toc491425988 \h </w:instrText>
            </w:r>
            <w:r w:rsidR="00AC6A47">
              <w:rPr>
                <w:webHidden/>
              </w:rPr>
            </w:r>
            <w:r w:rsidR="00AC6A47">
              <w:rPr>
                <w:webHidden/>
              </w:rPr>
              <w:fldChar w:fldCharType="separate"/>
            </w:r>
            <w:r w:rsidR="00775632">
              <w:rPr>
                <w:webHidden/>
              </w:rPr>
              <w:t>16</w:t>
            </w:r>
            <w:r w:rsidR="00AC6A47">
              <w:rPr>
                <w:webHidden/>
              </w:rPr>
              <w:fldChar w:fldCharType="end"/>
            </w:r>
          </w:hyperlink>
        </w:p>
        <w:p w:rsidR="00AC6A47" w:rsidRDefault="00052A06">
          <w:pPr>
            <w:pStyle w:val="TOC3"/>
            <w:rPr>
              <w:rFonts w:asciiTheme="minorHAnsi" w:eastAsiaTheme="minorEastAsia" w:hAnsiTheme="minorHAnsi" w:cstheme="minorBidi"/>
              <w:sz w:val="22"/>
              <w:szCs w:val="22"/>
              <w:lang w:val="en-US" w:bidi="ar-SA"/>
            </w:rPr>
          </w:pPr>
          <w:hyperlink w:anchor="_Toc491425989" w:history="1">
            <w:r w:rsidR="00AC6A47" w:rsidRPr="00114284">
              <w:rPr>
                <w:rStyle w:val="Hyperlink"/>
              </w:rPr>
              <w:t>Interface Overview</w:t>
            </w:r>
            <w:r w:rsidR="00AC6A47">
              <w:rPr>
                <w:webHidden/>
              </w:rPr>
              <w:tab/>
            </w:r>
            <w:r w:rsidR="00AC6A47">
              <w:rPr>
                <w:webHidden/>
              </w:rPr>
              <w:fldChar w:fldCharType="begin"/>
            </w:r>
            <w:r w:rsidR="00AC6A47">
              <w:rPr>
                <w:webHidden/>
              </w:rPr>
              <w:instrText xml:space="preserve"> PAGEREF _Toc491425989 \h </w:instrText>
            </w:r>
            <w:r w:rsidR="00AC6A47">
              <w:rPr>
                <w:webHidden/>
              </w:rPr>
            </w:r>
            <w:r w:rsidR="00AC6A47">
              <w:rPr>
                <w:webHidden/>
              </w:rPr>
              <w:fldChar w:fldCharType="separate"/>
            </w:r>
            <w:r w:rsidR="00775632">
              <w:rPr>
                <w:webHidden/>
              </w:rPr>
              <w:t>16</w:t>
            </w:r>
            <w:r w:rsidR="00AC6A47">
              <w:rPr>
                <w:webHidden/>
              </w:rPr>
              <w:fldChar w:fldCharType="end"/>
            </w:r>
          </w:hyperlink>
        </w:p>
        <w:p w:rsidR="00AC6A47" w:rsidRDefault="00052A06">
          <w:pPr>
            <w:pStyle w:val="TOC3"/>
            <w:rPr>
              <w:rFonts w:asciiTheme="minorHAnsi" w:eastAsiaTheme="minorEastAsia" w:hAnsiTheme="minorHAnsi" w:cstheme="minorBidi"/>
              <w:sz w:val="22"/>
              <w:szCs w:val="22"/>
              <w:lang w:val="en-US" w:bidi="ar-SA"/>
            </w:rPr>
          </w:pPr>
          <w:hyperlink w:anchor="_Toc491425990" w:history="1">
            <w:r w:rsidR="00AC6A47" w:rsidRPr="00114284">
              <w:rPr>
                <w:rStyle w:val="Hyperlink"/>
              </w:rPr>
              <w:t>Nuix License</w:t>
            </w:r>
            <w:r w:rsidR="00AC6A47">
              <w:rPr>
                <w:webHidden/>
              </w:rPr>
              <w:tab/>
            </w:r>
            <w:r w:rsidR="00AC6A47">
              <w:rPr>
                <w:webHidden/>
              </w:rPr>
              <w:fldChar w:fldCharType="begin"/>
            </w:r>
            <w:r w:rsidR="00AC6A47">
              <w:rPr>
                <w:webHidden/>
              </w:rPr>
              <w:instrText xml:space="preserve"> PAGEREF _Toc491425990 \h </w:instrText>
            </w:r>
            <w:r w:rsidR="00AC6A47">
              <w:rPr>
                <w:webHidden/>
              </w:rPr>
            </w:r>
            <w:r w:rsidR="00AC6A47">
              <w:rPr>
                <w:webHidden/>
              </w:rPr>
              <w:fldChar w:fldCharType="separate"/>
            </w:r>
            <w:r w:rsidR="00775632">
              <w:rPr>
                <w:webHidden/>
              </w:rPr>
              <w:t>17</w:t>
            </w:r>
            <w:r w:rsidR="00AC6A47">
              <w:rPr>
                <w:webHidden/>
              </w:rPr>
              <w:fldChar w:fldCharType="end"/>
            </w:r>
          </w:hyperlink>
        </w:p>
        <w:p w:rsidR="00AC6A47" w:rsidRDefault="00052A06">
          <w:pPr>
            <w:pStyle w:val="TOC3"/>
            <w:rPr>
              <w:rFonts w:asciiTheme="minorHAnsi" w:eastAsiaTheme="minorEastAsia" w:hAnsiTheme="minorHAnsi" w:cstheme="minorBidi"/>
              <w:sz w:val="22"/>
              <w:szCs w:val="22"/>
              <w:lang w:val="en-US" w:bidi="ar-SA"/>
            </w:rPr>
          </w:pPr>
          <w:hyperlink w:anchor="_Toc491425991" w:history="1">
            <w:r w:rsidR="00AC6A47" w:rsidRPr="00114284">
              <w:rPr>
                <w:rStyle w:val="Hyperlink"/>
              </w:rPr>
              <w:t>Nuix Directories</w:t>
            </w:r>
            <w:r w:rsidR="00AC6A47">
              <w:rPr>
                <w:webHidden/>
              </w:rPr>
              <w:tab/>
            </w:r>
            <w:r w:rsidR="00AC6A47">
              <w:rPr>
                <w:webHidden/>
              </w:rPr>
              <w:fldChar w:fldCharType="begin"/>
            </w:r>
            <w:r w:rsidR="00AC6A47">
              <w:rPr>
                <w:webHidden/>
              </w:rPr>
              <w:instrText xml:space="preserve"> PAGEREF _Toc491425991 \h </w:instrText>
            </w:r>
            <w:r w:rsidR="00AC6A47">
              <w:rPr>
                <w:webHidden/>
              </w:rPr>
            </w:r>
            <w:r w:rsidR="00AC6A47">
              <w:rPr>
                <w:webHidden/>
              </w:rPr>
              <w:fldChar w:fldCharType="separate"/>
            </w:r>
            <w:r w:rsidR="00775632">
              <w:rPr>
                <w:webHidden/>
              </w:rPr>
              <w:t>18</w:t>
            </w:r>
            <w:r w:rsidR="00AC6A47">
              <w:rPr>
                <w:webHidden/>
              </w:rPr>
              <w:fldChar w:fldCharType="end"/>
            </w:r>
          </w:hyperlink>
        </w:p>
        <w:p w:rsidR="00AC6A47" w:rsidRDefault="00052A06">
          <w:pPr>
            <w:pStyle w:val="TOC3"/>
            <w:rPr>
              <w:rFonts w:asciiTheme="minorHAnsi" w:eastAsiaTheme="minorEastAsia" w:hAnsiTheme="minorHAnsi" w:cstheme="minorBidi"/>
              <w:sz w:val="22"/>
              <w:szCs w:val="22"/>
              <w:lang w:val="en-US" w:bidi="ar-SA"/>
            </w:rPr>
          </w:pPr>
          <w:hyperlink w:anchor="_Toc491425992" w:history="1">
            <w:r w:rsidR="00AC6A47" w:rsidRPr="00114284">
              <w:rPr>
                <w:rStyle w:val="Hyperlink"/>
              </w:rPr>
              <w:t>Lightspeed Settings</w:t>
            </w:r>
            <w:r w:rsidR="00AC6A47">
              <w:rPr>
                <w:webHidden/>
              </w:rPr>
              <w:tab/>
            </w:r>
            <w:r w:rsidR="00AC6A47">
              <w:rPr>
                <w:webHidden/>
              </w:rPr>
              <w:fldChar w:fldCharType="begin"/>
            </w:r>
            <w:r w:rsidR="00AC6A47">
              <w:rPr>
                <w:webHidden/>
              </w:rPr>
              <w:instrText xml:space="preserve"> PAGEREF _Toc491425992 \h </w:instrText>
            </w:r>
            <w:r w:rsidR="00AC6A47">
              <w:rPr>
                <w:webHidden/>
              </w:rPr>
            </w:r>
            <w:r w:rsidR="00AC6A47">
              <w:rPr>
                <w:webHidden/>
              </w:rPr>
              <w:fldChar w:fldCharType="separate"/>
            </w:r>
            <w:r w:rsidR="00775632">
              <w:rPr>
                <w:webHidden/>
              </w:rPr>
              <w:t>19</w:t>
            </w:r>
            <w:r w:rsidR="00AC6A47">
              <w:rPr>
                <w:webHidden/>
              </w:rPr>
              <w:fldChar w:fldCharType="end"/>
            </w:r>
          </w:hyperlink>
        </w:p>
        <w:p w:rsidR="00AC6A47" w:rsidRDefault="00052A06">
          <w:pPr>
            <w:pStyle w:val="TOC3"/>
            <w:rPr>
              <w:rFonts w:asciiTheme="minorHAnsi" w:eastAsiaTheme="minorEastAsia" w:hAnsiTheme="minorHAnsi" w:cstheme="minorBidi"/>
              <w:sz w:val="22"/>
              <w:szCs w:val="22"/>
              <w:lang w:val="en-US" w:bidi="ar-SA"/>
            </w:rPr>
          </w:pPr>
          <w:hyperlink w:anchor="_Toc491425993" w:history="1">
            <w:r w:rsidR="00AC6A47" w:rsidRPr="00114284">
              <w:rPr>
                <w:rStyle w:val="Hyperlink"/>
              </w:rPr>
              <w:t>Exchange Web Services</w:t>
            </w:r>
            <w:r w:rsidR="00AC6A47">
              <w:rPr>
                <w:webHidden/>
              </w:rPr>
              <w:tab/>
            </w:r>
            <w:r w:rsidR="00AC6A47">
              <w:rPr>
                <w:webHidden/>
              </w:rPr>
              <w:fldChar w:fldCharType="begin"/>
            </w:r>
            <w:r w:rsidR="00AC6A47">
              <w:rPr>
                <w:webHidden/>
              </w:rPr>
              <w:instrText xml:space="preserve"> PAGEREF _Toc491425993 \h </w:instrText>
            </w:r>
            <w:r w:rsidR="00AC6A47">
              <w:rPr>
                <w:webHidden/>
              </w:rPr>
            </w:r>
            <w:r w:rsidR="00AC6A47">
              <w:rPr>
                <w:webHidden/>
              </w:rPr>
              <w:fldChar w:fldCharType="separate"/>
            </w:r>
            <w:r w:rsidR="00775632">
              <w:rPr>
                <w:webHidden/>
              </w:rPr>
              <w:t>20</w:t>
            </w:r>
            <w:r w:rsidR="00AC6A47">
              <w:rPr>
                <w:webHidden/>
              </w:rPr>
              <w:fldChar w:fldCharType="end"/>
            </w:r>
          </w:hyperlink>
        </w:p>
        <w:p w:rsidR="00AC6A47" w:rsidRDefault="00052A06">
          <w:pPr>
            <w:pStyle w:val="TOC3"/>
            <w:rPr>
              <w:rFonts w:asciiTheme="minorHAnsi" w:eastAsiaTheme="minorEastAsia" w:hAnsiTheme="minorHAnsi" w:cstheme="minorBidi"/>
              <w:sz w:val="22"/>
              <w:szCs w:val="22"/>
              <w:lang w:val="en-US" w:bidi="ar-SA"/>
            </w:rPr>
          </w:pPr>
          <w:hyperlink w:anchor="_Toc491425994" w:history="1">
            <w:r w:rsidR="00AC6A47" w:rsidRPr="00114284">
              <w:rPr>
                <w:rStyle w:val="Hyperlink"/>
              </w:rPr>
              <w:t>Database Settings</w:t>
            </w:r>
            <w:r w:rsidR="00AC6A47">
              <w:rPr>
                <w:webHidden/>
              </w:rPr>
              <w:tab/>
            </w:r>
            <w:r w:rsidR="00AC6A47">
              <w:rPr>
                <w:webHidden/>
              </w:rPr>
              <w:fldChar w:fldCharType="begin"/>
            </w:r>
            <w:r w:rsidR="00AC6A47">
              <w:rPr>
                <w:webHidden/>
              </w:rPr>
              <w:instrText xml:space="preserve"> PAGEREF _Toc491425994 \h </w:instrText>
            </w:r>
            <w:r w:rsidR="00AC6A47">
              <w:rPr>
                <w:webHidden/>
              </w:rPr>
            </w:r>
            <w:r w:rsidR="00AC6A47">
              <w:rPr>
                <w:webHidden/>
              </w:rPr>
              <w:fldChar w:fldCharType="separate"/>
            </w:r>
            <w:r w:rsidR="00775632">
              <w:rPr>
                <w:webHidden/>
              </w:rPr>
              <w:t>22</w:t>
            </w:r>
            <w:r w:rsidR="00AC6A47">
              <w:rPr>
                <w:webHidden/>
              </w:rPr>
              <w:fldChar w:fldCharType="end"/>
            </w:r>
          </w:hyperlink>
        </w:p>
        <w:p w:rsidR="00AC6A47" w:rsidRDefault="00052A06">
          <w:pPr>
            <w:pStyle w:val="TOC2"/>
            <w:rPr>
              <w:rFonts w:asciiTheme="minorHAnsi" w:eastAsiaTheme="minorEastAsia" w:hAnsiTheme="minorHAnsi" w:cstheme="minorBidi"/>
              <w:sz w:val="22"/>
              <w:szCs w:val="22"/>
              <w:lang w:val="en-US" w:bidi="ar-SA"/>
            </w:rPr>
          </w:pPr>
          <w:hyperlink w:anchor="_Toc491425995" w:history="1">
            <w:r w:rsidR="00AC6A47" w:rsidRPr="00114284">
              <w:rPr>
                <w:rStyle w:val="Hyperlink"/>
              </w:rPr>
              <w:t>Extracting Email Data from Legacy Email Archives</w:t>
            </w:r>
            <w:r w:rsidR="00AC6A47">
              <w:rPr>
                <w:webHidden/>
              </w:rPr>
              <w:tab/>
            </w:r>
            <w:r w:rsidR="00AC6A47">
              <w:rPr>
                <w:webHidden/>
              </w:rPr>
              <w:fldChar w:fldCharType="begin"/>
            </w:r>
            <w:r w:rsidR="00AC6A47">
              <w:rPr>
                <w:webHidden/>
              </w:rPr>
              <w:instrText xml:space="preserve"> PAGEREF _Toc491425995 \h </w:instrText>
            </w:r>
            <w:r w:rsidR="00AC6A47">
              <w:rPr>
                <w:webHidden/>
              </w:rPr>
            </w:r>
            <w:r w:rsidR="00AC6A47">
              <w:rPr>
                <w:webHidden/>
              </w:rPr>
              <w:fldChar w:fldCharType="separate"/>
            </w:r>
            <w:r w:rsidR="00775632">
              <w:rPr>
                <w:webHidden/>
              </w:rPr>
              <w:t>24</w:t>
            </w:r>
            <w:r w:rsidR="00AC6A47">
              <w:rPr>
                <w:webHidden/>
              </w:rPr>
              <w:fldChar w:fldCharType="end"/>
            </w:r>
          </w:hyperlink>
        </w:p>
        <w:p w:rsidR="00AC6A47" w:rsidRDefault="00052A06">
          <w:pPr>
            <w:pStyle w:val="TOC3"/>
            <w:rPr>
              <w:rFonts w:asciiTheme="minorHAnsi" w:eastAsiaTheme="minorEastAsia" w:hAnsiTheme="minorHAnsi" w:cstheme="minorBidi"/>
              <w:sz w:val="22"/>
              <w:szCs w:val="22"/>
              <w:lang w:val="en-US" w:bidi="ar-SA"/>
            </w:rPr>
          </w:pPr>
          <w:hyperlink w:anchor="_Toc491425996" w:history="1">
            <w:r w:rsidR="00AC6A47" w:rsidRPr="00114284">
              <w:rPr>
                <w:rStyle w:val="Hyperlink"/>
              </w:rPr>
              <w:t>Interface Overview</w:t>
            </w:r>
            <w:r w:rsidR="00AC6A47">
              <w:rPr>
                <w:webHidden/>
              </w:rPr>
              <w:tab/>
            </w:r>
            <w:r w:rsidR="00AC6A47">
              <w:rPr>
                <w:webHidden/>
              </w:rPr>
              <w:fldChar w:fldCharType="begin"/>
            </w:r>
            <w:r w:rsidR="00AC6A47">
              <w:rPr>
                <w:webHidden/>
              </w:rPr>
              <w:instrText xml:space="preserve"> PAGEREF _Toc491425996 \h </w:instrText>
            </w:r>
            <w:r w:rsidR="00AC6A47">
              <w:rPr>
                <w:webHidden/>
              </w:rPr>
            </w:r>
            <w:r w:rsidR="00AC6A47">
              <w:rPr>
                <w:webHidden/>
              </w:rPr>
              <w:fldChar w:fldCharType="separate"/>
            </w:r>
            <w:r w:rsidR="00775632">
              <w:rPr>
                <w:webHidden/>
              </w:rPr>
              <w:t>24</w:t>
            </w:r>
            <w:r w:rsidR="00AC6A47">
              <w:rPr>
                <w:webHidden/>
              </w:rPr>
              <w:fldChar w:fldCharType="end"/>
            </w:r>
          </w:hyperlink>
        </w:p>
        <w:p w:rsidR="00AC6A47" w:rsidRDefault="00052A06">
          <w:pPr>
            <w:pStyle w:val="TOC3"/>
            <w:rPr>
              <w:rFonts w:asciiTheme="minorHAnsi" w:eastAsiaTheme="minorEastAsia" w:hAnsiTheme="minorHAnsi" w:cstheme="minorBidi"/>
              <w:sz w:val="22"/>
              <w:szCs w:val="22"/>
              <w:lang w:val="en-US" w:bidi="ar-SA"/>
            </w:rPr>
          </w:pPr>
          <w:hyperlink w:anchor="_Toc491425997" w:history="1">
            <w:r w:rsidR="00AC6A47" w:rsidRPr="00114284">
              <w:rPr>
                <w:rStyle w:val="Hyperlink"/>
              </w:rPr>
              <w:t>Working with Veritas Enterprise Vault</w:t>
            </w:r>
            <w:r w:rsidR="00AC6A47">
              <w:rPr>
                <w:webHidden/>
              </w:rPr>
              <w:tab/>
            </w:r>
            <w:r w:rsidR="00AC6A47">
              <w:rPr>
                <w:webHidden/>
              </w:rPr>
              <w:fldChar w:fldCharType="begin"/>
            </w:r>
            <w:r w:rsidR="00AC6A47">
              <w:rPr>
                <w:webHidden/>
              </w:rPr>
              <w:instrText xml:space="preserve"> PAGEREF _Toc491425997 \h </w:instrText>
            </w:r>
            <w:r w:rsidR="00AC6A47">
              <w:rPr>
                <w:webHidden/>
              </w:rPr>
            </w:r>
            <w:r w:rsidR="00AC6A47">
              <w:rPr>
                <w:webHidden/>
              </w:rPr>
              <w:fldChar w:fldCharType="separate"/>
            </w:r>
            <w:r w:rsidR="00775632">
              <w:rPr>
                <w:webHidden/>
              </w:rPr>
              <w:t>25</w:t>
            </w:r>
            <w:r w:rsidR="00AC6A47">
              <w:rPr>
                <w:webHidden/>
              </w:rPr>
              <w:fldChar w:fldCharType="end"/>
            </w:r>
          </w:hyperlink>
        </w:p>
        <w:p w:rsidR="00AC6A47" w:rsidRDefault="00052A06">
          <w:pPr>
            <w:pStyle w:val="TOC3"/>
            <w:rPr>
              <w:rFonts w:asciiTheme="minorHAnsi" w:eastAsiaTheme="minorEastAsia" w:hAnsiTheme="minorHAnsi" w:cstheme="minorBidi"/>
              <w:sz w:val="22"/>
              <w:szCs w:val="22"/>
              <w:lang w:val="en-US" w:bidi="ar-SA"/>
            </w:rPr>
          </w:pPr>
          <w:hyperlink w:anchor="_Toc491425998" w:history="1">
            <w:r w:rsidR="00AC6A47" w:rsidRPr="00114284">
              <w:rPr>
                <w:rStyle w:val="Hyperlink"/>
              </w:rPr>
              <w:t>Working with EMC EmailXtender/SourceOne</w:t>
            </w:r>
            <w:r w:rsidR="00AC6A47">
              <w:rPr>
                <w:webHidden/>
              </w:rPr>
              <w:tab/>
            </w:r>
            <w:r w:rsidR="00AC6A47">
              <w:rPr>
                <w:webHidden/>
              </w:rPr>
              <w:fldChar w:fldCharType="begin"/>
            </w:r>
            <w:r w:rsidR="00AC6A47">
              <w:rPr>
                <w:webHidden/>
              </w:rPr>
              <w:instrText xml:space="preserve"> PAGEREF _Toc491425998 \h </w:instrText>
            </w:r>
            <w:r w:rsidR="00AC6A47">
              <w:rPr>
                <w:webHidden/>
              </w:rPr>
            </w:r>
            <w:r w:rsidR="00AC6A47">
              <w:rPr>
                <w:webHidden/>
              </w:rPr>
              <w:fldChar w:fldCharType="separate"/>
            </w:r>
            <w:r w:rsidR="00775632">
              <w:rPr>
                <w:webHidden/>
              </w:rPr>
              <w:t>42</w:t>
            </w:r>
            <w:r w:rsidR="00AC6A47">
              <w:rPr>
                <w:webHidden/>
              </w:rPr>
              <w:fldChar w:fldCharType="end"/>
            </w:r>
          </w:hyperlink>
        </w:p>
        <w:p w:rsidR="00AC6A47" w:rsidRDefault="00052A06">
          <w:pPr>
            <w:pStyle w:val="TOC3"/>
            <w:rPr>
              <w:rFonts w:asciiTheme="minorHAnsi" w:eastAsiaTheme="minorEastAsia" w:hAnsiTheme="minorHAnsi" w:cstheme="minorBidi"/>
              <w:sz w:val="22"/>
              <w:szCs w:val="22"/>
              <w:lang w:val="en-US" w:bidi="ar-SA"/>
            </w:rPr>
          </w:pPr>
          <w:hyperlink w:anchor="_Toc491425999" w:history="1">
            <w:r w:rsidR="00AC6A47" w:rsidRPr="00114284">
              <w:rPr>
                <w:rStyle w:val="Hyperlink"/>
              </w:rPr>
              <w:t>Working with HP/Autonomy Zantaz EAS</w:t>
            </w:r>
            <w:r w:rsidR="00AC6A47">
              <w:rPr>
                <w:webHidden/>
              </w:rPr>
              <w:tab/>
            </w:r>
            <w:r w:rsidR="00AC6A47">
              <w:rPr>
                <w:webHidden/>
              </w:rPr>
              <w:fldChar w:fldCharType="begin"/>
            </w:r>
            <w:r w:rsidR="00AC6A47">
              <w:rPr>
                <w:webHidden/>
              </w:rPr>
              <w:instrText xml:space="preserve"> PAGEREF _Toc491425999 \h </w:instrText>
            </w:r>
            <w:r w:rsidR="00AC6A47">
              <w:rPr>
                <w:webHidden/>
              </w:rPr>
            </w:r>
            <w:r w:rsidR="00AC6A47">
              <w:rPr>
                <w:webHidden/>
              </w:rPr>
              <w:fldChar w:fldCharType="separate"/>
            </w:r>
            <w:r w:rsidR="00775632">
              <w:rPr>
                <w:webHidden/>
              </w:rPr>
              <w:t>55</w:t>
            </w:r>
            <w:r w:rsidR="00AC6A47">
              <w:rPr>
                <w:webHidden/>
              </w:rPr>
              <w:fldChar w:fldCharType="end"/>
            </w:r>
          </w:hyperlink>
        </w:p>
        <w:p w:rsidR="00AC6A47" w:rsidRDefault="00052A06">
          <w:pPr>
            <w:pStyle w:val="TOC3"/>
            <w:rPr>
              <w:rFonts w:asciiTheme="minorHAnsi" w:eastAsiaTheme="minorEastAsia" w:hAnsiTheme="minorHAnsi" w:cstheme="minorBidi"/>
              <w:sz w:val="22"/>
              <w:szCs w:val="22"/>
              <w:lang w:val="en-US" w:bidi="ar-SA"/>
            </w:rPr>
          </w:pPr>
          <w:hyperlink w:anchor="_Toc491426000" w:history="1">
            <w:r w:rsidR="00AC6A47" w:rsidRPr="00114284">
              <w:rPr>
                <w:rStyle w:val="Hyperlink"/>
              </w:rPr>
              <w:t>Working with Daegis AXS-One</w:t>
            </w:r>
            <w:r w:rsidR="00AC6A47">
              <w:rPr>
                <w:webHidden/>
              </w:rPr>
              <w:tab/>
            </w:r>
            <w:r w:rsidR="00AC6A47">
              <w:rPr>
                <w:webHidden/>
              </w:rPr>
              <w:fldChar w:fldCharType="begin"/>
            </w:r>
            <w:r w:rsidR="00AC6A47">
              <w:rPr>
                <w:webHidden/>
              </w:rPr>
              <w:instrText xml:space="preserve"> PAGEREF _Toc491426000 \h </w:instrText>
            </w:r>
            <w:r w:rsidR="00AC6A47">
              <w:rPr>
                <w:webHidden/>
              </w:rPr>
            </w:r>
            <w:r w:rsidR="00AC6A47">
              <w:rPr>
                <w:webHidden/>
              </w:rPr>
              <w:fldChar w:fldCharType="separate"/>
            </w:r>
            <w:r w:rsidR="00775632">
              <w:rPr>
                <w:webHidden/>
              </w:rPr>
              <w:t>68</w:t>
            </w:r>
            <w:r w:rsidR="00AC6A47">
              <w:rPr>
                <w:webHidden/>
              </w:rPr>
              <w:fldChar w:fldCharType="end"/>
            </w:r>
          </w:hyperlink>
        </w:p>
        <w:p w:rsidR="00AC6A47" w:rsidRDefault="00052A06">
          <w:pPr>
            <w:pStyle w:val="TOC2"/>
            <w:rPr>
              <w:rFonts w:asciiTheme="minorHAnsi" w:eastAsiaTheme="minorEastAsia" w:hAnsiTheme="minorHAnsi" w:cstheme="minorBidi"/>
              <w:sz w:val="22"/>
              <w:szCs w:val="22"/>
              <w:lang w:val="en-US" w:bidi="ar-SA"/>
            </w:rPr>
          </w:pPr>
          <w:hyperlink w:anchor="_Toc491426001" w:history="1">
            <w:r w:rsidR="00AC6A47" w:rsidRPr="00114284">
              <w:rPr>
                <w:rStyle w:val="Hyperlink"/>
              </w:rPr>
              <w:t>Converting Legacy Email Data</w:t>
            </w:r>
            <w:r w:rsidR="00AC6A47">
              <w:rPr>
                <w:webHidden/>
              </w:rPr>
              <w:tab/>
            </w:r>
            <w:r w:rsidR="00AC6A47">
              <w:rPr>
                <w:webHidden/>
              </w:rPr>
              <w:fldChar w:fldCharType="begin"/>
            </w:r>
            <w:r w:rsidR="00AC6A47">
              <w:rPr>
                <w:webHidden/>
              </w:rPr>
              <w:instrText xml:space="preserve"> PAGEREF _Toc491426001 \h </w:instrText>
            </w:r>
            <w:r w:rsidR="00AC6A47">
              <w:rPr>
                <w:webHidden/>
              </w:rPr>
            </w:r>
            <w:r w:rsidR="00AC6A47">
              <w:rPr>
                <w:webHidden/>
              </w:rPr>
              <w:fldChar w:fldCharType="separate"/>
            </w:r>
            <w:r w:rsidR="00775632">
              <w:rPr>
                <w:webHidden/>
              </w:rPr>
              <w:t>75</w:t>
            </w:r>
            <w:r w:rsidR="00AC6A47">
              <w:rPr>
                <w:webHidden/>
              </w:rPr>
              <w:fldChar w:fldCharType="end"/>
            </w:r>
          </w:hyperlink>
        </w:p>
        <w:p w:rsidR="00AC6A47" w:rsidRDefault="00052A06">
          <w:pPr>
            <w:pStyle w:val="TOC3"/>
            <w:rPr>
              <w:rFonts w:asciiTheme="minorHAnsi" w:eastAsiaTheme="minorEastAsia" w:hAnsiTheme="minorHAnsi" w:cstheme="minorBidi"/>
              <w:sz w:val="22"/>
              <w:szCs w:val="22"/>
              <w:lang w:val="en-US" w:bidi="ar-SA"/>
            </w:rPr>
          </w:pPr>
          <w:hyperlink w:anchor="_Toc491426002" w:history="1">
            <w:r w:rsidR="00AC6A47" w:rsidRPr="00114284">
              <w:rPr>
                <w:rStyle w:val="Hyperlink"/>
              </w:rPr>
              <w:t>Interface Overview</w:t>
            </w:r>
            <w:r w:rsidR="00AC6A47">
              <w:rPr>
                <w:webHidden/>
              </w:rPr>
              <w:tab/>
            </w:r>
            <w:r w:rsidR="00AC6A47">
              <w:rPr>
                <w:webHidden/>
              </w:rPr>
              <w:fldChar w:fldCharType="begin"/>
            </w:r>
            <w:r w:rsidR="00AC6A47">
              <w:rPr>
                <w:webHidden/>
              </w:rPr>
              <w:instrText xml:space="preserve"> PAGEREF _Toc491426002 \h </w:instrText>
            </w:r>
            <w:r w:rsidR="00AC6A47">
              <w:rPr>
                <w:webHidden/>
              </w:rPr>
            </w:r>
            <w:r w:rsidR="00AC6A47">
              <w:rPr>
                <w:webHidden/>
              </w:rPr>
              <w:fldChar w:fldCharType="separate"/>
            </w:r>
            <w:r w:rsidR="00775632">
              <w:rPr>
                <w:webHidden/>
              </w:rPr>
              <w:t>75</w:t>
            </w:r>
            <w:r w:rsidR="00AC6A47">
              <w:rPr>
                <w:webHidden/>
              </w:rPr>
              <w:fldChar w:fldCharType="end"/>
            </w:r>
          </w:hyperlink>
        </w:p>
        <w:p w:rsidR="00AC6A47" w:rsidRDefault="00052A06">
          <w:pPr>
            <w:pStyle w:val="TOC3"/>
            <w:rPr>
              <w:rFonts w:asciiTheme="minorHAnsi" w:eastAsiaTheme="minorEastAsia" w:hAnsiTheme="minorHAnsi" w:cstheme="minorBidi"/>
              <w:sz w:val="22"/>
              <w:szCs w:val="22"/>
              <w:lang w:val="en-US" w:bidi="ar-SA"/>
            </w:rPr>
          </w:pPr>
          <w:hyperlink w:anchor="_Toc491426003" w:history="1">
            <w:r w:rsidR="00AC6A47" w:rsidRPr="00114284">
              <w:rPr>
                <w:rStyle w:val="Hyperlink"/>
              </w:rPr>
              <w:t>Performing a User NSF to User PST Conversion</w:t>
            </w:r>
            <w:r w:rsidR="00AC6A47">
              <w:rPr>
                <w:webHidden/>
              </w:rPr>
              <w:tab/>
            </w:r>
            <w:r w:rsidR="00AC6A47">
              <w:rPr>
                <w:webHidden/>
              </w:rPr>
              <w:fldChar w:fldCharType="begin"/>
            </w:r>
            <w:r w:rsidR="00AC6A47">
              <w:rPr>
                <w:webHidden/>
              </w:rPr>
              <w:instrText xml:space="preserve"> PAGEREF _Toc491426003 \h </w:instrText>
            </w:r>
            <w:r w:rsidR="00AC6A47">
              <w:rPr>
                <w:webHidden/>
              </w:rPr>
            </w:r>
            <w:r w:rsidR="00AC6A47">
              <w:rPr>
                <w:webHidden/>
              </w:rPr>
              <w:fldChar w:fldCharType="separate"/>
            </w:r>
            <w:r w:rsidR="00775632">
              <w:rPr>
                <w:webHidden/>
              </w:rPr>
              <w:t>76</w:t>
            </w:r>
            <w:r w:rsidR="00AC6A47">
              <w:rPr>
                <w:webHidden/>
              </w:rPr>
              <w:fldChar w:fldCharType="end"/>
            </w:r>
          </w:hyperlink>
        </w:p>
        <w:p w:rsidR="00AC6A47" w:rsidRDefault="00052A06">
          <w:pPr>
            <w:pStyle w:val="TOC2"/>
            <w:rPr>
              <w:rFonts w:asciiTheme="minorHAnsi" w:eastAsiaTheme="minorEastAsia" w:hAnsiTheme="minorHAnsi" w:cstheme="minorBidi"/>
              <w:sz w:val="22"/>
              <w:szCs w:val="22"/>
              <w:lang w:val="en-US" w:bidi="ar-SA"/>
            </w:rPr>
          </w:pPr>
          <w:hyperlink w:anchor="_Toc491426004" w:history="1">
            <w:r w:rsidR="00AC6A47" w:rsidRPr="00114284">
              <w:rPr>
                <w:rStyle w:val="Hyperlink"/>
              </w:rPr>
              <w:t>Ingesting Email Data into Exchange</w:t>
            </w:r>
            <w:r w:rsidR="00AC6A47">
              <w:rPr>
                <w:webHidden/>
              </w:rPr>
              <w:tab/>
            </w:r>
            <w:r w:rsidR="00AC6A47">
              <w:rPr>
                <w:webHidden/>
              </w:rPr>
              <w:fldChar w:fldCharType="begin"/>
            </w:r>
            <w:r w:rsidR="00AC6A47">
              <w:rPr>
                <w:webHidden/>
              </w:rPr>
              <w:instrText xml:space="preserve"> PAGEREF _Toc491426004 \h </w:instrText>
            </w:r>
            <w:r w:rsidR="00AC6A47">
              <w:rPr>
                <w:webHidden/>
              </w:rPr>
            </w:r>
            <w:r w:rsidR="00AC6A47">
              <w:rPr>
                <w:webHidden/>
              </w:rPr>
              <w:fldChar w:fldCharType="separate"/>
            </w:r>
            <w:r w:rsidR="00775632">
              <w:rPr>
                <w:webHidden/>
              </w:rPr>
              <w:t>77</w:t>
            </w:r>
            <w:r w:rsidR="00AC6A47">
              <w:rPr>
                <w:webHidden/>
              </w:rPr>
              <w:fldChar w:fldCharType="end"/>
            </w:r>
          </w:hyperlink>
        </w:p>
        <w:p w:rsidR="00AC6A47" w:rsidRDefault="00052A06">
          <w:pPr>
            <w:pStyle w:val="TOC3"/>
            <w:rPr>
              <w:rFonts w:asciiTheme="minorHAnsi" w:eastAsiaTheme="minorEastAsia" w:hAnsiTheme="minorHAnsi" w:cstheme="minorBidi"/>
              <w:sz w:val="22"/>
              <w:szCs w:val="22"/>
              <w:lang w:val="en-US" w:bidi="ar-SA"/>
            </w:rPr>
          </w:pPr>
          <w:hyperlink w:anchor="_Toc491426005" w:history="1">
            <w:r w:rsidR="00AC6A47" w:rsidRPr="00114284">
              <w:rPr>
                <w:rStyle w:val="Hyperlink"/>
              </w:rPr>
              <w:t>Interface Overview</w:t>
            </w:r>
            <w:r w:rsidR="00AC6A47">
              <w:rPr>
                <w:webHidden/>
              </w:rPr>
              <w:tab/>
            </w:r>
            <w:r w:rsidR="00AC6A47">
              <w:rPr>
                <w:webHidden/>
              </w:rPr>
              <w:fldChar w:fldCharType="begin"/>
            </w:r>
            <w:r w:rsidR="00AC6A47">
              <w:rPr>
                <w:webHidden/>
              </w:rPr>
              <w:instrText xml:space="preserve"> PAGEREF _Toc491426005 \h </w:instrText>
            </w:r>
            <w:r w:rsidR="00AC6A47">
              <w:rPr>
                <w:webHidden/>
              </w:rPr>
            </w:r>
            <w:r w:rsidR="00AC6A47">
              <w:rPr>
                <w:webHidden/>
              </w:rPr>
              <w:fldChar w:fldCharType="separate"/>
            </w:r>
            <w:r w:rsidR="00775632">
              <w:rPr>
                <w:webHidden/>
              </w:rPr>
              <w:t>77</w:t>
            </w:r>
            <w:r w:rsidR="00AC6A47">
              <w:rPr>
                <w:webHidden/>
              </w:rPr>
              <w:fldChar w:fldCharType="end"/>
            </w:r>
          </w:hyperlink>
        </w:p>
        <w:p w:rsidR="00AC6A47" w:rsidRDefault="00052A06">
          <w:pPr>
            <w:pStyle w:val="TOC3"/>
            <w:rPr>
              <w:rFonts w:asciiTheme="minorHAnsi" w:eastAsiaTheme="minorEastAsia" w:hAnsiTheme="minorHAnsi" w:cstheme="minorBidi"/>
              <w:sz w:val="22"/>
              <w:szCs w:val="22"/>
              <w:lang w:val="en-US" w:bidi="ar-SA"/>
            </w:rPr>
          </w:pPr>
          <w:hyperlink w:anchor="_Toc491426006" w:history="1">
            <w:r w:rsidR="00AC6A47" w:rsidRPr="00114284">
              <w:rPr>
                <w:rStyle w:val="Hyperlink"/>
              </w:rPr>
              <w:t>Working with Exchange Web Services</w:t>
            </w:r>
            <w:r w:rsidR="00AC6A47">
              <w:rPr>
                <w:webHidden/>
              </w:rPr>
              <w:tab/>
            </w:r>
            <w:r w:rsidR="00AC6A47">
              <w:rPr>
                <w:webHidden/>
              </w:rPr>
              <w:fldChar w:fldCharType="begin"/>
            </w:r>
            <w:r w:rsidR="00AC6A47">
              <w:rPr>
                <w:webHidden/>
              </w:rPr>
              <w:instrText xml:space="preserve"> PAGEREF _Toc491426006 \h </w:instrText>
            </w:r>
            <w:r w:rsidR="00AC6A47">
              <w:rPr>
                <w:webHidden/>
              </w:rPr>
            </w:r>
            <w:r w:rsidR="00AC6A47">
              <w:rPr>
                <w:webHidden/>
              </w:rPr>
              <w:fldChar w:fldCharType="separate"/>
            </w:r>
            <w:r w:rsidR="00775632">
              <w:rPr>
                <w:webHidden/>
              </w:rPr>
              <w:t>78</w:t>
            </w:r>
            <w:r w:rsidR="00AC6A47">
              <w:rPr>
                <w:webHidden/>
              </w:rPr>
              <w:fldChar w:fldCharType="end"/>
            </w:r>
          </w:hyperlink>
        </w:p>
        <w:p w:rsidR="00AC6A47" w:rsidRDefault="00052A06">
          <w:pPr>
            <w:pStyle w:val="TOC2"/>
            <w:rPr>
              <w:rFonts w:asciiTheme="minorHAnsi" w:eastAsiaTheme="minorEastAsia" w:hAnsiTheme="minorHAnsi" w:cstheme="minorBidi"/>
              <w:sz w:val="22"/>
              <w:szCs w:val="22"/>
              <w:lang w:val="en-US" w:bidi="ar-SA"/>
            </w:rPr>
          </w:pPr>
          <w:hyperlink w:anchor="_Toc491426007" w:history="1">
            <w:r w:rsidR="00AC6A47" w:rsidRPr="00114284">
              <w:rPr>
                <w:rStyle w:val="Hyperlink"/>
              </w:rPr>
              <w:t>Extracting Email Data from Exchange</w:t>
            </w:r>
            <w:r w:rsidR="00AC6A47">
              <w:rPr>
                <w:webHidden/>
              </w:rPr>
              <w:tab/>
            </w:r>
            <w:r w:rsidR="00AC6A47">
              <w:rPr>
                <w:webHidden/>
              </w:rPr>
              <w:fldChar w:fldCharType="begin"/>
            </w:r>
            <w:r w:rsidR="00AC6A47">
              <w:rPr>
                <w:webHidden/>
              </w:rPr>
              <w:instrText xml:space="preserve"> PAGEREF _Toc491426007 \h </w:instrText>
            </w:r>
            <w:r w:rsidR="00AC6A47">
              <w:rPr>
                <w:webHidden/>
              </w:rPr>
            </w:r>
            <w:r w:rsidR="00AC6A47">
              <w:rPr>
                <w:webHidden/>
              </w:rPr>
              <w:fldChar w:fldCharType="separate"/>
            </w:r>
            <w:r w:rsidR="00775632">
              <w:rPr>
                <w:webHidden/>
              </w:rPr>
              <w:t>83</w:t>
            </w:r>
            <w:r w:rsidR="00AC6A47">
              <w:rPr>
                <w:webHidden/>
              </w:rPr>
              <w:fldChar w:fldCharType="end"/>
            </w:r>
          </w:hyperlink>
        </w:p>
        <w:p w:rsidR="00AC6A47" w:rsidRDefault="00052A06">
          <w:pPr>
            <w:pStyle w:val="TOC3"/>
            <w:rPr>
              <w:rFonts w:asciiTheme="minorHAnsi" w:eastAsiaTheme="minorEastAsia" w:hAnsiTheme="minorHAnsi" w:cstheme="minorBidi"/>
              <w:sz w:val="22"/>
              <w:szCs w:val="22"/>
              <w:lang w:val="en-US" w:bidi="ar-SA"/>
            </w:rPr>
          </w:pPr>
          <w:hyperlink w:anchor="_Toc491426008" w:history="1">
            <w:r w:rsidR="00AC6A47" w:rsidRPr="00114284">
              <w:rPr>
                <w:rStyle w:val="Hyperlink"/>
              </w:rPr>
              <w:t>Interface Overview</w:t>
            </w:r>
            <w:r w:rsidR="00AC6A47">
              <w:rPr>
                <w:webHidden/>
              </w:rPr>
              <w:tab/>
            </w:r>
            <w:r w:rsidR="00AC6A47">
              <w:rPr>
                <w:webHidden/>
              </w:rPr>
              <w:fldChar w:fldCharType="begin"/>
            </w:r>
            <w:r w:rsidR="00AC6A47">
              <w:rPr>
                <w:webHidden/>
              </w:rPr>
              <w:instrText xml:space="preserve"> PAGEREF _Toc491426008 \h </w:instrText>
            </w:r>
            <w:r w:rsidR="00AC6A47">
              <w:rPr>
                <w:webHidden/>
              </w:rPr>
            </w:r>
            <w:r w:rsidR="00AC6A47">
              <w:rPr>
                <w:webHidden/>
              </w:rPr>
              <w:fldChar w:fldCharType="separate"/>
            </w:r>
            <w:r w:rsidR="00775632">
              <w:rPr>
                <w:webHidden/>
              </w:rPr>
              <w:t>83</w:t>
            </w:r>
            <w:r w:rsidR="00AC6A47">
              <w:rPr>
                <w:webHidden/>
              </w:rPr>
              <w:fldChar w:fldCharType="end"/>
            </w:r>
          </w:hyperlink>
        </w:p>
        <w:p w:rsidR="00AC6A47" w:rsidRDefault="00052A06">
          <w:pPr>
            <w:pStyle w:val="TOC3"/>
            <w:rPr>
              <w:rFonts w:asciiTheme="minorHAnsi" w:eastAsiaTheme="minorEastAsia" w:hAnsiTheme="minorHAnsi" w:cstheme="minorBidi"/>
              <w:sz w:val="22"/>
              <w:szCs w:val="22"/>
              <w:lang w:val="en-US" w:bidi="ar-SA"/>
            </w:rPr>
          </w:pPr>
          <w:hyperlink w:anchor="_Toc491426009" w:history="1">
            <w:r w:rsidR="00AC6A47" w:rsidRPr="00114284">
              <w:rPr>
                <w:rStyle w:val="Hyperlink"/>
              </w:rPr>
              <w:t>Working with Exchange Web Services</w:t>
            </w:r>
            <w:r w:rsidR="00AC6A47">
              <w:rPr>
                <w:webHidden/>
              </w:rPr>
              <w:tab/>
            </w:r>
            <w:r w:rsidR="00AC6A47">
              <w:rPr>
                <w:webHidden/>
              </w:rPr>
              <w:fldChar w:fldCharType="begin"/>
            </w:r>
            <w:r w:rsidR="00AC6A47">
              <w:rPr>
                <w:webHidden/>
              </w:rPr>
              <w:instrText xml:space="preserve"> PAGEREF _Toc491426009 \h </w:instrText>
            </w:r>
            <w:r w:rsidR="00AC6A47">
              <w:rPr>
                <w:webHidden/>
              </w:rPr>
            </w:r>
            <w:r w:rsidR="00AC6A47">
              <w:rPr>
                <w:webHidden/>
              </w:rPr>
              <w:fldChar w:fldCharType="separate"/>
            </w:r>
            <w:r w:rsidR="00775632">
              <w:rPr>
                <w:webHidden/>
              </w:rPr>
              <w:t>84</w:t>
            </w:r>
            <w:r w:rsidR="00AC6A47">
              <w:rPr>
                <w:webHidden/>
              </w:rPr>
              <w:fldChar w:fldCharType="end"/>
            </w:r>
          </w:hyperlink>
        </w:p>
        <w:p w:rsidR="00AC6A47" w:rsidRDefault="00052A06">
          <w:pPr>
            <w:pStyle w:val="TOC1"/>
            <w:rPr>
              <w:rFonts w:asciiTheme="minorHAnsi" w:eastAsiaTheme="minorEastAsia" w:hAnsiTheme="minorHAnsi" w:cstheme="minorBidi"/>
              <w:b w:val="0"/>
              <w:smallCaps w:val="0"/>
              <w:color w:val="auto"/>
              <w:sz w:val="22"/>
              <w:szCs w:val="22"/>
              <w:lang w:val="en-US" w:bidi="ar-SA"/>
            </w:rPr>
          </w:pPr>
          <w:hyperlink w:anchor="_Toc491426010" w:history="1">
            <w:r w:rsidR="00AC6A47" w:rsidRPr="00114284">
              <w:rPr>
                <w:rStyle w:val="Hyperlink"/>
              </w:rPr>
              <w:t>Appendix I:  Backup/Restore SQL Databases</w:t>
            </w:r>
            <w:r w:rsidR="00AC6A47">
              <w:rPr>
                <w:webHidden/>
              </w:rPr>
              <w:tab/>
            </w:r>
            <w:r w:rsidR="00AC6A47">
              <w:rPr>
                <w:webHidden/>
              </w:rPr>
              <w:fldChar w:fldCharType="begin"/>
            </w:r>
            <w:r w:rsidR="00AC6A47">
              <w:rPr>
                <w:webHidden/>
              </w:rPr>
              <w:instrText xml:space="preserve"> PAGEREF _Toc491426010 \h </w:instrText>
            </w:r>
            <w:r w:rsidR="00AC6A47">
              <w:rPr>
                <w:webHidden/>
              </w:rPr>
            </w:r>
            <w:r w:rsidR="00AC6A47">
              <w:rPr>
                <w:webHidden/>
              </w:rPr>
              <w:fldChar w:fldCharType="separate"/>
            </w:r>
            <w:r w:rsidR="00775632">
              <w:rPr>
                <w:webHidden/>
              </w:rPr>
              <w:t>90</w:t>
            </w:r>
            <w:r w:rsidR="00AC6A47">
              <w:rPr>
                <w:webHidden/>
              </w:rPr>
              <w:fldChar w:fldCharType="end"/>
            </w:r>
          </w:hyperlink>
        </w:p>
        <w:p w:rsidR="00AC6A47" w:rsidRDefault="00052A06">
          <w:pPr>
            <w:pStyle w:val="TOC2"/>
            <w:rPr>
              <w:rFonts w:asciiTheme="minorHAnsi" w:eastAsiaTheme="minorEastAsia" w:hAnsiTheme="minorHAnsi" w:cstheme="minorBidi"/>
              <w:sz w:val="22"/>
              <w:szCs w:val="22"/>
              <w:lang w:val="en-US" w:bidi="ar-SA"/>
            </w:rPr>
          </w:pPr>
          <w:hyperlink w:anchor="_Toc491426011" w:history="1">
            <w:r w:rsidR="00AC6A47" w:rsidRPr="00114284">
              <w:rPr>
                <w:rStyle w:val="Hyperlink"/>
              </w:rPr>
              <w:t>SQL Backup Workflow</w:t>
            </w:r>
            <w:r w:rsidR="00AC6A47">
              <w:rPr>
                <w:webHidden/>
              </w:rPr>
              <w:tab/>
            </w:r>
            <w:r w:rsidR="00AC6A47">
              <w:rPr>
                <w:webHidden/>
              </w:rPr>
              <w:fldChar w:fldCharType="begin"/>
            </w:r>
            <w:r w:rsidR="00AC6A47">
              <w:rPr>
                <w:webHidden/>
              </w:rPr>
              <w:instrText xml:space="preserve"> PAGEREF _Toc491426011 \h </w:instrText>
            </w:r>
            <w:r w:rsidR="00AC6A47">
              <w:rPr>
                <w:webHidden/>
              </w:rPr>
            </w:r>
            <w:r w:rsidR="00AC6A47">
              <w:rPr>
                <w:webHidden/>
              </w:rPr>
              <w:fldChar w:fldCharType="separate"/>
            </w:r>
            <w:r w:rsidR="00775632">
              <w:rPr>
                <w:webHidden/>
              </w:rPr>
              <w:t>90</w:t>
            </w:r>
            <w:r w:rsidR="00AC6A47">
              <w:rPr>
                <w:webHidden/>
              </w:rPr>
              <w:fldChar w:fldCharType="end"/>
            </w:r>
          </w:hyperlink>
        </w:p>
        <w:p w:rsidR="00AC6A47" w:rsidRDefault="00052A06">
          <w:pPr>
            <w:pStyle w:val="TOC3"/>
            <w:rPr>
              <w:rFonts w:asciiTheme="minorHAnsi" w:eastAsiaTheme="minorEastAsia" w:hAnsiTheme="minorHAnsi" w:cstheme="minorBidi"/>
              <w:sz w:val="22"/>
              <w:szCs w:val="22"/>
              <w:lang w:val="en-US" w:bidi="ar-SA"/>
            </w:rPr>
          </w:pPr>
          <w:hyperlink w:anchor="_Toc491426012" w:history="1">
            <w:r w:rsidR="00AC6A47" w:rsidRPr="00114284">
              <w:rPr>
                <w:rStyle w:val="Hyperlink"/>
              </w:rPr>
              <w:t>Accessing SQL Server Management</w:t>
            </w:r>
            <w:r w:rsidR="00AC6A47">
              <w:rPr>
                <w:webHidden/>
              </w:rPr>
              <w:tab/>
            </w:r>
            <w:r w:rsidR="00AC6A47">
              <w:rPr>
                <w:webHidden/>
              </w:rPr>
              <w:fldChar w:fldCharType="begin"/>
            </w:r>
            <w:r w:rsidR="00AC6A47">
              <w:rPr>
                <w:webHidden/>
              </w:rPr>
              <w:instrText xml:space="preserve"> PAGEREF _Toc491426012 \h </w:instrText>
            </w:r>
            <w:r w:rsidR="00AC6A47">
              <w:rPr>
                <w:webHidden/>
              </w:rPr>
            </w:r>
            <w:r w:rsidR="00AC6A47">
              <w:rPr>
                <w:webHidden/>
              </w:rPr>
              <w:fldChar w:fldCharType="separate"/>
            </w:r>
            <w:r w:rsidR="00775632">
              <w:rPr>
                <w:webHidden/>
              </w:rPr>
              <w:t>90</w:t>
            </w:r>
            <w:r w:rsidR="00AC6A47">
              <w:rPr>
                <w:webHidden/>
              </w:rPr>
              <w:fldChar w:fldCharType="end"/>
            </w:r>
          </w:hyperlink>
        </w:p>
        <w:p w:rsidR="00AC6A47" w:rsidRDefault="00052A06">
          <w:pPr>
            <w:pStyle w:val="TOC3"/>
            <w:rPr>
              <w:rFonts w:asciiTheme="minorHAnsi" w:eastAsiaTheme="minorEastAsia" w:hAnsiTheme="minorHAnsi" w:cstheme="minorBidi"/>
              <w:sz w:val="22"/>
              <w:szCs w:val="22"/>
              <w:lang w:val="en-US" w:bidi="ar-SA"/>
            </w:rPr>
          </w:pPr>
          <w:hyperlink w:anchor="_Toc491426013" w:history="1">
            <w:r w:rsidR="00AC6A47" w:rsidRPr="00114284">
              <w:rPr>
                <w:rStyle w:val="Hyperlink"/>
              </w:rPr>
              <w:t>Targeting Desired Archive Database(s)</w:t>
            </w:r>
            <w:r w:rsidR="00AC6A47">
              <w:rPr>
                <w:webHidden/>
              </w:rPr>
              <w:tab/>
            </w:r>
            <w:r w:rsidR="00AC6A47">
              <w:rPr>
                <w:webHidden/>
              </w:rPr>
              <w:fldChar w:fldCharType="begin"/>
            </w:r>
            <w:r w:rsidR="00AC6A47">
              <w:rPr>
                <w:webHidden/>
              </w:rPr>
              <w:instrText xml:space="preserve"> PAGEREF _Toc491426013 \h </w:instrText>
            </w:r>
            <w:r w:rsidR="00AC6A47">
              <w:rPr>
                <w:webHidden/>
              </w:rPr>
            </w:r>
            <w:r w:rsidR="00AC6A47">
              <w:rPr>
                <w:webHidden/>
              </w:rPr>
              <w:fldChar w:fldCharType="separate"/>
            </w:r>
            <w:r w:rsidR="00775632">
              <w:rPr>
                <w:webHidden/>
              </w:rPr>
              <w:t>90</w:t>
            </w:r>
            <w:r w:rsidR="00AC6A47">
              <w:rPr>
                <w:webHidden/>
              </w:rPr>
              <w:fldChar w:fldCharType="end"/>
            </w:r>
          </w:hyperlink>
        </w:p>
        <w:p w:rsidR="00AC6A47" w:rsidRDefault="00052A06">
          <w:pPr>
            <w:pStyle w:val="TOC3"/>
            <w:rPr>
              <w:rFonts w:asciiTheme="minorHAnsi" w:eastAsiaTheme="minorEastAsia" w:hAnsiTheme="minorHAnsi" w:cstheme="minorBidi"/>
              <w:sz w:val="22"/>
              <w:szCs w:val="22"/>
              <w:lang w:val="en-US" w:bidi="ar-SA"/>
            </w:rPr>
          </w:pPr>
          <w:hyperlink w:anchor="_Toc491426014" w:history="1">
            <w:r w:rsidR="00AC6A47" w:rsidRPr="00114284">
              <w:rPr>
                <w:rStyle w:val="Hyperlink"/>
              </w:rPr>
              <w:t>Configuring Desired Archive Database(s)</w:t>
            </w:r>
            <w:r w:rsidR="00AC6A47">
              <w:rPr>
                <w:webHidden/>
              </w:rPr>
              <w:tab/>
            </w:r>
            <w:r w:rsidR="00AC6A47">
              <w:rPr>
                <w:webHidden/>
              </w:rPr>
              <w:fldChar w:fldCharType="begin"/>
            </w:r>
            <w:r w:rsidR="00AC6A47">
              <w:rPr>
                <w:webHidden/>
              </w:rPr>
              <w:instrText xml:space="preserve"> PAGEREF _Toc491426014 \h </w:instrText>
            </w:r>
            <w:r w:rsidR="00AC6A47">
              <w:rPr>
                <w:webHidden/>
              </w:rPr>
            </w:r>
            <w:r w:rsidR="00AC6A47">
              <w:rPr>
                <w:webHidden/>
              </w:rPr>
              <w:fldChar w:fldCharType="separate"/>
            </w:r>
            <w:r w:rsidR="00775632">
              <w:rPr>
                <w:webHidden/>
              </w:rPr>
              <w:t>91</w:t>
            </w:r>
            <w:r w:rsidR="00AC6A47">
              <w:rPr>
                <w:webHidden/>
              </w:rPr>
              <w:fldChar w:fldCharType="end"/>
            </w:r>
          </w:hyperlink>
        </w:p>
        <w:p w:rsidR="00AC6A47" w:rsidRDefault="00052A06">
          <w:pPr>
            <w:pStyle w:val="TOC3"/>
            <w:rPr>
              <w:rFonts w:asciiTheme="minorHAnsi" w:eastAsiaTheme="minorEastAsia" w:hAnsiTheme="minorHAnsi" w:cstheme="minorBidi"/>
              <w:sz w:val="22"/>
              <w:szCs w:val="22"/>
              <w:lang w:val="en-US" w:bidi="ar-SA"/>
            </w:rPr>
          </w:pPr>
          <w:hyperlink w:anchor="_Toc491426015" w:history="1">
            <w:r w:rsidR="00AC6A47" w:rsidRPr="00114284">
              <w:rPr>
                <w:rStyle w:val="Hyperlink"/>
              </w:rPr>
              <w:t>Assigning Database Location and Confirming Drive Space</w:t>
            </w:r>
            <w:r w:rsidR="00AC6A47">
              <w:rPr>
                <w:webHidden/>
              </w:rPr>
              <w:tab/>
            </w:r>
            <w:r w:rsidR="00AC6A47">
              <w:rPr>
                <w:webHidden/>
              </w:rPr>
              <w:fldChar w:fldCharType="begin"/>
            </w:r>
            <w:r w:rsidR="00AC6A47">
              <w:rPr>
                <w:webHidden/>
              </w:rPr>
              <w:instrText xml:space="preserve"> PAGEREF _Toc491426015 \h </w:instrText>
            </w:r>
            <w:r w:rsidR="00AC6A47">
              <w:rPr>
                <w:webHidden/>
              </w:rPr>
            </w:r>
            <w:r w:rsidR="00AC6A47">
              <w:rPr>
                <w:webHidden/>
              </w:rPr>
              <w:fldChar w:fldCharType="separate"/>
            </w:r>
            <w:r w:rsidR="00775632">
              <w:rPr>
                <w:webHidden/>
              </w:rPr>
              <w:t>92</w:t>
            </w:r>
            <w:r w:rsidR="00AC6A47">
              <w:rPr>
                <w:webHidden/>
              </w:rPr>
              <w:fldChar w:fldCharType="end"/>
            </w:r>
          </w:hyperlink>
        </w:p>
        <w:p w:rsidR="00AC6A47" w:rsidRDefault="00052A06">
          <w:pPr>
            <w:pStyle w:val="TOC3"/>
            <w:rPr>
              <w:rFonts w:asciiTheme="minorHAnsi" w:eastAsiaTheme="minorEastAsia" w:hAnsiTheme="minorHAnsi" w:cstheme="minorBidi"/>
              <w:sz w:val="22"/>
              <w:szCs w:val="22"/>
              <w:lang w:val="en-US" w:bidi="ar-SA"/>
            </w:rPr>
          </w:pPr>
          <w:hyperlink w:anchor="_Toc491426016" w:history="1">
            <w:r w:rsidR="00AC6A47" w:rsidRPr="00114284">
              <w:rPr>
                <w:rStyle w:val="Hyperlink"/>
              </w:rPr>
              <w:t>Correctly naming the Database and choosing the proper File Extension</w:t>
            </w:r>
            <w:r w:rsidR="00AC6A47">
              <w:rPr>
                <w:webHidden/>
              </w:rPr>
              <w:tab/>
            </w:r>
            <w:r w:rsidR="00AC6A47">
              <w:rPr>
                <w:webHidden/>
              </w:rPr>
              <w:fldChar w:fldCharType="begin"/>
            </w:r>
            <w:r w:rsidR="00AC6A47">
              <w:rPr>
                <w:webHidden/>
              </w:rPr>
              <w:instrText xml:space="preserve"> PAGEREF _Toc491426016 \h </w:instrText>
            </w:r>
            <w:r w:rsidR="00AC6A47">
              <w:rPr>
                <w:webHidden/>
              </w:rPr>
            </w:r>
            <w:r w:rsidR="00AC6A47">
              <w:rPr>
                <w:webHidden/>
              </w:rPr>
              <w:fldChar w:fldCharType="separate"/>
            </w:r>
            <w:r w:rsidR="00775632">
              <w:rPr>
                <w:webHidden/>
              </w:rPr>
              <w:t>93</w:t>
            </w:r>
            <w:r w:rsidR="00AC6A47">
              <w:rPr>
                <w:webHidden/>
              </w:rPr>
              <w:fldChar w:fldCharType="end"/>
            </w:r>
          </w:hyperlink>
        </w:p>
        <w:p w:rsidR="00AC6A47" w:rsidRDefault="00052A06">
          <w:pPr>
            <w:pStyle w:val="TOC2"/>
            <w:rPr>
              <w:rFonts w:asciiTheme="minorHAnsi" w:eastAsiaTheme="minorEastAsia" w:hAnsiTheme="minorHAnsi" w:cstheme="minorBidi"/>
              <w:sz w:val="22"/>
              <w:szCs w:val="22"/>
              <w:lang w:val="en-US" w:bidi="ar-SA"/>
            </w:rPr>
          </w:pPr>
          <w:hyperlink w:anchor="_Toc491426017" w:history="1">
            <w:r w:rsidR="00AC6A47" w:rsidRPr="00114284">
              <w:rPr>
                <w:rStyle w:val="Hyperlink"/>
              </w:rPr>
              <w:t>SQL Restore Workflow</w:t>
            </w:r>
            <w:r w:rsidR="00AC6A47">
              <w:rPr>
                <w:webHidden/>
              </w:rPr>
              <w:tab/>
            </w:r>
            <w:r w:rsidR="00AC6A47">
              <w:rPr>
                <w:webHidden/>
              </w:rPr>
              <w:fldChar w:fldCharType="begin"/>
            </w:r>
            <w:r w:rsidR="00AC6A47">
              <w:rPr>
                <w:webHidden/>
              </w:rPr>
              <w:instrText xml:space="preserve"> PAGEREF _Toc491426017 \h </w:instrText>
            </w:r>
            <w:r w:rsidR="00AC6A47">
              <w:rPr>
                <w:webHidden/>
              </w:rPr>
            </w:r>
            <w:r w:rsidR="00AC6A47">
              <w:rPr>
                <w:webHidden/>
              </w:rPr>
              <w:fldChar w:fldCharType="separate"/>
            </w:r>
            <w:r w:rsidR="00775632">
              <w:rPr>
                <w:webHidden/>
              </w:rPr>
              <w:t>93</w:t>
            </w:r>
            <w:r w:rsidR="00AC6A47">
              <w:rPr>
                <w:webHidden/>
              </w:rPr>
              <w:fldChar w:fldCharType="end"/>
            </w:r>
          </w:hyperlink>
        </w:p>
        <w:p w:rsidR="00AC6A47" w:rsidRDefault="00052A06">
          <w:pPr>
            <w:pStyle w:val="TOC3"/>
            <w:rPr>
              <w:rFonts w:asciiTheme="minorHAnsi" w:eastAsiaTheme="minorEastAsia" w:hAnsiTheme="minorHAnsi" w:cstheme="minorBidi"/>
              <w:sz w:val="22"/>
              <w:szCs w:val="22"/>
              <w:lang w:val="en-US" w:bidi="ar-SA"/>
            </w:rPr>
          </w:pPr>
          <w:hyperlink w:anchor="_Toc491426018" w:history="1">
            <w:r w:rsidR="00AC6A47" w:rsidRPr="00114284">
              <w:rPr>
                <w:rStyle w:val="Hyperlink"/>
              </w:rPr>
              <w:t>Accessing SQL Server Management</w:t>
            </w:r>
            <w:r w:rsidR="00AC6A47">
              <w:rPr>
                <w:webHidden/>
              </w:rPr>
              <w:tab/>
            </w:r>
            <w:r w:rsidR="00AC6A47">
              <w:rPr>
                <w:webHidden/>
              </w:rPr>
              <w:fldChar w:fldCharType="begin"/>
            </w:r>
            <w:r w:rsidR="00AC6A47">
              <w:rPr>
                <w:webHidden/>
              </w:rPr>
              <w:instrText xml:space="preserve"> PAGEREF _Toc491426018 \h </w:instrText>
            </w:r>
            <w:r w:rsidR="00AC6A47">
              <w:rPr>
                <w:webHidden/>
              </w:rPr>
            </w:r>
            <w:r w:rsidR="00AC6A47">
              <w:rPr>
                <w:webHidden/>
              </w:rPr>
              <w:fldChar w:fldCharType="separate"/>
            </w:r>
            <w:r w:rsidR="00775632">
              <w:rPr>
                <w:webHidden/>
              </w:rPr>
              <w:t>93</w:t>
            </w:r>
            <w:r w:rsidR="00AC6A47">
              <w:rPr>
                <w:webHidden/>
              </w:rPr>
              <w:fldChar w:fldCharType="end"/>
            </w:r>
          </w:hyperlink>
        </w:p>
        <w:p w:rsidR="00AC6A47" w:rsidRDefault="00052A06">
          <w:pPr>
            <w:pStyle w:val="TOC3"/>
            <w:rPr>
              <w:rFonts w:asciiTheme="minorHAnsi" w:eastAsiaTheme="minorEastAsia" w:hAnsiTheme="minorHAnsi" w:cstheme="minorBidi"/>
              <w:sz w:val="22"/>
              <w:szCs w:val="22"/>
              <w:lang w:val="en-US" w:bidi="ar-SA"/>
            </w:rPr>
          </w:pPr>
          <w:hyperlink w:anchor="_Toc491426019" w:history="1">
            <w:r w:rsidR="00AC6A47" w:rsidRPr="00114284">
              <w:rPr>
                <w:rStyle w:val="Hyperlink"/>
              </w:rPr>
              <w:t>Restoring Desired Archive Database(s)</w:t>
            </w:r>
            <w:r w:rsidR="00AC6A47">
              <w:rPr>
                <w:webHidden/>
              </w:rPr>
              <w:tab/>
            </w:r>
            <w:r w:rsidR="00AC6A47">
              <w:rPr>
                <w:webHidden/>
              </w:rPr>
              <w:fldChar w:fldCharType="begin"/>
            </w:r>
            <w:r w:rsidR="00AC6A47">
              <w:rPr>
                <w:webHidden/>
              </w:rPr>
              <w:instrText xml:space="preserve"> PAGEREF _Toc491426019 \h </w:instrText>
            </w:r>
            <w:r w:rsidR="00AC6A47">
              <w:rPr>
                <w:webHidden/>
              </w:rPr>
            </w:r>
            <w:r w:rsidR="00AC6A47">
              <w:rPr>
                <w:webHidden/>
              </w:rPr>
              <w:fldChar w:fldCharType="separate"/>
            </w:r>
            <w:r w:rsidR="00775632">
              <w:rPr>
                <w:webHidden/>
              </w:rPr>
              <w:t>94</w:t>
            </w:r>
            <w:r w:rsidR="00AC6A47">
              <w:rPr>
                <w:webHidden/>
              </w:rPr>
              <w:fldChar w:fldCharType="end"/>
            </w:r>
          </w:hyperlink>
        </w:p>
        <w:p w:rsidR="00AC6A47" w:rsidRDefault="00052A06">
          <w:pPr>
            <w:pStyle w:val="TOC3"/>
            <w:rPr>
              <w:rFonts w:asciiTheme="minorHAnsi" w:eastAsiaTheme="minorEastAsia" w:hAnsiTheme="minorHAnsi" w:cstheme="minorBidi"/>
              <w:sz w:val="22"/>
              <w:szCs w:val="22"/>
              <w:lang w:val="en-US" w:bidi="ar-SA"/>
            </w:rPr>
          </w:pPr>
          <w:hyperlink w:anchor="_Toc491426020" w:history="1">
            <w:r w:rsidR="00AC6A47" w:rsidRPr="00114284">
              <w:rPr>
                <w:rStyle w:val="Hyperlink"/>
              </w:rPr>
              <w:t>Configuring Desired Archive Database(s)</w:t>
            </w:r>
            <w:r w:rsidR="00AC6A47">
              <w:rPr>
                <w:webHidden/>
              </w:rPr>
              <w:tab/>
            </w:r>
            <w:r w:rsidR="00AC6A47">
              <w:rPr>
                <w:webHidden/>
              </w:rPr>
              <w:fldChar w:fldCharType="begin"/>
            </w:r>
            <w:r w:rsidR="00AC6A47">
              <w:rPr>
                <w:webHidden/>
              </w:rPr>
              <w:instrText xml:space="preserve"> PAGEREF _Toc491426020 \h </w:instrText>
            </w:r>
            <w:r w:rsidR="00AC6A47">
              <w:rPr>
                <w:webHidden/>
              </w:rPr>
            </w:r>
            <w:r w:rsidR="00AC6A47">
              <w:rPr>
                <w:webHidden/>
              </w:rPr>
              <w:fldChar w:fldCharType="separate"/>
            </w:r>
            <w:r w:rsidR="00775632">
              <w:rPr>
                <w:webHidden/>
              </w:rPr>
              <w:t>94</w:t>
            </w:r>
            <w:r w:rsidR="00AC6A47">
              <w:rPr>
                <w:webHidden/>
              </w:rPr>
              <w:fldChar w:fldCharType="end"/>
            </w:r>
          </w:hyperlink>
        </w:p>
        <w:p w:rsidR="00AC6A47" w:rsidRDefault="00052A06">
          <w:pPr>
            <w:pStyle w:val="TOC1"/>
            <w:rPr>
              <w:rFonts w:asciiTheme="minorHAnsi" w:eastAsiaTheme="minorEastAsia" w:hAnsiTheme="minorHAnsi" w:cstheme="minorBidi"/>
              <w:b w:val="0"/>
              <w:smallCaps w:val="0"/>
              <w:color w:val="auto"/>
              <w:sz w:val="22"/>
              <w:szCs w:val="22"/>
              <w:lang w:val="en-US" w:bidi="ar-SA"/>
            </w:rPr>
          </w:pPr>
          <w:hyperlink w:anchor="_Toc491426021" w:history="1">
            <w:r w:rsidR="00AC6A47" w:rsidRPr="00114284">
              <w:rPr>
                <w:rStyle w:val="Hyperlink"/>
              </w:rPr>
              <w:t>Appendix II:  Archive SQL Queries</w:t>
            </w:r>
            <w:r w:rsidR="00AC6A47">
              <w:rPr>
                <w:webHidden/>
              </w:rPr>
              <w:tab/>
            </w:r>
            <w:r w:rsidR="00AC6A47">
              <w:rPr>
                <w:webHidden/>
              </w:rPr>
              <w:fldChar w:fldCharType="begin"/>
            </w:r>
            <w:r w:rsidR="00AC6A47">
              <w:rPr>
                <w:webHidden/>
              </w:rPr>
              <w:instrText xml:space="preserve"> PAGEREF _Toc491426021 \h </w:instrText>
            </w:r>
            <w:r w:rsidR="00AC6A47">
              <w:rPr>
                <w:webHidden/>
              </w:rPr>
            </w:r>
            <w:r w:rsidR="00AC6A47">
              <w:rPr>
                <w:webHidden/>
              </w:rPr>
              <w:fldChar w:fldCharType="separate"/>
            </w:r>
            <w:r w:rsidR="00775632">
              <w:rPr>
                <w:webHidden/>
              </w:rPr>
              <w:t>96</w:t>
            </w:r>
            <w:r w:rsidR="00AC6A47">
              <w:rPr>
                <w:webHidden/>
              </w:rPr>
              <w:fldChar w:fldCharType="end"/>
            </w:r>
          </w:hyperlink>
        </w:p>
        <w:p w:rsidR="00AC6A47" w:rsidRDefault="00052A06">
          <w:pPr>
            <w:pStyle w:val="TOC2"/>
            <w:rPr>
              <w:rFonts w:asciiTheme="minorHAnsi" w:eastAsiaTheme="minorEastAsia" w:hAnsiTheme="minorHAnsi" w:cstheme="minorBidi"/>
              <w:sz w:val="22"/>
              <w:szCs w:val="22"/>
              <w:lang w:val="en-US" w:bidi="ar-SA"/>
            </w:rPr>
          </w:pPr>
          <w:hyperlink w:anchor="_Toc491426022" w:history="1">
            <w:r w:rsidR="00AC6A47" w:rsidRPr="00114284">
              <w:rPr>
                <w:rStyle w:val="Hyperlink"/>
              </w:rPr>
              <w:t>Veritas Enterprise Vault</w:t>
            </w:r>
            <w:r w:rsidR="00AC6A47">
              <w:rPr>
                <w:webHidden/>
              </w:rPr>
              <w:tab/>
            </w:r>
            <w:r w:rsidR="00AC6A47">
              <w:rPr>
                <w:webHidden/>
              </w:rPr>
              <w:fldChar w:fldCharType="begin"/>
            </w:r>
            <w:r w:rsidR="00AC6A47">
              <w:rPr>
                <w:webHidden/>
              </w:rPr>
              <w:instrText xml:space="preserve"> PAGEREF _Toc491426022 \h </w:instrText>
            </w:r>
            <w:r w:rsidR="00AC6A47">
              <w:rPr>
                <w:webHidden/>
              </w:rPr>
            </w:r>
            <w:r w:rsidR="00AC6A47">
              <w:rPr>
                <w:webHidden/>
              </w:rPr>
              <w:fldChar w:fldCharType="separate"/>
            </w:r>
            <w:r w:rsidR="00775632">
              <w:rPr>
                <w:webHidden/>
              </w:rPr>
              <w:t>96</w:t>
            </w:r>
            <w:r w:rsidR="00AC6A47">
              <w:rPr>
                <w:webHidden/>
              </w:rPr>
              <w:fldChar w:fldCharType="end"/>
            </w:r>
          </w:hyperlink>
        </w:p>
        <w:p w:rsidR="00AC6A47" w:rsidRDefault="00052A06">
          <w:pPr>
            <w:pStyle w:val="TOC2"/>
            <w:rPr>
              <w:rFonts w:asciiTheme="minorHAnsi" w:eastAsiaTheme="minorEastAsia" w:hAnsiTheme="minorHAnsi" w:cstheme="minorBidi"/>
              <w:sz w:val="22"/>
              <w:szCs w:val="22"/>
              <w:lang w:val="en-US" w:bidi="ar-SA"/>
            </w:rPr>
          </w:pPr>
          <w:hyperlink w:anchor="_Toc491426023" w:history="1">
            <w:r w:rsidR="00AC6A47" w:rsidRPr="00114284">
              <w:rPr>
                <w:rStyle w:val="Hyperlink"/>
                <w:rFonts w:cs="Arial"/>
              </w:rPr>
              <w:t>EMC EmailXtender</w:t>
            </w:r>
            <w:r w:rsidR="00AC6A47">
              <w:rPr>
                <w:webHidden/>
              </w:rPr>
              <w:tab/>
            </w:r>
            <w:r w:rsidR="00AC6A47">
              <w:rPr>
                <w:webHidden/>
              </w:rPr>
              <w:fldChar w:fldCharType="begin"/>
            </w:r>
            <w:r w:rsidR="00AC6A47">
              <w:rPr>
                <w:webHidden/>
              </w:rPr>
              <w:instrText xml:space="preserve"> PAGEREF _Toc491426023 \h </w:instrText>
            </w:r>
            <w:r w:rsidR="00AC6A47">
              <w:rPr>
                <w:webHidden/>
              </w:rPr>
            </w:r>
            <w:r w:rsidR="00AC6A47">
              <w:rPr>
                <w:webHidden/>
              </w:rPr>
              <w:fldChar w:fldCharType="separate"/>
            </w:r>
            <w:r w:rsidR="00775632">
              <w:rPr>
                <w:webHidden/>
              </w:rPr>
              <w:t>97</w:t>
            </w:r>
            <w:r w:rsidR="00AC6A47">
              <w:rPr>
                <w:webHidden/>
              </w:rPr>
              <w:fldChar w:fldCharType="end"/>
            </w:r>
          </w:hyperlink>
        </w:p>
        <w:p w:rsidR="00AC6A47" w:rsidRDefault="00052A06">
          <w:pPr>
            <w:pStyle w:val="TOC2"/>
            <w:rPr>
              <w:rFonts w:asciiTheme="minorHAnsi" w:eastAsiaTheme="minorEastAsia" w:hAnsiTheme="minorHAnsi" w:cstheme="minorBidi"/>
              <w:sz w:val="22"/>
              <w:szCs w:val="22"/>
              <w:lang w:val="en-US" w:bidi="ar-SA"/>
            </w:rPr>
          </w:pPr>
          <w:hyperlink w:anchor="_Toc491426024" w:history="1">
            <w:r w:rsidR="00AC6A47" w:rsidRPr="00114284">
              <w:rPr>
                <w:rStyle w:val="Hyperlink"/>
                <w:rFonts w:cs="Arial"/>
              </w:rPr>
              <w:t>EMC SourceOne</w:t>
            </w:r>
            <w:r w:rsidR="00AC6A47">
              <w:rPr>
                <w:webHidden/>
              </w:rPr>
              <w:tab/>
            </w:r>
            <w:r w:rsidR="00AC6A47">
              <w:rPr>
                <w:webHidden/>
              </w:rPr>
              <w:fldChar w:fldCharType="begin"/>
            </w:r>
            <w:r w:rsidR="00AC6A47">
              <w:rPr>
                <w:webHidden/>
              </w:rPr>
              <w:instrText xml:space="preserve"> PAGEREF _Toc491426024 \h </w:instrText>
            </w:r>
            <w:r w:rsidR="00AC6A47">
              <w:rPr>
                <w:webHidden/>
              </w:rPr>
            </w:r>
            <w:r w:rsidR="00AC6A47">
              <w:rPr>
                <w:webHidden/>
              </w:rPr>
              <w:fldChar w:fldCharType="separate"/>
            </w:r>
            <w:r w:rsidR="00775632">
              <w:rPr>
                <w:webHidden/>
              </w:rPr>
              <w:t>98</w:t>
            </w:r>
            <w:r w:rsidR="00AC6A47">
              <w:rPr>
                <w:webHidden/>
              </w:rPr>
              <w:fldChar w:fldCharType="end"/>
            </w:r>
          </w:hyperlink>
        </w:p>
        <w:p w:rsidR="00AC6A47" w:rsidRDefault="00052A06">
          <w:pPr>
            <w:pStyle w:val="TOC2"/>
            <w:rPr>
              <w:rFonts w:asciiTheme="minorHAnsi" w:eastAsiaTheme="minorEastAsia" w:hAnsiTheme="minorHAnsi" w:cstheme="minorBidi"/>
              <w:sz w:val="22"/>
              <w:szCs w:val="22"/>
              <w:lang w:val="en-US" w:bidi="ar-SA"/>
            </w:rPr>
          </w:pPr>
          <w:hyperlink w:anchor="_Toc491426025" w:history="1">
            <w:r w:rsidR="00AC6A47" w:rsidRPr="00114284">
              <w:rPr>
                <w:rStyle w:val="Hyperlink"/>
              </w:rPr>
              <w:t>HP/Autonomy Zantaz EAS</w:t>
            </w:r>
            <w:r w:rsidR="00AC6A47">
              <w:rPr>
                <w:webHidden/>
              </w:rPr>
              <w:tab/>
            </w:r>
            <w:r w:rsidR="00AC6A47">
              <w:rPr>
                <w:webHidden/>
              </w:rPr>
              <w:fldChar w:fldCharType="begin"/>
            </w:r>
            <w:r w:rsidR="00AC6A47">
              <w:rPr>
                <w:webHidden/>
              </w:rPr>
              <w:instrText xml:space="preserve"> PAGEREF _Toc491426025 \h </w:instrText>
            </w:r>
            <w:r w:rsidR="00AC6A47">
              <w:rPr>
                <w:webHidden/>
              </w:rPr>
            </w:r>
            <w:r w:rsidR="00AC6A47">
              <w:rPr>
                <w:webHidden/>
              </w:rPr>
              <w:fldChar w:fldCharType="separate"/>
            </w:r>
            <w:r w:rsidR="00775632">
              <w:rPr>
                <w:webHidden/>
              </w:rPr>
              <w:t>98</w:t>
            </w:r>
            <w:r w:rsidR="00AC6A47">
              <w:rPr>
                <w:webHidden/>
              </w:rPr>
              <w:fldChar w:fldCharType="end"/>
            </w:r>
          </w:hyperlink>
        </w:p>
        <w:p w:rsidR="00AC6A47" w:rsidRDefault="00052A06">
          <w:pPr>
            <w:pStyle w:val="TOC1"/>
            <w:rPr>
              <w:rFonts w:asciiTheme="minorHAnsi" w:eastAsiaTheme="minorEastAsia" w:hAnsiTheme="minorHAnsi" w:cstheme="minorBidi"/>
              <w:b w:val="0"/>
              <w:smallCaps w:val="0"/>
              <w:color w:val="auto"/>
              <w:sz w:val="22"/>
              <w:szCs w:val="22"/>
              <w:lang w:val="en-US" w:bidi="ar-SA"/>
            </w:rPr>
          </w:pPr>
          <w:hyperlink w:anchor="_Toc491426026" w:history="1">
            <w:r w:rsidR="00AC6A47" w:rsidRPr="00114284">
              <w:rPr>
                <w:rStyle w:val="Hyperlink"/>
              </w:rPr>
              <w:t>Appendix III:  Archive Metadata</w:t>
            </w:r>
            <w:r w:rsidR="00AC6A47">
              <w:rPr>
                <w:webHidden/>
              </w:rPr>
              <w:tab/>
            </w:r>
            <w:r w:rsidR="00AC6A47">
              <w:rPr>
                <w:webHidden/>
              </w:rPr>
              <w:fldChar w:fldCharType="begin"/>
            </w:r>
            <w:r w:rsidR="00AC6A47">
              <w:rPr>
                <w:webHidden/>
              </w:rPr>
              <w:instrText xml:space="preserve"> PAGEREF _Toc491426026 \h </w:instrText>
            </w:r>
            <w:r w:rsidR="00AC6A47">
              <w:rPr>
                <w:webHidden/>
              </w:rPr>
            </w:r>
            <w:r w:rsidR="00AC6A47">
              <w:rPr>
                <w:webHidden/>
              </w:rPr>
              <w:fldChar w:fldCharType="separate"/>
            </w:r>
            <w:r w:rsidR="00775632">
              <w:rPr>
                <w:webHidden/>
              </w:rPr>
              <w:t>100</w:t>
            </w:r>
            <w:r w:rsidR="00AC6A47">
              <w:rPr>
                <w:webHidden/>
              </w:rPr>
              <w:fldChar w:fldCharType="end"/>
            </w:r>
          </w:hyperlink>
        </w:p>
        <w:p w:rsidR="00AC6A47" w:rsidRDefault="00052A06">
          <w:pPr>
            <w:pStyle w:val="TOC2"/>
            <w:rPr>
              <w:rFonts w:asciiTheme="minorHAnsi" w:eastAsiaTheme="minorEastAsia" w:hAnsiTheme="minorHAnsi" w:cstheme="minorBidi"/>
              <w:sz w:val="22"/>
              <w:szCs w:val="22"/>
              <w:lang w:val="en-US" w:bidi="ar-SA"/>
            </w:rPr>
          </w:pPr>
          <w:hyperlink w:anchor="_Toc491426027" w:history="1">
            <w:r w:rsidR="00AC6A47" w:rsidRPr="00114284">
              <w:rPr>
                <w:rStyle w:val="Hyperlink"/>
              </w:rPr>
              <w:t>Veritas Enterprise Vault</w:t>
            </w:r>
            <w:r w:rsidR="00AC6A47">
              <w:rPr>
                <w:webHidden/>
              </w:rPr>
              <w:tab/>
            </w:r>
            <w:r w:rsidR="00AC6A47">
              <w:rPr>
                <w:webHidden/>
              </w:rPr>
              <w:fldChar w:fldCharType="begin"/>
            </w:r>
            <w:r w:rsidR="00AC6A47">
              <w:rPr>
                <w:webHidden/>
              </w:rPr>
              <w:instrText xml:space="preserve"> PAGEREF _Toc491426027 \h </w:instrText>
            </w:r>
            <w:r w:rsidR="00AC6A47">
              <w:rPr>
                <w:webHidden/>
              </w:rPr>
            </w:r>
            <w:r w:rsidR="00AC6A47">
              <w:rPr>
                <w:webHidden/>
              </w:rPr>
              <w:fldChar w:fldCharType="separate"/>
            </w:r>
            <w:r w:rsidR="00775632">
              <w:rPr>
                <w:webHidden/>
              </w:rPr>
              <w:t>100</w:t>
            </w:r>
            <w:r w:rsidR="00AC6A47">
              <w:rPr>
                <w:webHidden/>
              </w:rPr>
              <w:fldChar w:fldCharType="end"/>
            </w:r>
          </w:hyperlink>
        </w:p>
        <w:p w:rsidR="00AC6A47" w:rsidRDefault="00052A06">
          <w:pPr>
            <w:pStyle w:val="TOC2"/>
            <w:rPr>
              <w:rFonts w:asciiTheme="minorHAnsi" w:eastAsiaTheme="minorEastAsia" w:hAnsiTheme="minorHAnsi" w:cstheme="minorBidi"/>
              <w:sz w:val="22"/>
              <w:szCs w:val="22"/>
              <w:lang w:val="en-US" w:bidi="ar-SA"/>
            </w:rPr>
          </w:pPr>
          <w:hyperlink w:anchor="_Toc491426028" w:history="1">
            <w:r w:rsidR="00AC6A47" w:rsidRPr="00114284">
              <w:rPr>
                <w:rStyle w:val="Hyperlink"/>
              </w:rPr>
              <w:t>EMC EmailXtender/Source</w:t>
            </w:r>
            <w:r w:rsidR="00AC6A47">
              <w:rPr>
                <w:webHidden/>
              </w:rPr>
              <w:tab/>
            </w:r>
            <w:r w:rsidR="00AC6A47">
              <w:rPr>
                <w:webHidden/>
              </w:rPr>
              <w:fldChar w:fldCharType="begin"/>
            </w:r>
            <w:r w:rsidR="00AC6A47">
              <w:rPr>
                <w:webHidden/>
              </w:rPr>
              <w:instrText xml:space="preserve"> PAGEREF _Toc491426028 \h </w:instrText>
            </w:r>
            <w:r w:rsidR="00AC6A47">
              <w:rPr>
                <w:webHidden/>
              </w:rPr>
            </w:r>
            <w:r w:rsidR="00AC6A47">
              <w:rPr>
                <w:webHidden/>
              </w:rPr>
              <w:fldChar w:fldCharType="separate"/>
            </w:r>
            <w:r w:rsidR="00775632">
              <w:rPr>
                <w:webHidden/>
              </w:rPr>
              <w:t>100</w:t>
            </w:r>
            <w:r w:rsidR="00AC6A47">
              <w:rPr>
                <w:webHidden/>
              </w:rPr>
              <w:fldChar w:fldCharType="end"/>
            </w:r>
          </w:hyperlink>
        </w:p>
        <w:p w:rsidR="00AC6A47" w:rsidRDefault="00052A06">
          <w:pPr>
            <w:pStyle w:val="TOC2"/>
            <w:rPr>
              <w:rFonts w:asciiTheme="minorHAnsi" w:eastAsiaTheme="minorEastAsia" w:hAnsiTheme="minorHAnsi" w:cstheme="minorBidi"/>
              <w:sz w:val="22"/>
              <w:szCs w:val="22"/>
              <w:lang w:val="en-US" w:bidi="ar-SA"/>
            </w:rPr>
          </w:pPr>
          <w:hyperlink w:anchor="_Toc491426029" w:history="1">
            <w:r w:rsidR="00AC6A47" w:rsidRPr="00114284">
              <w:rPr>
                <w:rStyle w:val="Hyperlink"/>
              </w:rPr>
              <w:t>HP/Autonomy Zantaz EAS</w:t>
            </w:r>
            <w:r w:rsidR="00AC6A47">
              <w:rPr>
                <w:webHidden/>
              </w:rPr>
              <w:tab/>
            </w:r>
            <w:r w:rsidR="00AC6A47">
              <w:rPr>
                <w:webHidden/>
              </w:rPr>
              <w:fldChar w:fldCharType="begin"/>
            </w:r>
            <w:r w:rsidR="00AC6A47">
              <w:rPr>
                <w:webHidden/>
              </w:rPr>
              <w:instrText xml:space="preserve"> PAGEREF _Toc491426029 \h </w:instrText>
            </w:r>
            <w:r w:rsidR="00AC6A47">
              <w:rPr>
                <w:webHidden/>
              </w:rPr>
            </w:r>
            <w:r w:rsidR="00AC6A47">
              <w:rPr>
                <w:webHidden/>
              </w:rPr>
              <w:fldChar w:fldCharType="separate"/>
            </w:r>
            <w:r w:rsidR="00775632">
              <w:rPr>
                <w:webHidden/>
              </w:rPr>
              <w:t>100</w:t>
            </w:r>
            <w:r w:rsidR="00AC6A47">
              <w:rPr>
                <w:webHidden/>
              </w:rPr>
              <w:fldChar w:fldCharType="end"/>
            </w:r>
          </w:hyperlink>
        </w:p>
        <w:p w:rsidR="00AC6A47" w:rsidRDefault="00052A06">
          <w:pPr>
            <w:pStyle w:val="TOC2"/>
            <w:rPr>
              <w:rFonts w:asciiTheme="minorHAnsi" w:eastAsiaTheme="minorEastAsia" w:hAnsiTheme="minorHAnsi" w:cstheme="minorBidi"/>
              <w:sz w:val="22"/>
              <w:szCs w:val="22"/>
              <w:lang w:val="en-US" w:bidi="ar-SA"/>
            </w:rPr>
          </w:pPr>
          <w:hyperlink w:anchor="_Toc491426030" w:history="1">
            <w:r w:rsidR="00AC6A47" w:rsidRPr="00114284">
              <w:rPr>
                <w:rStyle w:val="Hyperlink"/>
              </w:rPr>
              <w:t>Daegis AXS-One</w:t>
            </w:r>
            <w:r w:rsidR="00AC6A47">
              <w:rPr>
                <w:webHidden/>
              </w:rPr>
              <w:tab/>
            </w:r>
            <w:r w:rsidR="00AC6A47">
              <w:rPr>
                <w:webHidden/>
              </w:rPr>
              <w:fldChar w:fldCharType="begin"/>
            </w:r>
            <w:r w:rsidR="00AC6A47">
              <w:rPr>
                <w:webHidden/>
              </w:rPr>
              <w:instrText xml:space="preserve"> PAGEREF _Toc491426030 \h </w:instrText>
            </w:r>
            <w:r w:rsidR="00AC6A47">
              <w:rPr>
                <w:webHidden/>
              </w:rPr>
            </w:r>
            <w:r w:rsidR="00AC6A47">
              <w:rPr>
                <w:webHidden/>
              </w:rPr>
              <w:fldChar w:fldCharType="separate"/>
            </w:r>
            <w:r w:rsidR="00775632">
              <w:rPr>
                <w:webHidden/>
              </w:rPr>
              <w:t>101</w:t>
            </w:r>
            <w:r w:rsidR="00AC6A47">
              <w:rPr>
                <w:webHidden/>
              </w:rPr>
              <w:fldChar w:fldCharType="end"/>
            </w:r>
          </w:hyperlink>
        </w:p>
        <w:p w:rsidR="00AC6A47" w:rsidRDefault="00052A06">
          <w:pPr>
            <w:pStyle w:val="TOC1"/>
            <w:rPr>
              <w:rFonts w:asciiTheme="minorHAnsi" w:eastAsiaTheme="minorEastAsia" w:hAnsiTheme="minorHAnsi" w:cstheme="minorBidi"/>
              <w:b w:val="0"/>
              <w:smallCaps w:val="0"/>
              <w:color w:val="auto"/>
              <w:sz w:val="22"/>
              <w:szCs w:val="22"/>
              <w:lang w:val="en-US" w:bidi="ar-SA"/>
            </w:rPr>
          </w:pPr>
          <w:hyperlink w:anchor="_Toc491426031" w:history="1">
            <w:r w:rsidR="00AC6A47" w:rsidRPr="00114284">
              <w:rPr>
                <w:rStyle w:val="Hyperlink"/>
              </w:rPr>
              <w:t>Appendix IV:  EWS Best Practices</w:t>
            </w:r>
            <w:r w:rsidR="00AC6A47">
              <w:rPr>
                <w:webHidden/>
              </w:rPr>
              <w:tab/>
            </w:r>
            <w:r w:rsidR="00AC6A47">
              <w:rPr>
                <w:webHidden/>
              </w:rPr>
              <w:fldChar w:fldCharType="begin"/>
            </w:r>
            <w:r w:rsidR="00AC6A47">
              <w:rPr>
                <w:webHidden/>
              </w:rPr>
              <w:instrText xml:space="preserve"> PAGEREF _Toc491426031 \h </w:instrText>
            </w:r>
            <w:r w:rsidR="00AC6A47">
              <w:rPr>
                <w:webHidden/>
              </w:rPr>
            </w:r>
            <w:r w:rsidR="00AC6A47">
              <w:rPr>
                <w:webHidden/>
              </w:rPr>
              <w:fldChar w:fldCharType="separate"/>
            </w:r>
            <w:r w:rsidR="00775632">
              <w:rPr>
                <w:webHidden/>
              </w:rPr>
              <w:t>102</w:t>
            </w:r>
            <w:r w:rsidR="00AC6A47">
              <w:rPr>
                <w:webHidden/>
              </w:rPr>
              <w:fldChar w:fldCharType="end"/>
            </w:r>
          </w:hyperlink>
        </w:p>
        <w:p w:rsidR="00AC6A47" w:rsidRDefault="00052A06">
          <w:pPr>
            <w:pStyle w:val="TOC2"/>
            <w:rPr>
              <w:rFonts w:asciiTheme="minorHAnsi" w:eastAsiaTheme="minorEastAsia" w:hAnsiTheme="minorHAnsi" w:cstheme="minorBidi"/>
              <w:sz w:val="22"/>
              <w:szCs w:val="22"/>
              <w:lang w:val="en-US" w:bidi="ar-SA"/>
            </w:rPr>
          </w:pPr>
          <w:hyperlink w:anchor="_Toc491426032" w:history="1">
            <w:r w:rsidR="00AC6A47" w:rsidRPr="00114284">
              <w:rPr>
                <w:rStyle w:val="Hyperlink"/>
              </w:rPr>
              <w:t>Leveraging Azure Virtual Machines</w:t>
            </w:r>
            <w:r w:rsidR="00AC6A47">
              <w:rPr>
                <w:webHidden/>
              </w:rPr>
              <w:tab/>
            </w:r>
            <w:r w:rsidR="00AC6A47">
              <w:rPr>
                <w:webHidden/>
              </w:rPr>
              <w:fldChar w:fldCharType="begin"/>
            </w:r>
            <w:r w:rsidR="00AC6A47">
              <w:rPr>
                <w:webHidden/>
              </w:rPr>
              <w:instrText xml:space="preserve"> PAGEREF _Toc491426032 \h </w:instrText>
            </w:r>
            <w:r w:rsidR="00AC6A47">
              <w:rPr>
                <w:webHidden/>
              </w:rPr>
            </w:r>
            <w:r w:rsidR="00AC6A47">
              <w:rPr>
                <w:webHidden/>
              </w:rPr>
              <w:fldChar w:fldCharType="separate"/>
            </w:r>
            <w:r w:rsidR="00775632">
              <w:rPr>
                <w:webHidden/>
              </w:rPr>
              <w:t>102</w:t>
            </w:r>
            <w:r w:rsidR="00AC6A47">
              <w:rPr>
                <w:webHidden/>
              </w:rPr>
              <w:fldChar w:fldCharType="end"/>
            </w:r>
          </w:hyperlink>
        </w:p>
        <w:p w:rsidR="00AC6A47" w:rsidRDefault="00052A06">
          <w:pPr>
            <w:pStyle w:val="TOC2"/>
            <w:rPr>
              <w:rFonts w:asciiTheme="minorHAnsi" w:eastAsiaTheme="minorEastAsia" w:hAnsiTheme="minorHAnsi" w:cstheme="minorBidi"/>
              <w:sz w:val="22"/>
              <w:szCs w:val="22"/>
              <w:lang w:val="en-US" w:bidi="ar-SA"/>
            </w:rPr>
          </w:pPr>
          <w:hyperlink w:anchor="_Toc491426033" w:history="1">
            <w:r w:rsidR="00AC6A47" w:rsidRPr="00114284">
              <w:rPr>
                <w:rStyle w:val="Hyperlink"/>
              </w:rPr>
              <w:t>Reduced Number of Nuix Workers</w:t>
            </w:r>
            <w:r w:rsidR="00AC6A47">
              <w:rPr>
                <w:webHidden/>
              </w:rPr>
              <w:tab/>
            </w:r>
            <w:r w:rsidR="00AC6A47">
              <w:rPr>
                <w:webHidden/>
              </w:rPr>
              <w:fldChar w:fldCharType="begin"/>
            </w:r>
            <w:r w:rsidR="00AC6A47">
              <w:rPr>
                <w:webHidden/>
              </w:rPr>
              <w:instrText xml:space="preserve"> PAGEREF _Toc491426033 \h </w:instrText>
            </w:r>
            <w:r w:rsidR="00AC6A47">
              <w:rPr>
                <w:webHidden/>
              </w:rPr>
            </w:r>
            <w:r w:rsidR="00AC6A47">
              <w:rPr>
                <w:webHidden/>
              </w:rPr>
              <w:fldChar w:fldCharType="separate"/>
            </w:r>
            <w:r w:rsidR="00775632">
              <w:rPr>
                <w:webHidden/>
              </w:rPr>
              <w:t>102</w:t>
            </w:r>
            <w:r w:rsidR="00AC6A47">
              <w:rPr>
                <w:webHidden/>
              </w:rPr>
              <w:fldChar w:fldCharType="end"/>
            </w:r>
          </w:hyperlink>
        </w:p>
        <w:p w:rsidR="00AC6A47" w:rsidRDefault="00052A06">
          <w:pPr>
            <w:pStyle w:val="TOC2"/>
            <w:rPr>
              <w:rFonts w:asciiTheme="minorHAnsi" w:eastAsiaTheme="minorEastAsia" w:hAnsiTheme="minorHAnsi" w:cstheme="minorBidi"/>
              <w:sz w:val="22"/>
              <w:szCs w:val="22"/>
              <w:lang w:val="en-US" w:bidi="ar-SA"/>
            </w:rPr>
          </w:pPr>
          <w:hyperlink w:anchor="_Toc491426034" w:history="1">
            <w:r w:rsidR="00AC6A47" w:rsidRPr="00114284">
              <w:rPr>
                <w:rStyle w:val="Hyperlink"/>
              </w:rPr>
              <w:t>EWS Throttling Workarounds</w:t>
            </w:r>
            <w:r w:rsidR="00AC6A47">
              <w:rPr>
                <w:webHidden/>
              </w:rPr>
              <w:tab/>
            </w:r>
            <w:r w:rsidR="00AC6A47">
              <w:rPr>
                <w:webHidden/>
              </w:rPr>
              <w:fldChar w:fldCharType="begin"/>
            </w:r>
            <w:r w:rsidR="00AC6A47">
              <w:rPr>
                <w:webHidden/>
              </w:rPr>
              <w:instrText xml:space="preserve"> PAGEREF _Toc491426034 \h </w:instrText>
            </w:r>
            <w:r w:rsidR="00AC6A47">
              <w:rPr>
                <w:webHidden/>
              </w:rPr>
            </w:r>
            <w:r w:rsidR="00AC6A47">
              <w:rPr>
                <w:webHidden/>
              </w:rPr>
              <w:fldChar w:fldCharType="separate"/>
            </w:r>
            <w:r w:rsidR="00775632">
              <w:rPr>
                <w:webHidden/>
              </w:rPr>
              <w:t>102</w:t>
            </w:r>
            <w:r w:rsidR="00AC6A47">
              <w:rPr>
                <w:webHidden/>
              </w:rPr>
              <w:fldChar w:fldCharType="end"/>
            </w:r>
          </w:hyperlink>
        </w:p>
        <w:p w:rsidR="00AC6A47" w:rsidRDefault="00052A06">
          <w:pPr>
            <w:pStyle w:val="TOC1"/>
            <w:rPr>
              <w:rFonts w:asciiTheme="minorHAnsi" w:eastAsiaTheme="minorEastAsia" w:hAnsiTheme="minorHAnsi" w:cstheme="minorBidi"/>
              <w:b w:val="0"/>
              <w:smallCaps w:val="0"/>
              <w:color w:val="auto"/>
              <w:sz w:val="22"/>
              <w:szCs w:val="22"/>
              <w:lang w:val="en-US" w:bidi="ar-SA"/>
            </w:rPr>
          </w:pPr>
          <w:hyperlink w:anchor="_Toc491426035" w:history="1">
            <w:r w:rsidR="00AC6A47" w:rsidRPr="00114284">
              <w:rPr>
                <w:rStyle w:val="Hyperlink"/>
              </w:rPr>
              <w:t>About Nuix</w:t>
            </w:r>
            <w:r w:rsidR="00AC6A47">
              <w:rPr>
                <w:webHidden/>
              </w:rPr>
              <w:tab/>
            </w:r>
            <w:r w:rsidR="00AC6A47">
              <w:rPr>
                <w:webHidden/>
              </w:rPr>
              <w:fldChar w:fldCharType="begin"/>
            </w:r>
            <w:r w:rsidR="00AC6A47">
              <w:rPr>
                <w:webHidden/>
              </w:rPr>
              <w:instrText xml:space="preserve"> PAGEREF _Toc491426035 \h </w:instrText>
            </w:r>
            <w:r w:rsidR="00AC6A47">
              <w:rPr>
                <w:webHidden/>
              </w:rPr>
            </w:r>
            <w:r w:rsidR="00AC6A47">
              <w:rPr>
                <w:webHidden/>
              </w:rPr>
              <w:fldChar w:fldCharType="separate"/>
            </w:r>
            <w:r w:rsidR="00775632">
              <w:rPr>
                <w:webHidden/>
              </w:rPr>
              <w:t>104</w:t>
            </w:r>
            <w:r w:rsidR="00AC6A47">
              <w:rPr>
                <w:webHidden/>
              </w:rPr>
              <w:fldChar w:fldCharType="end"/>
            </w:r>
          </w:hyperlink>
        </w:p>
        <w:p w:rsidR="009E69E5" w:rsidRPr="002F25B2" w:rsidRDefault="004F6D7E" w:rsidP="005E3FB3">
          <w:pPr>
            <w:ind w:right="418"/>
            <w:rPr>
              <w:b/>
              <w:bCs/>
              <w:noProof/>
            </w:rPr>
          </w:pPr>
          <w:r>
            <w:rPr>
              <w:rFonts w:cs="Arial"/>
              <w:noProof/>
              <w:szCs w:val="20"/>
            </w:rPr>
            <w:fldChar w:fldCharType="end"/>
          </w:r>
        </w:p>
      </w:sdtContent>
    </w:sdt>
    <w:p w:rsidR="00376F47" w:rsidRDefault="00F3022C" w:rsidP="005E3FB3">
      <w:pPr>
        <w:pStyle w:val="Heading1"/>
        <w:ind w:right="418"/>
      </w:pPr>
      <w:bookmarkStart w:id="8" w:name="_Toc491425969"/>
      <w:r>
        <w:lastRenderedPageBreak/>
        <w:t>Introduction</w:t>
      </w:r>
      <w:bookmarkEnd w:id="8"/>
    </w:p>
    <w:p w:rsidR="00F3022C" w:rsidRPr="000F3BD8" w:rsidRDefault="00F3022C" w:rsidP="009500AC">
      <w:pPr>
        <w:pStyle w:val="BodyCopy"/>
      </w:pPr>
      <w:r w:rsidRPr="000F3BD8">
        <w:t xml:space="preserve">Welcome to the Nuix </w:t>
      </w:r>
      <w:sdt>
        <w:sdtPr>
          <w:alias w:val="Title"/>
          <w:tag w:val=""/>
          <w:id w:val="-914709685"/>
          <w:placeholder>
            <w:docPart w:val="95C3DC4E628E4C72A79721BAE4F36DD4"/>
          </w:placeholder>
          <w:dataBinding w:prefixMappings="xmlns:ns0='http://purl.org/dc/elements/1.1/' xmlns:ns1='http://schemas.openxmlformats.org/package/2006/metadata/core-properties' " w:xpath="/ns1:coreProperties[1]/ns0:title[1]" w:storeItemID="{6C3C8BC8-F283-45AE-878A-BAB7291924A1}"/>
          <w:text/>
        </w:sdtPr>
        <w:sdtEndPr/>
        <w:sdtContent>
          <w:r w:rsidR="00495B88">
            <w:t>Email Archive Migration Manager</w:t>
          </w:r>
        </w:sdtContent>
      </w:sdt>
      <w:r w:rsidR="0003327E" w:rsidRPr="000F3BD8">
        <w:t xml:space="preserve"> </w:t>
      </w:r>
      <w:sdt>
        <w:sdtPr>
          <w:alias w:val="Category"/>
          <w:tag w:val=""/>
          <w:id w:val="1192490047"/>
          <w:placeholder>
            <w:docPart w:val="3AEB27AE9D9A4078BCF56085322BBCAD"/>
          </w:placeholder>
          <w:dataBinding w:prefixMappings="xmlns:ns0='http://purl.org/dc/elements/1.1/' xmlns:ns1='http://schemas.openxmlformats.org/package/2006/metadata/core-properties' " w:xpath="/ns1:coreProperties[1]/ns1:category[1]" w:storeItemID="{6C3C8BC8-F283-45AE-878A-BAB7291924A1}"/>
          <w:text/>
        </w:sdtPr>
        <w:sdtEndPr/>
        <w:sdtContent>
          <w:r w:rsidR="00B31D80">
            <w:t>User</w:t>
          </w:r>
          <w:r w:rsidR="00A52B7B" w:rsidRPr="000F3BD8">
            <w:t xml:space="preserve"> Guide</w:t>
          </w:r>
        </w:sdtContent>
      </w:sdt>
      <w:r w:rsidR="0003327E" w:rsidRPr="000F3BD8">
        <w:t>.</w:t>
      </w:r>
    </w:p>
    <w:p w:rsidR="00855CCA" w:rsidRDefault="00AC1EA2" w:rsidP="005E3FB3">
      <w:pPr>
        <w:pStyle w:val="Heading2"/>
        <w:ind w:right="418"/>
      </w:pPr>
      <w:bookmarkStart w:id="9" w:name="_Toc491425970"/>
      <w:r w:rsidRPr="00855CCA">
        <w:t xml:space="preserve">About </w:t>
      </w:r>
      <w:sdt>
        <w:sdtPr>
          <w:alias w:val="Title"/>
          <w:tag w:val=""/>
          <w:id w:val="536481236"/>
          <w:placeholder>
            <w:docPart w:val="5463EF2A59434CE7850ADEF75A2B8785"/>
          </w:placeholder>
          <w:dataBinding w:prefixMappings="xmlns:ns0='http://purl.org/dc/elements/1.1/' xmlns:ns1='http://schemas.openxmlformats.org/package/2006/metadata/core-properties' " w:xpath="/ns1:coreProperties[1]/ns0:title[1]" w:storeItemID="{6C3C8BC8-F283-45AE-878A-BAB7291924A1}"/>
          <w:text/>
        </w:sdtPr>
        <w:sdtEndPr/>
        <w:sdtContent>
          <w:r w:rsidR="00495B88">
            <w:t>Email Archive Migration Manager</w:t>
          </w:r>
        </w:sdtContent>
      </w:sdt>
      <w:bookmarkEnd w:id="9"/>
    </w:p>
    <w:p w:rsidR="00AD1105" w:rsidRDefault="00495B88" w:rsidP="009500AC">
      <w:pPr>
        <w:pStyle w:val="BodyCopy"/>
      </w:pPr>
      <w:r>
        <w:t>Nuix Email Archive Migration Manager (NEAMM)</w:t>
      </w:r>
      <w:r w:rsidR="00C75786">
        <w:t xml:space="preserve"> provides </w:t>
      </w:r>
      <w:r w:rsidR="00116B5C">
        <w:t xml:space="preserve">functionality to </w:t>
      </w:r>
      <w:r>
        <w:t xml:space="preserve">efficiently manage legacy email archive migration projects including: </w:t>
      </w:r>
    </w:p>
    <w:p w:rsidR="00116B5C" w:rsidRDefault="00495B88" w:rsidP="00116B5C">
      <w:pPr>
        <w:pStyle w:val="BulletedList"/>
      </w:pPr>
      <w:r>
        <w:t>Extracting email-based content from legacy email archive platforms</w:t>
      </w:r>
      <w:r w:rsidR="00A17BF6">
        <w:t xml:space="preserve"> such as Veritas Enterprise Vault, EMC EmailXtender/SourceOne, HP/Autonomy Zantaz EAS, and Daegis AXS-One</w:t>
      </w:r>
      <w:r>
        <w:t>.</w:t>
      </w:r>
    </w:p>
    <w:p w:rsidR="00A17BF6" w:rsidRDefault="00A17BF6" w:rsidP="00116B5C">
      <w:pPr>
        <w:pStyle w:val="BulletedList"/>
      </w:pPr>
      <w:r>
        <w:t xml:space="preserve">Converting legacy NSF data to modern email formats such as PST, MSG or EML. </w:t>
      </w:r>
    </w:p>
    <w:p w:rsidR="00116B5C" w:rsidRDefault="00495B88" w:rsidP="00116B5C">
      <w:pPr>
        <w:pStyle w:val="BulletedList"/>
      </w:pPr>
      <w:r>
        <w:t xml:space="preserve">Extracting data from Exchange </w:t>
      </w:r>
      <w:r w:rsidR="001D46A0">
        <w:t xml:space="preserve">on-premise </w:t>
      </w:r>
      <w:r>
        <w:t xml:space="preserve">or Exchange Office 365 mailboxes/personal archives. </w:t>
      </w:r>
    </w:p>
    <w:p w:rsidR="00116B5C" w:rsidRDefault="001D46A0" w:rsidP="00116B5C">
      <w:pPr>
        <w:pStyle w:val="BulletedList"/>
      </w:pPr>
      <w:r>
        <w:t xml:space="preserve">Ingesting data to </w:t>
      </w:r>
      <w:r w:rsidR="00495B88">
        <w:t xml:space="preserve">Exchange </w:t>
      </w:r>
      <w:r>
        <w:t xml:space="preserve">on-premise </w:t>
      </w:r>
      <w:r w:rsidR="00495B88">
        <w:t xml:space="preserve">or Exchange Office 365 mailboxes/personal archives. </w:t>
      </w:r>
    </w:p>
    <w:p w:rsidR="00495B88" w:rsidRDefault="00495B88" w:rsidP="00116B5C">
      <w:pPr>
        <w:pStyle w:val="BulletedList"/>
      </w:pPr>
      <w:r>
        <w:t xml:space="preserve">Real-time statistics and progress of the migration project. </w:t>
      </w:r>
    </w:p>
    <w:p w:rsidR="00116B5C" w:rsidRPr="000E56D3" w:rsidRDefault="00495B88" w:rsidP="009500AC">
      <w:pPr>
        <w:pStyle w:val="BodyCopy"/>
      </w:pPr>
      <w:r>
        <w:t xml:space="preserve">Once </w:t>
      </w:r>
      <w:r w:rsidR="00B70356">
        <w:t>setup</w:t>
      </w:r>
      <w:r>
        <w:t>, NEAMM</w:t>
      </w:r>
      <w:r w:rsidR="00116B5C">
        <w:t xml:space="preserve"> can be </w:t>
      </w:r>
      <w:r w:rsidR="00B70356">
        <w:t>configured</w:t>
      </w:r>
      <w:r>
        <w:t xml:space="preserve"> to perform these actions on a single system.  NEAMM </w:t>
      </w:r>
      <w:r w:rsidR="00B70356">
        <w:t xml:space="preserve">can be installed and managed on multiple systems </w:t>
      </w:r>
      <w:r>
        <w:t xml:space="preserve">to expedite the progress of the migration project. </w:t>
      </w:r>
    </w:p>
    <w:p w:rsidR="00855CCA" w:rsidRDefault="00F3022C" w:rsidP="005E3FB3">
      <w:pPr>
        <w:pStyle w:val="Heading2"/>
        <w:ind w:right="418"/>
      </w:pPr>
      <w:bookmarkStart w:id="10" w:name="_Toc491425971"/>
      <w:r w:rsidRPr="00855CCA">
        <w:t>About this Guide</w:t>
      </w:r>
      <w:bookmarkEnd w:id="10"/>
      <w:r w:rsidR="00855CCA">
        <w:t xml:space="preserve"> </w:t>
      </w:r>
    </w:p>
    <w:p w:rsidR="00855CCA" w:rsidRPr="000F3BD8" w:rsidRDefault="00116B5C" w:rsidP="009500AC">
      <w:pPr>
        <w:pStyle w:val="BodyCopy"/>
      </w:pPr>
      <w:r>
        <w:t xml:space="preserve">This guide provides step by step instructions to help you configure and use </w:t>
      </w:r>
      <w:r w:rsidR="00495B88">
        <w:t xml:space="preserve">NEAMM. </w:t>
      </w:r>
    </w:p>
    <w:p w:rsidR="00007932" w:rsidRDefault="00007932" w:rsidP="005E3FB3">
      <w:pPr>
        <w:pStyle w:val="Heading2"/>
        <w:ind w:right="418"/>
      </w:pPr>
      <w:bookmarkStart w:id="11" w:name="_Toc491425972"/>
      <w:r>
        <w:t>Document Conventions</w:t>
      </w:r>
      <w:bookmarkEnd w:id="11"/>
    </w:p>
    <w:p w:rsidR="00A50C76" w:rsidRPr="000F3BD8" w:rsidRDefault="006C4B87" w:rsidP="009500AC">
      <w:pPr>
        <w:pStyle w:val="BodyCopy"/>
      </w:pPr>
      <w:r w:rsidRPr="000F3BD8">
        <w:t>The following conventions are used in this guide:</w:t>
      </w:r>
    </w:p>
    <w:tbl>
      <w:tblPr>
        <w:tblStyle w:val="TableGrid"/>
        <w:tblW w:w="949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9497"/>
      </w:tblGrid>
      <w:tr w:rsidR="00A50C76" w:rsidTr="00110E96">
        <w:trPr>
          <w:trHeight w:val="611"/>
        </w:trPr>
        <w:tc>
          <w:tcPr>
            <w:tcW w:w="9497" w:type="dxa"/>
            <w:tcBorders>
              <w:top w:val="single" w:sz="4" w:space="0" w:color="D9D9D9" w:themeColor="background1" w:themeShade="D9"/>
              <w:left w:val="single" w:sz="4" w:space="0" w:color="D9D9D9" w:themeColor="background1" w:themeShade="D9"/>
              <w:bottom w:val="nil"/>
              <w:right w:val="single" w:sz="4" w:space="0" w:color="D9D9D9" w:themeColor="background1" w:themeShade="D9"/>
            </w:tcBorders>
          </w:tcPr>
          <w:p w:rsidR="00A50C76" w:rsidRPr="007A7E68" w:rsidRDefault="00A50C76" w:rsidP="009500AC">
            <w:pPr>
              <w:pStyle w:val="Code"/>
            </w:pPr>
            <w:r w:rsidRPr="007A7E68">
              <w:t>//This is a line of code</w:t>
            </w:r>
          </w:p>
        </w:tc>
      </w:tr>
      <w:tr w:rsidR="00A50C76" w:rsidTr="00110E96">
        <w:trPr>
          <w:trHeight w:val="611"/>
        </w:trPr>
        <w:tc>
          <w:tcPr>
            <w:tcW w:w="9497" w:type="dxa"/>
            <w:tcBorders>
              <w:top w:val="nil"/>
              <w:left w:val="single" w:sz="4" w:space="0" w:color="D9D9D9" w:themeColor="background1" w:themeShade="D9"/>
              <w:bottom w:val="nil"/>
              <w:right w:val="single" w:sz="4" w:space="0" w:color="D9D9D9" w:themeColor="background1" w:themeShade="D9"/>
            </w:tcBorders>
          </w:tcPr>
          <w:p w:rsidR="009568AD" w:rsidRPr="007A7E68" w:rsidRDefault="00A50C76" w:rsidP="009500AC">
            <w:pPr>
              <w:pStyle w:val="BodyCopy"/>
            </w:pPr>
            <w:r w:rsidRPr="007A7E68">
              <w:t>This is a</w:t>
            </w:r>
            <w:r w:rsidR="00610B14" w:rsidRPr="007A7E68">
              <w:t xml:space="preserve"> Menu &gt;</w:t>
            </w:r>
            <w:r w:rsidRPr="007A7E68">
              <w:t xml:space="preserve"> Option.</w:t>
            </w:r>
            <w:r w:rsidR="009255DD" w:rsidRPr="007A7E68">
              <w:t xml:space="preserve"> </w:t>
            </w:r>
          </w:p>
        </w:tc>
      </w:tr>
      <w:tr w:rsidR="00A50C76" w:rsidTr="00110E96">
        <w:trPr>
          <w:trHeight w:val="611"/>
        </w:trPr>
        <w:tc>
          <w:tcPr>
            <w:tcW w:w="9497" w:type="dxa"/>
            <w:tcBorders>
              <w:top w:val="nil"/>
              <w:left w:val="single" w:sz="4" w:space="0" w:color="D9D9D9" w:themeColor="background1" w:themeShade="D9"/>
              <w:bottom w:val="nil"/>
              <w:right w:val="single" w:sz="4" w:space="0" w:color="D9D9D9" w:themeColor="background1" w:themeShade="D9"/>
            </w:tcBorders>
          </w:tcPr>
          <w:tbl>
            <w:tblPr>
              <w:tblStyle w:val="NoteTable"/>
              <w:tblW w:w="9185" w:type="dxa"/>
              <w:tblInd w:w="0" w:type="dxa"/>
              <w:tblLayout w:type="fixed"/>
              <w:tblLook w:val="04A0" w:firstRow="1" w:lastRow="0" w:firstColumn="1" w:lastColumn="0" w:noHBand="0" w:noVBand="1"/>
            </w:tblPr>
            <w:tblGrid>
              <w:gridCol w:w="1720"/>
              <w:gridCol w:w="7465"/>
            </w:tblGrid>
            <w:tr w:rsidR="005A469F" w:rsidRPr="00A52B7B" w:rsidTr="00116B5C">
              <w:tc>
                <w:tcPr>
                  <w:cnfStyle w:val="001000000000" w:firstRow="0" w:lastRow="0" w:firstColumn="1" w:lastColumn="0" w:oddVBand="0" w:evenVBand="0" w:oddHBand="0" w:evenHBand="0" w:firstRowFirstColumn="0" w:firstRowLastColumn="0" w:lastRowFirstColumn="0" w:lastRowLastColumn="0"/>
                  <w:tcW w:w="1720" w:type="dxa"/>
                </w:tcPr>
                <w:p w:rsidR="005A469F" w:rsidRPr="007A7E68" w:rsidRDefault="005A469F" w:rsidP="009500AC">
                  <w:pPr>
                    <w:pStyle w:val="NoteTipsWarninghead"/>
                    <w:rPr>
                      <w:b/>
                    </w:rPr>
                  </w:pPr>
                  <w:r w:rsidRPr="007A7E68">
                    <w:rPr>
                      <w:b/>
                    </w:rPr>
                    <w:t>Note</w:t>
                  </w:r>
                </w:p>
              </w:tc>
              <w:tc>
                <w:tcPr>
                  <w:tcW w:w="7465" w:type="dxa"/>
                </w:tcPr>
                <w:p w:rsidR="005A469F" w:rsidRPr="00A52B7B" w:rsidRDefault="005A469F" w:rsidP="009500AC">
                  <w:pPr>
                    <w:pStyle w:val="NoteTipWarningtext"/>
                    <w:cnfStyle w:val="000000000000" w:firstRow="0" w:lastRow="0" w:firstColumn="0" w:lastColumn="0" w:oddVBand="0" w:evenVBand="0" w:oddHBand="0" w:evenHBand="0" w:firstRowFirstColumn="0" w:firstRowLastColumn="0" w:lastRowFirstColumn="0" w:lastRowLastColumn="0"/>
                  </w:pPr>
                  <w:r w:rsidRPr="00A52B7B">
                    <w:t xml:space="preserve">This is a note. </w:t>
                  </w:r>
                </w:p>
              </w:tc>
            </w:tr>
          </w:tbl>
          <w:p w:rsidR="009568AD" w:rsidRPr="00A52B7B" w:rsidRDefault="009568AD" w:rsidP="009500AC">
            <w:pPr>
              <w:pStyle w:val="BodyCopy"/>
            </w:pPr>
          </w:p>
          <w:tbl>
            <w:tblPr>
              <w:tblStyle w:val="TipTable"/>
              <w:tblW w:w="9214" w:type="dxa"/>
              <w:tblInd w:w="0" w:type="dxa"/>
              <w:tblLayout w:type="fixed"/>
              <w:tblLook w:val="04A0" w:firstRow="1" w:lastRow="0" w:firstColumn="1" w:lastColumn="0" w:noHBand="0" w:noVBand="1"/>
            </w:tblPr>
            <w:tblGrid>
              <w:gridCol w:w="1720"/>
              <w:gridCol w:w="7494"/>
            </w:tblGrid>
            <w:tr w:rsidR="005A469F" w:rsidRPr="00A52B7B" w:rsidTr="00116B5C">
              <w:tc>
                <w:tcPr>
                  <w:cnfStyle w:val="001000000000" w:firstRow="0" w:lastRow="0" w:firstColumn="1" w:lastColumn="0" w:oddVBand="0" w:evenVBand="0" w:oddHBand="0" w:evenHBand="0" w:firstRowFirstColumn="0" w:firstRowLastColumn="0" w:lastRowFirstColumn="0" w:lastRowLastColumn="0"/>
                  <w:tcW w:w="1720" w:type="dxa"/>
                </w:tcPr>
                <w:p w:rsidR="005A469F" w:rsidRPr="007A7E68" w:rsidRDefault="005A469F" w:rsidP="009500AC">
                  <w:pPr>
                    <w:pStyle w:val="NoteTipsWarninghead"/>
                    <w:rPr>
                      <w:b/>
                    </w:rPr>
                  </w:pPr>
                  <w:r w:rsidRPr="007A7E68">
                    <w:rPr>
                      <w:b/>
                    </w:rPr>
                    <w:t>Tip</w:t>
                  </w:r>
                </w:p>
              </w:tc>
              <w:tc>
                <w:tcPr>
                  <w:tcW w:w="7494" w:type="dxa"/>
                </w:tcPr>
                <w:p w:rsidR="005A469F" w:rsidRPr="00A52B7B" w:rsidRDefault="005A469F" w:rsidP="009500AC">
                  <w:pPr>
                    <w:pStyle w:val="NoteTipWarningtext"/>
                    <w:cnfStyle w:val="000000000000" w:firstRow="0" w:lastRow="0" w:firstColumn="0" w:lastColumn="0" w:oddVBand="0" w:evenVBand="0" w:oddHBand="0" w:evenHBand="0" w:firstRowFirstColumn="0" w:firstRowLastColumn="0" w:lastRowFirstColumn="0" w:lastRowLastColumn="0"/>
                  </w:pPr>
                  <w:r w:rsidRPr="00A52B7B">
                    <w:t>Tips, written in highlighted text boxes, are useful pieces of information on how to apply what is in the guide into practice or provide an example</w:t>
                  </w:r>
                  <w:r w:rsidRPr="005D404F">
                    <w:rPr>
                      <w:color w:val="0070C0"/>
                    </w:rPr>
                    <w:t>.</w:t>
                  </w:r>
                  <w:r w:rsidR="00633E60" w:rsidRPr="005D404F">
                    <w:rPr>
                      <w:color w:val="0070C0"/>
                    </w:rPr>
                    <w:t xml:space="preserve"> </w:t>
                  </w:r>
                </w:p>
              </w:tc>
            </w:tr>
          </w:tbl>
          <w:p w:rsidR="005A469F" w:rsidRPr="00A52B7B" w:rsidRDefault="005A469F" w:rsidP="009500AC">
            <w:pPr>
              <w:pStyle w:val="BodyCopy"/>
            </w:pPr>
          </w:p>
          <w:tbl>
            <w:tblPr>
              <w:tblStyle w:val="WarningTable"/>
              <w:tblW w:w="9214" w:type="dxa"/>
              <w:tblInd w:w="0" w:type="dxa"/>
              <w:tblLayout w:type="fixed"/>
              <w:tblLook w:val="04A0" w:firstRow="1" w:lastRow="0" w:firstColumn="1" w:lastColumn="0" w:noHBand="0" w:noVBand="1"/>
            </w:tblPr>
            <w:tblGrid>
              <w:gridCol w:w="1720"/>
              <w:gridCol w:w="7494"/>
            </w:tblGrid>
            <w:tr w:rsidR="005A469F" w:rsidRPr="00A52B7B" w:rsidTr="00116B5C">
              <w:tc>
                <w:tcPr>
                  <w:cnfStyle w:val="001000000000" w:firstRow="0" w:lastRow="0" w:firstColumn="1" w:lastColumn="0" w:oddVBand="0" w:evenVBand="0" w:oddHBand="0" w:evenHBand="0" w:firstRowFirstColumn="0" w:firstRowLastColumn="0" w:lastRowFirstColumn="0" w:lastRowLastColumn="0"/>
                  <w:tcW w:w="1720" w:type="dxa"/>
                </w:tcPr>
                <w:p w:rsidR="005A469F" w:rsidRPr="009E2B27" w:rsidRDefault="005A469F" w:rsidP="009500AC">
                  <w:pPr>
                    <w:pStyle w:val="NoteTipsWarninghead"/>
                  </w:pPr>
                  <w:r w:rsidRPr="009E2B27">
                    <w:rPr>
                      <w:b/>
                    </w:rPr>
                    <w:t>Warning</w:t>
                  </w:r>
                </w:p>
              </w:tc>
              <w:tc>
                <w:tcPr>
                  <w:tcW w:w="7494" w:type="dxa"/>
                </w:tcPr>
                <w:p w:rsidR="00D1355F" w:rsidRPr="00A52B7B" w:rsidRDefault="005A469F" w:rsidP="009500AC">
                  <w:pPr>
                    <w:pStyle w:val="NoteTipWarningtext"/>
                    <w:cnfStyle w:val="000000000000" w:firstRow="0" w:lastRow="0" w:firstColumn="0" w:lastColumn="0" w:oddVBand="0" w:evenVBand="0" w:oddHBand="0" w:evenHBand="0" w:firstRowFirstColumn="0" w:firstRowLastColumn="0" w:lastRowFirstColumn="0" w:lastRowLastColumn="0"/>
                  </w:pPr>
                  <w:r w:rsidRPr="00A52B7B">
                    <w:t>This symbol is used to indicate information that is critical, which must be reviewed.</w:t>
                  </w:r>
                  <w:r w:rsidR="00633E60" w:rsidRPr="00A52B7B">
                    <w:t xml:space="preserve"> </w:t>
                  </w:r>
                </w:p>
              </w:tc>
            </w:tr>
          </w:tbl>
          <w:p w:rsidR="009568AD" w:rsidRDefault="009568AD" w:rsidP="009500AC">
            <w:pPr>
              <w:pStyle w:val="BodyCopy"/>
            </w:pPr>
          </w:p>
        </w:tc>
      </w:tr>
      <w:tr w:rsidR="00A50C76" w:rsidTr="00110E96">
        <w:trPr>
          <w:trHeight w:val="69"/>
        </w:trPr>
        <w:tc>
          <w:tcPr>
            <w:tcW w:w="9497" w:type="dxa"/>
            <w:tcBorders>
              <w:top w:val="nil"/>
              <w:left w:val="single" w:sz="4" w:space="0" w:color="D9D9D9" w:themeColor="background1" w:themeShade="D9"/>
              <w:bottom w:val="single" w:sz="4" w:space="0" w:color="D9D9D9" w:themeColor="background1" w:themeShade="D9"/>
              <w:right w:val="single" w:sz="4" w:space="0" w:color="D9D9D9" w:themeColor="background1" w:themeShade="D9"/>
            </w:tcBorders>
          </w:tcPr>
          <w:p w:rsidR="00A50C76" w:rsidRPr="005D1F19" w:rsidRDefault="00A50C76" w:rsidP="005E3FB3">
            <w:pPr>
              <w:tabs>
                <w:tab w:val="left" w:pos="3713"/>
              </w:tabs>
              <w:ind w:right="418"/>
              <w:rPr>
                <w:lang w:eastAsia="en-AU" w:bidi="ar-SA"/>
              </w:rPr>
            </w:pPr>
          </w:p>
        </w:tc>
      </w:tr>
    </w:tbl>
    <w:p w:rsidR="008A6F1F" w:rsidRDefault="008A6F1F" w:rsidP="005E3FB3">
      <w:pPr>
        <w:pStyle w:val="Heading1"/>
        <w:ind w:right="418"/>
      </w:pPr>
      <w:bookmarkStart w:id="12" w:name="_Toc491425973"/>
      <w:r>
        <w:lastRenderedPageBreak/>
        <w:t>System Requirements</w:t>
      </w:r>
      <w:bookmarkEnd w:id="12"/>
    </w:p>
    <w:p w:rsidR="00832EE5" w:rsidRPr="00832EE5" w:rsidRDefault="00832EE5" w:rsidP="009500AC">
      <w:pPr>
        <w:pStyle w:val="BodyCopy"/>
      </w:pPr>
      <w:r>
        <w:t xml:space="preserve">NEAMM has been designed to be as lightweight and portable as possible while working on the most common Windows Operating Systems currently available. For more details, please see the detailed sections below. </w:t>
      </w:r>
    </w:p>
    <w:p w:rsidR="00832EE5" w:rsidRDefault="008A6F1F" w:rsidP="002F4EC7">
      <w:pPr>
        <w:pStyle w:val="Heading2"/>
      </w:pPr>
      <w:bookmarkStart w:id="13" w:name="_Toc491425974"/>
      <w:r>
        <w:t>Architecture</w:t>
      </w:r>
      <w:bookmarkEnd w:id="13"/>
    </w:p>
    <w:p w:rsidR="002F4EC7" w:rsidRPr="002F4EC7" w:rsidRDefault="002F4EC7" w:rsidP="009500AC">
      <w:pPr>
        <w:pStyle w:val="BodyCopy"/>
      </w:pPr>
      <w:r>
        <w:t xml:space="preserve">The architecture of NEAMM installed in an on-premise environment </w:t>
      </w:r>
      <w:r w:rsidR="006E7DD2">
        <w:t>may</w:t>
      </w:r>
      <w:r>
        <w:t xml:space="preserve"> look like this:</w:t>
      </w:r>
    </w:p>
    <w:p w:rsidR="007B30F1" w:rsidRDefault="00D47105" w:rsidP="009500AC">
      <w:pPr>
        <w:pStyle w:val="BodyCopy"/>
      </w:pPr>
      <w:r>
        <w:object w:dxaOrig="12135" w:dyaOrig="10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2.5pt;height:438pt" o:ole="">
            <v:imagedata r:id="rId14" o:title=""/>
          </v:shape>
          <o:OLEObject Type="Embed" ProgID="Visio.Drawing.15" ShapeID="_x0000_i1025" DrawAspect="Content" ObjectID="_1575895336" r:id="rId15"/>
        </w:object>
      </w:r>
    </w:p>
    <w:p w:rsidR="007B30F1" w:rsidRDefault="007B30F1" w:rsidP="009500AC">
      <w:pPr>
        <w:pStyle w:val="BodyCopy"/>
      </w:pPr>
    </w:p>
    <w:p w:rsidR="007B30F1" w:rsidRDefault="007B30F1" w:rsidP="009500AC">
      <w:pPr>
        <w:pStyle w:val="BodyCopy"/>
      </w:pPr>
    </w:p>
    <w:p w:rsidR="008A6F1F" w:rsidRDefault="000E5025" w:rsidP="008A6F1F">
      <w:pPr>
        <w:pStyle w:val="Heading2"/>
      </w:pPr>
      <w:r>
        <w:rPr>
          <w:rFonts w:ascii="MetaPlusNormal" w:hAnsi="MetaPlusNormal" w:cs="ArialMT"/>
          <w:b w:val="0"/>
          <w:color w:val="auto"/>
          <w:sz w:val="20"/>
        </w:rPr>
        <w:br/>
      </w:r>
      <w:bookmarkStart w:id="14" w:name="_Toc491425975"/>
      <w:r w:rsidR="008A6F1F">
        <w:lastRenderedPageBreak/>
        <w:t>Hardware</w:t>
      </w:r>
      <w:bookmarkEnd w:id="14"/>
    </w:p>
    <w:p w:rsidR="00F965EE" w:rsidRPr="00EF4E02" w:rsidRDefault="00F965EE" w:rsidP="009500AC">
      <w:pPr>
        <w:pStyle w:val="BodyCopy"/>
      </w:pPr>
      <w:r w:rsidRPr="00EF4E02">
        <w:t xml:space="preserve">Please refer to the section below for sizing the hardware required for </w:t>
      </w:r>
      <w:r>
        <w:t>NEAMM</w:t>
      </w:r>
      <w:r w:rsidRPr="00EF4E02">
        <w:t>.  Several factors must be taken into consideration for appropriate sizing including, but not limited to:  source data type, source data volume, expected processing throughput</w:t>
      </w:r>
      <w:r>
        <w:t xml:space="preserve"> and the project timeline</w:t>
      </w:r>
      <w:r w:rsidRPr="00EF4E02">
        <w:t>. Please speak to your Nuix Account Manager and Nuix Solutions Consultant for more details.</w:t>
      </w:r>
    </w:p>
    <w:p w:rsidR="00681297" w:rsidRDefault="00681297" w:rsidP="009500AC">
      <w:pPr>
        <w:pStyle w:val="BodyCopy"/>
      </w:pPr>
      <w:r>
        <w:t>This sections outlines the system configuration required to extract optimal performance from Nuix systems. This includes specifications for:</w:t>
      </w:r>
    </w:p>
    <w:p w:rsidR="00681297" w:rsidRDefault="00681297" w:rsidP="009500AC">
      <w:pPr>
        <w:pStyle w:val="BodyCopy"/>
        <w:numPr>
          <w:ilvl w:val="0"/>
          <w:numId w:val="15"/>
        </w:numPr>
      </w:pPr>
      <w:r>
        <w:t>CPU</w:t>
      </w:r>
    </w:p>
    <w:p w:rsidR="00681297" w:rsidRDefault="00681297" w:rsidP="009500AC">
      <w:pPr>
        <w:pStyle w:val="BodyCopy"/>
        <w:numPr>
          <w:ilvl w:val="0"/>
          <w:numId w:val="15"/>
        </w:numPr>
      </w:pPr>
      <w:r>
        <w:t>Memory (RAM)</w:t>
      </w:r>
    </w:p>
    <w:p w:rsidR="00F965EE" w:rsidRDefault="00F965EE" w:rsidP="009500AC">
      <w:pPr>
        <w:pStyle w:val="BodyCopy"/>
        <w:numPr>
          <w:ilvl w:val="0"/>
          <w:numId w:val="15"/>
        </w:numPr>
      </w:pPr>
      <w:r>
        <w:t>Storage</w:t>
      </w:r>
    </w:p>
    <w:p w:rsidR="00681297" w:rsidRDefault="00681297" w:rsidP="009500AC">
      <w:pPr>
        <w:pStyle w:val="BodyCopy"/>
        <w:numPr>
          <w:ilvl w:val="0"/>
          <w:numId w:val="15"/>
        </w:numPr>
      </w:pPr>
      <w:r>
        <w:t>Latency</w:t>
      </w:r>
    </w:p>
    <w:p w:rsidR="00681297" w:rsidRDefault="00681297" w:rsidP="009500AC">
      <w:pPr>
        <w:pStyle w:val="BodyCopy"/>
        <w:numPr>
          <w:ilvl w:val="0"/>
          <w:numId w:val="15"/>
        </w:numPr>
      </w:pPr>
      <w:r>
        <w:t>Virtualization</w:t>
      </w:r>
    </w:p>
    <w:p w:rsidR="00F965EE" w:rsidRDefault="00F965EE" w:rsidP="00F965EE">
      <w:pPr>
        <w:pStyle w:val="Heading3"/>
      </w:pPr>
      <w:bookmarkStart w:id="15" w:name="_Toc491425976"/>
      <w:r>
        <w:t>CPU</w:t>
      </w:r>
      <w:bookmarkEnd w:id="15"/>
    </w:p>
    <w:p w:rsidR="00F965EE" w:rsidRPr="00EF4E02" w:rsidRDefault="00F965EE" w:rsidP="009500AC">
      <w:pPr>
        <w:pStyle w:val="BodyCopy"/>
      </w:pPr>
      <w:r w:rsidRPr="00EF4E02">
        <w:t>The number of physical CPU cores available should always be equal to or greater than the number of Nuix workers. When comparing CPUs faster clock speeds should be preferred over additional cores.</w:t>
      </w:r>
    </w:p>
    <w:p w:rsidR="00F965EE" w:rsidRPr="00EF4E02" w:rsidRDefault="00F965EE" w:rsidP="009500AC">
      <w:pPr>
        <w:pStyle w:val="BodyCopy"/>
      </w:pPr>
      <w:r w:rsidRPr="00EF4E02">
        <w:t>The current processor architecture of Advanced Micro Devices (AMD) is based on multiple, low-efficiency processor cores working in tandem. Nuix Workstation is optimized and licensed around fewer, faster processor cores like those found in Intel processors. In our most recent benchmarks, Intel Xeon series processors provide more than double the core per worker performance of comparable AMD Opteron series processors. Because of this, Intel CPU</w:t>
      </w:r>
      <w:r w:rsidRPr="00EF4E02">
        <w:rPr>
          <w:rFonts w:ascii="Arial" w:hAnsi="Arial" w:cs="Arial"/>
        </w:rPr>
        <w:t>’</w:t>
      </w:r>
      <w:r w:rsidRPr="00EF4E02">
        <w:t>s provide better value and performance with Nuix Workstation. We will continue to test and evaluate both AMD and Intel</w:t>
      </w:r>
      <w:r w:rsidRPr="00EF4E02">
        <w:rPr>
          <w:rFonts w:ascii="Arial" w:hAnsi="Arial" w:cs="Arial"/>
        </w:rPr>
        <w:t>’</w:t>
      </w:r>
      <w:r w:rsidRPr="00EF4E02">
        <w:t>s offerings as they become available.</w:t>
      </w:r>
    </w:p>
    <w:p w:rsidR="00F965EE" w:rsidRDefault="00F965EE" w:rsidP="00F965EE">
      <w:pPr>
        <w:pStyle w:val="Heading3"/>
      </w:pPr>
      <w:bookmarkStart w:id="16" w:name="_Toc491425977"/>
      <w:r>
        <w:t>Memory (RAM)</w:t>
      </w:r>
      <w:bookmarkEnd w:id="16"/>
    </w:p>
    <w:p w:rsidR="00F965EE" w:rsidRPr="00EF4E02" w:rsidRDefault="00F965EE" w:rsidP="009500AC">
      <w:pPr>
        <w:pStyle w:val="BodyCopy"/>
      </w:pPr>
      <w:r>
        <w:t xml:space="preserve">NEAMM </w:t>
      </w:r>
      <w:r w:rsidRPr="00EF4E02">
        <w:t xml:space="preserve">runs a number of independent processes called Workers. Each worker runs as a separate system process to perform the required task with the main application acting as a broker to distribute the items being actioned. </w:t>
      </w:r>
    </w:p>
    <w:p w:rsidR="00F965EE" w:rsidRPr="00EF4E02" w:rsidRDefault="00F965EE" w:rsidP="009500AC">
      <w:pPr>
        <w:pStyle w:val="BodyCopy"/>
      </w:pPr>
      <w:r w:rsidRPr="00EF4E02">
        <w:t xml:space="preserve">The number of workers which available to you is determined by your </w:t>
      </w:r>
      <w:r>
        <w:t>project</w:t>
      </w:r>
      <w:r w:rsidRPr="00EF4E02">
        <w:t>.</w:t>
      </w:r>
    </w:p>
    <w:p w:rsidR="00F965EE" w:rsidRPr="00EF4E02" w:rsidRDefault="00F965EE" w:rsidP="009500AC">
      <w:pPr>
        <w:pStyle w:val="BodyCopy"/>
      </w:pPr>
      <w:r w:rsidRPr="00EF4E02">
        <w:t>When determining the amount of RAM which is needed for your system:</w:t>
      </w:r>
    </w:p>
    <w:p w:rsidR="00F965EE" w:rsidRDefault="00F965EE" w:rsidP="002732A9">
      <w:pPr>
        <w:pStyle w:val="BulletedList"/>
      </w:pPr>
      <w:r>
        <w:t xml:space="preserve">A minimum of 8 </w:t>
      </w:r>
      <w:r w:rsidRPr="00EF4E02">
        <w:t xml:space="preserve">GB of RAM for each Nuix worker is acceptable, however, Nuix recommends allocating 16GB of RAM for each Nuix worker for optimal performance. </w:t>
      </w:r>
    </w:p>
    <w:p w:rsidR="00F965EE" w:rsidRPr="00EF4E02" w:rsidRDefault="00F965EE" w:rsidP="002732A9">
      <w:pPr>
        <w:pStyle w:val="BulletedList"/>
      </w:pPr>
      <w:r w:rsidRPr="00EF4E02">
        <w:t>1GB of RAM + (1GB * Number of Workers) should be available to the main application.</w:t>
      </w:r>
    </w:p>
    <w:p w:rsidR="00F965EE" w:rsidRPr="00EF4E02" w:rsidRDefault="00F965EE" w:rsidP="00F965EE">
      <w:pPr>
        <w:pStyle w:val="BulletedList"/>
      </w:pPr>
      <w:r w:rsidRPr="00EF4E02">
        <w:t>A minimum of 4GB should be left unallocated to be used by the Operating System.</w:t>
      </w:r>
    </w:p>
    <w:p w:rsidR="00681297" w:rsidRDefault="00681297" w:rsidP="00681297">
      <w:pPr>
        <w:pStyle w:val="Heading3"/>
      </w:pPr>
      <w:bookmarkStart w:id="17" w:name="_Toc491425978"/>
      <w:r>
        <w:t>Storage</w:t>
      </w:r>
      <w:bookmarkEnd w:id="17"/>
    </w:p>
    <w:p w:rsidR="00F965EE" w:rsidRPr="00EF4E02" w:rsidRDefault="00F965EE" w:rsidP="009500AC">
      <w:pPr>
        <w:pStyle w:val="BodyCopy"/>
      </w:pPr>
      <w:r>
        <w:t>NEAMM</w:t>
      </w:r>
      <w:r w:rsidRPr="00EF4E02">
        <w:t xml:space="preserve"> processing is very I/O intensive with a number of processes occurring simultaneously which utilize your storage. At a high level these are:</w:t>
      </w:r>
    </w:p>
    <w:p w:rsidR="00F965EE" w:rsidRPr="00EF4E02" w:rsidRDefault="00F965EE" w:rsidP="00F965EE">
      <w:pPr>
        <w:pStyle w:val="BulletedList"/>
      </w:pPr>
      <w:r w:rsidRPr="00EF4E02">
        <w:rPr>
          <w:b/>
        </w:rPr>
        <w:lastRenderedPageBreak/>
        <w:t>Worker Temporary Directory</w:t>
      </w:r>
      <w:r w:rsidRPr="00EF4E02">
        <w:t xml:space="preserve"> – The copies of the files to be processed are saved to the worker temp directory to process. This ensures the original data is preserved and not altered during processing.</w:t>
      </w:r>
    </w:p>
    <w:p w:rsidR="00F965EE" w:rsidRPr="00EF4E02" w:rsidRDefault="00F965EE" w:rsidP="00F965EE">
      <w:pPr>
        <w:pStyle w:val="BulletedList"/>
      </w:pPr>
      <w:r w:rsidRPr="00EF4E02">
        <w:rPr>
          <w:b/>
        </w:rPr>
        <w:t xml:space="preserve">Source Data – </w:t>
      </w:r>
      <w:r w:rsidRPr="00EF4E02">
        <w:t xml:space="preserve">The original source location from which the data is unpacked into the temporary directory ready for processing. </w:t>
      </w:r>
    </w:p>
    <w:p w:rsidR="00F965EE" w:rsidRPr="00EF4E02" w:rsidRDefault="00F965EE" w:rsidP="00F965EE">
      <w:pPr>
        <w:pStyle w:val="BulletedList"/>
        <w:rPr>
          <w:b/>
        </w:rPr>
      </w:pPr>
      <w:r w:rsidRPr="00EF4E02">
        <w:rPr>
          <w:b/>
        </w:rPr>
        <w:t xml:space="preserve">Export Location – </w:t>
      </w:r>
      <w:r w:rsidRPr="00EF4E02">
        <w:t>The location used to export data from the case.</w:t>
      </w:r>
      <w:r w:rsidRPr="00EF4E02">
        <w:rPr>
          <w:b/>
        </w:rPr>
        <w:t xml:space="preserve"> </w:t>
      </w:r>
    </w:p>
    <w:p w:rsidR="00F965EE" w:rsidRPr="00EF4E02" w:rsidRDefault="00F965EE" w:rsidP="009500AC">
      <w:pPr>
        <w:pStyle w:val="BodyCopy"/>
        <w:rPr>
          <w:b/>
        </w:rPr>
      </w:pPr>
      <w:bookmarkStart w:id="18" w:name="_Toc489945955"/>
      <w:bookmarkStart w:id="19" w:name="_Toc490036016"/>
      <w:r w:rsidRPr="00EF4E02">
        <w:t xml:space="preserve">The type of drives and their configuration will play a major role in </w:t>
      </w:r>
      <w:r w:rsidRPr="00EB188C">
        <w:t xml:space="preserve">the overall processing and </w:t>
      </w:r>
      <w:r w:rsidRPr="00EF4E02">
        <w:t xml:space="preserve">export performance.  </w:t>
      </w:r>
    </w:p>
    <w:p w:rsidR="00F965EE" w:rsidRPr="00EF4E02" w:rsidRDefault="00F965EE" w:rsidP="008D4C72">
      <w:pPr>
        <w:pStyle w:val="Heading4"/>
      </w:pPr>
      <w:r w:rsidRPr="00EF4E02">
        <w:t>Storage Types</w:t>
      </w:r>
      <w:bookmarkEnd w:id="18"/>
      <w:bookmarkEnd w:id="19"/>
    </w:p>
    <w:p w:rsidR="00F965EE" w:rsidRPr="00EF4E02" w:rsidRDefault="00F965EE" w:rsidP="009500AC">
      <w:pPr>
        <w:pStyle w:val="BodyCopy"/>
      </w:pPr>
      <w:r w:rsidRPr="00EF4E02">
        <w:t>The cost of storage increases as the performance of the drive increases. The following table provides examples of the I/O Operations per second (IOPS) each type is capable of.</w:t>
      </w:r>
    </w:p>
    <w:tbl>
      <w:tblPr>
        <w:tblStyle w:val="Table"/>
        <w:tblW w:w="9495" w:type="dxa"/>
        <w:tblLayout w:type="fixed"/>
        <w:tblLook w:val="04A0" w:firstRow="1" w:lastRow="0" w:firstColumn="1" w:lastColumn="0" w:noHBand="0" w:noVBand="1"/>
      </w:tblPr>
      <w:tblGrid>
        <w:gridCol w:w="5025"/>
        <w:gridCol w:w="4470"/>
      </w:tblGrid>
      <w:tr w:rsidR="00F965EE" w:rsidRPr="00EF4E02" w:rsidTr="002732A9">
        <w:trPr>
          <w:cnfStyle w:val="100000000000" w:firstRow="1" w:lastRow="0" w:firstColumn="0" w:lastColumn="0" w:oddVBand="0" w:evenVBand="0" w:oddHBand="0" w:evenHBand="0" w:firstRowFirstColumn="0" w:firstRowLastColumn="0" w:lastRowFirstColumn="0" w:lastRowLastColumn="0"/>
        </w:trPr>
        <w:tc>
          <w:tcPr>
            <w:tcW w:w="5025" w:type="dxa"/>
            <w:shd w:val="clear" w:color="auto" w:fill="BFBFBF" w:themeFill="background1" w:themeFillShade="BF"/>
          </w:tcPr>
          <w:p w:rsidR="00F965EE" w:rsidRPr="00EF4E02" w:rsidRDefault="00F965EE" w:rsidP="009500AC">
            <w:pPr>
              <w:pStyle w:val="TableColumnHeader"/>
              <w:rPr>
                <w:b/>
              </w:rPr>
            </w:pPr>
            <w:r w:rsidRPr="00EF4E02">
              <w:rPr>
                <w:b/>
              </w:rPr>
              <w:t>Drive Type</w:t>
            </w:r>
          </w:p>
        </w:tc>
        <w:tc>
          <w:tcPr>
            <w:tcW w:w="4470" w:type="dxa"/>
            <w:shd w:val="clear" w:color="auto" w:fill="BFBFBF" w:themeFill="background1" w:themeFillShade="BF"/>
          </w:tcPr>
          <w:p w:rsidR="00F965EE" w:rsidRPr="00EF4E02" w:rsidRDefault="00F965EE" w:rsidP="009500AC">
            <w:pPr>
              <w:pStyle w:val="TableColumnHeader"/>
              <w:rPr>
                <w:b/>
              </w:rPr>
            </w:pPr>
            <w:r w:rsidRPr="00EF4E02">
              <w:rPr>
                <w:b/>
              </w:rPr>
              <w:t>IOPS</w:t>
            </w:r>
          </w:p>
        </w:tc>
      </w:tr>
      <w:tr w:rsidR="00F965EE" w:rsidRPr="00EF4E02" w:rsidTr="002732A9">
        <w:trPr>
          <w:cnfStyle w:val="100000000000" w:firstRow="1" w:lastRow="0" w:firstColumn="0" w:lastColumn="0" w:oddVBand="0" w:evenVBand="0" w:oddHBand="0" w:evenHBand="0" w:firstRowFirstColumn="0" w:firstRowLastColumn="0" w:lastRowFirstColumn="0" w:lastRowLastColumn="0"/>
        </w:trPr>
        <w:tc>
          <w:tcPr>
            <w:tcW w:w="5025" w:type="dxa"/>
            <w:hideMark/>
          </w:tcPr>
          <w:p w:rsidR="00F965EE" w:rsidRPr="00EF4E02" w:rsidRDefault="00F965EE" w:rsidP="009500AC">
            <w:pPr>
              <w:pStyle w:val="TableBodyCopy"/>
              <w:rPr>
                <w:rFonts w:ascii="Times New Roman" w:hAnsi="Times New Roman" w:cs="Times New Roman"/>
              </w:rPr>
            </w:pPr>
            <w:r w:rsidRPr="00EF4E02">
              <w:t>7.2k SATA</w:t>
            </w:r>
          </w:p>
        </w:tc>
        <w:tc>
          <w:tcPr>
            <w:tcW w:w="4470" w:type="dxa"/>
            <w:hideMark/>
          </w:tcPr>
          <w:p w:rsidR="00F965EE" w:rsidRPr="00EF4E02" w:rsidRDefault="00F965EE" w:rsidP="009500AC">
            <w:pPr>
              <w:pStyle w:val="TableBodyCopy"/>
            </w:pPr>
            <w:r w:rsidRPr="00EF4E02">
              <w:t>100</w:t>
            </w:r>
          </w:p>
        </w:tc>
      </w:tr>
      <w:tr w:rsidR="00F965EE" w:rsidRPr="00EF4E02" w:rsidTr="002732A9">
        <w:trPr>
          <w:cnfStyle w:val="100000000000" w:firstRow="1" w:lastRow="0" w:firstColumn="0" w:lastColumn="0" w:oddVBand="0" w:evenVBand="0" w:oddHBand="0" w:evenHBand="0" w:firstRowFirstColumn="0" w:firstRowLastColumn="0" w:lastRowFirstColumn="0" w:lastRowLastColumn="0"/>
        </w:trPr>
        <w:tc>
          <w:tcPr>
            <w:tcW w:w="5025" w:type="dxa"/>
            <w:hideMark/>
          </w:tcPr>
          <w:p w:rsidR="00F965EE" w:rsidRPr="00EF4E02" w:rsidRDefault="00F965EE" w:rsidP="009500AC">
            <w:pPr>
              <w:pStyle w:val="TableBodyCopy"/>
            </w:pPr>
            <w:r w:rsidRPr="00EF4E02">
              <w:t>10k SAS</w:t>
            </w:r>
          </w:p>
        </w:tc>
        <w:tc>
          <w:tcPr>
            <w:tcW w:w="4470" w:type="dxa"/>
            <w:hideMark/>
          </w:tcPr>
          <w:p w:rsidR="00F965EE" w:rsidRPr="00EF4E02" w:rsidRDefault="00F965EE" w:rsidP="009500AC">
            <w:pPr>
              <w:pStyle w:val="TableBodyCopy"/>
            </w:pPr>
            <w:r w:rsidRPr="00EF4E02">
              <w:t>150</w:t>
            </w:r>
          </w:p>
        </w:tc>
      </w:tr>
      <w:tr w:rsidR="00F965EE" w:rsidRPr="00EF4E02" w:rsidTr="002732A9">
        <w:trPr>
          <w:cnfStyle w:val="100000000000" w:firstRow="1" w:lastRow="0" w:firstColumn="0" w:lastColumn="0" w:oddVBand="0" w:evenVBand="0" w:oddHBand="0" w:evenHBand="0" w:firstRowFirstColumn="0" w:firstRowLastColumn="0" w:lastRowFirstColumn="0" w:lastRowLastColumn="0"/>
        </w:trPr>
        <w:tc>
          <w:tcPr>
            <w:tcW w:w="5025" w:type="dxa"/>
            <w:hideMark/>
          </w:tcPr>
          <w:p w:rsidR="00F965EE" w:rsidRPr="00EF4E02" w:rsidRDefault="00F965EE" w:rsidP="009500AC">
            <w:pPr>
              <w:pStyle w:val="TableBodyCopy"/>
            </w:pPr>
            <w:r w:rsidRPr="00EF4E02">
              <w:t>15k SAS</w:t>
            </w:r>
          </w:p>
        </w:tc>
        <w:tc>
          <w:tcPr>
            <w:tcW w:w="4470" w:type="dxa"/>
            <w:hideMark/>
          </w:tcPr>
          <w:p w:rsidR="00F965EE" w:rsidRPr="00EF4E02" w:rsidRDefault="00F965EE" w:rsidP="009500AC">
            <w:pPr>
              <w:pStyle w:val="TableBodyCopy"/>
            </w:pPr>
            <w:r w:rsidRPr="00EF4E02">
              <w:t>200</w:t>
            </w:r>
          </w:p>
        </w:tc>
      </w:tr>
      <w:tr w:rsidR="00F965EE" w:rsidRPr="00EF4E02" w:rsidTr="002732A9">
        <w:trPr>
          <w:cnfStyle w:val="100000000000" w:firstRow="1" w:lastRow="0" w:firstColumn="0" w:lastColumn="0" w:oddVBand="0" w:evenVBand="0" w:oddHBand="0" w:evenHBand="0" w:firstRowFirstColumn="0" w:firstRowLastColumn="0" w:lastRowFirstColumn="0" w:lastRowLastColumn="0"/>
        </w:trPr>
        <w:tc>
          <w:tcPr>
            <w:tcW w:w="5025" w:type="dxa"/>
            <w:hideMark/>
          </w:tcPr>
          <w:p w:rsidR="00F965EE" w:rsidRPr="00EF4E02" w:rsidRDefault="00F965EE" w:rsidP="009500AC">
            <w:pPr>
              <w:pStyle w:val="TableBodyCopy"/>
            </w:pPr>
            <w:r w:rsidRPr="00EF4E02">
              <w:t>Desktop/Laptop MLC SSD (cheaper)</w:t>
            </w:r>
          </w:p>
        </w:tc>
        <w:tc>
          <w:tcPr>
            <w:tcW w:w="4470" w:type="dxa"/>
            <w:hideMark/>
          </w:tcPr>
          <w:p w:rsidR="00F965EE" w:rsidRPr="00EF4E02" w:rsidRDefault="00F965EE" w:rsidP="009500AC">
            <w:pPr>
              <w:pStyle w:val="TableBodyCopy"/>
            </w:pPr>
            <w:r w:rsidRPr="00EF4E02">
              <w:t>2,000-10,000</w:t>
            </w:r>
          </w:p>
        </w:tc>
      </w:tr>
      <w:tr w:rsidR="00F965EE" w:rsidRPr="00EF4E02" w:rsidTr="002732A9">
        <w:trPr>
          <w:cnfStyle w:val="100000000000" w:firstRow="1" w:lastRow="0" w:firstColumn="0" w:lastColumn="0" w:oddVBand="0" w:evenVBand="0" w:oddHBand="0" w:evenHBand="0" w:firstRowFirstColumn="0" w:firstRowLastColumn="0" w:lastRowFirstColumn="0" w:lastRowLastColumn="0"/>
        </w:trPr>
        <w:tc>
          <w:tcPr>
            <w:tcW w:w="5025" w:type="dxa"/>
            <w:hideMark/>
          </w:tcPr>
          <w:p w:rsidR="00F965EE" w:rsidRPr="00EF4E02" w:rsidRDefault="00F965EE" w:rsidP="009500AC">
            <w:pPr>
              <w:pStyle w:val="TableBodyCopy"/>
            </w:pPr>
            <w:r w:rsidRPr="00EF4E02">
              <w:t>Server MLC SSD</w:t>
            </w:r>
          </w:p>
        </w:tc>
        <w:tc>
          <w:tcPr>
            <w:tcW w:w="4470" w:type="dxa"/>
            <w:hideMark/>
          </w:tcPr>
          <w:p w:rsidR="00F965EE" w:rsidRPr="00EF4E02" w:rsidRDefault="00F965EE" w:rsidP="009500AC">
            <w:pPr>
              <w:pStyle w:val="TableBodyCopy"/>
            </w:pPr>
            <w:r w:rsidRPr="00EF4E02">
              <w:t>10,000-50,000</w:t>
            </w:r>
          </w:p>
        </w:tc>
      </w:tr>
      <w:tr w:rsidR="00F965EE" w:rsidRPr="00EF4E02" w:rsidTr="002732A9">
        <w:trPr>
          <w:cnfStyle w:val="100000000000" w:firstRow="1" w:lastRow="0" w:firstColumn="0" w:lastColumn="0" w:oddVBand="0" w:evenVBand="0" w:oddHBand="0" w:evenHBand="0" w:firstRowFirstColumn="0" w:firstRowLastColumn="0" w:lastRowFirstColumn="0" w:lastRowLastColumn="0"/>
        </w:trPr>
        <w:tc>
          <w:tcPr>
            <w:tcW w:w="5025" w:type="dxa"/>
            <w:hideMark/>
          </w:tcPr>
          <w:p w:rsidR="00F965EE" w:rsidRPr="00EF4E02" w:rsidRDefault="00F965EE" w:rsidP="009500AC">
            <w:pPr>
              <w:pStyle w:val="TableBodyCopy"/>
            </w:pPr>
            <w:r w:rsidRPr="00EF4E02">
              <w:t>Write Intensive SLC SSD (expensive)</w:t>
            </w:r>
          </w:p>
        </w:tc>
        <w:tc>
          <w:tcPr>
            <w:tcW w:w="4470" w:type="dxa"/>
            <w:hideMark/>
          </w:tcPr>
          <w:p w:rsidR="00F965EE" w:rsidRPr="00EF4E02" w:rsidRDefault="00F965EE" w:rsidP="009500AC">
            <w:pPr>
              <w:pStyle w:val="TableBodyCopy"/>
            </w:pPr>
            <w:r w:rsidRPr="00EF4E02">
              <w:t>100,000</w:t>
            </w:r>
          </w:p>
        </w:tc>
      </w:tr>
      <w:tr w:rsidR="00F965EE" w:rsidRPr="00EF4E02" w:rsidTr="002732A9">
        <w:trPr>
          <w:cnfStyle w:val="100000000000" w:firstRow="1" w:lastRow="0" w:firstColumn="0" w:lastColumn="0" w:oddVBand="0" w:evenVBand="0" w:oddHBand="0" w:evenHBand="0" w:firstRowFirstColumn="0" w:firstRowLastColumn="0" w:lastRowFirstColumn="0" w:lastRowLastColumn="0"/>
        </w:trPr>
        <w:tc>
          <w:tcPr>
            <w:tcW w:w="5025" w:type="dxa"/>
            <w:hideMark/>
          </w:tcPr>
          <w:p w:rsidR="00F965EE" w:rsidRPr="00EF4E02" w:rsidRDefault="00F965EE" w:rsidP="009500AC">
            <w:pPr>
              <w:pStyle w:val="TableBodyCopy"/>
            </w:pPr>
            <w:r w:rsidRPr="00EF4E02">
              <w:t>PCIe IO Card</w:t>
            </w:r>
          </w:p>
        </w:tc>
        <w:tc>
          <w:tcPr>
            <w:tcW w:w="4470" w:type="dxa"/>
            <w:hideMark/>
          </w:tcPr>
          <w:p w:rsidR="00F965EE" w:rsidRPr="00EF4E02" w:rsidRDefault="00F965EE" w:rsidP="009500AC">
            <w:pPr>
              <w:pStyle w:val="TableBodyCopy"/>
            </w:pPr>
            <w:r w:rsidRPr="00EF4E02">
              <w:t>1,000,000+</w:t>
            </w:r>
          </w:p>
        </w:tc>
      </w:tr>
    </w:tbl>
    <w:p w:rsidR="00F965EE" w:rsidRPr="00EF4E02" w:rsidRDefault="00F965EE" w:rsidP="009500AC">
      <w:pPr>
        <w:pStyle w:val="BodyCopy"/>
      </w:pPr>
      <w:r w:rsidRPr="00EF4E02">
        <w:t xml:space="preserve">Solid State Drives (SSD) provide excellent performance especially when placed into a Redundant Array of Inexpensive Discs (RAID) configuration, however, using SSD drives for all storage needs may not be necessary. It is recommended to always balance CPU, RAM and Storage requirements. </w:t>
      </w:r>
    </w:p>
    <w:p w:rsidR="00F965EE" w:rsidRPr="00EF4E02" w:rsidRDefault="00F965EE" w:rsidP="008D4C72">
      <w:pPr>
        <w:pStyle w:val="Heading4"/>
      </w:pPr>
      <w:r w:rsidRPr="00EF4E02">
        <w:t>Storage Optimization</w:t>
      </w:r>
    </w:p>
    <w:p w:rsidR="00F965EE" w:rsidRPr="00EF4E02" w:rsidRDefault="00F965EE" w:rsidP="009500AC">
      <w:pPr>
        <w:pStyle w:val="BodyCopy"/>
        <w:rPr>
          <w:b/>
          <w:iCs/>
          <w:lang w:bidi="ar-SA"/>
        </w:rPr>
      </w:pPr>
      <w:r w:rsidRPr="00EF4E02">
        <w:rPr>
          <w:lang w:bidi="ar-SA"/>
        </w:rPr>
        <w:t>Maximizing the potential of a suitably powerful system requires a well configured storage solution. Fast disk speeds and dedicated logical units for different Nuix locations are vital to achieving the best possible performance. Storage size will depend heavily on project scope and the volume of data.</w:t>
      </w:r>
    </w:p>
    <w:p w:rsidR="00681297" w:rsidRPr="00F965EE" w:rsidRDefault="00F965EE" w:rsidP="009500AC">
      <w:pPr>
        <w:pStyle w:val="BodyCopy"/>
        <w:rPr>
          <w:lang w:bidi="ar-SA"/>
        </w:rPr>
      </w:pPr>
      <w:r w:rsidRPr="00EF4E02">
        <w:rPr>
          <w:lang w:bidi="ar-SA"/>
        </w:rPr>
        <w:t xml:space="preserve">To achieve optimal performance from your setup, be sure to keep separate locations (LUNs) for the following storage areas: </w:t>
      </w:r>
      <w:r w:rsidR="008D4C72">
        <w:rPr>
          <w:lang w:bidi="ar-SA"/>
        </w:rPr>
        <w:br/>
      </w:r>
    </w:p>
    <w:p w:rsidR="00681297" w:rsidRPr="008D4C72" w:rsidRDefault="00681297" w:rsidP="008D4C72">
      <w:pPr>
        <w:pStyle w:val="Heading5"/>
        <w:rPr>
          <w:b/>
        </w:rPr>
      </w:pPr>
      <w:r w:rsidRPr="008D4C72">
        <w:rPr>
          <w:b/>
        </w:rPr>
        <w:t>Worker Temp Directory</w:t>
      </w:r>
    </w:p>
    <w:p w:rsidR="00F965EE" w:rsidRDefault="00F965EE" w:rsidP="009500AC">
      <w:pPr>
        <w:pStyle w:val="BodyCopy"/>
        <w:numPr>
          <w:ilvl w:val="0"/>
          <w:numId w:val="73"/>
        </w:numPr>
      </w:pPr>
      <w:r>
        <w:t>Very fast disk (SSD if possible or RAID 0 array) with Low Latency.</w:t>
      </w:r>
    </w:p>
    <w:p w:rsidR="00F965EE" w:rsidRDefault="00F965EE" w:rsidP="009500AC">
      <w:pPr>
        <w:pStyle w:val="BodyCopy"/>
        <w:numPr>
          <w:ilvl w:val="0"/>
          <w:numId w:val="73"/>
        </w:numPr>
      </w:pPr>
      <w:r>
        <w:t>Minimum capacity: largest single job size x 5 (i.e. 500 gigs to process 100 gigs).</w:t>
      </w:r>
    </w:p>
    <w:p w:rsidR="00681297" w:rsidRDefault="00F965EE" w:rsidP="009500AC">
      <w:pPr>
        <w:pStyle w:val="BodyCopy"/>
        <w:numPr>
          <w:ilvl w:val="0"/>
          <w:numId w:val="73"/>
        </w:numPr>
      </w:pPr>
      <w:r>
        <w:t>No redundancy as the required data is only accessed at the time of processing or export and then deleted.</w:t>
      </w:r>
    </w:p>
    <w:p w:rsidR="00681297" w:rsidRPr="008D4C72" w:rsidRDefault="00681297" w:rsidP="008D4C72">
      <w:pPr>
        <w:pStyle w:val="Heading5"/>
        <w:rPr>
          <w:b/>
        </w:rPr>
      </w:pPr>
      <w:r w:rsidRPr="008D4C72">
        <w:rPr>
          <w:b/>
        </w:rPr>
        <w:t>Source Data</w:t>
      </w:r>
    </w:p>
    <w:p w:rsidR="00F965EE" w:rsidRPr="00F965EE" w:rsidRDefault="00F965EE" w:rsidP="009500AC">
      <w:pPr>
        <w:pStyle w:val="BodyCopy"/>
        <w:numPr>
          <w:ilvl w:val="0"/>
          <w:numId w:val="76"/>
        </w:numPr>
      </w:pPr>
      <w:r w:rsidRPr="00F965EE">
        <w:t>Heavy Read activity during processing or export, Light Read activity during a review.</w:t>
      </w:r>
    </w:p>
    <w:p w:rsidR="00F965EE" w:rsidRPr="00F965EE" w:rsidRDefault="00F965EE" w:rsidP="009500AC">
      <w:pPr>
        <w:pStyle w:val="BodyCopy"/>
        <w:numPr>
          <w:ilvl w:val="0"/>
          <w:numId w:val="76"/>
        </w:numPr>
      </w:pPr>
      <w:r w:rsidRPr="00F965EE">
        <w:t>RAID 5/6 provides high Read performance and maximum storage capacity with moderate redundancy.</w:t>
      </w:r>
      <w:r w:rsidR="00C2379F">
        <w:br/>
      </w:r>
    </w:p>
    <w:p w:rsidR="00681297" w:rsidRPr="008D4C72" w:rsidRDefault="00681297" w:rsidP="008D4C72">
      <w:pPr>
        <w:pStyle w:val="Heading5"/>
        <w:rPr>
          <w:b/>
        </w:rPr>
      </w:pPr>
      <w:r w:rsidRPr="008D4C72">
        <w:rPr>
          <w:b/>
        </w:rPr>
        <w:lastRenderedPageBreak/>
        <w:t>Export Directory</w:t>
      </w:r>
    </w:p>
    <w:p w:rsidR="00F965EE" w:rsidRPr="00F965EE" w:rsidRDefault="00F965EE" w:rsidP="009500AC">
      <w:pPr>
        <w:pStyle w:val="BodyCopy"/>
        <w:numPr>
          <w:ilvl w:val="0"/>
          <w:numId w:val="77"/>
        </w:numPr>
      </w:pPr>
      <w:r w:rsidRPr="00F965EE">
        <w:t>If you plan to move data to another location (off site, Review system and so on) after Export, you can maximize export performance by using a RAID 0 storage configuration (similar to Worker Temporary Directory).</w:t>
      </w:r>
    </w:p>
    <w:p w:rsidR="00F965EE" w:rsidRPr="00F965EE" w:rsidRDefault="00F965EE" w:rsidP="009500AC">
      <w:pPr>
        <w:pStyle w:val="BodyCopy"/>
        <w:numPr>
          <w:ilvl w:val="0"/>
          <w:numId w:val="77"/>
        </w:numPr>
      </w:pPr>
      <w:r w:rsidRPr="00F965EE">
        <w:t>If the Export location holds data for an extended period a redundant storage configuration with good Write performance is recommended.</w:t>
      </w:r>
    </w:p>
    <w:p w:rsidR="00F965EE" w:rsidRDefault="00F965EE" w:rsidP="009500AC">
      <w:pPr>
        <w:pStyle w:val="BodyCopy"/>
        <w:rPr>
          <w:b/>
          <w:iCs/>
        </w:rPr>
      </w:pPr>
      <w:r w:rsidRPr="00F965EE">
        <w:t>Finally, if you are looking to configure your storage for optimal Nuix performance, you can also look at array stripe size. A smaller stripe size improves performance for reading or writing smaller files. Conversely, if you deal with primarily larger files, a larger stripe size can also significantly affect performance for both reading and writing.</w:t>
      </w:r>
    </w:p>
    <w:p w:rsidR="00F965EE" w:rsidRPr="00EF4E02" w:rsidRDefault="00F965EE" w:rsidP="00F965EE">
      <w:pPr>
        <w:pStyle w:val="Heading4"/>
        <w:rPr>
          <w:lang w:bidi="ar-SA"/>
        </w:rPr>
      </w:pPr>
      <w:r w:rsidRPr="00EF4E02">
        <w:rPr>
          <w:lang w:bidi="ar-SA"/>
        </w:rPr>
        <w:t>Example Configuration</w:t>
      </w:r>
    </w:p>
    <w:p w:rsidR="00F965EE" w:rsidRPr="00EF4E02" w:rsidRDefault="00F965EE" w:rsidP="009500AC">
      <w:pPr>
        <w:pStyle w:val="BodyCopy"/>
      </w:pPr>
      <w:r w:rsidRPr="00EF4E02">
        <w:t>The following table shows an example configuration which provides a compromise between cost and performance and would be suitable for high levels of processing.</w:t>
      </w:r>
    </w:p>
    <w:tbl>
      <w:tblPr>
        <w:tblStyle w:val="Table"/>
        <w:tblW w:w="9495" w:type="dxa"/>
        <w:tblLayout w:type="fixed"/>
        <w:tblLook w:val="04A0" w:firstRow="1" w:lastRow="0" w:firstColumn="1" w:lastColumn="0" w:noHBand="0" w:noVBand="1"/>
      </w:tblPr>
      <w:tblGrid>
        <w:gridCol w:w="3825"/>
        <w:gridCol w:w="3402"/>
        <w:gridCol w:w="2268"/>
      </w:tblGrid>
      <w:tr w:rsidR="00F965EE" w:rsidRPr="00EF4E02" w:rsidTr="002732A9">
        <w:trPr>
          <w:cnfStyle w:val="100000000000" w:firstRow="1" w:lastRow="0" w:firstColumn="0" w:lastColumn="0" w:oddVBand="0" w:evenVBand="0" w:oddHBand="0" w:evenHBand="0" w:firstRowFirstColumn="0" w:firstRowLastColumn="0" w:lastRowFirstColumn="0" w:lastRowLastColumn="0"/>
        </w:trPr>
        <w:tc>
          <w:tcPr>
            <w:tcW w:w="3825" w:type="dxa"/>
            <w:shd w:val="clear" w:color="auto" w:fill="BFBFBF" w:themeFill="background1" w:themeFillShade="BF"/>
          </w:tcPr>
          <w:p w:rsidR="00F965EE" w:rsidRPr="00EF4E02" w:rsidRDefault="00F965EE" w:rsidP="009500AC">
            <w:pPr>
              <w:pStyle w:val="TableColumnHeader"/>
              <w:rPr>
                <w:b/>
              </w:rPr>
            </w:pPr>
            <w:r w:rsidRPr="00EF4E02">
              <w:rPr>
                <w:b/>
              </w:rPr>
              <w:t>Usage</w:t>
            </w:r>
          </w:p>
        </w:tc>
        <w:tc>
          <w:tcPr>
            <w:tcW w:w="3402" w:type="dxa"/>
            <w:shd w:val="clear" w:color="auto" w:fill="BFBFBF" w:themeFill="background1" w:themeFillShade="BF"/>
          </w:tcPr>
          <w:p w:rsidR="00F965EE" w:rsidRPr="00EF4E02" w:rsidRDefault="00F965EE" w:rsidP="009500AC">
            <w:pPr>
              <w:pStyle w:val="TableColumnHeader"/>
              <w:rPr>
                <w:b/>
              </w:rPr>
            </w:pPr>
            <w:r w:rsidRPr="00EF4E02">
              <w:rPr>
                <w:b/>
              </w:rPr>
              <w:t>Disc Type</w:t>
            </w:r>
          </w:p>
        </w:tc>
        <w:tc>
          <w:tcPr>
            <w:tcW w:w="2268" w:type="dxa"/>
            <w:shd w:val="clear" w:color="auto" w:fill="BFBFBF" w:themeFill="background1" w:themeFillShade="BF"/>
          </w:tcPr>
          <w:p w:rsidR="00F965EE" w:rsidRPr="00EF4E02" w:rsidRDefault="00F965EE" w:rsidP="009500AC">
            <w:pPr>
              <w:pStyle w:val="TableColumnHeader"/>
              <w:rPr>
                <w:b/>
              </w:rPr>
            </w:pPr>
            <w:r w:rsidRPr="00EF4E02">
              <w:rPr>
                <w:b/>
              </w:rPr>
              <w:t>Configuration</w:t>
            </w:r>
          </w:p>
        </w:tc>
      </w:tr>
      <w:tr w:rsidR="00F965EE" w:rsidRPr="00EF4E02" w:rsidTr="002732A9">
        <w:trPr>
          <w:cnfStyle w:val="100000000000" w:firstRow="1" w:lastRow="0" w:firstColumn="0" w:lastColumn="0" w:oddVBand="0" w:evenVBand="0" w:oddHBand="0" w:evenHBand="0" w:firstRowFirstColumn="0" w:firstRowLastColumn="0" w:lastRowFirstColumn="0" w:lastRowLastColumn="0"/>
        </w:trPr>
        <w:tc>
          <w:tcPr>
            <w:tcW w:w="3825" w:type="dxa"/>
          </w:tcPr>
          <w:p w:rsidR="00F965EE" w:rsidRPr="00EF4E02" w:rsidRDefault="00F965EE" w:rsidP="009500AC">
            <w:pPr>
              <w:pStyle w:val="TableBodyCopy"/>
            </w:pPr>
            <w:r w:rsidRPr="00EF4E02">
              <w:t>Worker Temporary Directory</w:t>
            </w:r>
          </w:p>
        </w:tc>
        <w:tc>
          <w:tcPr>
            <w:tcW w:w="3402" w:type="dxa"/>
            <w:vAlign w:val="center"/>
          </w:tcPr>
          <w:p w:rsidR="00F965EE" w:rsidRPr="00EF4E02" w:rsidRDefault="00F965EE" w:rsidP="009500AC">
            <w:pPr>
              <w:pStyle w:val="TableBodyCopy"/>
            </w:pPr>
            <w:r w:rsidRPr="00EF4E02">
              <w:t>Local SSD</w:t>
            </w:r>
          </w:p>
        </w:tc>
        <w:tc>
          <w:tcPr>
            <w:tcW w:w="2268" w:type="dxa"/>
            <w:vAlign w:val="center"/>
          </w:tcPr>
          <w:p w:rsidR="00F965EE" w:rsidRPr="00EF4E02" w:rsidRDefault="00F965EE" w:rsidP="009500AC">
            <w:pPr>
              <w:pStyle w:val="TableBodyCopy"/>
            </w:pPr>
            <w:r w:rsidRPr="00EF4E02">
              <w:t>RAID 0</w:t>
            </w:r>
          </w:p>
        </w:tc>
      </w:tr>
      <w:tr w:rsidR="00F965EE" w:rsidRPr="00EF4E02" w:rsidTr="002732A9">
        <w:trPr>
          <w:cnfStyle w:val="100000000000" w:firstRow="1" w:lastRow="0" w:firstColumn="0" w:lastColumn="0" w:oddVBand="0" w:evenVBand="0" w:oddHBand="0" w:evenHBand="0" w:firstRowFirstColumn="0" w:firstRowLastColumn="0" w:lastRowFirstColumn="0" w:lastRowLastColumn="0"/>
        </w:trPr>
        <w:tc>
          <w:tcPr>
            <w:tcW w:w="3825" w:type="dxa"/>
          </w:tcPr>
          <w:p w:rsidR="00F965EE" w:rsidRPr="00EF4E02" w:rsidRDefault="00F965EE" w:rsidP="009500AC">
            <w:pPr>
              <w:pStyle w:val="TableBodyCopy"/>
            </w:pPr>
            <w:r>
              <w:t>Source Data</w:t>
            </w:r>
          </w:p>
        </w:tc>
        <w:tc>
          <w:tcPr>
            <w:tcW w:w="3402" w:type="dxa"/>
            <w:vAlign w:val="center"/>
          </w:tcPr>
          <w:p w:rsidR="00F965EE" w:rsidRPr="00EF4E02" w:rsidRDefault="00F965EE" w:rsidP="009500AC">
            <w:pPr>
              <w:pStyle w:val="TableBodyCopy"/>
            </w:pPr>
            <w:r w:rsidRPr="00EF4E02">
              <w:t>SAN with Fiber Connection or 10 Gigabit Ethernet</w:t>
            </w:r>
          </w:p>
        </w:tc>
        <w:tc>
          <w:tcPr>
            <w:tcW w:w="2268" w:type="dxa"/>
            <w:vAlign w:val="center"/>
          </w:tcPr>
          <w:p w:rsidR="00F965EE" w:rsidRPr="00EF4E02" w:rsidRDefault="00F965EE" w:rsidP="009500AC">
            <w:pPr>
              <w:pStyle w:val="TableBodyCopy"/>
            </w:pPr>
            <w:r w:rsidRPr="00EF4E02">
              <w:t>-</w:t>
            </w:r>
          </w:p>
        </w:tc>
      </w:tr>
      <w:tr w:rsidR="00F965EE" w:rsidRPr="00EF4E02" w:rsidTr="002732A9">
        <w:trPr>
          <w:cnfStyle w:val="100000000000" w:firstRow="1" w:lastRow="0" w:firstColumn="0" w:lastColumn="0" w:oddVBand="0" w:evenVBand="0" w:oddHBand="0" w:evenHBand="0" w:firstRowFirstColumn="0" w:firstRowLastColumn="0" w:lastRowFirstColumn="0" w:lastRowLastColumn="0"/>
        </w:trPr>
        <w:tc>
          <w:tcPr>
            <w:tcW w:w="3825" w:type="dxa"/>
          </w:tcPr>
          <w:p w:rsidR="00F965EE" w:rsidRPr="00EF4E02" w:rsidRDefault="00F965EE" w:rsidP="009500AC">
            <w:pPr>
              <w:pStyle w:val="TableBodyCopy"/>
            </w:pPr>
            <w:r w:rsidRPr="00EF4E02">
              <w:t>Export</w:t>
            </w:r>
          </w:p>
        </w:tc>
        <w:tc>
          <w:tcPr>
            <w:tcW w:w="3402" w:type="dxa"/>
            <w:vAlign w:val="center"/>
          </w:tcPr>
          <w:p w:rsidR="00F965EE" w:rsidRPr="00EF4E02" w:rsidRDefault="00F965EE" w:rsidP="009500AC">
            <w:pPr>
              <w:pStyle w:val="TableBodyCopy"/>
            </w:pPr>
            <w:r w:rsidRPr="00EF4E02">
              <w:t>Local SSD</w:t>
            </w:r>
          </w:p>
        </w:tc>
        <w:tc>
          <w:tcPr>
            <w:tcW w:w="2268" w:type="dxa"/>
            <w:vAlign w:val="center"/>
          </w:tcPr>
          <w:p w:rsidR="00F965EE" w:rsidRPr="00EF4E02" w:rsidRDefault="00F965EE" w:rsidP="009500AC">
            <w:pPr>
              <w:pStyle w:val="TableBodyCopy"/>
            </w:pPr>
            <w:r w:rsidRPr="00EF4E02">
              <w:t>RAID 0</w:t>
            </w:r>
          </w:p>
        </w:tc>
      </w:tr>
    </w:tbl>
    <w:p w:rsidR="00F965EE" w:rsidRPr="00F965EE" w:rsidRDefault="00F965EE" w:rsidP="00F965EE"/>
    <w:p w:rsidR="00681297" w:rsidRDefault="00681297" w:rsidP="00644C11">
      <w:pPr>
        <w:pStyle w:val="Heading4"/>
      </w:pPr>
      <w:r>
        <w:t>Latency</w:t>
      </w:r>
    </w:p>
    <w:p w:rsidR="00681297" w:rsidRDefault="00681297" w:rsidP="009500AC">
      <w:pPr>
        <w:pStyle w:val="BodyCopy"/>
      </w:pPr>
      <w:r>
        <w:t>Latency represents a delay in sending or receiving data between two devices. In the case of a Nuix system and a storage volume it is seeking to Read or Write to, latency can significantly impact performance.  Network connections to storage, especially Windows File Share connections (NTFS/SMB) have inherently higher latency than directly attached devices (DAS).</w:t>
      </w:r>
    </w:p>
    <w:p w:rsidR="00681297" w:rsidRDefault="00681297" w:rsidP="009500AC">
      <w:pPr>
        <w:pStyle w:val="BodyCopy"/>
      </w:pPr>
      <w:r>
        <w:t>To minimize latency, Nuix recommends:</w:t>
      </w:r>
    </w:p>
    <w:p w:rsidR="00681297" w:rsidRDefault="00681297" w:rsidP="009500AC">
      <w:pPr>
        <w:pStyle w:val="BodyCopy"/>
        <w:numPr>
          <w:ilvl w:val="0"/>
          <w:numId w:val="16"/>
        </w:numPr>
      </w:pPr>
      <w:r>
        <w:t>Configuring less workers with more RAM per worker when there is high latency with large/spanned/compressed file types. This helps minimize the amount of disk traffic involved.</w:t>
      </w:r>
    </w:p>
    <w:p w:rsidR="00681297" w:rsidRDefault="00681297" w:rsidP="009500AC">
      <w:pPr>
        <w:pStyle w:val="BodyCopy"/>
        <w:numPr>
          <w:ilvl w:val="0"/>
          <w:numId w:val="16"/>
        </w:numPr>
      </w:pPr>
      <w:r>
        <w:t>Reviewing the array stripe size. A smaller stripe size improves performance in reading or writing smaller files. Conversely, for primarily larger files, a larger stripe size will significantly affect performance for both reading and writing.</w:t>
      </w:r>
    </w:p>
    <w:p w:rsidR="00681297" w:rsidRDefault="00681297" w:rsidP="009500AC">
      <w:pPr>
        <w:pStyle w:val="BodyCopy"/>
      </w:pPr>
      <w:r>
        <w:t>Nuix system utilizes all the available RAM, CPU, and I/O resources when processing data, up to the limits of your license. Beyond that, large amounts of RAM provide you an excellent environment for a multi-user concurrent review system.</w:t>
      </w:r>
    </w:p>
    <w:p w:rsidR="00616353" w:rsidRDefault="00681297" w:rsidP="009500AC">
      <w:pPr>
        <w:pStyle w:val="BodyCopy"/>
      </w:pPr>
      <w:r>
        <w:t xml:space="preserve">As above, optimizing disk configuration is often an overlooked element to maximize processing performance. </w:t>
      </w:r>
    </w:p>
    <w:p w:rsidR="00616353" w:rsidRDefault="001816B2" w:rsidP="00616353">
      <w:pPr>
        <w:pStyle w:val="Heading3"/>
      </w:pPr>
      <w:r>
        <w:br/>
      </w:r>
      <w:bookmarkStart w:id="20" w:name="_Toc491425979"/>
      <w:r w:rsidR="00616353">
        <w:t>Virtualization</w:t>
      </w:r>
      <w:bookmarkEnd w:id="20"/>
    </w:p>
    <w:p w:rsidR="00616353" w:rsidRDefault="00616353" w:rsidP="009500AC">
      <w:pPr>
        <w:pStyle w:val="BodyCopy"/>
      </w:pPr>
      <w:r>
        <w:t xml:space="preserve">To install Nuix in a Virtual Machine (VM) environment, ensure the VM host has better hardware than the proposed Nuix VM specification to account for the 5-10% virtualization performance degradation.  </w:t>
      </w:r>
    </w:p>
    <w:p w:rsidR="00616353" w:rsidRDefault="00616353" w:rsidP="009500AC">
      <w:pPr>
        <w:pStyle w:val="BodyCopy"/>
      </w:pPr>
    </w:p>
    <w:p w:rsidR="00616353" w:rsidRDefault="00616353" w:rsidP="00616353">
      <w:pPr>
        <w:pStyle w:val="Heading4"/>
      </w:pPr>
      <w:r>
        <w:t>Processor Resource Pool</w:t>
      </w:r>
    </w:p>
    <w:p w:rsidR="00616353" w:rsidRDefault="00616353" w:rsidP="009500AC">
      <w:pPr>
        <w:pStyle w:val="BodyCopy"/>
      </w:pPr>
      <w:r>
        <w:t xml:space="preserve">Directly mapping the VM’s Virtual Cores to the Host’s Physical Cores is preferred, however, it is recommended to maintain 2 – 4 Physical Cores without a Virtual Core Mapping in order for the VM Host OS and VM Host Software to function properly. It is strongly recommended to isolate the Nuix VM to its own resource pool or set its Share value to “High” if the VM Host is running multiple VM Guests. </w:t>
      </w:r>
    </w:p>
    <w:p w:rsidR="00616353" w:rsidRDefault="00616353" w:rsidP="00616353">
      <w:pPr>
        <w:pStyle w:val="Heading4"/>
      </w:pPr>
      <w:r>
        <w:t>Virtual Memory Resource Pool</w:t>
      </w:r>
    </w:p>
    <w:p w:rsidR="00616353" w:rsidRDefault="00616353" w:rsidP="009500AC">
      <w:pPr>
        <w:pStyle w:val="BodyCopy"/>
      </w:pPr>
      <w:r>
        <w:t>For VMWare/VMSphere, Nuix recommends that:</w:t>
      </w:r>
    </w:p>
    <w:p w:rsidR="00616353" w:rsidRDefault="00616353" w:rsidP="009500AC">
      <w:pPr>
        <w:pStyle w:val="BodyCopy"/>
        <w:numPr>
          <w:ilvl w:val="0"/>
          <w:numId w:val="16"/>
        </w:numPr>
      </w:pPr>
      <w:r>
        <w:t>The VM Host should have at least 25% more RAM (not page/disk swap) than the RAM allocated to the Nuix VM.</w:t>
      </w:r>
    </w:p>
    <w:p w:rsidR="00616353" w:rsidRDefault="00616353" w:rsidP="009500AC">
      <w:pPr>
        <w:pStyle w:val="BodyCopy"/>
        <w:numPr>
          <w:ilvl w:val="0"/>
          <w:numId w:val="16"/>
        </w:numPr>
      </w:pPr>
      <w:r>
        <w:t>The VM Host should be capable of hardware assisted memory virtualization.</w:t>
      </w:r>
    </w:p>
    <w:p w:rsidR="00616353" w:rsidRDefault="00616353" w:rsidP="009500AC">
      <w:pPr>
        <w:pStyle w:val="BodyCopy"/>
        <w:numPr>
          <w:ilvl w:val="0"/>
          <w:numId w:val="16"/>
        </w:numPr>
      </w:pPr>
      <w:r>
        <w:t>The Nuix VM should be configured with a memory Share value of “High” to maximize its access to VM Host memory resources.</w:t>
      </w:r>
    </w:p>
    <w:p w:rsidR="00616353" w:rsidRDefault="00616353" w:rsidP="009500AC">
      <w:pPr>
        <w:pStyle w:val="BodyCopy"/>
        <w:numPr>
          <w:ilvl w:val="0"/>
          <w:numId w:val="17"/>
        </w:numPr>
      </w:pPr>
      <w:r>
        <w:t>The Nuix VM should be configured with a Reservation level of at least 50% its total available memory allocation.</w:t>
      </w:r>
    </w:p>
    <w:p w:rsidR="00616353" w:rsidRDefault="00616353" w:rsidP="00616353">
      <w:pPr>
        <w:pStyle w:val="Heading4"/>
      </w:pPr>
      <w:r>
        <w:t>Virtual Hard Disk Drive Configuration</w:t>
      </w:r>
    </w:p>
    <w:p w:rsidR="00616353" w:rsidRDefault="00616353" w:rsidP="009500AC">
      <w:pPr>
        <w:pStyle w:val="BodyCopy"/>
      </w:pPr>
      <w:r>
        <w:t xml:space="preserve">The storage input/output (I/O) must be paired with a Virtual Hard Disk Drive (VHD) capable of supporting a minimum average sustained Input/output Operations Per Second (IOPS). </w:t>
      </w:r>
    </w:p>
    <w:p w:rsidR="006D1EE1" w:rsidRDefault="006D1EE1" w:rsidP="009500AC">
      <w:pPr>
        <w:pStyle w:val="BodyCopy"/>
      </w:pPr>
    </w:p>
    <w:tbl>
      <w:tblPr>
        <w:tblStyle w:val="NoteTable"/>
        <w:tblW w:w="9185" w:type="dxa"/>
        <w:tblInd w:w="602" w:type="dxa"/>
        <w:tblLayout w:type="fixed"/>
        <w:tblLook w:val="04A0" w:firstRow="1" w:lastRow="0" w:firstColumn="1" w:lastColumn="0" w:noHBand="0" w:noVBand="1"/>
      </w:tblPr>
      <w:tblGrid>
        <w:gridCol w:w="1720"/>
        <w:gridCol w:w="7465"/>
      </w:tblGrid>
      <w:tr w:rsidR="00C50986" w:rsidRPr="00A52B7B" w:rsidTr="007C33FE">
        <w:tc>
          <w:tcPr>
            <w:cnfStyle w:val="001000000000" w:firstRow="0" w:lastRow="0" w:firstColumn="1" w:lastColumn="0" w:oddVBand="0" w:evenVBand="0" w:oddHBand="0" w:evenHBand="0" w:firstRowFirstColumn="0" w:firstRowLastColumn="0" w:lastRowFirstColumn="0" w:lastRowLastColumn="0"/>
            <w:tcW w:w="1720" w:type="dxa"/>
          </w:tcPr>
          <w:p w:rsidR="00C50986" w:rsidRPr="007A7E68" w:rsidRDefault="00C50986" w:rsidP="009500AC">
            <w:pPr>
              <w:pStyle w:val="NoteTipsWarninghead"/>
              <w:rPr>
                <w:b/>
              </w:rPr>
            </w:pPr>
            <w:r w:rsidRPr="007A7E68">
              <w:rPr>
                <w:b/>
              </w:rPr>
              <w:t>Note</w:t>
            </w:r>
          </w:p>
        </w:tc>
        <w:tc>
          <w:tcPr>
            <w:tcW w:w="7465" w:type="dxa"/>
          </w:tcPr>
          <w:p w:rsidR="00C50986" w:rsidRPr="00A52B7B" w:rsidRDefault="00C50986" w:rsidP="009500AC">
            <w:pPr>
              <w:pStyle w:val="NoteTipWarningtext"/>
              <w:cnfStyle w:val="000000000000" w:firstRow="0" w:lastRow="0" w:firstColumn="0" w:lastColumn="0" w:oddVBand="0" w:evenVBand="0" w:oddHBand="0" w:evenHBand="0" w:firstRowFirstColumn="0" w:firstRowLastColumn="0" w:lastRowFirstColumn="0" w:lastRowLastColumn="0"/>
            </w:pPr>
            <w:r>
              <w:t xml:space="preserve">If the Logical Unit Number (LUN) hosting the VHD for the NUIX VM is shared with other VM VHD’s, the Nuix VM Share Level should be set at high or equivalent.  This helps the Nuix VM to receive higher priority on reading and writing to the LUN than other VM’s accessing VHD’s on that LUN.  </w:t>
            </w:r>
          </w:p>
        </w:tc>
      </w:tr>
    </w:tbl>
    <w:p w:rsidR="007C33FE" w:rsidRPr="00B37F1B" w:rsidRDefault="007C33FE" w:rsidP="00B37F1B">
      <w:pPr>
        <w:pStyle w:val="Heading3"/>
      </w:pPr>
      <w:bookmarkStart w:id="21" w:name="_Toc491425980"/>
      <w:r w:rsidRPr="00B37F1B">
        <w:t>Example System Configurations</w:t>
      </w:r>
      <w:bookmarkEnd w:id="21"/>
    </w:p>
    <w:p w:rsidR="00C61CB5" w:rsidRPr="00EF4E02" w:rsidRDefault="00C61CB5" w:rsidP="009500AC">
      <w:pPr>
        <w:pStyle w:val="BodyCopy"/>
      </w:pPr>
      <w:r w:rsidRPr="00EF4E02">
        <w:t xml:space="preserve">The following tables outline sample configurations which provide a generic starting point for designing Nuix processing environment. </w:t>
      </w:r>
    </w:p>
    <w:tbl>
      <w:tblPr>
        <w:tblStyle w:val="NoteTable"/>
        <w:tblW w:w="9178" w:type="dxa"/>
        <w:tblInd w:w="-118" w:type="dxa"/>
        <w:tblLayout w:type="fixed"/>
        <w:tblLook w:val="04A0" w:firstRow="1" w:lastRow="0" w:firstColumn="1" w:lastColumn="0" w:noHBand="0" w:noVBand="1"/>
      </w:tblPr>
      <w:tblGrid>
        <w:gridCol w:w="1713"/>
        <w:gridCol w:w="7465"/>
      </w:tblGrid>
      <w:tr w:rsidR="00C61CB5" w:rsidRPr="00EF4E02" w:rsidTr="002732A9">
        <w:tc>
          <w:tcPr>
            <w:cnfStyle w:val="001000000000" w:firstRow="0" w:lastRow="0" w:firstColumn="1" w:lastColumn="0" w:oddVBand="0" w:evenVBand="0" w:oddHBand="0" w:evenHBand="0" w:firstRowFirstColumn="0" w:firstRowLastColumn="0" w:lastRowFirstColumn="0" w:lastRowLastColumn="0"/>
            <w:tcW w:w="1713" w:type="dxa"/>
          </w:tcPr>
          <w:p w:rsidR="00C61CB5" w:rsidRPr="00C61CB5" w:rsidRDefault="00C61CB5" w:rsidP="009500AC">
            <w:pPr>
              <w:pStyle w:val="NoteTipsWarninghead"/>
              <w:rPr>
                <w:b/>
              </w:rPr>
            </w:pPr>
            <w:r w:rsidRPr="00C61CB5">
              <w:rPr>
                <w:b/>
              </w:rPr>
              <w:t>Note</w:t>
            </w:r>
          </w:p>
        </w:tc>
        <w:tc>
          <w:tcPr>
            <w:tcW w:w="7465" w:type="dxa"/>
          </w:tcPr>
          <w:p w:rsidR="00C61CB5" w:rsidRPr="00EF4E02" w:rsidRDefault="00C61CB5" w:rsidP="009500AC">
            <w:pPr>
              <w:pStyle w:val="BodyCopy"/>
              <w:cnfStyle w:val="000000000000" w:firstRow="0" w:lastRow="0" w:firstColumn="0" w:lastColumn="0" w:oddVBand="0" w:evenVBand="0" w:oddHBand="0" w:evenHBand="0" w:firstRowFirstColumn="0" w:firstRowLastColumn="0" w:lastRowFirstColumn="0" w:lastRowLastColumn="0"/>
            </w:pPr>
            <w:r w:rsidRPr="00EF4E02">
              <w:t xml:space="preserve">Performance will vary based on hardware configuration, source data type, source data volume and Case settings selected at the time processing.  </w:t>
            </w:r>
          </w:p>
        </w:tc>
      </w:tr>
    </w:tbl>
    <w:p w:rsidR="00C61CB5" w:rsidRPr="00C61CB5" w:rsidRDefault="00C61CB5" w:rsidP="00B37F1B">
      <w:pPr>
        <w:pStyle w:val="Heading4"/>
        <w:rPr>
          <w:lang w:val="en-US"/>
        </w:rPr>
      </w:pPr>
      <w:bookmarkStart w:id="22" w:name="_Toc489945963"/>
      <w:bookmarkStart w:id="23" w:name="_Toc490036024"/>
      <w:r w:rsidRPr="00C61CB5">
        <w:rPr>
          <w:lang w:val="en-US"/>
        </w:rPr>
        <w:lastRenderedPageBreak/>
        <w:t>Physical Servers</w:t>
      </w:r>
      <w:bookmarkEnd w:id="22"/>
      <w:bookmarkEnd w:id="23"/>
    </w:p>
    <w:tbl>
      <w:tblPr>
        <w:tblStyle w:val="Table"/>
        <w:tblW w:w="7908" w:type="dxa"/>
        <w:tblInd w:w="-3" w:type="dxa"/>
        <w:tblLayout w:type="fixed"/>
        <w:tblLook w:val="04A0" w:firstRow="1" w:lastRow="0" w:firstColumn="1" w:lastColumn="0" w:noHBand="0" w:noVBand="1"/>
      </w:tblPr>
      <w:tblGrid>
        <w:gridCol w:w="1384"/>
        <w:gridCol w:w="1276"/>
        <w:gridCol w:w="1843"/>
        <w:gridCol w:w="3405"/>
      </w:tblGrid>
      <w:tr w:rsidR="00DE42A5" w:rsidRPr="00C61CB5" w:rsidTr="00DE42A5">
        <w:trPr>
          <w:cnfStyle w:val="100000000000" w:firstRow="1" w:lastRow="0" w:firstColumn="0" w:lastColumn="0" w:oddVBand="0" w:evenVBand="0" w:oddHBand="0" w:evenHBand="0" w:firstRowFirstColumn="0" w:firstRowLastColumn="0" w:lastRowFirstColumn="0" w:lastRowLastColumn="0"/>
        </w:trPr>
        <w:tc>
          <w:tcPr>
            <w:tcW w:w="1384" w:type="dxa"/>
            <w:shd w:val="clear" w:color="auto" w:fill="BFBFBF" w:themeFill="background1" w:themeFillShade="BF"/>
          </w:tcPr>
          <w:p w:rsidR="00DE42A5" w:rsidRPr="00C61CB5" w:rsidRDefault="00DE42A5" w:rsidP="00C61CB5">
            <w:pPr>
              <w:widowControl/>
              <w:spacing w:after="0"/>
              <w:rPr>
                <w:rFonts w:ascii="MetaPlusNormal" w:hAnsi="MetaPlusNormal" w:cs="MetaPlusNormal"/>
                <w:color w:val="000000"/>
                <w:sz w:val="20"/>
                <w:szCs w:val="20"/>
                <w:lang w:val="en-US" w:bidi="ar-SA"/>
              </w:rPr>
            </w:pPr>
            <w:r w:rsidRPr="00C61CB5">
              <w:rPr>
                <w:rFonts w:ascii="MetaPlusNormal" w:hAnsi="MetaPlusNormal" w:cs="MetaPlusNormal"/>
                <w:color w:val="000000"/>
                <w:sz w:val="20"/>
                <w:szCs w:val="20"/>
                <w:lang w:val="en-US" w:bidi="ar-SA"/>
              </w:rPr>
              <w:t xml:space="preserve">Nuix </w:t>
            </w:r>
          </w:p>
          <w:p w:rsidR="00DE42A5" w:rsidRPr="00C61CB5" w:rsidRDefault="00DE42A5" w:rsidP="00C61CB5">
            <w:pPr>
              <w:widowControl/>
              <w:spacing w:after="0"/>
              <w:rPr>
                <w:rFonts w:ascii="MetaPlusNormal" w:hAnsi="MetaPlusNormal" w:cs="MetaPlusNormal"/>
                <w:color w:val="000000"/>
                <w:sz w:val="20"/>
                <w:szCs w:val="20"/>
                <w:lang w:val="en-US" w:bidi="ar-SA"/>
              </w:rPr>
            </w:pPr>
            <w:r w:rsidRPr="00C61CB5">
              <w:rPr>
                <w:rFonts w:ascii="MetaPlusNormal" w:hAnsi="MetaPlusNormal" w:cs="MetaPlusNormal"/>
                <w:color w:val="000000"/>
                <w:sz w:val="20"/>
                <w:szCs w:val="20"/>
                <w:lang w:val="en-US" w:bidi="ar-SA"/>
              </w:rPr>
              <w:t xml:space="preserve">License </w:t>
            </w:r>
          </w:p>
        </w:tc>
        <w:tc>
          <w:tcPr>
            <w:tcW w:w="1276" w:type="dxa"/>
            <w:shd w:val="clear" w:color="auto" w:fill="BFBFBF" w:themeFill="background1" w:themeFillShade="BF"/>
          </w:tcPr>
          <w:p w:rsidR="00DE42A5" w:rsidRPr="00C61CB5" w:rsidRDefault="00DE42A5" w:rsidP="00C61CB5">
            <w:pPr>
              <w:widowControl/>
              <w:spacing w:after="0"/>
              <w:rPr>
                <w:rFonts w:ascii="MetaPlusNormal" w:hAnsi="MetaPlusNormal" w:cs="MetaPlusNormal"/>
                <w:color w:val="000000"/>
                <w:sz w:val="20"/>
                <w:szCs w:val="20"/>
                <w:lang w:val="en-US" w:bidi="ar-SA"/>
              </w:rPr>
            </w:pPr>
            <w:r w:rsidRPr="00C61CB5">
              <w:rPr>
                <w:rFonts w:ascii="MetaPlusNormal" w:hAnsi="MetaPlusNormal" w:cs="MetaPlusNormal"/>
                <w:color w:val="000000"/>
                <w:sz w:val="20"/>
                <w:szCs w:val="20"/>
                <w:lang w:val="en-US" w:bidi="ar-SA"/>
              </w:rPr>
              <w:t xml:space="preserve">CPU Cores </w:t>
            </w:r>
          </w:p>
        </w:tc>
        <w:tc>
          <w:tcPr>
            <w:tcW w:w="1843" w:type="dxa"/>
            <w:shd w:val="clear" w:color="auto" w:fill="BFBFBF" w:themeFill="background1" w:themeFillShade="BF"/>
          </w:tcPr>
          <w:p w:rsidR="00DE42A5" w:rsidRPr="00C61CB5" w:rsidRDefault="00DE42A5" w:rsidP="00C61CB5">
            <w:pPr>
              <w:widowControl/>
              <w:spacing w:after="0"/>
              <w:rPr>
                <w:rFonts w:ascii="MetaPlusNormal" w:hAnsi="MetaPlusNormal" w:cs="MetaPlusNormal"/>
                <w:color w:val="000000"/>
                <w:sz w:val="20"/>
                <w:szCs w:val="20"/>
                <w:lang w:val="en-US" w:bidi="ar-SA"/>
              </w:rPr>
            </w:pPr>
            <w:r w:rsidRPr="00C61CB5">
              <w:rPr>
                <w:rFonts w:ascii="MetaPlusNormal" w:hAnsi="MetaPlusNormal" w:cs="MetaPlusNormal"/>
                <w:color w:val="000000"/>
                <w:sz w:val="20"/>
                <w:szCs w:val="20"/>
                <w:lang w:val="en-US" w:bidi="ar-SA"/>
              </w:rPr>
              <w:t xml:space="preserve">Minimum / Recommended RAM </w:t>
            </w:r>
          </w:p>
        </w:tc>
        <w:tc>
          <w:tcPr>
            <w:tcW w:w="3405" w:type="dxa"/>
            <w:shd w:val="clear" w:color="auto" w:fill="BFBFBF" w:themeFill="background1" w:themeFillShade="BF"/>
          </w:tcPr>
          <w:p w:rsidR="00DE42A5" w:rsidRPr="00C61CB5" w:rsidRDefault="00DE42A5" w:rsidP="00C61CB5">
            <w:pPr>
              <w:widowControl/>
              <w:spacing w:after="0"/>
              <w:rPr>
                <w:rFonts w:ascii="MetaPlusNormal" w:hAnsi="MetaPlusNormal" w:cs="MetaPlusNormal"/>
                <w:color w:val="000000"/>
                <w:sz w:val="20"/>
                <w:szCs w:val="20"/>
                <w:lang w:val="en-US" w:bidi="ar-SA"/>
              </w:rPr>
            </w:pPr>
            <w:r w:rsidRPr="00C61CB5">
              <w:rPr>
                <w:rFonts w:ascii="MetaPlusNormal" w:hAnsi="MetaPlusNormal" w:cs="MetaPlusNormal"/>
                <w:color w:val="000000"/>
                <w:sz w:val="20"/>
                <w:szCs w:val="20"/>
                <w:lang w:val="en-US" w:bidi="ar-SA"/>
              </w:rPr>
              <w:t xml:space="preserve">Minimum non-OS Storage </w:t>
            </w:r>
          </w:p>
          <w:p w:rsidR="00DE42A5" w:rsidRPr="00C61CB5" w:rsidRDefault="00DE42A5" w:rsidP="00C61CB5">
            <w:pPr>
              <w:widowControl/>
              <w:spacing w:after="0"/>
              <w:rPr>
                <w:rFonts w:ascii="MetaPlusNormal" w:hAnsi="MetaPlusNormal" w:cs="MetaPlusNormal"/>
                <w:color w:val="000000"/>
                <w:sz w:val="20"/>
                <w:szCs w:val="20"/>
                <w:lang w:val="en-US" w:bidi="ar-SA"/>
              </w:rPr>
            </w:pPr>
          </w:p>
        </w:tc>
      </w:tr>
      <w:tr w:rsidR="00DE42A5" w:rsidRPr="00C61CB5" w:rsidTr="00DE42A5">
        <w:trPr>
          <w:cnfStyle w:val="100000000000" w:firstRow="1" w:lastRow="0" w:firstColumn="0" w:lastColumn="0" w:oddVBand="0" w:evenVBand="0" w:oddHBand="0" w:evenHBand="0" w:firstRowFirstColumn="0" w:firstRowLastColumn="0" w:lastRowFirstColumn="0" w:lastRowLastColumn="0"/>
          <w:trHeight w:val="428"/>
        </w:trPr>
        <w:tc>
          <w:tcPr>
            <w:tcW w:w="1384" w:type="dxa"/>
            <w:vAlign w:val="center"/>
          </w:tcPr>
          <w:p w:rsidR="00DE42A5" w:rsidRPr="00C61CB5" w:rsidRDefault="00DE42A5" w:rsidP="00C61CB5">
            <w:pPr>
              <w:spacing w:before="60" w:after="60"/>
              <w:rPr>
                <w:rFonts w:ascii="MetaPlusNormal" w:hAnsi="MetaPlusNormal" w:cs="Tahoma"/>
                <w:color w:val="000000" w:themeColor="text1"/>
                <w:sz w:val="18"/>
                <w:lang w:val="en-US" w:eastAsia="en-AU" w:bidi="ar-SA"/>
              </w:rPr>
            </w:pPr>
            <w:r w:rsidRPr="00C61CB5">
              <w:rPr>
                <w:rFonts w:ascii="MetaPlusNormal" w:hAnsi="MetaPlusNormal" w:cs="Tahoma"/>
                <w:b w:val="0"/>
                <w:color w:val="000000" w:themeColor="text1"/>
                <w:sz w:val="18"/>
                <w:lang w:val="en-US" w:eastAsia="en-AU" w:bidi="ar-SA"/>
              </w:rPr>
              <w:t xml:space="preserve">2 Workers </w:t>
            </w:r>
          </w:p>
        </w:tc>
        <w:tc>
          <w:tcPr>
            <w:tcW w:w="1276" w:type="dxa"/>
            <w:vAlign w:val="center"/>
          </w:tcPr>
          <w:p w:rsidR="00DE42A5" w:rsidRPr="00C61CB5" w:rsidRDefault="00DE42A5" w:rsidP="00C61CB5">
            <w:pPr>
              <w:spacing w:before="60" w:after="60"/>
              <w:rPr>
                <w:rFonts w:ascii="MetaPlusNormal" w:hAnsi="MetaPlusNormal" w:cs="Tahoma"/>
                <w:color w:val="000000" w:themeColor="text1"/>
                <w:sz w:val="18"/>
                <w:lang w:val="en-US" w:eastAsia="en-AU" w:bidi="ar-SA"/>
              </w:rPr>
            </w:pPr>
            <w:r w:rsidRPr="00C61CB5">
              <w:rPr>
                <w:rFonts w:ascii="MetaPlusNormal" w:hAnsi="MetaPlusNormal" w:cs="Tahoma"/>
                <w:b w:val="0"/>
                <w:color w:val="000000" w:themeColor="text1"/>
                <w:sz w:val="18"/>
                <w:lang w:val="en-US" w:eastAsia="en-AU" w:bidi="ar-SA"/>
              </w:rPr>
              <w:t xml:space="preserve">2 i7/Xeon </w:t>
            </w:r>
          </w:p>
        </w:tc>
        <w:tc>
          <w:tcPr>
            <w:tcW w:w="1843" w:type="dxa"/>
            <w:vAlign w:val="center"/>
          </w:tcPr>
          <w:p w:rsidR="00DE42A5" w:rsidRPr="00C61CB5" w:rsidRDefault="00DE42A5" w:rsidP="00C61CB5">
            <w:pPr>
              <w:spacing w:before="60" w:after="60"/>
              <w:rPr>
                <w:rFonts w:ascii="MetaPlusNormal" w:hAnsi="MetaPlusNormal" w:cs="Tahoma"/>
                <w:color w:val="000000" w:themeColor="text1"/>
                <w:sz w:val="18"/>
                <w:lang w:val="en-US" w:eastAsia="en-AU" w:bidi="ar-SA"/>
              </w:rPr>
            </w:pPr>
            <w:r w:rsidRPr="00C61CB5">
              <w:rPr>
                <w:rFonts w:ascii="MetaPlusNormal" w:hAnsi="MetaPlusNormal" w:cs="Tahoma"/>
                <w:b w:val="0"/>
                <w:color w:val="000000" w:themeColor="text1"/>
                <w:sz w:val="18"/>
                <w:lang w:val="en-US" w:eastAsia="en-AU" w:bidi="ar-SA"/>
              </w:rPr>
              <w:t xml:space="preserve">16 GB / 32 GB </w:t>
            </w:r>
          </w:p>
        </w:tc>
        <w:tc>
          <w:tcPr>
            <w:tcW w:w="3405" w:type="dxa"/>
            <w:vAlign w:val="center"/>
          </w:tcPr>
          <w:p w:rsidR="00DE42A5" w:rsidRPr="00C61CB5" w:rsidRDefault="00DE42A5" w:rsidP="00C61CB5">
            <w:pPr>
              <w:spacing w:before="60" w:after="60"/>
              <w:rPr>
                <w:rFonts w:ascii="MetaPlusNormal" w:hAnsi="MetaPlusNormal" w:cs="Tahoma"/>
                <w:color w:val="000000" w:themeColor="text1"/>
                <w:sz w:val="18"/>
                <w:lang w:val="en-US" w:eastAsia="en-AU" w:bidi="ar-SA"/>
              </w:rPr>
            </w:pPr>
            <w:r w:rsidRPr="00C61CB5">
              <w:rPr>
                <w:rFonts w:ascii="MetaPlusNormal" w:hAnsi="MetaPlusNormal" w:cs="Tahoma"/>
                <w:b w:val="0"/>
                <w:color w:val="000000" w:themeColor="text1"/>
                <w:sz w:val="18"/>
                <w:lang w:val="en-US" w:eastAsia="en-AU" w:bidi="ar-SA"/>
              </w:rPr>
              <w:t>300 READ &amp; 300 WRITE IOPS DAS</w:t>
            </w:r>
          </w:p>
        </w:tc>
      </w:tr>
      <w:tr w:rsidR="00DE42A5" w:rsidRPr="00C61CB5" w:rsidTr="00DE42A5">
        <w:trPr>
          <w:cnfStyle w:val="100000000000" w:firstRow="1" w:lastRow="0" w:firstColumn="0" w:lastColumn="0" w:oddVBand="0" w:evenVBand="0" w:oddHBand="0" w:evenHBand="0" w:firstRowFirstColumn="0" w:firstRowLastColumn="0" w:lastRowFirstColumn="0" w:lastRowLastColumn="0"/>
        </w:trPr>
        <w:tc>
          <w:tcPr>
            <w:tcW w:w="1384" w:type="dxa"/>
            <w:vAlign w:val="center"/>
          </w:tcPr>
          <w:p w:rsidR="00DE42A5" w:rsidRPr="00C61CB5" w:rsidRDefault="00DE42A5" w:rsidP="00C61CB5">
            <w:pPr>
              <w:spacing w:before="60" w:after="60"/>
              <w:rPr>
                <w:rFonts w:ascii="MetaPlusNormal" w:hAnsi="MetaPlusNormal" w:cs="Tahoma"/>
                <w:color w:val="000000" w:themeColor="text1"/>
                <w:sz w:val="18"/>
                <w:lang w:val="en-US" w:eastAsia="en-AU" w:bidi="ar-SA"/>
              </w:rPr>
            </w:pPr>
            <w:r w:rsidRPr="00C61CB5">
              <w:rPr>
                <w:rFonts w:ascii="MetaPlusNormal" w:hAnsi="MetaPlusNormal" w:cs="Tahoma"/>
                <w:b w:val="0"/>
                <w:color w:val="000000" w:themeColor="text1"/>
                <w:sz w:val="18"/>
                <w:lang w:val="en-US" w:eastAsia="en-AU" w:bidi="ar-SA"/>
              </w:rPr>
              <w:t xml:space="preserve">4 Workers </w:t>
            </w:r>
          </w:p>
        </w:tc>
        <w:tc>
          <w:tcPr>
            <w:tcW w:w="1276" w:type="dxa"/>
            <w:vAlign w:val="center"/>
          </w:tcPr>
          <w:p w:rsidR="00DE42A5" w:rsidRPr="00C61CB5" w:rsidRDefault="00DE42A5" w:rsidP="00C61CB5">
            <w:pPr>
              <w:spacing w:before="60" w:after="60"/>
              <w:rPr>
                <w:rFonts w:ascii="MetaPlusNormal" w:hAnsi="MetaPlusNormal" w:cs="Tahoma"/>
                <w:color w:val="000000" w:themeColor="text1"/>
                <w:sz w:val="18"/>
                <w:lang w:val="en-US" w:eastAsia="en-AU" w:bidi="ar-SA"/>
              </w:rPr>
            </w:pPr>
            <w:r w:rsidRPr="00C61CB5">
              <w:rPr>
                <w:rFonts w:ascii="MetaPlusNormal" w:hAnsi="MetaPlusNormal" w:cs="Tahoma"/>
                <w:b w:val="0"/>
                <w:color w:val="000000" w:themeColor="text1"/>
                <w:sz w:val="18"/>
                <w:lang w:val="en-US" w:eastAsia="en-AU" w:bidi="ar-SA"/>
              </w:rPr>
              <w:t xml:space="preserve">4 i7/Xeon </w:t>
            </w:r>
          </w:p>
        </w:tc>
        <w:tc>
          <w:tcPr>
            <w:tcW w:w="1843" w:type="dxa"/>
            <w:vAlign w:val="center"/>
          </w:tcPr>
          <w:p w:rsidR="00DE42A5" w:rsidRPr="00C61CB5" w:rsidRDefault="00DE42A5" w:rsidP="00C61CB5">
            <w:pPr>
              <w:spacing w:before="60" w:after="60"/>
              <w:rPr>
                <w:rFonts w:ascii="MetaPlusNormal" w:hAnsi="MetaPlusNormal" w:cs="Tahoma"/>
                <w:color w:val="000000" w:themeColor="text1"/>
                <w:sz w:val="18"/>
                <w:lang w:val="en-US" w:eastAsia="en-AU" w:bidi="ar-SA"/>
              </w:rPr>
            </w:pPr>
            <w:r w:rsidRPr="00C61CB5">
              <w:rPr>
                <w:rFonts w:ascii="MetaPlusNormal" w:hAnsi="MetaPlusNormal" w:cs="Tahoma"/>
                <w:b w:val="0"/>
                <w:color w:val="000000" w:themeColor="text1"/>
                <w:sz w:val="18"/>
                <w:lang w:val="en-US" w:eastAsia="en-AU" w:bidi="ar-SA"/>
              </w:rPr>
              <w:t xml:space="preserve">32 GB / 64 GB </w:t>
            </w:r>
          </w:p>
        </w:tc>
        <w:tc>
          <w:tcPr>
            <w:tcW w:w="3405" w:type="dxa"/>
            <w:vAlign w:val="center"/>
          </w:tcPr>
          <w:p w:rsidR="00DE42A5" w:rsidRPr="00C61CB5" w:rsidRDefault="00DE42A5" w:rsidP="00C61CB5">
            <w:pPr>
              <w:spacing w:before="60" w:after="60"/>
              <w:rPr>
                <w:rFonts w:ascii="MetaPlusNormal" w:hAnsi="MetaPlusNormal" w:cs="Tahoma"/>
                <w:color w:val="000000" w:themeColor="text1"/>
                <w:sz w:val="18"/>
                <w:lang w:val="en-US" w:eastAsia="en-AU" w:bidi="ar-SA"/>
              </w:rPr>
            </w:pPr>
            <w:r w:rsidRPr="00C61CB5">
              <w:rPr>
                <w:rFonts w:ascii="MetaPlusNormal" w:hAnsi="MetaPlusNormal" w:cs="Tahoma"/>
                <w:b w:val="0"/>
                <w:color w:val="000000" w:themeColor="text1"/>
                <w:sz w:val="18"/>
                <w:lang w:val="en-US" w:eastAsia="en-AU" w:bidi="ar-SA"/>
              </w:rPr>
              <w:t xml:space="preserve">600 READ &amp; 600 WRITE IOPS DAS </w:t>
            </w:r>
          </w:p>
        </w:tc>
      </w:tr>
      <w:tr w:rsidR="00DE42A5" w:rsidRPr="00C61CB5" w:rsidTr="00DE42A5">
        <w:trPr>
          <w:cnfStyle w:val="100000000000" w:firstRow="1" w:lastRow="0" w:firstColumn="0" w:lastColumn="0" w:oddVBand="0" w:evenVBand="0" w:oddHBand="0" w:evenHBand="0" w:firstRowFirstColumn="0" w:firstRowLastColumn="0" w:lastRowFirstColumn="0" w:lastRowLastColumn="0"/>
        </w:trPr>
        <w:tc>
          <w:tcPr>
            <w:tcW w:w="1384" w:type="dxa"/>
            <w:vAlign w:val="center"/>
          </w:tcPr>
          <w:p w:rsidR="00DE42A5" w:rsidRPr="00C61CB5" w:rsidRDefault="00DE42A5" w:rsidP="00C61CB5">
            <w:pPr>
              <w:spacing w:before="60" w:after="60"/>
              <w:rPr>
                <w:rFonts w:ascii="MetaPlusNormal" w:hAnsi="MetaPlusNormal" w:cs="Tahoma"/>
                <w:color w:val="000000" w:themeColor="text1"/>
                <w:sz w:val="18"/>
                <w:lang w:val="en-US" w:eastAsia="en-AU" w:bidi="ar-SA"/>
              </w:rPr>
            </w:pPr>
            <w:r w:rsidRPr="00C61CB5">
              <w:rPr>
                <w:rFonts w:ascii="MetaPlusNormal" w:hAnsi="MetaPlusNormal" w:cs="Tahoma"/>
                <w:b w:val="0"/>
                <w:color w:val="000000" w:themeColor="text1"/>
                <w:sz w:val="18"/>
                <w:lang w:val="en-US" w:eastAsia="en-AU" w:bidi="ar-SA"/>
              </w:rPr>
              <w:t xml:space="preserve">8 Workers </w:t>
            </w:r>
          </w:p>
        </w:tc>
        <w:tc>
          <w:tcPr>
            <w:tcW w:w="1276" w:type="dxa"/>
            <w:vAlign w:val="center"/>
          </w:tcPr>
          <w:p w:rsidR="00DE42A5" w:rsidRPr="00C61CB5" w:rsidRDefault="00DE42A5" w:rsidP="00C61CB5">
            <w:pPr>
              <w:spacing w:before="60" w:after="60"/>
              <w:rPr>
                <w:rFonts w:ascii="MetaPlusNormal" w:hAnsi="MetaPlusNormal" w:cs="Tahoma"/>
                <w:color w:val="000000" w:themeColor="text1"/>
                <w:sz w:val="18"/>
                <w:lang w:val="en-US" w:eastAsia="en-AU" w:bidi="ar-SA"/>
              </w:rPr>
            </w:pPr>
            <w:r w:rsidRPr="00C61CB5">
              <w:rPr>
                <w:rFonts w:ascii="MetaPlusNormal" w:hAnsi="MetaPlusNormal" w:cs="Tahoma"/>
                <w:b w:val="0"/>
                <w:color w:val="000000" w:themeColor="text1"/>
                <w:sz w:val="18"/>
                <w:lang w:val="en-US" w:eastAsia="en-AU" w:bidi="ar-SA"/>
              </w:rPr>
              <w:t xml:space="preserve">8+ Xeon </w:t>
            </w:r>
          </w:p>
        </w:tc>
        <w:tc>
          <w:tcPr>
            <w:tcW w:w="1843" w:type="dxa"/>
            <w:vAlign w:val="center"/>
          </w:tcPr>
          <w:p w:rsidR="00DE42A5" w:rsidRPr="00C61CB5" w:rsidRDefault="00DE42A5" w:rsidP="00C61CB5">
            <w:pPr>
              <w:spacing w:before="60" w:after="60"/>
              <w:rPr>
                <w:rFonts w:ascii="MetaPlusNormal" w:hAnsi="MetaPlusNormal" w:cs="Tahoma"/>
                <w:color w:val="000000" w:themeColor="text1"/>
                <w:sz w:val="18"/>
                <w:lang w:val="en-US" w:eastAsia="en-AU" w:bidi="ar-SA"/>
              </w:rPr>
            </w:pPr>
            <w:r w:rsidRPr="00C61CB5">
              <w:rPr>
                <w:rFonts w:ascii="MetaPlusNormal" w:hAnsi="MetaPlusNormal" w:cs="Tahoma"/>
                <w:b w:val="0"/>
                <w:color w:val="000000" w:themeColor="text1"/>
                <w:sz w:val="18"/>
                <w:lang w:val="en-US" w:eastAsia="en-AU" w:bidi="ar-SA"/>
              </w:rPr>
              <w:t xml:space="preserve">64 GB / 128 GB </w:t>
            </w:r>
          </w:p>
        </w:tc>
        <w:tc>
          <w:tcPr>
            <w:tcW w:w="3405" w:type="dxa"/>
            <w:vAlign w:val="center"/>
          </w:tcPr>
          <w:p w:rsidR="00DE42A5" w:rsidRPr="00C61CB5" w:rsidRDefault="00DE42A5" w:rsidP="00C61CB5">
            <w:pPr>
              <w:spacing w:before="60" w:after="60"/>
              <w:rPr>
                <w:rFonts w:ascii="MetaPlusNormal" w:hAnsi="MetaPlusNormal" w:cs="Tahoma"/>
                <w:color w:val="000000" w:themeColor="text1"/>
                <w:sz w:val="18"/>
                <w:lang w:val="en-US" w:eastAsia="en-AU" w:bidi="ar-SA"/>
              </w:rPr>
            </w:pPr>
            <w:r w:rsidRPr="00C61CB5">
              <w:rPr>
                <w:rFonts w:ascii="MetaPlusNormal" w:hAnsi="MetaPlusNormal" w:cs="Tahoma"/>
                <w:b w:val="0"/>
                <w:color w:val="000000" w:themeColor="text1"/>
                <w:sz w:val="18"/>
                <w:lang w:val="en-US" w:eastAsia="en-AU" w:bidi="ar-SA"/>
              </w:rPr>
              <w:t xml:space="preserve">1200 READ &amp; 1200 WRITE IOPS DAS </w:t>
            </w:r>
          </w:p>
        </w:tc>
      </w:tr>
      <w:tr w:rsidR="00DE42A5" w:rsidRPr="00C61CB5" w:rsidTr="00DE42A5">
        <w:trPr>
          <w:cnfStyle w:val="100000000000" w:firstRow="1" w:lastRow="0" w:firstColumn="0" w:lastColumn="0" w:oddVBand="0" w:evenVBand="0" w:oddHBand="0" w:evenHBand="0" w:firstRowFirstColumn="0" w:firstRowLastColumn="0" w:lastRowFirstColumn="0" w:lastRowLastColumn="0"/>
        </w:trPr>
        <w:tc>
          <w:tcPr>
            <w:tcW w:w="1384" w:type="dxa"/>
            <w:vAlign w:val="center"/>
          </w:tcPr>
          <w:p w:rsidR="00DE42A5" w:rsidRPr="00C61CB5" w:rsidRDefault="00DE42A5" w:rsidP="00C61CB5">
            <w:pPr>
              <w:spacing w:before="60" w:after="60"/>
              <w:rPr>
                <w:rFonts w:ascii="MetaPlusNormal" w:hAnsi="MetaPlusNormal" w:cs="Tahoma"/>
                <w:color w:val="000000" w:themeColor="text1"/>
                <w:sz w:val="18"/>
                <w:lang w:val="en-US" w:eastAsia="en-AU" w:bidi="ar-SA"/>
              </w:rPr>
            </w:pPr>
            <w:r w:rsidRPr="00C61CB5">
              <w:rPr>
                <w:rFonts w:ascii="MetaPlusNormal" w:hAnsi="MetaPlusNormal" w:cs="Tahoma"/>
                <w:b w:val="0"/>
                <w:color w:val="000000" w:themeColor="text1"/>
                <w:sz w:val="18"/>
                <w:lang w:val="en-US" w:eastAsia="en-AU" w:bidi="ar-SA"/>
              </w:rPr>
              <w:t xml:space="preserve">12 Workers </w:t>
            </w:r>
          </w:p>
        </w:tc>
        <w:tc>
          <w:tcPr>
            <w:tcW w:w="1276" w:type="dxa"/>
            <w:vAlign w:val="center"/>
          </w:tcPr>
          <w:p w:rsidR="00DE42A5" w:rsidRPr="00C61CB5" w:rsidRDefault="00DE42A5" w:rsidP="00C61CB5">
            <w:pPr>
              <w:spacing w:before="60" w:after="60"/>
              <w:rPr>
                <w:rFonts w:ascii="MetaPlusNormal" w:hAnsi="MetaPlusNormal" w:cs="Tahoma"/>
                <w:color w:val="000000" w:themeColor="text1"/>
                <w:sz w:val="18"/>
                <w:lang w:val="en-US" w:eastAsia="en-AU" w:bidi="ar-SA"/>
              </w:rPr>
            </w:pPr>
            <w:r w:rsidRPr="00C61CB5">
              <w:rPr>
                <w:rFonts w:ascii="MetaPlusNormal" w:hAnsi="MetaPlusNormal" w:cs="Tahoma"/>
                <w:b w:val="0"/>
                <w:color w:val="000000" w:themeColor="text1"/>
                <w:sz w:val="18"/>
                <w:lang w:val="en-US" w:eastAsia="en-AU" w:bidi="ar-SA"/>
              </w:rPr>
              <w:t xml:space="preserve">12+ Xeon </w:t>
            </w:r>
          </w:p>
        </w:tc>
        <w:tc>
          <w:tcPr>
            <w:tcW w:w="1843" w:type="dxa"/>
            <w:vAlign w:val="center"/>
          </w:tcPr>
          <w:p w:rsidR="00DE42A5" w:rsidRPr="00C61CB5" w:rsidRDefault="00DE42A5" w:rsidP="00C61CB5">
            <w:pPr>
              <w:spacing w:before="60" w:after="60"/>
              <w:rPr>
                <w:rFonts w:ascii="MetaPlusNormal" w:hAnsi="MetaPlusNormal" w:cs="Tahoma"/>
                <w:color w:val="000000" w:themeColor="text1"/>
                <w:sz w:val="18"/>
                <w:lang w:val="en-US" w:eastAsia="en-AU" w:bidi="ar-SA"/>
              </w:rPr>
            </w:pPr>
            <w:r w:rsidRPr="00C61CB5">
              <w:rPr>
                <w:rFonts w:ascii="MetaPlusNormal" w:hAnsi="MetaPlusNormal" w:cs="Tahoma"/>
                <w:b w:val="0"/>
                <w:color w:val="000000" w:themeColor="text1"/>
                <w:sz w:val="18"/>
                <w:lang w:val="en-US" w:eastAsia="en-AU" w:bidi="ar-SA"/>
              </w:rPr>
              <w:t xml:space="preserve">96 GB / 192 GB </w:t>
            </w:r>
          </w:p>
        </w:tc>
        <w:tc>
          <w:tcPr>
            <w:tcW w:w="3405" w:type="dxa"/>
            <w:vAlign w:val="center"/>
          </w:tcPr>
          <w:p w:rsidR="00DE42A5" w:rsidRPr="00C61CB5" w:rsidRDefault="00DE42A5" w:rsidP="00C61CB5">
            <w:pPr>
              <w:spacing w:before="60" w:after="60"/>
              <w:rPr>
                <w:rFonts w:ascii="MetaPlusNormal" w:hAnsi="MetaPlusNormal" w:cs="Tahoma"/>
                <w:color w:val="000000" w:themeColor="text1"/>
                <w:sz w:val="18"/>
                <w:lang w:val="en-US" w:eastAsia="en-AU" w:bidi="ar-SA"/>
              </w:rPr>
            </w:pPr>
            <w:r w:rsidRPr="00C61CB5">
              <w:rPr>
                <w:rFonts w:ascii="MetaPlusNormal" w:hAnsi="MetaPlusNormal" w:cs="Tahoma"/>
                <w:b w:val="0"/>
                <w:color w:val="000000" w:themeColor="text1"/>
                <w:sz w:val="18"/>
                <w:lang w:val="en-US" w:eastAsia="en-AU" w:bidi="ar-SA"/>
              </w:rPr>
              <w:t xml:space="preserve">1800 READ &amp; 1800 WRITE IOPS DAS </w:t>
            </w:r>
          </w:p>
        </w:tc>
      </w:tr>
      <w:tr w:rsidR="00DE42A5" w:rsidRPr="00C61CB5" w:rsidTr="00DE42A5">
        <w:trPr>
          <w:cnfStyle w:val="100000000000" w:firstRow="1" w:lastRow="0" w:firstColumn="0" w:lastColumn="0" w:oddVBand="0" w:evenVBand="0" w:oddHBand="0" w:evenHBand="0" w:firstRowFirstColumn="0" w:firstRowLastColumn="0" w:lastRowFirstColumn="0" w:lastRowLastColumn="0"/>
        </w:trPr>
        <w:tc>
          <w:tcPr>
            <w:tcW w:w="1384" w:type="dxa"/>
            <w:vAlign w:val="center"/>
          </w:tcPr>
          <w:p w:rsidR="00DE42A5" w:rsidRPr="00C61CB5" w:rsidRDefault="00DE42A5" w:rsidP="00C61CB5">
            <w:pPr>
              <w:spacing w:before="60" w:after="60"/>
              <w:rPr>
                <w:rFonts w:ascii="MetaPlusNormal" w:hAnsi="MetaPlusNormal" w:cs="Tahoma"/>
                <w:color w:val="000000" w:themeColor="text1"/>
                <w:sz w:val="18"/>
                <w:lang w:val="en-US" w:eastAsia="en-AU" w:bidi="ar-SA"/>
              </w:rPr>
            </w:pPr>
            <w:r w:rsidRPr="00C61CB5">
              <w:rPr>
                <w:rFonts w:ascii="MetaPlusNormal" w:hAnsi="MetaPlusNormal" w:cs="Tahoma"/>
                <w:b w:val="0"/>
                <w:color w:val="000000" w:themeColor="text1"/>
                <w:sz w:val="18"/>
                <w:lang w:val="en-US" w:eastAsia="en-AU" w:bidi="ar-SA"/>
              </w:rPr>
              <w:t>16 Workers</w:t>
            </w:r>
          </w:p>
        </w:tc>
        <w:tc>
          <w:tcPr>
            <w:tcW w:w="1276" w:type="dxa"/>
            <w:vAlign w:val="center"/>
          </w:tcPr>
          <w:p w:rsidR="00DE42A5" w:rsidRPr="00C61CB5" w:rsidRDefault="00DE42A5" w:rsidP="00C61CB5">
            <w:pPr>
              <w:spacing w:before="60" w:after="60"/>
              <w:rPr>
                <w:rFonts w:ascii="MetaPlusNormal" w:hAnsi="MetaPlusNormal" w:cs="Tahoma"/>
                <w:color w:val="000000" w:themeColor="text1"/>
                <w:sz w:val="18"/>
                <w:lang w:val="en-US" w:eastAsia="en-AU" w:bidi="ar-SA"/>
              </w:rPr>
            </w:pPr>
            <w:r w:rsidRPr="00C61CB5">
              <w:rPr>
                <w:rFonts w:ascii="MetaPlusNormal" w:hAnsi="MetaPlusNormal" w:cs="Tahoma"/>
                <w:b w:val="0"/>
                <w:color w:val="000000" w:themeColor="text1"/>
                <w:sz w:val="18"/>
                <w:lang w:val="en-US" w:eastAsia="en-AU" w:bidi="ar-SA"/>
              </w:rPr>
              <w:t>16+ Xeon</w:t>
            </w:r>
          </w:p>
        </w:tc>
        <w:tc>
          <w:tcPr>
            <w:tcW w:w="1843" w:type="dxa"/>
            <w:vAlign w:val="center"/>
          </w:tcPr>
          <w:p w:rsidR="00DE42A5" w:rsidRPr="00C61CB5" w:rsidRDefault="00DE42A5" w:rsidP="00C61CB5">
            <w:pPr>
              <w:spacing w:before="60" w:after="60"/>
              <w:rPr>
                <w:rFonts w:ascii="MetaPlusNormal" w:hAnsi="MetaPlusNormal" w:cs="Tahoma"/>
                <w:color w:val="000000" w:themeColor="text1"/>
                <w:sz w:val="18"/>
                <w:lang w:val="en-US" w:eastAsia="en-AU" w:bidi="ar-SA"/>
              </w:rPr>
            </w:pPr>
            <w:r w:rsidRPr="00C61CB5">
              <w:rPr>
                <w:rFonts w:ascii="MetaPlusNormal" w:hAnsi="MetaPlusNormal" w:cs="Tahoma"/>
                <w:b w:val="0"/>
                <w:color w:val="000000" w:themeColor="text1"/>
                <w:sz w:val="18"/>
                <w:lang w:val="en-US" w:eastAsia="en-AU" w:bidi="ar-SA"/>
              </w:rPr>
              <w:t>128 GB / 256 GB</w:t>
            </w:r>
          </w:p>
        </w:tc>
        <w:tc>
          <w:tcPr>
            <w:tcW w:w="3405" w:type="dxa"/>
            <w:vAlign w:val="center"/>
          </w:tcPr>
          <w:p w:rsidR="00DE42A5" w:rsidRPr="00C61CB5" w:rsidRDefault="00DE42A5" w:rsidP="00C61CB5">
            <w:pPr>
              <w:spacing w:before="60" w:after="60"/>
              <w:rPr>
                <w:rFonts w:ascii="MetaPlusNormal" w:hAnsi="MetaPlusNormal" w:cs="Tahoma"/>
                <w:color w:val="000000" w:themeColor="text1"/>
                <w:sz w:val="18"/>
                <w:lang w:val="en-US" w:eastAsia="en-AU" w:bidi="ar-SA"/>
              </w:rPr>
            </w:pPr>
            <w:r w:rsidRPr="00C61CB5">
              <w:rPr>
                <w:rFonts w:ascii="MetaPlusNormal" w:hAnsi="MetaPlusNormal" w:cs="Tahoma"/>
                <w:b w:val="0"/>
                <w:color w:val="000000" w:themeColor="text1"/>
                <w:sz w:val="18"/>
                <w:lang w:val="en-US" w:eastAsia="en-AU" w:bidi="ar-SA"/>
              </w:rPr>
              <w:t>2400 READ &amp; 2400 WRITE IOPS DAS</w:t>
            </w:r>
          </w:p>
        </w:tc>
      </w:tr>
    </w:tbl>
    <w:p w:rsidR="00C61CB5" w:rsidRPr="00C61CB5" w:rsidRDefault="00C61CB5" w:rsidP="00B37F1B">
      <w:pPr>
        <w:pStyle w:val="Heading4"/>
        <w:rPr>
          <w:lang w:val="en-US"/>
        </w:rPr>
      </w:pPr>
      <w:bookmarkStart w:id="24" w:name="_Toc489945964"/>
      <w:bookmarkStart w:id="25" w:name="_Toc490036025"/>
      <w:r w:rsidRPr="00C61CB5">
        <w:rPr>
          <w:lang w:val="en-US"/>
        </w:rPr>
        <w:t>Virtual Servers</w:t>
      </w:r>
      <w:bookmarkEnd w:id="24"/>
      <w:bookmarkEnd w:id="25"/>
    </w:p>
    <w:tbl>
      <w:tblPr>
        <w:tblStyle w:val="Table"/>
        <w:tblW w:w="8364" w:type="dxa"/>
        <w:tblInd w:w="-3" w:type="dxa"/>
        <w:tblLayout w:type="fixed"/>
        <w:tblLook w:val="04A0" w:firstRow="1" w:lastRow="0" w:firstColumn="1" w:lastColumn="0" w:noHBand="0" w:noVBand="1"/>
      </w:tblPr>
      <w:tblGrid>
        <w:gridCol w:w="1384"/>
        <w:gridCol w:w="1276"/>
        <w:gridCol w:w="1559"/>
        <w:gridCol w:w="1559"/>
        <w:gridCol w:w="2586"/>
      </w:tblGrid>
      <w:tr w:rsidR="00DE42A5" w:rsidRPr="00C61CB5" w:rsidTr="00DE42A5">
        <w:trPr>
          <w:cnfStyle w:val="100000000000" w:firstRow="1" w:lastRow="0" w:firstColumn="0" w:lastColumn="0" w:oddVBand="0" w:evenVBand="0" w:oddHBand="0" w:evenHBand="0" w:firstRowFirstColumn="0" w:firstRowLastColumn="0" w:lastRowFirstColumn="0" w:lastRowLastColumn="0"/>
        </w:trPr>
        <w:tc>
          <w:tcPr>
            <w:tcW w:w="1384" w:type="dxa"/>
            <w:shd w:val="clear" w:color="auto" w:fill="BFBFBF" w:themeFill="background1" w:themeFillShade="BF"/>
          </w:tcPr>
          <w:p w:rsidR="00DE42A5" w:rsidRPr="00C61CB5" w:rsidRDefault="00DE42A5" w:rsidP="00C61CB5">
            <w:pPr>
              <w:widowControl/>
              <w:spacing w:after="0"/>
              <w:rPr>
                <w:rFonts w:ascii="MetaPlusNormal" w:hAnsi="MetaPlusNormal" w:cs="MetaPlusNormal"/>
                <w:color w:val="000000"/>
                <w:sz w:val="20"/>
                <w:szCs w:val="20"/>
                <w:lang w:val="en-US" w:bidi="ar-SA"/>
              </w:rPr>
            </w:pPr>
            <w:r w:rsidRPr="00C61CB5">
              <w:rPr>
                <w:rFonts w:ascii="MetaPlusNormal" w:hAnsi="MetaPlusNormal" w:cs="MetaPlusNormal"/>
                <w:color w:val="000000"/>
                <w:sz w:val="20"/>
                <w:szCs w:val="20"/>
                <w:lang w:val="en-US" w:bidi="ar-SA"/>
              </w:rPr>
              <w:t xml:space="preserve">Nuix </w:t>
            </w:r>
          </w:p>
          <w:p w:rsidR="00DE42A5" w:rsidRPr="00C61CB5" w:rsidRDefault="00DE42A5" w:rsidP="00C61CB5">
            <w:pPr>
              <w:widowControl/>
              <w:spacing w:after="0"/>
              <w:rPr>
                <w:rFonts w:ascii="MetaPlusNormal" w:hAnsi="MetaPlusNormal" w:cs="MetaPlusNormal"/>
                <w:color w:val="000000"/>
                <w:sz w:val="20"/>
                <w:szCs w:val="20"/>
                <w:lang w:val="en-US" w:bidi="ar-SA"/>
              </w:rPr>
            </w:pPr>
            <w:r w:rsidRPr="00C61CB5">
              <w:rPr>
                <w:rFonts w:ascii="MetaPlusNormal" w:hAnsi="MetaPlusNormal" w:cs="MetaPlusNormal"/>
                <w:color w:val="000000"/>
                <w:sz w:val="20"/>
                <w:szCs w:val="20"/>
                <w:lang w:val="en-US" w:bidi="ar-SA"/>
              </w:rPr>
              <w:t xml:space="preserve">License </w:t>
            </w:r>
          </w:p>
        </w:tc>
        <w:tc>
          <w:tcPr>
            <w:tcW w:w="1276" w:type="dxa"/>
            <w:shd w:val="clear" w:color="auto" w:fill="BFBFBF" w:themeFill="background1" w:themeFillShade="BF"/>
          </w:tcPr>
          <w:p w:rsidR="00DE42A5" w:rsidRPr="00C61CB5" w:rsidRDefault="00DE42A5" w:rsidP="00C61CB5">
            <w:pPr>
              <w:widowControl/>
              <w:spacing w:after="0"/>
              <w:rPr>
                <w:rFonts w:ascii="MetaPlusNormal" w:hAnsi="MetaPlusNormal" w:cs="MetaPlusNormal"/>
                <w:color w:val="000000"/>
                <w:sz w:val="20"/>
                <w:szCs w:val="20"/>
                <w:lang w:val="en-US" w:bidi="ar-SA"/>
              </w:rPr>
            </w:pPr>
            <w:bookmarkStart w:id="26" w:name="_GoBack"/>
            <w:bookmarkEnd w:id="26"/>
            <w:r w:rsidRPr="00C61CB5">
              <w:rPr>
                <w:rFonts w:ascii="MetaPlusNormal" w:hAnsi="MetaPlusNormal" w:cs="MetaPlusNormal"/>
                <w:color w:val="000000"/>
                <w:sz w:val="20"/>
                <w:szCs w:val="20"/>
                <w:lang w:val="en-US" w:bidi="ar-SA"/>
              </w:rPr>
              <w:t xml:space="preserve">VM Host CPU Cores </w:t>
            </w:r>
          </w:p>
        </w:tc>
        <w:tc>
          <w:tcPr>
            <w:tcW w:w="1559" w:type="dxa"/>
            <w:shd w:val="clear" w:color="auto" w:fill="BFBFBF" w:themeFill="background1" w:themeFillShade="BF"/>
          </w:tcPr>
          <w:p w:rsidR="00DE42A5" w:rsidRPr="00C61CB5" w:rsidRDefault="00DE42A5" w:rsidP="00C61CB5">
            <w:pPr>
              <w:widowControl/>
              <w:spacing w:after="0"/>
              <w:rPr>
                <w:rFonts w:ascii="MetaPlusNormal" w:hAnsi="MetaPlusNormal" w:cs="MetaPlusNormal"/>
                <w:color w:val="000000"/>
                <w:sz w:val="20"/>
                <w:szCs w:val="20"/>
                <w:lang w:val="en-US" w:bidi="ar-SA"/>
              </w:rPr>
            </w:pPr>
            <w:r w:rsidRPr="00C61CB5">
              <w:rPr>
                <w:rFonts w:ascii="MetaPlusNormal" w:hAnsi="MetaPlusNormal" w:cs="MetaPlusNormal"/>
                <w:color w:val="000000"/>
                <w:sz w:val="20"/>
                <w:szCs w:val="20"/>
                <w:lang w:val="en-US" w:bidi="ar-SA"/>
              </w:rPr>
              <w:t xml:space="preserve">VM Host Minimum / Recommended RAM </w:t>
            </w:r>
          </w:p>
        </w:tc>
        <w:tc>
          <w:tcPr>
            <w:tcW w:w="1559" w:type="dxa"/>
            <w:shd w:val="clear" w:color="auto" w:fill="BFBFBF" w:themeFill="background1" w:themeFillShade="BF"/>
          </w:tcPr>
          <w:p w:rsidR="00DE42A5" w:rsidRPr="00C61CB5" w:rsidRDefault="00DE42A5" w:rsidP="00C61CB5">
            <w:pPr>
              <w:widowControl/>
              <w:spacing w:after="0"/>
              <w:rPr>
                <w:rFonts w:ascii="MetaPlusNormal" w:hAnsi="MetaPlusNormal" w:cs="MetaPlusNormal"/>
                <w:color w:val="000000"/>
                <w:sz w:val="20"/>
                <w:szCs w:val="20"/>
                <w:lang w:val="en-US" w:bidi="ar-SA"/>
              </w:rPr>
            </w:pPr>
            <w:r w:rsidRPr="00C61CB5">
              <w:rPr>
                <w:rFonts w:ascii="MetaPlusNormal" w:hAnsi="MetaPlusNormal" w:cs="MetaPlusNormal"/>
                <w:color w:val="000000"/>
                <w:sz w:val="20"/>
                <w:szCs w:val="20"/>
                <w:lang w:val="en-US" w:bidi="ar-SA"/>
              </w:rPr>
              <w:t xml:space="preserve">VM Guest Minimum / Recommended RAM </w:t>
            </w:r>
          </w:p>
        </w:tc>
        <w:tc>
          <w:tcPr>
            <w:tcW w:w="2586" w:type="dxa"/>
            <w:shd w:val="clear" w:color="auto" w:fill="BFBFBF" w:themeFill="background1" w:themeFillShade="BF"/>
          </w:tcPr>
          <w:p w:rsidR="00DE42A5" w:rsidRPr="00C61CB5" w:rsidRDefault="00DE42A5" w:rsidP="00C61CB5">
            <w:pPr>
              <w:widowControl/>
              <w:spacing w:after="0"/>
              <w:rPr>
                <w:rFonts w:ascii="MetaPlusNormal" w:hAnsi="MetaPlusNormal" w:cs="MetaPlusNormal"/>
                <w:color w:val="000000"/>
                <w:sz w:val="20"/>
                <w:szCs w:val="20"/>
                <w:lang w:val="en-US" w:bidi="ar-SA"/>
              </w:rPr>
            </w:pPr>
            <w:r w:rsidRPr="00C61CB5">
              <w:rPr>
                <w:rFonts w:ascii="MetaPlusNormal" w:hAnsi="MetaPlusNormal" w:cs="MetaPlusNormal"/>
                <w:color w:val="000000"/>
                <w:sz w:val="20"/>
                <w:szCs w:val="20"/>
                <w:lang w:val="en-US" w:bidi="ar-SA"/>
              </w:rPr>
              <w:t xml:space="preserve">Minimum non-OS </w:t>
            </w:r>
          </w:p>
          <w:p w:rsidR="00DE42A5" w:rsidRPr="00C61CB5" w:rsidRDefault="00DE42A5" w:rsidP="00C61CB5">
            <w:pPr>
              <w:widowControl/>
              <w:spacing w:after="0"/>
              <w:rPr>
                <w:rFonts w:ascii="MetaPlusNormal" w:hAnsi="MetaPlusNormal" w:cs="MetaPlusNormal"/>
                <w:color w:val="000000"/>
                <w:sz w:val="20"/>
                <w:szCs w:val="20"/>
                <w:lang w:val="en-US" w:bidi="ar-SA"/>
              </w:rPr>
            </w:pPr>
            <w:r w:rsidRPr="00C61CB5">
              <w:rPr>
                <w:rFonts w:ascii="MetaPlusNormal" w:hAnsi="MetaPlusNormal" w:cs="MetaPlusNormal"/>
                <w:color w:val="000000"/>
                <w:sz w:val="20"/>
                <w:szCs w:val="20"/>
                <w:lang w:val="en-US" w:bidi="ar-SA"/>
              </w:rPr>
              <w:t xml:space="preserve">Storage </w:t>
            </w:r>
          </w:p>
        </w:tc>
      </w:tr>
      <w:tr w:rsidR="00DE42A5" w:rsidRPr="00C61CB5" w:rsidTr="00DE42A5">
        <w:trPr>
          <w:cnfStyle w:val="100000000000" w:firstRow="1" w:lastRow="0" w:firstColumn="0" w:lastColumn="0" w:oddVBand="0" w:evenVBand="0" w:oddHBand="0" w:evenHBand="0" w:firstRowFirstColumn="0" w:firstRowLastColumn="0" w:lastRowFirstColumn="0" w:lastRowLastColumn="0"/>
        </w:trPr>
        <w:tc>
          <w:tcPr>
            <w:tcW w:w="1384" w:type="dxa"/>
          </w:tcPr>
          <w:p w:rsidR="00DE42A5" w:rsidRPr="00C61CB5" w:rsidRDefault="00DE42A5" w:rsidP="00C61CB5">
            <w:pPr>
              <w:widowControl/>
              <w:spacing w:after="0"/>
              <w:rPr>
                <w:rFonts w:ascii="MetaPlusNormal" w:hAnsi="MetaPlusNormal" w:cs="MetaPlusNormal"/>
                <w:color w:val="000000"/>
                <w:sz w:val="18"/>
                <w:szCs w:val="18"/>
                <w:lang w:val="en-US" w:bidi="ar-SA"/>
              </w:rPr>
            </w:pPr>
            <w:r w:rsidRPr="00C61CB5">
              <w:rPr>
                <w:rFonts w:ascii="MetaPlusNormal" w:hAnsi="MetaPlusNormal" w:cs="MetaPlusNormal"/>
                <w:b w:val="0"/>
                <w:color w:val="000000"/>
                <w:sz w:val="18"/>
                <w:szCs w:val="18"/>
                <w:lang w:val="en-US" w:bidi="ar-SA"/>
              </w:rPr>
              <w:t xml:space="preserve">2 Workers </w:t>
            </w:r>
          </w:p>
        </w:tc>
        <w:tc>
          <w:tcPr>
            <w:tcW w:w="1276" w:type="dxa"/>
          </w:tcPr>
          <w:p w:rsidR="00DE42A5" w:rsidRPr="00C61CB5" w:rsidRDefault="00DE42A5" w:rsidP="00C61CB5">
            <w:pPr>
              <w:widowControl/>
              <w:spacing w:after="0"/>
              <w:rPr>
                <w:rFonts w:ascii="MetaPlusNormal" w:hAnsi="MetaPlusNormal" w:cs="MetaPlusNormal"/>
                <w:color w:val="000000"/>
                <w:sz w:val="18"/>
                <w:szCs w:val="18"/>
                <w:lang w:val="en-US" w:bidi="ar-SA"/>
              </w:rPr>
            </w:pPr>
            <w:r w:rsidRPr="00C61CB5">
              <w:rPr>
                <w:rFonts w:ascii="MetaPlusNormal" w:hAnsi="MetaPlusNormal" w:cs="MetaPlusNormal"/>
                <w:b w:val="0"/>
                <w:color w:val="000000"/>
                <w:sz w:val="18"/>
                <w:szCs w:val="18"/>
                <w:lang w:val="en-US" w:bidi="ar-SA"/>
              </w:rPr>
              <w:t xml:space="preserve">4 i7/Xeon </w:t>
            </w:r>
          </w:p>
        </w:tc>
        <w:tc>
          <w:tcPr>
            <w:tcW w:w="1559" w:type="dxa"/>
          </w:tcPr>
          <w:p w:rsidR="00DE42A5" w:rsidRPr="00C61CB5" w:rsidRDefault="00DE42A5" w:rsidP="00C61CB5">
            <w:pPr>
              <w:widowControl/>
              <w:spacing w:after="0"/>
              <w:rPr>
                <w:rFonts w:ascii="MetaPlusNormal" w:hAnsi="MetaPlusNormal" w:cs="MetaPlusNormal"/>
                <w:color w:val="000000"/>
                <w:sz w:val="18"/>
                <w:szCs w:val="18"/>
                <w:lang w:val="en-US" w:bidi="ar-SA"/>
              </w:rPr>
            </w:pPr>
            <w:r w:rsidRPr="00C61CB5">
              <w:rPr>
                <w:rFonts w:ascii="MetaPlusNormal" w:hAnsi="MetaPlusNormal" w:cs="MetaPlusNormal"/>
                <w:b w:val="0"/>
                <w:color w:val="000000"/>
                <w:sz w:val="18"/>
                <w:szCs w:val="18"/>
                <w:lang w:val="en-US" w:bidi="ar-SA"/>
              </w:rPr>
              <w:t xml:space="preserve">20 GB / 40 GB </w:t>
            </w:r>
          </w:p>
        </w:tc>
        <w:tc>
          <w:tcPr>
            <w:tcW w:w="1559" w:type="dxa"/>
          </w:tcPr>
          <w:p w:rsidR="00DE42A5" w:rsidRPr="00C61CB5" w:rsidRDefault="00DE42A5" w:rsidP="00C61CB5">
            <w:pPr>
              <w:widowControl/>
              <w:spacing w:after="0"/>
              <w:rPr>
                <w:rFonts w:ascii="MetaPlusNormal" w:hAnsi="MetaPlusNormal" w:cs="MetaPlusNormal"/>
                <w:color w:val="000000"/>
                <w:sz w:val="18"/>
                <w:szCs w:val="18"/>
                <w:lang w:val="en-US" w:bidi="ar-SA"/>
              </w:rPr>
            </w:pPr>
            <w:r w:rsidRPr="00C61CB5">
              <w:rPr>
                <w:rFonts w:ascii="MetaPlusNormal" w:hAnsi="MetaPlusNormal" w:cs="MetaPlusNormal"/>
                <w:b w:val="0"/>
                <w:color w:val="000000"/>
                <w:sz w:val="18"/>
                <w:szCs w:val="18"/>
                <w:lang w:val="en-US" w:bidi="ar-SA"/>
              </w:rPr>
              <w:t xml:space="preserve">16 GB / 32 GB </w:t>
            </w:r>
          </w:p>
        </w:tc>
        <w:tc>
          <w:tcPr>
            <w:tcW w:w="2586" w:type="dxa"/>
          </w:tcPr>
          <w:p w:rsidR="00DE42A5" w:rsidRPr="00C61CB5" w:rsidRDefault="00DE42A5" w:rsidP="00C61CB5">
            <w:pPr>
              <w:widowControl/>
              <w:spacing w:after="0"/>
              <w:rPr>
                <w:rFonts w:ascii="MetaPlusNormal" w:hAnsi="MetaPlusNormal" w:cs="MetaPlusNormal"/>
                <w:color w:val="000000"/>
                <w:sz w:val="18"/>
                <w:szCs w:val="18"/>
                <w:lang w:val="en-US" w:bidi="ar-SA"/>
              </w:rPr>
            </w:pPr>
            <w:r w:rsidRPr="00C61CB5">
              <w:rPr>
                <w:rFonts w:ascii="MetaPlusNormal" w:hAnsi="MetaPlusNormal" w:cs="MetaPlusNormal"/>
                <w:b w:val="0"/>
                <w:color w:val="000000"/>
                <w:sz w:val="18"/>
                <w:szCs w:val="18"/>
                <w:lang w:val="en-US" w:bidi="ar-SA"/>
              </w:rPr>
              <w:t xml:space="preserve">300 READ &amp; 300 WRITE IOPS DAS </w:t>
            </w:r>
          </w:p>
        </w:tc>
      </w:tr>
      <w:tr w:rsidR="00DE42A5" w:rsidRPr="00C61CB5" w:rsidTr="00DE42A5">
        <w:trPr>
          <w:cnfStyle w:val="100000000000" w:firstRow="1" w:lastRow="0" w:firstColumn="0" w:lastColumn="0" w:oddVBand="0" w:evenVBand="0" w:oddHBand="0" w:evenHBand="0" w:firstRowFirstColumn="0" w:firstRowLastColumn="0" w:lastRowFirstColumn="0" w:lastRowLastColumn="0"/>
        </w:trPr>
        <w:tc>
          <w:tcPr>
            <w:tcW w:w="1384" w:type="dxa"/>
          </w:tcPr>
          <w:p w:rsidR="00DE42A5" w:rsidRPr="00C61CB5" w:rsidRDefault="00DE42A5" w:rsidP="00C61CB5">
            <w:pPr>
              <w:widowControl/>
              <w:spacing w:after="0"/>
              <w:rPr>
                <w:rFonts w:ascii="MetaPlusNormal" w:hAnsi="MetaPlusNormal" w:cs="MetaPlusNormal"/>
                <w:color w:val="000000"/>
                <w:sz w:val="18"/>
                <w:szCs w:val="18"/>
                <w:lang w:val="en-US" w:bidi="ar-SA"/>
              </w:rPr>
            </w:pPr>
            <w:r w:rsidRPr="00C61CB5">
              <w:rPr>
                <w:rFonts w:ascii="MetaPlusNormal" w:hAnsi="MetaPlusNormal" w:cs="MetaPlusNormal"/>
                <w:b w:val="0"/>
                <w:color w:val="000000"/>
                <w:sz w:val="18"/>
                <w:szCs w:val="18"/>
                <w:lang w:val="en-US" w:bidi="ar-SA"/>
              </w:rPr>
              <w:t xml:space="preserve">4 Workers </w:t>
            </w:r>
          </w:p>
        </w:tc>
        <w:tc>
          <w:tcPr>
            <w:tcW w:w="1276" w:type="dxa"/>
          </w:tcPr>
          <w:p w:rsidR="00DE42A5" w:rsidRPr="00C61CB5" w:rsidRDefault="00DE42A5" w:rsidP="00C61CB5">
            <w:pPr>
              <w:widowControl/>
              <w:spacing w:after="0"/>
              <w:rPr>
                <w:rFonts w:ascii="MetaPlusNormal" w:hAnsi="MetaPlusNormal" w:cs="MetaPlusNormal"/>
                <w:color w:val="000000"/>
                <w:sz w:val="18"/>
                <w:szCs w:val="18"/>
                <w:lang w:val="en-US" w:bidi="ar-SA"/>
              </w:rPr>
            </w:pPr>
            <w:r w:rsidRPr="00C61CB5">
              <w:rPr>
                <w:rFonts w:ascii="MetaPlusNormal" w:hAnsi="MetaPlusNormal" w:cs="MetaPlusNormal"/>
                <w:b w:val="0"/>
                <w:color w:val="000000"/>
                <w:sz w:val="18"/>
                <w:szCs w:val="18"/>
                <w:lang w:val="en-US" w:bidi="ar-SA"/>
              </w:rPr>
              <w:t xml:space="preserve">8 i7/Xeon </w:t>
            </w:r>
          </w:p>
        </w:tc>
        <w:tc>
          <w:tcPr>
            <w:tcW w:w="1559" w:type="dxa"/>
          </w:tcPr>
          <w:p w:rsidR="00DE42A5" w:rsidRPr="00C61CB5" w:rsidRDefault="00DE42A5" w:rsidP="00C61CB5">
            <w:pPr>
              <w:widowControl/>
              <w:spacing w:after="0"/>
              <w:rPr>
                <w:rFonts w:ascii="MetaPlusNormal" w:hAnsi="MetaPlusNormal" w:cs="MetaPlusNormal"/>
                <w:color w:val="000000"/>
                <w:sz w:val="18"/>
                <w:szCs w:val="18"/>
                <w:lang w:val="en-US" w:bidi="ar-SA"/>
              </w:rPr>
            </w:pPr>
            <w:r w:rsidRPr="00C61CB5">
              <w:rPr>
                <w:rFonts w:ascii="MetaPlusNormal" w:hAnsi="MetaPlusNormal" w:cs="MetaPlusNormal"/>
                <w:b w:val="0"/>
                <w:color w:val="000000"/>
                <w:sz w:val="18"/>
                <w:szCs w:val="18"/>
                <w:lang w:val="en-US" w:bidi="ar-SA"/>
              </w:rPr>
              <w:t xml:space="preserve">40 GB / 80 GB </w:t>
            </w:r>
          </w:p>
        </w:tc>
        <w:tc>
          <w:tcPr>
            <w:tcW w:w="1559" w:type="dxa"/>
          </w:tcPr>
          <w:p w:rsidR="00DE42A5" w:rsidRPr="00C61CB5" w:rsidRDefault="00DE42A5" w:rsidP="00C61CB5">
            <w:pPr>
              <w:widowControl/>
              <w:spacing w:after="0"/>
              <w:rPr>
                <w:rFonts w:ascii="MetaPlusNormal" w:hAnsi="MetaPlusNormal" w:cs="MetaPlusNormal"/>
                <w:color w:val="000000"/>
                <w:sz w:val="18"/>
                <w:szCs w:val="18"/>
                <w:lang w:val="en-US" w:bidi="ar-SA"/>
              </w:rPr>
            </w:pPr>
            <w:r w:rsidRPr="00C61CB5">
              <w:rPr>
                <w:rFonts w:ascii="MetaPlusNormal" w:hAnsi="MetaPlusNormal" w:cs="MetaPlusNormal"/>
                <w:b w:val="0"/>
                <w:color w:val="000000"/>
                <w:sz w:val="18"/>
                <w:szCs w:val="18"/>
                <w:lang w:val="en-US" w:bidi="ar-SA"/>
              </w:rPr>
              <w:t xml:space="preserve">32 GB / 64 GB </w:t>
            </w:r>
          </w:p>
        </w:tc>
        <w:tc>
          <w:tcPr>
            <w:tcW w:w="2586" w:type="dxa"/>
          </w:tcPr>
          <w:p w:rsidR="00DE42A5" w:rsidRPr="00C61CB5" w:rsidRDefault="00DE42A5" w:rsidP="00C61CB5">
            <w:pPr>
              <w:widowControl/>
              <w:spacing w:after="0"/>
              <w:rPr>
                <w:rFonts w:ascii="MetaPlusNormal" w:hAnsi="MetaPlusNormal" w:cs="MetaPlusNormal"/>
                <w:color w:val="000000"/>
                <w:sz w:val="18"/>
                <w:szCs w:val="18"/>
                <w:lang w:val="en-US" w:bidi="ar-SA"/>
              </w:rPr>
            </w:pPr>
            <w:r w:rsidRPr="00C61CB5">
              <w:rPr>
                <w:rFonts w:ascii="MetaPlusNormal" w:hAnsi="MetaPlusNormal" w:cs="MetaPlusNormal"/>
                <w:b w:val="0"/>
                <w:color w:val="000000"/>
                <w:sz w:val="18"/>
                <w:szCs w:val="18"/>
                <w:lang w:val="en-US" w:bidi="ar-SA"/>
              </w:rPr>
              <w:t xml:space="preserve">600 READ &amp; 600 WRITE IOPS DAS </w:t>
            </w:r>
          </w:p>
        </w:tc>
      </w:tr>
      <w:tr w:rsidR="00DE42A5" w:rsidRPr="00C61CB5" w:rsidTr="00DE42A5">
        <w:trPr>
          <w:cnfStyle w:val="100000000000" w:firstRow="1" w:lastRow="0" w:firstColumn="0" w:lastColumn="0" w:oddVBand="0" w:evenVBand="0" w:oddHBand="0" w:evenHBand="0" w:firstRowFirstColumn="0" w:firstRowLastColumn="0" w:lastRowFirstColumn="0" w:lastRowLastColumn="0"/>
        </w:trPr>
        <w:tc>
          <w:tcPr>
            <w:tcW w:w="1384" w:type="dxa"/>
          </w:tcPr>
          <w:p w:rsidR="00DE42A5" w:rsidRPr="00C61CB5" w:rsidRDefault="00DE42A5" w:rsidP="00C61CB5">
            <w:pPr>
              <w:widowControl/>
              <w:spacing w:after="0"/>
              <w:rPr>
                <w:rFonts w:ascii="MetaPlusNormal" w:hAnsi="MetaPlusNormal" w:cs="MetaPlusNormal"/>
                <w:color w:val="000000"/>
                <w:sz w:val="18"/>
                <w:szCs w:val="18"/>
                <w:lang w:val="en-US" w:bidi="ar-SA"/>
              </w:rPr>
            </w:pPr>
            <w:r w:rsidRPr="00C61CB5">
              <w:rPr>
                <w:rFonts w:ascii="MetaPlusNormal" w:hAnsi="MetaPlusNormal" w:cs="MetaPlusNormal"/>
                <w:b w:val="0"/>
                <w:color w:val="000000"/>
                <w:sz w:val="18"/>
                <w:szCs w:val="18"/>
                <w:lang w:val="en-US" w:bidi="ar-SA"/>
              </w:rPr>
              <w:t xml:space="preserve">8 Workers </w:t>
            </w:r>
          </w:p>
        </w:tc>
        <w:tc>
          <w:tcPr>
            <w:tcW w:w="1276" w:type="dxa"/>
          </w:tcPr>
          <w:p w:rsidR="00DE42A5" w:rsidRPr="00C61CB5" w:rsidRDefault="00DE42A5" w:rsidP="00C61CB5">
            <w:pPr>
              <w:widowControl/>
              <w:spacing w:after="0"/>
              <w:rPr>
                <w:rFonts w:ascii="MetaPlusNormal" w:hAnsi="MetaPlusNormal" w:cs="MetaPlusNormal"/>
                <w:color w:val="000000"/>
                <w:sz w:val="18"/>
                <w:szCs w:val="18"/>
                <w:lang w:val="en-US" w:bidi="ar-SA"/>
              </w:rPr>
            </w:pPr>
            <w:r w:rsidRPr="00C61CB5">
              <w:rPr>
                <w:rFonts w:ascii="MetaPlusNormal" w:hAnsi="MetaPlusNormal" w:cs="MetaPlusNormal"/>
                <w:b w:val="0"/>
                <w:color w:val="000000"/>
                <w:sz w:val="18"/>
                <w:szCs w:val="18"/>
                <w:lang w:val="en-US" w:bidi="ar-SA"/>
              </w:rPr>
              <w:t xml:space="preserve">12+ Xeon </w:t>
            </w:r>
          </w:p>
        </w:tc>
        <w:tc>
          <w:tcPr>
            <w:tcW w:w="1559" w:type="dxa"/>
          </w:tcPr>
          <w:p w:rsidR="00DE42A5" w:rsidRPr="00C61CB5" w:rsidRDefault="00DE42A5" w:rsidP="00C61CB5">
            <w:pPr>
              <w:widowControl/>
              <w:spacing w:after="0"/>
              <w:rPr>
                <w:rFonts w:ascii="MetaPlusNormal" w:hAnsi="MetaPlusNormal" w:cs="MetaPlusNormal"/>
                <w:color w:val="000000"/>
                <w:sz w:val="18"/>
                <w:szCs w:val="18"/>
                <w:lang w:val="en-US" w:bidi="ar-SA"/>
              </w:rPr>
            </w:pPr>
            <w:r w:rsidRPr="00C61CB5">
              <w:rPr>
                <w:rFonts w:ascii="MetaPlusNormal" w:hAnsi="MetaPlusNormal" w:cs="MetaPlusNormal"/>
                <w:b w:val="0"/>
                <w:color w:val="000000"/>
                <w:sz w:val="18"/>
                <w:szCs w:val="18"/>
                <w:lang w:val="en-US" w:bidi="ar-SA"/>
              </w:rPr>
              <w:t xml:space="preserve">80 GB / 160 GB </w:t>
            </w:r>
          </w:p>
        </w:tc>
        <w:tc>
          <w:tcPr>
            <w:tcW w:w="1559" w:type="dxa"/>
          </w:tcPr>
          <w:p w:rsidR="00DE42A5" w:rsidRPr="00C61CB5" w:rsidRDefault="00DE42A5" w:rsidP="00C61CB5">
            <w:pPr>
              <w:widowControl/>
              <w:spacing w:after="0"/>
              <w:rPr>
                <w:rFonts w:ascii="MetaPlusNormal" w:hAnsi="MetaPlusNormal" w:cs="MetaPlusNormal"/>
                <w:color w:val="000000"/>
                <w:sz w:val="18"/>
                <w:szCs w:val="18"/>
                <w:lang w:val="en-US" w:bidi="ar-SA"/>
              </w:rPr>
            </w:pPr>
            <w:r w:rsidRPr="00C61CB5">
              <w:rPr>
                <w:rFonts w:ascii="MetaPlusNormal" w:hAnsi="MetaPlusNormal" w:cs="MetaPlusNormal"/>
                <w:b w:val="0"/>
                <w:color w:val="000000"/>
                <w:sz w:val="18"/>
                <w:szCs w:val="18"/>
                <w:lang w:val="en-US" w:bidi="ar-SA"/>
              </w:rPr>
              <w:t xml:space="preserve">64 GB / 128 GB </w:t>
            </w:r>
          </w:p>
        </w:tc>
        <w:tc>
          <w:tcPr>
            <w:tcW w:w="2586" w:type="dxa"/>
          </w:tcPr>
          <w:p w:rsidR="00DE42A5" w:rsidRPr="00C61CB5" w:rsidRDefault="00DE42A5" w:rsidP="00C61CB5">
            <w:pPr>
              <w:widowControl/>
              <w:spacing w:after="0"/>
              <w:rPr>
                <w:rFonts w:ascii="MetaPlusNormal" w:hAnsi="MetaPlusNormal" w:cs="MetaPlusNormal"/>
                <w:color w:val="000000"/>
                <w:sz w:val="18"/>
                <w:szCs w:val="18"/>
                <w:lang w:val="en-US" w:bidi="ar-SA"/>
              </w:rPr>
            </w:pPr>
            <w:r w:rsidRPr="00C61CB5">
              <w:rPr>
                <w:rFonts w:ascii="MetaPlusNormal" w:hAnsi="MetaPlusNormal" w:cs="MetaPlusNormal"/>
                <w:b w:val="0"/>
                <w:color w:val="000000"/>
                <w:sz w:val="18"/>
                <w:szCs w:val="18"/>
                <w:lang w:val="en-US" w:bidi="ar-SA"/>
              </w:rPr>
              <w:t xml:space="preserve">1200 READ &amp; 1200 WRITE IOPS DAS </w:t>
            </w:r>
          </w:p>
        </w:tc>
      </w:tr>
      <w:tr w:rsidR="00DE42A5" w:rsidRPr="00C61CB5" w:rsidTr="00DE42A5">
        <w:trPr>
          <w:cnfStyle w:val="100000000000" w:firstRow="1" w:lastRow="0" w:firstColumn="0" w:lastColumn="0" w:oddVBand="0" w:evenVBand="0" w:oddHBand="0" w:evenHBand="0" w:firstRowFirstColumn="0" w:firstRowLastColumn="0" w:lastRowFirstColumn="0" w:lastRowLastColumn="0"/>
        </w:trPr>
        <w:tc>
          <w:tcPr>
            <w:tcW w:w="1384" w:type="dxa"/>
          </w:tcPr>
          <w:p w:rsidR="00DE42A5" w:rsidRPr="00C61CB5" w:rsidRDefault="00DE42A5" w:rsidP="00C61CB5">
            <w:pPr>
              <w:widowControl/>
              <w:spacing w:after="0"/>
              <w:rPr>
                <w:rFonts w:ascii="MetaPlusNormal" w:hAnsi="MetaPlusNormal" w:cs="MetaPlusNormal"/>
                <w:color w:val="000000"/>
                <w:sz w:val="18"/>
                <w:szCs w:val="18"/>
                <w:lang w:val="en-US" w:bidi="ar-SA"/>
              </w:rPr>
            </w:pPr>
            <w:r w:rsidRPr="00C61CB5">
              <w:rPr>
                <w:rFonts w:ascii="MetaPlusNormal" w:hAnsi="MetaPlusNormal" w:cs="MetaPlusNormal"/>
                <w:b w:val="0"/>
                <w:color w:val="000000"/>
                <w:sz w:val="18"/>
                <w:szCs w:val="18"/>
                <w:lang w:val="en-US" w:bidi="ar-SA"/>
              </w:rPr>
              <w:t xml:space="preserve">12 Workers </w:t>
            </w:r>
          </w:p>
        </w:tc>
        <w:tc>
          <w:tcPr>
            <w:tcW w:w="1276" w:type="dxa"/>
          </w:tcPr>
          <w:p w:rsidR="00DE42A5" w:rsidRPr="00C61CB5" w:rsidRDefault="00DE42A5" w:rsidP="00C61CB5">
            <w:pPr>
              <w:widowControl/>
              <w:spacing w:after="0"/>
              <w:rPr>
                <w:rFonts w:ascii="MetaPlusNormal" w:hAnsi="MetaPlusNormal" w:cs="MetaPlusNormal"/>
                <w:color w:val="000000"/>
                <w:sz w:val="18"/>
                <w:szCs w:val="18"/>
                <w:lang w:val="en-US" w:bidi="ar-SA"/>
              </w:rPr>
            </w:pPr>
            <w:r w:rsidRPr="00C61CB5">
              <w:rPr>
                <w:rFonts w:ascii="MetaPlusNormal" w:hAnsi="MetaPlusNormal" w:cs="MetaPlusNormal"/>
                <w:b w:val="0"/>
                <w:color w:val="000000"/>
                <w:sz w:val="18"/>
                <w:szCs w:val="18"/>
                <w:lang w:val="en-US" w:bidi="ar-SA"/>
              </w:rPr>
              <w:t xml:space="preserve">16+ Xeon </w:t>
            </w:r>
          </w:p>
        </w:tc>
        <w:tc>
          <w:tcPr>
            <w:tcW w:w="1559" w:type="dxa"/>
          </w:tcPr>
          <w:p w:rsidR="00DE42A5" w:rsidRPr="00C61CB5" w:rsidRDefault="00DE42A5" w:rsidP="00C61CB5">
            <w:pPr>
              <w:widowControl/>
              <w:spacing w:after="0"/>
              <w:rPr>
                <w:rFonts w:ascii="MetaPlusNormal" w:hAnsi="MetaPlusNormal" w:cs="MetaPlusNormal"/>
                <w:color w:val="000000"/>
                <w:sz w:val="18"/>
                <w:szCs w:val="18"/>
                <w:lang w:val="en-US" w:bidi="ar-SA"/>
              </w:rPr>
            </w:pPr>
            <w:r w:rsidRPr="00C61CB5">
              <w:rPr>
                <w:rFonts w:ascii="MetaPlusNormal" w:hAnsi="MetaPlusNormal" w:cs="MetaPlusNormal"/>
                <w:b w:val="0"/>
                <w:color w:val="000000"/>
                <w:sz w:val="18"/>
                <w:szCs w:val="18"/>
                <w:lang w:val="en-US" w:bidi="ar-SA"/>
              </w:rPr>
              <w:t xml:space="preserve">120 GB / 240 GB </w:t>
            </w:r>
          </w:p>
        </w:tc>
        <w:tc>
          <w:tcPr>
            <w:tcW w:w="1559" w:type="dxa"/>
          </w:tcPr>
          <w:p w:rsidR="00DE42A5" w:rsidRPr="00C61CB5" w:rsidRDefault="00DE42A5" w:rsidP="00C61CB5">
            <w:pPr>
              <w:widowControl/>
              <w:spacing w:after="0"/>
              <w:rPr>
                <w:rFonts w:ascii="MetaPlusNormal" w:hAnsi="MetaPlusNormal" w:cs="MetaPlusNormal"/>
                <w:color w:val="000000"/>
                <w:sz w:val="18"/>
                <w:szCs w:val="18"/>
                <w:lang w:val="en-US" w:bidi="ar-SA"/>
              </w:rPr>
            </w:pPr>
            <w:r w:rsidRPr="00C61CB5">
              <w:rPr>
                <w:rFonts w:ascii="MetaPlusNormal" w:hAnsi="MetaPlusNormal" w:cs="MetaPlusNormal"/>
                <w:b w:val="0"/>
                <w:color w:val="000000"/>
                <w:sz w:val="18"/>
                <w:szCs w:val="18"/>
                <w:lang w:val="en-US" w:bidi="ar-SA"/>
              </w:rPr>
              <w:t xml:space="preserve">96 GB / 192 GB </w:t>
            </w:r>
          </w:p>
        </w:tc>
        <w:tc>
          <w:tcPr>
            <w:tcW w:w="2586" w:type="dxa"/>
          </w:tcPr>
          <w:p w:rsidR="00DE42A5" w:rsidRPr="00C61CB5" w:rsidRDefault="00DE42A5" w:rsidP="00C61CB5">
            <w:pPr>
              <w:widowControl/>
              <w:spacing w:after="0"/>
              <w:rPr>
                <w:rFonts w:ascii="MetaPlusNormal" w:hAnsi="MetaPlusNormal" w:cs="MetaPlusNormal"/>
                <w:color w:val="000000"/>
                <w:sz w:val="18"/>
                <w:szCs w:val="18"/>
                <w:lang w:val="en-US" w:bidi="ar-SA"/>
              </w:rPr>
            </w:pPr>
            <w:r w:rsidRPr="00C61CB5">
              <w:rPr>
                <w:rFonts w:ascii="MetaPlusNormal" w:hAnsi="MetaPlusNormal" w:cs="MetaPlusNormal"/>
                <w:b w:val="0"/>
                <w:color w:val="000000"/>
                <w:sz w:val="18"/>
                <w:szCs w:val="18"/>
                <w:lang w:val="en-US" w:bidi="ar-SA"/>
              </w:rPr>
              <w:t xml:space="preserve">1800 READ &amp; 1800 WRITE IOPS DAS </w:t>
            </w:r>
          </w:p>
        </w:tc>
      </w:tr>
      <w:tr w:rsidR="00DE42A5" w:rsidRPr="00C61CB5" w:rsidTr="00DE42A5">
        <w:trPr>
          <w:cnfStyle w:val="100000000000" w:firstRow="1" w:lastRow="0" w:firstColumn="0" w:lastColumn="0" w:oddVBand="0" w:evenVBand="0" w:oddHBand="0" w:evenHBand="0" w:firstRowFirstColumn="0" w:firstRowLastColumn="0" w:lastRowFirstColumn="0" w:lastRowLastColumn="0"/>
          <w:trHeight w:val="564"/>
        </w:trPr>
        <w:tc>
          <w:tcPr>
            <w:tcW w:w="1384" w:type="dxa"/>
          </w:tcPr>
          <w:p w:rsidR="00DE42A5" w:rsidRPr="00C61CB5" w:rsidRDefault="00DE42A5" w:rsidP="00C61CB5">
            <w:pPr>
              <w:widowControl/>
              <w:spacing w:after="0"/>
              <w:rPr>
                <w:rFonts w:ascii="MetaPlusNormal" w:hAnsi="MetaPlusNormal" w:cs="MetaPlusNormal"/>
                <w:color w:val="000000"/>
                <w:sz w:val="18"/>
                <w:szCs w:val="18"/>
                <w:lang w:val="en-US" w:bidi="ar-SA"/>
              </w:rPr>
            </w:pPr>
            <w:r w:rsidRPr="00C61CB5">
              <w:rPr>
                <w:rFonts w:ascii="MetaPlusNormal" w:hAnsi="MetaPlusNormal" w:cs="MetaPlusNormal"/>
                <w:b w:val="0"/>
                <w:color w:val="000000"/>
                <w:sz w:val="18"/>
                <w:szCs w:val="18"/>
                <w:lang w:val="en-US" w:bidi="ar-SA"/>
              </w:rPr>
              <w:t xml:space="preserve">16 Workers </w:t>
            </w:r>
          </w:p>
        </w:tc>
        <w:tc>
          <w:tcPr>
            <w:tcW w:w="1276" w:type="dxa"/>
          </w:tcPr>
          <w:p w:rsidR="00DE42A5" w:rsidRPr="00C61CB5" w:rsidRDefault="00DE42A5" w:rsidP="00C61CB5">
            <w:pPr>
              <w:widowControl/>
              <w:spacing w:after="0"/>
              <w:rPr>
                <w:rFonts w:ascii="MetaPlusNormal" w:hAnsi="MetaPlusNormal" w:cs="MetaPlusNormal"/>
                <w:color w:val="000000"/>
                <w:sz w:val="18"/>
                <w:szCs w:val="18"/>
                <w:lang w:val="en-US" w:bidi="ar-SA"/>
              </w:rPr>
            </w:pPr>
            <w:r w:rsidRPr="00C61CB5">
              <w:rPr>
                <w:rFonts w:ascii="MetaPlusNormal" w:hAnsi="MetaPlusNormal" w:cs="MetaPlusNormal"/>
                <w:b w:val="0"/>
                <w:color w:val="000000"/>
                <w:sz w:val="18"/>
                <w:szCs w:val="18"/>
                <w:lang w:val="en-US" w:bidi="ar-SA"/>
              </w:rPr>
              <w:t xml:space="preserve">20+ Xeon </w:t>
            </w:r>
          </w:p>
        </w:tc>
        <w:tc>
          <w:tcPr>
            <w:tcW w:w="1559" w:type="dxa"/>
          </w:tcPr>
          <w:p w:rsidR="00DE42A5" w:rsidRPr="00C61CB5" w:rsidRDefault="00DE42A5" w:rsidP="00C61CB5">
            <w:pPr>
              <w:widowControl/>
              <w:spacing w:after="0"/>
              <w:rPr>
                <w:rFonts w:ascii="MetaPlusNormal" w:hAnsi="MetaPlusNormal" w:cs="MetaPlusNormal"/>
                <w:color w:val="000000"/>
                <w:sz w:val="18"/>
                <w:szCs w:val="18"/>
                <w:lang w:val="en-US" w:bidi="ar-SA"/>
              </w:rPr>
            </w:pPr>
            <w:r w:rsidRPr="00C61CB5">
              <w:rPr>
                <w:rFonts w:ascii="MetaPlusNormal" w:hAnsi="MetaPlusNormal" w:cs="MetaPlusNormal"/>
                <w:b w:val="0"/>
                <w:color w:val="000000"/>
                <w:sz w:val="18"/>
                <w:szCs w:val="18"/>
                <w:lang w:val="en-US" w:bidi="ar-SA"/>
              </w:rPr>
              <w:t xml:space="preserve">160 GB / 320 GB </w:t>
            </w:r>
          </w:p>
        </w:tc>
        <w:tc>
          <w:tcPr>
            <w:tcW w:w="1559" w:type="dxa"/>
          </w:tcPr>
          <w:p w:rsidR="00DE42A5" w:rsidRPr="00C61CB5" w:rsidRDefault="00DE42A5" w:rsidP="00C61CB5">
            <w:pPr>
              <w:widowControl/>
              <w:spacing w:after="0"/>
              <w:rPr>
                <w:rFonts w:ascii="MetaPlusNormal" w:hAnsi="MetaPlusNormal" w:cs="MetaPlusNormal"/>
                <w:color w:val="000000"/>
                <w:sz w:val="18"/>
                <w:szCs w:val="18"/>
                <w:lang w:val="en-US" w:bidi="ar-SA"/>
              </w:rPr>
            </w:pPr>
            <w:r w:rsidRPr="00C61CB5">
              <w:rPr>
                <w:rFonts w:ascii="MetaPlusNormal" w:hAnsi="MetaPlusNormal" w:cs="MetaPlusNormal"/>
                <w:b w:val="0"/>
                <w:color w:val="000000"/>
                <w:sz w:val="18"/>
                <w:szCs w:val="18"/>
                <w:lang w:val="en-US" w:bidi="ar-SA"/>
              </w:rPr>
              <w:t xml:space="preserve">128 GB / 256 GB </w:t>
            </w:r>
          </w:p>
        </w:tc>
        <w:tc>
          <w:tcPr>
            <w:tcW w:w="2586" w:type="dxa"/>
          </w:tcPr>
          <w:p w:rsidR="00DE42A5" w:rsidRPr="00C61CB5" w:rsidRDefault="00DE42A5" w:rsidP="00C61CB5">
            <w:pPr>
              <w:widowControl/>
              <w:spacing w:after="0"/>
              <w:rPr>
                <w:rFonts w:ascii="MetaPlusNormal" w:hAnsi="MetaPlusNormal" w:cs="MetaPlusNormal"/>
                <w:color w:val="000000"/>
                <w:sz w:val="18"/>
                <w:szCs w:val="18"/>
                <w:lang w:val="en-US" w:bidi="ar-SA"/>
              </w:rPr>
            </w:pPr>
            <w:r w:rsidRPr="00C61CB5">
              <w:rPr>
                <w:rFonts w:ascii="MetaPlusNormal" w:hAnsi="MetaPlusNormal" w:cs="MetaPlusNormal"/>
                <w:b w:val="0"/>
                <w:color w:val="000000"/>
                <w:sz w:val="18"/>
                <w:szCs w:val="18"/>
                <w:lang w:val="en-US" w:bidi="ar-SA"/>
              </w:rPr>
              <w:t>2400 READ &amp; 2400 WRITE IOPS DAS</w:t>
            </w:r>
          </w:p>
        </w:tc>
      </w:tr>
    </w:tbl>
    <w:p w:rsidR="008A6F1F" w:rsidRDefault="008A6F1F" w:rsidP="008A6F1F">
      <w:pPr>
        <w:pStyle w:val="Heading2"/>
      </w:pPr>
      <w:bookmarkStart w:id="27" w:name="_Toc491425981"/>
      <w:r>
        <w:t>Software</w:t>
      </w:r>
      <w:bookmarkEnd w:id="27"/>
    </w:p>
    <w:p w:rsidR="00421F09" w:rsidRDefault="00421F09" w:rsidP="009500AC">
      <w:pPr>
        <w:pStyle w:val="BodyCopy"/>
      </w:pPr>
      <w:r>
        <w:t xml:space="preserve">NEAMM requires that following pre-requisites are met: </w:t>
      </w:r>
    </w:p>
    <w:p w:rsidR="00421F09" w:rsidRPr="00E40477" w:rsidRDefault="00421F09" w:rsidP="009500AC">
      <w:pPr>
        <w:pStyle w:val="BodyCopy"/>
        <w:numPr>
          <w:ilvl w:val="0"/>
          <w:numId w:val="9"/>
        </w:numPr>
        <w:rPr>
          <w:b/>
        </w:rPr>
      </w:pPr>
      <w:r w:rsidRPr="00E40477">
        <w:rPr>
          <w:b/>
        </w:rPr>
        <w:t xml:space="preserve">Operating System (OS): </w:t>
      </w:r>
    </w:p>
    <w:p w:rsidR="00421F09" w:rsidRDefault="00421F09" w:rsidP="009500AC">
      <w:pPr>
        <w:pStyle w:val="BodyCopy"/>
        <w:numPr>
          <w:ilvl w:val="1"/>
          <w:numId w:val="9"/>
        </w:numPr>
      </w:pPr>
      <w:r>
        <w:t>Server: Windows Server 2008 (minimum), Windows Server 2012</w:t>
      </w:r>
      <w:r w:rsidR="00C55AC5">
        <w:t>/2016</w:t>
      </w:r>
      <w:r>
        <w:t xml:space="preserve"> (recommended)</w:t>
      </w:r>
    </w:p>
    <w:p w:rsidR="00421F09" w:rsidRDefault="00421F09" w:rsidP="009500AC">
      <w:pPr>
        <w:pStyle w:val="BodyCopy"/>
        <w:numPr>
          <w:ilvl w:val="1"/>
          <w:numId w:val="9"/>
        </w:numPr>
      </w:pPr>
      <w:r>
        <w:t xml:space="preserve">Desktop: Windows 7 (minimum), Windows 10 (recommended) </w:t>
      </w:r>
    </w:p>
    <w:p w:rsidR="00421F09" w:rsidRPr="00E40477" w:rsidRDefault="00421F09" w:rsidP="009500AC">
      <w:pPr>
        <w:pStyle w:val="BodyCopy"/>
        <w:numPr>
          <w:ilvl w:val="0"/>
          <w:numId w:val="9"/>
        </w:numPr>
        <w:rPr>
          <w:b/>
        </w:rPr>
      </w:pPr>
      <w:r w:rsidRPr="00E40477">
        <w:rPr>
          <w:b/>
        </w:rPr>
        <w:t xml:space="preserve">Nuix: </w:t>
      </w:r>
    </w:p>
    <w:p w:rsidR="00421F09" w:rsidRDefault="00421F09" w:rsidP="009500AC">
      <w:pPr>
        <w:pStyle w:val="BodyCopy"/>
        <w:numPr>
          <w:ilvl w:val="1"/>
          <w:numId w:val="9"/>
        </w:numPr>
      </w:pPr>
      <w:r>
        <w:t>Nuix Management Server: 7.0 and above</w:t>
      </w:r>
    </w:p>
    <w:p w:rsidR="00421F09" w:rsidRDefault="00421F09" w:rsidP="009500AC">
      <w:pPr>
        <w:pStyle w:val="BodyCopy"/>
        <w:numPr>
          <w:ilvl w:val="1"/>
          <w:numId w:val="9"/>
        </w:numPr>
      </w:pPr>
      <w:r>
        <w:t xml:space="preserve">Nuix Workstation: 7.0 and above </w:t>
      </w:r>
    </w:p>
    <w:p w:rsidR="00421F09" w:rsidRPr="00E40477" w:rsidRDefault="00421F09" w:rsidP="009500AC">
      <w:pPr>
        <w:pStyle w:val="BodyCopy"/>
        <w:numPr>
          <w:ilvl w:val="0"/>
          <w:numId w:val="9"/>
        </w:numPr>
        <w:rPr>
          <w:b/>
        </w:rPr>
      </w:pPr>
      <w:r w:rsidRPr="00E40477">
        <w:rPr>
          <w:b/>
        </w:rPr>
        <w:t>Other:</w:t>
      </w:r>
    </w:p>
    <w:p w:rsidR="00AD3D43" w:rsidRDefault="00AD3D43" w:rsidP="009500AC">
      <w:pPr>
        <w:pStyle w:val="BodyCopy"/>
        <w:numPr>
          <w:ilvl w:val="1"/>
          <w:numId w:val="9"/>
        </w:numPr>
      </w:pPr>
      <w:r>
        <w:t xml:space="preserve">Microsoft .NET Framework 3.5+ </w:t>
      </w:r>
    </w:p>
    <w:p w:rsidR="000915A7" w:rsidRDefault="000915A7" w:rsidP="009500AC">
      <w:pPr>
        <w:pStyle w:val="BodyCopy"/>
        <w:numPr>
          <w:ilvl w:val="1"/>
          <w:numId w:val="9"/>
        </w:numPr>
      </w:pPr>
      <w:r>
        <w:t>Microsoft SQL Server 2008/2012/2016 (for Legacy Archives)</w:t>
      </w:r>
    </w:p>
    <w:p w:rsidR="00421F09" w:rsidRDefault="00421F09" w:rsidP="009500AC">
      <w:pPr>
        <w:pStyle w:val="BodyCopy"/>
        <w:numPr>
          <w:ilvl w:val="1"/>
          <w:numId w:val="9"/>
        </w:numPr>
      </w:pPr>
      <w:r>
        <w:t xml:space="preserve">Redis: 3.2 </w:t>
      </w:r>
    </w:p>
    <w:p w:rsidR="008A6F1F" w:rsidRPr="008A6F1F" w:rsidRDefault="00421F09" w:rsidP="009500AC">
      <w:pPr>
        <w:pStyle w:val="BodyCopy"/>
        <w:numPr>
          <w:ilvl w:val="2"/>
          <w:numId w:val="9"/>
        </w:numPr>
      </w:pPr>
      <w:r>
        <w:t xml:space="preserve">Redis is not required for all deployments.  Please consult with your Nuix representative to understand if this is necessary for your project. </w:t>
      </w:r>
    </w:p>
    <w:p w:rsidR="007F6168" w:rsidRDefault="00116B5C" w:rsidP="005E3FB3">
      <w:pPr>
        <w:pStyle w:val="Heading1"/>
        <w:ind w:right="418"/>
      </w:pPr>
      <w:bookmarkStart w:id="28" w:name="_Toc491425982"/>
      <w:r>
        <w:lastRenderedPageBreak/>
        <w:t>Installation</w:t>
      </w:r>
      <w:bookmarkEnd w:id="28"/>
    </w:p>
    <w:p w:rsidR="00AB6F9D" w:rsidRDefault="00AB6F9D" w:rsidP="00AB6F9D">
      <w:pPr>
        <w:pStyle w:val="Heading2"/>
      </w:pPr>
      <w:bookmarkStart w:id="29" w:name="_Toc491425983"/>
      <w:r>
        <w:t>Files</w:t>
      </w:r>
      <w:bookmarkEnd w:id="29"/>
    </w:p>
    <w:p w:rsidR="007F6168" w:rsidRDefault="006307CA" w:rsidP="009500AC">
      <w:pPr>
        <w:pStyle w:val="BodyCopy"/>
      </w:pPr>
      <w:r>
        <w:t>NEAMM</w:t>
      </w:r>
      <w:r w:rsidR="00116B5C">
        <w:t xml:space="preserve"> require</w:t>
      </w:r>
      <w:r>
        <w:t>s</w:t>
      </w:r>
      <w:r w:rsidR="00116B5C">
        <w:t xml:space="preserve"> installation and consists of the following files</w:t>
      </w:r>
      <w:r>
        <w:t>/folders:</w:t>
      </w:r>
    </w:p>
    <w:p w:rsidR="00116B5C" w:rsidRDefault="002D7C07" w:rsidP="00116B5C">
      <w:pPr>
        <w:pStyle w:val="NumberedList0"/>
      </w:pPr>
      <w:r>
        <w:t>Application Files</w:t>
      </w:r>
    </w:p>
    <w:p w:rsidR="006307CA" w:rsidRDefault="009E08CA" w:rsidP="006307CA">
      <w:pPr>
        <w:pStyle w:val="NumberedList0"/>
      </w:pPr>
      <w:r>
        <w:t>N</w:t>
      </w:r>
      <w:r w:rsidR="00D73BEA">
        <w:t>EAMM</w:t>
      </w:r>
      <w:r w:rsidR="00116B5C" w:rsidRPr="00116B5C">
        <w:t>.</w:t>
      </w:r>
      <w:r w:rsidR="006307CA">
        <w:t>application</w:t>
      </w:r>
    </w:p>
    <w:p w:rsidR="006307CA" w:rsidRDefault="002D7C07" w:rsidP="006307CA">
      <w:pPr>
        <w:pStyle w:val="NumberedList0"/>
      </w:pPr>
      <w:r>
        <w:t>Setup.exe</w:t>
      </w:r>
    </w:p>
    <w:p w:rsidR="00116B5C" w:rsidRDefault="006307CA" w:rsidP="006307CA">
      <w:pPr>
        <w:pStyle w:val="NumberedList0"/>
        <w:numPr>
          <w:ilvl w:val="0"/>
          <w:numId w:val="0"/>
        </w:numPr>
        <w:ind w:left="360"/>
      </w:pPr>
      <w:r>
        <w:t xml:space="preserve"> </w:t>
      </w:r>
    </w:p>
    <w:p w:rsidR="006307CA" w:rsidRDefault="00116B5C" w:rsidP="009500AC">
      <w:pPr>
        <w:pStyle w:val="BodyCopy"/>
      </w:pPr>
      <w:r>
        <w:t xml:space="preserve">These files </w:t>
      </w:r>
      <w:r w:rsidR="006307CA">
        <w:t xml:space="preserve">should be copied to a folder within a directory. </w:t>
      </w:r>
    </w:p>
    <w:p w:rsidR="00A66E37" w:rsidRDefault="00A66E37" w:rsidP="009500AC">
      <w:pPr>
        <w:pStyle w:val="BodyCopy"/>
      </w:pPr>
    </w:p>
    <w:p w:rsidR="002D7C07" w:rsidRDefault="00D73BEA" w:rsidP="0084039C">
      <w:pPr>
        <w:pStyle w:val="BodyCopy"/>
      </w:pPr>
      <w:r w:rsidRPr="00D73BEA">
        <w:rPr>
          <w:noProof/>
          <w:lang w:val="en-US" w:bidi="ar-SA"/>
        </w:rPr>
        <w:drawing>
          <wp:inline distT="0" distB="0" distL="0" distR="0" wp14:anchorId="5FFD1CD8" wp14:editId="52CF3EC1">
            <wp:extent cx="5734850" cy="106694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4850" cy="1066949"/>
                    </a:xfrm>
                    <a:prstGeom prst="rect">
                      <a:avLst/>
                    </a:prstGeom>
                  </pic:spPr>
                </pic:pic>
              </a:graphicData>
            </a:graphic>
          </wp:inline>
        </w:drawing>
      </w:r>
    </w:p>
    <w:p w:rsidR="00414DB1" w:rsidRDefault="00414DB1" w:rsidP="009500AC">
      <w:pPr>
        <w:pStyle w:val="BodyCopy"/>
      </w:pPr>
    </w:p>
    <w:tbl>
      <w:tblPr>
        <w:tblStyle w:val="TipTable"/>
        <w:tblW w:w="9214" w:type="dxa"/>
        <w:tblInd w:w="0" w:type="dxa"/>
        <w:tblLayout w:type="fixed"/>
        <w:tblLook w:val="04A0" w:firstRow="1" w:lastRow="0" w:firstColumn="1" w:lastColumn="0" w:noHBand="0" w:noVBand="1"/>
      </w:tblPr>
      <w:tblGrid>
        <w:gridCol w:w="1720"/>
        <w:gridCol w:w="7494"/>
      </w:tblGrid>
      <w:tr w:rsidR="00A66E37" w:rsidRPr="00A52B7B" w:rsidTr="004C05E3">
        <w:tc>
          <w:tcPr>
            <w:cnfStyle w:val="001000000000" w:firstRow="0" w:lastRow="0" w:firstColumn="1" w:lastColumn="0" w:oddVBand="0" w:evenVBand="0" w:oddHBand="0" w:evenHBand="0" w:firstRowFirstColumn="0" w:firstRowLastColumn="0" w:lastRowFirstColumn="0" w:lastRowLastColumn="0"/>
            <w:tcW w:w="1720" w:type="dxa"/>
          </w:tcPr>
          <w:p w:rsidR="00A66E37" w:rsidRPr="007A7E68" w:rsidRDefault="00A66E37" w:rsidP="009500AC">
            <w:pPr>
              <w:pStyle w:val="NoteTipsWarninghead"/>
              <w:rPr>
                <w:b/>
              </w:rPr>
            </w:pPr>
            <w:r w:rsidRPr="007A7E68">
              <w:rPr>
                <w:b/>
              </w:rPr>
              <w:t>Tip</w:t>
            </w:r>
          </w:p>
        </w:tc>
        <w:tc>
          <w:tcPr>
            <w:tcW w:w="7494" w:type="dxa"/>
          </w:tcPr>
          <w:p w:rsidR="00A66E37" w:rsidRPr="00A52B7B" w:rsidRDefault="0062399A" w:rsidP="009500AC">
            <w:pPr>
              <w:pStyle w:val="NoteTipWarningtext"/>
              <w:cnfStyle w:val="000000000000" w:firstRow="0" w:lastRow="0" w:firstColumn="0" w:lastColumn="0" w:oddVBand="0" w:evenVBand="0" w:oddHBand="0" w:evenHBand="0" w:firstRowFirstColumn="0" w:firstRowLastColumn="0" w:lastRowFirstColumn="0" w:lastRowLastColumn="0"/>
            </w:pPr>
            <w:r>
              <w:t>NEAMM</w:t>
            </w:r>
            <w:r w:rsidR="00A66E37">
              <w:t xml:space="preserve"> can </w:t>
            </w:r>
            <w:r>
              <w:t>be installed on</w:t>
            </w:r>
            <w:r w:rsidR="00A66E37">
              <w:t xml:space="preserve"> any </w:t>
            </w:r>
            <w:r w:rsidR="001D46A0">
              <w:t>system</w:t>
            </w:r>
            <w:r>
              <w:t xml:space="preserve"> which can:</w:t>
            </w:r>
            <w:r>
              <w:br/>
              <w:t xml:space="preserve">   - obtain a local Desktop license</w:t>
            </w:r>
            <w:r>
              <w:br/>
              <w:t xml:space="preserve">   - obtain a Server license using </w:t>
            </w:r>
            <w:r w:rsidR="001D46A0" w:rsidRPr="00A3218C">
              <w:rPr>
                <w:b/>
              </w:rPr>
              <w:t>Nuix Management Server</w:t>
            </w:r>
            <w:r>
              <w:br/>
              <w:t xml:space="preserve">   - has </w:t>
            </w:r>
            <w:r w:rsidRPr="00C441A4">
              <w:rPr>
                <w:b/>
              </w:rPr>
              <w:t>Nuix Workstation</w:t>
            </w:r>
            <w:r>
              <w:t xml:space="preserve"> installed</w:t>
            </w:r>
            <w:r>
              <w:br/>
              <w:t xml:space="preserve">   - has </w:t>
            </w:r>
            <w:r w:rsidR="001D46A0">
              <w:t xml:space="preserve">the necessary access to the email archive source </w:t>
            </w:r>
            <w:r>
              <w:t xml:space="preserve">    data/databases</w:t>
            </w:r>
            <w:r>
              <w:br/>
              <w:t xml:space="preserve">   - has </w:t>
            </w:r>
            <w:r w:rsidR="001D46A0">
              <w:t xml:space="preserve">access to the Exchange on-premise/Office 365 mailbox/personal archives. </w:t>
            </w:r>
          </w:p>
        </w:tc>
      </w:tr>
    </w:tbl>
    <w:p w:rsidR="00A66E37" w:rsidRDefault="00A66E37">
      <w:pPr>
        <w:widowControl/>
        <w:autoSpaceDE/>
        <w:autoSpaceDN/>
        <w:adjustRightInd/>
        <w:spacing w:after="0"/>
        <w:rPr>
          <w:rFonts w:ascii="MetaPlusNormal" w:hAnsi="MetaPlusNormal" w:cs="ArialMT"/>
        </w:rPr>
      </w:pPr>
      <w:r>
        <w:br w:type="page"/>
      </w:r>
    </w:p>
    <w:p w:rsidR="002D7C07" w:rsidRDefault="002D7C07" w:rsidP="002D7C07">
      <w:pPr>
        <w:pStyle w:val="Heading2"/>
      </w:pPr>
      <w:bookmarkStart w:id="30" w:name="_Toc491425984"/>
      <w:r>
        <w:lastRenderedPageBreak/>
        <w:t>Setup</w:t>
      </w:r>
      <w:bookmarkEnd w:id="30"/>
    </w:p>
    <w:p w:rsidR="002D7C07" w:rsidRDefault="002D7C07" w:rsidP="009500AC">
      <w:pPr>
        <w:pStyle w:val="BodyCopy"/>
      </w:pPr>
      <w:r>
        <w:t>In order to install NEAMM, please perform the following steps:</w:t>
      </w:r>
    </w:p>
    <w:p w:rsidR="00414DB1" w:rsidRDefault="00414DB1" w:rsidP="009500AC">
      <w:pPr>
        <w:pStyle w:val="BodyCopy"/>
      </w:pPr>
    </w:p>
    <w:p w:rsidR="002D7C07" w:rsidRDefault="002D7C07" w:rsidP="007E6D7B">
      <w:pPr>
        <w:pStyle w:val="NumberedList0"/>
        <w:numPr>
          <w:ilvl w:val="0"/>
          <w:numId w:val="10"/>
        </w:numPr>
      </w:pPr>
      <w:r>
        <w:t xml:space="preserve">Launch “setup.exe” </w:t>
      </w:r>
    </w:p>
    <w:p w:rsidR="0024029D" w:rsidRDefault="0024029D" w:rsidP="0024029D">
      <w:pPr>
        <w:pStyle w:val="NumberedList0"/>
        <w:numPr>
          <w:ilvl w:val="0"/>
          <w:numId w:val="0"/>
        </w:numPr>
        <w:ind w:left="360" w:hanging="360"/>
      </w:pPr>
    </w:p>
    <w:p w:rsidR="0024029D" w:rsidRDefault="00D73BEA" w:rsidP="00591FD1">
      <w:pPr>
        <w:pStyle w:val="NumberedList0"/>
        <w:numPr>
          <w:ilvl w:val="0"/>
          <w:numId w:val="0"/>
        </w:numPr>
        <w:ind w:left="360" w:hanging="360"/>
        <w:jc w:val="center"/>
      </w:pPr>
      <w:r w:rsidRPr="00D73BEA">
        <w:rPr>
          <w:noProof/>
          <w:lang w:val="en-US" w:bidi="ar-SA"/>
        </w:rPr>
        <w:drawing>
          <wp:inline distT="0" distB="0" distL="0" distR="0" wp14:anchorId="66398FA9" wp14:editId="17ED3260">
            <wp:extent cx="5639587" cy="99073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9587" cy="990738"/>
                    </a:xfrm>
                    <a:prstGeom prst="rect">
                      <a:avLst/>
                    </a:prstGeom>
                  </pic:spPr>
                </pic:pic>
              </a:graphicData>
            </a:graphic>
          </wp:inline>
        </w:drawing>
      </w:r>
    </w:p>
    <w:p w:rsidR="0024029D" w:rsidRDefault="0024029D" w:rsidP="0024029D">
      <w:pPr>
        <w:pStyle w:val="NumberedList0"/>
        <w:numPr>
          <w:ilvl w:val="0"/>
          <w:numId w:val="0"/>
        </w:numPr>
        <w:ind w:left="360" w:hanging="360"/>
      </w:pPr>
    </w:p>
    <w:p w:rsidR="002D7C07" w:rsidRDefault="0024029D" w:rsidP="002D7C07">
      <w:pPr>
        <w:pStyle w:val="NumberedList0"/>
      </w:pPr>
      <w:r>
        <w:t xml:space="preserve">Click Install </w:t>
      </w:r>
    </w:p>
    <w:p w:rsidR="0024029D" w:rsidRDefault="0024029D" w:rsidP="0024029D">
      <w:pPr>
        <w:pStyle w:val="NumberedList0"/>
        <w:numPr>
          <w:ilvl w:val="0"/>
          <w:numId w:val="0"/>
        </w:numPr>
        <w:ind w:left="360" w:hanging="360"/>
      </w:pPr>
    </w:p>
    <w:p w:rsidR="0024029D" w:rsidRDefault="00D73BEA" w:rsidP="00A43652">
      <w:pPr>
        <w:pStyle w:val="NumberedList0"/>
        <w:numPr>
          <w:ilvl w:val="0"/>
          <w:numId w:val="0"/>
        </w:numPr>
        <w:ind w:left="360" w:hanging="360"/>
        <w:jc w:val="center"/>
      </w:pPr>
      <w:r w:rsidRPr="00D73BEA">
        <w:rPr>
          <w:noProof/>
          <w:lang w:val="en-US" w:bidi="ar-SA"/>
        </w:rPr>
        <w:drawing>
          <wp:inline distT="0" distB="0" distL="0" distR="0" wp14:anchorId="3063C181" wp14:editId="6BCDA4D9">
            <wp:extent cx="5095875" cy="308635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6884" cy="3093022"/>
                    </a:xfrm>
                    <a:prstGeom prst="rect">
                      <a:avLst/>
                    </a:prstGeom>
                  </pic:spPr>
                </pic:pic>
              </a:graphicData>
            </a:graphic>
          </wp:inline>
        </w:drawing>
      </w:r>
    </w:p>
    <w:p w:rsidR="00414DB1" w:rsidRDefault="00414DB1" w:rsidP="0024029D">
      <w:pPr>
        <w:pStyle w:val="NumberedList0"/>
        <w:numPr>
          <w:ilvl w:val="0"/>
          <w:numId w:val="0"/>
        </w:numPr>
        <w:ind w:left="360" w:hanging="360"/>
      </w:pPr>
    </w:p>
    <w:p w:rsidR="0024029D" w:rsidRDefault="0024029D" w:rsidP="00414DB1">
      <w:pPr>
        <w:pStyle w:val="NumberedList0"/>
        <w:numPr>
          <w:ilvl w:val="0"/>
          <w:numId w:val="0"/>
        </w:numPr>
      </w:pPr>
    </w:p>
    <w:p w:rsidR="002D7C07" w:rsidRDefault="002D7C07" w:rsidP="00414DB1">
      <w:pPr>
        <w:pStyle w:val="NumberedList0"/>
      </w:pPr>
      <w:r>
        <w:t xml:space="preserve"> </w:t>
      </w:r>
      <w:r w:rsidR="00414DB1">
        <w:t xml:space="preserve">When installation completes, you will see the </w:t>
      </w:r>
      <w:r w:rsidR="009273E1">
        <w:t>NEAMM Main M</w:t>
      </w:r>
      <w:r w:rsidR="00414DB1">
        <w:t xml:space="preserve">enu. </w:t>
      </w:r>
    </w:p>
    <w:p w:rsidR="0024029D" w:rsidRDefault="0024029D" w:rsidP="009500AC">
      <w:pPr>
        <w:pStyle w:val="BodyCopy"/>
      </w:pPr>
    </w:p>
    <w:tbl>
      <w:tblPr>
        <w:tblStyle w:val="NoteTable"/>
        <w:tblW w:w="9185" w:type="dxa"/>
        <w:tblInd w:w="602" w:type="dxa"/>
        <w:tblLayout w:type="fixed"/>
        <w:tblLook w:val="04A0" w:firstRow="1" w:lastRow="0" w:firstColumn="1" w:lastColumn="0" w:noHBand="0" w:noVBand="1"/>
      </w:tblPr>
      <w:tblGrid>
        <w:gridCol w:w="1720"/>
        <w:gridCol w:w="7465"/>
      </w:tblGrid>
      <w:tr w:rsidR="00DC4665" w:rsidRPr="00A52B7B" w:rsidTr="002F25B2">
        <w:tc>
          <w:tcPr>
            <w:cnfStyle w:val="001000000000" w:firstRow="0" w:lastRow="0" w:firstColumn="1" w:lastColumn="0" w:oddVBand="0" w:evenVBand="0" w:oddHBand="0" w:evenHBand="0" w:firstRowFirstColumn="0" w:firstRowLastColumn="0" w:lastRowFirstColumn="0" w:lastRowLastColumn="0"/>
            <w:tcW w:w="1720" w:type="dxa"/>
          </w:tcPr>
          <w:p w:rsidR="00DC4665" w:rsidRPr="007A7E68" w:rsidRDefault="00DC4665" w:rsidP="009500AC">
            <w:pPr>
              <w:pStyle w:val="NoteTipsWarninghead"/>
              <w:rPr>
                <w:b/>
              </w:rPr>
            </w:pPr>
            <w:r w:rsidRPr="007A7E68">
              <w:rPr>
                <w:b/>
              </w:rPr>
              <w:t>Note</w:t>
            </w:r>
          </w:p>
        </w:tc>
        <w:tc>
          <w:tcPr>
            <w:tcW w:w="7465" w:type="dxa"/>
          </w:tcPr>
          <w:p w:rsidR="00DC4665" w:rsidRPr="00A52B7B" w:rsidRDefault="00DC4665" w:rsidP="009500AC">
            <w:pPr>
              <w:pStyle w:val="NoteTipWarningtext"/>
              <w:cnfStyle w:val="000000000000" w:firstRow="0" w:lastRow="0" w:firstColumn="0" w:lastColumn="0" w:oddVBand="0" w:evenVBand="0" w:oddHBand="0" w:evenHBand="0" w:firstRowFirstColumn="0" w:firstRowLastColumn="0" w:lastRowFirstColumn="0" w:lastRowLastColumn="0"/>
            </w:pPr>
            <w:r>
              <w:t xml:space="preserve">Before performing any migration work, you must configure the embedded SQLite database.  Please follow review the </w:t>
            </w:r>
            <w:r w:rsidRPr="00183142">
              <w:rPr>
                <w:b/>
              </w:rPr>
              <w:t>NEAMM</w:t>
            </w:r>
            <w:r>
              <w:t xml:space="preserve"> </w:t>
            </w:r>
            <w:r w:rsidRPr="00DC4665">
              <w:rPr>
                <w:b/>
              </w:rPr>
              <w:t>Global Settings</w:t>
            </w:r>
            <w:r>
              <w:t xml:space="preserve"> section to perform this mandatory step.  </w:t>
            </w:r>
          </w:p>
        </w:tc>
      </w:tr>
    </w:tbl>
    <w:p w:rsidR="00414DB1" w:rsidRDefault="00414DB1" w:rsidP="009500AC">
      <w:pPr>
        <w:pStyle w:val="BodyCopy"/>
      </w:pPr>
    </w:p>
    <w:p w:rsidR="00B770D2" w:rsidRDefault="00605339" w:rsidP="00B770D2">
      <w:pPr>
        <w:pStyle w:val="Heading1"/>
      </w:pPr>
      <w:bookmarkStart w:id="31" w:name="_Toc491425985"/>
      <w:r>
        <w:lastRenderedPageBreak/>
        <w:t>Getting Started</w:t>
      </w:r>
      <w:bookmarkEnd w:id="31"/>
    </w:p>
    <w:p w:rsidR="00605339" w:rsidRDefault="00605339" w:rsidP="009500AC">
      <w:pPr>
        <w:pStyle w:val="BodyCopy"/>
      </w:pPr>
      <w:r>
        <w:t xml:space="preserve">Before you start using Nuix, we will go through the primary components of the user interface, the menu systems and all other major components. </w:t>
      </w:r>
    </w:p>
    <w:p w:rsidR="00605339" w:rsidRDefault="00605339" w:rsidP="009500AC">
      <w:pPr>
        <w:pStyle w:val="BodyCopy"/>
      </w:pPr>
      <w:r>
        <w:t xml:space="preserve">Once you are familiar with the interface and layout, it will be easy for you to complete migration tasks. </w:t>
      </w:r>
    </w:p>
    <w:p w:rsidR="00B42F1D" w:rsidRDefault="00B42F1D" w:rsidP="00B42F1D">
      <w:pPr>
        <w:pStyle w:val="Heading2"/>
      </w:pPr>
      <w:bookmarkStart w:id="32" w:name="_Toc491425986"/>
      <w:r>
        <w:t>Main Menu</w:t>
      </w:r>
      <w:bookmarkEnd w:id="32"/>
    </w:p>
    <w:p w:rsidR="00B42F1D" w:rsidRPr="00B42F1D" w:rsidRDefault="00B42F1D" w:rsidP="0075535F">
      <w:pPr>
        <w:pStyle w:val="Heading3"/>
      </w:pPr>
      <w:bookmarkStart w:id="33" w:name="_Toc491425987"/>
      <w:r>
        <w:t>Interface Overview</w:t>
      </w:r>
      <w:bookmarkEnd w:id="33"/>
    </w:p>
    <w:p w:rsidR="00605339" w:rsidRDefault="00B42F1D" w:rsidP="00605339">
      <w:pPr>
        <w:pStyle w:val="NumberedList0"/>
        <w:numPr>
          <w:ilvl w:val="0"/>
          <w:numId w:val="0"/>
        </w:numPr>
      </w:pPr>
      <w:r>
        <w:t xml:space="preserve">Upon launching NEAMM, you will see the main menu which is broken down into several components.  Aside from the Global Settings, each of large buttons has a primary function, with a specific workflow associated with it.  </w:t>
      </w:r>
    </w:p>
    <w:p w:rsidR="00605339" w:rsidRDefault="00B42F1D" w:rsidP="00B42F1D">
      <w:pPr>
        <w:pStyle w:val="NumberedList0"/>
        <w:numPr>
          <w:ilvl w:val="0"/>
          <w:numId w:val="0"/>
        </w:numPr>
      </w:pPr>
      <w:r>
        <w:tab/>
      </w:r>
    </w:p>
    <w:p w:rsidR="00605339" w:rsidRDefault="00010B5F" w:rsidP="00605339">
      <w:pPr>
        <w:pStyle w:val="NumberedList0"/>
        <w:numPr>
          <w:ilvl w:val="0"/>
          <w:numId w:val="0"/>
        </w:numPr>
        <w:jc w:val="center"/>
      </w:pPr>
      <w:r w:rsidRPr="00010B5F">
        <w:rPr>
          <w:noProof/>
          <w:lang w:val="en-US" w:bidi="ar-SA"/>
        </w:rPr>
        <w:drawing>
          <wp:inline distT="0" distB="0" distL="0" distR="0" wp14:anchorId="62778835" wp14:editId="1D1962AA">
            <wp:extent cx="4316404" cy="477202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7710" cy="4784524"/>
                    </a:xfrm>
                    <a:prstGeom prst="rect">
                      <a:avLst/>
                    </a:prstGeom>
                  </pic:spPr>
                </pic:pic>
              </a:graphicData>
            </a:graphic>
          </wp:inline>
        </w:drawing>
      </w:r>
    </w:p>
    <w:p w:rsidR="00AA08B0" w:rsidRDefault="00AA08B0" w:rsidP="00AA08B0"/>
    <w:p w:rsidR="00197CEA" w:rsidRDefault="00197CEA" w:rsidP="00AA08B0"/>
    <w:tbl>
      <w:tblPr>
        <w:tblStyle w:val="TableGrid"/>
        <w:tblW w:w="0" w:type="auto"/>
        <w:tblLook w:val="04A0" w:firstRow="1" w:lastRow="0" w:firstColumn="1" w:lastColumn="0" w:noHBand="0" w:noVBand="1"/>
      </w:tblPr>
      <w:tblGrid>
        <w:gridCol w:w="895"/>
        <w:gridCol w:w="2520"/>
        <w:gridCol w:w="6632"/>
      </w:tblGrid>
      <w:tr w:rsidR="00AA08B0" w:rsidRPr="00AA08B0" w:rsidTr="00AA08B0">
        <w:tc>
          <w:tcPr>
            <w:tcW w:w="895" w:type="dxa"/>
          </w:tcPr>
          <w:p w:rsidR="00AA08B0" w:rsidRPr="00AA08B0" w:rsidRDefault="00AA08B0" w:rsidP="009500AC">
            <w:pPr>
              <w:pStyle w:val="BodyCopy"/>
            </w:pPr>
          </w:p>
        </w:tc>
        <w:tc>
          <w:tcPr>
            <w:tcW w:w="2520" w:type="dxa"/>
          </w:tcPr>
          <w:p w:rsidR="00AA08B0" w:rsidRPr="0086374C" w:rsidRDefault="00AA08B0" w:rsidP="009500AC">
            <w:pPr>
              <w:pStyle w:val="BodyCopy"/>
              <w:rPr>
                <w:b/>
              </w:rPr>
            </w:pPr>
            <w:r w:rsidRPr="0086374C">
              <w:rPr>
                <w:b/>
              </w:rPr>
              <w:t>Name</w:t>
            </w:r>
          </w:p>
        </w:tc>
        <w:tc>
          <w:tcPr>
            <w:tcW w:w="6632" w:type="dxa"/>
          </w:tcPr>
          <w:p w:rsidR="00AA08B0" w:rsidRPr="0086374C" w:rsidRDefault="00AA08B0" w:rsidP="009500AC">
            <w:pPr>
              <w:pStyle w:val="BodyCopy"/>
              <w:rPr>
                <w:b/>
              </w:rPr>
            </w:pPr>
            <w:r w:rsidRPr="0086374C">
              <w:rPr>
                <w:b/>
              </w:rPr>
              <w:t>Description</w:t>
            </w:r>
          </w:p>
        </w:tc>
      </w:tr>
      <w:tr w:rsidR="00AA08B0" w:rsidTr="00AA08B0">
        <w:tc>
          <w:tcPr>
            <w:tcW w:w="895" w:type="dxa"/>
          </w:tcPr>
          <w:p w:rsidR="00AA08B0" w:rsidRDefault="00AA08B0" w:rsidP="009500AC">
            <w:pPr>
              <w:pStyle w:val="BodyCopy"/>
            </w:pPr>
            <w:r>
              <w:t>1</w:t>
            </w:r>
          </w:p>
        </w:tc>
        <w:tc>
          <w:tcPr>
            <w:tcW w:w="2520" w:type="dxa"/>
          </w:tcPr>
          <w:p w:rsidR="00AA08B0" w:rsidRDefault="00AA08B0" w:rsidP="009500AC">
            <w:pPr>
              <w:pStyle w:val="BodyCopy"/>
            </w:pPr>
            <w:r>
              <w:t>Global Settings</w:t>
            </w:r>
          </w:p>
        </w:tc>
        <w:tc>
          <w:tcPr>
            <w:tcW w:w="6632" w:type="dxa"/>
          </w:tcPr>
          <w:p w:rsidR="00AA08B0" w:rsidRDefault="00AA08B0" w:rsidP="009500AC">
            <w:pPr>
              <w:pStyle w:val="BodyCopy"/>
            </w:pPr>
            <w:r>
              <w:t xml:space="preserve">The component which controls settings globally for each of the different components that make up NEAMM. </w:t>
            </w:r>
          </w:p>
        </w:tc>
      </w:tr>
      <w:tr w:rsidR="00AA08B0" w:rsidTr="00AA08B0">
        <w:tc>
          <w:tcPr>
            <w:tcW w:w="895" w:type="dxa"/>
          </w:tcPr>
          <w:p w:rsidR="00AA08B0" w:rsidRDefault="00AA08B0" w:rsidP="009500AC">
            <w:pPr>
              <w:pStyle w:val="BodyCopy"/>
            </w:pPr>
            <w:r>
              <w:t>2</w:t>
            </w:r>
          </w:p>
        </w:tc>
        <w:tc>
          <w:tcPr>
            <w:tcW w:w="2520" w:type="dxa"/>
          </w:tcPr>
          <w:p w:rsidR="00AA08B0" w:rsidRDefault="00AA08B0" w:rsidP="009500AC">
            <w:pPr>
              <w:pStyle w:val="BodyCopy"/>
            </w:pPr>
            <w:r>
              <w:t>Email Archive Extraction</w:t>
            </w:r>
          </w:p>
        </w:tc>
        <w:tc>
          <w:tcPr>
            <w:tcW w:w="6632" w:type="dxa"/>
          </w:tcPr>
          <w:p w:rsidR="00AA08B0" w:rsidRDefault="00C7758F" w:rsidP="009500AC">
            <w:pPr>
              <w:pStyle w:val="BodyCopy"/>
            </w:pPr>
            <w:r>
              <w:t xml:space="preserve">Allows you to extract email data to various formats from the most common legacy email archive systems. </w:t>
            </w:r>
          </w:p>
        </w:tc>
      </w:tr>
      <w:tr w:rsidR="00AA08B0" w:rsidTr="00AA08B0">
        <w:tc>
          <w:tcPr>
            <w:tcW w:w="895" w:type="dxa"/>
          </w:tcPr>
          <w:p w:rsidR="00AA08B0" w:rsidRDefault="00AA08B0" w:rsidP="009500AC">
            <w:pPr>
              <w:pStyle w:val="BodyCopy"/>
            </w:pPr>
            <w:r>
              <w:t>3</w:t>
            </w:r>
          </w:p>
        </w:tc>
        <w:tc>
          <w:tcPr>
            <w:tcW w:w="2520" w:type="dxa"/>
          </w:tcPr>
          <w:p w:rsidR="00AA08B0" w:rsidRDefault="00AA08B0" w:rsidP="009500AC">
            <w:pPr>
              <w:pStyle w:val="BodyCopy"/>
            </w:pPr>
            <w:r>
              <w:t>Email Conversion</w:t>
            </w:r>
          </w:p>
        </w:tc>
        <w:tc>
          <w:tcPr>
            <w:tcW w:w="6632" w:type="dxa"/>
          </w:tcPr>
          <w:p w:rsidR="00AA08B0" w:rsidRDefault="00C7758F" w:rsidP="009500AC">
            <w:pPr>
              <w:pStyle w:val="BodyCopy"/>
            </w:pPr>
            <w:r>
              <w:t xml:space="preserve">Allows you to convert email data from one format to another. </w:t>
            </w:r>
          </w:p>
        </w:tc>
      </w:tr>
      <w:tr w:rsidR="00AA08B0" w:rsidTr="00AA08B0">
        <w:tc>
          <w:tcPr>
            <w:tcW w:w="895" w:type="dxa"/>
          </w:tcPr>
          <w:p w:rsidR="00AA08B0" w:rsidRDefault="00AA08B0" w:rsidP="009500AC">
            <w:pPr>
              <w:pStyle w:val="BodyCopy"/>
            </w:pPr>
            <w:r>
              <w:t>4</w:t>
            </w:r>
          </w:p>
        </w:tc>
        <w:tc>
          <w:tcPr>
            <w:tcW w:w="2520" w:type="dxa"/>
          </w:tcPr>
          <w:p w:rsidR="00AA08B0" w:rsidRDefault="00AA08B0" w:rsidP="009500AC">
            <w:pPr>
              <w:pStyle w:val="BodyCopy"/>
            </w:pPr>
            <w:r>
              <w:t>EWS Ingestion</w:t>
            </w:r>
          </w:p>
        </w:tc>
        <w:tc>
          <w:tcPr>
            <w:tcW w:w="6632" w:type="dxa"/>
          </w:tcPr>
          <w:p w:rsidR="00AA08B0" w:rsidRDefault="00C7758F" w:rsidP="009500AC">
            <w:pPr>
              <w:pStyle w:val="BodyCopy"/>
            </w:pPr>
            <w:r>
              <w:t xml:space="preserve">Allows you to ingest email data into Exchange an Exchange mailbox or archive. </w:t>
            </w:r>
          </w:p>
        </w:tc>
      </w:tr>
      <w:tr w:rsidR="00AA08B0" w:rsidTr="00AA08B0">
        <w:tc>
          <w:tcPr>
            <w:tcW w:w="895" w:type="dxa"/>
          </w:tcPr>
          <w:p w:rsidR="00AA08B0" w:rsidRDefault="00AA08B0" w:rsidP="009500AC">
            <w:pPr>
              <w:pStyle w:val="BodyCopy"/>
            </w:pPr>
            <w:r>
              <w:t>5</w:t>
            </w:r>
          </w:p>
        </w:tc>
        <w:tc>
          <w:tcPr>
            <w:tcW w:w="2520" w:type="dxa"/>
          </w:tcPr>
          <w:p w:rsidR="00AA08B0" w:rsidRDefault="00AA08B0" w:rsidP="009500AC">
            <w:pPr>
              <w:pStyle w:val="BodyCopy"/>
            </w:pPr>
            <w:r>
              <w:t>EWS Extraction</w:t>
            </w:r>
          </w:p>
        </w:tc>
        <w:tc>
          <w:tcPr>
            <w:tcW w:w="6632" w:type="dxa"/>
          </w:tcPr>
          <w:p w:rsidR="00AA08B0" w:rsidRDefault="00C7758F" w:rsidP="009500AC">
            <w:pPr>
              <w:pStyle w:val="BodyCopy"/>
            </w:pPr>
            <w:r>
              <w:t xml:space="preserve">Allows you to extract email data from an Exchange mailbox or archive. </w:t>
            </w:r>
          </w:p>
        </w:tc>
      </w:tr>
    </w:tbl>
    <w:p w:rsidR="00AA08B0" w:rsidRPr="00AA08B0" w:rsidRDefault="00AA08B0" w:rsidP="00AA08B0"/>
    <w:p w:rsidR="00B42F1D" w:rsidRDefault="00B42F1D" w:rsidP="00B42F1D">
      <w:pPr>
        <w:pStyle w:val="Heading2"/>
      </w:pPr>
      <w:bookmarkStart w:id="34" w:name="_Toc491425988"/>
      <w:r>
        <w:t>Global Settings</w:t>
      </w:r>
      <w:bookmarkEnd w:id="34"/>
    </w:p>
    <w:p w:rsidR="00B42F1D" w:rsidRDefault="00B42F1D" w:rsidP="00F41A73">
      <w:pPr>
        <w:pStyle w:val="Heading3"/>
      </w:pPr>
      <w:bookmarkStart w:id="35" w:name="_Toc491425989"/>
      <w:r>
        <w:t>Interface Overview</w:t>
      </w:r>
      <w:bookmarkEnd w:id="35"/>
    </w:p>
    <w:p w:rsidR="00605339" w:rsidRDefault="00197CEA" w:rsidP="00605339">
      <w:pPr>
        <w:pStyle w:val="NumberedList0"/>
        <w:numPr>
          <w:ilvl w:val="0"/>
          <w:numId w:val="0"/>
        </w:numPr>
      </w:pPr>
      <w:r>
        <w:t xml:space="preserve">Global </w:t>
      </w:r>
      <w:r w:rsidR="00797774">
        <w:t>S</w:t>
      </w:r>
      <w:r w:rsidR="00605339">
        <w:t xml:space="preserve">ettings </w:t>
      </w:r>
      <w:r>
        <w:t xml:space="preserve">allows you to configure and control many different aspects required for a migration </w:t>
      </w:r>
      <w:r w:rsidR="00605339">
        <w:t xml:space="preserve">ranging from </w:t>
      </w:r>
      <w:r>
        <w:t xml:space="preserve">Nuix licensing to </w:t>
      </w:r>
      <w:r w:rsidR="00605339">
        <w:t>directories, processing, extraction and more. These set</w:t>
      </w:r>
      <w:r>
        <w:t xml:space="preserve">tings must be configured every time NEAMM is launched and should be checked prior to </w:t>
      </w:r>
      <w:r w:rsidR="00605339">
        <w:t xml:space="preserve">starting any migration work.  </w:t>
      </w:r>
    </w:p>
    <w:p w:rsidR="008B2700" w:rsidRDefault="008B2700" w:rsidP="00605339">
      <w:pPr>
        <w:pStyle w:val="NumberedList0"/>
        <w:numPr>
          <w:ilvl w:val="0"/>
          <w:numId w:val="0"/>
        </w:numPr>
      </w:pPr>
    </w:p>
    <w:p w:rsidR="008B2700" w:rsidRDefault="008B2700" w:rsidP="00605339">
      <w:pPr>
        <w:pStyle w:val="NumberedList0"/>
        <w:numPr>
          <w:ilvl w:val="0"/>
          <w:numId w:val="0"/>
        </w:numPr>
      </w:pPr>
      <w:r>
        <w:t xml:space="preserve">NEAMM Global Settings are saved a standard XML file which can be reloaded into </w:t>
      </w:r>
      <w:r w:rsidR="00717079">
        <w:t xml:space="preserve">NEAMM whenever it is launched. </w:t>
      </w:r>
    </w:p>
    <w:p w:rsidR="00605339" w:rsidRDefault="00605339" w:rsidP="00605339">
      <w:pPr>
        <w:pStyle w:val="NumberedList0"/>
        <w:numPr>
          <w:ilvl w:val="0"/>
          <w:numId w:val="0"/>
        </w:numPr>
      </w:pPr>
      <w:r>
        <w:t xml:space="preserve"> </w:t>
      </w:r>
    </w:p>
    <w:p w:rsidR="00605339" w:rsidRDefault="00010B5F" w:rsidP="00D1319C">
      <w:pPr>
        <w:pStyle w:val="NumberedList0"/>
        <w:numPr>
          <w:ilvl w:val="0"/>
          <w:numId w:val="0"/>
        </w:numPr>
        <w:jc w:val="center"/>
      </w:pPr>
      <w:r w:rsidRPr="00010B5F">
        <w:rPr>
          <w:noProof/>
          <w:lang w:val="en-US" w:bidi="ar-SA"/>
        </w:rPr>
        <w:drawing>
          <wp:inline distT="0" distB="0" distL="0" distR="0" wp14:anchorId="15F48772" wp14:editId="7113EB22">
            <wp:extent cx="4100361" cy="33147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2250" cy="3324311"/>
                    </a:xfrm>
                    <a:prstGeom prst="rect">
                      <a:avLst/>
                    </a:prstGeom>
                  </pic:spPr>
                </pic:pic>
              </a:graphicData>
            </a:graphic>
          </wp:inline>
        </w:drawing>
      </w:r>
    </w:p>
    <w:p w:rsidR="008B2700" w:rsidRDefault="008B2700" w:rsidP="009500AC">
      <w:pPr>
        <w:pStyle w:val="Caption"/>
      </w:pPr>
    </w:p>
    <w:p w:rsidR="008B2700" w:rsidRPr="008B2700" w:rsidRDefault="008B2700" w:rsidP="008B2700"/>
    <w:tbl>
      <w:tblPr>
        <w:tblStyle w:val="TableGrid"/>
        <w:tblW w:w="0" w:type="auto"/>
        <w:tblLook w:val="04A0" w:firstRow="1" w:lastRow="0" w:firstColumn="1" w:lastColumn="0" w:noHBand="0" w:noVBand="1"/>
      </w:tblPr>
      <w:tblGrid>
        <w:gridCol w:w="895"/>
        <w:gridCol w:w="2520"/>
        <w:gridCol w:w="6632"/>
      </w:tblGrid>
      <w:tr w:rsidR="008B2700" w:rsidRPr="00AA08B0" w:rsidTr="002F25B2">
        <w:tc>
          <w:tcPr>
            <w:tcW w:w="895" w:type="dxa"/>
          </w:tcPr>
          <w:p w:rsidR="008B2700" w:rsidRPr="00AA08B0" w:rsidRDefault="008B2700" w:rsidP="009500AC">
            <w:pPr>
              <w:pStyle w:val="BodyCopy"/>
            </w:pPr>
          </w:p>
        </w:tc>
        <w:tc>
          <w:tcPr>
            <w:tcW w:w="2520" w:type="dxa"/>
          </w:tcPr>
          <w:p w:rsidR="008B2700" w:rsidRPr="009500AC" w:rsidRDefault="008B2700" w:rsidP="009500AC">
            <w:pPr>
              <w:pStyle w:val="BodyCopy"/>
              <w:rPr>
                <w:b/>
              </w:rPr>
            </w:pPr>
            <w:r w:rsidRPr="009500AC">
              <w:rPr>
                <w:b/>
              </w:rPr>
              <w:t>Name</w:t>
            </w:r>
          </w:p>
        </w:tc>
        <w:tc>
          <w:tcPr>
            <w:tcW w:w="6632" w:type="dxa"/>
          </w:tcPr>
          <w:p w:rsidR="008B2700" w:rsidRPr="009500AC" w:rsidRDefault="008B2700" w:rsidP="009500AC">
            <w:pPr>
              <w:pStyle w:val="BodyCopy"/>
              <w:rPr>
                <w:b/>
              </w:rPr>
            </w:pPr>
            <w:r w:rsidRPr="009500AC">
              <w:rPr>
                <w:b/>
              </w:rPr>
              <w:t>Description</w:t>
            </w:r>
          </w:p>
        </w:tc>
      </w:tr>
      <w:tr w:rsidR="008B2700" w:rsidTr="002F25B2">
        <w:tc>
          <w:tcPr>
            <w:tcW w:w="895" w:type="dxa"/>
          </w:tcPr>
          <w:p w:rsidR="008B2700" w:rsidRDefault="008B2700" w:rsidP="009500AC">
            <w:pPr>
              <w:pStyle w:val="BodyCopy"/>
            </w:pPr>
            <w:r>
              <w:t>1</w:t>
            </w:r>
          </w:p>
        </w:tc>
        <w:tc>
          <w:tcPr>
            <w:tcW w:w="2520" w:type="dxa"/>
          </w:tcPr>
          <w:p w:rsidR="008B2700" w:rsidRPr="009500AC" w:rsidRDefault="008B2700" w:rsidP="009500AC">
            <w:pPr>
              <w:pStyle w:val="BodyCopy"/>
            </w:pPr>
            <w:r w:rsidRPr="009500AC">
              <w:t>Settings Location</w:t>
            </w:r>
          </w:p>
        </w:tc>
        <w:tc>
          <w:tcPr>
            <w:tcW w:w="6632" w:type="dxa"/>
          </w:tcPr>
          <w:p w:rsidR="008B2700" w:rsidRDefault="00797774" w:rsidP="009500AC">
            <w:pPr>
              <w:pStyle w:val="BodyCopy"/>
            </w:pPr>
            <w:r>
              <w:t>Enter</w:t>
            </w:r>
            <w:r w:rsidR="00645BF0">
              <w:t xml:space="preserve"> </w:t>
            </w:r>
            <w:r>
              <w:t xml:space="preserve">a location to save your re-usable Settings XML. Use the ellipsis to browse the file system. </w:t>
            </w:r>
          </w:p>
        </w:tc>
      </w:tr>
      <w:tr w:rsidR="008B2700" w:rsidTr="002F25B2">
        <w:tc>
          <w:tcPr>
            <w:tcW w:w="895" w:type="dxa"/>
          </w:tcPr>
          <w:p w:rsidR="008B2700" w:rsidRDefault="008B2700" w:rsidP="009500AC">
            <w:pPr>
              <w:pStyle w:val="BodyCopy"/>
            </w:pPr>
            <w:r>
              <w:t>2</w:t>
            </w:r>
          </w:p>
        </w:tc>
        <w:tc>
          <w:tcPr>
            <w:tcW w:w="2520" w:type="dxa"/>
          </w:tcPr>
          <w:p w:rsidR="008B2700" w:rsidRPr="009500AC" w:rsidRDefault="008B2700" w:rsidP="009500AC">
            <w:pPr>
              <w:pStyle w:val="BodyCopy"/>
            </w:pPr>
            <w:r w:rsidRPr="009500AC">
              <w:t>Reload Settings</w:t>
            </w:r>
          </w:p>
        </w:tc>
        <w:tc>
          <w:tcPr>
            <w:tcW w:w="6632" w:type="dxa"/>
          </w:tcPr>
          <w:p w:rsidR="008B2700" w:rsidRDefault="006E5286" w:rsidP="009500AC">
            <w:pPr>
              <w:pStyle w:val="BodyCopy"/>
            </w:pPr>
            <w:r>
              <w:t>Reload</w:t>
            </w:r>
            <w:r w:rsidR="00797774">
              <w:t xml:space="preserve"> an existing Settings XML file. </w:t>
            </w:r>
          </w:p>
        </w:tc>
      </w:tr>
      <w:tr w:rsidR="008B2700" w:rsidTr="002F25B2">
        <w:tc>
          <w:tcPr>
            <w:tcW w:w="895" w:type="dxa"/>
          </w:tcPr>
          <w:p w:rsidR="008B2700" w:rsidRDefault="008B2700" w:rsidP="009500AC">
            <w:pPr>
              <w:pStyle w:val="BodyCopy"/>
            </w:pPr>
            <w:r>
              <w:t>3</w:t>
            </w:r>
          </w:p>
        </w:tc>
        <w:tc>
          <w:tcPr>
            <w:tcW w:w="2520" w:type="dxa"/>
          </w:tcPr>
          <w:p w:rsidR="008B2700" w:rsidRPr="009500AC" w:rsidRDefault="008B2700" w:rsidP="009500AC">
            <w:pPr>
              <w:pStyle w:val="BodyCopy"/>
            </w:pPr>
            <w:r w:rsidRPr="009500AC">
              <w:t>Save Settings</w:t>
            </w:r>
          </w:p>
        </w:tc>
        <w:tc>
          <w:tcPr>
            <w:tcW w:w="6632" w:type="dxa"/>
          </w:tcPr>
          <w:p w:rsidR="008B2700" w:rsidRDefault="006E5286" w:rsidP="009500AC">
            <w:pPr>
              <w:pStyle w:val="BodyCopy"/>
            </w:pPr>
            <w:r>
              <w:t>Save</w:t>
            </w:r>
            <w:r w:rsidR="00645BF0">
              <w:t xml:space="preserve"> a Settings XML file that can be reused. </w:t>
            </w:r>
          </w:p>
        </w:tc>
      </w:tr>
      <w:tr w:rsidR="008B2700" w:rsidTr="002F25B2">
        <w:tc>
          <w:tcPr>
            <w:tcW w:w="895" w:type="dxa"/>
          </w:tcPr>
          <w:p w:rsidR="008B2700" w:rsidRDefault="008B2700" w:rsidP="009500AC">
            <w:pPr>
              <w:pStyle w:val="BodyCopy"/>
            </w:pPr>
            <w:r>
              <w:t>4</w:t>
            </w:r>
          </w:p>
        </w:tc>
        <w:tc>
          <w:tcPr>
            <w:tcW w:w="2520" w:type="dxa"/>
          </w:tcPr>
          <w:p w:rsidR="008B2700" w:rsidRPr="009500AC" w:rsidRDefault="008B2700" w:rsidP="009500AC">
            <w:pPr>
              <w:pStyle w:val="BodyCopy"/>
            </w:pPr>
            <w:r w:rsidRPr="009500AC">
              <w:t>OK</w:t>
            </w:r>
          </w:p>
        </w:tc>
        <w:tc>
          <w:tcPr>
            <w:tcW w:w="6632" w:type="dxa"/>
          </w:tcPr>
          <w:p w:rsidR="008B2700" w:rsidRDefault="006E5286" w:rsidP="009500AC">
            <w:pPr>
              <w:pStyle w:val="BodyCopy"/>
            </w:pPr>
            <w:r>
              <w:t>Accept</w:t>
            </w:r>
            <w:r w:rsidR="00645BF0">
              <w:t xml:space="preserve"> your Global Settings. </w:t>
            </w:r>
            <w:r w:rsidR="008B2700">
              <w:t xml:space="preserve"> </w:t>
            </w:r>
          </w:p>
        </w:tc>
      </w:tr>
      <w:tr w:rsidR="008B2700" w:rsidTr="002F25B2">
        <w:tc>
          <w:tcPr>
            <w:tcW w:w="895" w:type="dxa"/>
          </w:tcPr>
          <w:p w:rsidR="008B2700" w:rsidRDefault="008B2700" w:rsidP="009500AC">
            <w:pPr>
              <w:pStyle w:val="BodyCopy"/>
            </w:pPr>
            <w:r>
              <w:t>5</w:t>
            </w:r>
          </w:p>
        </w:tc>
        <w:tc>
          <w:tcPr>
            <w:tcW w:w="2520" w:type="dxa"/>
          </w:tcPr>
          <w:p w:rsidR="008B2700" w:rsidRPr="009500AC" w:rsidRDefault="008B2700" w:rsidP="009500AC">
            <w:pPr>
              <w:pStyle w:val="BodyCopy"/>
            </w:pPr>
            <w:r w:rsidRPr="009500AC">
              <w:t>Cancel</w:t>
            </w:r>
          </w:p>
        </w:tc>
        <w:tc>
          <w:tcPr>
            <w:tcW w:w="6632" w:type="dxa"/>
          </w:tcPr>
          <w:p w:rsidR="008B2700" w:rsidRDefault="006E5286" w:rsidP="009500AC">
            <w:pPr>
              <w:pStyle w:val="BodyCopy"/>
            </w:pPr>
            <w:r>
              <w:t>Cancel</w:t>
            </w:r>
            <w:r w:rsidR="00645BF0">
              <w:t xml:space="preserve"> and close Global Settings. </w:t>
            </w:r>
          </w:p>
        </w:tc>
      </w:tr>
    </w:tbl>
    <w:p w:rsidR="00605339" w:rsidRDefault="00605339" w:rsidP="00F41A73">
      <w:pPr>
        <w:pStyle w:val="Heading3"/>
      </w:pPr>
      <w:bookmarkStart w:id="36" w:name="_Toc491425990"/>
      <w:r>
        <w:t>Nuix License</w:t>
      </w:r>
      <w:bookmarkEnd w:id="36"/>
    </w:p>
    <w:p w:rsidR="00605339" w:rsidRDefault="00605339" w:rsidP="00605339">
      <w:pPr>
        <w:pStyle w:val="NumberedList0"/>
        <w:numPr>
          <w:ilvl w:val="0"/>
          <w:numId w:val="0"/>
        </w:numPr>
      </w:pPr>
      <w:r>
        <w:t xml:space="preserve">The Nuix License tab is used to allow NEAMM to obtain a license from an existing Nuix Management Server deployment. </w:t>
      </w:r>
      <w:r>
        <w:br/>
      </w:r>
    </w:p>
    <w:p w:rsidR="00A30033" w:rsidRDefault="003A3A00" w:rsidP="00A30033">
      <w:pPr>
        <w:pStyle w:val="NumberedList0"/>
        <w:numPr>
          <w:ilvl w:val="0"/>
          <w:numId w:val="0"/>
        </w:numPr>
        <w:jc w:val="center"/>
      </w:pPr>
      <w:r w:rsidRPr="003A3A00">
        <w:rPr>
          <w:noProof/>
          <w:lang w:val="en-US" w:bidi="ar-SA"/>
        </w:rPr>
        <w:drawing>
          <wp:inline distT="0" distB="0" distL="0" distR="0" wp14:anchorId="23CB5FC1" wp14:editId="524E4C42">
            <wp:extent cx="4505954" cy="202910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5954" cy="2029108"/>
                    </a:xfrm>
                    <a:prstGeom prst="rect">
                      <a:avLst/>
                    </a:prstGeom>
                  </pic:spPr>
                </pic:pic>
              </a:graphicData>
            </a:graphic>
          </wp:inline>
        </w:drawing>
      </w:r>
    </w:p>
    <w:p w:rsidR="0075535F" w:rsidRDefault="0075535F" w:rsidP="00852750">
      <w:pPr>
        <w:pStyle w:val="NumberedList0"/>
        <w:numPr>
          <w:ilvl w:val="0"/>
          <w:numId w:val="0"/>
        </w:numPr>
      </w:pPr>
    </w:p>
    <w:tbl>
      <w:tblPr>
        <w:tblStyle w:val="TableGrid"/>
        <w:tblW w:w="0" w:type="auto"/>
        <w:tblInd w:w="717" w:type="dxa"/>
        <w:tblLook w:val="04A0" w:firstRow="1" w:lastRow="0" w:firstColumn="1" w:lastColumn="0" w:noHBand="0" w:noVBand="1"/>
      </w:tblPr>
      <w:tblGrid>
        <w:gridCol w:w="1980"/>
        <w:gridCol w:w="6632"/>
      </w:tblGrid>
      <w:tr w:rsidR="0075535F" w:rsidTr="0075535F">
        <w:tc>
          <w:tcPr>
            <w:tcW w:w="1980" w:type="dxa"/>
          </w:tcPr>
          <w:p w:rsidR="0075535F" w:rsidRPr="0075535F" w:rsidRDefault="0075535F" w:rsidP="0075535F">
            <w:pPr>
              <w:pStyle w:val="NumberedList0"/>
              <w:numPr>
                <w:ilvl w:val="0"/>
                <w:numId w:val="0"/>
              </w:numPr>
              <w:rPr>
                <w:b/>
              </w:rPr>
            </w:pPr>
            <w:r w:rsidRPr="0075535F">
              <w:rPr>
                <w:b/>
              </w:rPr>
              <w:t>Name</w:t>
            </w:r>
          </w:p>
        </w:tc>
        <w:tc>
          <w:tcPr>
            <w:tcW w:w="6632" w:type="dxa"/>
          </w:tcPr>
          <w:p w:rsidR="0075535F" w:rsidRPr="0075535F" w:rsidRDefault="0075535F" w:rsidP="0075535F">
            <w:pPr>
              <w:pStyle w:val="NumberedList0"/>
              <w:numPr>
                <w:ilvl w:val="0"/>
                <w:numId w:val="0"/>
              </w:numPr>
              <w:rPr>
                <w:b/>
              </w:rPr>
            </w:pPr>
            <w:r w:rsidRPr="0075535F">
              <w:rPr>
                <w:b/>
              </w:rPr>
              <w:t>Description</w:t>
            </w:r>
          </w:p>
        </w:tc>
      </w:tr>
      <w:tr w:rsidR="0075535F" w:rsidTr="0075535F">
        <w:tc>
          <w:tcPr>
            <w:tcW w:w="1980" w:type="dxa"/>
          </w:tcPr>
          <w:p w:rsidR="0075535F" w:rsidRPr="009500AC" w:rsidRDefault="0075535F" w:rsidP="0075535F">
            <w:pPr>
              <w:pStyle w:val="NumberedList0"/>
              <w:numPr>
                <w:ilvl w:val="0"/>
                <w:numId w:val="0"/>
              </w:numPr>
            </w:pPr>
            <w:r w:rsidRPr="009500AC">
              <w:t>Source Type</w:t>
            </w:r>
          </w:p>
        </w:tc>
        <w:tc>
          <w:tcPr>
            <w:tcW w:w="6632" w:type="dxa"/>
          </w:tcPr>
          <w:p w:rsidR="0075535F" w:rsidRDefault="0075535F" w:rsidP="0075535F">
            <w:pPr>
              <w:pStyle w:val="NumberedList0"/>
              <w:numPr>
                <w:ilvl w:val="0"/>
                <w:numId w:val="0"/>
              </w:numPr>
            </w:pPr>
            <w:r>
              <w:t>Desktop or Server license</w:t>
            </w:r>
          </w:p>
        </w:tc>
      </w:tr>
      <w:tr w:rsidR="0075535F" w:rsidTr="0075535F">
        <w:tc>
          <w:tcPr>
            <w:tcW w:w="1980" w:type="dxa"/>
          </w:tcPr>
          <w:p w:rsidR="0075535F" w:rsidRPr="009500AC" w:rsidRDefault="0075535F" w:rsidP="0075535F">
            <w:pPr>
              <w:pStyle w:val="NumberedList0"/>
              <w:numPr>
                <w:ilvl w:val="0"/>
                <w:numId w:val="0"/>
              </w:numPr>
            </w:pPr>
            <w:r w:rsidRPr="009500AC">
              <w:t>NMS Hostname</w:t>
            </w:r>
          </w:p>
        </w:tc>
        <w:tc>
          <w:tcPr>
            <w:tcW w:w="6632" w:type="dxa"/>
          </w:tcPr>
          <w:p w:rsidR="0075535F" w:rsidRDefault="0075535F" w:rsidP="0075535F">
            <w:pPr>
              <w:pStyle w:val="NumberedList0"/>
              <w:numPr>
                <w:ilvl w:val="0"/>
                <w:numId w:val="0"/>
              </w:numPr>
            </w:pPr>
            <w:r>
              <w:t>The IP address of FQDN of your NMS instance</w:t>
            </w:r>
          </w:p>
        </w:tc>
      </w:tr>
      <w:tr w:rsidR="0075535F" w:rsidTr="0075535F">
        <w:tc>
          <w:tcPr>
            <w:tcW w:w="1980" w:type="dxa"/>
          </w:tcPr>
          <w:p w:rsidR="0075535F" w:rsidRPr="009500AC" w:rsidRDefault="0075535F" w:rsidP="0075535F">
            <w:pPr>
              <w:pStyle w:val="NumberedList0"/>
              <w:numPr>
                <w:ilvl w:val="0"/>
                <w:numId w:val="0"/>
              </w:numPr>
            </w:pPr>
            <w:r w:rsidRPr="009500AC">
              <w:t>NMS Port</w:t>
            </w:r>
          </w:p>
        </w:tc>
        <w:tc>
          <w:tcPr>
            <w:tcW w:w="6632" w:type="dxa"/>
          </w:tcPr>
          <w:p w:rsidR="0075535F" w:rsidRDefault="0075535F" w:rsidP="0075535F">
            <w:pPr>
              <w:pStyle w:val="NumberedList0"/>
              <w:numPr>
                <w:ilvl w:val="0"/>
                <w:numId w:val="0"/>
              </w:numPr>
            </w:pPr>
            <w:r>
              <w:t>The port for your NMS instance (default: 27443)</w:t>
            </w:r>
          </w:p>
        </w:tc>
      </w:tr>
      <w:tr w:rsidR="0075535F" w:rsidTr="0075535F">
        <w:tc>
          <w:tcPr>
            <w:tcW w:w="1980" w:type="dxa"/>
          </w:tcPr>
          <w:p w:rsidR="0075535F" w:rsidRPr="009500AC" w:rsidRDefault="0075535F" w:rsidP="0075535F">
            <w:pPr>
              <w:pStyle w:val="NumberedList0"/>
              <w:numPr>
                <w:ilvl w:val="0"/>
                <w:numId w:val="0"/>
              </w:numPr>
            </w:pPr>
            <w:r w:rsidRPr="009500AC">
              <w:t>NMS Username</w:t>
            </w:r>
          </w:p>
        </w:tc>
        <w:tc>
          <w:tcPr>
            <w:tcW w:w="6632" w:type="dxa"/>
          </w:tcPr>
          <w:p w:rsidR="0075535F" w:rsidRDefault="00852750" w:rsidP="0075535F">
            <w:pPr>
              <w:pStyle w:val="NumberedList0"/>
              <w:numPr>
                <w:ilvl w:val="0"/>
                <w:numId w:val="0"/>
              </w:numPr>
            </w:pPr>
            <w:r>
              <w:t>Username for your NMS instance</w:t>
            </w:r>
          </w:p>
        </w:tc>
      </w:tr>
      <w:tr w:rsidR="0075535F" w:rsidTr="0075535F">
        <w:tc>
          <w:tcPr>
            <w:tcW w:w="1980" w:type="dxa"/>
          </w:tcPr>
          <w:p w:rsidR="0075535F" w:rsidRPr="009500AC" w:rsidRDefault="0075535F" w:rsidP="0075535F">
            <w:pPr>
              <w:pStyle w:val="NumberedList0"/>
              <w:numPr>
                <w:ilvl w:val="0"/>
                <w:numId w:val="0"/>
              </w:numPr>
            </w:pPr>
            <w:r w:rsidRPr="009500AC">
              <w:t>NMS Password</w:t>
            </w:r>
          </w:p>
        </w:tc>
        <w:tc>
          <w:tcPr>
            <w:tcW w:w="6632" w:type="dxa"/>
          </w:tcPr>
          <w:p w:rsidR="0075535F" w:rsidRDefault="00852750" w:rsidP="0075535F">
            <w:pPr>
              <w:pStyle w:val="NumberedList0"/>
              <w:numPr>
                <w:ilvl w:val="0"/>
                <w:numId w:val="0"/>
              </w:numPr>
            </w:pPr>
            <w:r>
              <w:t>Password for your NMS instance</w:t>
            </w:r>
          </w:p>
        </w:tc>
      </w:tr>
    </w:tbl>
    <w:p w:rsidR="00A30033" w:rsidRPr="0078685F" w:rsidRDefault="00A30033" w:rsidP="00852750">
      <w:pPr>
        <w:pStyle w:val="NumberedList0"/>
        <w:numPr>
          <w:ilvl w:val="0"/>
          <w:numId w:val="0"/>
        </w:numPr>
      </w:pPr>
    </w:p>
    <w:tbl>
      <w:tblPr>
        <w:tblStyle w:val="WarningTable"/>
        <w:tblW w:w="9214" w:type="dxa"/>
        <w:tblInd w:w="602" w:type="dxa"/>
        <w:tblLayout w:type="fixed"/>
        <w:tblLook w:val="04A0" w:firstRow="1" w:lastRow="0" w:firstColumn="1" w:lastColumn="0" w:noHBand="0" w:noVBand="1"/>
      </w:tblPr>
      <w:tblGrid>
        <w:gridCol w:w="1720"/>
        <w:gridCol w:w="7494"/>
      </w:tblGrid>
      <w:tr w:rsidR="00605339" w:rsidRPr="00A52B7B" w:rsidTr="00605339">
        <w:tc>
          <w:tcPr>
            <w:cnfStyle w:val="001000000000" w:firstRow="0" w:lastRow="0" w:firstColumn="1" w:lastColumn="0" w:oddVBand="0" w:evenVBand="0" w:oddHBand="0" w:evenHBand="0" w:firstRowFirstColumn="0" w:firstRowLastColumn="0" w:lastRowFirstColumn="0" w:lastRowLastColumn="0"/>
            <w:tcW w:w="1720" w:type="dxa"/>
          </w:tcPr>
          <w:p w:rsidR="00605339" w:rsidRPr="009E2B27" w:rsidRDefault="00605339" w:rsidP="009500AC">
            <w:pPr>
              <w:pStyle w:val="NoteTipsWarninghead"/>
            </w:pPr>
            <w:r w:rsidRPr="009E2B27">
              <w:rPr>
                <w:b/>
              </w:rPr>
              <w:t>Warning</w:t>
            </w:r>
          </w:p>
        </w:tc>
        <w:tc>
          <w:tcPr>
            <w:tcW w:w="7494" w:type="dxa"/>
          </w:tcPr>
          <w:p w:rsidR="00605339" w:rsidRPr="00A52B7B" w:rsidRDefault="00605339" w:rsidP="009500AC">
            <w:pPr>
              <w:pStyle w:val="NoteTipWarningtext"/>
              <w:cnfStyle w:val="000000000000" w:firstRow="0" w:lastRow="0" w:firstColumn="0" w:lastColumn="0" w:oddVBand="0" w:evenVBand="0" w:oddHBand="0" w:evenHBand="0" w:firstRowFirstColumn="0" w:firstRowLastColumn="0" w:lastRowFirstColumn="0" w:lastRowLastColumn="0"/>
            </w:pPr>
            <w:r>
              <w:t xml:space="preserve">You must enter the IP Address and Port Number used by the previously configured Nuix Management Server (NMS). </w:t>
            </w:r>
            <w:r w:rsidRPr="00A52B7B">
              <w:t xml:space="preserve"> </w:t>
            </w:r>
          </w:p>
        </w:tc>
      </w:tr>
    </w:tbl>
    <w:p w:rsidR="00605339" w:rsidRDefault="00605339" w:rsidP="00605339">
      <w:pPr>
        <w:pStyle w:val="NumberedList0"/>
        <w:numPr>
          <w:ilvl w:val="0"/>
          <w:numId w:val="0"/>
        </w:numPr>
      </w:pPr>
    </w:p>
    <w:tbl>
      <w:tblPr>
        <w:tblStyle w:val="TipTable"/>
        <w:tblW w:w="9214" w:type="dxa"/>
        <w:tblInd w:w="602" w:type="dxa"/>
        <w:tblLayout w:type="fixed"/>
        <w:tblLook w:val="04A0" w:firstRow="1" w:lastRow="0" w:firstColumn="1" w:lastColumn="0" w:noHBand="0" w:noVBand="1"/>
      </w:tblPr>
      <w:tblGrid>
        <w:gridCol w:w="1720"/>
        <w:gridCol w:w="7494"/>
      </w:tblGrid>
      <w:tr w:rsidR="00605339" w:rsidRPr="00A52B7B" w:rsidTr="00605339">
        <w:tc>
          <w:tcPr>
            <w:cnfStyle w:val="001000000000" w:firstRow="0" w:lastRow="0" w:firstColumn="1" w:lastColumn="0" w:oddVBand="0" w:evenVBand="0" w:oddHBand="0" w:evenHBand="0" w:firstRowFirstColumn="0" w:firstRowLastColumn="0" w:lastRowFirstColumn="0" w:lastRowLastColumn="0"/>
            <w:tcW w:w="1720" w:type="dxa"/>
          </w:tcPr>
          <w:p w:rsidR="00605339" w:rsidRPr="007A7E68" w:rsidRDefault="00605339" w:rsidP="009500AC">
            <w:pPr>
              <w:pStyle w:val="NoteTipsWarninghead"/>
              <w:rPr>
                <w:b/>
              </w:rPr>
            </w:pPr>
            <w:r w:rsidRPr="007A7E68">
              <w:rPr>
                <w:b/>
              </w:rPr>
              <w:t>Tip</w:t>
            </w:r>
          </w:p>
        </w:tc>
        <w:tc>
          <w:tcPr>
            <w:tcW w:w="7494" w:type="dxa"/>
          </w:tcPr>
          <w:p w:rsidR="00605339" w:rsidRPr="00A52B7B" w:rsidRDefault="00605339" w:rsidP="009500AC">
            <w:pPr>
              <w:pStyle w:val="NoteTipWarningtext"/>
              <w:cnfStyle w:val="000000000000" w:firstRow="0" w:lastRow="0" w:firstColumn="0" w:lastColumn="0" w:oddVBand="0" w:evenVBand="0" w:oddHBand="0" w:evenHBand="0" w:firstRowFirstColumn="0" w:firstRowLastColumn="0" w:lastRowFirstColumn="0" w:lastRowLastColumn="0"/>
            </w:pPr>
            <w:r>
              <w:t>Create an account to use with the toolkit only as this will ensure that you can easily determine which Audit Events were taken by the toolkit and which by other users.</w:t>
            </w:r>
          </w:p>
        </w:tc>
      </w:tr>
    </w:tbl>
    <w:p w:rsidR="00605339" w:rsidRDefault="0084039C" w:rsidP="00F41A73">
      <w:pPr>
        <w:pStyle w:val="Heading3"/>
      </w:pPr>
      <w:r>
        <w:br/>
      </w:r>
      <w:bookmarkStart w:id="37" w:name="_Toc491425991"/>
      <w:r w:rsidR="00605339">
        <w:lastRenderedPageBreak/>
        <w:t>Nuix Directories</w:t>
      </w:r>
      <w:bookmarkEnd w:id="37"/>
    </w:p>
    <w:p w:rsidR="00605339" w:rsidRDefault="00BD182D" w:rsidP="003A3A00">
      <w:pPr>
        <w:pStyle w:val="NumberedList0"/>
        <w:numPr>
          <w:ilvl w:val="0"/>
          <w:numId w:val="0"/>
        </w:numPr>
      </w:pPr>
      <w:r>
        <w:t>The Nuix Directories</w:t>
      </w:r>
      <w:r w:rsidR="00605339">
        <w:t xml:space="preserve"> settings tab is used to configure all of the different components needed for any extractions or ingestions, ranging from licensing, directories, processing, extraction and more. These settings must be configured before starting any migration work.  </w:t>
      </w:r>
      <w:r w:rsidR="003A3A00">
        <w:br/>
      </w:r>
    </w:p>
    <w:p w:rsidR="00A30033" w:rsidRDefault="003A3A00" w:rsidP="00A30033">
      <w:pPr>
        <w:widowControl/>
        <w:autoSpaceDE/>
        <w:autoSpaceDN/>
        <w:adjustRightInd/>
        <w:spacing w:after="0"/>
        <w:jc w:val="center"/>
        <w:rPr>
          <w:rFonts w:ascii="MetaPlusNormal" w:hAnsi="MetaPlusNormal" w:cs="ArialMT"/>
        </w:rPr>
      </w:pPr>
      <w:r w:rsidRPr="003A3A00">
        <w:rPr>
          <w:rFonts w:ascii="MetaPlusNormal" w:hAnsi="MetaPlusNormal" w:cs="ArialMT"/>
          <w:noProof/>
          <w:lang w:val="en-US" w:bidi="ar-SA"/>
        </w:rPr>
        <w:drawing>
          <wp:inline distT="0" distB="0" distL="0" distR="0" wp14:anchorId="39D8E0A6" wp14:editId="39D71171">
            <wp:extent cx="4753638" cy="264832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3638" cy="2648320"/>
                    </a:xfrm>
                    <a:prstGeom prst="rect">
                      <a:avLst/>
                    </a:prstGeom>
                  </pic:spPr>
                </pic:pic>
              </a:graphicData>
            </a:graphic>
          </wp:inline>
        </w:drawing>
      </w:r>
    </w:p>
    <w:p w:rsidR="004A36DB" w:rsidRDefault="004A36DB" w:rsidP="004A36DB">
      <w:pPr>
        <w:pStyle w:val="NumberedList0"/>
        <w:numPr>
          <w:ilvl w:val="0"/>
          <w:numId w:val="0"/>
        </w:numPr>
        <w:ind w:left="717" w:hanging="360"/>
      </w:pPr>
    </w:p>
    <w:tbl>
      <w:tblPr>
        <w:tblStyle w:val="TableGrid"/>
        <w:tblW w:w="10170" w:type="dxa"/>
        <w:tblInd w:w="85" w:type="dxa"/>
        <w:tblLook w:val="04A0" w:firstRow="1" w:lastRow="0" w:firstColumn="1" w:lastColumn="0" w:noHBand="0" w:noVBand="1"/>
      </w:tblPr>
      <w:tblGrid>
        <w:gridCol w:w="2430"/>
        <w:gridCol w:w="7740"/>
      </w:tblGrid>
      <w:tr w:rsidR="004A36DB" w:rsidTr="004A36DB">
        <w:tc>
          <w:tcPr>
            <w:tcW w:w="2430" w:type="dxa"/>
          </w:tcPr>
          <w:p w:rsidR="004A36DB" w:rsidRPr="004A36DB" w:rsidRDefault="004A36DB" w:rsidP="004A36DB">
            <w:pPr>
              <w:pStyle w:val="NumberedList0"/>
              <w:numPr>
                <w:ilvl w:val="0"/>
                <w:numId w:val="0"/>
              </w:numPr>
              <w:rPr>
                <w:b/>
              </w:rPr>
            </w:pPr>
            <w:r w:rsidRPr="004A36DB">
              <w:rPr>
                <w:b/>
              </w:rPr>
              <w:t>Name</w:t>
            </w:r>
          </w:p>
        </w:tc>
        <w:tc>
          <w:tcPr>
            <w:tcW w:w="7740" w:type="dxa"/>
          </w:tcPr>
          <w:p w:rsidR="004A36DB" w:rsidRPr="004A36DB" w:rsidRDefault="004A36DB" w:rsidP="004A36DB">
            <w:pPr>
              <w:pStyle w:val="NumberedList0"/>
              <w:numPr>
                <w:ilvl w:val="0"/>
                <w:numId w:val="0"/>
              </w:numPr>
              <w:rPr>
                <w:b/>
              </w:rPr>
            </w:pPr>
            <w:r w:rsidRPr="004A36DB">
              <w:rPr>
                <w:b/>
              </w:rPr>
              <w:t>Description</w:t>
            </w:r>
          </w:p>
        </w:tc>
      </w:tr>
      <w:tr w:rsidR="004A36DB" w:rsidTr="004A36DB">
        <w:tc>
          <w:tcPr>
            <w:tcW w:w="2430" w:type="dxa"/>
          </w:tcPr>
          <w:p w:rsidR="004A36DB" w:rsidRPr="009500AC" w:rsidRDefault="004A36DB" w:rsidP="004A36DB">
            <w:pPr>
              <w:pStyle w:val="NumberedList0"/>
              <w:numPr>
                <w:ilvl w:val="0"/>
                <w:numId w:val="0"/>
              </w:numPr>
            </w:pPr>
            <w:r w:rsidRPr="009500AC">
              <w:t>Case Directory</w:t>
            </w:r>
          </w:p>
        </w:tc>
        <w:tc>
          <w:tcPr>
            <w:tcW w:w="7740" w:type="dxa"/>
          </w:tcPr>
          <w:p w:rsidR="004A36DB" w:rsidRDefault="004A36DB" w:rsidP="004A36DB">
            <w:pPr>
              <w:pStyle w:val="NumberedList0"/>
              <w:numPr>
                <w:ilvl w:val="0"/>
                <w:numId w:val="0"/>
              </w:numPr>
            </w:pPr>
            <w:r>
              <w:t xml:space="preserve">the location where Nuix </w:t>
            </w:r>
            <w:r w:rsidRPr="00E40582">
              <w:t>Cases</w:t>
            </w:r>
            <w:r>
              <w:t xml:space="preserve"> will be stored. The Nuix Case will contain critical information for each batch, including Summary Reports and Success/Exception Reports.</w:t>
            </w:r>
          </w:p>
        </w:tc>
      </w:tr>
      <w:tr w:rsidR="004A36DB" w:rsidTr="004A36DB">
        <w:tc>
          <w:tcPr>
            <w:tcW w:w="2430" w:type="dxa"/>
          </w:tcPr>
          <w:p w:rsidR="004A36DB" w:rsidRPr="009500AC" w:rsidRDefault="004A36DB" w:rsidP="004A36DB">
            <w:pPr>
              <w:pStyle w:val="NumberedList0"/>
              <w:numPr>
                <w:ilvl w:val="0"/>
                <w:numId w:val="0"/>
              </w:numPr>
            </w:pPr>
            <w:r w:rsidRPr="009500AC">
              <w:t>Nuix Processing Files Directory</w:t>
            </w:r>
          </w:p>
        </w:tc>
        <w:tc>
          <w:tcPr>
            <w:tcW w:w="7740" w:type="dxa"/>
          </w:tcPr>
          <w:p w:rsidR="004A36DB" w:rsidRDefault="004A36DB" w:rsidP="004A36DB">
            <w:pPr>
              <w:pStyle w:val="NumberedList0"/>
              <w:numPr>
                <w:ilvl w:val="0"/>
                <w:numId w:val="0"/>
              </w:numPr>
            </w:pPr>
            <w:r>
              <w:t>the location where NEAMM-related f</w:t>
            </w:r>
            <w:r w:rsidRPr="00E40582">
              <w:t>iles</w:t>
            </w:r>
            <w:r>
              <w:t xml:space="preserve"> will be stored. The Nuix Files are related to each batch that is run, including: BAT files, Ruby scripts, JSON files, etc.</w:t>
            </w:r>
          </w:p>
        </w:tc>
      </w:tr>
      <w:tr w:rsidR="004A36DB" w:rsidTr="004A36DB">
        <w:tc>
          <w:tcPr>
            <w:tcW w:w="2430" w:type="dxa"/>
          </w:tcPr>
          <w:p w:rsidR="004A36DB" w:rsidRPr="009500AC" w:rsidRDefault="004A36DB" w:rsidP="004A36DB">
            <w:pPr>
              <w:pStyle w:val="NumberedList0"/>
              <w:numPr>
                <w:ilvl w:val="0"/>
                <w:numId w:val="0"/>
              </w:numPr>
            </w:pPr>
            <w:r w:rsidRPr="009500AC">
              <w:t>Log Directory</w:t>
            </w:r>
          </w:p>
        </w:tc>
        <w:tc>
          <w:tcPr>
            <w:tcW w:w="7740" w:type="dxa"/>
          </w:tcPr>
          <w:p w:rsidR="004A36DB" w:rsidRDefault="004A36DB" w:rsidP="004A36DB">
            <w:pPr>
              <w:pStyle w:val="NumberedList0"/>
              <w:numPr>
                <w:ilvl w:val="0"/>
                <w:numId w:val="0"/>
              </w:numPr>
            </w:pPr>
            <w:r>
              <w:t xml:space="preserve">the location where </w:t>
            </w:r>
            <w:r w:rsidRPr="00E40582">
              <w:t>logs</w:t>
            </w:r>
            <w:r>
              <w:t xml:space="preserve"> will be stored. The Nuix Logs can be used to troubleshoot errors or other issues.  This directory can be purged on a routine basis if necessary.</w:t>
            </w:r>
          </w:p>
        </w:tc>
      </w:tr>
      <w:tr w:rsidR="004A36DB" w:rsidTr="004A36DB">
        <w:tc>
          <w:tcPr>
            <w:tcW w:w="2430" w:type="dxa"/>
          </w:tcPr>
          <w:p w:rsidR="004A36DB" w:rsidRPr="009500AC" w:rsidRDefault="004A36DB" w:rsidP="004A36DB">
            <w:pPr>
              <w:pStyle w:val="NumberedList0"/>
              <w:numPr>
                <w:ilvl w:val="0"/>
                <w:numId w:val="0"/>
              </w:numPr>
            </w:pPr>
            <w:r w:rsidRPr="009500AC">
              <w:t>Java Temp Directory</w:t>
            </w:r>
          </w:p>
        </w:tc>
        <w:tc>
          <w:tcPr>
            <w:tcW w:w="7740" w:type="dxa"/>
          </w:tcPr>
          <w:p w:rsidR="004A36DB" w:rsidRDefault="004A36DB" w:rsidP="004A36DB">
            <w:pPr>
              <w:pStyle w:val="NumberedList0"/>
              <w:numPr>
                <w:ilvl w:val="0"/>
                <w:numId w:val="0"/>
              </w:numPr>
            </w:pPr>
            <w:r>
              <w:t xml:space="preserve">the location where </w:t>
            </w:r>
            <w:r w:rsidRPr="00E40582">
              <w:t>Java Temp</w:t>
            </w:r>
            <w:r>
              <w:t xml:space="preserve"> will be stored. This is a temporary location that will be used/cleared during each processing job.</w:t>
            </w:r>
          </w:p>
        </w:tc>
      </w:tr>
      <w:tr w:rsidR="004A36DB" w:rsidTr="004A36DB">
        <w:tc>
          <w:tcPr>
            <w:tcW w:w="2430" w:type="dxa"/>
          </w:tcPr>
          <w:p w:rsidR="004A36DB" w:rsidRPr="009500AC" w:rsidRDefault="004A36DB" w:rsidP="004A36DB">
            <w:pPr>
              <w:pStyle w:val="NumberedList0"/>
              <w:numPr>
                <w:ilvl w:val="0"/>
                <w:numId w:val="0"/>
              </w:numPr>
            </w:pPr>
            <w:r w:rsidRPr="009500AC">
              <w:t>Worker Temp Directory</w:t>
            </w:r>
          </w:p>
        </w:tc>
        <w:tc>
          <w:tcPr>
            <w:tcW w:w="7740" w:type="dxa"/>
          </w:tcPr>
          <w:p w:rsidR="004A36DB" w:rsidRDefault="004A36DB" w:rsidP="004A36DB">
            <w:pPr>
              <w:pStyle w:val="NumberedList0"/>
              <w:numPr>
                <w:ilvl w:val="0"/>
                <w:numId w:val="0"/>
              </w:numPr>
            </w:pPr>
            <w:r>
              <w:t xml:space="preserve">the location where </w:t>
            </w:r>
            <w:r w:rsidRPr="00E40582">
              <w:t>Worker Temp</w:t>
            </w:r>
            <w:r>
              <w:t xml:space="preserve"> will be stored. This is a temporary location that will be used/cleared during each processing job.</w:t>
            </w:r>
          </w:p>
        </w:tc>
      </w:tr>
      <w:tr w:rsidR="004A36DB" w:rsidTr="004A36DB">
        <w:tc>
          <w:tcPr>
            <w:tcW w:w="2430" w:type="dxa"/>
          </w:tcPr>
          <w:p w:rsidR="004A36DB" w:rsidRPr="009500AC" w:rsidRDefault="004A36DB" w:rsidP="004A36DB">
            <w:pPr>
              <w:pStyle w:val="NumberedList0"/>
              <w:numPr>
                <w:ilvl w:val="0"/>
                <w:numId w:val="0"/>
              </w:numPr>
            </w:pPr>
            <w:r w:rsidRPr="009500AC">
              <w:t>Export Directory</w:t>
            </w:r>
          </w:p>
        </w:tc>
        <w:tc>
          <w:tcPr>
            <w:tcW w:w="7740" w:type="dxa"/>
          </w:tcPr>
          <w:p w:rsidR="004A36DB" w:rsidRDefault="004A36DB" w:rsidP="004A36DB">
            <w:pPr>
              <w:pStyle w:val="NumberedList0"/>
              <w:numPr>
                <w:ilvl w:val="0"/>
                <w:numId w:val="0"/>
              </w:numPr>
            </w:pPr>
            <w:r>
              <w:t>the location where e</w:t>
            </w:r>
            <w:r w:rsidRPr="00E40582">
              <w:t>xports</w:t>
            </w:r>
            <w:r>
              <w:t xml:space="preserve"> will be stored.  This should be treated as a critical location and where extracted data will exist, as well as critical reports for each export job.</w:t>
            </w:r>
          </w:p>
        </w:tc>
      </w:tr>
      <w:tr w:rsidR="004A36DB" w:rsidTr="004A36DB">
        <w:tc>
          <w:tcPr>
            <w:tcW w:w="2430" w:type="dxa"/>
          </w:tcPr>
          <w:p w:rsidR="004A36DB" w:rsidRPr="009500AC" w:rsidRDefault="004A36DB" w:rsidP="004A36DB">
            <w:pPr>
              <w:pStyle w:val="NumberedList0"/>
              <w:numPr>
                <w:ilvl w:val="0"/>
                <w:numId w:val="0"/>
              </w:numPr>
            </w:pPr>
            <w:r w:rsidRPr="009500AC">
              <w:t>Nuix App Location</w:t>
            </w:r>
          </w:p>
        </w:tc>
        <w:tc>
          <w:tcPr>
            <w:tcW w:w="7740" w:type="dxa"/>
          </w:tcPr>
          <w:p w:rsidR="004A36DB" w:rsidRDefault="004A36DB" w:rsidP="004A36DB">
            <w:pPr>
              <w:pStyle w:val="NumberedList0"/>
              <w:numPr>
                <w:ilvl w:val="0"/>
                <w:numId w:val="0"/>
              </w:numPr>
            </w:pPr>
            <w:r>
              <w:t xml:space="preserve">the location where </w:t>
            </w:r>
            <w:r w:rsidRPr="00E40582">
              <w:t>Nuix App</w:t>
            </w:r>
            <w:r>
              <w:t xml:space="preserve"> is installed.  The location of your Nuix installation is something that should have been completed prior to reaching this step.   </w:t>
            </w:r>
          </w:p>
        </w:tc>
      </w:tr>
    </w:tbl>
    <w:p w:rsidR="004A36DB" w:rsidRDefault="004A36DB" w:rsidP="004A36DB">
      <w:pPr>
        <w:pStyle w:val="NumberedList0"/>
        <w:numPr>
          <w:ilvl w:val="0"/>
          <w:numId w:val="0"/>
        </w:numPr>
        <w:ind w:left="717" w:hanging="360"/>
      </w:pPr>
    </w:p>
    <w:p w:rsidR="00FC4BEB" w:rsidRDefault="00FC4BEB" w:rsidP="00FC4BEB">
      <w:pPr>
        <w:pStyle w:val="NumberedList0"/>
        <w:numPr>
          <w:ilvl w:val="0"/>
          <w:numId w:val="0"/>
        </w:numPr>
        <w:ind w:left="360" w:hanging="360"/>
      </w:pPr>
    </w:p>
    <w:tbl>
      <w:tblPr>
        <w:tblStyle w:val="TipTable"/>
        <w:tblW w:w="9214" w:type="dxa"/>
        <w:tblInd w:w="602" w:type="dxa"/>
        <w:tblLayout w:type="fixed"/>
        <w:tblLook w:val="04A0" w:firstRow="1" w:lastRow="0" w:firstColumn="1" w:lastColumn="0" w:noHBand="0" w:noVBand="1"/>
      </w:tblPr>
      <w:tblGrid>
        <w:gridCol w:w="1720"/>
        <w:gridCol w:w="7494"/>
      </w:tblGrid>
      <w:tr w:rsidR="00FC4BEB" w:rsidRPr="00A52B7B" w:rsidTr="002F25B2">
        <w:tc>
          <w:tcPr>
            <w:cnfStyle w:val="001000000000" w:firstRow="0" w:lastRow="0" w:firstColumn="1" w:lastColumn="0" w:oddVBand="0" w:evenVBand="0" w:oddHBand="0" w:evenHBand="0" w:firstRowFirstColumn="0" w:firstRowLastColumn="0" w:lastRowFirstColumn="0" w:lastRowLastColumn="0"/>
            <w:tcW w:w="1720" w:type="dxa"/>
          </w:tcPr>
          <w:p w:rsidR="00FC4BEB" w:rsidRPr="007A7E68" w:rsidRDefault="00FC4BEB" w:rsidP="009500AC">
            <w:pPr>
              <w:pStyle w:val="NoteTipsWarninghead"/>
              <w:rPr>
                <w:b/>
              </w:rPr>
            </w:pPr>
            <w:r w:rsidRPr="007A7E68">
              <w:rPr>
                <w:b/>
              </w:rPr>
              <w:lastRenderedPageBreak/>
              <w:t>Tip</w:t>
            </w:r>
          </w:p>
        </w:tc>
        <w:tc>
          <w:tcPr>
            <w:tcW w:w="7494" w:type="dxa"/>
          </w:tcPr>
          <w:p w:rsidR="00FC4BEB" w:rsidRPr="00A52B7B" w:rsidRDefault="00FC4BEB" w:rsidP="009500AC">
            <w:pPr>
              <w:pStyle w:val="NoteTipWarningtext"/>
              <w:cnfStyle w:val="000000000000" w:firstRow="0" w:lastRow="0" w:firstColumn="0" w:lastColumn="0" w:oddVBand="0" w:evenVBand="0" w:oddHBand="0" w:evenHBand="0" w:firstRowFirstColumn="0" w:firstRowLastColumn="0" w:lastRowFirstColumn="0" w:lastRowLastColumn="0"/>
            </w:pPr>
            <w:r>
              <w:t xml:space="preserve">It is very important to ensure that each Nuix Directory location has the proper storage configuration in place.  Please review the System Requirements section for more details.  </w:t>
            </w:r>
          </w:p>
        </w:tc>
      </w:tr>
    </w:tbl>
    <w:p w:rsidR="000169BE" w:rsidRDefault="003A3A00" w:rsidP="000169BE">
      <w:pPr>
        <w:pStyle w:val="Heading3"/>
      </w:pPr>
      <w:bookmarkStart w:id="38" w:name="_Toc491425992"/>
      <w:r>
        <w:t>Lightspeed Settings</w:t>
      </w:r>
      <w:bookmarkEnd w:id="38"/>
    </w:p>
    <w:p w:rsidR="000169BE" w:rsidRDefault="000169BE" w:rsidP="000169BE">
      <w:pPr>
        <w:pStyle w:val="NumberedList0"/>
        <w:numPr>
          <w:ilvl w:val="0"/>
          <w:numId w:val="0"/>
        </w:numPr>
      </w:pPr>
      <w:r>
        <w:t xml:space="preserve">The Nuix </w:t>
      </w:r>
      <w:r w:rsidR="003A3A00">
        <w:t>Lightspeed</w:t>
      </w:r>
      <w:r>
        <w:t xml:space="preserve"> Settings tab is used to configure the necessary Nuix instance settings when performing an extraction from a legacy email archive platform.  </w:t>
      </w:r>
      <w:r>
        <w:br/>
      </w:r>
    </w:p>
    <w:p w:rsidR="000169BE" w:rsidRDefault="00BD182D" w:rsidP="000169BE">
      <w:pPr>
        <w:pStyle w:val="NumberedList0"/>
        <w:numPr>
          <w:ilvl w:val="0"/>
          <w:numId w:val="0"/>
        </w:numPr>
        <w:jc w:val="center"/>
      </w:pPr>
      <w:r w:rsidRPr="00BD182D">
        <w:rPr>
          <w:noProof/>
          <w:lang w:val="en-US" w:bidi="ar-SA"/>
        </w:rPr>
        <w:drawing>
          <wp:inline distT="0" distB="0" distL="0" distR="0" wp14:anchorId="13A90BD0" wp14:editId="2DA55DF2">
            <wp:extent cx="6386195" cy="2818130"/>
            <wp:effectExtent l="0" t="0" r="0" b="127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86195" cy="2818130"/>
                    </a:xfrm>
                    <a:prstGeom prst="rect">
                      <a:avLst/>
                    </a:prstGeom>
                  </pic:spPr>
                </pic:pic>
              </a:graphicData>
            </a:graphic>
          </wp:inline>
        </w:drawing>
      </w:r>
    </w:p>
    <w:p w:rsidR="000169BE" w:rsidRPr="006F664B" w:rsidRDefault="0084039C" w:rsidP="000169BE">
      <w:pPr>
        <w:pStyle w:val="NumberedList0"/>
        <w:numPr>
          <w:ilvl w:val="0"/>
          <w:numId w:val="0"/>
        </w:numPr>
        <w:rPr>
          <w:b/>
        </w:rPr>
      </w:pPr>
      <w:r>
        <w:rPr>
          <w:b/>
        </w:rPr>
        <w:br/>
      </w:r>
      <w:r w:rsidR="006F664B" w:rsidRPr="006F664B">
        <w:rPr>
          <w:b/>
        </w:rPr>
        <w:t>Lightspeed Settings:</w:t>
      </w:r>
    </w:p>
    <w:tbl>
      <w:tblPr>
        <w:tblStyle w:val="TableGrid"/>
        <w:tblW w:w="10080" w:type="dxa"/>
        <w:tblInd w:w="-5" w:type="dxa"/>
        <w:tblLook w:val="04A0" w:firstRow="1" w:lastRow="0" w:firstColumn="1" w:lastColumn="0" w:noHBand="0" w:noVBand="1"/>
      </w:tblPr>
      <w:tblGrid>
        <w:gridCol w:w="2702"/>
        <w:gridCol w:w="7378"/>
      </w:tblGrid>
      <w:tr w:rsidR="00B412EC" w:rsidTr="00B412EC">
        <w:tc>
          <w:tcPr>
            <w:tcW w:w="2702" w:type="dxa"/>
          </w:tcPr>
          <w:p w:rsidR="00B412EC" w:rsidRPr="0075535F" w:rsidRDefault="00B412EC" w:rsidP="00B928D1">
            <w:pPr>
              <w:pStyle w:val="NumberedList0"/>
              <w:numPr>
                <w:ilvl w:val="0"/>
                <w:numId w:val="0"/>
              </w:numPr>
              <w:rPr>
                <w:b/>
              </w:rPr>
            </w:pPr>
            <w:r w:rsidRPr="0075535F">
              <w:rPr>
                <w:b/>
              </w:rPr>
              <w:t>Name</w:t>
            </w:r>
          </w:p>
        </w:tc>
        <w:tc>
          <w:tcPr>
            <w:tcW w:w="7378" w:type="dxa"/>
          </w:tcPr>
          <w:p w:rsidR="00B412EC" w:rsidRPr="0075535F" w:rsidRDefault="00B412EC" w:rsidP="00B928D1">
            <w:pPr>
              <w:pStyle w:val="NumberedList0"/>
              <w:numPr>
                <w:ilvl w:val="0"/>
                <w:numId w:val="0"/>
              </w:numPr>
              <w:rPr>
                <w:b/>
              </w:rPr>
            </w:pPr>
            <w:r w:rsidRPr="0075535F">
              <w:rPr>
                <w:b/>
              </w:rPr>
              <w:t>Description</w:t>
            </w:r>
          </w:p>
        </w:tc>
      </w:tr>
      <w:tr w:rsidR="00B412EC" w:rsidTr="00B412EC">
        <w:tc>
          <w:tcPr>
            <w:tcW w:w="2702" w:type="dxa"/>
          </w:tcPr>
          <w:p w:rsidR="00B412EC" w:rsidRPr="00FF4AEE" w:rsidRDefault="00B412EC" w:rsidP="00B928D1">
            <w:pPr>
              <w:pStyle w:val="NumberedList0"/>
              <w:numPr>
                <w:ilvl w:val="0"/>
                <w:numId w:val="0"/>
              </w:numPr>
            </w:pPr>
            <w:r w:rsidRPr="00FF4AEE">
              <w:t>System Memory (RAM)</w:t>
            </w:r>
          </w:p>
        </w:tc>
        <w:tc>
          <w:tcPr>
            <w:tcW w:w="7378" w:type="dxa"/>
          </w:tcPr>
          <w:p w:rsidR="00B412EC" w:rsidRDefault="00B412EC" w:rsidP="00B928D1">
            <w:pPr>
              <w:pStyle w:val="NumberedList0"/>
              <w:numPr>
                <w:ilvl w:val="0"/>
                <w:numId w:val="0"/>
              </w:numPr>
            </w:pPr>
            <w:r>
              <w:t>displays the total amount of RAM available on the system</w:t>
            </w:r>
          </w:p>
        </w:tc>
      </w:tr>
      <w:tr w:rsidR="00B412EC" w:rsidTr="00B412EC">
        <w:tc>
          <w:tcPr>
            <w:tcW w:w="2702" w:type="dxa"/>
          </w:tcPr>
          <w:p w:rsidR="00B412EC" w:rsidRPr="00FF4AEE" w:rsidRDefault="00B412EC" w:rsidP="00B928D1">
            <w:pPr>
              <w:pStyle w:val="NumberedList0"/>
              <w:numPr>
                <w:ilvl w:val="0"/>
                <w:numId w:val="0"/>
              </w:numPr>
            </w:pPr>
            <w:r w:rsidRPr="00FF4AEE">
              <w:t>Number of Nuix Instances</w:t>
            </w:r>
          </w:p>
        </w:tc>
        <w:tc>
          <w:tcPr>
            <w:tcW w:w="7378" w:type="dxa"/>
          </w:tcPr>
          <w:p w:rsidR="00B412EC" w:rsidRDefault="00B412EC" w:rsidP="00B928D1">
            <w:pPr>
              <w:pStyle w:val="NumberedList0"/>
              <w:numPr>
                <w:ilvl w:val="0"/>
                <w:numId w:val="0"/>
              </w:numPr>
            </w:pPr>
            <w:r>
              <w:t>controls the total number of concurrent Nuix instances that is able to run on the system</w:t>
            </w:r>
          </w:p>
        </w:tc>
      </w:tr>
      <w:tr w:rsidR="00B412EC" w:rsidTr="00B412EC">
        <w:tc>
          <w:tcPr>
            <w:tcW w:w="2702" w:type="dxa"/>
          </w:tcPr>
          <w:p w:rsidR="00B412EC" w:rsidRPr="00FF4AEE" w:rsidRDefault="00B412EC" w:rsidP="00B928D1">
            <w:pPr>
              <w:pStyle w:val="NumberedList0"/>
              <w:numPr>
                <w:ilvl w:val="0"/>
                <w:numId w:val="0"/>
              </w:numPr>
            </w:pPr>
            <w:r w:rsidRPr="00FF4AEE">
              <w:t>Nuix App Memory</w:t>
            </w:r>
          </w:p>
        </w:tc>
        <w:tc>
          <w:tcPr>
            <w:tcW w:w="7378" w:type="dxa"/>
          </w:tcPr>
          <w:p w:rsidR="00B412EC" w:rsidRDefault="00B412EC" w:rsidP="00B928D1">
            <w:pPr>
              <w:pStyle w:val="NumberedList0"/>
              <w:numPr>
                <w:ilvl w:val="0"/>
                <w:numId w:val="0"/>
              </w:numPr>
            </w:pPr>
            <w:r>
              <w:t>controls the amount of maximum memory each Nuix instance will utilize</w:t>
            </w:r>
          </w:p>
        </w:tc>
      </w:tr>
      <w:tr w:rsidR="00B412EC" w:rsidTr="00B412EC">
        <w:tc>
          <w:tcPr>
            <w:tcW w:w="2702" w:type="dxa"/>
          </w:tcPr>
          <w:p w:rsidR="00B412EC" w:rsidRPr="00FF4AEE" w:rsidRDefault="00B412EC" w:rsidP="00B928D1">
            <w:pPr>
              <w:pStyle w:val="NumberedList0"/>
              <w:numPr>
                <w:ilvl w:val="0"/>
                <w:numId w:val="0"/>
              </w:numPr>
            </w:pPr>
            <w:r w:rsidRPr="00FF4AEE">
              <w:t>Available Memory (RAM)</w:t>
            </w:r>
          </w:p>
        </w:tc>
        <w:tc>
          <w:tcPr>
            <w:tcW w:w="7378" w:type="dxa"/>
          </w:tcPr>
          <w:p w:rsidR="00B412EC" w:rsidRDefault="00B412EC" w:rsidP="00B928D1">
            <w:pPr>
              <w:pStyle w:val="NumberedList0"/>
              <w:numPr>
                <w:ilvl w:val="0"/>
                <w:numId w:val="0"/>
              </w:numPr>
            </w:pPr>
            <w:r>
              <w:t>displays the total amount of memory left before factoring in memory for each Nuix instance</w:t>
            </w:r>
          </w:p>
        </w:tc>
      </w:tr>
      <w:tr w:rsidR="00B412EC" w:rsidTr="00B412EC">
        <w:tc>
          <w:tcPr>
            <w:tcW w:w="2702" w:type="dxa"/>
          </w:tcPr>
          <w:p w:rsidR="00B412EC" w:rsidRPr="00FF4AEE" w:rsidRDefault="00B412EC" w:rsidP="00B928D1">
            <w:pPr>
              <w:pStyle w:val="NumberedList0"/>
              <w:numPr>
                <w:ilvl w:val="0"/>
                <w:numId w:val="0"/>
              </w:numPr>
            </w:pPr>
            <w:r w:rsidRPr="00FF4AEE">
              <w:t xml:space="preserve">Available After Nuix </w:t>
            </w:r>
            <w:r w:rsidR="00FF4AEE" w:rsidRPr="00FF4AEE">
              <w:t>Instances</w:t>
            </w:r>
          </w:p>
        </w:tc>
        <w:tc>
          <w:tcPr>
            <w:tcW w:w="7378" w:type="dxa"/>
          </w:tcPr>
          <w:p w:rsidR="00B412EC" w:rsidRDefault="00B412EC" w:rsidP="00B928D1">
            <w:pPr>
              <w:pStyle w:val="NumberedList0"/>
              <w:numPr>
                <w:ilvl w:val="0"/>
                <w:numId w:val="0"/>
              </w:numPr>
            </w:pPr>
            <w:r>
              <w:t>displays the total amount of memory left after factoring in memory for each Nuix instance</w:t>
            </w:r>
          </w:p>
        </w:tc>
      </w:tr>
      <w:tr w:rsidR="00B412EC" w:rsidTr="00B412EC">
        <w:tc>
          <w:tcPr>
            <w:tcW w:w="2702" w:type="dxa"/>
          </w:tcPr>
          <w:p w:rsidR="00B412EC" w:rsidRPr="00FF4AEE" w:rsidRDefault="00B412EC" w:rsidP="00B928D1">
            <w:pPr>
              <w:pStyle w:val="NumberedList0"/>
              <w:numPr>
                <w:ilvl w:val="0"/>
                <w:numId w:val="0"/>
              </w:numPr>
            </w:pPr>
            <w:r w:rsidRPr="00FF4AEE">
              <w:t>Number of Nuix Workers</w:t>
            </w:r>
          </w:p>
        </w:tc>
        <w:tc>
          <w:tcPr>
            <w:tcW w:w="7378" w:type="dxa"/>
          </w:tcPr>
          <w:p w:rsidR="00B412EC" w:rsidRDefault="00B412EC" w:rsidP="00B928D1">
            <w:pPr>
              <w:pStyle w:val="NumberedList0"/>
              <w:numPr>
                <w:ilvl w:val="0"/>
                <w:numId w:val="0"/>
              </w:numPr>
            </w:pPr>
            <w:r>
              <w:t>controls the total number of Workers per Nuix instance</w:t>
            </w:r>
          </w:p>
        </w:tc>
      </w:tr>
      <w:tr w:rsidR="00B412EC" w:rsidTr="00B412EC">
        <w:tc>
          <w:tcPr>
            <w:tcW w:w="2702" w:type="dxa"/>
          </w:tcPr>
          <w:p w:rsidR="00B412EC" w:rsidRPr="00FF4AEE" w:rsidRDefault="00B412EC" w:rsidP="00B928D1">
            <w:pPr>
              <w:pStyle w:val="NumberedList0"/>
              <w:numPr>
                <w:ilvl w:val="0"/>
                <w:numId w:val="0"/>
              </w:numPr>
            </w:pPr>
            <w:r w:rsidRPr="00FF4AEE">
              <w:t>Memory Per Worker (MB)</w:t>
            </w:r>
          </w:p>
        </w:tc>
        <w:tc>
          <w:tcPr>
            <w:tcW w:w="7378" w:type="dxa"/>
          </w:tcPr>
          <w:p w:rsidR="00B412EC" w:rsidRDefault="00B412EC" w:rsidP="00B928D1">
            <w:pPr>
              <w:pStyle w:val="NumberedList0"/>
              <w:numPr>
                <w:ilvl w:val="0"/>
                <w:numId w:val="0"/>
              </w:numPr>
            </w:pPr>
            <w:r>
              <w:t>controls the amount of maximum memory that each Nuix Worker will utilize</w:t>
            </w:r>
          </w:p>
        </w:tc>
      </w:tr>
      <w:tr w:rsidR="00B412EC" w:rsidTr="00B412EC">
        <w:tc>
          <w:tcPr>
            <w:tcW w:w="2702" w:type="dxa"/>
          </w:tcPr>
          <w:p w:rsidR="00B412EC" w:rsidRPr="00FF4AEE" w:rsidRDefault="00B412EC" w:rsidP="00B928D1">
            <w:pPr>
              <w:pStyle w:val="NumberedList0"/>
              <w:numPr>
                <w:ilvl w:val="0"/>
                <w:numId w:val="0"/>
              </w:numPr>
            </w:pPr>
            <w:r w:rsidRPr="00FF4AEE">
              <w:t>Worker Timeout</w:t>
            </w:r>
          </w:p>
        </w:tc>
        <w:tc>
          <w:tcPr>
            <w:tcW w:w="7378" w:type="dxa"/>
          </w:tcPr>
          <w:p w:rsidR="00B412EC" w:rsidRDefault="00B412EC" w:rsidP="00B928D1">
            <w:pPr>
              <w:pStyle w:val="NumberedList0"/>
              <w:numPr>
                <w:ilvl w:val="0"/>
                <w:numId w:val="0"/>
              </w:numPr>
            </w:pPr>
            <w:r>
              <w:t>controls the amount of time in seconds that a worker will attempt to process an item before it times out, flags the item as poisoned, and moves on.</w:t>
            </w:r>
          </w:p>
        </w:tc>
      </w:tr>
    </w:tbl>
    <w:p w:rsidR="000169BE" w:rsidRDefault="000169BE" w:rsidP="000169BE">
      <w:pPr>
        <w:pStyle w:val="NumberedListLevel2"/>
        <w:numPr>
          <w:ilvl w:val="0"/>
          <w:numId w:val="0"/>
        </w:numPr>
        <w:ind w:left="777"/>
      </w:pPr>
    </w:p>
    <w:p w:rsidR="00BD182D" w:rsidRDefault="00BD182D" w:rsidP="000169BE">
      <w:pPr>
        <w:pStyle w:val="NumberedListLevel2"/>
        <w:numPr>
          <w:ilvl w:val="0"/>
          <w:numId w:val="0"/>
        </w:numPr>
        <w:ind w:left="777"/>
      </w:pPr>
    </w:p>
    <w:p w:rsidR="000169BE" w:rsidRDefault="00E97F28" w:rsidP="006F664B">
      <w:pPr>
        <w:pStyle w:val="NumberedList0"/>
        <w:numPr>
          <w:ilvl w:val="0"/>
          <w:numId w:val="0"/>
        </w:numPr>
      </w:pPr>
      <w:r>
        <w:rPr>
          <w:b/>
        </w:rPr>
        <w:lastRenderedPageBreak/>
        <w:t>MAPI</w:t>
      </w:r>
      <w:r w:rsidR="000169BE" w:rsidRPr="00FB4368">
        <w:rPr>
          <w:b/>
        </w:rPr>
        <w:t xml:space="preserve"> Export Options</w:t>
      </w:r>
      <w:r w:rsidR="000169BE">
        <w:t>:</w:t>
      </w:r>
    </w:p>
    <w:tbl>
      <w:tblPr>
        <w:tblStyle w:val="TableGrid"/>
        <w:tblW w:w="10080" w:type="dxa"/>
        <w:tblInd w:w="-5" w:type="dxa"/>
        <w:tblLook w:val="04A0" w:firstRow="1" w:lastRow="0" w:firstColumn="1" w:lastColumn="0" w:noHBand="0" w:noVBand="1"/>
      </w:tblPr>
      <w:tblGrid>
        <w:gridCol w:w="2702"/>
        <w:gridCol w:w="7378"/>
      </w:tblGrid>
      <w:tr w:rsidR="006F664B" w:rsidRPr="0075535F" w:rsidTr="00B928D1">
        <w:tc>
          <w:tcPr>
            <w:tcW w:w="2702" w:type="dxa"/>
          </w:tcPr>
          <w:p w:rsidR="006F664B" w:rsidRPr="0075535F" w:rsidRDefault="006F664B" w:rsidP="00B928D1">
            <w:pPr>
              <w:pStyle w:val="NumberedList0"/>
              <w:numPr>
                <w:ilvl w:val="0"/>
                <w:numId w:val="0"/>
              </w:numPr>
              <w:rPr>
                <w:b/>
              </w:rPr>
            </w:pPr>
            <w:r w:rsidRPr="0075535F">
              <w:rPr>
                <w:b/>
              </w:rPr>
              <w:t>Name</w:t>
            </w:r>
          </w:p>
        </w:tc>
        <w:tc>
          <w:tcPr>
            <w:tcW w:w="7378" w:type="dxa"/>
          </w:tcPr>
          <w:p w:rsidR="006F664B" w:rsidRPr="0075535F" w:rsidRDefault="006F664B" w:rsidP="00B928D1">
            <w:pPr>
              <w:pStyle w:val="NumberedList0"/>
              <w:numPr>
                <w:ilvl w:val="0"/>
                <w:numId w:val="0"/>
              </w:numPr>
              <w:rPr>
                <w:b/>
              </w:rPr>
            </w:pPr>
            <w:r w:rsidRPr="0075535F">
              <w:rPr>
                <w:b/>
              </w:rPr>
              <w:t>Description</w:t>
            </w:r>
          </w:p>
        </w:tc>
      </w:tr>
      <w:tr w:rsidR="006F664B" w:rsidTr="00B928D1">
        <w:tc>
          <w:tcPr>
            <w:tcW w:w="2702" w:type="dxa"/>
          </w:tcPr>
          <w:p w:rsidR="006F664B" w:rsidRPr="00FF4AEE" w:rsidRDefault="006F664B" w:rsidP="00B928D1">
            <w:pPr>
              <w:pStyle w:val="NumberedList0"/>
              <w:numPr>
                <w:ilvl w:val="0"/>
                <w:numId w:val="0"/>
              </w:numPr>
            </w:pPr>
            <w:r w:rsidRPr="00FF4AEE">
              <w:t>PST Export Size (GB)</w:t>
            </w:r>
          </w:p>
        </w:tc>
        <w:tc>
          <w:tcPr>
            <w:tcW w:w="7378" w:type="dxa"/>
          </w:tcPr>
          <w:p w:rsidR="006F664B" w:rsidRDefault="006F664B" w:rsidP="00B928D1">
            <w:pPr>
              <w:pStyle w:val="NumberedList0"/>
              <w:numPr>
                <w:ilvl w:val="0"/>
                <w:numId w:val="0"/>
              </w:numPr>
            </w:pPr>
            <w:r>
              <w:t>controls the size of each PST that Nuix exports</w:t>
            </w:r>
          </w:p>
        </w:tc>
      </w:tr>
      <w:tr w:rsidR="006F664B" w:rsidTr="00B928D1">
        <w:tc>
          <w:tcPr>
            <w:tcW w:w="2702" w:type="dxa"/>
          </w:tcPr>
          <w:p w:rsidR="006F664B" w:rsidRPr="00FF4AEE" w:rsidRDefault="006F664B" w:rsidP="00B928D1">
            <w:pPr>
              <w:pStyle w:val="NumberedList0"/>
              <w:numPr>
                <w:ilvl w:val="0"/>
                <w:numId w:val="0"/>
              </w:numPr>
            </w:pPr>
            <w:r w:rsidRPr="00FF4AEE">
              <w:t>Add Distribution List Metadata</w:t>
            </w:r>
          </w:p>
        </w:tc>
        <w:tc>
          <w:tcPr>
            <w:tcW w:w="7378" w:type="dxa"/>
          </w:tcPr>
          <w:p w:rsidR="006F664B" w:rsidRDefault="006F664B" w:rsidP="00B928D1">
            <w:pPr>
              <w:pStyle w:val="NumberedList0"/>
              <w:numPr>
                <w:ilvl w:val="0"/>
                <w:numId w:val="0"/>
              </w:numPr>
            </w:pPr>
            <w:r>
              <w:t>includes any Distribution List recipients from the Exchange Journal envelope in the “mapi-expanded-dl” metadata of each MSG.</w:t>
            </w:r>
          </w:p>
        </w:tc>
      </w:tr>
    </w:tbl>
    <w:p w:rsidR="000169BE" w:rsidRDefault="000169BE" w:rsidP="006F664B">
      <w:pPr>
        <w:pStyle w:val="NumberedListLevel2"/>
        <w:numPr>
          <w:ilvl w:val="0"/>
          <w:numId w:val="0"/>
        </w:numPr>
      </w:pPr>
    </w:p>
    <w:p w:rsidR="000169BE" w:rsidRDefault="000169BE" w:rsidP="000169BE">
      <w:pPr>
        <w:pStyle w:val="NumberedList0"/>
        <w:numPr>
          <w:ilvl w:val="0"/>
          <w:numId w:val="0"/>
        </w:numPr>
        <w:ind w:left="360" w:hanging="360"/>
      </w:pPr>
      <w:r w:rsidRPr="00FB4368">
        <w:rPr>
          <w:b/>
        </w:rPr>
        <w:t>EML Export Options</w:t>
      </w:r>
      <w:r>
        <w:t xml:space="preserve">: </w:t>
      </w:r>
    </w:p>
    <w:tbl>
      <w:tblPr>
        <w:tblStyle w:val="TableGrid"/>
        <w:tblW w:w="10080" w:type="dxa"/>
        <w:tblInd w:w="-5" w:type="dxa"/>
        <w:tblLook w:val="04A0" w:firstRow="1" w:lastRow="0" w:firstColumn="1" w:lastColumn="0" w:noHBand="0" w:noVBand="1"/>
      </w:tblPr>
      <w:tblGrid>
        <w:gridCol w:w="2702"/>
        <w:gridCol w:w="7378"/>
      </w:tblGrid>
      <w:tr w:rsidR="006F664B" w:rsidRPr="0075535F" w:rsidTr="00B928D1">
        <w:tc>
          <w:tcPr>
            <w:tcW w:w="2702" w:type="dxa"/>
          </w:tcPr>
          <w:p w:rsidR="006F664B" w:rsidRPr="0075535F" w:rsidRDefault="006F664B" w:rsidP="00B928D1">
            <w:pPr>
              <w:pStyle w:val="NumberedList0"/>
              <w:numPr>
                <w:ilvl w:val="0"/>
                <w:numId w:val="0"/>
              </w:numPr>
              <w:rPr>
                <w:b/>
              </w:rPr>
            </w:pPr>
            <w:r w:rsidRPr="0075535F">
              <w:rPr>
                <w:b/>
              </w:rPr>
              <w:t>Name</w:t>
            </w:r>
          </w:p>
        </w:tc>
        <w:tc>
          <w:tcPr>
            <w:tcW w:w="7378" w:type="dxa"/>
          </w:tcPr>
          <w:p w:rsidR="006F664B" w:rsidRPr="0075535F" w:rsidRDefault="006F664B" w:rsidP="00B928D1">
            <w:pPr>
              <w:pStyle w:val="NumberedList0"/>
              <w:numPr>
                <w:ilvl w:val="0"/>
                <w:numId w:val="0"/>
              </w:numPr>
              <w:rPr>
                <w:b/>
              </w:rPr>
            </w:pPr>
            <w:r w:rsidRPr="0075535F">
              <w:rPr>
                <w:b/>
              </w:rPr>
              <w:t>Description</w:t>
            </w:r>
          </w:p>
        </w:tc>
      </w:tr>
      <w:tr w:rsidR="006F664B" w:rsidTr="00B928D1">
        <w:tc>
          <w:tcPr>
            <w:tcW w:w="2702" w:type="dxa"/>
          </w:tcPr>
          <w:p w:rsidR="006F664B" w:rsidRPr="00FF4AEE" w:rsidRDefault="006F664B" w:rsidP="00B928D1">
            <w:pPr>
              <w:pStyle w:val="NumberedList0"/>
              <w:numPr>
                <w:ilvl w:val="0"/>
                <w:numId w:val="0"/>
              </w:numPr>
            </w:pPr>
            <w:r w:rsidRPr="00FF4AEE">
              <w:t>Add Distribution List Metadata</w:t>
            </w:r>
          </w:p>
        </w:tc>
        <w:tc>
          <w:tcPr>
            <w:tcW w:w="7378" w:type="dxa"/>
          </w:tcPr>
          <w:p w:rsidR="006F664B" w:rsidRDefault="006F664B" w:rsidP="00B928D1">
            <w:pPr>
              <w:pStyle w:val="NumberedList0"/>
              <w:numPr>
                <w:ilvl w:val="0"/>
                <w:numId w:val="0"/>
              </w:numPr>
            </w:pPr>
            <w:r>
              <w:t>includes any Distribution List recipients from the Exchange Journal envelope in the “Expanded-DL” Delivered-To header of each RFC822</w:t>
            </w:r>
          </w:p>
        </w:tc>
      </w:tr>
    </w:tbl>
    <w:p w:rsidR="000169BE" w:rsidRDefault="000169BE" w:rsidP="006F664B">
      <w:pPr>
        <w:pStyle w:val="NumberedListLevel2"/>
        <w:numPr>
          <w:ilvl w:val="0"/>
          <w:numId w:val="0"/>
        </w:numPr>
      </w:pPr>
    </w:p>
    <w:tbl>
      <w:tblPr>
        <w:tblStyle w:val="NoteTable"/>
        <w:tblW w:w="9185" w:type="dxa"/>
        <w:tblInd w:w="602" w:type="dxa"/>
        <w:tblLayout w:type="fixed"/>
        <w:tblLook w:val="04A0" w:firstRow="1" w:lastRow="0" w:firstColumn="1" w:lastColumn="0" w:noHBand="0" w:noVBand="1"/>
      </w:tblPr>
      <w:tblGrid>
        <w:gridCol w:w="1720"/>
        <w:gridCol w:w="7465"/>
      </w:tblGrid>
      <w:tr w:rsidR="000169BE" w:rsidRPr="00A52B7B" w:rsidTr="000169BE">
        <w:tc>
          <w:tcPr>
            <w:cnfStyle w:val="001000000000" w:firstRow="0" w:lastRow="0" w:firstColumn="1" w:lastColumn="0" w:oddVBand="0" w:evenVBand="0" w:oddHBand="0" w:evenHBand="0" w:firstRowFirstColumn="0" w:firstRowLastColumn="0" w:lastRowFirstColumn="0" w:lastRowLastColumn="0"/>
            <w:tcW w:w="1720" w:type="dxa"/>
          </w:tcPr>
          <w:p w:rsidR="000169BE" w:rsidRPr="007A7E68" w:rsidRDefault="000169BE" w:rsidP="009500AC">
            <w:pPr>
              <w:pStyle w:val="NoteTipsWarninghead"/>
              <w:rPr>
                <w:b/>
              </w:rPr>
            </w:pPr>
            <w:r w:rsidRPr="007A7E68">
              <w:rPr>
                <w:b/>
              </w:rPr>
              <w:t>Note</w:t>
            </w:r>
          </w:p>
        </w:tc>
        <w:tc>
          <w:tcPr>
            <w:tcW w:w="7465" w:type="dxa"/>
          </w:tcPr>
          <w:p w:rsidR="000169BE" w:rsidRPr="00A52B7B" w:rsidRDefault="000169BE" w:rsidP="009500AC">
            <w:pPr>
              <w:pStyle w:val="NoteTipWarningtext"/>
              <w:cnfStyle w:val="000000000000" w:firstRow="0" w:lastRow="0" w:firstColumn="0" w:lastColumn="0" w:oddVBand="0" w:evenVBand="0" w:oddHBand="0" w:evenHBand="0" w:firstRowFirstColumn="0" w:firstRowLastColumn="0" w:lastRowFirstColumn="0" w:lastRowLastColumn="0"/>
            </w:pPr>
            <w:r>
              <w:t xml:space="preserve">You must properly balance RAM across the OS, any other running applications (such as SQL), the Nuix application and the Nuix Workers.  The majority of your memory should generally be allocated to your workers, as these will be performing the most intensive work.  Insufficient memory for the Workers will cause inconsistencies, item poisoning or other memory related errors. </w:t>
            </w:r>
          </w:p>
        </w:tc>
      </w:tr>
    </w:tbl>
    <w:p w:rsidR="0098141F" w:rsidRPr="000114D2" w:rsidRDefault="0098141F" w:rsidP="0098141F">
      <w:pPr>
        <w:pStyle w:val="Heading3"/>
        <w:rPr>
          <w:sz w:val="44"/>
        </w:rPr>
      </w:pPr>
      <w:bookmarkStart w:id="39" w:name="_Toc491425993"/>
      <w:r>
        <w:t>Exchange Web Services</w:t>
      </w:r>
      <w:bookmarkEnd w:id="39"/>
    </w:p>
    <w:p w:rsidR="0098141F" w:rsidRDefault="0098141F" w:rsidP="009500AC">
      <w:pPr>
        <w:pStyle w:val="BodyCopy"/>
      </w:pPr>
      <w:r>
        <w:t>The Nuix EWS settings tab is used to configure the necessary Nuix instance settings when performing ingestions or extractions with Exchange, ei</w:t>
      </w:r>
      <w:r w:rsidR="00AC2BB5">
        <w:t xml:space="preserve">ther on-premise or Office 365. </w:t>
      </w:r>
    </w:p>
    <w:p w:rsidR="0098141F" w:rsidRDefault="001536B4" w:rsidP="00FF56CF">
      <w:pPr>
        <w:pStyle w:val="BodyCopy"/>
        <w:jc w:val="center"/>
      </w:pPr>
      <w:r>
        <w:rPr>
          <w:noProof/>
          <w:lang w:val="en-US" w:bidi="ar-SA"/>
        </w:rPr>
        <w:drawing>
          <wp:inline distT="0" distB="0" distL="0" distR="0" wp14:anchorId="6912C671" wp14:editId="0F71260A">
            <wp:extent cx="5215635" cy="3638550"/>
            <wp:effectExtent l="0" t="0" r="444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3078" cy="3650719"/>
                    </a:xfrm>
                    <a:prstGeom prst="rect">
                      <a:avLst/>
                    </a:prstGeom>
                  </pic:spPr>
                </pic:pic>
              </a:graphicData>
            </a:graphic>
          </wp:inline>
        </w:drawing>
      </w:r>
    </w:p>
    <w:p w:rsidR="0084039C" w:rsidRDefault="0084039C" w:rsidP="0098141F">
      <w:pPr>
        <w:pStyle w:val="NumberedList0"/>
        <w:numPr>
          <w:ilvl w:val="0"/>
          <w:numId w:val="0"/>
        </w:numPr>
        <w:ind w:left="360" w:hanging="360"/>
        <w:rPr>
          <w:b/>
        </w:rPr>
      </w:pPr>
    </w:p>
    <w:p w:rsidR="0084039C" w:rsidRDefault="0084039C" w:rsidP="0098141F">
      <w:pPr>
        <w:pStyle w:val="NumberedList0"/>
        <w:numPr>
          <w:ilvl w:val="0"/>
          <w:numId w:val="0"/>
        </w:numPr>
        <w:ind w:left="360" w:hanging="360"/>
        <w:rPr>
          <w:b/>
        </w:rPr>
      </w:pPr>
    </w:p>
    <w:p w:rsidR="0098141F" w:rsidRDefault="0098141F" w:rsidP="0098141F">
      <w:pPr>
        <w:pStyle w:val="NumberedList0"/>
        <w:numPr>
          <w:ilvl w:val="0"/>
          <w:numId w:val="0"/>
        </w:numPr>
        <w:ind w:left="360" w:hanging="360"/>
        <w:rPr>
          <w:b/>
        </w:rPr>
      </w:pPr>
      <w:r w:rsidRPr="00DC2B7F">
        <w:rPr>
          <w:b/>
        </w:rPr>
        <w:t>EWS Connection:</w:t>
      </w:r>
    </w:p>
    <w:tbl>
      <w:tblPr>
        <w:tblStyle w:val="TableGrid"/>
        <w:tblW w:w="10080" w:type="dxa"/>
        <w:tblInd w:w="-5" w:type="dxa"/>
        <w:tblLook w:val="04A0" w:firstRow="1" w:lastRow="0" w:firstColumn="1" w:lastColumn="0" w:noHBand="0" w:noVBand="1"/>
      </w:tblPr>
      <w:tblGrid>
        <w:gridCol w:w="2702"/>
        <w:gridCol w:w="7378"/>
      </w:tblGrid>
      <w:tr w:rsidR="00ED73C6" w:rsidRPr="0075535F" w:rsidTr="00B928D1">
        <w:tc>
          <w:tcPr>
            <w:tcW w:w="2702" w:type="dxa"/>
          </w:tcPr>
          <w:p w:rsidR="00ED73C6" w:rsidRPr="0075535F" w:rsidRDefault="00ED73C6" w:rsidP="00B928D1">
            <w:pPr>
              <w:pStyle w:val="NumberedList0"/>
              <w:numPr>
                <w:ilvl w:val="0"/>
                <w:numId w:val="0"/>
              </w:numPr>
              <w:rPr>
                <w:b/>
              </w:rPr>
            </w:pPr>
            <w:r w:rsidRPr="0075535F">
              <w:rPr>
                <w:b/>
              </w:rPr>
              <w:t>Name</w:t>
            </w:r>
          </w:p>
        </w:tc>
        <w:tc>
          <w:tcPr>
            <w:tcW w:w="7378" w:type="dxa"/>
          </w:tcPr>
          <w:p w:rsidR="00ED73C6" w:rsidRPr="0075535F" w:rsidRDefault="00ED73C6" w:rsidP="00B928D1">
            <w:pPr>
              <w:pStyle w:val="NumberedList0"/>
              <w:numPr>
                <w:ilvl w:val="0"/>
                <w:numId w:val="0"/>
              </w:numPr>
              <w:rPr>
                <w:b/>
              </w:rPr>
            </w:pPr>
            <w:r w:rsidRPr="0075535F">
              <w:rPr>
                <w:b/>
              </w:rPr>
              <w:t>Description</w:t>
            </w:r>
          </w:p>
        </w:tc>
      </w:tr>
      <w:tr w:rsidR="00ED73C6" w:rsidTr="00B928D1">
        <w:tc>
          <w:tcPr>
            <w:tcW w:w="2702" w:type="dxa"/>
          </w:tcPr>
          <w:p w:rsidR="00ED73C6" w:rsidRDefault="00E20088" w:rsidP="00B928D1">
            <w:pPr>
              <w:pStyle w:val="NumberedList0"/>
              <w:numPr>
                <w:ilvl w:val="0"/>
                <w:numId w:val="0"/>
              </w:numPr>
            </w:pPr>
            <w:r>
              <w:t>Exchange Server</w:t>
            </w:r>
          </w:p>
        </w:tc>
        <w:tc>
          <w:tcPr>
            <w:tcW w:w="7378" w:type="dxa"/>
          </w:tcPr>
          <w:p w:rsidR="00ED73C6" w:rsidRDefault="00E20088" w:rsidP="00B928D1">
            <w:pPr>
              <w:pStyle w:val="NumberedList0"/>
              <w:numPr>
                <w:ilvl w:val="0"/>
                <w:numId w:val="0"/>
              </w:numPr>
            </w:pPr>
            <w:r>
              <w:t>the complete URL to the Exchange server</w:t>
            </w:r>
          </w:p>
        </w:tc>
      </w:tr>
      <w:tr w:rsidR="00ED73C6" w:rsidTr="00B928D1">
        <w:tc>
          <w:tcPr>
            <w:tcW w:w="2702" w:type="dxa"/>
          </w:tcPr>
          <w:p w:rsidR="00ED73C6" w:rsidRDefault="00E20088" w:rsidP="00B928D1">
            <w:pPr>
              <w:pStyle w:val="NumberedList0"/>
              <w:numPr>
                <w:ilvl w:val="0"/>
                <w:numId w:val="0"/>
              </w:numPr>
            </w:pPr>
            <w:r>
              <w:t>Domain</w:t>
            </w:r>
          </w:p>
        </w:tc>
        <w:tc>
          <w:tcPr>
            <w:tcW w:w="7378" w:type="dxa"/>
          </w:tcPr>
          <w:p w:rsidR="00ED73C6" w:rsidRDefault="00E20088" w:rsidP="00B928D1">
            <w:pPr>
              <w:pStyle w:val="NumberedList0"/>
              <w:numPr>
                <w:ilvl w:val="0"/>
                <w:numId w:val="0"/>
              </w:numPr>
            </w:pPr>
            <w:r>
              <w:t>the domain for the Exchange environment</w:t>
            </w:r>
          </w:p>
        </w:tc>
      </w:tr>
      <w:tr w:rsidR="00E20088" w:rsidTr="00B928D1">
        <w:tc>
          <w:tcPr>
            <w:tcW w:w="2702" w:type="dxa"/>
          </w:tcPr>
          <w:p w:rsidR="00E20088" w:rsidRDefault="00E20088" w:rsidP="00B928D1">
            <w:pPr>
              <w:pStyle w:val="NumberedList0"/>
              <w:numPr>
                <w:ilvl w:val="0"/>
                <w:numId w:val="0"/>
              </w:numPr>
            </w:pPr>
            <w:r>
              <w:t>Username</w:t>
            </w:r>
          </w:p>
        </w:tc>
        <w:tc>
          <w:tcPr>
            <w:tcW w:w="7378" w:type="dxa"/>
          </w:tcPr>
          <w:p w:rsidR="00E20088" w:rsidRDefault="00E20088" w:rsidP="00B928D1">
            <w:pPr>
              <w:pStyle w:val="NumberedList0"/>
              <w:numPr>
                <w:ilvl w:val="0"/>
                <w:numId w:val="0"/>
              </w:numPr>
            </w:pPr>
            <w:r>
              <w:t>the account used to connect to Exchange (this can either be a user account, an account with delegate access or an account with the Application Impersonation role assigned to it)</w:t>
            </w:r>
          </w:p>
        </w:tc>
      </w:tr>
      <w:tr w:rsidR="00E20088" w:rsidTr="00B928D1">
        <w:tc>
          <w:tcPr>
            <w:tcW w:w="2702" w:type="dxa"/>
          </w:tcPr>
          <w:p w:rsidR="00E20088" w:rsidRDefault="00E20088" w:rsidP="00B928D1">
            <w:pPr>
              <w:pStyle w:val="NumberedList0"/>
              <w:numPr>
                <w:ilvl w:val="0"/>
                <w:numId w:val="0"/>
              </w:numPr>
            </w:pPr>
            <w:r>
              <w:t>Password</w:t>
            </w:r>
          </w:p>
        </w:tc>
        <w:tc>
          <w:tcPr>
            <w:tcW w:w="7378" w:type="dxa"/>
          </w:tcPr>
          <w:p w:rsidR="00E20088" w:rsidRDefault="00E20088" w:rsidP="00B928D1">
            <w:pPr>
              <w:pStyle w:val="NumberedList0"/>
              <w:numPr>
                <w:ilvl w:val="0"/>
                <w:numId w:val="0"/>
              </w:numPr>
            </w:pPr>
            <w:r>
              <w:t>the password for the account connecting to Exchange</w:t>
            </w:r>
          </w:p>
        </w:tc>
      </w:tr>
      <w:tr w:rsidR="00E20088" w:rsidTr="00B928D1">
        <w:tc>
          <w:tcPr>
            <w:tcW w:w="2702" w:type="dxa"/>
          </w:tcPr>
          <w:p w:rsidR="00E20088" w:rsidRDefault="001536B4" w:rsidP="001536B4">
            <w:pPr>
              <w:pStyle w:val="NumberedList0"/>
              <w:numPr>
                <w:ilvl w:val="0"/>
                <w:numId w:val="0"/>
              </w:numPr>
            </w:pPr>
            <w:r>
              <w:t xml:space="preserve">Enable </w:t>
            </w:r>
            <w:r w:rsidR="00E20088">
              <w:t>Impersonation</w:t>
            </w:r>
          </w:p>
        </w:tc>
        <w:tc>
          <w:tcPr>
            <w:tcW w:w="7378" w:type="dxa"/>
          </w:tcPr>
          <w:p w:rsidR="00E20088" w:rsidRDefault="00E20088" w:rsidP="00B928D1">
            <w:pPr>
              <w:pStyle w:val="NumberedList0"/>
              <w:numPr>
                <w:ilvl w:val="0"/>
                <w:numId w:val="0"/>
              </w:numPr>
            </w:pPr>
            <w:r>
              <w:t>designates whether the authenticating account has the Application Impersonation role assigned it</w:t>
            </w:r>
          </w:p>
        </w:tc>
      </w:tr>
    </w:tbl>
    <w:p w:rsidR="0098141F" w:rsidRPr="00DC2B7F" w:rsidRDefault="0098141F" w:rsidP="00E20088">
      <w:pPr>
        <w:pStyle w:val="NumberedListLevel2"/>
        <w:numPr>
          <w:ilvl w:val="0"/>
          <w:numId w:val="0"/>
        </w:numPr>
        <w:rPr>
          <w:b/>
        </w:rPr>
      </w:pPr>
    </w:p>
    <w:tbl>
      <w:tblPr>
        <w:tblStyle w:val="TipTable"/>
        <w:tblW w:w="9214" w:type="dxa"/>
        <w:tblInd w:w="602" w:type="dxa"/>
        <w:tblLayout w:type="fixed"/>
        <w:tblLook w:val="04A0" w:firstRow="1" w:lastRow="0" w:firstColumn="1" w:lastColumn="0" w:noHBand="0" w:noVBand="1"/>
      </w:tblPr>
      <w:tblGrid>
        <w:gridCol w:w="1720"/>
        <w:gridCol w:w="7494"/>
      </w:tblGrid>
      <w:tr w:rsidR="0098141F" w:rsidRPr="00A52B7B" w:rsidTr="00202B01">
        <w:tc>
          <w:tcPr>
            <w:cnfStyle w:val="001000000000" w:firstRow="0" w:lastRow="0" w:firstColumn="1" w:lastColumn="0" w:oddVBand="0" w:evenVBand="0" w:oddHBand="0" w:evenHBand="0" w:firstRowFirstColumn="0" w:firstRowLastColumn="0" w:lastRowFirstColumn="0" w:lastRowLastColumn="0"/>
            <w:tcW w:w="1720" w:type="dxa"/>
          </w:tcPr>
          <w:p w:rsidR="0098141F" w:rsidRPr="007A7E68" w:rsidRDefault="0098141F" w:rsidP="009500AC">
            <w:pPr>
              <w:pStyle w:val="NoteTipsWarninghead"/>
              <w:rPr>
                <w:b/>
              </w:rPr>
            </w:pPr>
            <w:r w:rsidRPr="007A7E68">
              <w:rPr>
                <w:b/>
              </w:rPr>
              <w:t>Tip</w:t>
            </w:r>
          </w:p>
        </w:tc>
        <w:tc>
          <w:tcPr>
            <w:tcW w:w="7494" w:type="dxa"/>
          </w:tcPr>
          <w:p w:rsidR="0098141F" w:rsidRPr="00A52B7B" w:rsidRDefault="0098141F" w:rsidP="009500AC">
            <w:pPr>
              <w:pStyle w:val="NoteTipWarningtext"/>
              <w:cnfStyle w:val="000000000000" w:firstRow="0" w:lastRow="0" w:firstColumn="0" w:lastColumn="0" w:oddVBand="0" w:evenVBand="0" w:oddHBand="0" w:evenHBand="0" w:firstRowFirstColumn="0" w:firstRowLastColumn="0" w:lastRowFirstColumn="0" w:lastRowLastColumn="0"/>
            </w:pPr>
            <w:r>
              <w:t xml:space="preserve">It is recommended that an account with the Application Impersonation role assigned to it is used when working with multiple Exchange mailboxes/personal archives in parallel. </w:t>
            </w:r>
          </w:p>
        </w:tc>
      </w:tr>
    </w:tbl>
    <w:p w:rsidR="0098141F" w:rsidRPr="002E209E" w:rsidRDefault="0098141F" w:rsidP="0098141F">
      <w:pPr>
        <w:pStyle w:val="NumberedList0"/>
        <w:numPr>
          <w:ilvl w:val="0"/>
          <w:numId w:val="0"/>
        </w:numPr>
      </w:pPr>
    </w:p>
    <w:p w:rsidR="00E20088" w:rsidRPr="006F664B" w:rsidRDefault="00E20088" w:rsidP="00E20088">
      <w:pPr>
        <w:pStyle w:val="NumberedList0"/>
        <w:numPr>
          <w:ilvl w:val="0"/>
          <w:numId w:val="0"/>
        </w:numPr>
        <w:rPr>
          <w:b/>
        </w:rPr>
      </w:pPr>
      <w:r w:rsidRPr="006F664B">
        <w:rPr>
          <w:b/>
        </w:rPr>
        <w:t>Lightspeed Settings:</w:t>
      </w:r>
    </w:p>
    <w:tbl>
      <w:tblPr>
        <w:tblStyle w:val="TableGrid"/>
        <w:tblW w:w="10080" w:type="dxa"/>
        <w:tblInd w:w="-5" w:type="dxa"/>
        <w:tblLook w:val="04A0" w:firstRow="1" w:lastRow="0" w:firstColumn="1" w:lastColumn="0" w:noHBand="0" w:noVBand="1"/>
      </w:tblPr>
      <w:tblGrid>
        <w:gridCol w:w="2702"/>
        <w:gridCol w:w="7378"/>
      </w:tblGrid>
      <w:tr w:rsidR="00E20088" w:rsidTr="00B928D1">
        <w:tc>
          <w:tcPr>
            <w:tcW w:w="2702" w:type="dxa"/>
          </w:tcPr>
          <w:p w:rsidR="00E20088" w:rsidRPr="0075535F" w:rsidRDefault="00E20088" w:rsidP="00B928D1">
            <w:pPr>
              <w:pStyle w:val="NumberedList0"/>
              <w:numPr>
                <w:ilvl w:val="0"/>
                <w:numId w:val="0"/>
              </w:numPr>
              <w:rPr>
                <w:b/>
              </w:rPr>
            </w:pPr>
            <w:r w:rsidRPr="0075535F">
              <w:rPr>
                <w:b/>
              </w:rPr>
              <w:t>Name</w:t>
            </w:r>
          </w:p>
        </w:tc>
        <w:tc>
          <w:tcPr>
            <w:tcW w:w="7378" w:type="dxa"/>
          </w:tcPr>
          <w:p w:rsidR="00E20088" w:rsidRPr="0075535F" w:rsidRDefault="00E20088" w:rsidP="00B928D1">
            <w:pPr>
              <w:pStyle w:val="NumberedList0"/>
              <w:numPr>
                <w:ilvl w:val="0"/>
                <w:numId w:val="0"/>
              </w:numPr>
              <w:rPr>
                <w:b/>
              </w:rPr>
            </w:pPr>
            <w:r w:rsidRPr="0075535F">
              <w:rPr>
                <w:b/>
              </w:rPr>
              <w:t>Description</w:t>
            </w:r>
          </w:p>
        </w:tc>
      </w:tr>
      <w:tr w:rsidR="00E20088" w:rsidTr="00B928D1">
        <w:tc>
          <w:tcPr>
            <w:tcW w:w="2702" w:type="dxa"/>
          </w:tcPr>
          <w:p w:rsidR="00E20088" w:rsidRDefault="00E20088" w:rsidP="00B928D1">
            <w:pPr>
              <w:pStyle w:val="NumberedList0"/>
              <w:numPr>
                <w:ilvl w:val="0"/>
                <w:numId w:val="0"/>
              </w:numPr>
            </w:pPr>
            <w:r>
              <w:t>System Memory (RAM)</w:t>
            </w:r>
          </w:p>
        </w:tc>
        <w:tc>
          <w:tcPr>
            <w:tcW w:w="7378" w:type="dxa"/>
          </w:tcPr>
          <w:p w:rsidR="00E20088" w:rsidRDefault="00E20088" w:rsidP="00B928D1">
            <w:pPr>
              <w:pStyle w:val="NumberedList0"/>
              <w:numPr>
                <w:ilvl w:val="0"/>
                <w:numId w:val="0"/>
              </w:numPr>
            </w:pPr>
            <w:r>
              <w:t>displays the total amount of RAM available on the system</w:t>
            </w:r>
          </w:p>
        </w:tc>
      </w:tr>
      <w:tr w:rsidR="00E20088" w:rsidTr="00B928D1">
        <w:tc>
          <w:tcPr>
            <w:tcW w:w="2702" w:type="dxa"/>
          </w:tcPr>
          <w:p w:rsidR="00E20088" w:rsidRDefault="00E20088" w:rsidP="00B928D1">
            <w:pPr>
              <w:pStyle w:val="NumberedList0"/>
              <w:numPr>
                <w:ilvl w:val="0"/>
                <w:numId w:val="0"/>
              </w:numPr>
            </w:pPr>
            <w:r>
              <w:t>Number of Nuix Instances</w:t>
            </w:r>
          </w:p>
        </w:tc>
        <w:tc>
          <w:tcPr>
            <w:tcW w:w="7378" w:type="dxa"/>
          </w:tcPr>
          <w:p w:rsidR="00E20088" w:rsidRDefault="00E20088" w:rsidP="00B928D1">
            <w:pPr>
              <w:pStyle w:val="NumberedList0"/>
              <w:numPr>
                <w:ilvl w:val="0"/>
                <w:numId w:val="0"/>
              </w:numPr>
            </w:pPr>
            <w:r>
              <w:t>controls the total number of concurrent Nuix instances that is able to run on the system</w:t>
            </w:r>
          </w:p>
        </w:tc>
      </w:tr>
      <w:tr w:rsidR="00E20088" w:rsidTr="00B928D1">
        <w:tc>
          <w:tcPr>
            <w:tcW w:w="2702" w:type="dxa"/>
          </w:tcPr>
          <w:p w:rsidR="00E20088" w:rsidRDefault="00E20088" w:rsidP="00B928D1">
            <w:pPr>
              <w:pStyle w:val="NumberedList0"/>
              <w:numPr>
                <w:ilvl w:val="0"/>
                <w:numId w:val="0"/>
              </w:numPr>
            </w:pPr>
            <w:r>
              <w:t>Nuix App Memory</w:t>
            </w:r>
          </w:p>
        </w:tc>
        <w:tc>
          <w:tcPr>
            <w:tcW w:w="7378" w:type="dxa"/>
          </w:tcPr>
          <w:p w:rsidR="00E20088" w:rsidRDefault="00E20088" w:rsidP="00B928D1">
            <w:pPr>
              <w:pStyle w:val="NumberedList0"/>
              <w:numPr>
                <w:ilvl w:val="0"/>
                <w:numId w:val="0"/>
              </w:numPr>
            </w:pPr>
            <w:r>
              <w:t>controls the amount of maximum memory each Nuix instance will utilize</w:t>
            </w:r>
          </w:p>
        </w:tc>
      </w:tr>
      <w:tr w:rsidR="00E20088" w:rsidTr="00B928D1">
        <w:tc>
          <w:tcPr>
            <w:tcW w:w="2702" w:type="dxa"/>
          </w:tcPr>
          <w:p w:rsidR="00E20088" w:rsidRDefault="00E20088" w:rsidP="00B928D1">
            <w:pPr>
              <w:pStyle w:val="NumberedList0"/>
              <w:numPr>
                <w:ilvl w:val="0"/>
                <w:numId w:val="0"/>
              </w:numPr>
            </w:pPr>
            <w:r>
              <w:t>Available Memory (RAM)</w:t>
            </w:r>
          </w:p>
        </w:tc>
        <w:tc>
          <w:tcPr>
            <w:tcW w:w="7378" w:type="dxa"/>
          </w:tcPr>
          <w:p w:rsidR="00E20088" w:rsidRDefault="00E20088" w:rsidP="00B928D1">
            <w:pPr>
              <w:pStyle w:val="NumberedList0"/>
              <w:numPr>
                <w:ilvl w:val="0"/>
                <w:numId w:val="0"/>
              </w:numPr>
            </w:pPr>
            <w:r>
              <w:t>displays the total amount of memory left before factoring in memory for each Nuix instance</w:t>
            </w:r>
          </w:p>
        </w:tc>
      </w:tr>
      <w:tr w:rsidR="00E20088" w:rsidTr="00B928D1">
        <w:tc>
          <w:tcPr>
            <w:tcW w:w="2702" w:type="dxa"/>
          </w:tcPr>
          <w:p w:rsidR="00E20088" w:rsidRDefault="00E20088" w:rsidP="00B928D1">
            <w:pPr>
              <w:pStyle w:val="NumberedList0"/>
              <w:numPr>
                <w:ilvl w:val="0"/>
                <w:numId w:val="0"/>
              </w:numPr>
            </w:pPr>
            <w:r>
              <w:t xml:space="preserve">Available After Nuix </w:t>
            </w:r>
            <w:r w:rsidR="007F02A9">
              <w:t>Instances</w:t>
            </w:r>
          </w:p>
        </w:tc>
        <w:tc>
          <w:tcPr>
            <w:tcW w:w="7378" w:type="dxa"/>
          </w:tcPr>
          <w:p w:rsidR="00E20088" w:rsidRDefault="00E20088" w:rsidP="00B928D1">
            <w:pPr>
              <w:pStyle w:val="NumberedList0"/>
              <w:numPr>
                <w:ilvl w:val="0"/>
                <w:numId w:val="0"/>
              </w:numPr>
            </w:pPr>
            <w:r>
              <w:t>displays the total amount of memory left after factoring in memory for each Nuix instance</w:t>
            </w:r>
          </w:p>
        </w:tc>
      </w:tr>
      <w:tr w:rsidR="00E20088" w:rsidTr="00B928D1">
        <w:tc>
          <w:tcPr>
            <w:tcW w:w="2702" w:type="dxa"/>
          </w:tcPr>
          <w:p w:rsidR="00E20088" w:rsidRDefault="00E20088" w:rsidP="00B928D1">
            <w:pPr>
              <w:pStyle w:val="NumberedList0"/>
              <w:numPr>
                <w:ilvl w:val="0"/>
                <w:numId w:val="0"/>
              </w:numPr>
            </w:pPr>
            <w:r>
              <w:t>Number of Nuix Workers</w:t>
            </w:r>
          </w:p>
        </w:tc>
        <w:tc>
          <w:tcPr>
            <w:tcW w:w="7378" w:type="dxa"/>
          </w:tcPr>
          <w:p w:rsidR="00E20088" w:rsidRDefault="00E20088" w:rsidP="00B928D1">
            <w:pPr>
              <w:pStyle w:val="NumberedList0"/>
              <w:numPr>
                <w:ilvl w:val="0"/>
                <w:numId w:val="0"/>
              </w:numPr>
            </w:pPr>
            <w:r>
              <w:t>controls the total number of Workers per Nuix instance</w:t>
            </w:r>
          </w:p>
        </w:tc>
      </w:tr>
      <w:tr w:rsidR="00E20088" w:rsidTr="00B928D1">
        <w:tc>
          <w:tcPr>
            <w:tcW w:w="2702" w:type="dxa"/>
          </w:tcPr>
          <w:p w:rsidR="00E20088" w:rsidRDefault="00E20088" w:rsidP="00B928D1">
            <w:pPr>
              <w:pStyle w:val="NumberedList0"/>
              <w:numPr>
                <w:ilvl w:val="0"/>
                <w:numId w:val="0"/>
              </w:numPr>
            </w:pPr>
            <w:r>
              <w:t>Memory Per Worker (MB)</w:t>
            </w:r>
          </w:p>
        </w:tc>
        <w:tc>
          <w:tcPr>
            <w:tcW w:w="7378" w:type="dxa"/>
          </w:tcPr>
          <w:p w:rsidR="00E20088" w:rsidRDefault="00E20088" w:rsidP="00B928D1">
            <w:pPr>
              <w:pStyle w:val="NumberedList0"/>
              <w:numPr>
                <w:ilvl w:val="0"/>
                <w:numId w:val="0"/>
              </w:numPr>
            </w:pPr>
            <w:r>
              <w:t>controls the amount of maximum memory that each Nuix Worker will utilize</w:t>
            </w:r>
          </w:p>
        </w:tc>
      </w:tr>
      <w:tr w:rsidR="00E20088" w:rsidTr="00B928D1">
        <w:tc>
          <w:tcPr>
            <w:tcW w:w="2702" w:type="dxa"/>
          </w:tcPr>
          <w:p w:rsidR="00E20088" w:rsidRDefault="00E20088" w:rsidP="00B928D1">
            <w:pPr>
              <w:pStyle w:val="NumberedList0"/>
              <w:numPr>
                <w:ilvl w:val="0"/>
                <w:numId w:val="0"/>
              </w:numPr>
            </w:pPr>
            <w:r>
              <w:t>Worker Timeout</w:t>
            </w:r>
          </w:p>
        </w:tc>
        <w:tc>
          <w:tcPr>
            <w:tcW w:w="7378" w:type="dxa"/>
          </w:tcPr>
          <w:p w:rsidR="00E20088" w:rsidRDefault="00E20088" w:rsidP="00B928D1">
            <w:pPr>
              <w:pStyle w:val="NumberedList0"/>
              <w:numPr>
                <w:ilvl w:val="0"/>
                <w:numId w:val="0"/>
              </w:numPr>
            </w:pPr>
            <w:r>
              <w:t>controls the amount of time in seconds that a worker will attempt to process an item before it times out, flags the item as poisoned, and moves on.</w:t>
            </w:r>
          </w:p>
        </w:tc>
      </w:tr>
    </w:tbl>
    <w:p w:rsidR="0098141F" w:rsidRDefault="0098141F" w:rsidP="0098141F">
      <w:pPr>
        <w:pStyle w:val="NumberedListLevel2"/>
        <w:numPr>
          <w:ilvl w:val="0"/>
          <w:numId w:val="0"/>
        </w:numPr>
        <w:ind w:left="283"/>
      </w:pPr>
    </w:p>
    <w:p w:rsidR="00E20088" w:rsidRPr="006F664B" w:rsidRDefault="0098141F" w:rsidP="00E20088">
      <w:pPr>
        <w:pStyle w:val="NumberedList0"/>
        <w:numPr>
          <w:ilvl w:val="0"/>
          <w:numId w:val="0"/>
        </w:numPr>
        <w:ind w:left="360" w:hanging="360"/>
        <w:rPr>
          <w:b/>
        </w:rPr>
      </w:pPr>
      <w:r>
        <w:rPr>
          <w:b/>
        </w:rPr>
        <w:t>EWS Upload Control:</w:t>
      </w:r>
    </w:p>
    <w:tbl>
      <w:tblPr>
        <w:tblStyle w:val="TableGrid"/>
        <w:tblW w:w="10080" w:type="dxa"/>
        <w:tblInd w:w="-5" w:type="dxa"/>
        <w:tblLook w:val="04A0" w:firstRow="1" w:lastRow="0" w:firstColumn="1" w:lastColumn="0" w:noHBand="0" w:noVBand="1"/>
      </w:tblPr>
      <w:tblGrid>
        <w:gridCol w:w="2702"/>
        <w:gridCol w:w="7378"/>
      </w:tblGrid>
      <w:tr w:rsidR="00E20088" w:rsidTr="00B928D1">
        <w:tc>
          <w:tcPr>
            <w:tcW w:w="2702" w:type="dxa"/>
          </w:tcPr>
          <w:p w:rsidR="00E20088" w:rsidRPr="0075535F" w:rsidRDefault="00E20088" w:rsidP="00B928D1">
            <w:pPr>
              <w:pStyle w:val="NumberedList0"/>
              <w:numPr>
                <w:ilvl w:val="0"/>
                <w:numId w:val="0"/>
              </w:numPr>
              <w:rPr>
                <w:b/>
              </w:rPr>
            </w:pPr>
            <w:r w:rsidRPr="0075535F">
              <w:rPr>
                <w:b/>
              </w:rPr>
              <w:t>Name</w:t>
            </w:r>
          </w:p>
        </w:tc>
        <w:tc>
          <w:tcPr>
            <w:tcW w:w="7378" w:type="dxa"/>
          </w:tcPr>
          <w:p w:rsidR="00E20088" w:rsidRPr="0075535F" w:rsidRDefault="00E20088" w:rsidP="00B928D1">
            <w:pPr>
              <w:pStyle w:val="NumberedList0"/>
              <w:numPr>
                <w:ilvl w:val="0"/>
                <w:numId w:val="0"/>
              </w:numPr>
              <w:rPr>
                <w:b/>
              </w:rPr>
            </w:pPr>
            <w:r w:rsidRPr="0075535F">
              <w:rPr>
                <w:b/>
              </w:rPr>
              <w:t>Description</w:t>
            </w:r>
          </w:p>
        </w:tc>
      </w:tr>
      <w:tr w:rsidR="00E20088" w:rsidTr="00B928D1">
        <w:tc>
          <w:tcPr>
            <w:tcW w:w="2702" w:type="dxa"/>
          </w:tcPr>
          <w:p w:rsidR="00E20088" w:rsidRDefault="00E20088" w:rsidP="00B928D1">
            <w:pPr>
              <w:pStyle w:val="NumberedList0"/>
              <w:numPr>
                <w:ilvl w:val="0"/>
                <w:numId w:val="0"/>
              </w:numPr>
            </w:pPr>
            <w:r>
              <w:t>Maximum Message Size (MB)</w:t>
            </w:r>
          </w:p>
        </w:tc>
        <w:tc>
          <w:tcPr>
            <w:tcW w:w="7378" w:type="dxa"/>
          </w:tcPr>
          <w:p w:rsidR="00E20088" w:rsidRDefault="00E20088" w:rsidP="00B928D1">
            <w:pPr>
              <w:pStyle w:val="NumberedList0"/>
              <w:numPr>
                <w:ilvl w:val="0"/>
                <w:numId w:val="0"/>
              </w:numPr>
            </w:pPr>
            <w:r>
              <w:t>controls the maximum individual message size of each top-level item being ingested to Exchange</w:t>
            </w:r>
          </w:p>
        </w:tc>
      </w:tr>
      <w:tr w:rsidR="00E20088" w:rsidTr="00B928D1">
        <w:tc>
          <w:tcPr>
            <w:tcW w:w="2702" w:type="dxa"/>
          </w:tcPr>
          <w:p w:rsidR="00E20088" w:rsidRDefault="00E20088" w:rsidP="00B928D1">
            <w:pPr>
              <w:pStyle w:val="NumberedList0"/>
              <w:numPr>
                <w:ilvl w:val="0"/>
                <w:numId w:val="0"/>
              </w:numPr>
            </w:pPr>
            <w:r>
              <w:t>Enable Bulk Upload</w:t>
            </w:r>
          </w:p>
        </w:tc>
        <w:tc>
          <w:tcPr>
            <w:tcW w:w="7378" w:type="dxa"/>
          </w:tcPr>
          <w:p w:rsidR="00E20088" w:rsidRDefault="00E20088" w:rsidP="00B928D1">
            <w:pPr>
              <w:pStyle w:val="NumberedList0"/>
              <w:numPr>
                <w:ilvl w:val="0"/>
                <w:numId w:val="0"/>
              </w:numPr>
            </w:pPr>
            <w:r>
              <w:t>enables bulk uploads instead of single item uploads</w:t>
            </w:r>
          </w:p>
        </w:tc>
      </w:tr>
      <w:tr w:rsidR="00E20088" w:rsidTr="00B928D1">
        <w:tc>
          <w:tcPr>
            <w:tcW w:w="2702" w:type="dxa"/>
          </w:tcPr>
          <w:p w:rsidR="00E20088" w:rsidRDefault="00E20088" w:rsidP="00B928D1">
            <w:pPr>
              <w:pStyle w:val="NumberedList0"/>
              <w:numPr>
                <w:ilvl w:val="0"/>
                <w:numId w:val="0"/>
              </w:numPr>
            </w:pPr>
            <w:r>
              <w:t>Bulk Upload Size (MB)</w:t>
            </w:r>
          </w:p>
        </w:tc>
        <w:tc>
          <w:tcPr>
            <w:tcW w:w="7378" w:type="dxa"/>
          </w:tcPr>
          <w:p w:rsidR="00E20088" w:rsidRDefault="00E20088" w:rsidP="00B928D1">
            <w:pPr>
              <w:pStyle w:val="NumberedList0"/>
              <w:numPr>
                <w:ilvl w:val="0"/>
                <w:numId w:val="0"/>
              </w:numPr>
            </w:pPr>
            <w:r>
              <w:t>controls the maximum size of messages being ingested to Exchange in bulk</w:t>
            </w:r>
          </w:p>
        </w:tc>
      </w:tr>
      <w:tr w:rsidR="00E20088" w:rsidTr="00B928D1">
        <w:tc>
          <w:tcPr>
            <w:tcW w:w="2702" w:type="dxa"/>
          </w:tcPr>
          <w:p w:rsidR="00E20088" w:rsidRDefault="00E20088" w:rsidP="00B928D1">
            <w:pPr>
              <w:pStyle w:val="NumberedList0"/>
              <w:numPr>
                <w:ilvl w:val="0"/>
                <w:numId w:val="0"/>
              </w:numPr>
            </w:pPr>
            <w:r>
              <w:t>Remove [ ] levels from the folder path</w:t>
            </w:r>
          </w:p>
        </w:tc>
        <w:tc>
          <w:tcPr>
            <w:tcW w:w="7378" w:type="dxa"/>
          </w:tcPr>
          <w:p w:rsidR="00E20088" w:rsidRDefault="00E20088" w:rsidP="00B928D1">
            <w:pPr>
              <w:pStyle w:val="NumberedList0"/>
              <w:numPr>
                <w:ilvl w:val="0"/>
                <w:numId w:val="0"/>
              </w:numPr>
            </w:pPr>
            <w:r>
              <w:t>trims</w:t>
            </w:r>
            <w:r w:rsidRPr="002E209E">
              <w:t xml:space="preserve"> the folder path of the PST data that may be ingested into an Exchange mailbox/personal archive</w:t>
            </w:r>
          </w:p>
        </w:tc>
      </w:tr>
    </w:tbl>
    <w:p w:rsidR="0098141F" w:rsidRDefault="0098141F" w:rsidP="001536B4">
      <w:pPr>
        <w:pStyle w:val="NumberedList0"/>
        <w:numPr>
          <w:ilvl w:val="0"/>
          <w:numId w:val="0"/>
        </w:numPr>
      </w:pPr>
    </w:p>
    <w:p w:rsidR="0098141F" w:rsidRDefault="0098141F" w:rsidP="001536B4">
      <w:pPr>
        <w:pStyle w:val="NumberedList0"/>
        <w:numPr>
          <w:ilvl w:val="0"/>
          <w:numId w:val="0"/>
        </w:numPr>
        <w:rPr>
          <w:b/>
        </w:rPr>
      </w:pPr>
      <w:r>
        <w:rPr>
          <w:b/>
        </w:rPr>
        <w:t>EWS Download Control:</w:t>
      </w:r>
    </w:p>
    <w:tbl>
      <w:tblPr>
        <w:tblStyle w:val="TableGrid"/>
        <w:tblW w:w="10080" w:type="dxa"/>
        <w:tblInd w:w="-5" w:type="dxa"/>
        <w:tblLook w:val="04A0" w:firstRow="1" w:lastRow="0" w:firstColumn="1" w:lastColumn="0" w:noHBand="0" w:noVBand="1"/>
      </w:tblPr>
      <w:tblGrid>
        <w:gridCol w:w="2702"/>
        <w:gridCol w:w="7378"/>
      </w:tblGrid>
      <w:tr w:rsidR="00E20088" w:rsidTr="00B928D1">
        <w:tc>
          <w:tcPr>
            <w:tcW w:w="2702" w:type="dxa"/>
          </w:tcPr>
          <w:p w:rsidR="00E20088" w:rsidRPr="0075535F" w:rsidRDefault="00E20088" w:rsidP="00B928D1">
            <w:pPr>
              <w:pStyle w:val="NumberedList0"/>
              <w:numPr>
                <w:ilvl w:val="0"/>
                <w:numId w:val="0"/>
              </w:numPr>
              <w:rPr>
                <w:b/>
              </w:rPr>
            </w:pPr>
            <w:r w:rsidRPr="0075535F">
              <w:rPr>
                <w:b/>
              </w:rPr>
              <w:t>Name</w:t>
            </w:r>
          </w:p>
        </w:tc>
        <w:tc>
          <w:tcPr>
            <w:tcW w:w="7378" w:type="dxa"/>
          </w:tcPr>
          <w:p w:rsidR="00E20088" w:rsidRPr="0075535F" w:rsidRDefault="00E20088" w:rsidP="00B928D1">
            <w:pPr>
              <w:pStyle w:val="NumberedList0"/>
              <w:numPr>
                <w:ilvl w:val="0"/>
                <w:numId w:val="0"/>
              </w:numPr>
              <w:rPr>
                <w:b/>
              </w:rPr>
            </w:pPr>
            <w:r w:rsidRPr="0075535F">
              <w:rPr>
                <w:b/>
              </w:rPr>
              <w:t>Description</w:t>
            </w:r>
          </w:p>
        </w:tc>
      </w:tr>
      <w:tr w:rsidR="00E20088" w:rsidTr="00B928D1">
        <w:tc>
          <w:tcPr>
            <w:tcW w:w="2702" w:type="dxa"/>
          </w:tcPr>
          <w:p w:rsidR="00E20088" w:rsidRDefault="001536B4" w:rsidP="001536B4">
            <w:pPr>
              <w:pStyle w:val="NumberedList0"/>
              <w:numPr>
                <w:ilvl w:val="0"/>
                <w:numId w:val="0"/>
              </w:numPr>
            </w:pPr>
            <w:r>
              <w:t>Enable Bulk Download</w:t>
            </w:r>
          </w:p>
        </w:tc>
        <w:tc>
          <w:tcPr>
            <w:tcW w:w="7378" w:type="dxa"/>
          </w:tcPr>
          <w:p w:rsidR="00E20088" w:rsidRDefault="00E20088" w:rsidP="00B928D1">
            <w:pPr>
              <w:pStyle w:val="NumberedList0"/>
              <w:numPr>
                <w:ilvl w:val="0"/>
                <w:numId w:val="0"/>
              </w:numPr>
            </w:pPr>
            <w:r>
              <w:t>enables bulk downloads instead of single item downloads</w:t>
            </w:r>
          </w:p>
        </w:tc>
      </w:tr>
      <w:tr w:rsidR="00E20088" w:rsidTr="00B928D1">
        <w:tc>
          <w:tcPr>
            <w:tcW w:w="2702" w:type="dxa"/>
          </w:tcPr>
          <w:p w:rsidR="00E20088" w:rsidRDefault="00E20088" w:rsidP="00B928D1">
            <w:pPr>
              <w:pStyle w:val="NumberedList0"/>
              <w:numPr>
                <w:ilvl w:val="0"/>
                <w:numId w:val="0"/>
              </w:numPr>
            </w:pPr>
            <w:r>
              <w:t>Maximum Message Size (MB)</w:t>
            </w:r>
          </w:p>
        </w:tc>
        <w:tc>
          <w:tcPr>
            <w:tcW w:w="7378" w:type="dxa"/>
          </w:tcPr>
          <w:p w:rsidR="00E20088" w:rsidRDefault="00E20088" w:rsidP="00B928D1">
            <w:pPr>
              <w:pStyle w:val="NumberedList0"/>
              <w:numPr>
                <w:ilvl w:val="0"/>
                <w:numId w:val="0"/>
              </w:numPr>
            </w:pPr>
            <w:r w:rsidRPr="00E56DC7">
              <w:t xml:space="preserve">controls the maximum </w:t>
            </w:r>
            <w:r>
              <w:t>message sizes of bulk downloads (works together with Maximum Download Count)</w:t>
            </w:r>
          </w:p>
        </w:tc>
      </w:tr>
      <w:tr w:rsidR="00E20088" w:rsidTr="00B928D1">
        <w:tc>
          <w:tcPr>
            <w:tcW w:w="2702" w:type="dxa"/>
          </w:tcPr>
          <w:p w:rsidR="00E20088" w:rsidRDefault="00E20088" w:rsidP="00B928D1">
            <w:pPr>
              <w:pStyle w:val="NumberedList0"/>
              <w:numPr>
                <w:ilvl w:val="0"/>
                <w:numId w:val="0"/>
              </w:numPr>
            </w:pPr>
            <w:r>
              <w:t>Maximum Download Count</w:t>
            </w:r>
          </w:p>
        </w:tc>
        <w:tc>
          <w:tcPr>
            <w:tcW w:w="7378" w:type="dxa"/>
          </w:tcPr>
          <w:p w:rsidR="00E20088" w:rsidRDefault="00E20088" w:rsidP="00B928D1">
            <w:pPr>
              <w:pStyle w:val="NumberedList0"/>
              <w:numPr>
                <w:ilvl w:val="0"/>
                <w:numId w:val="0"/>
              </w:numPr>
            </w:pPr>
            <w:r w:rsidRPr="00E56DC7">
              <w:t xml:space="preserve">controls the maximum number </w:t>
            </w:r>
            <w:r>
              <w:t>of messages to download in bulk (works together with Maximum Message Size)</w:t>
            </w:r>
          </w:p>
        </w:tc>
      </w:tr>
      <w:tr w:rsidR="00E20088" w:rsidTr="00B928D1">
        <w:tc>
          <w:tcPr>
            <w:tcW w:w="2702" w:type="dxa"/>
          </w:tcPr>
          <w:p w:rsidR="00E20088" w:rsidRDefault="00E20088" w:rsidP="00B928D1">
            <w:pPr>
              <w:pStyle w:val="NumberedList0"/>
              <w:numPr>
                <w:ilvl w:val="0"/>
                <w:numId w:val="0"/>
              </w:numPr>
            </w:pPr>
            <w:r>
              <w:t>Enable Collaborative Fetching</w:t>
            </w:r>
          </w:p>
        </w:tc>
        <w:tc>
          <w:tcPr>
            <w:tcW w:w="7378" w:type="dxa"/>
          </w:tcPr>
          <w:p w:rsidR="00E20088" w:rsidRDefault="00E20088" w:rsidP="00B928D1">
            <w:pPr>
              <w:pStyle w:val="NumberedList0"/>
              <w:numPr>
                <w:ilvl w:val="0"/>
                <w:numId w:val="0"/>
              </w:numPr>
            </w:pPr>
            <w:r>
              <w:t>used to download messages faster from mailboxes with folders less than 1 GB in size</w:t>
            </w:r>
          </w:p>
        </w:tc>
      </w:tr>
      <w:tr w:rsidR="00891E9F" w:rsidTr="00B928D1">
        <w:tc>
          <w:tcPr>
            <w:tcW w:w="2702" w:type="dxa"/>
          </w:tcPr>
          <w:p w:rsidR="00891E9F" w:rsidRDefault="00891E9F" w:rsidP="00B928D1">
            <w:pPr>
              <w:pStyle w:val="NumberedList0"/>
              <w:numPr>
                <w:ilvl w:val="0"/>
                <w:numId w:val="0"/>
              </w:numPr>
            </w:pPr>
            <w:r>
              <w:t>Enable Mailbox Slack Space</w:t>
            </w:r>
          </w:p>
        </w:tc>
        <w:tc>
          <w:tcPr>
            <w:tcW w:w="7378" w:type="dxa"/>
          </w:tcPr>
          <w:p w:rsidR="00891E9F" w:rsidRDefault="00891E9F" w:rsidP="00B928D1">
            <w:pPr>
              <w:pStyle w:val="NumberedList0"/>
              <w:numPr>
                <w:ilvl w:val="0"/>
                <w:numId w:val="0"/>
              </w:numPr>
            </w:pPr>
            <w:r>
              <w:t xml:space="preserve">used to extract deleted items from EWS mailbox or archive slack space – may be used when looking to capture all aspects of a mailbox or archive. </w:t>
            </w:r>
          </w:p>
        </w:tc>
      </w:tr>
    </w:tbl>
    <w:p w:rsidR="00E20088" w:rsidRDefault="00E20088" w:rsidP="0098141F">
      <w:pPr>
        <w:pStyle w:val="NumberedList0"/>
        <w:numPr>
          <w:ilvl w:val="0"/>
          <w:numId w:val="0"/>
        </w:numPr>
        <w:ind w:left="360" w:hanging="360"/>
      </w:pPr>
    </w:p>
    <w:p w:rsidR="0098141F" w:rsidRPr="002E209E" w:rsidRDefault="0098141F" w:rsidP="00240EB4">
      <w:pPr>
        <w:pStyle w:val="NumberedList0"/>
        <w:numPr>
          <w:ilvl w:val="0"/>
          <w:numId w:val="0"/>
        </w:numPr>
        <w:ind w:left="717" w:hanging="360"/>
      </w:pPr>
    </w:p>
    <w:p w:rsidR="0098141F" w:rsidRDefault="0098141F" w:rsidP="0098141F">
      <w:pPr>
        <w:pStyle w:val="NumberedList0"/>
        <w:numPr>
          <w:ilvl w:val="0"/>
          <w:numId w:val="0"/>
        </w:numPr>
        <w:ind w:left="360" w:hanging="360"/>
        <w:rPr>
          <w:b/>
        </w:rPr>
      </w:pPr>
      <w:r>
        <w:rPr>
          <w:b/>
        </w:rPr>
        <w:t>EWS Throttle Control:</w:t>
      </w:r>
    </w:p>
    <w:tbl>
      <w:tblPr>
        <w:tblStyle w:val="TableGrid"/>
        <w:tblW w:w="10080" w:type="dxa"/>
        <w:tblInd w:w="-5" w:type="dxa"/>
        <w:tblLook w:val="04A0" w:firstRow="1" w:lastRow="0" w:firstColumn="1" w:lastColumn="0" w:noHBand="0" w:noVBand="1"/>
      </w:tblPr>
      <w:tblGrid>
        <w:gridCol w:w="2702"/>
        <w:gridCol w:w="7378"/>
      </w:tblGrid>
      <w:tr w:rsidR="00240EB4" w:rsidTr="00B928D1">
        <w:tc>
          <w:tcPr>
            <w:tcW w:w="2702" w:type="dxa"/>
          </w:tcPr>
          <w:p w:rsidR="00240EB4" w:rsidRPr="0075535F" w:rsidRDefault="00240EB4" w:rsidP="00B928D1">
            <w:pPr>
              <w:pStyle w:val="NumberedList0"/>
              <w:numPr>
                <w:ilvl w:val="0"/>
                <w:numId w:val="0"/>
              </w:numPr>
              <w:rPr>
                <w:b/>
              </w:rPr>
            </w:pPr>
            <w:r w:rsidRPr="0075535F">
              <w:rPr>
                <w:b/>
              </w:rPr>
              <w:t>Name</w:t>
            </w:r>
          </w:p>
        </w:tc>
        <w:tc>
          <w:tcPr>
            <w:tcW w:w="7378" w:type="dxa"/>
          </w:tcPr>
          <w:p w:rsidR="00240EB4" w:rsidRPr="0075535F" w:rsidRDefault="00240EB4" w:rsidP="00B928D1">
            <w:pPr>
              <w:pStyle w:val="NumberedList0"/>
              <w:numPr>
                <w:ilvl w:val="0"/>
                <w:numId w:val="0"/>
              </w:numPr>
              <w:rPr>
                <w:b/>
              </w:rPr>
            </w:pPr>
            <w:r w:rsidRPr="0075535F">
              <w:rPr>
                <w:b/>
              </w:rPr>
              <w:t>Description</w:t>
            </w:r>
          </w:p>
        </w:tc>
      </w:tr>
      <w:tr w:rsidR="00240EB4" w:rsidTr="00B928D1">
        <w:tc>
          <w:tcPr>
            <w:tcW w:w="2702" w:type="dxa"/>
          </w:tcPr>
          <w:p w:rsidR="00240EB4" w:rsidRDefault="00240EB4" w:rsidP="00B928D1">
            <w:pPr>
              <w:pStyle w:val="NumberedList0"/>
              <w:numPr>
                <w:ilvl w:val="0"/>
                <w:numId w:val="0"/>
              </w:numPr>
            </w:pPr>
            <w:r>
              <w:t>Retry Count</w:t>
            </w:r>
          </w:p>
        </w:tc>
        <w:tc>
          <w:tcPr>
            <w:tcW w:w="7378" w:type="dxa"/>
          </w:tcPr>
          <w:p w:rsidR="00240EB4" w:rsidRDefault="00240EB4" w:rsidP="00B928D1">
            <w:pPr>
              <w:pStyle w:val="NumberedList0"/>
              <w:numPr>
                <w:ilvl w:val="0"/>
                <w:numId w:val="0"/>
              </w:numPr>
            </w:pPr>
            <w:r>
              <w:t>controls</w:t>
            </w:r>
            <w:r w:rsidRPr="0081497F">
              <w:t xml:space="preserve"> the number of items an item is retried after it is first flagged for being throttled</w:t>
            </w:r>
          </w:p>
        </w:tc>
      </w:tr>
      <w:tr w:rsidR="00240EB4" w:rsidTr="00B928D1">
        <w:tc>
          <w:tcPr>
            <w:tcW w:w="2702" w:type="dxa"/>
          </w:tcPr>
          <w:p w:rsidR="00240EB4" w:rsidRDefault="00240EB4" w:rsidP="00B928D1">
            <w:pPr>
              <w:pStyle w:val="NumberedList0"/>
              <w:numPr>
                <w:ilvl w:val="0"/>
                <w:numId w:val="0"/>
              </w:numPr>
            </w:pPr>
            <w:r>
              <w:t>Retry Delay</w:t>
            </w:r>
          </w:p>
        </w:tc>
        <w:tc>
          <w:tcPr>
            <w:tcW w:w="7378" w:type="dxa"/>
          </w:tcPr>
          <w:p w:rsidR="00240EB4" w:rsidRDefault="00240EB4" w:rsidP="00B928D1">
            <w:pPr>
              <w:pStyle w:val="NumberedList0"/>
              <w:numPr>
                <w:ilvl w:val="0"/>
                <w:numId w:val="0"/>
              </w:numPr>
            </w:pPr>
            <w:r>
              <w:t>controls</w:t>
            </w:r>
            <w:r w:rsidRPr="0081497F">
              <w:t xml:space="preserve"> the amount of time (in seconds) to wait before attempting to retry the item the first time</w:t>
            </w:r>
          </w:p>
        </w:tc>
      </w:tr>
      <w:tr w:rsidR="00240EB4" w:rsidTr="00B928D1">
        <w:tc>
          <w:tcPr>
            <w:tcW w:w="2702" w:type="dxa"/>
          </w:tcPr>
          <w:p w:rsidR="00240EB4" w:rsidRDefault="00240EB4" w:rsidP="00B928D1">
            <w:pPr>
              <w:pStyle w:val="NumberedList0"/>
              <w:numPr>
                <w:ilvl w:val="0"/>
                <w:numId w:val="0"/>
              </w:numPr>
            </w:pPr>
            <w:r>
              <w:t>Retry Increment</w:t>
            </w:r>
          </w:p>
        </w:tc>
        <w:tc>
          <w:tcPr>
            <w:tcW w:w="7378" w:type="dxa"/>
          </w:tcPr>
          <w:p w:rsidR="00240EB4" w:rsidRDefault="00240EB4" w:rsidP="00B928D1">
            <w:pPr>
              <w:pStyle w:val="NumberedList0"/>
              <w:numPr>
                <w:ilvl w:val="0"/>
                <w:numId w:val="0"/>
              </w:numPr>
            </w:pPr>
            <w:r w:rsidRPr="0081497F">
              <w:t>control</w:t>
            </w:r>
            <w:r>
              <w:t>s</w:t>
            </w:r>
            <w:r w:rsidRPr="0081497F">
              <w:t xml:space="preserve"> the amount of time (in seconds) to wait before attempting to retry the item for each subsequent retry</w:t>
            </w:r>
          </w:p>
        </w:tc>
      </w:tr>
    </w:tbl>
    <w:p w:rsidR="0098141F" w:rsidRDefault="0098141F" w:rsidP="0098141F">
      <w:pPr>
        <w:pStyle w:val="NumberedList0"/>
        <w:numPr>
          <w:ilvl w:val="0"/>
          <w:numId w:val="0"/>
        </w:numPr>
        <w:rPr>
          <w:b/>
        </w:rPr>
      </w:pPr>
    </w:p>
    <w:tbl>
      <w:tblPr>
        <w:tblStyle w:val="TipTable"/>
        <w:tblW w:w="9214" w:type="dxa"/>
        <w:tblInd w:w="602" w:type="dxa"/>
        <w:tblLayout w:type="fixed"/>
        <w:tblLook w:val="04A0" w:firstRow="1" w:lastRow="0" w:firstColumn="1" w:lastColumn="0" w:noHBand="0" w:noVBand="1"/>
      </w:tblPr>
      <w:tblGrid>
        <w:gridCol w:w="1720"/>
        <w:gridCol w:w="7494"/>
      </w:tblGrid>
      <w:tr w:rsidR="0098141F" w:rsidRPr="00A52B7B" w:rsidTr="00202B01">
        <w:tc>
          <w:tcPr>
            <w:cnfStyle w:val="001000000000" w:firstRow="0" w:lastRow="0" w:firstColumn="1" w:lastColumn="0" w:oddVBand="0" w:evenVBand="0" w:oddHBand="0" w:evenHBand="0" w:firstRowFirstColumn="0" w:firstRowLastColumn="0" w:lastRowFirstColumn="0" w:lastRowLastColumn="0"/>
            <w:tcW w:w="1720" w:type="dxa"/>
          </w:tcPr>
          <w:p w:rsidR="0098141F" w:rsidRPr="007A7E68" w:rsidRDefault="0098141F" w:rsidP="009500AC">
            <w:pPr>
              <w:pStyle w:val="NoteTipsWarninghead"/>
              <w:rPr>
                <w:b/>
              </w:rPr>
            </w:pPr>
            <w:r w:rsidRPr="007A7E68">
              <w:rPr>
                <w:b/>
              </w:rPr>
              <w:t>Tip</w:t>
            </w:r>
          </w:p>
        </w:tc>
        <w:tc>
          <w:tcPr>
            <w:tcW w:w="7494" w:type="dxa"/>
          </w:tcPr>
          <w:p w:rsidR="0098141F" w:rsidRPr="00A52B7B" w:rsidRDefault="0098141F" w:rsidP="009500AC">
            <w:pPr>
              <w:pStyle w:val="NoteTipWarningtext"/>
              <w:cnfStyle w:val="000000000000" w:firstRow="0" w:lastRow="0" w:firstColumn="0" w:lastColumn="0" w:oddVBand="0" w:evenVBand="0" w:oddHBand="0" w:evenHBand="0" w:firstRowFirstColumn="0" w:firstRowLastColumn="0" w:lastRowFirstColumn="0" w:lastRowLastColumn="0"/>
            </w:pPr>
            <w:r>
              <w:t xml:space="preserve">It is recommended that the throttling controls are set to a minimum of: 5 retries, 5 second delay /5 second subsequent delay.  For Office 365 migrations, it may be necessary to set the number of retries much higher. </w:t>
            </w:r>
          </w:p>
        </w:tc>
      </w:tr>
    </w:tbl>
    <w:p w:rsidR="00605339" w:rsidRDefault="00605339" w:rsidP="00F41A73">
      <w:pPr>
        <w:pStyle w:val="Heading3"/>
      </w:pPr>
      <w:bookmarkStart w:id="40" w:name="_Toc491425994"/>
      <w:r>
        <w:t>D</w:t>
      </w:r>
      <w:r w:rsidR="004A2FB9">
        <w:t>atabas</w:t>
      </w:r>
      <w:r>
        <w:t>e Settings</w:t>
      </w:r>
      <w:bookmarkEnd w:id="40"/>
    </w:p>
    <w:p w:rsidR="00605339" w:rsidRDefault="00605339" w:rsidP="009500AC">
      <w:pPr>
        <w:pStyle w:val="BodyCopy"/>
      </w:pPr>
      <w:r>
        <w:t xml:space="preserve">The Database tab is used to configure different aspects of the external databases that are integrated with NEAMM.  </w:t>
      </w:r>
    </w:p>
    <w:p w:rsidR="00893F8C" w:rsidRDefault="00891E9F" w:rsidP="004A2FB9">
      <w:pPr>
        <w:pStyle w:val="BodyCopy"/>
        <w:jc w:val="center"/>
      </w:pPr>
      <w:r w:rsidRPr="00891E9F">
        <w:rPr>
          <w:noProof/>
          <w:lang w:val="en-US" w:bidi="ar-SA"/>
        </w:rPr>
        <w:drawing>
          <wp:inline distT="0" distB="0" distL="0" distR="0" wp14:anchorId="18F6DCB0" wp14:editId="06355C90">
            <wp:extent cx="4695825" cy="2041663"/>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2155" cy="2044415"/>
                    </a:xfrm>
                    <a:prstGeom prst="rect">
                      <a:avLst/>
                    </a:prstGeom>
                  </pic:spPr>
                </pic:pic>
              </a:graphicData>
            </a:graphic>
          </wp:inline>
        </w:drawing>
      </w:r>
    </w:p>
    <w:p w:rsidR="00605339" w:rsidRDefault="00605339" w:rsidP="00605339"/>
    <w:tbl>
      <w:tblPr>
        <w:tblStyle w:val="TableGrid"/>
        <w:tblW w:w="10080" w:type="dxa"/>
        <w:tblInd w:w="-5" w:type="dxa"/>
        <w:tblLook w:val="04A0" w:firstRow="1" w:lastRow="0" w:firstColumn="1" w:lastColumn="0" w:noHBand="0" w:noVBand="1"/>
      </w:tblPr>
      <w:tblGrid>
        <w:gridCol w:w="2702"/>
        <w:gridCol w:w="7378"/>
      </w:tblGrid>
      <w:tr w:rsidR="00893F8C" w:rsidTr="00B928D1">
        <w:tc>
          <w:tcPr>
            <w:tcW w:w="2702" w:type="dxa"/>
          </w:tcPr>
          <w:p w:rsidR="00893F8C" w:rsidRPr="0075535F" w:rsidRDefault="00893F8C" w:rsidP="00B928D1">
            <w:pPr>
              <w:pStyle w:val="NumberedList0"/>
              <w:numPr>
                <w:ilvl w:val="0"/>
                <w:numId w:val="0"/>
              </w:numPr>
              <w:rPr>
                <w:b/>
              </w:rPr>
            </w:pPr>
            <w:r w:rsidRPr="0075535F">
              <w:rPr>
                <w:b/>
              </w:rPr>
              <w:lastRenderedPageBreak/>
              <w:t>Name</w:t>
            </w:r>
          </w:p>
        </w:tc>
        <w:tc>
          <w:tcPr>
            <w:tcW w:w="7378" w:type="dxa"/>
          </w:tcPr>
          <w:p w:rsidR="00893F8C" w:rsidRPr="0075535F" w:rsidRDefault="00893F8C" w:rsidP="00B928D1">
            <w:pPr>
              <w:pStyle w:val="NumberedList0"/>
              <w:numPr>
                <w:ilvl w:val="0"/>
                <w:numId w:val="0"/>
              </w:numPr>
              <w:rPr>
                <w:b/>
              </w:rPr>
            </w:pPr>
            <w:r w:rsidRPr="0075535F">
              <w:rPr>
                <w:b/>
              </w:rPr>
              <w:t>Description</w:t>
            </w:r>
          </w:p>
        </w:tc>
      </w:tr>
      <w:tr w:rsidR="00893F8C" w:rsidTr="00B928D1">
        <w:tc>
          <w:tcPr>
            <w:tcW w:w="2702" w:type="dxa"/>
          </w:tcPr>
          <w:p w:rsidR="00893F8C" w:rsidRDefault="00893F8C" w:rsidP="00B928D1">
            <w:pPr>
              <w:pStyle w:val="NumberedList0"/>
              <w:numPr>
                <w:ilvl w:val="0"/>
                <w:numId w:val="0"/>
              </w:numPr>
            </w:pPr>
            <w:r>
              <w:t>SQLite Database Location</w:t>
            </w:r>
          </w:p>
        </w:tc>
        <w:tc>
          <w:tcPr>
            <w:tcW w:w="7378" w:type="dxa"/>
          </w:tcPr>
          <w:p w:rsidR="00893F8C" w:rsidRDefault="00893F8C" w:rsidP="00893F8C">
            <w:pPr>
              <w:pStyle w:val="NumberedList0"/>
              <w:numPr>
                <w:ilvl w:val="0"/>
                <w:numId w:val="0"/>
              </w:numPr>
            </w:pPr>
            <w:r>
              <w:t>a path to a folder where the NEAMM SQLite database will be stored.  This database will maintain all historic job activity within NEAMM.</w:t>
            </w:r>
          </w:p>
        </w:tc>
      </w:tr>
      <w:tr w:rsidR="00893F8C" w:rsidTr="00B928D1">
        <w:tc>
          <w:tcPr>
            <w:tcW w:w="2702" w:type="dxa"/>
          </w:tcPr>
          <w:p w:rsidR="00893F8C" w:rsidRDefault="00893F8C" w:rsidP="00B928D1">
            <w:pPr>
              <w:pStyle w:val="NumberedList0"/>
              <w:numPr>
                <w:ilvl w:val="0"/>
                <w:numId w:val="0"/>
              </w:numPr>
            </w:pPr>
            <w:r>
              <w:t>Redis Host Name</w:t>
            </w:r>
          </w:p>
        </w:tc>
        <w:tc>
          <w:tcPr>
            <w:tcW w:w="7378" w:type="dxa"/>
          </w:tcPr>
          <w:p w:rsidR="00893F8C" w:rsidRDefault="00893F8C" w:rsidP="00B928D1">
            <w:pPr>
              <w:pStyle w:val="NumberedList0"/>
              <w:numPr>
                <w:ilvl w:val="0"/>
                <w:numId w:val="0"/>
              </w:numPr>
            </w:pPr>
            <w:r w:rsidRPr="004F0EC1">
              <w:t>used to specify the hostname of the system running Redis</w:t>
            </w:r>
          </w:p>
        </w:tc>
      </w:tr>
      <w:tr w:rsidR="00893F8C" w:rsidTr="00B928D1">
        <w:tc>
          <w:tcPr>
            <w:tcW w:w="2702" w:type="dxa"/>
          </w:tcPr>
          <w:p w:rsidR="00893F8C" w:rsidRDefault="00893F8C" w:rsidP="00B928D1">
            <w:pPr>
              <w:pStyle w:val="NumberedList0"/>
              <w:numPr>
                <w:ilvl w:val="0"/>
                <w:numId w:val="0"/>
              </w:numPr>
            </w:pPr>
            <w:r>
              <w:t>Port</w:t>
            </w:r>
          </w:p>
        </w:tc>
        <w:tc>
          <w:tcPr>
            <w:tcW w:w="7378" w:type="dxa"/>
          </w:tcPr>
          <w:p w:rsidR="00893F8C" w:rsidRDefault="00893F8C" w:rsidP="00B928D1">
            <w:pPr>
              <w:pStyle w:val="NumberedList0"/>
              <w:numPr>
                <w:ilvl w:val="0"/>
                <w:numId w:val="0"/>
              </w:numPr>
            </w:pPr>
            <w:r w:rsidRPr="004F0EC1">
              <w:t>used to specify the port Redis is listening on</w:t>
            </w:r>
          </w:p>
        </w:tc>
      </w:tr>
      <w:tr w:rsidR="00893F8C" w:rsidTr="00B928D1">
        <w:tc>
          <w:tcPr>
            <w:tcW w:w="2702" w:type="dxa"/>
          </w:tcPr>
          <w:p w:rsidR="00893F8C" w:rsidRDefault="00893F8C" w:rsidP="00B928D1">
            <w:pPr>
              <w:pStyle w:val="NumberedList0"/>
              <w:numPr>
                <w:ilvl w:val="0"/>
                <w:numId w:val="0"/>
              </w:numPr>
            </w:pPr>
            <w:r>
              <w:t>Auth</w:t>
            </w:r>
          </w:p>
        </w:tc>
        <w:tc>
          <w:tcPr>
            <w:tcW w:w="7378" w:type="dxa"/>
          </w:tcPr>
          <w:p w:rsidR="00893F8C" w:rsidRDefault="00893F8C" w:rsidP="00B928D1">
            <w:pPr>
              <w:pStyle w:val="NumberedList0"/>
              <w:numPr>
                <w:ilvl w:val="0"/>
                <w:numId w:val="0"/>
              </w:numPr>
            </w:pPr>
            <w:r w:rsidRPr="004F0EC1">
              <w:t>used to specify the password for the Redis instance</w:t>
            </w:r>
          </w:p>
        </w:tc>
      </w:tr>
    </w:tbl>
    <w:p w:rsidR="00605339" w:rsidRDefault="00605339" w:rsidP="00893F8C">
      <w:pPr>
        <w:pStyle w:val="NumberedList0"/>
        <w:numPr>
          <w:ilvl w:val="0"/>
          <w:numId w:val="0"/>
        </w:numPr>
      </w:pPr>
    </w:p>
    <w:tbl>
      <w:tblPr>
        <w:tblStyle w:val="NoteTable"/>
        <w:tblW w:w="9185" w:type="dxa"/>
        <w:tblInd w:w="602" w:type="dxa"/>
        <w:tblLayout w:type="fixed"/>
        <w:tblLook w:val="04A0" w:firstRow="1" w:lastRow="0" w:firstColumn="1" w:lastColumn="0" w:noHBand="0" w:noVBand="1"/>
      </w:tblPr>
      <w:tblGrid>
        <w:gridCol w:w="1720"/>
        <w:gridCol w:w="7465"/>
      </w:tblGrid>
      <w:tr w:rsidR="00605339" w:rsidRPr="00A52B7B" w:rsidTr="00605339">
        <w:tc>
          <w:tcPr>
            <w:cnfStyle w:val="001000000000" w:firstRow="0" w:lastRow="0" w:firstColumn="1" w:lastColumn="0" w:oddVBand="0" w:evenVBand="0" w:oddHBand="0" w:evenHBand="0" w:firstRowFirstColumn="0" w:firstRowLastColumn="0" w:lastRowFirstColumn="0" w:lastRowLastColumn="0"/>
            <w:tcW w:w="1720" w:type="dxa"/>
          </w:tcPr>
          <w:p w:rsidR="00605339" w:rsidRPr="007A7E68" w:rsidRDefault="00605339" w:rsidP="009500AC">
            <w:pPr>
              <w:pStyle w:val="NoteTipsWarninghead"/>
              <w:rPr>
                <w:b/>
              </w:rPr>
            </w:pPr>
            <w:r w:rsidRPr="007A7E68">
              <w:rPr>
                <w:b/>
              </w:rPr>
              <w:t>Note</w:t>
            </w:r>
          </w:p>
        </w:tc>
        <w:tc>
          <w:tcPr>
            <w:tcW w:w="7465" w:type="dxa"/>
          </w:tcPr>
          <w:p w:rsidR="00605339" w:rsidRPr="00A52B7B" w:rsidRDefault="00605339" w:rsidP="009500AC">
            <w:pPr>
              <w:pStyle w:val="NoteTipWarningtext"/>
              <w:cnfStyle w:val="000000000000" w:firstRow="0" w:lastRow="0" w:firstColumn="0" w:lastColumn="0" w:oddVBand="0" w:evenVBand="0" w:oddHBand="0" w:evenHBand="0" w:firstRowFirstColumn="0" w:firstRowLastColumn="0" w:lastRowFirstColumn="0" w:lastRowLastColumn="0"/>
            </w:pPr>
            <w:r>
              <w:t xml:space="preserve">This </w:t>
            </w:r>
            <w:r w:rsidR="00893F8C">
              <w:t xml:space="preserve">SQLite </w:t>
            </w:r>
            <w:r>
              <w:t xml:space="preserve">database can be copied for Backup/DR purposes. It is recommended to back this database up when there is no Nuix activity. </w:t>
            </w:r>
          </w:p>
        </w:tc>
      </w:tr>
    </w:tbl>
    <w:p w:rsidR="00605339" w:rsidRDefault="00605339" w:rsidP="00893F8C">
      <w:pPr>
        <w:pStyle w:val="NumberedList0"/>
        <w:numPr>
          <w:ilvl w:val="0"/>
          <w:numId w:val="0"/>
        </w:numPr>
        <w:rPr>
          <w:b/>
        </w:rPr>
      </w:pPr>
    </w:p>
    <w:tbl>
      <w:tblPr>
        <w:tblStyle w:val="NoteTable"/>
        <w:tblW w:w="9185" w:type="dxa"/>
        <w:tblInd w:w="602" w:type="dxa"/>
        <w:tblLayout w:type="fixed"/>
        <w:tblLook w:val="04A0" w:firstRow="1" w:lastRow="0" w:firstColumn="1" w:lastColumn="0" w:noHBand="0" w:noVBand="1"/>
      </w:tblPr>
      <w:tblGrid>
        <w:gridCol w:w="1720"/>
        <w:gridCol w:w="7465"/>
      </w:tblGrid>
      <w:tr w:rsidR="00605339" w:rsidRPr="00A52B7B" w:rsidTr="00605339">
        <w:tc>
          <w:tcPr>
            <w:cnfStyle w:val="001000000000" w:firstRow="0" w:lastRow="0" w:firstColumn="1" w:lastColumn="0" w:oddVBand="0" w:evenVBand="0" w:oddHBand="0" w:evenHBand="0" w:firstRowFirstColumn="0" w:firstRowLastColumn="0" w:lastRowFirstColumn="0" w:lastRowLastColumn="0"/>
            <w:tcW w:w="1720" w:type="dxa"/>
          </w:tcPr>
          <w:p w:rsidR="00605339" w:rsidRPr="007A7E68" w:rsidRDefault="00605339" w:rsidP="009500AC">
            <w:pPr>
              <w:pStyle w:val="NoteTipsWarninghead"/>
              <w:rPr>
                <w:b/>
              </w:rPr>
            </w:pPr>
            <w:r w:rsidRPr="007A7E68">
              <w:rPr>
                <w:b/>
              </w:rPr>
              <w:t>Note</w:t>
            </w:r>
          </w:p>
        </w:tc>
        <w:tc>
          <w:tcPr>
            <w:tcW w:w="7465" w:type="dxa"/>
          </w:tcPr>
          <w:p w:rsidR="00605339" w:rsidRPr="00A52B7B" w:rsidRDefault="00605339" w:rsidP="009500AC">
            <w:pPr>
              <w:pStyle w:val="BodyCopy"/>
              <w:cnfStyle w:val="000000000000" w:firstRow="0" w:lastRow="0" w:firstColumn="0" w:lastColumn="0" w:oddVBand="0" w:evenVBand="0" w:oddHBand="0" w:evenHBand="0" w:firstRowFirstColumn="0" w:firstRowLastColumn="0" w:lastRowFirstColumn="0" w:lastRowLastColumn="0"/>
            </w:pPr>
            <w:r>
              <w:t xml:space="preserve">Redis is not installed or configured by NEAMM.  This must be setup prior to using NEAMM. Please consult with your Nuix representative to understand if this is necessary for your project. </w:t>
            </w:r>
          </w:p>
        </w:tc>
      </w:tr>
    </w:tbl>
    <w:p w:rsidR="00605339" w:rsidRDefault="00605339" w:rsidP="009500AC">
      <w:pPr>
        <w:pStyle w:val="BodyCopy"/>
      </w:pPr>
    </w:p>
    <w:p w:rsidR="00770D1B" w:rsidRPr="009273E1" w:rsidRDefault="00770D1B" w:rsidP="00F41A73">
      <w:pPr>
        <w:pStyle w:val="Heading4"/>
      </w:pPr>
      <w:r w:rsidRPr="009273E1">
        <w:t>Creating the NEAMM Database</w:t>
      </w:r>
    </w:p>
    <w:p w:rsidR="00770D1B" w:rsidRDefault="00770D1B" w:rsidP="009500AC">
      <w:pPr>
        <w:pStyle w:val="BodyCopy"/>
      </w:pPr>
      <w:r>
        <w:t xml:space="preserve">NEAMM uses an embedded SQLite database to store any job-related activity.  In order to configure this database upon installation, perform the following:  </w:t>
      </w:r>
    </w:p>
    <w:p w:rsidR="00770D1B" w:rsidRDefault="00770D1B" w:rsidP="009500AC">
      <w:pPr>
        <w:pStyle w:val="BodyCopy"/>
      </w:pPr>
      <w:r>
        <w:t xml:space="preserve">From </w:t>
      </w:r>
      <w:r w:rsidRPr="00770D1B">
        <w:rPr>
          <w:b/>
        </w:rPr>
        <w:t>Global Settings</w:t>
      </w:r>
      <w:r>
        <w:t xml:space="preserve">, click on the </w:t>
      </w:r>
      <w:r w:rsidRPr="00770D1B">
        <w:rPr>
          <w:b/>
        </w:rPr>
        <w:t>Database</w:t>
      </w:r>
      <w:r>
        <w:t xml:space="preserve"> tab: </w:t>
      </w:r>
    </w:p>
    <w:p w:rsidR="00605339" w:rsidRDefault="00770D1B" w:rsidP="009500AC">
      <w:pPr>
        <w:pStyle w:val="BodyCopy"/>
        <w:numPr>
          <w:ilvl w:val="0"/>
          <w:numId w:val="14"/>
        </w:numPr>
      </w:pPr>
      <w:r>
        <w:t xml:space="preserve">Enter a location for the SQLite Database location. </w:t>
      </w:r>
    </w:p>
    <w:p w:rsidR="00770D1B" w:rsidRDefault="00770D1B" w:rsidP="009500AC">
      <w:pPr>
        <w:pStyle w:val="BodyCopy"/>
        <w:numPr>
          <w:ilvl w:val="0"/>
          <w:numId w:val="14"/>
        </w:numPr>
      </w:pPr>
      <w:r>
        <w:t xml:space="preserve">Enter a location for the Settings XML settings file. </w:t>
      </w:r>
    </w:p>
    <w:p w:rsidR="00770D1B" w:rsidRDefault="00770D1B" w:rsidP="009500AC">
      <w:pPr>
        <w:pStyle w:val="BodyCopy"/>
        <w:numPr>
          <w:ilvl w:val="0"/>
          <w:numId w:val="14"/>
        </w:numPr>
      </w:pPr>
      <w:r>
        <w:t xml:space="preserve">Click </w:t>
      </w:r>
      <w:r w:rsidRPr="00FC4BEB">
        <w:rPr>
          <w:b/>
        </w:rPr>
        <w:t>Save</w:t>
      </w:r>
      <w:r>
        <w:t xml:space="preserve">. </w:t>
      </w:r>
    </w:p>
    <w:p w:rsidR="00770D1B" w:rsidRDefault="00770D1B" w:rsidP="009500AC">
      <w:pPr>
        <w:pStyle w:val="BodyCopy"/>
        <w:numPr>
          <w:ilvl w:val="0"/>
          <w:numId w:val="14"/>
        </w:numPr>
      </w:pPr>
      <w:r>
        <w:t xml:space="preserve">Upon completion of steps 1-3, a pre-configured SQLite database will be created and ready for any migration work. </w:t>
      </w:r>
    </w:p>
    <w:p w:rsidR="00605339" w:rsidRDefault="00605339" w:rsidP="009500AC">
      <w:pPr>
        <w:pStyle w:val="BodyCopy"/>
      </w:pPr>
    </w:p>
    <w:p w:rsidR="00605339" w:rsidRDefault="00605339" w:rsidP="009500AC">
      <w:pPr>
        <w:pStyle w:val="BodyCopy"/>
      </w:pPr>
    </w:p>
    <w:p w:rsidR="00605339" w:rsidRDefault="00605339" w:rsidP="009500AC">
      <w:pPr>
        <w:pStyle w:val="BodyCopy"/>
      </w:pPr>
    </w:p>
    <w:p w:rsidR="00605339" w:rsidRDefault="00605339" w:rsidP="009500AC">
      <w:pPr>
        <w:pStyle w:val="BodyCopy"/>
      </w:pPr>
    </w:p>
    <w:p w:rsidR="00605339" w:rsidRDefault="00605339" w:rsidP="009500AC">
      <w:pPr>
        <w:pStyle w:val="BodyCopy"/>
      </w:pPr>
    </w:p>
    <w:p w:rsidR="00605339" w:rsidRDefault="00605339" w:rsidP="009500AC">
      <w:pPr>
        <w:pStyle w:val="BodyCopy"/>
      </w:pPr>
    </w:p>
    <w:p w:rsidR="00605339" w:rsidRDefault="00605339" w:rsidP="009500AC">
      <w:pPr>
        <w:pStyle w:val="BodyCopy"/>
      </w:pPr>
    </w:p>
    <w:p w:rsidR="00605339" w:rsidRDefault="00605339" w:rsidP="009500AC">
      <w:pPr>
        <w:pStyle w:val="BodyCopy"/>
      </w:pPr>
    </w:p>
    <w:p w:rsidR="00605339" w:rsidRDefault="00605339" w:rsidP="009500AC">
      <w:pPr>
        <w:pStyle w:val="BodyCopy"/>
      </w:pPr>
    </w:p>
    <w:p w:rsidR="00605339" w:rsidRDefault="00605339" w:rsidP="009500AC">
      <w:pPr>
        <w:pStyle w:val="BodyCopy"/>
      </w:pPr>
    </w:p>
    <w:p w:rsidR="00605339" w:rsidRDefault="00605339" w:rsidP="009500AC">
      <w:pPr>
        <w:pStyle w:val="BodyCopy"/>
      </w:pPr>
    </w:p>
    <w:p w:rsidR="00605339" w:rsidRDefault="0084039C" w:rsidP="00F41A73">
      <w:pPr>
        <w:pStyle w:val="Heading2"/>
      </w:pPr>
      <w:r>
        <w:br/>
      </w:r>
      <w:bookmarkStart w:id="41" w:name="_Toc491425995"/>
      <w:r w:rsidR="00605339">
        <w:lastRenderedPageBreak/>
        <w:t>Extracting Email Data from Legacy Email Archives</w:t>
      </w:r>
      <w:bookmarkEnd w:id="41"/>
    </w:p>
    <w:p w:rsidR="00605339" w:rsidRDefault="00605339" w:rsidP="00F41A73">
      <w:pPr>
        <w:pStyle w:val="Heading3"/>
      </w:pPr>
      <w:bookmarkStart w:id="42" w:name="_Toc491425996"/>
      <w:r>
        <w:t>Interface Overview</w:t>
      </w:r>
      <w:bookmarkEnd w:id="42"/>
    </w:p>
    <w:p w:rsidR="00F41A73" w:rsidRDefault="00F41A73" w:rsidP="00F41A73">
      <w:pPr>
        <w:pStyle w:val="NumberedList0"/>
        <w:numPr>
          <w:ilvl w:val="0"/>
          <w:numId w:val="0"/>
        </w:numPr>
      </w:pPr>
      <w:r>
        <w:t xml:space="preserve">Upon launching the Email Archive Extraction module, you will see the interface as shown below.  Many of these options in this interface will be enabled/disabled based on selections made.  This is by design several may options may not be relevant or necessary for specific source archives or workflows. </w:t>
      </w:r>
    </w:p>
    <w:p w:rsidR="00BD113A" w:rsidRDefault="00D24C67" w:rsidP="003E23D5">
      <w:pPr>
        <w:jc w:val="center"/>
      </w:pPr>
      <w:r w:rsidRPr="00D24C67">
        <w:rPr>
          <w:noProof/>
          <w:lang w:val="en-US" w:bidi="ar-SA"/>
        </w:rPr>
        <w:drawing>
          <wp:inline distT="0" distB="0" distL="0" distR="0" wp14:anchorId="4097C080" wp14:editId="76812B7D">
            <wp:extent cx="6386195" cy="332105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86195" cy="3321050"/>
                    </a:xfrm>
                    <a:prstGeom prst="rect">
                      <a:avLst/>
                    </a:prstGeom>
                  </pic:spPr>
                </pic:pic>
              </a:graphicData>
            </a:graphic>
          </wp:inline>
        </w:drawing>
      </w:r>
    </w:p>
    <w:tbl>
      <w:tblPr>
        <w:tblStyle w:val="TableGrid"/>
        <w:tblW w:w="0" w:type="auto"/>
        <w:tblLook w:val="04A0" w:firstRow="1" w:lastRow="0" w:firstColumn="1" w:lastColumn="0" w:noHBand="0" w:noVBand="1"/>
      </w:tblPr>
      <w:tblGrid>
        <w:gridCol w:w="895"/>
        <w:gridCol w:w="2520"/>
        <w:gridCol w:w="6632"/>
      </w:tblGrid>
      <w:tr w:rsidR="00E61719" w:rsidRPr="00AA08B0" w:rsidTr="002F25B2">
        <w:tc>
          <w:tcPr>
            <w:tcW w:w="895" w:type="dxa"/>
          </w:tcPr>
          <w:p w:rsidR="00E61719" w:rsidRPr="00AA08B0" w:rsidRDefault="00E61719" w:rsidP="009500AC">
            <w:pPr>
              <w:pStyle w:val="BodyCopy"/>
            </w:pPr>
          </w:p>
        </w:tc>
        <w:tc>
          <w:tcPr>
            <w:tcW w:w="2520" w:type="dxa"/>
          </w:tcPr>
          <w:p w:rsidR="00E61719" w:rsidRPr="0057154C" w:rsidRDefault="00E61719" w:rsidP="009500AC">
            <w:pPr>
              <w:pStyle w:val="BodyCopy"/>
              <w:rPr>
                <w:b/>
              </w:rPr>
            </w:pPr>
            <w:r w:rsidRPr="0057154C">
              <w:rPr>
                <w:b/>
              </w:rPr>
              <w:t>Name</w:t>
            </w:r>
          </w:p>
        </w:tc>
        <w:tc>
          <w:tcPr>
            <w:tcW w:w="6632" w:type="dxa"/>
          </w:tcPr>
          <w:p w:rsidR="00E61719" w:rsidRPr="0057154C" w:rsidRDefault="00E61719" w:rsidP="009500AC">
            <w:pPr>
              <w:pStyle w:val="BodyCopy"/>
              <w:rPr>
                <w:b/>
              </w:rPr>
            </w:pPr>
            <w:r w:rsidRPr="0057154C">
              <w:rPr>
                <w:b/>
              </w:rPr>
              <w:t>Description</w:t>
            </w:r>
          </w:p>
        </w:tc>
      </w:tr>
      <w:tr w:rsidR="00E61719" w:rsidTr="002F25B2">
        <w:tc>
          <w:tcPr>
            <w:tcW w:w="895" w:type="dxa"/>
          </w:tcPr>
          <w:p w:rsidR="00E61719" w:rsidRDefault="00E61719" w:rsidP="009500AC">
            <w:pPr>
              <w:pStyle w:val="BodyCopy"/>
            </w:pPr>
            <w:r>
              <w:t>1</w:t>
            </w:r>
          </w:p>
        </w:tc>
        <w:tc>
          <w:tcPr>
            <w:tcW w:w="2520" w:type="dxa"/>
          </w:tcPr>
          <w:p w:rsidR="00E61719" w:rsidRDefault="006E5286" w:rsidP="009500AC">
            <w:pPr>
              <w:pStyle w:val="BodyCopy"/>
            </w:pPr>
            <w:r>
              <w:t>Legacy Archive</w:t>
            </w:r>
          </w:p>
        </w:tc>
        <w:tc>
          <w:tcPr>
            <w:tcW w:w="6632" w:type="dxa"/>
          </w:tcPr>
          <w:p w:rsidR="00E61719" w:rsidRDefault="00DB6E99" w:rsidP="009500AC">
            <w:pPr>
              <w:pStyle w:val="BodyCopy"/>
            </w:pPr>
            <w:r>
              <w:t xml:space="preserve">Select the source email archive that data will be extracted from. </w:t>
            </w:r>
          </w:p>
        </w:tc>
      </w:tr>
      <w:tr w:rsidR="00E61719" w:rsidTr="002F25B2">
        <w:tc>
          <w:tcPr>
            <w:tcW w:w="895" w:type="dxa"/>
          </w:tcPr>
          <w:p w:rsidR="00E61719" w:rsidRDefault="00E61719" w:rsidP="009500AC">
            <w:pPr>
              <w:pStyle w:val="BodyCopy"/>
            </w:pPr>
            <w:r>
              <w:t>2</w:t>
            </w:r>
          </w:p>
        </w:tc>
        <w:tc>
          <w:tcPr>
            <w:tcW w:w="2520" w:type="dxa"/>
          </w:tcPr>
          <w:p w:rsidR="00E61719" w:rsidRDefault="006E5286" w:rsidP="009500AC">
            <w:pPr>
              <w:pStyle w:val="BodyCopy"/>
            </w:pPr>
            <w:r>
              <w:t>Archive Type</w:t>
            </w:r>
          </w:p>
        </w:tc>
        <w:tc>
          <w:tcPr>
            <w:tcW w:w="6632" w:type="dxa"/>
          </w:tcPr>
          <w:p w:rsidR="00E61719" w:rsidRDefault="00DB6E99" w:rsidP="009500AC">
            <w:pPr>
              <w:pStyle w:val="BodyCopy"/>
            </w:pPr>
            <w:r>
              <w:t>Select whether the email archive is Mailbox or Journal based (</w:t>
            </w:r>
            <w:r w:rsidRPr="00DB6E99">
              <w:rPr>
                <w:i/>
              </w:rPr>
              <w:t>source archive dependent</w:t>
            </w:r>
            <w:r>
              <w:t>).</w:t>
            </w:r>
          </w:p>
        </w:tc>
      </w:tr>
      <w:tr w:rsidR="00E61719" w:rsidTr="002F25B2">
        <w:tc>
          <w:tcPr>
            <w:tcW w:w="895" w:type="dxa"/>
          </w:tcPr>
          <w:p w:rsidR="00E61719" w:rsidRDefault="00E61719" w:rsidP="009500AC">
            <w:pPr>
              <w:pStyle w:val="BodyCopy"/>
            </w:pPr>
            <w:r>
              <w:t>3</w:t>
            </w:r>
          </w:p>
        </w:tc>
        <w:tc>
          <w:tcPr>
            <w:tcW w:w="2520" w:type="dxa"/>
          </w:tcPr>
          <w:p w:rsidR="00E61719" w:rsidRDefault="006E5286" w:rsidP="009500AC">
            <w:pPr>
              <w:pStyle w:val="BodyCopy"/>
            </w:pPr>
            <w:r>
              <w:t>Output Type</w:t>
            </w:r>
          </w:p>
        </w:tc>
        <w:tc>
          <w:tcPr>
            <w:tcW w:w="6632" w:type="dxa"/>
          </w:tcPr>
          <w:p w:rsidR="00E61719" w:rsidRDefault="00DB6E99" w:rsidP="009500AC">
            <w:pPr>
              <w:pStyle w:val="BodyCopy"/>
            </w:pPr>
            <w:r>
              <w:t xml:space="preserve">Select whether you want to perform a flat extraction or user-based extraction.  </w:t>
            </w:r>
          </w:p>
        </w:tc>
      </w:tr>
      <w:tr w:rsidR="00E61719" w:rsidTr="002F25B2">
        <w:tc>
          <w:tcPr>
            <w:tcW w:w="895" w:type="dxa"/>
          </w:tcPr>
          <w:p w:rsidR="00E61719" w:rsidRDefault="00E61719" w:rsidP="009500AC">
            <w:pPr>
              <w:pStyle w:val="BodyCopy"/>
            </w:pPr>
            <w:r>
              <w:t>4</w:t>
            </w:r>
          </w:p>
        </w:tc>
        <w:tc>
          <w:tcPr>
            <w:tcW w:w="2520" w:type="dxa"/>
          </w:tcPr>
          <w:p w:rsidR="00E61719" w:rsidRDefault="006E5286" w:rsidP="009500AC">
            <w:pPr>
              <w:pStyle w:val="BodyCopy"/>
            </w:pPr>
            <w:r>
              <w:t>Lightspeed Extraction Output</w:t>
            </w:r>
          </w:p>
        </w:tc>
        <w:tc>
          <w:tcPr>
            <w:tcW w:w="6632" w:type="dxa"/>
          </w:tcPr>
          <w:p w:rsidR="00E61719" w:rsidRDefault="00DB6E99" w:rsidP="009500AC">
            <w:pPr>
              <w:pStyle w:val="BodyCopy"/>
            </w:pPr>
            <w:r>
              <w:t>Select whether the format of the extracted data (PST, EML or MSG).</w:t>
            </w:r>
          </w:p>
        </w:tc>
      </w:tr>
      <w:tr w:rsidR="00E61719" w:rsidTr="002F25B2">
        <w:tc>
          <w:tcPr>
            <w:tcW w:w="895" w:type="dxa"/>
          </w:tcPr>
          <w:p w:rsidR="00E61719" w:rsidRDefault="00E61719" w:rsidP="009500AC">
            <w:pPr>
              <w:pStyle w:val="BodyCopy"/>
            </w:pPr>
            <w:r>
              <w:t>5</w:t>
            </w:r>
          </w:p>
        </w:tc>
        <w:tc>
          <w:tcPr>
            <w:tcW w:w="2520" w:type="dxa"/>
          </w:tcPr>
          <w:p w:rsidR="00E61719" w:rsidRDefault="006F4BD8" w:rsidP="009500AC">
            <w:pPr>
              <w:pStyle w:val="BodyCopy"/>
            </w:pPr>
            <w:r>
              <w:t>From/To Date</w:t>
            </w:r>
          </w:p>
        </w:tc>
        <w:tc>
          <w:tcPr>
            <w:tcW w:w="6632" w:type="dxa"/>
          </w:tcPr>
          <w:p w:rsidR="00E61719" w:rsidRDefault="00DB6E99" w:rsidP="009500AC">
            <w:pPr>
              <w:pStyle w:val="BodyCopy"/>
            </w:pPr>
            <w:r>
              <w:t xml:space="preserve">Used to filter the email data by date. </w:t>
            </w:r>
          </w:p>
        </w:tc>
      </w:tr>
      <w:tr w:rsidR="00E61719" w:rsidTr="002F25B2">
        <w:tc>
          <w:tcPr>
            <w:tcW w:w="895" w:type="dxa"/>
          </w:tcPr>
          <w:p w:rsidR="00E61719" w:rsidRDefault="00D24C67" w:rsidP="009500AC">
            <w:pPr>
              <w:pStyle w:val="BodyCopy"/>
            </w:pPr>
            <w:r>
              <w:t>6</w:t>
            </w:r>
          </w:p>
        </w:tc>
        <w:tc>
          <w:tcPr>
            <w:tcW w:w="2520" w:type="dxa"/>
          </w:tcPr>
          <w:p w:rsidR="00E61719" w:rsidRDefault="006E5286" w:rsidP="009500AC">
            <w:pPr>
              <w:pStyle w:val="BodyCopy"/>
            </w:pPr>
            <w:r>
              <w:t>Source Information</w:t>
            </w:r>
          </w:p>
        </w:tc>
        <w:tc>
          <w:tcPr>
            <w:tcW w:w="6632" w:type="dxa"/>
          </w:tcPr>
          <w:p w:rsidR="00E61719" w:rsidRDefault="00DB6E99" w:rsidP="009500AC">
            <w:pPr>
              <w:pStyle w:val="BodyCopy"/>
            </w:pPr>
            <w:r>
              <w:t xml:space="preserve">Select if the source data is located on a folder, a physical file itself, or the data is stored on an EMC Centera storage device. </w:t>
            </w:r>
          </w:p>
        </w:tc>
      </w:tr>
      <w:tr w:rsidR="00E61719" w:rsidTr="002F25B2">
        <w:tc>
          <w:tcPr>
            <w:tcW w:w="895" w:type="dxa"/>
          </w:tcPr>
          <w:p w:rsidR="00E61719" w:rsidRDefault="00D24C67" w:rsidP="009500AC">
            <w:pPr>
              <w:pStyle w:val="BodyCopy"/>
            </w:pPr>
            <w:r>
              <w:t>7</w:t>
            </w:r>
          </w:p>
        </w:tc>
        <w:tc>
          <w:tcPr>
            <w:tcW w:w="2520" w:type="dxa"/>
          </w:tcPr>
          <w:p w:rsidR="00E61719" w:rsidRDefault="006E5286" w:rsidP="009500AC">
            <w:pPr>
              <w:pStyle w:val="BodyCopy"/>
            </w:pPr>
            <w:r>
              <w:t>SQL Connection Info</w:t>
            </w:r>
          </w:p>
        </w:tc>
        <w:tc>
          <w:tcPr>
            <w:tcW w:w="6632" w:type="dxa"/>
          </w:tcPr>
          <w:p w:rsidR="00E61719" w:rsidRDefault="00DB6E99" w:rsidP="009500AC">
            <w:pPr>
              <w:pStyle w:val="BodyCopy"/>
            </w:pPr>
            <w:r>
              <w:t xml:space="preserve">Connect to a backup copy of the Email Archive SQL </w:t>
            </w:r>
            <w:r>
              <w:lastRenderedPageBreak/>
              <w:t>databases (</w:t>
            </w:r>
            <w:r w:rsidRPr="00DB6E99">
              <w:rPr>
                <w:i/>
              </w:rPr>
              <w:t>source archive dependent</w:t>
            </w:r>
            <w:r>
              <w:t>).</w:t>
            </w:r>
          </w:p>
        </w:tc>
      </w:tr>
      <w:tr w:rsidR="00E61719" w:rsidTr="002F25B2">
        <w:tc>
          <w:tcPr>
            <w:tcW w:w="895" w:type="dxa"/>
          </w:tcPr>
          <w:p w:rsidR="00E61719" w:rsidRDefault="00D24C67" w:rsidP="009500AC">
            <w:pPr>
              <w:pStyle w:val="BodyCopy"/>
            </w:pPr>
            <w:r>
              <w:lastRenderedPageBreak/>
              <w:t>8</w:t>
            </w:r>
          </w:p>
        </w:tc>
        <w:tc>
          <w:tcPr>
            <w:tcW w:w="2520" w:type="dxa"/>
          </w:tcPr>
          <w:p w:rsidR="00E61719" w:rsidRDefault="006E5286" w:rsidP="009500AC">
            <w:pPr>
              <w:pStyle w:val="BodyCopy"/>
            </w:pPr>
            <w:r>
              <w:t>Archive Specific Settings</w:t>
            </w:r>
          </w:p>
        </w:tc>
        <w:tc>
          <w:tcPr>
            <w:tcW w:w="6632" w:type="dxa"/>
          </w:tcPr>
          <w:p w:rsidR="00E61719" w:rsidRDefault="00DB6E99" w:rsidP="009500AC">
            <w:pPr>
              <w:pStyle w:val="BodyCopy"/>
            </w:pPr>
            <w:r>
              <w:t xml:space="preserve">Additional settings for each supported legacy email archive. </w:t>
            </w:r>
          </w:p>
        </w:tc>
      </w:tr>
      <w:tr w:rsidR="00E61719" w:rsidTr="002F25B2">
        <w:tc>
          <w:tcPr>
            <w:tcW w:w="895" w:type="dxa"/>
          </w:tcPr>
          <w:p w:rsidR="00E61719" w:rsidRDefault="00D24C67" w:rsidP="009500AC">
            <w:pPr>
              <w:pStyle w:val="BodyCopy"/>
            </w:pPr>
            <w:r>
              <w:t>9</w:t>
            </w:r>
          </w:p>
        </w:tc>
        <w:tc>
          <w:tcPr>
            <w:tcW w:w="2520" w:type="dxa"/>
          </w:tcPr>
          <w:p w:rsidR="00E61719" w:rsidRDefault="006E5286" w:rsidP="009500AC">
            <w:pPr>
              <w:pStyle w:val="BodyCopy"/>
            </w:pPr>
            <w:r>
              <w:t>WSS (Worker Side Script)</w:t>
            </w:r>
          </w:p>
        </w:tc>
        <w:tc>
          <w:tcPr>
            <w:tcW w:w="6632" w:type="dxa"/>
          </w:tcPr>
          <w:p w:rsidR="00E61719" w:rsidRDefault="00DB6E99" w:rsidP="009500AC">
            <w:pPr>
              <w:pStyle w:val="BodyCopy"/>
            </w:pPr>
            <w:r>
              <w:t>Custom filter settings used for Journal Archives that require export User output, or used with AXS-One for User output (</w:t>
            </w:r>
            <w:r w:rsidRPr="00DB6E99">
              <w:rPr>
                <w:i/>
              </w:rPr>
              <w:t>source archive dependent</w:t>
            </w:r>
            <w:r>
              <w:t>).</w:t>
            </w:r>
          </w:p>
        </w:tc>
      </w:tr>
      <w:tr w:rsidR="00E61719" w:rsidTr="002F25B2">
        <w:tc>
          <w:tcPr>
            <w:tcW w:w="895" w:type="dxa"/>
          </w:tcPr>
          <w:p w:rsidR="00E61719" w:rsidRDefault="00D24C67" w:rsidP="009500AC">
            <w:pPr>
              <w:pStyle w:val="BodyCopy"/>
            </w:pPr>
            <w:r>
              <w:t>10</w:t>
            </w:r>
          </w:p>
        </w:tc>
        <w:tc>
          <w:tcPr>
            <w:tcW w:w="2520" w:type="dxa"/>
          </w:tcPr>
          <w:p w:rsidR="00E61719" w:rsidRDefault="006E5286" w:rsidP="009500AC">
            <w:pPr>
              <w:pStyle w:val="BodyCopy"/>
            </w:pPr>
            <w:r>
              <w:t>Add Job to Grid</w:t>
            </w:r>
          </w:p>
        </w:tc>
        <w:tc>
          <w:tcPr>
            <w:tcW w:w="6632" w:type="dxa"/>
          </w:tcPr>
          <w:p w:rsidR="00E61719" w:rsidRDefault="00DB6E99" w:rsidP="009500AC">
            <w:pPr>
              <w:pStyle w:val="BodyCopy"/>
            </w:pPr>
            <w:r>
              <w:t xml:space="preserve">Add the pre-configured job to the grid. </w:t>
            </w:r>
          </w:p>
        </w:tc>
      </w:tr>
      <w:tr w:rsidR="00E61719" w:rsidTr="002F25B2">
        <w:tc>
          <w:tcPr>
            <w:tcW w:w="895" w:type="dxa"/>
          </w:tcPr>
          <w:p w:rsidR="00E61719" w:rsidRDefault="00D24C67" w:rsidP="009500AC">
            <w:pPr>
              <w:pStyle w:val="BodyCopy"/>
            </w:pPr>
            <w:r>
              <w:t>11</w:t>
            </w:r>
          </w:p>
        </w:tc>
        <w:tc>
          <w:tcPr>
            <w:tcW w:w="2520" w:type="dxa"/>
          </w:tcPr>
          <w:p w:rsidR="00E61719" w:rsidRDefault="006E5286" w:rsidP="009500AC">
            <w:pPr>
              <w:pStyle w:val="BodyCopy"/>
            </w:pPr>
            <w:r>
              <w:t>Grid</w:t>
            </w:r>
          </w:p>
        </w:tc>
        <w:tc>
          <w:tcPr>
            <w:tcW w:w="6632" w:type="dxa"/>
          </w:tcPr>
          <w:p w:rsidR="00E61719" w:rsidRDefault="00DB6E99" w:rsidP="009500AC">
            <w:pPr>
              <w:pStyle w:val="BodyCopy"/>
            </w:pPr>
            <w:r>
              <w:t xml:space="preserve">Where added jobs will be displayed. </w:t>
            </w:r>
          </w:p>
        </w:tc>
      </w:tr>
      <w:tr w:rsidR="00E61719" w:rsidTr="002F25B2">
        <w:tc>
          <w:tcPr>
            <w:tcW w:w="895" w:type="dxa"/>
          </w:tcPr>
          <w:p w:rsidR="00E61719" w:rsidRDefault="00D24C67" w:rsidP="009500AC">
            <w:pPr>
              <w:pStyle w:val="BodyCopy"/>
            </w:pPr>
            <w:r>
              <w:t>12</w:t>
            </w:r>
          </w:p>
        </w:tc>
        <w:tc>
          <w:tcPr>
            <w:tcW w:w="2520" w:type="dxa"/>
          </w:tcPr>
          <w:p w:rsidR="00E61719" w:rsidRDefault="006E5286" w:rsidP="009500AC">
            <w:pPr>
              <w:pStyle w:val="BodyCopy"/>
            </w:pPr>
            <w:r>
              <w:t>Start Job</w:t>
            </w:r>
          </w:p>
        </w:tc>
        <w:tc>
          <w:tcPr>
            <w:tcW w:w="6632" w:type="dxa"/>
          </w:tcPr>
          <w:p w:rsidR="00E61719" w:rsidRDefault="00DB6E99" w:rsidP="009500AC">
            <w:pPr>
              <w:pStyle w:val="BodyCopy"/>
            </w:pPr>
            <w:r>
              <w:t xml:space="preserve">Start the selected job in the grid for processing. </w:t>
            </w:r>
          </w:p>
        </w:tc>
      </w:tr>
      <w:tr w:rsidR="00D24C67" w:rsidTr="002F25B2">
        <w:tc>
          <w:tcPr>
            <w:tcW w:w="895" w:type="dxa"/>
          </w:tcPr>
          <w:p w:rsidR="00D24C67" w:rsidRDefault="00D24C67" w:rsidP="009500AC">
            <w:pPr>
              <w:pStyle w:val="BodyCopy"/>
            </w:pPr>
            <w:r>
              <w:t>13</w:t>
            </w:r>
          </w:p>
        </w:tc>
        <w:tc>
          <w:tcPr>
            <w:tcW w:w="2520" w:type="dxa"/>
          </w:tcPr>
          <w:p w:rsidR="00D24C67" w:rsidRDefault="00D24C67" w:rsidP="009500AC">
            <w:pPr>
              <w:pStyle w:val="BodyCopy"/>
            </w:pPr>
            <w:r>
              <w:t>Export Grid to CSV</w:t>
            </w:r>
          </w:p>
        </w:tc>
        <w:tc>
          <w:tcPr>
            <w:tcW w:w="6632" w:type="dxa"/>
          </w:tcPr>
          <w:p w:rsidR="00D24C67" w:rsidRDefault="00D24C67" w:rsidP="009500AC">
            <w:pPr>
              <w:pStyle w:val="BodyCopy"/>
            </w:pPr>
            <w:r>
              <w:t>Exports out the current grid view to CSV format.</w:t>
            </w:r>
          </w:p>
        </w:tc>
      </w:tr>
      <w:tr w:rsidR="00D24C67" w:rsidTr="002F25B2">
        <w:tc>
          <w:tcPr>
            <w:tcW w:w="895" w:type="dxa"/>
          </w:tcPr>
          <w:p w:rsidR="00D24C67" w:rsidRDefault="00D24C67" w:rsidP="009500AC">
            <w:pPr>
              <w:pStyle w:val="BodyCopy"/>
            </w:pPr>
            <w:r>
              <w:t>14</w:t>
            </w:r>
          </w:p>
        </w:tc>
        <w:tc>
          <w:tcPr>
            <w:tcW w:w="2520" w:type="dxa"/>
          </w:tcPr>
          <w:p w:rsidR="00D24C67" w:rsidRDefault="00D24C67" w:rsidP="009500AC">
            <w:pPr>
              <w:pStyle w:val="BodyCopy"/>
            </w:pPr>
            <w:r>
              <w:t>Lightspeed Exporter Report Consolidator</w:t>
            </w:r>
          </w:p>
        </w:tc>
        <w:tc>
          <w:tcPr>
            <w:tcW w:w="6632" w:type="dxa"/>
          </w:tcPr>
          <w:p w:rsidR="00D24C67" w:rsidRDefault="00D24C67" w:rsidP="009500AC">
            <w:pPr>
              <w:pStyle w:val="BodyCopy"/>
            </w:pPr>
            <w:r>
              <w:t xml:space="preserve">Will consolidate all Lightspeed Exporter Metrics and Exporter Error </w:t>
            </w:r>
            <w:r w:rsidR="000424DD">
              <w:t xml:space="preserve">into a single report. </w:t>
            </w:r>
          </w:p>
        </w:tc>
      </w:tr>
      <w:tr w:rsidR="00D24C67" w:rsidTr="002F25B2">
        <w:tc>
          <w:tcPr>
            <w:tcW w:w="895" w:type="dxa"/>
          </w:tcPr>
          <w:p w:rsidR="00D24C67" w:rsidRDefault="00D24C67" w:rsidP="00D24C67">
            <w:pPr>
              <w:pStyle w:val="BodyCopy"/>
            </w:pPr>
            <w:r>
              <w:t>15</w:t>
            </w:r>
          </w:p>
        </w:tc>
        <w:tc>
          <w:tcPr>
            <w:tcW w:w="2520" w:type="dxa"/>
          </w:tcPr>
          <w:p w:rsidR="00D24C67" w:rsidRDefault="00D24C67" w:rsidP="00D24C67">
            <w:pPr>
              <w:pStyle w:val="BodyCopy"/>
            </w:pPr>
            <w:r>
              <w:t>Reload Grid</w:t>
            </w:r>
          </w:p>
        </w:tc>
        <w:tc>
          <w:tcPr>
            <w:tcW w:w="6632" w:type="dxa"/>
          </w:tcPr>
          <w:p w:rsidR="00D24C67" w:rsidRDefault="00D24C67" w:rsidP="00D24C67">
            <w:pPr>
              <w:pStyle w:val="BodyCopy"/>
            </w:pPr>
            <w:r>
              <w:t xml:space="preserve">Reloads jobs in the grid from previous migrations.  </w:t>
            </w:r>
          </w:p>
        </w:tc>
      </w:tr>
      <w:tr w:rsidR="00D24C67" w:rsidTr="002F25B2">
        <w:tc>
          <w:tcPr>
            <w:tcW w:w="895" w:type="dxa"/>
          </w:tcPr>
          <w:p w:rsidR="00D24C67" w:rsidRDefault="00D24C67" w:rsidP="00D24C67">
            <w:pPr>
              <w:pStyle w:val="BodyCopy"/>
            </w:pPr>
            <w:r>
              <w:t>16</w:t>
            </w:r>
          </w:p>
        </w:tc>
        <w:tc>
          <w:tcPr>
            <w:tcW w:w="2520" w:type="dxa"/>
          </w:tcPr>
          <w:p w:rsidR="00D24C67" w:rsidRDefault="00D24C67" w:rsidP="00D24C67">
            <w:pPr>
              <w:pStyle w:val="BodyCopy"/>
            </w:pPr>
            <w:r>
              <w:t>Global Settings</w:t>
            </w:r>
          </w:p>
        </w:tc>
        <w:tc>
          <w:tcPr>
            <w:tcW w:w="6632" w:type="dxa"/>
          </w:tcPr>
          <w:p w:rsidR="00D24C67" w:rsidRDefault="00D24C67" w:rsidP="00D24C67">
            <w:pPr>
              <w:pStyle w:val="BodyCopy"/>
            </w:pPr>
            <w:r>
              <w:t>View/Change previously configured Global Settings.</w:t>
            </w:r>
          </w:p>
        </w:tc>
      </w:tr>
    </w:tbl>
    <w:p w:rsidR="00BD113A" w:rsidRDefault="00BD113A" w:rsidP="00024BCB"/>
    <w:tbl>
      <w:tblPr>
        <w:tblStyle w:val="TipTable"/>
        <w:tblW w:w="9214" w:type="dxa"/>
        <w:tblInd w:w="602" w:type="dxa"/>
        <w:tblLayout w:type="fixed"/>
        <w:tblLook w:val="04A0" w:firstRow="1" w:lastRow="0" w:firstColumn="1" w:lastColumn="0" w:noHBand="0" w:noVBand="1"/>
      </w:tblPr>
      <w:tblGrid>
        <w:gridCol w:w="1720"/>
        <w:gridCol w:w="7494"/>
      </w:tblGrid>
      <w:tr w:rsidR="000600CA" w:rsidRPr="00A52B7B" w:rsidTr="00202B01">
        <w:tc>
          <w:tcPr>
            <w:cnfStyle w:val="001000000000" w:firstRow="0" w:lastRow="0" w:firstColumn="1" w:lastColumn="0" w:oddVBand="0" w:evenVBand="0" w:oddHBand="0" w:evenHBand="0" w:firstRowFirstColumn="0" w:firstRowLastColumn="0" w:lastRowFirstColumn="0" w:lastRowLastColumn="0"/>
            <w:tcW w:w="1720" w:type="dxa"/>
          </w:tcPr>
          <w:p w:rsidR="000600CA" w:rsidRPr="007A7E68" w:rsidRDefault="000600CA" w:rsidP="009500AC">
            <w:pPr>
              <w:pStyle w:val="NoteTipsWarninghead"/>
              <w:rPr>
                <w:b/>
              </w:rPr>
            </w:pPr>
            <w:r w:rsidRPr="007A7E68">
              <w:rPr>
                <w:b/>
              </w:rPr>
              <w:t>Tip</w:t>
            </w:r>
          </w:p>
        </w:tc>
        <w:tc>
          <w:tcPr>
            <w:tcW w:w="7494" w:type="dxa"/>
          </w:tcPr>
          <w:p w:rsidR="000600CA" w:rsidRPr="00A52B7B" w:rsidRDefault="000600CA" w:rsidP="009500AC">
            <w:pPr>
              <w:pStyle w:val="BodyCopy"/>
              <w:cnfStyle w:val="000000000000" w:firstRow="0" w:lastRow="0" w:firstColumn="0" w:lastColumn="0" w:oddVBand="0" w:evenVBand="0" w:oddHBand="0" w:evenHBand="0" w:firstRowFirstColumn="0" w:firstRowLastColumn="0" w:lastRowFirstColumn="0" w:lastRowLastColumn="0"/>
            </w:pPr>
            <w:r>
              <w:t xml:space="preserve">Before attempting to perform any migration work, be sure to check </w:t>
            </w:r>
            <w:r w:rsidRPr="000600CA">
              <w:rPr>
                <w:b/>
              </w:rPr>
              <w:t>Global Settings</w:t>
            </w:r>
            <w:r>
              <w:t xml:space="preserve"> and make sure that the </w:t>
            </w:r>
            <w:r w:rsidRPr="000600CA">
              <w:rPr>
                <w:b/>
              </w:rPr>
              <w:t>Nuix Directories</w:t>
            </w:r>
            <w:r>
              <w:t xml:space="preserve"> and </w:t>
            </w:r>
            <w:r w:rsidRPr="000600CA">
              <w:rPr>
                <w:b/>
              </w:rPr>
              <w:t>Archive Extraction</w:t>
            </w:r>
            <w:r>
              <w:t xml:space="preserve"> tab are configured correctly. </w:t>
            </w:r>
          </w:p>
        </w:tc>
      </w:tr>
    </w:tbl>
    <w:p w:rsidR="000600CA" w:rsidRDefault="000600CA" w:rsidP="00024BCB"/>
    <w:p w:rsidR="00B675C8" w:rsidRDefault="00B675C8" w:rsidP="00B675C8">
      <w:pPr>
        <w:pStyle w:val="Heading3"/>
      </w:pPr>
      <w:bookmarkStart w:id="43" w:name="_Toc491425997"/>
      <w:r>
        <w:t>Working with Veritas Enterprise Vault</w:t>
      </w:r>
      <w:bookmarkEnd w:id="43"/>
    </w:p>
    <w:p w:rsidR="00D84AFA" w:rsidRDefault="00D84AFA" w:rsidP="009500AC">
      <w:pPr>
        <w:pStyle w:val="BodyCopy"/>
      </w:pPr>
      <w:r>
        <w:t xml:space="preserve">When working with Veritas Enterprise Vault source data, you can use NEAMM in various methods to target the data directly on the file system in its proprietary, .DVS file format </w:t>
      </w:r>
      <w:r w:rsidR="005C44C4">
        <w:t xml:space="preserve">(or on Centera when applicable) </w:t>
      </w:r>
      <w:r>
        <w:t>and export it out to disk in PST, MSG or EML format.  Below are several w</w:t>
      </w:r>
      <w:r w:rsidR="00D84FC4">
        <w:t xml:space="preserve">orkflows that NEAMM can handle. </w:t>
      </w:r>
    </w:p>
    <w:p w:rsidR="00F63FFC" w:rsidRDefault="00F63FFC" w:rsidP="00F63FFC">
      <w:pPr>
        <w:pStyle w:val="Heading4"/>
      </w:pPr>
      <w:r>
        <w:t>Overview</w:t>
      </w:r>
    </w:p>
    <w:p w:rsidR="00556525" w:rsidRDefault="00556525" w:rsidP="009500AC">
      <w:pPr>
        <w:pStyle w:val="BodyCopy"/>
      </w:pPr>
      <w:r>
        <w:t>Enterprise Vault archiving solutions have two components:</w:t>
      </w:r>
    </w:p>
    <w:p w:rsidR="00556525" w:rsidRDefault="00FA1ABF" w:rsidP="009500AC">
      <w:pPr>
        <w:pStyle w:val="BodyCopy"/>
        <w:numPr>
          <w:ilvl w:val="0"/>
          <w:numId w:val="30"/>
        </w:numPr>
      </w:pPr>
      <w:r>
        <w:t>Source Data on Disk (.DVS)</w:t>
      </w:r>
    </w:p>
    <w:p w:rsidR="00556525" w:rsidRDefault="00556525" w:rsidP="009500AC">
      <w:pPr>
        <w:pStyle w:val="BodyCopy"/>
        <w:numPr>
          <w:ilvl w:val="0"/>
          <w:numId w:val="30"/>
        </w:numPr>
      </w:pPr>
      <w:r>
        <w:t xml:space="preserve">SQL Database (EnterpriseVaultDirectory + Mailbox and/or </w:t>
      </w:r>
      <w:r w:rsidR="00FA1ABF">
        <w:t>J</w:t>
      </w:r>
      <w:r>
        <w:t>ournal vault store databases)</w:t>
      </w:r>
    </w:p>
    <w:p w:rsidR="00556525" w:rsidRPr="0007470C" w:rsidRDefault="00556525" w:rsidP="009500AC">
      <w:pPr>
        <w:pStyle w:val="BodyCopy"/>
      </w:pPr>
      <w:r>
        <w:t xml:space="preserve">Nuix must have access to the SQL database while processing EV files on disk in order to gather additional metadata and, most importantly, in order to reconstitute emails and their single-instanced parts. </w:t>
      </w:r>
    </w:p>
    <w:tbl>
      <w:tblPr>
        <w:tblStyle w:val="NoteTable"/>
        <w:tblW w:w="9185" w:type="dxa"/>
        <w:tblInd w:w="602" w:type="dxa"/>
        <w:tblLayout w:type="fixed"/>
        <w:tblLook w:val="04A0" w:firstRow="1" w:lastRow="0" w:firstColumn="1" w:lastColumn="0" w:noHBand="0" w:noVBand="1"/>
      </w:tblPr>
      <w:tblGrid>
        <w:gridCol w:w="1720"/>
        <w:gridCol w:w="7465"/>
      </w:tblGrid>
      <w:tr w:rsidR="00556525" w:rsidRPr="00A52B7B" w:rsidTr="00202B01">
        <w:tc>
          <w:tcPr>
            <w:cnfStyle w:val="001000000000" w:firstRow="0" w:lastRow="0" w:firstColumn="1" w:lastColumn="0" w:oddVBand="0" w:evenVBand="0" w:oddHBand="0" w:evenHBand="0" w:firstRowFirstColumn="0" w:firstRowLastColumn="0" w:lastRowFirstColumn="0" w:lastRowLastColumn="0"/>
            <w:tcW w:w="1720" w:type="dxa"/>
          </w:tcPr>
          <w:p w:rsidR="00556525" w:rsidRPr="007A7E68" w:rsidRDefault="00556525" w:rsidP="009500AC">
            <w:pPr>
              <w:pStyle w:val="NoteTipsWarninghead"/>
              <w:rPr>
                <w:b/>
              </w:rPr>
            </w:pPr>
            <w:r w:rsidRPr="007A7E68">
              <w:rPr>
                <w:b/>
              </w:rPr>
              <w:t>Note</w:t>
            </w:r>
          </w:p>
        </w:tc>
        <w:tc>
          <w:tcPr>
            <w:tcW w:w="7465" w:type="dxa"/>
          </w:tcPr>
          <w:p w:rsidR="00556525" w:rsidRPr="00A52B7B" w:rsidRDefault="00556525" w:rsidP="009500AC">
            <w:pPr>
              <w:pStyle w:val="NoteTipWarningtext"/>
              <w:cnfStyle w:val="000000000000" w:firstRow="0" w:lastRow="0" w:firstColumn="0" w:lastColumn="0" w:oddVBand="0" w:evenVBand="0" w:oddHBand="0" w:evenHBand="0" w:firstRowFirstColumn="0" w:firstRowLastColumn="0" w:lastRowFirstColumn="0" w:lastRowLastColumn="0"/>
            </w:pPr>
            <w:r>
              <w:t>SharePoint, File System and Instant M</w:t>
            </w:r>
            <w:r w:rsidRPr="00556525">
              <w:t xml:space="preserve">essage vault stores are not currently supported for </w:t>
            </w:r>
            <w:r>
              <w:t xml:space="preserve">legacy </w:t>
            </w:r>
            <w:r w:rsidRPr="00556525">
              <w:t>archive migrations.</w:t>
            </w:r>
          </w:p>
        </w:tc>
      </w:tr>
    </w:tbl>
    <w:p w:rsidR="00556525" w:rsidRPr="00556525" w:rsidRDefault="00556525" w:rsidP="00556525"/>
    <w:p w:rsidR="00F63FFC" w:rsidRDefault="00F63FFC" w:rsidP="00F63FFC">
      <w:pPr>
        <w:pStyle w:val="Heading4"/>
      </w:pPr>
      <w:r>
        <w:t>Prerequisites</w:t>
      </w:r>
    </w:p>
    <w:p w:rsidR="00F64D35" w:rsidRDefault="00F64D35" w:rsidP="009500AC">
      <w:pPr>
        <w:pStyle w:val="BodyCopy"/>
      </w:pPr>
      <w:r>
        <w:t xml:space="preserve">The following prerequisites must be met before Nuix can process Enterprise Vault </w:t>
      </w:r>
      <w:r>
        <w:lastRenderedPageBreak/>
        <w:t>data:</w:t>
      </w:r>
    </w:p>
    <w:p w:rsidR="00F64D35" w:rsidRDefault="00F64D35" w:rsidP="007E6D7B">
      <w:pPr>
        <w:pStyle w:val="NumberedList0"/>
        <w:numPr>
          <w:ilvl w:val="0"/>
          <w:numId w:val="31"/>
        </w:numPr>
      </w:pPr>
      <w:r>
        <w:t>EV database restoration</w:t>
      </w:r>
      <w:r>
        <w:rPr>
          <w:rStyle w:val="FootnoteReference"/>
        </w:rPr>
        <w:footnoteReference w:id="1"/>
      </w:r>
    </w:p>
    <w:p w:rsidR="00F64D35" w:rsidRDefault="00F64D35" w:rsidP="00F64D35">
      <w:pPr>
        <w:pStyle w:val="NumberedListLevel2"/>
      </w:pPr>
      <w:r>
        <w:t>A copy of the production EV database(s) must be restored to a local MSSQL instance on the Nuix server.</w:t>
      </w:r>
    </w:p>
    <w:p w:rsidR="00F64D35" w:rsidRDefault="00F64D35" w:rsidP="00F64D35">
      <w:pPr>
        <w:pStyle w:val="NumberedListLevel2"/>
      </w:pPr>
      <w:r>
        <w:t xml:space="preserve">These include EnterpriseVaultDirectory and all of the mailbox and/or journal vault store databases. </w:t>
      </w:r>
    </w:p>
    <w:p w:rsidR="003535E6" w:rsidRDefault="003535E6" w:rsidP="003535E6">
      <w:pPr>
        <w:pStyle w:val="NumberedList0"/>
      </w:pPr>
      <w:r>
        <w:t>EV database configuration</w:t>
      </w:r>
    </w:p>
    <w:p w:rsidR="003535E6" w:rsidRDefault="003535E6" w:rsidP="003535E6">
      <w:pPr>
        <w:pStyle w:val="NumberedListLevel2"/>
      </w:pPr>
      <w:r>
        <w:t xml:space="preserve">The dbo.PartitionEntry table must be modified to reflect the correct Vault Store Partition file system path.  </w:t>
      </w:r>
    </w:p>
    <w:p w:rsidR="00F64D35" w:rsidRDefault="00F64D35" w:rsidP="00F64D35">
      <w:pPr>
        <w:pStyle w:val="NumberedList0"/>
      </w:pPr>
      <w:r>
        <w:t>Source data identified with a specific EV Vault Store</w:t>
      </w:r>
      <w:r>
        <w:rPr>
          <w:rStyle w:val="FootnoteReference"/>
        </w:rPr>
        <w:footnoteReference w:id="2"/>
      </w:r>
    </w:p>
    <w:p w:rsidR="00F64D35" w:rsidRPr="00F64D35" w:rsidRDefault="00F64D35" w:rsidP="00F64D35"/>
    <w:p w:rsidR="00F63FFC" w:rsidRDefault="00F63FFC" w:rsidP="00F63FFC">
      <w:pPr>
        <w:pStyle w:val="Heading4"/>
      </w:pPr>
      <w:r>
        <w:t>Source Data</w:t>
      </w:r>
    </w:p>
    <w:p w:rsidR="00F64D35" w:rsidRPr="00F64D35" w:rsidRDefault="00F64D35" w:rsidP="00F64D35">
      <w:pPr>
        <w:pStyle w:val="Heading5"/>
        <w:rPr>
          <w:b/>
        </w:rPr>
      </w:pPr>
      <w:bookmarkStart w:id="44" w:name="_Toc454289299"/>
      <w:r w:rsidRPr="00F64D35">
        <w:rPr>
          <w:b/>
        </w:rPr>
        <w:t>Physical Files</w:t>
      </w:r>
      <w:bookmarkEnd w:id="44"/>
    </w:p>
    <w:p w:rsidR="00F64D35" w:rsidRDefault="00F64D35" w:rsidP="009500AC">
      <w:pPr>
        <w:pStyle w:val="BodyCopy"/>
      </w:pPr>
      <w:r>
        <w:t xml:space="preserve">Enterprise Vault can be considered one of the most complex email archive solutions in terms of data handling—it can be heavily compressed, especially when collections are enabled and reconstituting the single-instanced parts adds additional overheard. Enabling sharing at the Vault Store Group level adds further complexity. </w:t>
      </w:r>
    </w:p>
    <w:p w:rsidR="00F64D35" w:rsidRPr="000B1BD0" w:rsidRDefault="00F64D35" w:rsidP="009500AC">
      <w:pPr>
        <w:pStyle w:val="BodyCopy"/>
      </w:pPr>
      <w:r w:rsidRPr="000B1BD0">
        <w:t xml:space="preserve">Vault </w:t>
      </w:r>
      <w:r>
        <w:t>S</w:t>
      </w:r>
      <w:r w:rsidRPr="000B1BD0">
        <w:t xml:space="preserve">tores are created in EV Admin Console and can be compared to a </w:t>
      </w:r>
      <w:r>
        <w:t>p</w:t>
      </w:r>
      <w:r w:rsidRPr="000B1BD0">
        <w:t xml:space="preserve">hysical </w:t>
      </w:r>
      <w:r>
        <w:t>v</w:t>
      </w:r>
      <w:r w:rsidRPr="000B1BD0">
        <w:t>olume</w:t>
      </w:r>
      <w:r>
        <w:t>.</w:t>
      </w:r>
    </w:p>
    <w:p w:rsidR="00F64D35" w:rsidRPr="000B1BD0" w:rsidRDefault="00F64D35" w:rsidP="009500AC">
      <w:pPr>
        <w:pStyle w:val="BodyCopy"/>
      </w:pPr>
      <w:r w:rsidRPr="000B1BD0">
        <w:t xml:space="preserve">Vault </w:t>
      </w:r>
      <w:r>
        <w:t>S</w:t>
      </w:r>
      <w:r w:rsidRPr="000B1BD0">
        <w:t xml:space="preserve">tore </w:t>
      </w:r>
      <w:r>
        <w:t>p</w:t>
      </w:r>
      <w:r w:rsidRPr="000B1BD0">
        <w:t xml:space="preserve">artitions are created in EV Admin Console and are containers within the </w:t>
      </w:r>
      <w:r>
        <w:t>V</w:t>
      </w:r>
      <w:r w:rsidRPr="000B1BD0">
        <w:t xml:space="preserve">ault </w:t>
      </w:r>
      <w:r>
        <w:t>S</w:t>
      </w:r>
      <w:r w:rsidRPr="000B1BD0">
        <w:t xml:space="preserve">tore. </w:t>
      </w:r>
    </w:p>
    <w:p w:rsidR="00F64D35" w:rsidRPr="000B1BD0" w:rsidRDefault="00F64D35" w:rsidP="009500AC">
      <w:pPr>
        <w:pStyle w:val="BodyCopy"/>
      </w:pPr>
      <w:r w:rsidRPr="000B1BD0">
        <w:t xml:space="preserve">Enterprise Vault </w:t>
      </w:r>
      <w:r>
        <w:t>S</w:t>
      </w:r>
      <w:r w:rsidRPr="000B1BD0">
        <w:t xml:space="preserve">tores each archived item and its associated SIS parts to the currently open </w:t>
      </w:r>
      <w:r>
        <w:t>v</w:t>
      </w:r>
      <w:r w:rsidRPr="000B1BD0">
        <w:t xml:space="preserve">ault </w:t>
      </w:r>
      <w:r>
        <w:t>s</w:t>
      </w:r>
      <w:r w:rsidRPr="000B1BD0">
        <w:t xml:space="preserve">tore partition for the archive into which the item is being archived. There are </w:t>
      </w:r>
      <w:r>
        <w:t>three</w:t>
      </w:r>
      <w:r w:rsidRPr="000B1BD0">
        <w:t xml:space="preserve"> main types of files used in the archive: </w:t>
      </w:r>
    </w:p>
    <w:p w:rsidR="00F64D35" w:rsidRPr="000B1BD0" w:rsidRDefault="00F64D35" w:rsidP="009500AC">
      <w:pPr>
        <w:pStyle w:val="BodyCopy"/>
        <w:numPr>
          <w:ilvl w:val="0"/>
          <w:numId w:val="33"/>
        </w:numPr>
      </w:pPr>
      <w:r w:rsidRPr="000B1BD0">
        <w:t>*.</w:t>
      </w:r>
      <w:r w:rsidRPr="009D7369">
        <w:rPr>
          <w:b/>
        </w:rPr>
        <w:t>DVS</w:t>
      </w:r>
      <w:r w:rsidRPr="000B1BD0">
        <w:t xml:space="preserve"> – This file contains all un-sharable (per user) properties relating to the archived item. </w:t>
      </w:r>
    </w:p>
    <w:p w:rsidR="00F64D35" w:rsidRPr="000B1BD0" w:rsidRDefault="00F64D35" w:rsidP="009500AC">
      <w:pPr>
        <w:pStyle w:val="BodyCopy"/>
        <w:numPr>
          <w:ilvl w:val="0"/>
          <w:numId w:val="33"/>
        </w:numPr>
      </w:pPr>
      <w:r w:rsidRPr="000B1BD0">
        <w:t>*.</w:t>
      </w:r>
      <w:r w:rsidRPr="009D7369">
        <w:rPr>
          <w:b/>
        </w:rPr>
        <w:t>DVSSP</w:t>
      </w:r>
      <w:r w:rsidRPr="000B1BD0">
        <w:t xml:space="preserve"> – This file </w:t>
      </w:r>
      <w:r>
        <w:t>(</w:t>
      </w:r>
      <w:r w:rsidRPr="000B1BD0">
        <w:t>or files</w:t>
      </w:r>
      <w:r>
        <w:t>)</w:t>
      </w:r>
      <w:r w:rsidRPr="000B1BD0">
        <w:t xml:space="preserve"> contain</w:t>
      </w:r>
      <w:r>
        <w:t>s</w:t>
      </w:r>
      <w:r w:rsidRPr="000B1BD0">
        <w:t xml:space="preserve"> an individual SIS part</w:t>
      </w:r>
    </w:p>
    <w:p w:rsidR="00F64D35" w:rsidRPr="000B1BD0" w:rsidRDefault="00F64D35" w:rsidP="009500AC">
      <w:pPr>
        <w:pStyle w:val="BodyCopy"/>
        <w:numPr>
          <w:ilvl w:val="0"/>
          <w:numId w:val="33"/>
        </w:numPr>
      </w:pPr>
      <w:r w:rsidRPr="000B1BD0">
        <w:t xml:space="preserve">*. </w:t>
      </w:r>
      <w:r w:rsidRPr="009D7369">
        <w:rPr>
          <w:b/>
        </w:rPr>
        <w:t>DVSCC</w:t>
      </w:r>
      <w:r w:rsidRPr="000B1BD0">
        <w:t xml:space="preserve"> – This file contains the HTML content conversion of the SIS part</w:t>
      </w:r>
    </w:p>
    <w:p w:rsidR="00F64D35" w:rsidRPr="000B1BD0" w:rsidRDefault="00F64D35" w:rsidP="009500AC">
      <w:pPr>
        <w:pStyle w:val="BodyCopy"/>
      </w:pPr>
      <w:r w:rsidRPr="000B1BD0">
        <w:t>Large files, in Enterprise Vault, are items being archived that are larger than 50 MB in size and these are processed differently from smaller files. To begin with</w:t>
      </w:r>
      <w:r>
        <w:t>,</w:t>
      </w:r>
      <w:r w:rsidRPr="000B1BD0">
        <w:t xml:space="preserve"> the archived item will not be compressed (regardless of the compression setting) and it will not be eligible for collection. If Enterprise </w:t>
      </w:r>
      <w:r>
        <w:t>V</w:t>
      </w:r>
      <w:r w:rsidRPr="000B1BD0">
        <w:t>ault is configured to migrate data</w:t>
      </w:r>
      <w:r>
        <w:t>,</w:t>
      </w:r>
      <w:r w:rsidRPr="000B1BD0">
        <w:t xml:space="preserve"> then the SIS parts and content collections are migrated directly rather </w:t>
      </w:r>
      <w:r>
        <w:t xml:space="preserve">than </w:t>
      </w:r>
      <w:r w:rsidRPr="000B1BD0">
        <w:t xml:space="preserve">being placed into a CAB file first. Large files will also have a content conversion copy (DVSCC) created but </w:t>
      </w:r>
      <w:r>
        <w:t xml:space="preserve">it </w:t>
      </w:r>
      <w:r w:rsidRPr="000B1BD0">
        <w:t xml:space="preserve">will only be indexed if </w:t>
      </w:r>
      <w:r>
        <w:t>the copy</w:t>
      </w:r>
      <w:r w:rsidRPr="000B1BD0">
        <w:t xml:space="preserve"> is less than 30 MB in size. File extensions for large files are also slightly different:</w:t>
      </w:r>
    </w:p>
    <w:p w:rsidR="00F64D35" w:rsidRPr="000B1BD0" w:rsidRDefault="00F64D35" w:rsidP="009500AC">
      <w:pPr>
        <w:pStyle w:val="BodyCopy"/>
        <w:numPr>
          <w:ilvl w:val="0"/>
          <w:numId w:val="78"/>
        </w:numPr>
      </w:pPr>
      <w:r w:rsidRPr="000B1BD0">
        <w:t>If sharing is not enabled</w:t>
      </w:r>
      <w:r>
        <w:t>,</w:t>
      </w:r>
      <w:r w:rsidRPr="000B1BD0">
        <w:t xml:space="preserve"> large files are stored as *.</w:t>
      </w:r>
      <w:r w:rsidRPr="009D7369">
        <w:rPr>
          <w:b/>
        </w:rPr>
        <w:t>DVF</w:t>
      </w:r>
      <w:r w:rsidRPr="000B1BD0">
        <w:t xml:space="preserve"> files. </w:t>
      </w:r>
    </w:p>
    <w:p w:rsidR="00F64D35" w:rsidRPr="000B1BD0" w:rsidRDefault="00F64D35" w:rsidP="009500AC">
      <w:pPr>
        <w:pStyle w:val="BodyCopy"/>
        <w:numPr>
          <w:ilvl w:val="0"/>
          <w:numId w:val="78"/>
        </w:numPr>
      </w:pPr>
      <w:r w:rsidRPr="000B1BD0">
        <w:t>If sharing is enabled</w:t>
      </w:r>
      <w:r>
        <w:t>,</w:t>
      </w:r>
      <w:r w:rsidRPr="000B1BD0">
        <w:t xml:space="preserve"> large files are stored as *.</w:t>
      </w:r>
      <w:r w:rsidRPr="009D7369">
        <w:rPr>
          <w:b/>
        </w:rPr>
        <w:t>DVFSP</w:t>
      </w:r>
      <w:r w:rsidRPr="000B1BD0">
        <w:t xml:space="preserve"> files.</w:t>
      </w:r>
    </w:p>
    <w:p w:rsidR="00140C62" w:rsidRPr="000B1BD0" w:rsidRDefault="00F64D35" w:rsidP="009500AC">
      <w:pPr>
        <w:pStyle w:val="BodyCopy"/>
        <w:numPr>
          <w:ilvl w:val="0"/>
          <w:numId w:val="78"/>
        </w:numPr>
      </w:pPr>
      <w:r w:rsidRPr="000B1BD0">
        <w:lastRenderedPageBreak/>
        <w:t>Large file converted content files are stored as *.</w:t>
      </w:r>
      <w:r w:rsidRPr="00F9625E">
        <w:rPr>
          <w:b/>
        </w:rPr>
        <w:t>DVFCC</w:t>
      </w:r>
      <w:r w:rsidRPr="000B1BD0">
        <w:t xml:space="preserve"> files.</w:t>
      </w:r>
    </w:p>
    <w:p w:rsidR="00F64D35" w:rsidRPr="00F64D35" w:rsidRDefault="00F64D35" w:rsidP="003E23D5">
      <w:pPr>
        <w:jc w:val="both"/>
        <w:rPr>
          <w:rFonts w:cs="ArialMT"/>
          <w:b/>
          <w:color w:val="0092CF"/>
        </w:rPr>
      </w:pPr>
      <w:r w:rsidRPr="0089061C">
        <w:rPr>
          <w:noProof/>
          <w:lang w:val="en-US" w:bidi="ar-SA"/>
        </w:rPr>
        <w:drawing>
          <wp:inline distT="0" distB="0" distL="0" distR="0" wp14:anchorId="64F54E32" wp14:editId="31C5C1EF">
            <wp:extent cx="5508601" cy="814502"/>
            <wp:effectExtent l="133350" t="133350" r="149860" b="15748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508601" cy="8145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ArialMT"/>
          <w:b/>
          <w:color w:val="0092CF"/>
        </w:rPr>
        <w:br/>
      </w:r>
    </w:p>
    <w:p w:rsidR="00F64D35" w:rsidRPr="00F64D35" w:rsidRDefault="00F64D35" w:rsidP="00F64D35">
      <w:pPr>
        <w:pStyle w:val="Heading5"/>
        <w:rPr>
          <w:b/>
        </w:rPr>
      </w:pPr>
      <w:bookmarkStart w:id="45" w:name="_Toc454289300"/>
      <w:r w:rsidRPr="00F64D35">
        <w:rPr>
          <w:b/>
        </w:rPr>
        <w:t>Collections (.CAB Files)</w:t>
      </w:r>
      <w:bookmarkEnd w:id="45"/>
    </w:p>
    <w:p w:rsidR="00F64D35" w:rsidRPr="0089061C" w:rsidRDefault="00F64D35" w:rsidP="009500AC">
      <w:pPr>
        <w:pStyle w:val="BodyCopy"/>
      </w:pPr>
      <w:r>
        <w:t xml:space="preserve">In many environments, collections can be enabled in a vault store partition. This will cause </w:t>
      </w:r>
      <w:r w:rsidRPr="0089061C">
        <w:t xml:space="preserve">DVS and </w:t>
      </w:r>
      <w:r>
        <w:t xml:space="preserve">Vault Stream files (.DVSSP/.DVSCC) to be </w:t>
      </w:r>
      <w:r w:rsidRPr="0089061C">
        <w:t xml:space="preserve">containerized in </w:t>
      </w:r>
      <w:r>
        <w:t>.</w:t>
      </w:r>
      <w:r w:rsidRPr="0089061C">
        <w:t>CAB</w:t>
      </w:r>
      <w:r>
        <w:t xml:space="preserve"> (cabinet)</w:t>
      </w:r>
      <w:r w:rsidRPr="0089061C">
        <w:t xml:space="preserve"> files</w:t>
      </w:r>
      <w:r>
        <w:t xml:space="preserve">. Collections are typically enabled in order to further reduce the overall size of the archive. While the intention is good, this complicates migrations downstream. While Nuix can process these .CAB files, it can reduce processing throughput, since these are compressed files. Additionally, these .CAB files present challenges if needing to perform mailbox-level extractions. </w:t>
      </w:r>
    </w:p>
    <w:p w:rsidR="00F64D35" w:rsidRDefault="00F64D35" w:rsidP="00F9625E">
      <w:pPr>
        <w:pStyle w:val="BulletedList"/>
        <w:spacing w:before="0" w:after="160"/>
        <w:ind w:left="494" w:hanging="494"/>
      </w:pPr>
      <w:r>
        <w:t>.CAB</w:t>
      </w:r>
      <w:r w:rsidRPr="0089061C">
        <w:t xml:space="preserve"> files can </w:t>
      </w:r>
      <w:r>
        <w:t>reduce processing throughput due to t</w:t>
      </w:r>
      <w:r w:rsidR="00F9625E">
        <w:t>heir heavily compressed nature.</w:t>
      </w:r>
    </w:p>
    <w:p w:rsidR="00F64D35" w:rsidRPr="0089061C" w:rsidRDefault="00F64D35" w:rsidP="00F64D35">
      <w:pPr>
        <w:pStyle w:val="BulletedList"/>
        <w:spacing w:before="0" w:after="160"/>
        <w:ind w:left="494" w:hanging="494"/>
      </w:pPr>
      <w:r>
        <w:t xml:space="preserve">If performing a </w:t>
      </w:r>
      <w:r w:rsidR="00140C62">
        <w:t>journal archive</w:t>
      </w:r>
      <w:r>
        <w:t xml:space="preserve"> extraction with Lightspeed, the .CAB is only processed once. </w:t>
      </w:r>
    </w:p>
    <w:p w:rsidR="00F64D35" w:rsidRPr="00F9625E" w:rsidRDefault="00140C62" w:rsidP="00F9625E">
      <w:pPr>
        <w:pStyle w:val="BulletedList"/>
        <w:spacing w:before="0" w:after="160"/>
        <w:ind w:left="494" w:hanging="494"/>
      </w:pPr>
      <w:r>
        <w:t>If performing a mailbox archive</w:t>
      </w:r>
      <w:r w:rsidR="00F64D35">
        <w:t xml:space="preserve"> extraction with Lightspeed, data </w:t>
      </w:r>
      <w:r>
        <w:t>will processed from Enterprise Vault</w:t>
      </w:r>
      <w:r w:rsidR="00F64D35">
        <w:t xml:space="preserve"> by user, thus it will only extract the specific data tha</w:t>
      </w:r>
      <w:r w:rsidR="00F9625E">
        <w:t xml:space="preserve">t is located within each .CAB. </w:t>
      </w:r>
    </w:p>
    <w:p w:rsidR="00F64D35" w:rsidRDefault="00F64D35" w:rsidP="00F64D35">
      <w:pPr>
        <w:pStyle w:val="BulletedList"/>
        <w:numPr>
          <w:ilvl w:val="0"/>
          <w:numId w:val="0"/>
        </w:numPr>
        <w:ind w:left="494" w:hanging="494"/>
        <w:jc w:val="center"/>
        <w:rPr>
          <w:b/>
        </w:rPr>
      </w:pPr>
      <w:r>
        <w:rPr>
          <w:noProof/>
          <w:lang w:val="en-US" w:bidi="ar-SA"/>
        </w:rPr>
        <w:drawing>
          <wp:inline distT="0" distB="0" distL="0" distR="0" wp14:anchorId="0AADCBA3" wp14:editId="4869EF93">
            <wp:extent cx="5083724" cy="3828197"/>
            <wp:effectExtent l="133350" t="133350" r="155575" b="172720"/>
            <wp:docPr id="3" name="Picture 3" descr="http://www.veritas.com/community/sites/default/files/users/user-999241/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eritas.com/community/sites/default/files/users/user-999241/Capture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9832" cy="38327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64D35" w:rsidRPr="00F64D35" w:rsidRDefault="00F64D35" w:rsidP="00F64D35">
      <w:pPr>
        <w:pStyle w:val="Heading5"/>
        <w:rPr>
          <w:b/>
        </w:rPr>
      </w:pPr>
      <w:bookmarkStart w:id="46" w:name="_Toc454289301"/>
      <w:r w:rsidRPr="00F64D35">
        <w:rPr>
          <w:b/>
        </w:rPr>
        <w:lastRenderedPageBreak/>
        <w:t>Sharing (single-instancing / SIS)</w:t>
      </w:r>
      <w:bookmarkEnd w:id="46"/>
    </w:p>
    <w:p w:rsidR="00F64D35" w:rsidRDefault="00F64D35" w:rsidP="00F64D35">
      <w:pPr>
        <w:pStyle w:val="BulletedList"/>
        <w:numPr>
          <w:ilvl w:val="0"/>
          <w:numId w:val="0"/>
        </w:numPr>
      </w:pPr>
      <w:r>
        <w:t xml:space="preserve">Enterprise Vault uses Vault Store Groups to configure item sharing. A Vault Store Group consists of one or more Vault Stores. A Vault Store Group is also a single instance sharing boundary and, as such, any items stored within a Vault Store in the same Vault Store Group can potentially be eligible for sharing with other items stored within that Group. This sharing option does not apply between Vault Stores in different Vault Store Groups. </w:t>
      </w:r>
    </w:p>
    <w:p w:rsidR="00F64D35" w:rsidRDefault="00F64D35" w:rsidP="00F64D35">
      <w:pPr>
        <w:pStyle w:val="BulletedList"/>
        <w:numPr>
          <w:ilvl w:val="0"/>
          <w:numId w:val="0"/>
        </w:numPr>
        <w:ind w:left="494" w:hanging="494"/>
      </w:pPr>
    </w:p>
    <w:p w:rsidR="00F64D35" w:rsidRDefault="00F64D35" w:rsidP="00F64D35">
      <w:pPr>
        <w:pStyle w:val="BulletedList"/>
        <w:numPr>
          <w:ilvl w:val="0"/>
          <w:numId w:val="0"/>
        </w:numPr>
      </w:pPr>
      <w:r>
        <w:t>The Vault Stores contained within Vault Store Groups can each be set to one of three levels of sharing, depending on storage requirements:</w:t>
      </w:r>
    </w:p>
    <w:p w:rsidR="00F64D35" w:rsidRDefault="00F64D35" w:rsidP="007E6D7B">
      <w:pPr>
        <w:pStyle w:val="BulletedList"/>
        <w:numPr>
          <w:ilvl w:val="0"/>
          <w:numId w:val="32"/>
        </w:numPr>
        <w:spacing w:before="0" w:after="160"/>
      </w:pPr>
      <w:r w:rsidRPr="00317DAD">
        <w:rPr>
          <w:b/>
        </w:rPr>
        <w:t>Share within group</w:t>
      </w:r>
      <w:r>
        <w:t xml:space="preserve"> – Items are eligible for sharing with other items from any other Vault Store in the Group that is set to the same level of sharing.</w:t>
      </w:r>
    </w:p>
    <w:p w:rsidR="00F64D35" w:rsidRDefault="00F64D35" w:rsidP="007E6D7B">
      <w:pPr>
        <w:pStyle w:val="BulletedList"/>
        <w:numPr>
          <w:ilvl w:val="0"/>
          <w:numId w:val="32"/>
        </w:numPr>
        <w:spacing w:before="0" w:after="160"/>
      </w:pPr>
      <w:r w:rsidRPr="00317DAD">
        <w:rPr>
          <w:b/>
        </w:rPr>
        <w:t>Share within Vault Store</w:t>
      </w:r>
      <w:r>
        <w:t xml:space="preserve"> – Items are only eligible for sharing with other items archived into the same Vault Store.</w:t>
      </w:r>
    </w:p>
    <w:p w:rsidR="00F64D35" w:rsidRDefault="00F64D35" w:rsidP="007E6D7B">
      <w:pPr>
        <w:pStyle w:val="BulletedList"/>
        <w:numPr>
          <w:ilvl w:val="0"/>
          <w:numId w:val="32"/>
        </w:numPr>
        <w:spacing w:before="0" w:after="160"/>
      </w:pPr>
      <w:r w:rsidRPr="00317DAD">
        <w:rPr>
          <w:b/>
        </w:rPr>
        <w:t>No sharing</w:t>
      </w:r>
      <w:r>
        <w:t xml:space="preserve"> – Do not initiate any sharing at all.</w:t>
      </w:r>
    </w:p>
    <w:p w:rsidR="00F64D35" w:rsidRDefault="00F64D35" w:rsidP="00F64D35">
      <w:pPr>
        <w:pStyle w:val="BulletedList"/>
        <w:numPr>
          <w:ilvl w:val="0"/>
          <w:numId w:val="0"/>
        </w:numPr>
        <w:ind w:left="494" w:hanging="494"/>
      </w:pPr>
    </w:p>
    <w:p w:rsidR="00F64D35" w:rsidRDefault="00F64D35" w:rsidP="00F64D35">
      <w:pPr>
        <w:pStyle w:val="BulletedList"/>
        <w:numPr>
          <w:ilvl w:val="0"/>
          <w:numId w:val="0"/>
        </w:numPr>
        <w:ind w:left="494" w:hanging="494"/>
        <w:jc w:val="center"/>
      </w:pPr>
      <w:r w:rsidRPr="008D3830">
        <w:rPr>
          <w:noProof/>
          <w:lang w:val="en-US" w:bidi="ar-SA"/>
        </w:rPr>
        <w:drawing>
          <wp:inline distT="0" distB="0" distL="0" distR="0" wp14:anchorId="2318BF8F" wp14:editId="07798CAC">
            <wp:extent cx="5277587" cy="227679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7587" cy="2276793"/>
                    </a:xfrm>
                    <a:prstGeom prst="rect">
                      <a:avLst/>
                    </a:prstGeom>
                  </pic:spPr>
                </pic:pic>
              </a:graphicData>
            </a:graphic>
          </wp:inline>
        </w:drawing>
      </w:r>
    </w:p>
    <w:p w:rsidR="00F64D35" w:rsidRDefault="00F64D35" w:rsidP="00F64D35">
      <w:pPr>
        <w:pStyle w:val="BulletedList"/>
        <w:numPr>
          <w:ilvl w:val="0"/>
          <w:numId w:val="0"/>
        </w:numPr>
        <w:ind w:left="494" w:hanging="494"/>
      </w:pPr>
    </w:p>
    <w:p w:rsidR="00F64D35" w:rsidRDefault="00F64D35" w:rsidP="00F64D35">
      <w:pPr>
        <w:pStyle w:val="BulletedList"/>
        <w:numPr>
          <w:ilvl w:val="0"/>
          <w:numId w:val="0"/>
        </w:numPr>
      </w:pPr>
      <w:r w:rsidRPr="0089061C">
        <w:t xml:space="preserve">When processing </w:t>
      </w:r>
      <w:r>
        <w:t>Enterprise Vault</w:t>
      </w:r>
      <w:r w:rsidRPr="0089061C">
        <w:t>, Nuix must have access to ALL data in order to ensure c</w:t>
      </w:r>
      <w:r>
        <w:t xml:space="preserve">orrect reconstruction of single </w:t>
      </w:r>
      <w:r w:rsidRPr="0089061C">
        <w:t>instanced emails and attachments</w:t>
      </w:r>
      <w:r>
        <w:t xml:space="preserve">. </w:t>
      </w:r>
      <w:r w:rsidRPr="0089061C">
        <w:t xml:space="preserve">When Nuix </w:t>
      </w:r>
      <w:r>
        <w:t>processes an item in the .</w:t>
      </w:r>
      <w:r w:rsidRPr="0089061C">
        <w:t xml:space="preserve">DVS file, </w:t>
      </w:r>
      <w:r>
        <w:t>Nuix will then query the item in the database and determine whether it has any single-instanced parts. A .DVSSP file may exist in the same directory as the parent .DVS file or it could be in a completely different Vault Store Partition or Vault Store</w:t>
      </w:r>
      <w:r w:rsidRPr="0089061C">
        <w:t>.</w:t>
      </w:r>
      <w:r>
        <w:t xml:space="preserve"> </w:t>
      </w:r>
    </w:p>
    <w:p w:rsidR="00F64D35" w:rsidRDefault="00F64D35" w:rsidP="00F64D35">
      <w:pPr>
        <w:pStyle w:val="BulletedList"/>
        <w:numPr>
          <w:ilvl w:val="0"/>
          <w:numId w:val="0"/>
        </w:numPr>
      </w:pPr>
    </w:p>
    <w:p w:rsidR="00F64D35" w:rsidRDefault="00F64D35" w:rsidP="00F64D35">
      <w:pPr>
        <w:pStyle w:val="BulletedList"/>
        <w:numPr>
          <w:ilvl w:val="0"/>
          <w:numId w:val="0"/>
        </w:numPr>
      </w:pPr>
      <w:r>
        <w:t>Failure to ensure the following steps occur will result in missed or incomplete data:</w:t>
      </w:r>
    </w:p>
    <w:p w:rsidR="00F64D35" w:rsidRDefault="00F64D35" w:rsidP="007E6D7B">
      <w:pPr>
        <w:pStyle w:val="NumberedList0"/>
        <w:numPr>
          <w:ilvl w:val="0"/>
          <w:numId w:val="58"/>
        </w:numPr>
        <w:spacing w:before="0" w:after="160"/>
      </w:pPr>
      <w:r>
        <w:t xml:space="preserve">The entire EV source data corpus must be presented to Nuix during processing. </w:t>
      </w:r>
    </w:p>
    <w:p w:rsidR="00F64D35" w:rsidRDefault="00F64D35" w:rsidP="00F64D35">
      <w:pPr>
        <w:pStyle w:val="NumberedList0"/>
        <w:spacing w:before="0" w:after="160"/>
        <w:ind w:left="851" w:hanging="494"/>
      </w:pPr>
      <w:r>
        <w:t xml:space="preserve">All of the appropriate EV databases must be correctly restored. </w:t>
      </w:r>
    </w:p>
    <w:p w:rsidR="00140C62" w:rsidRPr="00140C62" w:rsidRDefault="00F64D35" w:rsidP="00F64D35">
      <w:pPr>
        <w:pStyle w:val="NumberedList0"/>
        <w:spacing w:before="0" w:after="160"/>
        <w:ind w:left="851" w:hanging="494"/>
      </w:pPr>
      <w:r>
        <w:t xml:space="preserve">Nuix must be able to connect to SQL successfully. </w:t>
      </w:r>
    </w:p>
    <w:tbl>
      <w:tblPr>
        <w:tblStyle w:val="NoteTable"/>
        <w:tblW w:w="9185" w:type="dxa"/>
        <w:tblInd w:w="602" w:type="dxa"/>
        <w:tblLayout w:type="fixed"/>
        <w:tblLook w:val="04A0" w:firstRow="1" w:lastRow="0" w:firstColumn="1" w:lastColumn="0" w:noHBand="0" w:noVBand="1"/>
      </w:tblPr>
      <w:tblGrid>
        <w:gridCol w:w="1720"/>
        <w:gridCol w:w="7465"/>
      </w:tblGrid>
      <w:tr w:rsidR="00140C62" w:rsidRPr="00A52B7B" w:rsidTr="00202B01">
        <w:tc>
          <w:tcPr>
            <w:cnfStyle w:val="001000000000" w:firstRow="0" w:lastRow="0" w:firstColumn="1" w:lastColumn="0" w:oddVBand="0" w:evenVBand="0" w:oddHBand="0" w:evenHBand="0" w:firstRowFirstColumn="0" w:firstRowLastColumn="0" w:lastRowFirstColumn="0" w:lastRowLastColumn="0"/>
            <w:tcW w:w="1720" w:type="dxa"/>
          </w:tcPr>
          <w:p w:rsidR="00140C62" w:rsidRPr="007A7E68" w:rsidRDefault="00140C62" w:rsidP="009500AC">
            <w:pPr>
              <w:pStyle w:val="NoteTipsWarninghead"/>
              <w:rPr>
                <w:b/>
              </w:rPr>
            </w:pPr>
            <w:r w:rsidRPr="007A7E68">
              <w:rPr>
                <w:b/>
              </w:rPr>
              <w:t>Note</w:t>
            </w:r>
          </w:p>
        </w:tc>
        <w:tc>
          <w:tcPr>
            <w:tcW w:w="7465" w:type="dxa"/>
          </w:tcPr>
          <w:p w:rsidR="00140C62" w:rsidRPr="00A52B7B" w:rsidRDefault="00140C62" w:rsidP="009500AC">
            <w:pPr>
              <w:pStyle w:val="NoteTipWarningtext"/>
              <w:cnfStyle w:val="000000000000" w:firstRow="0" w:lastRow="0" w:firstColumn="0" w:lastColumn="0" w:oddVBand="0" w:evenVBand="0" w:oddHBand="0" w:evenHBand="0" w:firstRowFirstColumn="0" w:firstRowLastColumn="0" w:lastRowFirstColumn="0" w:lastRowLastColumn="0"/>
            </w:pPr>
            <w:r w:rsidRPr="00140C62">
              <w:t>.DVSSP/.DVSCC files were not implemented in EV until EV version 8 and above. Prior to EV v8, top-level items and all attachments were stored in a single .DVS file. If the EV environment does not contain any data that is archived with EV v8 or above, an SQL database may not be needed.</w:t>
            </w:r>
          </w:p>
        </w:tc>
      </w:tr>
    </w:tbl>
    <w:p w:rsidR="00F64D35" w:rsidRPr="00F64D35" w:rsidRDefault="00140C62" w:rsidP="00F64D35">
      <w:pPr>
        <w:pStyle w:val="Heading5"/>
        <w:rPr>
          <w:rStyle w:val="Heading2Char"/>
          <w:b w:val="0"/>
        </w:rPr>
      </w:pPr>
      <w:bookmarkStart w:id="47" w:name="_Toc450228592"/>
      <w:bookmarkStart w:id="48" w:name="_Toc454289302"/>
      <w:r>
        <w:rPr>
          <w:b/>
        </w:rPr>
        <w:lastRenderedPageBreak/>
        <w:br/>
      </w:r>
      <w:r w:rsidR="00317DAD">
        <w:rPr>
          <w:b/>
        </w:rPr>
        <w:br/>
      </w:r>
      <w:r w:rsidR="00F64D35" w:rsidRPr="00F64D35">
        <w:rPr>
          <w:b/>
        </w:rPr>
        <w:t>File Distribution</w:t>
      </w:r>
      <w:r w:rsidR="00F64D35" w:rsidRPr="00F64D35">
        <w:rPr>
          <w:rStyle w:val="Heading2Char"/>
          <w:b w:val="0"/>
        </w:rPr>
        <w:t xml:space="preserve"> </w:t>
      </w:r>
      <w:r w:rsidR="00F64D35" w:rsidRPr="00F64D35">
        <w:rPr>
          <w:b/>
        </w:rPr>
        <w:t>&amp; Naming</w:t>
      </w:r>
      <w:bookmarkEnd w:id="47"/>
      <w:bookmarkEnd w:id="48"/>
    </w:p>
    <w:p w:rsidR="00F64D35" w:rsidRDefault="00F64D35" w:rsidP="009500AC">
      <w:pPr>
        <w:pStyle w:val="BodyCopy"/>
      </w:pPr>
      <w:r>
        <w:t xml:space="preserve">Prior to EV 8.0, files are named in a hash and date-based format: </w:t>
      </w:r>
    </w:p>
    <w:p w:rsidR="00F64D35" w:rsidRDefault="00F64D35" w:rsidP="009500AC">
      <w:pPr>
        <w:pStyle w:val="BodyCopy"/>
      </w:pPr>
      <w:r>
        <w:t>(</w:t>
      </w:r>
      <w:r>
        <w:rPr>
          <w:rFonts w:cs="Courier New"/>
          <w:noProof/>
        </w:rPr>
        <w:t>XXXXXXXXXXXXXXX~</w:t>
      </w:r>
      <w:r w:rsidRPr="00A369A2">
        <w:rPr>
          <w:b/>
          <w:color w:val="FF0000"/>
        </w:rPr>
        <w:t>YYYYMMDD</w:t>
      </w:r>
      <w:r w:rsidRPr="00D6703F">
        <w:rPr>
          <w:b/>
        </w:rPr>
        <w:t>HHMMSS</w:t>
      </w:r>
      <w:r>
        <w:rPr>
          <w:b/>
        </w:rPr>
        <w:t>XX</w:t>
      </w:r>
      <w:r w:rsidRPr="00A369A2">
        <w:rPr>
          <w:b/>
        </w:rPr>
        <w:t>XX</w:t>
      </w:r>
      <w:r>
        <w:rPr>
          <w:b/>
        </w:rPr>
        <w:t>~X</w:t>
      </w:r>
      <w:r>
        <w:t>.DVS)</w:t>
      </w:r>
    </w:p>
    <w:p w:rsidR="00F64D35" w:rsidRDefault="00F64D35" w:rsidP="009500AC">
      <w:pPr>
        <w:pStyle w:val="BodyCopy"/>
      </w:pPr>
      <w:r>
        <w:t xml:space="preserve">For example: </w:t>
      </w:r>
      <w:r w:rsidRPr="004C0337">
        <w:rPr>
          <w:noProof/>
        </w:rPr>
        <w:t>182000000000000~</w:t>
      </w:r>
      <w:r w:rsidRPr="00D6703F">
        <w:rPr>
          <w:noProof/>
          <w:color w:val="FF0000"/>
        </w:rPr>
        <w:t>20060811</w:t>
      </w:r>
      <w:r w:rsidRPr="00D6703F">
        <w:rPr>
          <w:noProof/>
        </w:rPr>
        <w:t>1431200000~0</w:t>
      </w:r>
      <w:r w:rsidRPr="00C83461">
        <w:rPr>
          <w:noProof/>
        </w:rPr>
        <w:t>.DVS</w:t>
      </w:r>
    </w:p>
    <w:p w:rsidR="00F64D35" w:rsidRDefault="00F64D35" w:rsidP="009500AC">
      <w:pPr>
        <w:pStyle w:val="BodyCopy"/>
      </w:pPr>
      <w:r>
        <w:t xml:space="preserve">In order to identify these items in the SQL database, these file names are queried against the </w:t>
      </w:r>
      <w:r w:rsidRPr="00152C36">
        <w:rPr>
          <w:i/>
        </w:rPr>
        <w:t>IdChecksumHigh, IdChecksumLow, IdDateTime, and IdUniqueNo</w:t>
      </w:r>
      <w:r>
        <w:t xml:space="preserve"> in various tables and databases to determine the EV Transaction ID. This Transaction ID is then used for any remaining queries that need to occur. </w:t>
      </w:r>
    </w:p>
    <w:p w:rsidR="00F64D35" w:rsidRDefault="00F64D35" w:rsidP="009500AC">
      <w:pPr>
        <w:pStyle w:val="BodyCopy"/>
      </w:pPr>
      <w:r>
        <w:t>In EV 8.0 and above, the convoluted naming scheme was replaced with a much simpler one using the actual Transaction ID. Having the files named using the Transaction ID removes a lot of the complexity with previous versions. Files are named in a hash format:</w:t>
      </w:r>
    </w:p>
    <w:p w:rsidR="00F64D35" w:rsidRDefault="00F64D35" w:rsidP="009500AC">
      <w:pPr>
        <w:pStyle w:val="BodyCopy"/>
        <w:rPr>
          <w:noProof/>
        </w:rPr>
      </w:pPr>
      <w:r w:rsidRPr="00152C36">
        <w:rPr>
          <w:noProof/>
        </w:rPr>
        <w:t>XXXXXXXXXXXXXXXXXXXXXXXXXXXXXXXX</w:t>
      </w:r>
      <w:r w:rsidRPr="00C83461">
        <w:rPr>
          <w:noProof/>
        </w:rPr>
        <w:t>.DVS</w:t>
      </w:r>
    </w:p>
    <w:p w:rsidR="00F64D35" w:rsidRDefault="00F64D35" w:rsidP="009500AC">
      <w:pPr>
        <w:pStyle w:val="BodyCopy"/>
        <w:rPr>
          <w:noProof/>
        </w:rPr>
      </w:pPr>
      <w:r>
        <w:rPr>
          <w:noProof/>
        </w:rPr>
        <w:t xml:space="preserve">For example: </w:t>
      </w:r>
      <w:r w:rsidRPr="00152C36">
        <w:rPr>
          <w:noProof/>
        </w:rPr>
        <w:t>6085D3C8F2E240B1BF80A518B2D68670</w:t>
      </w:r>
      <w:r w:rsidRPr="00C83461">
        <w:rPr>
          <w:noProof/>
        </w:rPr>
        <w:t>.DVS</w:t>
      </w:r>
    </w:p>
    <w:p w:rsidR="00F64D35" w:rsidRDefault="00F64D35" w:rsidP="00F64D35">
      <w:pPr>
        <w:jc w:val="center"/>
      </w:pPr>
      <w:r w:rsidRPr="0004102F">
        <w:rPr>
          <w:noProof/>
          <w:lang w:val="en-US" w:bidi="ar-SA"/>
        </w:rPr>
        <w:drawing>
          <wp:inline distT="0" distB="0" distL="0" distR="0" wp14:anchorId="5D164D0B" wp14:editId="3B967F6E">
            <wp:extent cx="4810796" cy="1209844"/>
            <wp:effectExtent l="133350" t="133350" r="142240" b="1619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0796" cy="12098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64D35" w:rsidRDefault="00F64D35" w:rsidP="009500AC">
      <w:pPr>
        <w:pStyle w:val="BodyCopy"/>
      </w:pPr>
      <w:r>
        <w:t xml:space="preserve">Typically, each EV archive server will write EV files to a specific Vault Store Partition location as specific in the EV Admin Console. It is also common for the Vault Store Partition to include date-based subfolders (2010, 2011, or 2012). All EV files are stored in Vault Store Partitions. </w:t>
      </w:r>
    </w:p>
    <w:p w:rsidR="00F64D35" w:rsidRDefault="00F64D35" w:rsidP="009500AC">
      <w:pPr>
        <w:pStyle w:val="BodyCopy"/>
      </w:pPr>
      <w:r>
        <w:t>The names for each of these files and the path to the items within the Vault Store partition are generated from the Enterprise Vault Transaction ID of the item, the current date, and a number of other attributes. The first level folder under the Vault Store Partition root is named using the current year, the second level uses the current month and day (hyphenated), the third level uses the first character of the item’s Transaction ID, and the final level is the next three characters of the Transaction ID.</w:t>
      </w:r>
    </w:p>
    <w:p w:rsidR="00F64D35" w:rsidRDefault="00F64D35" w:rsidP="009500AC">
      <w:pPr>
        <w:pStyle w:val="BodyCopy"/>
      </w:pPr>
      <w:r>
        <w:t xml:space="preserve">The actual names of the DVS, DVSSP, and DVSCC files start with the full Transaction ID; in this case, 50BACC0E626DE74E9422921811B69E31. </w:t>
      </w:r>
    </w:p>
    <w:p w:rsidR="003535E6" w:rsidRDefault="00F64D35" w:rsidP="003535E6">
      <w:pPr>
        <w:jc w:val="center"/>
      </w:pPr>
      <w:r w:rsidRPr="0004102F">
        <w:rPr>
          <w:noProof/>
          <w:lang w:val="en-US" w:bidi="ar-SA"/>
        </w:rPr>
        <w:drawing>
          <wp:inline distT="0" distB="0" distL="0" distR="0" wp14:anchorId="17A37009" wp14:editId="740DD146">
            <wp:extent cx="6116320" cy="1224915"/>
            <wp:effectExtent l="133350" t="133350" r="151130" b="1657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6320" cy="12249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NoteTable"/>
        <w:tblW w:w="9185" w:type="dxa"/>
        <w:tblInd w:w="602" w:type="dxa"/>
        <w:tblLayout w:type="fixed"/>
        <w:tblLook w:val="04A0" w:firstRow="1" w:lastRow="0" w:firstColumn="1" w:lastColumn="0" w:noHBand="0" w:noVBand="1"/>
      </w:tblPr>
      <w:tblGrid>
        <w:gridCol w:w="1720"/>
        <w:gridCol w:w="7465"/>
      </w:tblGrid>
      <w:tr w:rsidR="003535E6" w:rsidRPr="00A52B7B" w:rsidTr="00557F8C">
        <w:tc>
          <w:tcPr>
            <w:cnfStyle w:val="001000000000" w:firstRow="0" w:lastRow="0" w:firstColumn="1" w:lastColumn="0" w:oddVBand="0" w:evenVBand="0" w:oddHBand="0" w:evenHBand="0" w:firstRowFirstColumn="0" w:firstRowLastColumn="0" w:lastRowFirstColumn="0" w:lastRowLastColumn="0"/>
            <w:tcW w:w="1720" w:type="dxa"/>
          </w:tcPr>
          <w:p w:rsidR="003535E6" w:rsidRPr="007A7E68" w:rsidRDefault="003535E6" w:rsidP="009500AC">
            <w:pPr>
              <w:pStyle w:val="NoteTipsWarninghead"/>
              <w:rPr>
                <w:b/>
              </w:rPr>
            </w:pPr>
            <w:r w:rsidRPr="007A7E68">
              <w:rPr>
                <w:b/>
              </w:rPr>
              <w:lastRenderedPageBreak/>
              <w:t>Note</w:t>
            </w:r>
          </w:p>
        </w:tc>
        <w:tc>
          <w:tcPr>
            <w:tcW w:w="7465" w:type="dxa"/>
          </w:tcPr>
          <w:p w:rsidR="003535E6" w:rsidRDefault="003535E6" w:rsidP="009500AC">
            <w:pPr>
              <w:pStyle w:val="NoteTipWarningtext"/>
              <w:cnfStyle w:val="000000000000" w:firstRow="0" w:lastRow="0" w:firstColumn="0" w:lastColumn="0" w:oddVBand="0" w:evenVBand="0" w:oddHBand="0" w:evenHBand="0" w:firstRowFirstColumn="0" w:firstRowLastColumn="0" w:lastRowFirstColumn="0" w:lastRowLastColumn="0"/>
            </w:pPr>
            <w:r>
              <w:t xml:space="preserve">Typical best practice is to process all </w:t>
            </w:r>
            <w:r w:rsidR="00D8519B">
              <w:t>Enterprise Vault</w:t>
            </w:r>
            <w:r>
              <w:t xml:space="preserve"> data from the original storage locations. However, it is possible to move the data, provided the following conditions are met:</w:t>
            </w:r>
          </w:p>
          <w:p w:rsidR="003535E6" w:rsidRDefault="003535E6" w:rsidP="009500AC">
            <w:pPr>
              <w:pStyle w:val="BodyCopy"/>
              <w:numPr>
                <w:ilvl w:val="0"/>
                <w:numId w:val="39"/>
              </w:numPr>
              <w:cnfStyle w:val="000000000000" w:firstRow="0" w:lastRow="0" w:firstColumn="0" w:lastColumn="0" w:oddVBand="0" w:evenVBand="0" w:oddHBand="0" w:evenHBand="0" w:firstRowFirstColumn="0" w:firstRowLastColumn="0" w:lastRowFirstColumn="0" w:lastRowLastColumn="0"/>
            </w:pPr>
            <w:r>
              <w:t xml:space="preserve">Data from individual </w:t>
            </w:r>
            <w:r w:rsidR="00D8519B">
              <w:t>Vault Store partitions</w:t>
            </w:r>
            <w:r>
              <w:t xml:space="preserve"> is always kept separate.</w:t>
            </w:r>
          </w:p>
          <w:p w:rsidR="003535E6" w:rsidRDefault="003535E6" w:rsidP="009500AC">
            <w:pPr>
              <w:pStyle w:val="BodyCopy"/>
              <w:numPr>
                <w:ilvl w:val="0"/>
                <w:numId w:val="39"/>
              </w:numPr>
              <w:cnfStyle w:val="000000000000" w:firstRow="0" w:lastRow="0" w:firstColumn="0" w:lastColumn="0" w:oddVBand="0" w:evenVBand="0" w:oddHBand="0" w:evenHBand="0" w:firstRowFirstColumn="0" w:firstRowLastColumn="0" w:lastRowFirstColumn="0" w:lastRowLastColumn="0"/>
            </w:pPr>
            <w:r>
              <w:t xml:space="preserve">Any moved files are identified with a specific </w:t>
            </w:r>
            <w:r w:rsidR="00D8519B">
              <w:t>Vault Store Partition</w:t>
            </w:r>
            <w:r>
              <w:t>.</w:t>
            </w:r>
          </w:p>
          <w:p w:rsidR="003535E6" w:rsidRPr="00A52B7B" w:rsidRDefault="003535E6" w:rsidP="009500AC">
            <w:pPr>
              <w:pStyle w:val="BodyCopy"/>
              <w:numPr>
                <w:ilvl w:val="0"/>
                <w:numId w:val="39"/>
              </w:numPr>
              <w:cnfStyle w:val="000000000000" w:firstRow="0" w:lastRow="0" w:firstColumn="0" w:lastColumn="0" w:oddVBand="0" w:evenVBand="0" w:oddHBand="0" w:evenHBand="0" w:firstRowFirstColumn="0" w:firstRowLastColumn="0" w:lastRowFirstColumn="0" w:lastRowLastColumn="0"/>
            </w:pPr>
            <w:r>
              <w:t>If single-instancing is in place, ALL data must be moved and presented to the Nuix server to ensure all email can be fully rehydrated.</w:t>
            </w:r>
          </w:p>
        </w:tc>
      </w:tr>
    </w:tbl>
    <w:p w:rsidR="003535E6" w:rsidRDefault="003535E6" w:rsidP="003535E6"/>
    <w:tbl>
      <w:tblPr>
        <w:tblStyle w:val="TipTable"/>
        <w:tblW w:w="9214" w:type="dxa"/>
        <w:tblInd w:w="602" w:type="dxa"/>
        <w:tblLayout w:type="fixed"/>
        <w:tblLook w:val="04A0" w:firstRow="1" w:lastRow="0" w:firstColumn="1" w:lastColumn="0" w:noHBand="0" w:noVBand="1"/>
      </w:tblPr>
      <w:tblGrid>
        <w:gridCol w:w="1720"/>
        <w:gridCol w:w="7494"/>
      </w:tblGrid>
      <w:tr w:rsidR="000C62BB" w:rsidRPr="00A52B7B" w:rsidTr="00202B01">
        <w:tc>
          <w:tcPr>
            <w:cnfStyle w:val="001000000000" w:firstRow="0" w:lastRow="0" w:firstColumn="1" w:lastColumn="0" w:oddVBand="0" w:evenVBand="0" w:oddHBand="0" w:evenHBand="0" w:firstRowFirstColumn="0" w:firstRowLastColumn="0" w:lastRowFirstColumn="0" w:lastRowLastColumn="0"/>
            <w:tcW w:w="1720" w:type="dxa"/>
          </w:tcPr>
          <w:p w:rsidR="000C62BB" w:rsidRPr="007A7E68" w:rsidRDefault="000C62BB" w:rsidP="009500AC">
            <w:pPr>
              <w:pStyle w:val="NoteTipsWarninghead"/>
              <w:rPr>
                <w:b/>
              </w:rPr>
            </w:pPr>
            <w:r w:rsidRPr="007A7E68">
              <w:rPr>
                <w:b/>
              </w:rPr>
              <w:t>Tip</w:t>
            </w:r>
          </w:p>
        </w:tc>
        <w:tc>
          <w:tcPr>
            <w:tcW w:w="7494" w:type="dxa"/>
          </w:tcPr>
          <w:p w:rsidR="000C62BB" w:rsidRPr="00A52B7B" w:rsidRDefault="000C62BB" w:rsidP="009500AC">
            <w:pPr>
              <w:pStyle w:val="BodyCopy"/>
              <w:cnfStyle w:val="000000000000" w:firstRow="0" w:lastRow="0" w:firstColumn="0" w:lastColumn="0" w:oddVBand="0" w:evenVBand="0" w:oddHBand="0" w:evenHBand="0" w:firstRowFirstColumn="0" w:firstRowLastColumn="0" w:lastRowFirstColumn="0" w:lastRowLastColumn="0"/>
            </w:pPr>
            <w:r>
              <w:t>A typical best practice is to break up processing of EV data into logical subsets based on server, date, and/or overall volume. If moving EV data for processing, the database will require edits to reflect the updated Vault Store Partition location. Depending on the sharing level, all data may have to be moved together in order for SIS content to be reconstituted correctly.</w:t>
            </w:r>
          </w:p>
        </w:tc>
      </w:tr>
    </w:tbl>
    <w:p w:rsidR="00F64D35" w:rsidRPr="00F64D35" w:rsidRDefault="00140C62" w:rsidP="00F64D35">
      <w:pPr>
        <w:pStyle w:val="Heading5"/>
        <w:rPr>
          <w:b/>
        </w:rPr>
      </w:pPr>
      <w:bookmarkStart w:id="49" w:name="_Toc454289303"/>
      <w:r>
        <w:rPr>
          <w:b/>
        </w:rPr>
        <w:br/>
      </w:r>
      <w:r w:rsidR="00F64D35" w:rsidRPr="00F64D35">
        <w:rPr>
          <w:b/>
        </w:rPr>
        <w:t>Centera</w:t>
      </w:r>
      <w:bookmarkEnd w:id="49"/>
    </w:p>
    <w:p w:rsidR="00D97FB8" w:rsidRPr="00D97FB8" w:rsidRDefault="00F64D35" w:rsidP="009500AC">
      <w:pPr>
        <w:pStyle w:val="BodyCopy"/>
      </w:pPr>
      <w:r>
        <w:t xml:space="preserve">It is common for EV deployments to be archived using Centera storage. In order to target data on a Centera device, you must produce a list of the C-Clips that correspond to your data. </w:t>
      </w:r>
      <w:r w:rsidRPr="00453410">
        <w:t xml:space="preserve">For Enterprise Vault archives, the list of Clips is available in the “dbo.SavesetStore” table in each individual </w:t>
      </w:r>
      <w:r>
        <w:t>EV</w:t>
      </w:r>
      <w:r w:rsidRPr="00453410">
        <w:t xml:space="preserve"> Vault Store DB.</w:t>
      </w:r>
      <w:r>
        <w:t xml:space="preserve"> </w:t>
      </w:r>
      <w:r w:rsidR="00D97FB8">
        <w:br/>
      </w:r>
    </w:p>
    <w:p w:rsidR="00D97FB8" w:rsidRPr="00317DAD" w:rsidRDefault="00D97FB8" w:rsidP="00D97FB8">
      <w:pPr>
        <w:pStyle w:val="Heading6"/>
        <w:rPr>
          <w:b/>
          <w:color w:val="auto"/>
        </w:rPr>
      </w:pPr>
      <w:r w:rsidRPr="00317DAD">
        <w:rPr>
          <w:b/>
          <w:color w:val="auto"/>
        </w:rPr>
        <w:t>Prerequisites</w:t>
      </w:r>
    </w:p>
    <w:p w:rsidR="00D97FB8" w:rsidRDefault="00D97FB8" w:rsidP="009500AC">
      <w:pPr>
        <w:pStyle w:val="BodyCopy"/>
      </w:pPr>
      <w:r>
        <w:t>The following prerequisites must be met before EMC Centera data can be processed using Nuix:</w:t>
      </w:r>
    </w:p>
    <w:p w:rsidR="00D97FB8" w:rsidRDefault="00D97FB8" w:rsidP="007E6D7B">
      <w:pPr>
        <w:pStyle w:val="NumberedList0"/>
        <w:numPr>
          <w:ilvl w:val="0"/>
          <w:numId w:val="46"/>
        </w:numPr>
      </w:pPr>
      <w:r w:rsidRPr="00D807D2">
        <w:rPr>
          <w:b/>
        </w:rPr>
        <w:t>Pool Entry Authorization (PEA) File</w:t>
      </w:r>
      <w:r>
        <w:t xml:space="preserve"> – </w:t>
      </w:r>
      <w:r w:rsidRPr="00D97FB8">
        <w:rPr>
          <w:i/>
        </w:rPr>
        <w:t>if applicable</w:t>
      </w:r>
    </w:p>
    <w:p w:rsidR="00D97FB8" w:rsidRDefault="00D97FB8" w:rsidP="007E6D7B">
      <w:pPr>
        <w:pStyle w:val="NumberedListLevel2"/>
        <w:numPr>
          <w:ilvl w:val="1"/>
          <w:numId w:val="46"/>
        </w:numPr>
      </w:pPr>
      <w:r>
        <w:t xml:space="preserve">If the EMC Centera device has been configured with additional storage pools, a PEA file will need to be obtained and placed in a dedicated location on the Nuix server. A PEA file is an encrypted file used to communicate and distribute authentication credentials to Centera and contains the default key, key, and credential. </w:t>
      </w:r>
    </w:p>
    <w:p w:rsidR="00D97FB8" w:rsidRDefault="00D97FB8" w:rsidP="007E6D7B">
      <w:pPr>
        <w:pStyle w:val="NumberedList0"/>
        <w:numPr>
          <w:ilvl w:val="0"/>
          <w:numId w:val="46"/>
        </w:numPr>
      </w:pPr>
      <w:r w:rsidRPr="00D807D2">
        <w:rPr>
          <w:b/>
        </w:rPr>
        <w:t>Environment User Variable</w:t>
      </w:r>
      <w:r>
        <w:t xml:space="preserve"> – </w:t>
      </w:r>
      <w:r w:rsidRPr="00D97FB8">
        <w:rPr>
          <w:i/>
        </w:rPr>
        <w:t xml:space="preserve">if applicable </w:t>
      </w:r>
    </w:p>
    <w:p w:rsidR="00D97FB8" w:rsidRDefault="00D97FB8" w:rsidP="007E6D7B">
      <w:pPr>
        <w:pStyle w:val="NumberedListLevel2"/>
        <w:numPr>
          <w:ilvl w:val="1"/>
          <w:numId w:val="46"/>
        </w:numPr>
      </w:pPr>
      <w:r>
        <w:t xml:space="preserve">If a PEA file is necessary, it must be obtained and placed in a dedicated location on the Nuix server. Next, an Environment Variable must be created on the Nuix server with a value of the PEA file path. </w:t>
      </w:r>
    </w:p>
    <w:p w:rsidR="00D97FB8" w:rsidRPr="00D807D2" w:rsidRDefault="00D97FB8" w:rsidP="007E6D7B">
      <w:pPr>
        <w:pStyle w:val="NumberedList0"/>
        <w:numPr>
          <w:ilvl w:val="0"/>
          <w:numId w:val="46"/>
        </w:numPr>
        <w:rPr>
          <w:b/>
        </w:rPr>
      </w:pPr>
      <w:r w:rsidRPr="00D807D2">
        <w:rPr>
          <w:b/>
        </w:rPr>
        <w:t>List of Centera Access Nodes (IPs)</w:t>
      </w:r>
    </w:p>
    <w:p w:rsidR="00D97FB8" w:rsidRDefault="00D97FB8" w:rsidP="00D97FB8">
      <w:pPr>
        <w:pStyle w:val="NumberedListLevel2"/>
      </w:pPr>
      <w:r>
        <w:t xml:space="preserve">The Centera Access Nodes are simply the IP addresses of the nodes available on Centera. This is typically a list of two or four IP addresses. If replication is enabled, more addresses may be available. </w:t>
      </w:r>
    </w:p>
    <w:p w:rsidR="00D97FB8" w:rsidRPr="00D807D2" w:rsidRDefault="00D97FB8" w:rsidP="00D97FB8">
      <w:pPr>
        <w:pStyle w:val="NumberedList0"/>
        <w:rPr>
          <w:b/>
        </w:rPr>
      </w:pPr>
      <w:r w:rsidRPr="00D807D2">
        <w:rPr>
          <w:b/>
        </w:rPr>
        <w:t>List of C-Clips</w:t>
      </w:r>
    </w:p>
    <w:p w:rsidR="00D97FB8" w:rsidRDefault="00D97FB8" w:rsidP="00D97FB8">
      <w:pPr>
        <w:pStyle w:val="NumberedListLevel2"/>
      </w:pPr>
      <w:r>
        <w:t xml:space="preserve">C-Clips, also known as Clips, are unique alphanumeric strings that reference specific source data within Centera. The source data varies depending on the archive; however, the concept is always the same. A list </w:t>
      </w:r>
      <w:r>
        <w:lastRenderedPageBreak/>
        <w:t xml:space="preserve">of C-Clips can be generated using several techniques and passed in to Nuix in order to process data. </w:t>
      </w:r>
    </w:p>
    <w:p w:rsidR="00D97FB8" w:rsidRPr="00D97FB8" w:rsidRDefault="00D97FB8" w:rsidP="00D97FB8">
      <w:pPr>
        <w:pStyle w:val="NumberedListLevel2"/>
        <w:numPr>
          <w:ilvl w:val="0"/>
          <w:numId w:val="0"/>
        </w:numPr>
        <w:ind w:left="777"/>
      </w:pPr>
    </w:p>
    <w:p w:rsidR="00D97FB8" w:rsidRPr="00317DAD" w:rsidRDefault="00D97FB8" w:rsidP="00D97FB8">
      <w:pPr>
        <w:pStyle w:val="Heading6"/>
        <w:rPr>
          <w:b/>
          <w:color w:val="auto"/>
        </w:rPr>
      </w:pPr>
      <w:r w:rsidRPr="00317DAD">
        <w:rPr>
          <w:b/>
          <w:color w:val="auto"/>
        </w:rPr>
        <w:t>Pool Entry Authorization</w:t>
      </w:r>
    </w:p>
    <w:p w:rsidR="00D97FB8" w:rsidRDefault="00D97FB8" w:rsidP="009500AC">
      <w:pPr>
        <w:pStyle w:val="BodyCopy"/>
      </w:pPr>
      <w:r w:rsidRPr="00456DD7">
        <w:t xml:space="preserve">A Pool Entry Authorization (PEA) file, generated while creating or updating an access profile, is a clear-text, XML-formatted, non-encrypted file </w:t>
      </w:r>
      <w:r>
        <w:t>that</w:t>
      </w:r>
      <w:r w:rsidRPr="00456DD7">
        <w:t xml:space="preserve"> can be used by system administrators to communicate and distribute authentication credentials to application administrators. A PEA file is optional for profiles with non-encoded secrets (created using the File and Prompt options) but is mandatory for profiles with base-64 encoded secrets (created with the Generate option).</w:t>
      </w:r>
    </w:p>
    <w:tbl>
      <w:tblPr>
        <w:tblStyle w:val="NoteTable"/>
        <w:tblW w:w="9185" w:type="dxa"/>
        <w:tblInd w:w="602" w:type="dxa"/>
        <w:tblLayout w:type="fixed"/>
        <w:tblLook w:val="04A0" w:firstRow="1" w:lastRow="0" w:firstColumn="1" w:lastColumn="0" w:noHBand="0" w:noVBand="1"/>
      </w:tblPr>
      <w:tblGrid>
        <w:gridCol w:w="1720"/>
        <w:gridCol w:w="7465"/>
      </w:tblGrid>
      <w:tr w:rsidR="00D97FB8" w:rsidRPr="00A52B7B" w:rsidTr="00EF5093">
        <w:tc>
          <w:tcPr>
            <w:cnfStyle w:val="001000000000" w:firstRow="0" w:lastRow="0" w:firstColumn="1" w:lastColumn="0" w:oddVBand="0" w:evenVBand="0" w:oddHBand="0" w:evenHBand="0" w:firstRowFirstColumn="0" w:firstRowLastColumn="0" w:lastRowFirstColumn="0" w:lastRowLastColumn="0"/>
            <w:tcW w:w="1720" w:type="dxa"/>
          </w:tcPr>
          <w:p w:rsidR="00D97FB8" w:rsidRPr="007A7E68" w:rsidRDefault="00D97FB8" w:rsidP="009500AC">
            <w:pPr>
              <w:pStyle w:val="NoteTipsWarninghead"/>
              <w:rPr>
                <w:b/>
              </w:rPr>
            </w:pPr>
            <w:r w:rsidRPr="007A7E68">
              <w:rPr>
                <w:b/>
              </w:rPr>
              <w:t>Note</w:t>
            </w:r>
          </w:p>
        </w:tc>
        <w:tc>
          <w:tcPr>
            <w:tcW w:w="7465" w:type="dxa"/>
          </w:tcPr>
          <w:p w:rsidR="00D97FB8" w:rsidRPr="00A52B7B" w:rsidRDefault="00D97FB8" w:rsidP="009500AC">
            <w:pPr>
              <w:pStyle w:val="BodyCopy"/>
              <w:cnfStyle w:val="000000000000" w:firstRow="0" w:lastRow="0" w:firstColumn="0" w:lastColumn="0" w:oddVBand="0" w:evenVBand="0" w:oddHBand="0" w:evenHBand="0" w:firstRowFirstColumn="0" w:firstRowLastColumn="0" w:lastRowFirstColumn="0" w:lastRowLastColumn="0"/>
            </w:pPr>
            <w:r>
              <w:t>A PEA file may not be necessary in all environments unless Centera has been specifically setup and configured to require one. For example, a Centera setup with only the default pool may not require a PEA file for authentication. If a PEA file is not needed for authentication, the Environment Variable is not necessary.</w:t>
            </w:r>
          </w:p>
        </w:tc>
      </w:tr>
    </w:tbl>
    <w:p w:rsidR="00D97FB8" w:rsidRPr="000A6EBF" w:rsidRDefault="00D97FB8" w:rsidP="009500AC">
      <w:pPr>
        <w:pStyle w:val="BodyCopy"/>
      </w:pPr>
    </w:p>
    <w:p w:rsidR="00D97FB8" w:rsidRPr="005C119A" w:rsidRDefault="00D97FB8" w:rsidP="009500AC">
      <w:pPr>
        <w:pStyle w:val="BodyCopy"/>
        <w:rPr>
          <w:b/>
        </w:rPr>
      </w:pPr>
      <w:bookmarkStart w:id="50" w:name="_Toc454352961"/>
      <w:r w:rsidRPr="005C119A">
        <w:rPr>
          <w:b/>
        </w:rPr>
        <w:t>Configuration</w:t>
      </w:r>
      <w:bookmarkEnd w:id="50"/>
      <w:r w:rsidRPr="005C119A">
        <w:rPr>
          <w:b/>
        </w:rPr>
        <w:t xml:space="preserve"> </w:t>
      </w:r>
    </w:p>
    <w:p w:rsidR="00D97FB8" w:rsidRDefault="00D97FB8" w:rsidP="009500AC">
      <w:pPr>
        <w:pStyle w:val="BodyCopy"/>
      </w:pPr>
      <w:r>
        <w:t xml:space="preserve">If the EMC Centera device has been configured with additional storage pools, a PEA file will need to be obtained and placed in a dedicated location on the Nuix server. An Environment Variable will also need to be created for Nuix to reference the PEA file. </w:t>
      </w:r>
    </w:p>
    <w:p w:rsidR="00D97FB8" w:rsidRDefault="00D97FB8" w:rsidP="007E6D7B">
      <w:pPr>
        <w:pStyle w:val="NumberedList0"/>
        <w:numPr>
          <w:ilvl w:val="0"/>
          <w:numId w:val="48"/>
        </w:numPr>
      </w:pPr>
      <w:r>
        <w:t xml:space="preserve">Obtain the PEA file from the customer. </w:t>
      </w:r>
    </w:p>
    <w:p w:rsidR="00D97FB8" w:rsidRDefault="00D97FB8" w:rsidP="00D97FB8">
      <w:pPr>
        <w:pStyle w:val="NumberedList0"/>
        <w:numPr>
          <w:ilvl w:val="0"/>
          <w:numId w:val="0"/>
        </w:numPr>
        <w:jc w:val="center"/>
      </w:pPr>
      <w:r w:rsidRPr="00FD3378">
        <w:rPr>
          <w:noProof/>
          <w:lang w:val="en-US" w:bidi="ar-SA"/>
        </w:rPr>
        <w:drawing>
          <wp:inline distT="0" distB="0" distL="0" distR="0" wp14:anchorId="185A0292" wp14:editId="502160CC">
            <wp:extent cx="5715798" cy="1228896"/>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5798" cy="1228896"/>
                    </a:xfrm>
                    <a:prstGeom prst="rect">
                      <a:avLst/>
                    </a:prstGeom>
                  </pic:spPr>
                </pic:pic>
              </a:graphicData>
            </a:graphic>
          </wp:inline>
        </w:drawing>
      </w:r>
    </w:p>
    <w:p w:rsidR="00D97FB8" w:rsidRPr="00FD3378" w:rsidRDefault="00D97FB8" w:rsidP="00D97FB8">
      <w:pPr>
        <w:pStyle w:val="NumberedList0"/>
        <w:numPr>
          <w:ilvl w:val="0"/>
          <w:numId w:val="0"/>
        </w:numPr>
      </w:pPr>
    </w:p>
    <w:p w:rsidR="00D97FB8" w:rsidRDefault="00D97FB8" w:rsidP="00D97FB8">
      <w:pPr>
        <w:pStyle w:val="NumberedList0"/>
      </w:pPr>
      <w:r>
        <w:t xml:space="preserve">Place the PEA file in a dedicated directory on the Nuix server. </w:t>
      </w:r>
    </w:p>
    <w:p w:rsidR="00D97FB8" w:rsidRDefault="00D97FB8" w:rsidP="00D97FB8">
      <w:pPr>
        <w:pStyle w:val="NumberedList0"/>
      </w:pPr>
      <w:r>
        <w:t xml:space="preserve">Create an Environment Variable that references the location of the PEA file. </w:t>
      </w:r>
    </w:p>
    <w:p w:rsidR="00EF5093" w:rsidRDefault="00EF5093" w:rsidP="00EF5093">
      <w:pPr>
        <w:pStyle w:val="NumberedList0"/>
        <w:numPr>
          <w:ilvl w:val="0"/>
          <w:numId w:val="0"/>
        </w:numPr>
        <w:ind w:left="360" w:hanging="360"/>
      </w:pPr>
    </w:p>
    <w:tbl>
      <w:tblPr>
        <w:tblStyle w:val="WarningTable"/>
        <w:tblW w:w="9214" w:type="dxa"/>
        <w:tblInd w:w="602" w:type="dxa"/>
        <w:tblLayout w:type="fixed"/>
        <w:tblLook w:val="04A0" w:firstRow="1" w:lastRow="0" w:firstColumn="1" w:lastColumn="0" w:noHBand="0" w:noVBand="1"/>
      </w:tblPr>
      <w:tblGrid>
        <w:gridCol w:w="1720"/>
        <w:gridCol w:w="7494"/>
      </w:tblGrid>
      <w:tr w:rsidR="00EF5093" w:rsidRPr="00A52B7B" w:rsidTr="00EF5093">
        <w:tc>
          <w:tcPr>
            <w:cnfStyle w:val="001000000000" w:firstRow="0" w:lastRow="0" w:firstColumn="1" w:lastColumn="0" w:oddVBand="0" w:evenVBand="0" w:oddHBand="0" w:evenHBand="0" w:firstRowFirstColumn="0" w:firstRowLastColumn="0" w:lastRowFirstColumn="0" w:lastRowLastColumn="0"/>
            <w:tcW w:w="1720" w:type="dxa"/>
          </w:tcPr>
          <w:p w:rsidR="00EF5093" w:rsidRPr="009E2B27" w:rsidRDefault="00EF5093" w:rsidP="009500AC">
            <w:pPr>
              <w:pStyle w:val="NoteTipsWarninghead"/>
            </w:pPr>
            <w:r w:rsidRPr="009E2B27">
              <w:rPr>
                <w:b/>
              </w:rPr>
              <w:t>Warning</w:t>
            </w:r>
          </w:p>
        </w:tc>
        <w:tc>
          <w:tcPr>
            <w:tcW w:w="7494" w:type="dxa"/>
          </w:tcPr>
          <w:p w:rsidR="00EF5093" w:rsidRDefault="00EF5093" w:rsidP="009500AC">
            <w:pPr>
              <w:pStyle w:val="BodyCopy"/>
              <w:cnfStyle w:val="000000000000" w:firstRow="0" w:lastRow="0" w:firstColumn="0" w:lastColumn="0" w:oddVBand="0" w:evenVBand="0" w:oddHBand="0" w:evenHBand="0" w:firstRowFirstColumn="0" w:firstRowLastColumn="0" w:lastRowFirstColumn="0" w:lastRowLastColumn="0"/>
            </w:pPr>
            <w:r>
              <w:t xml:space="preserve">It is critical that the Environment Variable is configured properly. Refer to the image below for more information. </w:t>
            </w:r>
          </w:p>
          <w:p w:rsidR="00EF5093" w:rsidRPr="00055D41" w:rsidRDefault="00EF5093" w:rsidP="009500AC">
            <w:pPr>
              <w:pStyle w:val="BodyCopy"/>
              <w:numPr>
                <w:ilvl w:val="0"/>
                <w:numId w:val="49"/>
              </w:numPr>
              <w:cnfStyle w:val="000000000000" w:firstRow="0" w:lastRow="0" w:firstColumn="0" w:lastColumn="0" w:oddVBand="0" w:evenVBand="0" w:oddHBand="0" w:evenHBand="0" w:firstRowFirstColumn="0" w:firstRowLastColumn="0" w:lastRowFirstColumn="0" w:lastRowLastColumn="0"/>
              <w:rPr>
                <w:b/>
              </w:rPr>
            </w:pPr>
            <w:r>
              <w:t xml:space="preserve">The Variable name must be: </w:t>
            </w:r>
            <w:r w:rsidRPr="00055D41">
              <w:rPr>
                <w:b/>
              </w:rPr>
              <w:t>CENTERA_PEA_LOCATION</w:t>
            </w:r>
          </w:p>
          <w:p w:rsidR="00EF5093" w:rsidRDefault="00EF5093" w:rsidP="009500AC">
            <w:pPr>
              <w:pStyle w:val="BodyCopy"/>
              <w:numPr>
                <w:ilvl w:val="0"/>
                <w:numId w:val="49"/>
              </w:numPr>
              <w:cnfStyle w:val="000000000000" w:firstRow="0" w:lastRow="0" w:firstColumn="0" w:lastColumn="0" w:oddVBand="0" w:evenVBand="0" w:oddHBand="0" w:evenHBand="0" w:firstRowFirstColumn="0" w:firstRowLastColumn="0" w:lastRowFirstColumn="0" w:lastRowLastColumn="0"/>
            </w:pPr>
            <w:r>
              <w:t xml:space="preserve">The Variable value </w:t>
            </w:r>
            <w:r>
              <w:rPr>
                <w:b/>
              </w:rPr>
              <w:t xml:space="preserve">must be the absolute path </w:t>
            </w:r>
            <w:r w:rsidRPr="00055D41">
              <w:t>to</w:t>
            </w:r>
            <w:r>
              <w:t xml:space="preserve"> the physical location of t</w:t>
            </w:r>
            <w:r w:rsidR="003520D0">
              <w:t>he PEA file on the Nuix server</w:t>
            </w:r>
          </w:p>
          <w:p w:rsidR="00EF5093" w:rsidRPr="00A52B7B" w:rsidRDefault="003520D0" w:rsidP="009500AC">
            <w:pPr>
              <w:pStyle w:val="BodyCopy"/>
              <w:numPr>
                <w:ilvl w:val="0"/>
                <w:numId w:val="49"/>
              </w:numPr>
              <w:cnfStyle w:val="000000000000" w:firstRow="0" w:lastRow="0" w:firstColumn="0" w:lastColumn="0" w:oddVBand="0" w:evenVBand="0" w:oddHBand="0" w:evenHBand="0" w:firstRowFirstColumn="0" w:firstRowLastColumn="0" w:lastRowFirstColumn="0" w:lastRowLastColumn="0"/>
            </w:pPr>
            <w:r>
              <w:t>Click OK to save the variable</w:t>
            </w:r>
          </w:p>
        </w:tc>
      </w:tr>
    </w:tbl>
    <w:p w:rsidR="00D97FB8" w:rsidRDefault="00D97FB8" w:rsidP="009500AC">
      <w:pPr>
        <w:pStyle w:val="BodyCopy"/>
      </w:pPr>
    </w:p>
    <w:p w:rsidR="00D97FB8" w:rsidRDefault="00D97FB8" w:rsidP="009500AC">
      <w:pPr>
        <w:pStyle w:val="BodyCopy"/>
      </w:pPr>
      <w:bookmarkStart w:id="51" w:name="_Toc441509334"/>
      <w:bookmarkStart w:id="52" w:name="_Toc441509834"/>
      <w:bookmarkStart w:id="53" w:name="_Toc441565564"/>
      <w:bookmarkStart w:id="54" w:name="_Toc441583537"/>
      <w:r w:rsidRPr="0082314F">
        <w:rPr>
          <w:noProof/>
          <w:lang w:val="en-US" w:bidi="ar-SA"/>
        </w:rPr>
        <w:lastRenderedPageBreak/>
        <w:drawing>
          <wp:anchor distT="0" distB="0" distL="114300" distR="114300" simplePos="0" relativeHeight="251665408" behindDoc="1" locked="0" layoutInCell="1" allowOverlap="1" wp14:anchorId="77B355A6" wp14:editId="35E9CA80">
            <wp:simplePos x="0" y="0"/>
            <wp:positionH relativeFrom="column">
              <wp:posOffset>359410</wp:posOffset>
            </wp:positionH>
            <wp:positionV relativeFrom="paragraph">
              <wp:posOffset>112395</wp:posOffset>
            </wp:positionV>
            <wp:extent cx="5315585" cy="4762500"/>
            <wp:effectExtent l="0" t="0" r="0" b="0"/>
            <wp:wrapTight wrapText="bothSides">
              <wp:wrapPolygon edited="0">
                <wp:start x="0" y="0"/>
                <wp:lineTo x="0" y="21514"/>
                <wp:lineTo x="21520" y="21514"/>
                <wp:lineTo x="21520"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315585" cy="4762500"/>
                    </a:xfrm>
                    <a:prstGeom prst="rect">
                      <a:avLst/>
                    </a:prstGeom>
                  </pic:spPr>
                </pic:pic>
              </a:graphicData>
            </a:graphic>
            <wp14:sizeRelH relativeFrom="margin">
              <wp14:pctWidth>0</wp14:pctWidth>
            </wp14:sizeRelH>
            <wp14:sizeRelV relativeFrom="margin">
              <wp14:pctHeight>0</wp14:pctHeight>
            </wp14:sizeRelV>
          </wp:anchor>
        </w:drawing>
      </w:r>
      <w:bookmarkEnd w:id="51"/>
      <w:bookmarkEnd w:id="52"/>
      <w:bookmarkEnd w:id="53"/>
      <w:bookmarkEnd w:id="54"/>
    </w:p>
    <w:p w:rsidR="00D97FB8" w:rsidRPr="00D97FB8" w:rsidRDefault="00C759CF" w:rsidP="00C759CF">
      <w:pPr>
        <w:pStyle w:val="NumberedList0"/>
        <w:numPr>
          <w:ilvl w:val="0"/>
          <w:numId w:val="0"/>
        </w:numPr>
        <w:ind w:left="717" w:hanging="360"/>
        <w:rPr>
          <w:sz w:val="16"/>
        </w:rPr>
      </w:pPr>
      <w:r>
        <w:rPr>
          <w:sz w:val="16"/>
        </w:rPr>
        <w:br/>
      </w:r>
    </w:p>
    <w:p w:rsidR="003E23D5" w:rsidRDefault="00AA5486" w:rsidP="00D97FB8">
      <w:pPr>
        <w:pStyle w:val="Heading6"/>
        <w:rPr>
          <w:b/>
          <w:color w:val="auto"/>
        </w:rPr>
      </w:pPr>
      <w:r>
        <w:br/>
      </w:r>
    </w:p>
    <w:p w:rsidR="003E23D5" w:rsidRDefault="003E23D5" w:rsidP="00D97FB8">
      <w:pPr>
        <w:pStyle w:val="Heading6"/>
        <w:rPr>
          <w:b/>
          <w:color w:val="auto"/>
        </w:rPr>
      </w:pPr>
    </w:p>
    <w:p w:rsidR="003E23D5" w:rsidRDefault="003E23D5" w:rsidP="00D97FB8">
      <w:pPr>
        <w:pStyle w:val="Heading6"/>
        <w:rPr>
          <w:b/>
          <w:color w:val="auto"/>
        </w:rPr>
      </w:pPr>
    </w:p>
    <w:p w:rsidR="003E23D5" w:rsidRDefault="003E23D5" w:rsidP="00D97FB8">
      <w:pPr>
        <w:pStyle w:val="Heading6"/>
        <w:rPr>
          <w:b/>
          <w:color w:val="auto"/>
        </w:rPr>
      </w:pPr>
    </w:p>
    <w:p w:rsidR="003E23D5" w:rsidRDefault="003E23D5" w:rsidP="00D97FB8">
      <w:pPr>
        <w:pStyle w:val="Heading6"/>
        <w:rPr>
          <w:b/>
          <w:color w:val="auto"/>
        </w:rPr>
      </w:pPr>
    </w:p>
    <w:p w:rsidR="003E23D5" w:rsidRDefault="003E23D5" w:rsidP="00D97FB8">
      <w:pPr>
        <w:pStyle w:val="Heading6"/>
        <w:rPr>
          <w:b/>
          <w:color w:val="auto"/>
        </w:rPr>
      </w:pPr>
    </w:p>
    <w:p w:rsidR="003E23D5" w:rsidRDefault="003E23D5" w:rsidP="00D97FB8">
      <w:pPr>
        <w:pStyle w:val="Heading6"/>
        <w:rPr>
          <w:b/>
          <w:color w:val="auto"/>
        </w:rPr>
      </w:pPr>
    </w:p>
    <w:p w:rsidR="003E23D5" w:rsidRDefault="003E23D5" w:rsidP="00D97FB8">
      <w:pPr>
        <w:pStyle w:val="Heading6"/>
        <w:rPr>
          <w:b/>
          <w:color w:val="auto"/>
        </w:rPr>
      </w:pPr>
    </w:p>
    <w:p w:rsidR="003E23D5" w:rsidRDefault="003E23D5" w:rsidP="00D97FB8">
      <w:pPr>
        <w:pStyle w:val="Heading6"/>
        <w:rPr>
          <w:b/>
          <w:color w:val="auto"/>
        </w:rPr>
      </w:pPr>
    </w:p>
    <w:p w:rsidR="003E23D5" w:rsidRDefault="003E23D5" w:rsidP="00D97FB8">
      <w:pPr>
        <w:pStyle w:val="Heading6"/>
        <w:rPr>
          <w:b/>
          <w:color w:val="auto"/>
        </w:rPr>
      </w:pPr>
    </w:p>
    <w:p w:rsidR="003E23D5" w:rsidRDefault="003E23D5" w:rsidP="00D97FB8">
      <w:pPr>
        <w:pStyle w:val="Heading6"/>
        <w:rPr>
          <w:b/>
          <w:color w:val="auto"/>
        </w:rPr>
      </w:pPr>
    </w:p>
    <w:p w:rsidR="003E23D5" w:rsidRDefault="003E23D5" w:rsidP="00D97FB8">
      <w:pPr>
        <w:pStyle w:val="Heading6"/>
        <w:rPr>
          <w:b/>
          <w:color w:val="auto"/>
        </w:rPr>
      </w:pPr>
    </w:p>
    <w:p w:rsidR="003E23D5" w:rsidRDefault="003E23D5" w:rsidP="00D97FB8">
      <w:pPr>
        <w:pStyle w:val="Heading6"/>
        <w:rPr>
          <w:b/>
          <w:color w:val="auto"/>
        </w:rPr>
      </w:pPr>
    </w:p>
    <w:p w:rsidR="003E23D5" w:rsidRDefault="003E23D5" w:rsidP="00D97FB8">
      <w:pPr>
        <w:pStyle w:val="Heading6"/>
        <w:rPr>
          <w:b/>
          <w:color w:val="auto"/>
        </w:rPr>
      </w:pPr>
    </w:p>
    <w:p w:rsidR="003E23D5" w:rsidRDefault="003E23D5" w:rsidP="00D97FB8">
      <w:pPr>
        <w:pStyle w:val="Heading6"/>
        <w:rPr>
          <w:b/>
          <w:color w:val="auto"/>
        </w:rPr>
      </w:pPr>
    </w:p>
    <w:p w:rsidR="003E23D5" w:rsidRDefault="003E23D5" w:rsidP="00D97FB8">
      <w:pPr>
        <w:pStyle w:val="Heading6"/>
        <w:rPr>
          <w:b/>
          <w:color w:val="auto"/>
        </w:rPr>
      </w:pPr>
    </w:p>
    <w:p w:rsidR="003E23D5" w:rsidRDefault="003E23D5" w:rsidP="00D97FB8">
      <w:pPr>
        <w:pStyle w:val="Heading6"/>
        <w:rPr>
          <w:b/>
          <w:color w:val="auto"/>
        </w:rPr>
      </w:pPr>
    </w:p>
    <w:p w:rsidR="003E23D5" w:rsidRDefault="003E23D5" w:rsidP="00D97FB8">
      <w:pPr>
        <w:pStyle w:val="Heading6"/>
        <w:rPr>
          <w:b/>
          <w:color w:val="auto"/>
        </w:rPr>
      </w:pPr>
    </w:p>
    <w:p w:rsidR="003E23D5" w:rsidRDefault="003E23D5" w:rsidP="00D97FB8">
      <w:pPr>
        <w:pStyle w:val="Heading6"/>
        <w:rPr>
          <w:b/>
          <w:color w:val="auto"/>
        </w:rPr>
      </w:pPr>
    </w:p>
    <w:p w:rsidR="003E23D5" w:rsidRDefault="003E23D5" w:rsidP="00D97FB8">
      <w:pPr>
        <w:pStyle w:val="Heading6"/>
        <w:rPr>
          <w:b/>
          <w:color w:val="auto"/>
        </w:rPr>
      </w:pPr>
    </w:p>
    <w:p w:rsidR="003E23D5" w:rsidRDefault="003E23D5" w:rsidP="00D97FB8">
      <w:pPr>
        <w:pStyle w:val="Heading6"/>
        <w:rPr>
          <w:b/>
          <w:color w:val="auto"/>
        </w:rPr>
      </w:pPr>
    </w:p>
    <w:p w:rsidR="003E23D5" w:rsidRDefault="003E23D5" w:rsidP="00D97FB8">
      <w:pPr>
        <w:pStyle w:val="Heading6"/>
        <w:rPr>
          <w:b/>
          <w:color w:val="auto"/>
        </w:rPr>
      </w:pPr>
    </w:p>
    <w:p w:rsidR="003E23D5" w:rsidRDefault="003E23D5" w:rsidP="00D97FB8">
      <w:pPr>
        <w:pStyle w:val="Heading6"/>
        <w:rPr>
          <w:b/>
          <w:color w:val="auto"/>
        </w:rPr>
      </w:pPr>
    </w:p>
    <w:p w:rsidR="003E23D5" w:rsidRDefault="003E23D5" w:rsidP="00D97FB8">
      <w:pPr>
        <w:pStyle w:val="Heading6"/>
        <w:rPr>
          <w:b/>
          <w:color w:val="auto"/>
        </w:rPr>
      </w:pPr>
    </w:p>
    <w:p w:rsidR="003E23D5" w:rsidRDefault="003E23D5" w:rsidP="00D97FB8">
      <w:pPr>
        <w:pStyle w:val="Heading6"/>
        <w:rPr>
          <w:b/>
          <w:color w:val="auto"/>
        </w:rPr>
      </w:pPr>
    </w:p>
    <w:p w:rsidR="003E23D5" w:rsidRDefault="003E23D5" w:rsidP="00D97FB8">
      <w:pPr>
        <w:pStyle w:val="Heading6"/>
        <w:rPr>
          <w:b/>
          <w:color w:val="auto"/>
        </w:rPr>
      </w:pPr>
    </w:p>
    <w:p w:rsidR="00D97FB8" w:rsidRPr="00D807D2" w:rsidRDefault="00D97FB8" w:rsidP="00D97FB8">
      <w:pPr>
        <w:pStyle w:val="Heading6"/>
        <w:rPr>
          <w:b/>
        </w:rPr>
      </w:pPr>
      <w:r w:rsidRPr="00D807D2">
        <w:rPr>
          <w:b/>
          <w:color w:val="auto"/>
        </w:rPr>
        <w:t>Access Node IP Addresses</w:t>
      </w:r>
    </w:p>
    <w:p w:rsidR="00D97FB8" w:rsidRDefault="00D97FB8" w:rsidP="009500AC">
      <w:pPr>
        <w:pStyle w:val="BodyCopy"/>
      </w:pPr>
      <w:r>
        <w:t xml:space="preserve">An EMC Centera access node is a node that has the access role applied to it. Access nodes are gateways to the data stored in Centera. These nodes have IP addresses on the network and are responsible for authentication. If you successfully connect to one such node, you have access to the entire cluster. However, to connect faster, you can specify several available nodes with the access role.  </w:t>
      </w:r>
    </w:p>
    <w:p w:rsidR="00D97FB8" w:rsidRPr="005C119A" w:rsidRDefault="00D97FB8" w:rsidP="009500AC">
      <w:pPr>
        <w:pStyle w:val="BodyCopy"/>
        <w:rPr>
          <w:b/>
        </w:rPr>
      </w:pPr>
      <w:bookmarkStart w:id="55" w:name="_Toc454352959"/>
      <w:r w:rsidRPr="005C119A">
        <w:rPr>
          <w:b/>
        </w:rPr>
        <w:t>Configuration</w:t>
      </w:r>
      <w:bookmarkEnd w:id="55"/>
      <w:r w:rsidRPr="005C119A">
        <w:rPr>
          <w:b/>
        </w:rPr>
        <w:t xml:space="preserve"> </w:t>
      </w:r>
    </w:p>
    <w:p w:rsidR="00D97FB8" w:rsidRDefault="00D97FB8" w:rsidP="009500AC">
      <w:pPr>
        <w:pStyle w:val="BodyCopy"/>
      </w:pPr>
      <w:r>
        <w:t xml:space="preserve">The Centera access nodes are simply the IP addresses of the nodes available on Centera. This is typically a list of two or four IP addresses. If replication is enabled on Centera, more addresses may be available. </w:t>
      </w:r>
    </w:p>
    <w:p w:rsidR="00D97FB8" w:rsidRDefault="00D97FB8" w:rsidP="009500AC">
      <w:pPr>
        <w:pStyle w:val="BodyCopy"/>
      </w:pPr>
      <w:r>
        <w:t xml:space="preserve">After a list of Centera access nodes has been obtained from the customer, next steps include: </w:t>
      </w:r>
    </w:p>
    <w:p w:rsidR="00D97FB8" w:rsidRDefault="001812B2" w:rsidP="007E6D7B">
      <w:pPr>
        <w:pStyle w:val="NumberedList0"/>
        <w:numPr>
          <w:ilvl w:val="0"/>
          <w:numId w:val="47"/>
        </w:numPr>
      </w:pPr>
      <w:r>
        <w:t>Create an .IPF (standard text file</w:t>
      </w:r>
      <w:r w:rsidR="00DD2253">
        <w:t xml:space="preserve"> – “IP Address File”</w:t>
      </w:r>
      <w:r>
        <w:t>)</w:t>
      </w:r>
      <w:r w:rsidR="00D97FB8">
        <w:t xml:space="preserve"> file with each line representing the IP of each Centera access node.</w:t>
      </w:r>
    </w:p>
    <w:p w:rsidR="00CB3D42" w:rsidRDefault="00CB3D42" w:rsidP="00CB3D42">
      <w:pPr>
        <w:pStyle w:val="NumberedList0"/>
        <w:numPr>
          <w:ilvl w:val="0"/>
          <w:numId w:val="0"/>
        </w:numPr>
        <w:ind w:left="360"/>
      </w:pPr>
    </w:p>
    <w:p w:rsidR="00CB3D42" w:rsidRPr="00CB3D42" w:rsidRDefault="00D97FB8" w:rsidP="00C44FB0">
      <w:pPr>
        <w:pStyle w:val="NumberedList0"/>
        <w:numPr>
          <w:ilvl w:val="0"/>
          <w:numId w:val="0"/>
        </w:numPr>
        <w:ind w:left="360"/>
      </w:pPr>
      <w:r>
        <w:t xml:space="preserve">                           </w:t>
      </w:r>
      <w:r w:rsidRPr="00EF5730">
        <w:rPr>
          <w:noProof/>
          <w:lang w:val="en-US" w:bidi="ar-SA"/>
        </w:rPr>
        <w:drawing>
          <wp:inline distT="0" distB="0" distL="0" distR="0" wp14:anchorId="4C437095" wp14:editId="5242F113">
            <wp:extent cx="1324160" cy="638264"/>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24160" cy="638264"/>
                    </a:xfrm>
                    <a:prstGeom prst="rect">
                      <a:avLst/>
                    </a:prstGeom>
                  </pic:spPr>
                </pic:pic>
              </a:graphicData>
            </a:graphic>
          </wp:inline>
        </w:drawing>
      </w:r>
      <w:r w:rsidR="00CB3D42">
        <w:br/>
      </w:r>
    </w:p>
    <w:p w:rsidR="00D97FB8" w:rsidRDefault="00D97FB8" w:rsidP="00D97FB8">
      <w:pPr>
        <w:pStyle w:val="NumberedList0"/>
      </w:pPr>
      <w:r>
        <w:t>Place this .</w:t>
      </w:r>
      <w:r w:rsidR="001812B2">
        <w:t>IPF</w:t>
      </w:r>
      <w:r>
        <w:t xml:space="preserve"> file in a dedicated directory on the Nuix server. </w:t>
      </w:r>
    </w:p>
    <w:p w:rsidR="00D97FB8" w:rsidRDefault="00D97FB8" w:rsidP="00D97FB8">
      <w:pPr>
        <w:pStyle w:val="NumberedListLevel2"/>
      </w:pPr>
      <w:r>
        <w:t>This .</w:t>
      </w:r>
      <w:r w:rsidR="00C936E3">
        <w:t>IPF</w:t>
      </w:r>
      <w:r>
        <w:t xml:space="preserve"> file will be required when processing data on Centera.   </w:t>
      </w:r>
      <w:r w:rsidR="00B11E3F">
        <w:br/>
      </w:r>
      <w:r>
        <w:t xml:space="preserve">               </w:t>
      </w:r>
    </w:p>
    <w:p w:rsidR="00AA5486" w:rsidRPr="00E46F19" w:rsidRDefault="00D97FB8" w:rsidP="00D97FB8">
      <w:pPr>
        <w:pStyle w:val="Heading6"/>
        <w:rPr>
          <w:b/>
          <w:color w:val="auto"/>
        </w:rPr>
      </w:pPr>
      <w:r w:rsidRPr="00E46F19">
        <w:rPr>
          <w:b/>
          <w:color w:val="auto"/>
        </w:rPr>
        <w:t>C-Clip List</w:t>
      </w:r>
    </w:p>
    <w:p w:rsidR="00AA5486" w:rsidRDefault="00AA5486" w:rsidP="009500AC">
      <w:pPr>
        <w:pStyle w:val="BodyCopy"/>
      </w:pPr>
      <w:r>
        <w:t>Centera-based data is referenced by C-Clips, which must be passed in to Nuix at time of processing. Unless the client provides these Clips, you will need to generate them using the methods outlined in this section.</w:t>
      </w:r>
    </w:p>
    <w:p w:rsidR="00AA5486" w:rsidRPr="004617C0" w:rsidRDefault="00AA5486" w:rsidP="009500AC">
      <w:pPr>
        <w:pStyle w:val="BodyCopy"/>
        <w:rPr>
          <w:b/>
        </w:rPr>
      </w:pPr>
      <w:r w:rsidRPr="004617C0">
        <w:rPr>
          <w:b/>
        </w:rPr>
        <w:t>Generating the Clip List(s)</w:t>
      </w:r>
      <w:r w:rsidR="00E63EB8" w:rsidRPr="004617C0">
        <w:rPr>
          <w:b/>
        </w:rPr>
        <w:t xml:space="preserve"> for Enterprise Vault</w:t>
      </w:r>
    </w:p>
    <w:p w:rsidR="00AA5486" w:rsidRDefault="00AA5486" w:rsidP="009500AC">
      <w:pPr>
        <w:pStyle w:val="BodyCopy"/>
      </w:pPr>
      <w:r>
        <w:t xml:space="preserve">The list of C-Clips are available in the ‘dbo.SavesetStore’ table in each of the Vault Store SQL databases. </w:t>
      </w:r>
    </w:p>
    <w:p w:rsidR="00AA5486" w:rsidRDefault="00AA5486" w:rsidP="009500AC">
      <w:pPr>
        <w:pStyle w:val="BodyCopy"/>
        <w:numPr>
          <w:ilvl w:val="0"/>
          <w:numId w:val="50"/>
        </w:numPr>
      </w:pPr>
      <w:r>
        <w:t>Copy the list of clips out of each data Vault Store database table and paste them into a .</w:t>
      </w:r>
      <w:r w:rsidR="00CC0399">
        <w:t>CLP</w:t>
      </w:r>
      <w:r>
        <w:t xml:space="preserve"> file</w:t>
      </w:r>
      <w:r w:rsidR="00CC0399">
        <w:t xml:space="preserve"> (standard text file – “Clip List file”</w:t>
      </w:r>
      <w:r>
        <w:t xml:space="preserve">. </w:t>
      </w:r>
    </w:p>
    <w:p w:rsidR="00AA5486" w:rsidRDefault="00AA5486" w:rsidP="009500AC">
      <w:pPr>
        <w:pStyle w:val="BodyCopy"/>
        <w:numPr>
          <w:ilvl w:val="0"/>
          <w:numId w:val="50"/>
        </w:numPr>
      </w:pPr>
      <w:r>
        <w:t>The clip list can now be carved up into manageable sets</w:t>
      </w:r>
      <w:r w:rsidR="00CC0399">
        <w:t xml:space="preserve"> of .CLP files</w:t>
      </w:r>
      <w:r>
        <w:t xml:space="preserve">. </w:t>
      </w:r>
    </w:p>
    <w:p w:rsidR="00AA5486" w:rsidRPr="00640D80" w:rsidRDefault="00AA5486" w:rsidP="009500AC">
      <w:pPr>
        <w:pStyle w:val="BodyCopy"/>
      </w:pPr>
      <w:r>
        <w:t>For Enterprise Vault, a common workflow may include create Clip Lists containing around 6,000,000 clips per file.  This should average out to around 1</w:t>
      </w:r>
      <w:r w:rsidR="00640D80">
        <w:t xml:space="preserve"> TB of compressed source data. </w:t>
      </w:r>
    </w:p>
    <w:tbl>
      <w:tblPr>
        <w:tblStyle w:val="NoteTable"/>
        <w:tblW w:w="9185" w:type="dxa"/>
        <w:tblInd w:w="602" w:type="dxa"/>
        <w:tblLayout w:type="fixed"/>
        <w:tblLook w:val="04A0" w:firstRow="1" w:lastRow="0" w:firstColumn="1" w:lastColumn="0" w:noHBand="0" w:noVBand="1"/>
      </w:tblPr>
      <w:tblGrid>
        <w:gridCol w:w="1720"/>
        <w:gridCol w:w="7465"/>
      </w:tblGrid>
      <w:tr w:rsidR="00AA5486" w:rsidRPr="00A52B7B" w:rsidTr="00686F8F">
        <w:tc>
          <w:tcPr>
            <w:cnfStyle w:val="001000000000" w:firstRow="0" w:lastRow="0" w:firstColumn="1" w:lastColumn="0" w:oddVBand="0" w:evenVBand="0" w:oddHBand="0" w:evenHBand="0" w:firstRowFirstColumn="0" w:firstRowLastColumn="0" w:lastRowFirstColumn="0" w:lastRowLastColumn="0"/>
            <w:tcW w:w="1720" w:type="dxa"/>
          </w:tcPr>
          <w:p w:rsidR="00AA5486" w:rsidRPr="007A7E68" w:rsidRDefault="00AA5486" w:rsidP="009500AC">
            <w:pPr>
              <w:pStyle w:val="NoteTipsWarninghead"/>
              <w:rPr>
                <w:b/>
              </w:rPr>
            </w:pPr>
            <w:r w:rsidRPr="007A7E68">
              <w:rPr>
                <w:b/>
              </w:rPr>
              <w:t>Note</w:t>
            </w:r>
          </w:p>
        </w:tc>
        <w:tc>
          <w:tcPr>
            <w:tcW w:w="7465" w:type="dxa"/>
          </w:tcPr>
          <w:p w:rsidR="00AA5486" w:rsidRPr="00A52B7B" w:rsidRDefault="00AA5486" w:rsidP="009500AC">
            <w:pPr>
              <w:pStyle w:val="BodyCopy"/>
              <w:cnfStyle w:val="000000000000" w:firstRow="0" w:lastRow="0" w:firstColumn="0" w:lastColumn="0" w:oddVBand="0" w:evenVBand="0" w:oddHBand="0" w:evenHBand="0" w:firstRowFirstColumn="0" w:firstRowLastColumn="0" w:lastRowFirstColumn="0" w:lastRowLastColumn="0"/>
            </w:pPr>
            <w:r>
              <w:t>Generating a list of C-Clips is dependent on the number of pools that exist in Centera. If only the default pool exists, the list of C-Clips can only be generated for the default pool. Every additional pool that is created will have its own set of C-Clips associated with it.</w:t>
            </w:r>
          </w:p>
        </w:tc>
      </w:tr>
    </w:tbl>
    <w:p w:rsidR="00AA5486" w:rsidRPr="00AA5486" w:rsidRDefault="00AA5486" w:rsidP="009500AC">
      <w:pPr>
        <w:pStyle w:val="BodyCopy"/>
      </w:pPr>
    </w:p>
    <w:tbl>
      <w:tblPr>
        <w:tblStyle w:val="WarningTable"/>
        <w:tblW w:w="9214" w:type="dxa"/>
        <w:tblInd w:w="602" w:type="dxa"/>
        <w:tblLayout w:type="fixed"/>
        <w:tblLook w:val="04A0" w:firstRow="1" w:lastRow="0" w:firstColumn="1" w:lastColumn="0" w:noHBand="0" w:noVBand="1"/>
      </w:tblPr>
      <w:tblGrid>
        <w:gridCol w:w="1720"/>
        <w:gridCol w:w="7494"/>
      </w:tblGrid>
      <w:tr w:rsidR="00AA5486" w:rsidRPr="00A52B7B" w:rsidTr="00686F8F">
        <w:tc>
          <w:tcPr>
            <w:cnfStyle w:val="001000000000" w:firstRow="0" w:lastRow="0" w:firstColumn="1" w:lastColumn="0" w:oddVBand="0" w:evenVBand="0" w:oddHBand="0" w:evenHBand="0" w:firstRowFirstColumn="0" w:firstRowLastColumn="0" w:lastRowFirstColumn="0" w:lastRowLastColumn="0"/>
            <w:tcW w:w="1720" w:type="dxa"/>
          </w:tcPr>
          <w:p w:rsidR="00AA5486" w:rsidRPr="009E2B27" w:rsidRDefault="00AA5486" w:rsidP="009500AC">
            <w:pPr>
              <w:pStyle w:val="NoteTipsWarninghead"/>
            </w:pPr>
            <w:r w:rsidRPr="009E2B27">
              <w:rPr>
                <w:b/>
              </w:rPr>
              <w:t>Warning</w:t>
            </w:r>
          </w:p>
        </w:tc>
        <w:tc>
          <w:tcPr>
            <w:tcW w:w="7494" w:type="dxa"/>
          </w:tcPr>
          <w:p w:rsidR="00AA5486" w:rsidRDefault="00AA5486" w:rsidP="00AA5486">
            <w:pPr>
              <w:pStyle w:val="NumberedList0"/>
              <w:numPr>
                <w:ilvl w:val="0"/>
                <w:numId w:val="0"/>
              </w:numPr>
              <w:ind w:left="357"/>
              <w:cnfStyle w:val="000000000000" w:firstRow="0" w:lastRow="0" w:firstColumn="0" w:lastColumn="0" w:oddVBand="0" w:evenVBand="0" w:oddHBand="0" w:evenHBand="0" w:firstRowFirstColumn="0" w:firstRowLastColumn="0" w:lastRowFirstColumn="0" w:lastRowLastColumn="0"/>
            </w:pPr>
            <w:r>
              <w:t xml:space="preserve">Understanding the differences between legacy archive file types is critical when processing the same archive data on Centera. For example, processing EMC EmailXtender or EMC SourceOne C-Clips is fundamentally different than processing Symantec EV C-Clips. </w:t>
            </w:r>
          </w:p>
          <w:p w:rsidR="00AA5486" w:rsidRDefault="00AA5486" w:rsidP="00AA5486">
            <w:pPr>
              <w:pStyle w:val="NumberedList0"/>
              <w:numPr>
                <w:ilvl w:val="0"/>
                <w:numId w:val="0"/>
              </w:numPr>
              <w:ind w:left="360" w:hanging="360"/>
              <w:cnfStyle w:val="000000000000" w:firstRow="0" w:lastRow="0" w:firstColumn="0" w:lastColumn="0" w:oddVBand="0" w:evenVBand="0" w:oddHBand="0" w:evenHBand="0" w:firstRowFirstColumn="0" w:firstRowLastColumn="0" w:lastRowFirstColumn="0" w:lastRowLastColumn="0"/>
            </w:pPr>
          </w:p>
          <w:p w:rsidR="00AA5486" w:rsidRDefault="00AA5486" w:rsidP="00AA5486">
            <w:pPr>
              <w:pStyle w:val="NumberedList0"/>
              <w:numPr>
                <w:ilvl w:val="0"/>
                <w:numId w:val="0"/>
              </w:numPr>
              <w:ind w:left="357"/>
              <w:cnfStyle w:val="000000000000" w:firstRow="0" w:lastRow="0" w:firstColumn="0" w:lastColumn="0" w:oddVBand="0" w:evenVBand="0" w:oddHBand="0" w:evenHBand="0" w:firstRowFirstColumn="0" w:firstRowLastColumn="0" w:lastRowFirstColumn="0" w:lastRowLastColumn="0"/>
            </w:pPr>
            <w:r>
              <w:t xml:space="preserve">A single EmailXtender C-Clip is equivalent to one .EMX file, which could contain hundreds or thousands to-level emails, whereas a single Enterprise Vault C-Clip is equivalent to one .DVS file which can only contain a single top-level email. </w:t>
            </w:r>
          </w:p>
          <w:p w:rsidR="00AA5486" w:rsidRDefault="00AA5486" w:rsidP="00AA5486">
            <w:pPr>
              <w:pStyle w:val="NumberedList0"/>
              <w:numPr>
                <w:ilvl w:val="0"/>
                <w:numId w:val="0"/>
              </w:numPr>
              <w:ind w:left="357"/>
              <w:cnfStyle w:val="000000000000" w:firstRow="0" w:lastRow="0" w:firstColumn="0" w:lastColumn="0" w:oddVBand="0" w:evenVBand="0" w:oddHBand="0" w:evenHBand="0" w:firstRowFirstColumn="0" w:firstRowLastColumn="0" w:lastRowFirstColumn="0" w:lastRowLastColumn="0"/>
            </w:pPr>
          </w:p>
          <w:p w:rsidR="00AA5486" w:rsidRPr="00A52B7B" w:rsidRDefault="00AA5486" w:rsidP="00AA5486">
            <w:pPr>
              <w:pStyle w:val="NumberedList0"/>
              <w:numPr>
                <w:ilvl w:val="0"/>
                <w:numId w:val="0"/>
              </w:numPr>
              <w:ind w:left="357"/>
              <w:cnfStyle w:val="000000000000" w:firstRow="0" w:lastRow="0" w:firstColumn="0" w:lastColumn="0" w:oddVBand="0" w:evenVBand="0" w:oddHBand="0" w:evenHBand="0" w:firstRowFirstColumn="0" w:firstRowLastColumn="0" w:lastRowFirstColumn="0" w:lastRowLastColumn="0"/>
            </w:pPr>
            <w:r>
              <w:t>Processing 10,000 EmailXtender C-Clips would take substantially longer than processing 10,000 Enterprise Vault C-Clips.</w:t>
            </w:r>
          </w:p>
        </w:tc>
      </w:tr>
    </w:tbl>
    <w:p w:rsidR="00F63FFC" w:rsidRDefault="0096021E" w:rsidP="00F63FFC">
      <w:pPr>
        <w:pStyle w:val="Heading4"/>
      </w:pPr>
      <w:r>
        <w:br/>
      </w:r>
      <w:r w:rsidR="00D27CB1">
        <w:t>Database</w:t>
      </w:r>
    </w:p>
    <w:p w:rsidR="00140C62" w:rsidRDefault="00140C62" w:rsidP="009500AC">
      <w:pPr>
        <w:pStyle w:val="BodyCopy"/>
      </w:pPr>
      <w:r>
        <w:t>EV email archive deployments require at least a single database (</w:t>
      </w:r>
      <w:r w:rsidRPr="00EB49CD">
        <w:rPr>
          <w:rStyle w:val="BodyCopyChar"/>
          <w:rFonts w:eastAsiaTheme="majorEastAsia"/>
        </w:rPr>
        <w:t>EnterpriseVaultDirectory</w:t>
      </w:r>
      <w:r>
        <w:t>) and often have multiple associated databases (one per Vault Store). Additionally, if the archive is stored on a Centera device, database access will be required for retrieval of Centera Clips.</w:t>
      </w:r>
    </w:p>
    <w:p w:rsidR="00140C62" w:rsidRDefault="00140C62" w:rsidP="009500AC">
      <w:pPr>
        <w:pStyle w:val="BodyCopy"/>
      </w:pPr>
      <w:r>
        <w:t xml:space="preserve">A best practice is to restore a copy of all EV archive databases locally on the Nuix server(s). </w:t>
      </w:r>
    </w:p>
    <w:tbl>
      <w:tblPr>
        <w:tblStyle w:val="TipTable"/>
        <w:tblW w:w="9214" w:type="dxa"/>
        <w:tblInd w:w="602" w:type="dxa"/>
        <w:tblLayout w:type="fixed"/>
        <w:tblLook w:val="04A0" w:firstRow="1" w:lastRow="0" w:firstColumn="1" w:lastColumn="0" w:noHBand="0" w:noVBand="1"/>
      </w:tblPr>
      <w:tblGrid>
        <w:gridCol w:w="1720"/>
        <w:gridCol w:w="7494"/>
      </w:tblGrid>
      <w:tr w:rsidR="00140C62" w:rsidRPr="00A52B7B" w:rsidTr="00202B01">
        <w:tc>
          <w:tcPr>
            <w:cnfStyle w:val="001000000000" w:firstRow="0" w:lastRow="0" w:firstColumn="1" w:lastColumn="0" w:oddVBand="0" w:evenVBand="0" w:oddHBand="0" w:evenHBand="0" w:firstRowFirstColumn="0" w:firstRowLastColumn="0" w:lastRowFirstColumn="0" w:lastRowLastColumn="0"/>
            <w:tcW w:w="1720" w:type="dxa"/>
          </w:tcPr>
          <w:p w:rsidR="00140C62" w:rsidRPr="007A7E68" w:rsidRDefault="00140C62" w:rsidP="009500AC">
            <w:pPr>
              <w:pStyle w:val="NoteTipsWarninghead"/>
              <w:rPr>
                <w:b/>
              </w:rPr>
            </w:pPr>
            <w:r w:rsidRPr="007A7E68">
              <w:rPr>
                <w:b/>
              </w:rPr>
              <w:lastRenderedPageBreak/>
              <w:t>Tip</w:t>
            </w:r>
          </w:p>
        </w:tc>
        <w:tc>
          <w:tcPr>
            <w:tcW w:w="7494" w:type="dxa"/>
          </w:tcPr>
          <w:p w:rsidR="00140C62" w:rsidRPr="00A52B7B" w:rsidRDefault="00140C62" w:rsidP="009500AC">
            <w:pPr>
              <w:pStyle w:val="BodyCopy"/>
              <w:cnfStyle w:val="000000000000" w:firstRow="0" w:lastRow="0" w:firstColumn="0" w:lastColumn="0" w:oddVBand="0" w:evenVBand="0" w:oddHBand="0" w:evenHBand="0" w:firstRowFirstColumn="0" w:firstRowLastColumn="0" w:lastRowFirstColumn="0" w:lastRowLastColumn="0"/>
            </w:pPr>
            <w:r>
              <w:t>Always restore local database copies for best performance.</w:t>
            </w:r>
          </w:p>
        </w:tc>
      </w:tr>
    </w:tbl>
    <w:p w:rsidR="00140C62" w:rsidRDefault="00140C62" w:rsidP="009500AC">
      <w:pPr>
        <w:pStyle w:val="BodyCopy"/>
      </w:pPr>
    </w:p>
    <w:p w:rsidR="00140C62" w:rsidRPr="00140C62" w:rsidRDefault="00140C62" w:rsidP="00140C62">
      <w:pPr>
        <w:pStyle w:val="Heading5"/>
        <w:rPr>
          <w:b/>
        </w:rPr>
      </w:pPr>
      <w:bookmarkStart w:id="56" w:name="_Toc454289305"/>
      <w:r w:rsidRPr="00140C62">
        <w:rPr>
          <w:b/>
        </w:rPr>
        <w:t>Authentication</w:t>
      </w:r>
      <w:bookmarkEnd w:id="56"/>
    </w:p>
    <w:p w:rsidR="00EC0221" w:rsidRDefault="00140C62" w:rsidP="009500AC">
      <w:pPr>
        <w:pStyle w:val="BodyCopy"/>
      </w:pPr>
      <w:r>
        <w:t>The credentials used to access SQL will be passed via the Nuix startup file. It is recommended that the account provided uses built-in SQL authentication. Since the SQL instance is local and used only for Nuix processing, we recommend simply using the ‘sa’ (SQL Administrator) account for Nuix access.</w:t>
      </w:r>
    </w:p>
    <w:p w:rsidR="00EC0221" w:rsidRDefault="00EC0221" w:rsidP="009500AC">
      <w:pPr>
        <w:pStyle w:val="BodyCopy"/>
      </w:pPr>
    </w:p>
    <w:p w:rsidR="00140C62" w:rsidRPr="00140C62" w:rsidRDefault="00140C62" w:rsidP="00140C62">
      <w:pPr>
        <w:pStyle w:val="Heading5"/>
        <w:rPr>
          <w:b/>
        </w:rPr>
      </w:pPr>
      <w:bookmarkStart w:id="57" w:name="_Toc454289306"/>
      <w:r w:rsidRPr="00140C62">
        <w:rPr>
          <w:b/>
        </w:rPr>
        <w:t>Configuration</w:t>
      </w:r>
      <w:bookmarkEnd w:id="57"/>
    </w:p>
    <w:p w:rsidR="00140C62" w:rsidRDefault="00140C62" w:rsidP="009500AC">
      <w:pPr>
        <w:pStyle w:val="BodyCopy"/>
      </w:pPr>
      <w:r>
        <w:t xml:space="preserve">After the EV SQL databases are </w:t>
      </w:r>
      <w:r w:rsidR="007B728B">
        <w:t>re</w:t>
      </w:r>
      <w:r>
        <w:t xml:space="preserve">stored, the dbo.PartitionEntry table will need to be updated in order to point to the location of the source data as it presented on the Nuix server(s).  More information on .dbo.PartitionEntry can be found below. </w:t>
      </w:r>
    </w:p>
    <w:p w:rsidR="00EC0221" w:rsidRDefault="00EC0221" w:rsidP="009500AC">
      <w:pPr>
        <w:pStyle w:val="BodyCopy"/>
      </w:pPr>
    </w:p>
    <w:p w:rsidR="00140C62" w:rsidRPr="00140C62" w:rsidRDefault="00140C62" w:rsidP="00140C62">
      <w:pPr>
        <w:pStyle w:val="Heading5"/>
        <w:rPr>
          <w:b/>
        </w:rPr>
      </w:pPr>
      <w:bookmarkStart w:id="58" w:name="_Toc454289307"/>
      <w:r w:rsidRPr="00140C62">
        <w:rPr>
          <w:b/>
        </w:rPr>
        <w:t>Critical Tables</w:t>
      </w:r>
      <w:bookmarkEnd w:id="58"/>
    </w:p>
    <w:p w:rsidR="00140C62" w:rsidRDefault="00140C62" w:rsidP="009500AC">
      <w:pPr>
        <w:pStyle w:val="BodyCopy"/>
      </w:pPr>
      <w:r>
        <w:t>It is important to understand the data contained in several tables, and the way Nuix uses these tables to interpret EV data.</w:t>
      </w:r>
    </w:p>
    <w:p w:rsidR="00EC0221" w:rsidRDefault="00EC0221" w:rsidP="009500AC">
      <w:pPr>
        <w:pStyle w:val="BodyCopy"/>
      </w:pPr>
    </w:p>
    <w:p w:rsidR="00140C62" w:rsidRPr="001977B3" w:rsidRDefault="00140C62" w:rsidP="009500AC">
      <w:pPr>
        <w:pStyle w:val="BodyCopy"/>
        <w:rPr>
          <w:b/>
        </w:rPr>
      </w:pPr>
      <w:r w:rsidRPr="001977B3">
        <w:rPr>
          <w:b/>
        </w:rPr>
        <w:t>dbo.PartitionEntry</w:t>
      </w:r>
    </w:p>
    <w:p w:rsidR="00140C62" w:rsidRDefault="00140C62" w:rsidP="009500AC">
      <w:pPr>
        <w:pStyle w:val="BodyCopy"/>
      </w:pPr>
      <w:r>
        <w:t xml:space="preserve">The full list of Vault Store Partitions are located in the </w:t>
      </w:r>
      <w:r w:rsidRPr="00EB49CD">
        <w:rPr>
          <w:rStyle w:val="BodyCopyChar"/>
          <w:rFonts w:eastAsiaTheme="majorEastAsia"/>
        </w:rPr>
        <w:t>dbo.PartitionEntry</w:t>
      </w:r>
      <w:r w:rsidRPr="00505AA3">
        <w:rPr>
          <w:color w:val="0092CF" w:themeColor="accent1"/>
        </w:rPr>
        <w:t xml:space="preserve"> </w:t>
      </w:r>
      <w:r>
        <w:t xml:space="preserve">table under the </w:t>
      </w:r>
      <w:r w:rsidRPr="00EB49CD">
        <w:rPr>
          <w:rStyle w:val="BodyCopyChar"/>
          <w:rFonts w:eastAsiaTheme="majorEastAsia"/>
        </w:rPr>
        <w:t>PartitionRootPath</w:t>
      </w:r>
      <w:r w:rsidRPr="00505AA3">
        <w:rPr>
          <w:color w:val="0092CF" w:themeColor="accent1"/>
        </w:rPr>
        <w:t xml:space="preserve"> </w:t>
      </w:r>
      <w:r>
        <w:t xml:space="preserve">column. The value in this column must be updated to reflect the path to the Vault Store Partitions on the Nuix Server(s). </w:t>
      </w:r>
    </w:p>
    <w:p w:rsidR="00140C62" w:rsidRDefault="00140C62" w:rsidP="009500AC">
      <w:pPr>
        <w:pStyle w:val="BodyCopy"/>
      </w:pPr>
      <w:r w:rsidRPr="00505AA3">
        <w:rPr>
          <w:noProof/>
          <w:lang w:val="en-US" w:bidi="ar-SA"/>
        </w:rPr>
        <w:drawing>
          <wp:inline distT="0" distB="0" distL="0" distR="0" wp14:anchorId="23003F36" wp14:editId="5B85CC5D">
            <wp:extent cx="6116320" cy="391795"/>
            <wp:effectExtent l="133350" t="114300" r="132080" b="16065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116320" cy="391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40C62" w:rsidRPr="001977B3" w:rsidRDefault="00140C62" w:rsidP="009500AC">
      <w:pPr>
        <w:pStyle w:val="BodyCopy"/>
        <w:rPr>
          <w:b/>
        </w:rPr>
      </w:pPr>
      <w:r w:rsidRPr="001977B3">
        <w:rPr>
          <w:b/>
        </w:rPr>
        <w:t>dbo.Archive</w:t>
      </w:r>
    </w:p>
    <w:p w:rsidR="00140C62" w:rsidRDefault="00140C62" w:rsidP="009500AC">
      <w:pPr>
        <w:pStyle w:val="BodyCopy"/>
      </w:pPr>
      <w:r>
        <w:t xml:space="preserve">The full list of users within the SQL Database can be found within the </w:t>
      </w:r>
      <w:r w:rsidRPr="00EB49CD">
        <w:rPr>
          <w:rStyle w:val="BodyCopyChar"/>
          <w:rFonts w:eastAsiaTheme="majorEastAsia"/>
        </w:rPr>
        <w:t>dbo.Archive</w:t>
      </w:r>
      <w:r w:rsidRPr="00925480">
        <w:rPr>
          <w:color w:val="0070C0"/>
        </w:rPr>
        <w:t xml:space="preserve"> </w:t>
      </w:r>
      <w:r>
        <w:t xml:space="preserve">table under the </w:t>
      </w:r>
      <w:r w:rsidRPr="00EB49CD">
        <w:t>ArchiveName</w:t>
      </w:r>
      <w:r>
        <w:t xml:space="preserve"> column. Use this list to cull down to the set of users to be exported. This information is used in conjunction with the EV Manifest Workflow. </w:t>
      </w:r>
    </w:p>
    <w:p w:rsidR="00140C62" w:rsidRPr="00D827AA" w:rsidRDefault="00140C62" w:rsidP="00C44FB0">
      <w:pPr>
        <w:pStyle w:val="BodyCopy"/>
        <w:jc w:val="center"/>
      </w:pPr>
      <w:r>
        <w:rPr>
          <w:noProof/>
          <w:lang w:val="en-US" w:bidi="ar-SA"/>
        </w:rPr>
        <w:drawing>
          <wp:inline distT="0" distB="0" distL="0" distR="0" wp14:anchorId="456FDA2F" wp14:editId="6F1229DE">
            <wp:extent cx="5105400" cy="1935480"/>
            <wp:effectExtent l="133350" t="114300" r="133350" b="160020"/>
            <wp:docPr id="42" name="Picture 42" descr="C:\Users\jack.garber\Desktop\EV_MANIFEST_v2.0\Screenshots for Guide\dbo.archive user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k.garber\Desktop\EV_MANIFEST_v2.0\Screenshots for Guide\dbo.archive user lis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05400" cy="1935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40C62" w:rsidRPr="00140C62" w:rsidRDefault="00140C62" w:rsidP="00140C62"/>
    <w:p w:rsidR="00F63FFC" w:rsidRPr="00F63FFC" w:rsidRDefault="00F63FFC" w:rsidP="00F63FFC">
      <w:pPr>
        <w:pStyle w:val="Heading4"/>
      </w:pPr>
      <w:r>
        <w:lastRenderedPageBreak/>
        <w:t>Supported Workflows</w:t>
      </w:r>
    </w:p>
    <w:p w:rsidR="00D84AFA" w:rsidRPr="00F63FFC" w:rsidRDefault="00D84FC4" w:rsidP="00F63FFC">
      <w:pPr>
        <w:pStyle w:val="Heading5"/>
        <w:rPr>
          <w:b/>
        </w:rPr>
      </w:pPr>
      <w:r w:rsidRPr="00F63FFC">
        <w:rPr>
          <w:b/>
        </w:rPr>
        <w:t>Mailbox Archive to User PST</w:t>
      </w:r>
    </w:p>
    <w:p w:rsidR="00D84FC4" w:rsidRPr="00D84FC4" w:rsidRDefault="00D84FC4" w:rsidP="009500AC">
      <w:pPr>
        <w:pStyle w:val="BodyCopy"/>
        <w:numPr>
          <w:ilvl w:val="0"/>
          <w:numId w:val="18"/>
        </w:numPr>
      </w:pPr>
      <w:r>
        <w:t xml:space="preserve">In the </w:t>
      </w:r>
      <w:r w:rsidRPr="00A518C5">
        <w:rPr>
          <w:b/>
        </w:rPr>
        <w:t>Legacy Archive</w:t>
      </w:r>
      <w:r>
        <w:t xml:space="preserve"> dropdown box, select </w:t>
      </w:r>
      <w:r w:rsidRPr="00A518C5">
        <w:rPr>
          <w:b/>
        </w:rPr>
        <w:t>Veritas Enterprise Vault</w:t>
      </w:r>
    </w:p>
    <w:p w:rsidR="00D84FC4" w:rsidRDefault="00D84FC4" w:rsidP="009500AC">
      <w:pPr>
        <w:pStyle w:val="BodyCopy"/>
        <w:numPr>
          <w:ilvl w:val="0"/>
          <w:numId w:val="18"/>
        </w:numPr>
      </w:pPr>
      <w:r>
        <w:t xml:space="preserve">Select </w:t>
      </w:r>
      <w:r w:rsidRPr="00D84FC4">
        <w:rPr>
          <w:b/>
        </w:rPr>
        <w:t>Mailbox</w:t>
      </w:r>
      <w:r>
        <w:t xml:space="preserve"> from the </w:t>
      </w:r>
      <w:r w:rsidRPr="00D84FC4">
        <w:rPr>
          <w:b/>
        </w:rPr>
        <w:t>Archive Type</w:t>
      </w:r>
      <w:r>
        <w:t xml:space="preserve"> radio button selections</w:t>
      </w:r>
    </w:p>
    <w:p w:rsidR="00D84FC4" w:rsidRDefault="00D84FC4" w:rsidP="009500AC">
      <w:pPr>
        <w:pStyle w:val="BodyCopy"/>
        <w:numPr>
          <w:ilvl w:val="0"/>
          <w:numId w:val="18"/>
        </w:numPr>
      </w:pPr>
      <w:r>
        <w:t xml:space="preserve">Select </w:t>
      </w:r>
      <w:r w:rsidRPr="00D84FC4">
        <w:rPr>
          <w:b/>
        </w:rPr>
        <w:t>User</w:t>
      </w:r>
      <w:r>
        <w:t xml:space="preserve"> from the </w:t>
      </w:r>
      <w:r w:rsidRPr="00D84FC4">
        <w:rPr>
          <w:b/>
        </w:rPr>
        <w:t>Output Type</w:t>
      </w:r>
      <w:r>
        <w:t xml:space="preserve"> radio button selections</w:t>
      </w:r>
    </w:p>
    <w:p w:rsidR="006C2E1F" w:rsidRPr="00160521" w:rsidRDefault="00D84FC4" w:rsidP="009500AC">
      <w:pPr>
        <w:pStyle w:val="BodyCopy"/>
        <w:numPr>
          <w:ilvl w:val="0"/>
          <w:numId w:val="18"/>
        </w:numPr>
      </w:pPr>
      <w:r w:rsidRPr="00D84FC4">
        <w:rPr>
          <w:b/>
        </w:rPr>
        <w:t>PST</w:t>
      </w:r>
      <w:r>
        <w:t xml:space="preserve"> will automatically be selected as the </w:t>
      </w:r>
      <w:r w:rsidRPr="00D84FC4">
        <w:rPr>
          <w:b/>
        </w:rPr>
        <w:t>Lightspeed Extraction Output</w:t>
      </w:r>
    </w:p>
    <w:tbl>
      <w:tblPr>
        <w:tblStyle w:val="NoteTable"/>
        <w:tblW w:w="9185" w:type="dxa"/>
        <w:tblInd w:w="602" w:type="dxa"/>
        <w:tblLayout w:type="fixed"/>
        <w:tblLook w:val="04A0" w:firstRow="1" w:lastRow="0" w:firstColumn="1" w:lastColumn="0" w:noHBand="0" w:noVBand="1"/>
      </w:tblPr>
      <w:tblGrid>
        <w:gridCol w:w="1720"/>
        <w:gridCol w:w="7465"/>
      </w:tblGrid>
      <w:tr w:rsidR="006C2E1F" w:rsidRPr="00A52B7B" w:rsidTr="00903D11">
        <w:tc>
          <w:tcPr>
            <w:cnfStyle w:val="001000000000" w:firstRow="0" w:lastRow="0" w:firstColumn="1" w:lastColumn="0" w:oddVBand="0" w:evenVBand="0" w:oddHBand="0" w:evenHBand="0" w:firstRowFirstColumn="0" w:firstRowLastColumn="0" w:lastRowFirstColumn="0" w:lastRowLastColumn="0"/>
            <w:tcW w:w="1720" w:type="dxa"/>
          </w:tcPr>
          <w:p w:rsidR="006C2E1F" w:rsidRPr="007A7E68" w:rsidRDefault="006C2E1F" w:rsidP="009500AC">
            <w:pPr>
              <w:pStyle w:val="NoteTipsWarninghead"/>
              <w:rPr>
                <w:b/>
              </w:rPr>
            </w:pPr>
            <w:r w:rsidRPr="007A7E68">
              <w:rPr>
                <w:b/>
              </w:rPr>
              <w:t>Note</w:t>
            </w:r>
          </w:p>
        </w:tc>
        <w:tc>
          <w:tcPr>
            <w:tcW w:w="7465" w:type="dxa"/>
          </w:tcPr>
          <w:p w:rsidR="006C2E1F" w:rsidRPr="00A52B7B" w:rsidRDefault="006C2E1F" w:rsidP="009500AC">
            <w:pPr>
              <w:pStyle w:val="NoteTipWarningtext"/>
              <w:cnfStyle w:val="000000000000" w:firstRow="0" w:lastRow="0" w:firstColumn="0" w:lastColumn="0" w:oddVBand="0" w:evenVBand="0" w:oddHBand="0" w:evenHBand="0" w:firstRowFirstColumn="0" w:firstRowLastColumn="0" w:lastRowFirstColumn="0" w:lastRowLastColumn="0"/>
            </w:pPr>
            <w:r>
              <w:t xml:space="preserve">Due to the complex nature of mailbox folder structures that may exist in EV Mailbox Archives, PST is the only option.  </w:t>
            </w:r>
            <w:r w:rsidR="00E92467">
              <w:t xml:space="preserve">PSTs are much easier to manage since emails will be grouped by User on the file system, and long file path names issues will be avoided.  </w:t>
            </w:r>
          </w:p>
        </w:tc>
      </w:tr>
    </w:tbl>
    <w:p w:rsidR="006C2E1F" w:rsidRPr="006639F5" w:rsidRDefault="006C2E1F" w:rsidP="009500AC">
      <w:pPr>
        <w:pStyle w:val="BodyCopy"/>
      </w:pPr>
    </w:p>
    <w:p w:rsidR="00D84FC4" w:rsidRDefault="00D84FC4" w:rsidP="009500AC">
      <w:pPr>
        <w:pStyle w:val="BodyCopy"/>
        <w:numPr>
          <w:ilvl w:val="0"/>
          <w:numId w:val="18"/>
        </w:numPr>
      </w:pPr>
      <w:r w:rsidRPr="00D84FC4">
        <w:t xml:space="preserve">If a date filter is requested, enter a date in the </w:t>
      </w:r>
      <w:r w:rsidRPr="00D84FC4">
        <w:rPr>
          <w:b/>
        </w:rPr>
        <w:t>From Date:</w:t>
      </w:r>
      <w:r w:rsidRPr="00D84FC4">
        <w:t xml:space="preserve"> and </w:t>
      </w:r>
      <w:r w:rsidRPr="00D84FC4">
        <w:rPr>
          <w:b/>
        </w:rPr>
        <w:t>To Date:</w:t>
      </w:r>
      <w:r w:rsidRPr="00D84FC4">
        <w:t xml:space="preserve"> date chooser field. </w:t>
      </w:r>
    </w:p>
    <w:p w:rsidR="00160521" w:rsidRDefault="00D84FC4" w:rsidP="009500AC">
      <w:pPr>
        <w:pStyle w:val="BodyCopy"/>
        <w:numPr>
          <w:ilvl w:val="0"/>
          <w:numId w:val="18"/>
        </w:numPr>
      </w:pPr>
      <w:r>
        <w:t xml:space="preserve">Enter the SQL connection string details in the </w:t>
      </w:r>
      <w:r w:rsidRPr="00D84FC4">
        <w:rPr>
          <w:b/>
        </w:rPr>
        <w:t>SQL Connection Info</w:t>
      </w:r>
      <w:r>
        <w:t xml:space="preserve"> settings. Be sure to click </w:t>
      </w:r>
      <w:r w:rsidRPr="00D84FC4">
        <w:rPr>
          <w:b/>
        </w:rPr>
        <w:t>Test SQL Connection</w:t>
      </w:r>
      <w:r>
        <w:t xml:space="preserve"> to ensure you can properly connect to SQL. </w:t>
      </w:r>
    </w:p>
    <w:tbl>
      <w:tblPr>
        <w:tblStyle w:val="WarningTable"/>
        <w:tblW w:w="9214" w:type="dxa"/>
        <w:tblInd w:w="602" w:type="dxa"/>
        <w:tblLayout w:type="fixed"/>
        <w:tblLook w:val="04A0" w:firstRow="1" w:lastRow="0" w:firstColumn="1" w:lastColumn="0" w:noHBand="0" w:noVBand="1"/>
      </w:tblPr>
      <w:tblGrid>
        <w:gridCol w:w="1720"/>
        <w:gridCol w:w="7494"/>
      </w:tblGrid>
      <w:tr w:rsidR="00D83361" w:rsidRPr="00A52B7B" w:rsidTr="009D7582">
        <w:tc>
          <w:tcPr>
            <w:cnfStyle w:val="001000000000" w:firstRow="0" w:lastRow="0" w:firstColumn="1" w:lastColumn="0" w:oddVBand="0" w:evenVBand="0" w:oddHBand="0" w:evenHBand="0" w:firstRowFirstColumn="0" w:firstRowLastColumn="0" w:lastRowFirstColumn="0" w:lastRowLastColumn="0"/>
            <w:tcW w:w="1720" w:type="dxa"/>
          </w:tcPr>
          <w:p w:rsidR="00D83361" w:rsidRPr="009E2B27" w:rsidRDefault="00D83361" w:rsidP="009500AC">
            <w:pPr>
              <w:pStyle w:val="NoteTipsWarninghead"/>
            </w:pPr>
            <w:r w:rsidRPr="009E2B27">
              <w:rPr>
                <w:b/>
              </w:rPr>
              <w:t>Warning</w:t>
            </w:r>
          </w:p>
        </w:tc>
        <w:tc>
          <w:tcPr>
            <w:tcW w:w="7494" w:type="dxa"/>
          </w:tcPr>
          <w:p w:rsidR="00D83361" w:rsidRPr="00A52B7B" w:rsidRDefault="00D83361" w:rsidP="009500AC">
            <w:pPr>
              <w:pStyle w:val="NoteTipWarningtext"/>
              <w:cnfStyle w:val="000000000000" w:firstRow="0" w:lastRow="0" w:firstColumn="0" w:lastColumn="0" w:oddVBand="0" w:evenVBand="0" w:oddHBand="0" w:evenHBand="0" w:firstRowFirstColumn="0" w:firstRowLastColumn="0" w:lastRowFirstColumn="0" w:lastRowLastColumn="0"/>
            </w:pPr>
            <w:r>
              <w:t xml:space="preserve">Testing the SQL is critical, as you will want to ensure that you can correctly query the SQL databases for additional information.  </w:t>
            </w:r>
            <w:r w:rsidRPr="00A52B7B">
              <w:t xml:space="preserve"> </w:t>
            </w:r>
          </w:p>
        </w:tc>
      </w:tr>
    </w:tbl>
    <w:p w:rsidR="00D83361" w:rsidRDefault="00D83361" w:rsidP="009500AC">
      <w:pPr>
        <w:pStyle w:val="BodyCopy"/>
      </w:pPr>
    </w:p>
    <w:tbl>
      <w:tblPr>
        <w:tblStyle w:val="TipTable"/>
        <w:tblW w:w="9214" w:type="dxa"/>
        <w:tblInd w:w="602" w:type="dxa"/>
        <w:tblLayout w:type="fixed"/>
        <w:tblLook w:val="04A0" w:firstRow="1" w:lastRow="0" w:firstColumn="1" w:lastColumn="0" w:noHBand="0" w:noVBand="1"/>
      </w:tblPr>
      <w:tblGrid>
        <w:gridCol w:w="1720"/>
        <w:gridCol w:w="7494"/>
      </w:tblGrid>
      <w:tr w:rsidR="00267A30" w:rsidRPr="00A52B7B" w:rsidTr="009D3A5D">
        <w:tc>
          <w:tcPr>
            <w:cnfStyle w:val="001000000000" w:firstRow="0" w:lastRow="0" w:firstColumn="1" w:lastColumn="0" w:oddVBand="0" w:evenVBand="0" w:oddHBand="0" w:evenHBand="0" w:firstRowFirstColumn="0" w:firstRowLastColumn="0" w:lastRowFirstColumn="0" w:lastRowLastColumn="0"/>
            <w:tcW w:w="1720" w:type="dxa"/>
          </w:tcPr>
          <w:p w:rsidR="00267A30" w:rsidRPr="007A7E68" w:rsidRDefault="00267A30" w:rsidP="009500AC">
            <w:pPr>
              <w:pStyle w:val="NoteTipsWarninghead"/>
              <w:rPr>
                <w:b/>
              </w:rPr>
            </w:pPr>
            <w:r w:rsidRPr="007A7E68">
              <w:rPr>
                <w:b/>
              </w:rPr>
              <w:t>Tip</w:t>
            </w:r>
          </w:p>
        </w:tc>
        <w:tc>
          <w:tcPr>
            <w:tcW w:w="7494" w:type="dxa"/>
          </w:tcPr>
          <w:p w:rsidR="00267A30" w:rsidRPr="00A52B7B" w:rsidRDefault="00267A30" w:rsidP="009500AC">
            <w:pPr>
              <w:pStyle w:val="BodyCopy"/>
              <w:cnfStyle w:val="000000000000" w:firstRow="0" w:lastRow="0" w:firstColumn="0" w:lastColumn="0" w:oddVBand="0" w:evenVBand="0" w:oddHBand="0" w:evenHBand="0" w:firstRowFirstColumn="0" w:firstRowLastColumn="0" w:lastRowFirstColumn="0" w:lastRowLastColumn="0"/>
            </w:pPr>
            <w:r>
              <w:t xml:space="preserve">It is recommended to use a built-in SQL service account (instead of Windows authentication) with </w:t>
            </w:r>
            <w:r w:rsidRPr="00000B05">
              <w:rPr>
                <w:b/>
              </w:rPr>
              <w:t>READ</w:t>
            </w:r>
            <w:r>
              <w:t xml:space="preserve"> access to </w:t>
            </w:r>
            <w:r w:rsidRPr="00000B05">
              <w:rPr>
                <w:b/>
              </w:rPr>
              <w:t>ALL</w:t>
            </w:r>
            <w:r>
              <w:t xml:space="preserve"> of the Enterprise Vault databases. </w:t>
            </w:r>
          </w:p>
        </w:tc>
      </w:tr>
    </w:tbl>
    <w:p w:rsidR="00267A30" w:rsidRDefault="00267A30" w:rsidP="009500AC">
      <w:pPr>
        <w:pStyle w:val="BodyCopy"/>
      </w:pPr>
    </w:p>
    <w:p w:rsidR="00D84FC4" w:rsidRDefault="00D84FC4" w:rsidP="009500AC">
      <w:pPr>
        <w:pStyle w:val="BodyCopy"/>
        <w:numPr>
          <w:ilvl w:val="0"/>
          <w:numId w:val="18"/>
        </w:numPr>
      </w:pPr>
      <w:r>
        <w:t xml:space="preserve">The </w:t>
      </w:r>
      <w:r w:rsidRPr="00D84FC4">
        <w:t>Enterprise Vault Settings</w:t>
      </w:r>
      <w:r>
        <w:t xml:space="preserve"> will default to:</w:t>
      </w:r>
    </w:p>
    <w:tbl>
      <w:tblPr>
        <w:tblStyle w:val="TableGrid"/>
        <w:tblW w:w="10090" w:type="dxa"/>
        <w:tblLook w:val="04A0" w:firstRow="1" w:lastRow="0" w:firstColumn="1" w:lastColumn="0" w:noHBand="0" w:noVBand="1"/>
      </w:tblPr>
      <w:tblGrid>
        <w:gridCol w:w="2497"/>
        <w:gridCol w:w="2137"/>
        <w:gridCol w:w="5456"/>
      </w:tblGrid>
      <w:tr w:rsidR="00F609B1" w:rsidRPr="00AA08B0" w:rsidTr="00F609B1">
        <w:tc>
          <w:tcPr>
            <w:tcW w:w="1417" w:type="dxa"/>
          </w:tcPr>
          <w:p w:rsidR="00F609B1" w:rsidRPr="001977B3" w:rsidRDefault="00F609B1" w:rsidP="009500AC">
            <w:pPr>
              <w:pStyle w:val="BodyCopy"/>
              <w:rPr>
                <w:b/>
              </w:rPr>
            </w:pPr>
            <w:r w:rsidRPr="001977B3">
              <w:rPr>
                <w:b/>
              </w:rPr>
              <w:t>Name</w:t>
            </w:r>
          </w:p>
        </w:tc>
        <w:tc>
          <w:tcPr>
            <w:tcW w:w="2435" w:type="dxa"/>
          </w:tcPr>
          <w:p w:rsidR="00F609B1" w:rsidRPr="001977B3" w:rsidRDefault="00F609B1" w:rsidP="009500AC">
            <w:pPr>
              <w:pStyle w:val="BodyCopy"/>
              <w:rPr>
                <w:b/>
              </w:rPr>
            </w:pPr>
            <w:r w:rsidRPr="001977B3">
              <w:rPr>
                <w:b/>
              </w:rPr>
              <w:t>Default Value</w:t>
            </w:r>
          </w:p>
        </w:tc>
        <w:tc>
          <w:tcPr>
            <w:tcW w:w="6238" w:type="dxa"/>
          </w:tcPr>
          <w:p w:rsidR="00F609B1" w:rsidRPr="001977B3" w:rsidRDefault="00F609B1" w:rsidP="009500AC">
            <w:pPr>
              <w:pStyle w:val="BodyCopy"/>
              <w:rPr>
                <w:b/>
              </w:rPr>
            </w:pPr>
            <w:r w:rsidRPr="001977B3">
              <w:rPr>
                <w:b/>
              </w:rPr>
              <w:t>Description</w:t>
            </w:r>
          </w:p>
        </w:tc>
      </w:tr>
      <w:tr w:rsidR="00F609B1" w:rsidTr="00F609B1">
        <w:tc>
          <w:tcPr>
            <w:tcW w:w="1417" w:type="dxa"/>
          </w:tcPr>
          <w:p w:rsidR="00F609B1" w:rsidRDefault="00F609B1" w:rsidP="009500AC">
            <w:pPr>
              <w:pStyle w:val="BodyCopy"/>
            </w:pPr>
            <w:r>
              <w:t>Skip Additional SQL Lookups</w:t>
            </w:r>
          </w:p>
        </w:tc>
        <w:tc>
          <w:tcPr>
            <w:tcW w:w="2435" w:type="dxa"/>
          </w:tcPr>
          <w:p w:rsidR="00F609B1" w:rsidRDefault="00F609B1" w:rsidP="009500AC">
            <w:pPr>
              <w:pStyle w:val="BodyCopy"/>
            </w:pPr>
            <w:r>
              <w:t>True</w:t>
            </w:r>
          </w:p>
        </w:tc>
        <w:tc>
          <w:tcPr>
            <w:tcW w:w="6238" w:type="dxa"/>
          </w:tcPr>
          <w:p w:rsidR="00F609B1" w:rsidRDefault="00F609B1" w:rsidP="009500AC">
            <w:pPr>
              <w:pStyle w:val="BodyCopy"/>
            </w:pPr>
            <w:r>
              <w:t>Using the connected EV SQL database, Nuix will not perform any additional EV SQL queries, other than the basic required for reconstituting single-instanced attachments (SIS).</w:t>
            </w:r>
          </w:p>
          <w:p w:rsidR="00F609B1" w:rsidRDefault="00F609B1" w:rsidP="009500AC">
            <w:pPr>
              <w:pStyle w:val="BodyCopy"/>
            </w:pPr>
            <w:r>
              <w:t xml:space="preserve">When set to </w:t>
            </w:r>
            <w:r w:rsidRPr="00F609B1">
              <w:rPr>
                <w:b/>
              </w:rPr>
              <w:t>False</w:t>
            </w:r>
            <w:r>
              <w:t xml:space="preserve">, additional lookups will be performed and will slow down processing items substantially.  </w:t>
            </w:r>
          </w:p>
          <w:p w:rsidR="00F609B1" w:rsidRDefault="00F609B1" w:rsidP="009500AC">
            <w:pPr>
              <w:pStyle w:val="BodyCopy"/>
            </w:pPr>
            <w:r>
              <w:t xml:space="preserve">It is recommended to </w:t>
            </w:r>
            <w:r w:rsidRPr="00F609B1">
              <w:rPr>
                <w:b/>
              </w:rPr>
              <w:t>ALWAYS</w:t>
            </w:r>
            <w:r>
              <w:t xml:space="preserve"> set this to True unless otherwise noted.   </w:t>
            </w:r>
          </w:p>
        </w:tc>
      </w:tr>
      <w:tr w:rsidR="00F609B1" w:rsidTr="00F609B1">
        <w:tc>
          <w:tcPr>
            <w:tcW w:w="1417" w:type="dxa"/>
          </w:tcPr>
          <w:p w:rsidR="00F609B1" w:rsidRDefault="00B77DE5" w:rsidP="009500AC">
            <w:pPr>
              <w:pStyle w:val="BodyCopy"/>
            </w:pPr>
            <w:r>
              <w:t>Use FileTransactionID over ParentTransactionID</w:t>
            </w:r>
          </w:p>
        </w:tc>
        <w:tc>
          <w:tcPr>
            <w:tcW w:w="2435" w:type="dxa"/>
          </w:tcPr>
          <w:p w:rsidR="00F609B1" w:rsidRDefault="00F609B1" w:rsidP="009500AC">
            <w:pPr>
              <w:pStyle w:val="BodyCopy"/>
            </w:pPr>
            <w:r>
              <w:t>False</w:t>
            </w:r>
          </w:p>
        </w:tc>
        <w:tc>
          <w:tcPr>
            <w:tcW w:w="6238" w:type="dxa"/>
          </w:tcPr>
          <w:p w:rsidR="00F609B1" w:rsidRDefault="00B77DE5" w:rsidP="009500AC">
            <w:pPr>
              <w:pStyle w:val="BodyCopy"/>
            </w:pPr>
            <w:r>
              <w:t xml:space="preserve">When enabled, EV SQL lookups will look use the FileTransctionID column name instead of the usual ParentTransactionID. </w:t>
            </w:r>
          </w:p>
        </w:tc>
      </w:tr>
      <w:tr w:rsidR="00F609B1" w:rsidTr="00F609B1">
        <w:tc>
          <w:tcPr>
            <w:tcW w:w="1417" w:type="dxa"/>
          </w:tcPr>
          <w:p w:rsidR="00F609B1" w:rsidRDefault="00F609B1" w:rsidP="009500AC">
            <w:pPr>
              <w:pStyle w:val="BodyCopy"/>
            </w:pPr>
            <w:r>
              <w:t>User List:</w:t>
            </w:r>
          </w:p>
        </w:tc>
        <w:tc>
          <w:tcPr>
            <w:tcW w:w="2435" w:type="dxa"/>
          </w:tcPr>
          <w:p w:rsidR="00F609B1" w:rsidRPr="00F609B1" w:rsidRDefault="00F609B1" w:rsidP="009500AC">
            <w:pPr>
              <w:pStyle w:val="BodyCopy"/>
            </w:pPr>
            <w:r w:rsidRPr="00F609B1">
              <w:t>empty</w:t>
            </w:r>
          </w:p>
        </w:tc>
        <w:tc>
          <w:tcPr>
            <w:tcW w:w="6238" w:type="dxa"/>
          </w:tcPr>
          <w:p w:rsidR="00F609B1" w:rsidRDefault="005F6DC9" w:rsidP="009500AC">
            <w:pPr>
              <w:pStyle w:val="BodyCopy"/>
            </w:pPr>
            <w:r>
              <w:t xml:space="preserve">A User List is relevant only when </w:t>
            </w:r>
            <w:r>
              <w:lastRenderedPageBreak/>
              <w:t xml:space="preserve">extracting data from an EV Mailbox Archive.   </w:t>
            </w:r>
          </w:p>
          <w:p w:rsidR="005F6DC9" w:rsidRDefault="005F6DC9" w:rsidP="009500AC">
            <w:pPr>
              <w:pStyle w:val="BodyCopy"/>
            </w:pPr>
            <w:r>
              <w:t xml:space="preserve">The </w:t>
            </w:r>
            <w:r w:rsidRPr="00D83361">
              <w:rPr>
                <w:b/>
              </w:rPr>
              <w:t>User List</w:t>
            </w:r>
            <w:r>
              <w:t xml:space="preserve"> CSV file must contain 1 EV Mailbox Archive Name per line, for example: </w:t>
            </w:r>
          </w:p>
          <w:p w:rsidR="005F6DC9" w:rsidRDefault="005F6DC9" w:rsidP="009500AC">
            <w:pPr>
              <w:pStyle w:val="BodyCopy"/>
            </w:pPr>
            <w:r>
              <w:t>John.Doe</w:t>
            </w:r>
          </w:p>
          <w:p w:rsidR="005F6DC9" w:rsidRDefault="005F6DC9" w:rsidP="009500AC">
            <w:pPr>
              <w:pStyle w:val="BodyCopy"/>
            </w:pPr>
            <w:r>
              <w:t>John.Smith</w:t>
            </w:r>
          </w:p>
        </w:tc>
      </w:tr>
    </w:tbl>
    <w:p w:rsidR="00D83361" w:rsidRDefault="00D83361" w:rsidP="009500AC">
      <w:pPr>
        <w:pStyle w:val="BodyCopy"/>
      </w:pPr>
    </w:p>
    <w:tbl>
      <w:tblPr>
        <w:tblStyle w:val="NoteTable"/>
        <w:tblW w:w="9185" w:type="dxa"/>
        <w:tblInd w:w="602" w:type="dxa"/>
        <w:tblLayout w:type="fixed"/>
        <w:tblLook w:val="04A0" w:firstRow="1" w:lastRow="0" w:firstColumn="1" w:lastColumn="0" w:noHBand="0" w:noVBand="1"/>
      </w:tblPr>
      <w:tblGrid>
        <w:gridCol w:w="1720"/>
        <w:gridCol w:w="7465"/>
      </w:tblGrid>
      <w:tr w:rsidR="00D83361" w:rsidRPr="00A52B7B" w:rsidTr="009D7582">
        <w:tc>
          <w:tcPr>
            <w:cnfStyle w:val="001000000000" w:firstRow="0" w:lastRow="0" w:firstColumn="1" w:lastColumn="0" w:oddVBand="0" w:evenVBand="0" w:oddHBand="0" w:evenHBand="0" w:firstRowFirstColumn="0" w:firstRowLastColumn="0" w:lastRowFirstColumn="0" w:lastRowLastColumn="0"/>
            <w:tcW w:w="1720" w:type="dxa"/>
          </w:tcPr>
          <w:p w:rsidR="00D83361" w:rsidRPr="007A7E68" w:rsidRDefault="00D83361" w:rsidP="009500AC">
            <w:pPr>
              <w:pStyle w:val="NoteTipsWarninghead"/>
              <w:rPr>
                <w:b/>
              </w:rPr>
            </w:pPr>
            <w:r w:rsidRPr="007A7E68">
              <w:rPr>
                <w:b/>
              </w:rPr>
              <w:t>Note</w:t>
            </w:r>
          </w:p>
        </w:tc>
        <w:tc>
          <w:tcPr>
            <w:tcW w:w="7465" w:type="dxa"/>
          </w:tcPr>
          <w:p w:rsidR="00D83361" w:rsidRPr="00A52B7B" w:rsidRDefault="00D83361" w:rsidP="009500AC">
            <w:pPr>
              <w:pStyle w:val="NoteTipWarningtext"/>
              <w:cnfStyle w:val="000000000000" w:firstRow="0" w:lastRow="0" w:firstColumn="0" w:lastColumn="0" w:oddVBand="0" w:evenVBand="0" w:oddHBand="0" w:evenHBand="0" w:firstRowFirstColumn="0" w:firstRowLastColumn="0" w:lastRowFirstColumn="0" w:lastRowLastColumn="0"/>
            </w:pPr>
            <w:r>
              <w:t>The</w:t>
            </w:r>
            <w:r w:rsidR="005F6DC9">
              <w:t xml:space="preserve"> EV Mailbox Archive Names in the</w:t>
            </w:r>
            <w:r>
              <w:t xml:space="preserve"> </w:t>
            </w:r>
            <w:r w:rsidRPr="00D83361">
              <w:rPr>
                <w:b/>
              </w:rPr>
              <w:t>User List</w:t>
            </w:r>
            <w:r>
              <w:t xml:space="preserve"> CSV file </w:t>
            </w:r>
            <w:r w:rsidR="005F6DC9">
              <w:t xml:space="preserve">must match EXACTLY the way they do in the </w:t>
            </w:r>
            <w:r w:rsidR="005F6DC9" w:rsidRPr="005F6DC9">
              <w:rPr>
                <w:b/>
              </w:rPr>
              <w:t>ArchiveName</w:t>
            </w:r>
            <w:r w:rsidR="005F6DC9">
              <w:t xml:space="preserve"> column located in the </w:t>
            </w:r>
            <w:r w:rsidR="005F6DC9" w:rsidRPr="005F6DC9">
              <w:rPr>
                <w:b/>
              </w:rPr>
              <w:t>EnterpriseVaultDirectory.dbo.Archive</w:t>
            </w:r>
            <w:r w:rsidR="005F6DC9">
              <w:t xml:space="preserve"> table. </w:t>
            </w:r>
          </w:p>
        </w:tc>
      </w:tr>
    </w:tbl>
    <w:p w:rsidR="00D83361" w:rsidRDefault="00D83361" w:rsidP="009500AC">
      <w:pPr>
        <w:pStyle w:val="BodyCopy"/>
      </w:pPr>
    </w:p>
    <w:tbl>
      <w:tblPr>
        <w:tblStyle w:val="WarningTable"/>
        <w:tblW w:w="9214" w:type="dxa"/>
        <w:tblInd w:w="602" w:type="dxa"/>
        <w:tblLayout w:type="fixed"/>
        <w:tblLook w:val="04A0" w:firstRow="1" w:lastRow="0" w:firstColumn="1" w:lastColumn="0" w:noHBand="0" w:noVBand="1"/>
      </w:tblPr>
      <w:tblGrid>
        <w:gridCol w:w="1720"/>
        <w:gridCol w:w="7494"/>
      </w:tblGrid>
      <w:tr w:rsidR="00180645" w:rsidRPr="00A52B7B" w:rsidTr="009D3A5D">
        <w:tc>
          <w:tcPr>
            <w:cnfStyle w:val="001000000000" w:firstRow="0" w:lastRow="0" w:firstColumn="1" w:lastColumn="0" w:oddVBand="0" w:evenVBand="0" w:oddHBand="0" w:evenHBand="0" w:firstRowFirstColumn="0" w:firstRowLastColumn="0" w:lastRowFirstColumn="0" w:lastRowLastColumn="0"/>
            <w:tcW w:w="1720" w:type="dxa"/>
          </w:tcPr>
          <w:p w:rsidR="00180645" w:rsidRPr="009E2B27" w:rsidRDefault="00180645" w:rsidP="009500AC">
            <w:pPr>
              <w:pStyle w:val="NoteTipsWarninghead"/>
            </w:pPr>
            <w:r w:rsidRPr="009E2B27">
              <w:rPr>
                <w:b/>
              </w:rPr>
              <w:t>Warning</w:t>
            </w:r>
          </w:p>
        </w:tc>
        <w:tc>
          <w:tcPr>
            <w:tcW w:w="7494" w:type="dxa"/>
          </w:tcPr>
          <w:p w:rsidR="00180645" w:rsidRPr="00A52B7B" w:rsidRDefault="00180645" w:rsidP="009500AC">
            <w:pPr>
              <w:pStyle w:val="NoteTipWarningtext"/>
              <w:cnfStyle w:val="000000000000" w:firstRow="0" w:lastRow="0" w:firstColumn="0" w:lastColumn="0" w:oddVBand="0" w:evenVBand="0" w:oddHBand="0" w:evenHBand="0" w:firstRowFirstColumn="0" w:firstRowLastColumn="0" w:lastRowFirstColumn="0" w:lastRowLastColumn="0"/>
            </w:pPr>
            <w:r>
              <w:t>Worker Side Script (WSS) is not available for EV Mailbox Archive extractions.  EV Mailbox Archive extractions typically require all data to be exported with any content filtering.</w:t>
            </w:r>
          </w:p>
        </w:tc>
      </w:tr>
    </w:tbl>
    <w:p w:rsidR="00160521" w:rsidRDefault="00160521" w:rsidP="009500AC">
      <w:pPr>
        <w:pStyle w:val="BodyCopy"/>
      </w:pPr>
    </w:p>
    <w:p w:rsidR="00D84FC4" w:rsidRDefault="000F1311" w:rsidP="009500AC">
      <w:pPr>
        <w:pStyle w:val="BodyCopy"/>
        <w:numPr>
          <w:ilvl w:val="0"/>
          <w:numId w:val="18"/>
        </w:numPr>
      </w:pPr>
      <w:r>
        <w:t xml:space="preserve">Review the settings you’ve selected for this job and click the </w:t>
      </w:r>
      <w:r w:rsidRPr="000F1311">
        <w:rPr>
          <w:b/>
        </w:rPr>
        <w:t>Add Batch to Grid</w:t>
      </w:r>
      <w:r>
        <w:t xml:space="preserve"> button. </w:t>
      </w:r>
    </w:p>
    <w:p w:rsidR="00F272C4" w:rsidRDefault="00F272C4" w:rsidP="009500AC">
      <w:pPr>
        <w:pStyle w:val="BodyCopy"/>
        <w:numPr>
          <w:ilvl w:val="1"/>
          <w:numId w:val="18"/>
        </w:numPr>
      </w:pPr>
      <w:r>
        <w:t xml:space="preserve">If you have more mailbox archives you need to process, select a new list of users and click </w:t>
      </w:r>
      <w:r w:rsidRPr="00F272C4">
        <w:rPr>
          <w:b/>
        </w:rPr>
        <w:t>Add Batch to Grid</w:t>
      </w:r>
      <w:r>
        <w:t xml:space="preserve">, continuing this until all of users have been added to a Batch on the Grid. </w:t>
      </w:r>
    </w:p>
    <w:tbl>
      <w:tblPr>
        <w:tblStyle w:val="WarningTable"/>
        <w:tblW w:w="9214" w:type="dxa"/>
        <w:tblInd w:w="602" w:type="dxa"/>
        <w:tblLayout w:type="fixed"/>
        <w:tblLook w:val="04A0" w:firstRow="1" w:lastRow="0" w:firstColumn="1" w:lastColumn="0" w:noHBand="0" w:noVBand="1"/>
      </w:tblPr>
      <w:tblGrid>
        <w:gridCol w:w="1720"/>
        <w:gridCol w:w="7494"/>
      </w:tblGrid>
      <w:tr w:rsidR="009F71F0" w:rsidRPr="00A52B7B" w:rsidTr="00202B01">
        <w:tc>
          <w:tcPr>
            <w:cnfStyle w:val="001000000000" w:firstRow="0" w:lastRow="0" w:firstColumn="1" w:lastColumn="0" w:oddVBand="0" w:evenVBand="0" w:oddHBand="0" w:evenHBand="0" w:firstRowFirstColumn="0" w:firstRowLastColumn="0" w:lastRowFirstColumn="0" w:lastRowLastColumn="0"/>
            <w:tcW w:w="1720" w:type="dxa"/>
          </w:tcPr>
          <w:p w:rsidR="009F71F0" w:rsidRPr="009E2B27" w:rsidRDefault="009F71F0" w:rsidP="009500AC">
            <w:pPr>
              <w:pStyle w:val="NoteTipsWarninghead"/>
            </w:pPr>
            <w:r w:rsidRPr="009E2B27">
              <w:rPr>
                <w:b/>
              </w:rPr>
              <w:t>Warning</w:t>
            </w:r>
          </w:p>
        </w:tc>
        <w:tc>
          <w:tcPr>
            <w:tcW w:w="7494" w:type="dxa"/>
          </w:tcPr>
          <w:p w:rsidR="009F71F0" w:rsidRPr="00A52B7B" w:rsidRDefault="009F71F0" w:rsidP="009500AC">
            <w:pPr>
              <w:pStyle w:val="NoteTipWarningtext"/>
              <w:cnfStyle w:val="000000000000" w:firstRow="0" w:lastRow="0" w:firstColumn="0" w:lastColumn="0" w:oddVBand="0" w:evenVBand="0" w:oddHBand="0" w:evenHBand="0" w:firstRowFirstColumn="0" w:firstRowLastColumn="0" w:lastRowFirstColumn="0" w:lastRowLastColumn="0"/>
            </w:pPr>
            <w:r>
              <w:t xml:space="preserve">Performance may vary, especially based on the settings configured on the </w:t>
            </w:r>
            <w:r w:rsidR="00243DC0">
              <w:rPr>
                <w:b/>
              </w:rPr>
              <w:t>Archive Extraction</w:t>
            </w:r>
            <w:r>
              <w:t xml:space="preserve"> tab in </w:t>
            </w:r>
            <w:r w:rsidRPr="00B52423">
              <w:rPr>
                <w:b/>
              </w:rPr>
              <w:t>Global Settings</w:t>
            </w:r>
            <w:r>
              <w:t xml:space="preserve">.  Be sure to </w:t>
            </w:r>
            <w:r w:rsidRPr="004B583E">
              <w:rPr>
                <w:b/>
              </w:rPr>
              <w:t>ALWAYS</w:t>
            </w:r>
            <w:r>
              <w:t xml:space="preserve"> review settings prior to starting Jobs.  </w:t>
            </w:r>
          </w:p>
        </w:tc>
      </w:tr>
    </w:tbl>
    <w:p w:rsidR="009F71F0" w:rsidRDefault="009F71F0" w:rsidP="009500AC">
      <w:pPr>
        <w:pStyle w:val="BodyCopy"/>
      </w:pPr>
    </w:p>
    <w:p w:rsidR="00F63FFC" w:rsidRPr="00F63FFC" w:rsidRDefault="00F272C4" w:rsidP="009500AC">
      <w:pPr>
        <w:pStyle w:val="BodyCopy"/>
        <w:numPr>
          <w:ilvl w:val="0"/>
          <w:numId w:val="18"/>
        </w:numPr>
      </w:pPr>
      <w:r>
        <w:t xml:space="preserve">When you are ready to begin processing, click on the </w:t>
      </w:r>
      <w:r w:rsidRPr="00F272C4">
        <w:rPr>
          <w:b/>
        </w:rPr>
        <w:t>Start Job</w:t>
      </w:r>
      <w:r>
        <w:t xml:space="preserve"> button.  </w:t>
      </w:r>
      <w:r w:rsidR="00F63FFC">
        <w:br/>
      </w:r>
    </w:p>
    <w:p w:rsidR="00D84FC4" w:rsidRPr="00F63FFC" w:rsidRDefault="00D84FC4" w:rsidP="00F63FFC">
      <w:pPr>
        <w:pStyle w:val="Heading5"/>
        <w:rPr>
          <w:b/>
        </w:rPr>
      </w:pPr>
      <w:r w:rsidRPr="00F63FFC">
        <w:rPr>
          <w:b/>
        </w:rPr>
        <w:t>Journal Archive to User PST</w:t>
      </w:r>
    </w:p>
    <w:p w:rsidR="006639F5" w:rsidRPr="00D84FC4" w:rsidRDefault="006639F5" w:rsidP="009500AC">
      <w:pPr>
        <w:pStyle w:val="BodyCopy"/>
        <w:numPr>
          <w:ilvl w:val="0"/>
          <w:numId w:val="19"/>
        </w:numPr>
      </w:pPr>
      <w:r>
        <w:t xml:space="preserve">In the </w:t>
      </w:r>
      <w:r w:rsidRPr="00A17713">
        <w:rPr>
          <w:b/>
        </w:rPr>
        <w:t>Legacy Archive</w:t>
      </w:r>
      <w:r>
        <w:t xml:space="preserve"> dropdown box, select </w:t>
      </w:r>
      <w:r w:rsidRPr="00A17713">
        <w:rPr>
          <w:b/>
        </w:rPr>
        <w:t>Veritas Enterprise Vault</w:t>
      </w:r>
    </w:p>
    <w:p w:rsidR="006639F5" w:rsidRDefault="006639F5" w:rsidP="009500AC">
      <w:pPr>
        <w:pStyle w:val="BodyCopy"/>
        <w:numPr>
          <w:ilvl w:val="0"/>
          <w:numId w:val="19"/>
        </w:numPr>
      </w:pPr>
      <w:r>
        <w:t xml:space="preserve">Select </w:t>
      </w:r>
      <w:r>
        <w:rPr>
          <w:b/>
        </w:rPr>
        <w:t>Journal</w:t>
      </w:r>
      <w:r>
        <w:t xml:space="preserve"> from the </w:t>
      </w:r>
      <w:r w:rsidRPr="00D84FC4">
        <w:rPr>
          <w:b/>
        </w:rPr>
        <w:t>Archive Type</w:t>
      </w:r>
      <w:r>
        <w:t xml:space="preserve"> radio button selections</w:t>
      </w:r>
    </w:p>
    <w:p w:rsidR="006639F5" w:rsidRDefault="006639F5" w:rsidP="009500AC">
      <w:pPr>
        <w:pStyle w:val="BodyCopy"/>
        <w:numPr>
          <w:ilvl w:val="0"/>
          <w:numId w:val="19"/>
        </w:numPr>
      </w:pPr>
      <w:r>
        <w:t xml:space="preserve">Select </w:t>
      </w:r>
      <w:r w:rsidRPr="00D84FC4">
        <w:rPr>
          <w:b/>
        </w:rPr>
        <w:t>User</w:t>
      </w:r>
      <w:r>
        <w:t xml:space="preserve"> from the </w:t>
      </w:r>
      <w:r w:rsidRPr="00D84FC4">
        <w:rPr>
          <w:b/>
        </w:rPr>
        <w:t>Output Type</w:t>
      </w:r>
      <w:r>
        <w:t xml:space="preserve"> radio button selections</w:t>
      </w:r>
    </w:p>
    <w:p w:rsidR="00D83361" w:rsidRDefault="004C621D" w:rsidP="009500AC">
      <w:pPr>
        <w:pStyle w:val="BodyCopy"/>
        <w:numPr>
          <w:ilvl w:val="0"/>
          <w:numId w:val="19"/>
        </w:numPr>
      </w:pPr>
      <w:r w:rsidRPr="004C621D">
        <w:t>Select</w:t>
      </w:r>
      <w:r>
        <w:t xml:space="preserve"> </w:t>
      </w:r>
      <w:r w:rsidR="00BF3F9F">
        <w:rPr>
          <w:b/>
        </w:rPr>
        <w:t xml:space="preserve">PST </w:t>
      </w:r>
      <w:r w:rsidR="006639F5">
        <w:t xml:space="preserve">as the </w:t>
      </w:r>
      <w:r w:rsidR="006639F5" w:rsidRPr="00DE4BF6">
        <w:rPr>
          <w:b/>
        </w:rPr>
        <w:t>Lightspeed Extraction Output</w:t>
      </w:r>
    </w:p>
    <w:tbl>
      <w:tblPr>
        <w:tblStyle w:val="NoteTable"/>
        <w:tblW w:w="9185" w:type="dxa"/>
        <w:tblInd w:w="602" w:type="dxa"/>
        <w:tblLayout w:type="fixed"/>
        <w:tblLook w:val="04A0" w:firstRow="1" w:lastRow="0" w:firstColumn="1" w:lastColumn="0" w:noHBand="0" w:noVBand="1"/>
      </w:tblPr>
      <w:tblGrid>
        <w:gridCol w:w="1720"/>
        <w:gridCol w:w="7465"/>
      </w:tblGrid>
      <w:tr w:rsidR="00D83361" w:rsidRPr="00A52B7B" w:rsidTr="009D7582">
        <w:tc>
          <w:tcPr>
            <w:cnfStyle w:val="001000000000" w:firstRow="0" w:lastRow="0" w:firstColumn="1" w:lastColumn="0" w:oddVBand="0" w:evenVBand="0" w:oddHBand="0" w:evenHBand="0" w:firstRowFirstColumn="0" w:firstRowLastColumn="0" w:lastRowFirstColumn="0" w:lastRowLastColumn="0"/>
            <w:tcW w:w="1720" w:type="dxa"/>
          </w:tcPr>
          <w:p w:rsidR="00D83361" w:rsidRPr="007A7E68" w:rsidRDefault="00D83361" w:rsidP="009500AC">
            <w:pPr>
              <w:pStyle w:val="NoteTipsWarninghead"/>
              <w:rPr>
                <w:b/>
              </w:rPr>
            </w:pPr>
            <w:r w:rsidRPr="007A7E68">
              <w:rPr>
                <w:b/>
              </w:rPr>
              <w:t>Note</w:t>
            </w:r>
          </w:p>
        </w:tc>
        <w:tc>
          <w:tcPr>
            <w:tcW w:w="7465" w:type="dxa"/>
          </w:tcPr>
          <w:p w:rsidR="00D83361" w:rsidRPr="00A52B7B" w:rsidRDefault="00D83361" w:rsidP="009500AC">
            <w:pPr>
              <w:pStyle w:val="NoteTipWarningtext"/>
              <w:cnfStyle w:val="000000000000" w:firstRow="0" w:lastRow="0" w:firstColumn="0" w:lastColumn="0" w:oddVBand="0" w:evenVBand="0" w:oddHBand="0" w:evenHBand="0" w:firstRowFirstColumn="0" w:firstRowLastColumn="0" w:lastRowFirstColumn="0" w:lastRowLastColumn="0"/>
            </w:pPr>
            <w:r>
              <w:t xml:space="preserve">It is highly recommend that you select </w:t>
            </w:r>
            <w:r w:rsidRPr="00D83361">
              <w:rPr>
                <w:b/>
              </w:rPr>
              <w:t>PST</w:t>
            </w:r>
            <w:r>
              <w:t xml:space="preserve"> when your </w:t>
            </w:r>
            <w:r w:rsidRPr="00D83361">
              <w:rPr>
                <w:b/>
              </w:rPr>
              <w:t>Output Type</w:t>
            </w:r>
            <w:r>
              <w:t xml:space="preserve"> is set to </w:t>
            </w:r>
            <w:r w:rsidRPr="00D83361">
              <w:rPr>
                <w:b/>
              </w:rPr>
              <w:t>User</w:t>
            </w:r>
            <w:r>
              <w:t xml:space="preserve">. PSTs </w:t>
            </w:r>
            <w:r w:rsidR="006C2E1F">
              <w:t>are</w:t>
            </w:r>
            <w:r>
              <w:t xml:space="preserve"> much easier to manage since emails will be grouped by User on the file system, and long file path names issues will be avoided.  </w:t>
            </w:r>
          </w:p>
        </w:tc>
      </w:tr>
    </w:tbl>
    <w:p w:rsidR="00D83361" w:rsidRPr="00D84FC4" w:rsidRDefault="00D83361" w:rsidP="009500AC">
      <w:pPr>
        <w:pStyle w:val="BodyCopy"/>
      </w:pPr>
    </w:p>
    <w:p w:rsidR="001C3171" w:rsidRDefault="006639F5" w:rsidP="009500AC">
      <w:pPr>
        <w:pStyle w:val="BodyCopy"/>
        <w:numPr>
          <w:ilvl w:val="0"/>
          <w:numId w:val="19"/>
        </w:numPr>
      </w:pPr>
      <w:r w:rsidRPr="00D84FC4">
        <w:t xml:space="preserve">If a date filter is requested, enter a date in the </w:t>
      </w:r>
      <w:r w:rsidRPr="00D84FC4">
        <w:rPr>
          <w:b/>
        </w:rPr>
        <w:t>From Date:</w:t>
      </w:r>
      <w:r w:rsidRPr="00D84FC4">
        <w:t xml:space="preserve"> and </w:t>
      </w:r>
      <w:r w:rsidRPr="00D84FC4">
        <w:rPr>
          <w:b/>
        </w:rPr>
        <w:t>To Date:</w:t>
      </w:r>
      <w:r w:rsidRPr="00D84FC4">
        <w:t xml:space="preserve"> date chooser field. </w:t>
      </w:r>
    </w:p>
    <w:p w:rsidR="001C3171" w:rsidRDefault="001C3171" w:rsidP="009500AC">
      <w:pPr>
        <w:pStyle w:val="BodyCopy"/>
        <w:numPr>
          <w:ilvl w:val="0"/>
          <w:numId w:val="19"/>
        </w:numPr>
      </w:pPr>
      <w:r>
        <w:t xml:space="preserve">Choose whether the Source Data exists in </w:t>
      </w:r>
      <w:r w:rsidRPr="001C3171">
        <w:rPr>
          <w:b/>
        </w:rPr>
        <w:t>Folders</w:t>
      </w:r>
      <w:r>
        <w:t xml:space="preserve">, </w:t>
      </w:r>
      <w:r w:rsidRPr="001C3171">
        <w:rPr>
          <w:b/>
        </w:rPr>
        <w:t>Files</w:t>
      </w:r>
      <w:r>
        <w:t xml:space="preserve"> or on </w:t>
      </w:r>
      <w:r w:rsidRPr="001C3171">
        <w:rPr>
          <w:b/>
        </w:rPr>
        <w:t>Centera</w:t>
      </w:r>
      <w:r>
        <w:t xml:space="preserve">. </w:t>
      </w:r>
    </w:p>
    <w:p w:rsidR="00A5663B" w:rsidRDefault="001C3171" w:rsidP="009500AC">
      <w:pPr>
        <w:pStyle w:val="BodyCopy"/>
        <w:numPr>
          <w:ilvl w:val="1"/>
          <w:numId w:val="19"/>
        </w:numPr>
      </w:pPr>
      <w:r>
        <w:t xml:space="preserve">If </w:t>
      </w:r>
      <w:r w:rsidRPr="00934A53">
        <w:rPr>
          <w:b/>
        </w:rPr>
        <w:t>Folders</w:t>
      </w:r>
      <w:r>
        <w:t xml:space="preserve"> or </w:t>
      </w:r>
      <w:r w:rsidRPr="00934A53">
        <w:rPr>
          <w:b/>
        </w:rPr>
        <w:t>Files</w:t>
      </w:r>
      <w:r>
        <w:t>, use the</w:t>
      </w:r>
      <w:r w:rsidR="00934A53">
        <w:t xml:space="preserve"> navigation pane to select the drive letter </w:t>
      </w:r>
      <w:r w:rsidR="00934A53">
        <w:lastRenderedPageBreak/>
        <w:t>where the source d</w:t>
      </w:r>
      <w:r>
        <w:t xml:space="preserve">ata exists.  You may also choose to </w:t>
      </w:r>
      <w:r w:rsidRPr="00934A53">
        <w:rPr>
          <w:b/>
        </w:rPr>
        <w:t>Compute Batch Size.</w:t>
      </w:r>
      <w:r>
        <w:t xml:space="preserve">  This will allow you to obtain additional metrics while the job is processing, like </w:t>
      </w:r>
      <w:r w:rsidRPr="00934A53">
        <w:rPr>
          <w:i/>
        </w:rPr>
        <w:t>Percentage Completed</w:t>
      </w:r>
      <w:r>
        <w:t xml:space="preserve"> and </w:t>
      </w:r>
      <w:r w:rsidR="00934A53" w:rsidRPr="00934A53">
        <w:rPr>
          <w:i/>
        </w:rPr>
        <w:t>Total Bytes</w:t>
      </w:r>
      <w:r w:rsidR="00934A53">
        <w:t xml:space="preserve"> to process. </w:t>
      </w:r>
    </w:p>
    <w:p w:rsidR="00483CF2" w:rsidRDefault="00483CF2" w:rsidP="009500AC">
      <w:pPr>
        <w:pStyle w:val="BodyCopy"/>
      </w:pPr>
    </w:p>
    <w:tbl>
      <w:tblPr>
        <w:tblStyle w:val="TipTable"/>
        <w:tblW w:w="9214" w:type="dxa"/>
        <w:tblInd w:w="602" w:type="dxa"/>
        <w:tblLayout w:type="fixed"/>
        <w:tblLook w:val="04A0" w:firstRow="1" w:lastRow="0" w:firstColumn="1" w:lastColumn="0" w:noHBand="0" w:noVBand="1"/>
      </w:tblPr>
      <w:tblGrid>
        <w:gridCol w:w="1720"/>
        <w:gridCol w:w="7494"/>
      </w:tblGrid>
      <w:tr w:rsidR="004A5248" w:rsidRPr="00A52B7B" w:rsidTr="009D7582">
        <w:tc>
          <w:tcPr>
            <w:cnfStyle w:val="001000000000" w:firstRow="0" w:lastRow="0" w:firstColumn="1" w:lastColumn="0" w:oddVBand="0" w:evenVBand="0" w:oddHBand="0" w:evenHBand="0" w:firstRowFirstColumn="0" w:firstRowLastColumn="0" w:lastRowFirstColumn="0" w:lastRowLastColumn="0"/>
            <w:tcW w:w="1720" w:type="dxa"/>
          </w:tcPr>
          <w:p w:rsidR="004A5248" w:rsidRPr="007A7E68" w:rsidRDefault="004A5248" w:rsidP="009500AC">
            <w:pPr>
              <w:pStyle w:val="NoteTipsWarninghead"/>
              <w:rPr>
                <w:b/>
              </w:rPr>
            </w:pPr>
            <w:r w:rsidRPr="007A7E68">
              <w:rPr>
                <w:b/>
              </w:rPr>
              <w:t>Tip</w:t>
            </w:r>
          </w:p>
        </w:tc>
        <w:tc>
          <w:tcPr>
            <w:tcW w:w="7494" w:type="dxa"/>
          </w:tcPr>
          <w:p w:rsidR="004A5248" w:rsidRPr="00A52B7B" w:rsidRDefault="00AF1058" w:rsidP="009500AC">
            <w:pPr>
              <w:pStyle w:val="BodyCopy"/>
              <w:cnfStyle w:val="000000000000" w:firstRow="0" w:lastRow="0" w:firstColumn="0" w:lastColumn="0" w:oddVBand="0" w:evenVBand="0" w:oddHBand="0" w:evenHBand="0" w:firstRowFirstColumn="0" w:firstRowLastColumn="0" w:lastRowFirstColumn="0" w:lastRowLastColumn="0"/>
            </w:pPr>
            <w:r>
              <w:t>It is recommend that for each Job, target</w:t>
            </w:r>
            <w:r w:rsidR="004A5248">
              <w:t xml:space="preserve"> </w:t>
            </w:r>
            <w:r w:rsidR="004A5248" w:rsidRPr="004A5248">
              <w:rPr>
                <w:b/>
              </w:rPr>
              <w:t>no more</w:t>
            </w:r>
            <w:r w:rsidR="004A5248">
              <w:t xml:space="preserve"> than 500 GB – 1 TB of compressed, source data per Job. This is for optimal performance as well as an advantage in system failure scenarios.  If a system crashes mid-processing, it would be more efficient to restart a Job that will take 24 hours to complete, versus a Job that may take 7 days to complete.  </w:t>
            </w:r>
          </w:p>
        </w:tc>
      </w:tr>
    </w:tbl>
    <w:p w:rsidR="004A5248" w:rsidRDefault="004A5248" w:rsidP="009500AC">
      <w:pPr>
        <w:pStyle w:val="BodyCopy"/>
      </w:pPr>
    </w:p>
    <w:p w:rsidR="004A5248" w:rsidRDefault="001C3171" w:rsidP="009500AC">
      <w:pPr>
        <w:pStyle w:val="BodyCopy"/>
        <w:numPr>
          <w:ilvl w:val="1"/>
          <w:numId w:val="19"/>
        </w:numPr>
      </w:pPr>
      <w:r>
        <w:t xml:space="preserve">If </w:t>
      </w:r>
      <w:r w:rsidRPr="00934A53">
        <w:rPr>
          <w:b/>
        </w:rPr>
        <w:t>Centera</w:t>
      </w:r>
      <w:r>
        <w:t xml:space="preserve"> is selected, select the </w:t>
      </w:r>
      <w:r w:rsidR="00934A53" w:rsidRPr="00934A53">
        <w:rPr>
          <w:b/>
        </w:rPr>
        <w:t>Clip List</w:t>
      </w:r>
      <w:r>
        <w:t xml:space="preserve"> (*.CLP) you want to process, browse to the </w:t>
      </w:r>
      <w:r w:rsidR="00934A53">
        <w:rPr>
          <w:b/>
        </w:rPr>
        <w:t>PEA F</w:t>
      </w:r>
      <w:r w:rsidRPr="00934A53">
        <w:rPr>
          <w:b/>
        </w:rPr>
        <w:t>ile</w:t>
      </w:r>
      <w:r w:rsidR="00934A53">
        <w:t xml:space="preserve"> (*.PEA) and browse to the </w:t>
      </w:r>
      <w:r w:rsidR="00934A53" w:rsidRPr="00934A53">
        <w:rPr>
          <w:b/>
        </w:rPr>
        <w:t>IP F</w:t>
      </w:r>
      <w:r w:rsidRPr="00934A53">
        <w:rPr>
          <w:b/>
        </w:rPr>
        <w:t>ile</w:t>
      </w:r>
      <w:r>
        <w:t xml:space="preserve"> (*.IPF). </w:t>
      </w:r>
    </w:p>
    <w:tbl>
      <w:tblPr>
        <w:tblStyle w:val="TipTable"/>
        <w:tblW w:w="9214" w:type="dxa"/>
        <w:tblInd w:w="602" w:type="dxa"/>
        <w:tblLayout w:type="fixed"/>
        <w:tblLook w:val="04A0" w:firstRow="1" w:lastRow="0" w:firstColumn="1" w:lastColumn="0" w:noHBand="0" w:noVBand="1"/>
      </w:tblPr>
      <w:tblGrid>
        <w:gridCol w:w="1720"/>
        <w:gridCol w:w="7494"/>
      </w:tblGrid>
      <w:tr w:rsidR="004A5248" w:rsidRPr="00A52B7B" w:rsidTr="009D7582">
        <w:tc>
          <w:tcPr>
            <w:cnfStyle w:val="001000000000" w:firstRow="0" w:lastRow="0" w:firstColumn="1" w:lastColumn="0" w:oddVBand="0" w:evenVBand="0" w:oddHBand="0" w:evenHBand="0" w:firstRowFirstColumn="0" w:firstRowLastColumn="0" w:lastRowFirstColumn="0" w:lastRowLastColumn="0"/>
            <w:tcW w:w="1720" w:type="dxa"/>
          </w:tcPr>
          <w:p w:rsidR="004A5248" w:rsidRPr="007A7E68" w:rsidRDefault="004A5248" w:rsidP="009500AC">
            <w:pPr>
              <w:pStyle w:val="NoteTipsWarninghead"/>
              <w:rPr>
                <w:b/>
              </w:rPr>
            </w:pPr>
            <w:r w:rsidRPr="007A7E68">
              <w:rPr>
                <w:b/>
              </w:rPr>
              <w:t>Tip</w:t>
            </w:r>
          </w:p>
        </w:tc>
        <w:tc>
          <w:tcPr>
            <w:tcW w:w="7494" w:type="dxa"/>
          </w:tcPr>
          <w:p w:rsidR="004A5248" w:rsidRPr="00A52B7B" w:rsidRDefault="00AF1058" w:rsidP="009500AC">
            <w:pPr>
              <w:pStyle w:val="BodyCopy"/>
              <w:cnfStyle w:val="000000000000" w:firstRow="0" w:lastRow="0" w:firstColumn="0" w:lastColumn="0" w:oddVBand="0" w:evenVBand="0" w:oddHBand="0" w:evenHBand="0" w:firstRowFirstColumn="0" w:firstRowLastColumn="0" w:lastRowFirstColumn="0" w:lastRowLastColumn="0"/>
            </w:pPr>
            <w:r>
              <w:t xml:space="preserve">It is recommend that for each Job, target </w:t>
            </w:r>
            <w:r w:rsidRPr="004A5248">
              <w:rPr>
                <w:b/>
              </w:rPr>
              <w:t>no more</w:t>
            </w:r>
            <w:r>
              <w:t xml:space="preserve"> than 10,000 Clips of compressed data per Job. This is for optimal performance as well as an advantage in system failure scenarios.  If a system crashes mid-processing, it would be more efficient to restart a Job that will take 24 hours to complete, versus a Job that may take 7 days to complete.  </w:t>
            </w:r>
          </w:p>
        </w:tc>
      </w:tr>
    </w:tbl>
    <w:p w:rsidR="004A5248" w:rsidRDefault="004A5248" w:rsidP="009500AC">
      <w:pPr>
        <w:pStyle w:val="BodyCopy"/>
      </w:pPr>
    </w:p>
    <w:p w:rsidR="006639F5" w:rsidRDefault="006639F5" w:rsidP="009500AC">
      <w:pPr>
        <w:pStyle w:val="BodyCopy"/>
        <w:numPr>
          <w:ilvl w:val="0"/>
          <w:numId w:val="19"/>
        </w:numPr>
      </w:pPr>
      <w:r>
        <w:t xml:space="preserve">Enter the SQL connection string details in the </w:t>
      </w:r>
      <w:r w:rsidRPr="00D84FC4">
        <w:rPr>
          <w:b/>
        </w:rPr>
        <w:t>SQL Connection Info</w:t>
      </w:r>
      <w:r>
        <w:t xml:space="preserve"> settings. Be sure to click </w:t>
      </w:r>
      <w:r w:rsidRPr="00D84FC4">
        <w:rPr>
          <w:b/>
        </w:rPr>
        <w:t>Test SQL Connection</w:t>
      </w:r>
      <w:r>
        <w:t xml:space="preserve"> to ensure you can properly connect to SQL. </w:t>
      </w:r>
    </w:p>
    <w:tbl>
      <w:tblPr>
        <w:tblStyle w:val="WarningTable"/>
        <w:tblW w:w="9214" w:type="dxa"/>
        <w:tblInd w:w="602" w:type="dxa"/>
        <w:tblLayout w:type="fixed"/>
        <w:tblLook w:val="04A0" w:firstRow="1" w:lastRow="0" w:firstColumn="1" w:lastColumn="0" w:noHBand="0" w:noVBand="1"/>
      </w:tblPr>
      <w:tblGrid>
        <w:gridCol w:w="1720"/>
        <w:gridCol w:w="7494"/>
      </w:tblGrid>
      <w:tr w:rsidR="00D83361" w:rsidRPr="00A52B7B" w:rsidTr="009D7582">
        <w:tc>
          <w:tcPr>
            <w:cnfStyle w:val="001000000000" w:firstRow="0" w:lastRow="0" w:firstColumn="1" w:lastColumn="0" w:oddVBand="0" w:evenVBand="0" w:oddHBand="0" w:evenHBand="0" w:firstRowFirstColumn="0" w:firstRowLastColumn="0" w:lastRowFirstColumn="0" w:lastRowLastColumn="0"/>
            <w:tcW w:w="1720" w:type="dxa"/>
          </w:tcPr>
          <w:p w:rsidR="00D83361" w:rsidRPr="009E2B27" w:rsidRDefault="00D83361" w:rsidP="009500AC">
            <w:pPr>
              <w:pStyle w:val="NoteTipsWarninghead"/>
            </w:pPr>
            <w:r w:rsidRPr="009E2B27">
              <w:rPr>
                <w:b/>
              </w:rPr>
              <w:t>Warning</w:t>
            </w:r>
          </w:p>
        </w:tc>
        <w:tc>
          <w:tcPr>
            <w:tcW w:w="7494" w:type="dxa"/>
          </w:tcPr>
          <w:p w:rsidR="00DE168D" w:rsidRPr="00A52B7B" w:rsidRDefault="00D83361" w:rsidP="009500AC">
            <w:pPr>
              <w:pStyle w:val="NoteTipWarningtext"/>
              <w:cnfStyle w:val="000000000000" w:firstRow="0" w:lastRow="0" w:firstColumn="0" w:lastColumn="0" w:oddVBand="0" w:evenVBand="0" w:oddHBand="0" w:evenHBand="0" w:firstRowFirstColumn="0" w:firstRowLastColumn="0" w:lastRowFirstColumn="0" w:lastRowLastColumn="0"/>
            </w:pPr>
            <w:r>
              <w:t>Testing the SQL is critical, as you will want to ensure that you can correctly query the SQL databas</w:t>
            </w:r>
            <w:r w:rsidR="00DE168D">
              <w:t xml:space="preserve">es for additional information. </w:t>
            </w:r>
          </w:p>
        </w:tc>
      </w:tr>
    </w:tbl>
    <w:p w:rsidR="00D83361" w:rsidRDefault="00D83361" w:rsidP="009500AC">
      <w:pPr>
        <w:pStyle w:val="BodyCopy"/>
      </w:pPr>
    </w:p>
    <w:tbl>
      <w:tblPr>
        <w:tblStyle w:val="TipTable"/>
        <w:tblW w:w="9214" w:type="dxa"/>
        <w:tblInd w:w="602" w:type="dxa"/>
        <w:tblLayout w:type="fixed"/>
        <w:tblLook w:val="04A0" w:firstRow="1" w:lastRow="0" w:firstColumn="1" w:lastColumn="0" w:noHBand="0" w:noVBand="1"/>
      </w:tblPr>
      <w:tblGrid>
        <w:gridCol w:w="1720"/>
        <w:gridCol w:w="7494"/>
      </w:tblGrid>
      <w:tr w:rsidR="00DE168D" w:rsidRPr="00A52B7B" w:rsidTr="009D3A5D">
        <w:tc>
          <w:tcPr>
            <w:cnfStyle w:val="001000000000" w:firstRow="0" w:lastRow="0" w:firstColumn="1" w:lastColumn="0" w:oddVBand="0" w:evenVBand="0" w:oddHBand="0" w:evenHBand="0" w:firstRowFirstColumn="0" w:firstRowLastColumn="0" w:lastRowFirstColumn="0" w:lastRowLastColumn="0"/>
            <w:tcW w:w="1720" w:type="dxa"/>
          </w:tcPr>
          <w:p w:rsidR="00DE168D" w:rsidRPr="007A7E68" w:rsidRDefault="00DE168D" w:rsidP="009500AC">
            <w:pPr>
              <w:pStyle w:val="NoteTipsWarninghead"/>
              <w:rPr>
                <w:b/>
              </w:rPr>
            </w:pPr>
            <w:r w:rsidRPr="007A7E68">
              <w:rPr>
                <w:b/>
              </w:rPr>
              <w:t>Tip</w:t>
            </w:r>
          </w:p>
        </w:tc>
        <w:tc>
          <w:tcPr>
            <w:tcW w:w="7494" w:type="dxa"/>
          </w:tcPr>
          <w:p w:rsidR="00DE168D" w:rsidRPr="00A52B7B" w:rsidRDefault="00DE168D" w:rsidP="009500AC">
            <w:pPr>
              <w:pStyle w:val="BodyCopy"/>
              <w:cnfStyle w:val="000000000000" w:firstRow="0" w:lastRow="0" w:firstColumn="0" w:lastColumn="0" w:oddVBand="0" w:evenVBand="0" w:oddHBand="0" w:evenHBand="0" w:firstRowFirstColumn="0" w:firstRowLastColumn="0" w:lastRowFirstColumn="0" w:lastRowLastColumn="0"/>
            </w:pPr>
            <w:r>
              <w:t xml:space="preserve">It is recommended to use a built-in SQL service account (instead of Windows authentication) with </w:t>
            </w:r>
            <w:r w:rsidRPr="00000B05">
              <w:rPr>
                <w:b/>
              </w:rPr>
              <w:t>READ</w:t>
            </w:r>
            <w:r>
              <w:t xml:space="preserve"> access to </w:t>
            </w:r>
            <w:r w:rsidRPr="00000B05">
              <w:rPr>
                <w:b/>
              </w:rPr>
              <w:t>ALL</w:t>
            </w:r>
            <w:r>
              <w:t xml:space="preserve"> of the Enterprise Vault databases. </w:t>
            </w:r>
          </w:p>
        </w:tc>
      </w:tr>
    </w:tbl>
    <w:p w:rsidR="00DE168D" w:rsidRDefault="00DE168D" w:rsidP="009500AC">
      <w:pPr>
        <w:pStyle w:val="BodyCopy"/>
      </w:pPr>
    </w:p>
    <w:p w:rsidR="004136C7" w:rsidRDefault="006639F5" w:rsidP="009500AC">
      <w:pPr>
        <w:pStyle w:val="BodyCopy"/>
        <w:numPr>
          <w:ilvl w:val="0"/>
          <w:numId w:val="19"/>
        </w:numPr>
      </w:pPr>
      <w:r>
        <w:t xml:space="preserve">The </w:t>
      </w:r>
      <w:r w:rsidRPr="00D84FC4">
        <w:t>Enterprise Vault Settings</w:t>
      </w:r>
      <w:r>
        <w:t xml:space="preserve"> will default to:</w:t>
      </w:r>
    </w:p>
    <w:tbl>
      <w:tblPr>
        <w:tblStyle w:val="TableGrid"/>
        <w:tblW w:w="10090" w:type="dxa"/>
        <w:tblLook w:val="04A0" w:firstRow="1" w:lastRow="0" w:firstColumn="1" w:lastColumn="0" w:noHBand="0" w:noVBand="1"/>
      </w:tblPr>
      <w:tblGrid>
        <w:gridCol w:w="2497"/>
        <w:gridCol w:w="2137"/>
        <w:gridCol w:w="5456"/>
      </w:tblGrid>
      <w:tr w:rsidR="004136C7" w:rsidRPr="00AA08B0" w:rsidTr="00937663">
        <w:tc>
          <w:tcPr>
            <w:tcW w:w="1417" w:type="dxa"/>
          </w:tcPr>
          <w:p w:rsidR="004136C7" w:rsidRPr="001A7E97" w:rsidRDefault="004136C7" w:rsidP="009500AC">
            <w:pPr>
              <w:pStyle w:val="BodyCopy"/>
              <w:rPr>
                <w:b/>
              </w:rPr>
            </w:pPr>
            <w:r w:rsidRPr="001A7E97">
              <w:rPr>
                <w:b/>
              </w:rPr>
              <w:t>Name</w:t>
            </w:r>
          </w:p>
        </w:tc>
        <w:tc>
          <w:tcPr>
            <w:tcW w:w="2435" w:type="dxa"/>
          </w:tcPr>
          <w:p w:rsidR="004136C7" w:rsidRPr="001A7E97" w:rsidRDefault="004136C7" w:rsidP="009500AC">
            <w:pPr>
              <w:pStyle w:val="BodyCopy"/>
              <w:rPr>
                <w:b/>
              </w:rPr>
            </w:pPr>
            <w:r w:rsidRPr="001A7E97">
              <w:rPr>
                <w:b/>
              </w:rPr>
              <w:t>Default Value</w:t>
            </w:r>
          </w:p>
        </w:tc>
        <w:tc>
          <w:tcPr>
            <w:tcW w:w="6238" w:type="dxa"/>
          </w:tcPr>
          <w:p w:rsidR="004136C7" w:rsidRPr="001A7E97" w:rsidRDefault="004136C7" w:rsidP="009500AC">
            <w:pPr>
              <w:pStyle w:val="BodyCopy"/>
              <w:rPr>
                <w:b/>
              </w:rPr>
            </w:pPr>
            <w:r w:rsidRPr="001A7E97">
              <w:rPr>
                <w:b/>
              </w:rPr>
              <w:t>Description</w:t>
            </w:r>
          </w:p>
        </w:tc>
      </w:tr>
      <w:tr w:rsidR="004136C7" w:rsidTr="00937663">
        <w:tc>
          <w:tcPr>
            <w:tcW w:w="1417" w:type="dxa"/>
          </w:tcPr>
          <w:p w:rsidR="004136C7" w:rsidRDefault="004136C7" w:rsidP="009500AC">
            <w:pPr>
              <w:pStyle w:val="BodyCopy"/>
            </w:pPr>
            <w:r>
              <w:t>Skip Additional SQL Lookups</w:t>
            </w:r>
          </w:p>
        </w:tc>
        <w:tc>
          <w:tcPr>
            <w:tcW w:w="2435" w:type="dxa"/>
          </w:tcPr>
          <w:p w:rsidR="004136C7" w:rsidRDefault="004136C7" w:rsidP="009500AC">
            <w:pPr>
              <w:pStyle w:val="BodyCopy"/>
            </w:pPr>
            <w:r>
              <w:t>True</w:t>
            </w:r>
          </w:p>
        </w:tc>
        <w:tc>
          <w:tcPr>
            <w:tcW w:w="6238" w:type="dxa"/>
          </w:tcPr>
          <w:p w:rsidR="004136C7" w:rsidRDefault="004136C7" w:rsidP="009500AC">
            <w:pPr>
              <w:pStyle w:val="BodyCopy"/>
            </w:pPr>
            <w:r>
              <w:t>Using the connected EV SQL database, Nuix will not perform any additional EV SQL queries, other than the basic required for reconstituting single-instanced attachments (SIS).</w:t>
            </w:r>
          </w:p>
          <w:p w:rsidR="004136C7" w:rsidRDefault="004136C7" w:rsidP="009500AC">
            <w:pPr>
              <w:pStyle w:val="BodyCopy"/>
            </w:pPr>
            <w:r>
              <w:t xml:space="preserve">When set to </w:t>
            </w:r>
            <w:r w:rsidRPr="00F609B1">
              <w:rPr>
                <w:b/>
              </w:rPr>
              <w:t>False</w:t>
            </w:r>
            <w:r>
              <w:t xml:space="preserve">, additional lookups will be performed and will slow down processing items substantially.  </w:t>
            </w:r>
          </w:p>
          <w:p w:rsidR="004136C7" w:rsidRDefault="004136C7" w:rsidP="009500AC">
            <w:pPr>
              <w:pStyle w:val="BodyCopy"/>
            </w:pPr>
            <w:r>
              <w:t xml:space="preserve">It is recommended to </w:t>
            </w:r>
            <w:r w:rsidRPr="00F609B1">
              <w:rPr>
                <w:b/>
              </w:rPr>
              <w:t>ALWAYS</w:t>
            </w:r>
            <w:r>
              <w:t xml:space="preserve"> set this to </w:t>
            </w:r>
            <w:r>
              <w:lastRenderedPageBreak/>
              <w:t xml:space="preserve">True unless otherwise noted.   </w:t>
            </w:r>
          </w:p>
        </w:tc>
      </w:tr>
      <w:tr w:rsidR="00A44AD3" w:rsidTr="00937663">
        <w:tc>
          <w:tcPr>
            <w:tcW w:w="1417" w:type="dxa"/>
          </w:tcPr>
          <w:p w:rsidR="00A44AD3" w:rsidRDefault="00A44AD3" w:rsidP="00A44AD3">
            <w:pPr>
              <w:pStyle w:val="BodyCopy"/>
            </w:pPr>
            <w:r>
              <w:lastRenderedPageBreak/>
              <w:t>Use FileTransactionID over ParentTransactionID</w:t>
            </w:r>
          </w:p>
        </w:tc>
        <w:tc>
          <w:tcPr>
            <w:tcW w:w="2435" w:type="dxa"/>
          </w:tcPr>
          <w:p w:rsidR="00A44AD3" w:rsidRDefault="00A44AD3" w:rsidP="00A44AD3">
            <w:pPr>
              <w:pStyle w:val="BodyCopy"/>
            </w:pPr>
            <w:r>
              <w:t>False</w:t>
            </w:r>
          </w:p>
        </w:tc>
        <w:tc>
          <w:tcPr>
            <w:tcW w:w="6238" w:type="dxa"/>
          </w:tcPr>
          <w:p w:rsidR="00A44AD3" w:rsidRDefault="00A44AD3" w:rsidP="00A44AD3">
            <w:pPr>
              <w:pStyle w:val="BodyCopy"/>
            </w:pPr>
            <w:r>
              <w:t xml:space="preserve">When enabled, EV SQL lookups will look use the FileTransctionID column name instead of the usual ParentTransactionID. </w:t>
            </w:r>
          </w:p>
        </w:tc>
      </w:tr>
      <w:tr w:rsidR="004136C7" w:rsidTr="00937663">
        <w:tc>
          <w:tcPr>
            <w:tcW w:w="1417" w:type="dxa"/>
          </w:tcPr>
          <w:p w:rsidR="004136C7" w:rsidRDefault="004136C7" w:rsidP="009500AC">
            <w:pPr>
              <w:pStyle w:val="BodyCopy"/>
            </w:pPr>
            <w:r>
              <w:t>User List:</w:t>
            </w:r>
          </w:p>
        </w:tc>
        <w:tc>
          <w:tcPr>
            <w:tcW w:w="2435" w:type="dxa"/>
          </w:tcPr>
          <w:p w:rsidR="004136C7" w:rsidRPr="00F609B1" w:rsidRDefault="004136C7" w:rsidP="009500AC">
            <w:pPr>
              <w:pStyle w:val="BodyCopy"/>
            </w:pPr>
            <w:r w:rsidRPr="00F609B1">
              <w:t>empty</w:t>
            </w:r>
          </w:p>
        </w:tc>
        <w:tc>
          <w:tcPr>
            <w:tcW w:w="6238" w:type="dxa"/>
          </w:tcPr>
          <w:p w:rsidR="004136C7" w:rsidRDefault="004136C7" w:rsidP="009500AC">
            <w:pPr>
              <w:pStyle w:val="BodyCopy"/>
            </w:pPr>
            <w:r>
              <w:t xml:space="preserve">Not applicable to a Journal Archive workflow. </w:t>
            </w:r>
          </w:p>
        </w:tc>
      </w:tr>
    </w:tbl>
    <w:p w:rsidR="003C2A42" w:rsidRDefault="003C2A42" w:rsidP="009500AC">
      <w:pPr>
        <w:pStyle w:val="BodyCopy"/>
      </w:pPr>
    </w:p>
    <w:tbl>
      <w:tblPr>
        <w:tblStyle w:val="WarningTable"/>
        <w:tblW w:w="9214" w:type="dxa"/>
        <w:tblInd w:w="602" w:type="dxa"/>
        <w:tblLayout w:type="fixed"/>
        <w:tblLook w:val="04A0" w:firstRow="1" w:lastRow="0" w:firstColumn="1" w:lastColumn="0" w:noHBand="0" w:noVBand="1"/>
      </w:tblPr>
      <w:tblGrid>
        <w:gridCol w:w="1720"/>
        <w:gridCol w:w="7494"/>
      </w:tblGrid>
      <w:tr w:rsidR="003C2A42" w:rsidRPr="00A52B7B" w:rsidTr="00CF2EAC">
        <w:tc>
          <w:tcPr>
            <w:cnfStyle w:val="001000000000" w:firstRow="0" w:lastRow="0" w:firstColumn="1" w:lastColumn="0" w:oddVBand="0" w:evenVBand="0" w:oddHBand="0" w:evenHBand="0" w:firstRowFirstColumn="0" w:firstRowLastColumn="0" w:lastRowFirstColumn="0" w:lastRowLastColumn="0"/>
            <w:tcW w:w="1720" w:type="dxa"/>
          </w:tcPr>
          <w:p w:rsidR="003C2A42" w:rsidRPr="009E2B27" w:rsidRDefault="003C2A42" w:rsidP="009500AC">
            <w:pPr>
              <w:pStyle w:val="NoteTipsWarninghead"/>
            </w:pPr>
            <w:r w:rsidRPr="009E2B27">
              <w:rPr>
                <w:b/>
              </w:rPr>
              <w:t>Warning</w:t>
            </w:r>
          </w:p>
        </w:tc>
        <w:tc>
          <w:tcPr>
            <w:tcW w:w="7494" w:type="dxa"/>
          </w:tcPr>
          <w:p w:rsidR="003C2A42" w:rsidRPr="00A52B7B" w:rsidRDefault="003F753D" w:rsidP="00C92A76">
            <w:pPr>
              <w:pStyle w:val="NoteTipWarningtext"/>
              <w:cnfStyle w:val="000000000000" w:firstRow="0" w:lastRow="0" w:firstColumn="0" w:lastColumn="0" w:oddVBand="0" w:evenVBand="0" w:oddHBand="0" w:evenHBand="0" w:firstRowFirstColumn="0" w:firstRowLastColumn="0" w:lastRowFirstColumn="0" w:lastRowLastColumn="0"/>
            </w:pPr>
            <w:r>
              <w:t>For emails that were archived from a journal, Nuix will add the distribution list recipients to a new metadata field called “</w:t>
            </w:r>
            <w:r w:rsidRPr="00142A82">
              <w:rPr>
                <w:b/>
              </w:rPr>
              <w:t>Expanded-DL</w:t>
            </w:r>
            <w:r>
              <w:t xml:space="preserve">”, however, based on your Output Type (PST, MSG or EML), the metadata may not be preserved unless </w:t>
            </w:r>
            <w:r w:rsidRPr="00720414">
              <w:rPr>
                <w:b/>
              </w:rPr>
              <w:t xml:space="preserve">Add Distribution List </w:t>
            </w:r>
            <w:r w:rsidR="00A44AD3">
              <w:rPr>
                <w:b/>
              </w:rPr>
              <w:t>Recipients</w:t>
            </w:r>
            <w:r>
              <w:t xml:space="preserve"> is enabled under </w:t>
            </w:r>
            <w:r w:rsidRPr="00720414">
              <w:rPr>
                <w:b/>
              </w:rPr>
              <w:t>MAPI Export Options</w:t>
            </w:r>
            <w:r>
              <w:t xml:space="preserve"> or </w:t>
            </w:r>
            <w:r w:rsidRPr="00720414">
              <w:rPr>
                <w:b/>
              </w:rPr>
              <w:t>EML Export Options</w:t>
            </w:r>
            <w:r>
              <w:t xml:space="preserve"> on the </w:t>
            </w:r>
            <w:r w:rsidR="00C92A76">
              <w:rPr>
                <w:b/>
              </w:rPr>
              <w:t>Lightspeed Settings</w:t>
            </w:r>
            <w:r>
              <w:t xml:space="preserve"> tab in </w:t>
            </w:r>
            <w:r w:rsidRPr="00720414">
              <w:rPr>
                <w:b/>
              </w:rPr>
              <w:t>Global Settings</w:t>
            </w:r>
            <w:r>
              <w:t xml:space="preserve">. </w:t>
            </w:r>
            <w:r w:rsidRPr="00A52B7B">
              <w:t xml:space="preserve"> </w:t>
            </w:r>
          </w:p>
        </w:tc>
      </w:tr>
    </w:tbl>
    <w:p w:rsidR="003C2A42" w:rsidRDefault="003C2A42" w:rsidP="009500AC">
      <w:pPr>
        <w:pStyle w:val="BodyCopy"/>
      </w:pPr>
    </w:p>
    <w:p w:rsidR="009736DC" w:rsidRPr="00012CD2" w:rsidRDefault="00012CD2" w:rsidP="009500AC">
      <w:pPr>
        <w:pStyle w:val="BodyCopy"/>
        <w:numPr>
          <w:ilvl w:val="0"/>
          <w:numId w:val="19"/>
        </w:numPr>
      </w:pPr>
      <w:r w:rsidRPr="00012CD2">
        <w:t xml:space="preserve">The Worker Side Script (WSS) </w:t>
      </w:r>
      <w:r w:rsidR="00AC33F6">
        <w:t>settings</w:t>
      </w:r>
      <w:r w:rsidRPr="00012CD2">
        <w:t xml:space="preserve"> will allow you to: </w:t>
      </w:r>
    </w:p>
    <w:tbl>
      <w:tblPr>
        <w:tblStyle w:val="TableGrid"/>
        <w:tblW w:w="10090" w:type="dxa"/>
        <w:tblLook w:val="04A0" w:firstRow="1" w:lastRow="0" w:firstColumn="1" w:lastColumn="0" w:noHBand="0" w:noVBand="1"/>
      </w:tblPr>
      <w:tblGrid>
        <w:gridCol w:w="1657"/>
        <w:gridCol w:w="2240"/>
        <w:gridCol w:w="6193"/>
      </w:tblGrid>
      <w:tr w:rsidR="009736DC" w:rsidRPr="00AA08B0" w:rsidTr="00F609B1">
        <w:tc>
          <w:tcPr>
            <w:tcW w:w="1417" w:type="dxa"/>
          </w:tcPr>
          <w:p w:rsidR="009736DC" w:rsidRPr="001A7E97" w:rsidRDefault="009736DC" w:rsidP="009500AC">
            <w:pPr>
              <w:pStyle w:val="BodyCopy"/>
              <w:rPr>
                <w:b/>
              </w:rPr>
            </w:pPr>
            <w:r w:rsidRPr="001A7E97">
              <w:rPr>
                <w:b/>
              </w:rPr>
              <w:t>Name</w:t>
            </w:r>
          </w:p>
        </w:tc>
        <w:tc>
          <w:tcPr>
            <w:tcW w:w="2435" w:type="dxa"/>
          </w:tcPr>
          <w:p w:rsidR="009736DC" w:rsidRPr="001A7E97" w:rsidRDefault="009736DC" w:rsidP="009500AC">
            <w:pPr>
              <w:pStyle w:val="BodyCopy"/>
              <w:rPr>
                <w:b/>
              </w:rPr>
            </w:pPr>
            <w:r w:rsidRPr="001A7E97">
              <w:rPr>
                <w:b/>
              </w:rPr>
              <w:t>Default Value</w:t>
            </w:r>
          </w:p>
        </w:tc>
        <w:tc>
          <w:tcPr>
            <w:tcW w:w="6238" w:type="dxa"/>
          </w:tcPr>
          <w:p w:rsidR="009736DC" w:rsidRPr="001A7E97" w:rsidRDefault="009736DC" w:rsidP="009500AC">
            <w:pPr>
              <w:pStyle w:val="BodyCopy"/>
              <w:rPr>
                <w:b/>
              </w:rPr>
            </w:pPr>
            <w:r w:rsidRPr="001A7E97">
              <w:rPr>
                <w:b/>
              </w:rPr>
              <w:t>Description</w:t>
            </w:r>
          </w:p>
        </w:tc>
      </w:tr>
      <w:tr w:rsidR="009736DC" w:rsidTr="00F609B1">
        <w:tc>
          <w:tcPr>
            <w:tcW w:w="1417" w:type="dxa"/>
          </w:tcPr>
          <w:p w:rsidR="009736DC" w:rsidRPr="00CF2EAC" w:rsidRDefault="009736DC" w:rsidP="009500AC">
            <w:pPr>
              <w:pStyle w:val="BodyCopy"/>
            </w:pPr>
            <w:r w:rsidRPr="00CF2EAC">
              <w:t>Exclude Unresponsive Items</w:t>
            </w:r>
          </w:p>
        </w:tc>
        <w:tc>
          <w:tcPr>
            <w:tcW w:w="2435" w:type="dxa"/>
          </w:tcPr>
          <w:p w:rsidR="009736DC" w:rsidRDefault="009736DC" w:rsidP="009500AC">
            <w:pPr>
              <w:pStyle w:val="BodyCopy"/>
            </w:pPr>
            <w:r>
              <w:t>True</w:t>
            </w:r>
          </w:p>
        </w:tc>
        <w:tc>
          <w:tcPr>
            <w:tcW w:w="6238" w:type="dxa"/>
          </w:tcPr>
          <w:p w:rsidR="009736DC" w:rsidRDefault="009736DC" w:rsidP="009500AC">
            <w:pPr>
              <w:pStyle w:val="BodyCopy"/>
            </w:pPr>
            <w:r>
              <w:t>When enabled, Nuix will not export any items that do not respond to your Search Terms and Mapping CSV.</w:t>
            </w:r>
          </w:p>
          <w:p w:rsidR="009736DC" w:rsidRDefault="009736DC" w:rsidP="009500AC">
            <w:pPr>
              <w:pStyle w:val="BodyCopy"/>
            </w:pPr>
            <w:r>
              <w:t xml:space="preserve">If you set to </w:t>
            </w:r>
            <w:r w:rsidRPr="008D3AE6">
              <w:rPr>
                <w:b/>
              </w:rPr>
              <w:t>False</w:t>
            </w:r>
            <w:r>
              <w:t xml:space="preserve">, you will need to adjust your Mapping CSV to include an entry for: </w:t>
            </w:r>
            <w:r w:rsidRPr="008D3AE6">
              <w:rPr>
                <w:i/>
              </w:rPr>
              <w:t>unresponsive,unresponsive.pst</w:t>
            </w:r>
          </w:p>
        </w:tc>
      </w:tr>
      <w:tr w:rsidR="009736DC" w:rsidTr="00F609B1">
        <w:tc>
          <w:tcPr>
            <w:tcW w:w="1417" w:type="dxa"/>
          </w:tcPr>
          <w:p w:rsidR="009736DC" w:rsidRPr="00CF2EAC" w:rsidRDefault="009736DC" w:rsidP="009500AC">
            <w:pPr>
              <w:pStyle w:val="BodyCopy"/>
            </w:pPr>
            <w:r w:rsidRPr="00CF2EAC">
              <w:t>Verbose Logging</w:t>
            </w:r>
          </w:p>
        </w:tc>
        <w:tc>
          <w:tcPr>
            <w:tcW w:w="2435" w:type="dxa"/>
          </w:tcPr>
          <w:p w:rsidR="009736DC" w:rsidRDefault="009736DC" w:rsidP="009500AC">
            <w:pPr>
              <w:pStyle w:val="BodyCopy"/>
            </w:pPr>
            <w:r>
              <w:t>False</w:t>
            </w:r>
          </w:p>
        </w:tc>
        <w:tc>
          <w:tcPr>
            <w:tcW w:w="6238" w:type="dxa"/>
          </w:tcPr>
          <w:p w:rsidR="009736DC" w:rsidRDefault="009736DC" w:rsidP="009500AC">
            <w:pPr>
              <w:pStyle w:val="BodyCopy"/>
            </w:pPr>
            <w:r>
              <w:t>When enabled, Nuix will</w:t>
            </w:r>
            <w:r w:rsidRPr="008D3AE6">
              <w:t xml:space="preserve"> not include any verbose logging </w:t>
            </w:r>
            <w:r>
              <w:t xml:space="preserve">at the WSS-level </w:t>
            </w:r>
            <w:r w:rsidRPr="008D3AE6">
              <w:t xml:space="preserve">for troubleshooting purposes.  </w:t>
            </w:r>
          </w:p>
          <w:p w:rsidR="009736DC" w:rsidRDefault="009736DC" w:rsidP="009500AC">
            <w:pPr>
              <w:pStyle w:val="BodyCopy"/>
            </w:pPr>
            <w:r w:rsidRPr="008D3AE6">
              <w:t xml:space="preserve">If set to </w:t>
            </w:r>
            <w:r w:rsidRPr="008D3AE6">
              <w:rPr>
                <w:b/>
              </w:rPr>
              <w:t>True</w:t>
            </w:r>
            <w:r w:rsidRPr="008D3AE6">
              <w:t>, this will allow for easier troubleshooting, however, the size of the logs will be substantially larger.</w:t>
            </w:r>
          </w:p>
        </w:tc>
      </w:tr>
      <w:tr w:rsidR="009736DC" w:rsidTr="00F609B1">
        <w:tc>
          <w:tcPr>
            <w:tcW w:w="1417" w:type="dxa"/>
          </w:tcPr>
          <w:p w:rsidR="009736DC" w:rsidRPr="00CF2EAC" w:rsidRDefault="009736DC" w:rsidP="009500AC">
            <w:pPr>
              <w:pStyle w:val="BodyCopy"/>
            </w:pPr>
            <w:r w:rsidRPr="00CF2EAC">
              <w:t>Content Filtering</w:t>
            </w:r>
          </w:p>
        </w:tc>
        <w:tc>
          <w:tcPr>
            <w:tcW w:w="2435" w:type="dxa"/>
          </w:tcPr>
          <w:p w:rsidR="009736DC" w:rsidRDefault="009736DC" w:rsidP="009500AC">
            <w:pPr>
              <w:pStyle w:val="BodyCopy"/>
            </w:pPr>
            <w:r>
              <w:t>Email, RSS Feed, Calendar, Contact</w:t>
            </w:r>
          </w:p>
        </w:tc>
        <w:tc>
          <w:tcPr>
            <w:tcW w:w="6238" w:type="dxa"/>
          </w:tcPr>
          <w:p w:rsidR="009736DC" w:rsidRDefault="009736DC" w:rsidP="009500AC">
            <w:pPr>
              <w:pStyle w:val="BodyCopy"/>
            </w:pPr>
            <w:r>
              <w:t xml:space="preserve">When enabled, all top-level emails (RSS Feeds included), Calendar and Contact items will be extracted. </w:t>
            </w:r>
          </w:p>
          <w:p w:rsidR="009736DC" w:rsidRDefault="009736DC" w:rsidP="009500AC">
            <w:pPr>
              <w:pStyle w:val="BodyCopy"/>
            </w:pPr>
            <w:r>
              <w:t>If you want to filter any of these kinds out, simply de-select the item kind you wish to filter.</w:t>
            </w:r>
          </w:p>
        </w:tc>
      </w:tr>
      <w:tr w:rsidR="009736DC" w:rsidTr="00F609B1">
        <w:tc>
          <w:tcPr>
            <w:tcW w:w="1417" w:type="dxa"/>
          </w:tcPr>
          <w:p w:rsidR="009736DC" w:rsidRPr="00CF2EAC" w:rsidRDefault="009736DC" w:rsidP="009500AC">
            <w:pPr>
              <w:pStyle w:val="BodyCopy"/>
            </w:pPr>
            <w:r w:rsidRPr="00CF2EAC">
              <w:t>Search Terms CSV</w:t>
            </w:r>
          </w:p>
        </w:tc>
        <w:tc>
          <w:tcPr>
            <w:tcW w:w="2435" w:type="dxa"/>
          </w:tcPr>
          <w:p w:rsidR="009736DC" w:rsidRPr="00CF2EAC" w:rsidRDefault="009736DC" w:rsidP="009500AC">
            <w:pPr>
              <w:pStyle w:val="BodyCopy"/>
            </w:pPr>
            <w:r w:rsidRPr="00CF2EAC">
              <w:t>empty</w:t>
            </w:r>
          </w:p>
        </w:tc>
        <w:tc>
          <w:tcPr>
            <w:tcW w:w="6238" w:type="dxa"/>
          </w:tcPr>
          <w:p w:rsidR="009736DC" w:rsidRDefault="009736DC" w:rsidP="009500AC">
            <w:pPr>
              <w:pStyle w:val="BodyCopy"/>
            </w:pPr>
            <w:r w:rsidRPr="008D3AE6">
              <w:t>You must</w:t>
            </w:r>
            <w:r>
              <w:rPr>
                <w:b/>
              </w:rPr>
              <w:t xml:space="preserve"> </w:t>
            </w:r>
            <w:r>
              <w:t xml:space="preserve">select a list of Search Terms in CSV format.  </w:t>
            </w:r>
            <w:r w:rsidRPr="004A5248">
              <w:rPr>
                <w:b/>
              </w:rPr>
              <w:t>Search Terms</w:t>
            </w:r>
            <w:r>
              <w:t xml:space="preserve"> is a 2 column CSV that includes a </w:t>
            </w:r>
            <w:r w:rsidR="00DD2D5B">
              <w:t>Flag in</w:t>
            </w:r>
            <w:r>
              <w:t xml:space="preserve"> Column A and a </w:t>
            </w:r>
            <w:r w:rsidR="00DD2D5B">
              <w:t>Search Term</w:t>
            </w:r>
            <w:r>
              <w:t xml:space="preserve"> in Column B. You do not need a header column.</w:t>
            </w:r>
          </w:p>
          <w:p w:rsidR="009736DC" w:rsidRPr="000B1547" w:rsidRDefault="009736DC" w:rsidP="009500AC">
            <w:pPr>
              <w:pStyle w:val="BodyCopy"/>
              <w:rPr>
                <w:i/>
              </w:rPr>
            </w:pPr>
            <w:r>
              <w:t xml:space="preserve">Each line should include an SMTP address, X400 or X500 address similar to this.  You can also add multiple Search Terms to the same Flag, for example: </w:t>
            </w:r>
          </w:p>
          <w:p w:rsidR="009736DC" w:rsidRDefault="00052A06" w:rsidP="009500AC">
            <w:pPr>
              <w:pStyle w:val="BodyCopy"/>
            </w:pPr>
            <w:hyperlink r:id="rId37" w:history="1">
              <w:r w:rsidR="009736DC" w:rsidRPr="00963C09">
                <w:rPr>
                  <w:rStyle w:val="Hyperlink"/>
                  <w:rFonts w:cs="ArialMT"/>
                  <w:i/>
                </w:rPr>
                <w:t>Alex.Chatzistamatis</w:t>
              </w:r>
            </w:hyperlink>
            <w:r w:rsidR="00DD2D5B">
              <w:rPr>
                <w:rStyle w:val="Hyperlink"/>
                <w:rFonts w:cs="ArialMT"/>
                <w:i/>
              </w:rPr>
              <w:t>,alex.chatzistamatis@nuix.com</w:t>
            </w:r>
          </w:p>
          <w:p w:rsidR="009736DC" w:rsidRDefault="00052A06" w:rsidP="009500AC">
            <w:pPr>
              <w:pStyle w:val="BodyCopy"/>
            </w:pPr>
            <w:hyperlink r:id="rId38" w:history="1">
              <w:r w:rsidR="009736DC" w:rsidRPr="00963C09">
                <w:rPr>
                  <w:rStyle w:val="Hyperlink"/>
                  <w:rFonts w:cs="ArialMT"/>
                  <w:i/>
                </w:rPr>
                <w:t>Alex.Chatzistamatis</w:t>
              </w:r>
            </w:hyperlink>
            <w:r w:rsidR="00DD2D5B">
              <w:rPr>
                <w:rStyle w:val="Hyperlink"/>
                <w:rFonts w:cs="ArialMT"/>
                <w:i/>
              </w:rPr>
              <w:t>,alex@nuix.com</w:t>
            </w:r>
          </w:p>
          <w:p w:rsidR="00A775FC" w:rsidRDefault="00A775FC" w:rsidP="009500AC">
            <w:pPr>
              <w:pStyle w:val="BodyCopy"/>
            </w:pPr>
            <w:r>
              <w:t xml:space="preserve">Nuix will scan for these search terms across </w:t>
            </w:r>
            <w:r w:rsidRPr="00073615">
              <w:rPr>
                <w:b/>
              </w:rPr>
              <w:t>Communication Metadata</w:t>
            </w:r>
            <w:r>
              <w:t xml:space="preserve"> (From, To, Cc, Bcc) and the </w:t>
            </w:r>
            <w:r>
              <w:rPr>
                <w:b/>
              </w:rPr>
              <w:t>Expanded-DL</w:t>
            </w:r>
            <w:r>
              <w:t xml:space="preserve"> metadata field.</w:t>
            </w:r>
          </w:p>
        </w:tc>
      </w:tr>
      <w:tr w:rsidR="009736DC" w:rsidTr="00F609B1">
        <w:tc>
          <w:tcPr>
            <w:tcW w:w="1417" w:type="dxa"/>
          </w:tcPr>
          <w:p w:rsidR="009736DC" w:rsidRPr="00CF2EAC" w:rsidRDefault="009736DC" w:rsidP="009500AC">
            <w:pPr>
              <w:pStyle w:val="BodyCopy"/>
            </w:pPr>
            <w:r w:rsidRPr="00CF2EAC">
              <w:lastRenderedPageBreak/>
              <w:t>Mapping CSV</w:t>
            </w:r>
          </w:p>
        </w:tc>
        <w:tc>
          <w:tcPr>
            <w:tcW w:w="2435" w:type="dxa"/>
          </w:tcPr>
          <w:p w:rsidR="009736DC" w:rsidRPr="00CF2EAC" w:rsidRDefault="009736DC" w:rsidP="009500AC">
            <w:pPr>
              <w:pStyle w:val="BodyCopy"/>
            </w:pPr>
            <w:r w:rsidRPr="00CF2EAC">
              <w:t>empty</w:t>
            </w:r>
          </w:p>
        </w:tc>
        <w:tc>
          <w:tcPr>
            <w:tcW w:w="6238" w:type="dxa"/>
          </w:tcPr>
          <w:p w:rsidR="009736DC" w:rsidRDefault="009736DC" w:rsidP="009500AC">
            <w:pPr>
              <w:pStyle w:val="BodyCopy"/>
            </w:pPr>
            <w:r w:rsidRPr="004A5248">
              <w:t xml:space="preserve">You must select a Mapping in CSV format. Like </w:t>
            </w:r>
            <w:r w:rsidRPr="004A5248">
              <w:rPr>
                <w:b/>
              </w:rPr>
              <w:t>Search Terms</w:t>
            </w:r>
            <w:r w:rsidRPr="004A5248">
              <w:t xml:space="preserve">, </w:t>
            </w:r>
            <w:r w:rsidRPr="004A5248">
              <w:rPr>
                <w:b/>
              </w:rPr>
              <w:t>Mapping</w:t>
            </w:r>
            <w:r w:rsidRPr="004A5248">
              <w:t xml:space="preserve"> is a 2 column CSV that </w:t>
            </w:r>
            <w:r>
              <w:t>includes a Flag Name in Column A</w:t>
            </w:r>
            <w:r w:rsidRPr="004A5248">
              <w:t xml:space="preserve"> and an Output Name in Column B.</w:t>
            </w:r>
            <w:r>
              <w:rPr>
                <w:b/>
              </w:rPr>
              <w:t xml:space="preserve"> </w:t>
            </w:r>
            <w:r w:rsidRPr="004A5248">
              <w:t>You do not need a header column.</w:t>
            </w:r>
          </w:p>
          <w:p w:rsidR="009736DC" w:rsidRDefault="009736DC" w:rsidP="009500AC">
            <w:pPr>
              <w:pStyle w:val="BodyCopy"/>
            </w:pPr>
            <w:r>
              <w:t xml:space="preserve">Each line should include the Flag from your Search Terms CSV and the Output Name. </w:t>
            </w:r>
            <w:r w:rsidRPr="000B1547">
              <w:t>If you add multiple Search Terms to a single Flag, you do not need to add multiple Flags in the Mapping CSV, for example:</w:t>
            </w:r>
          </w:p>
          <w:p w:rsidR="009736DC" w:rsidRDefault="009736DC" w:rsidP="009500AC">
            <w:pPr>
              <w:pStyle w:val="BodyCopy"/>
            </w:pPr>
            <w:r w:rsidRPr="008D3AE6">
              <w:t>Alex.Chatzistamatis</w:t>
            </w:r>
            <w:r>
              <w:t>,Alex.Chatzistamatis.pst</w:t>
            </w:r>
          </w:p>
        </w:tc>
      </w:tr>
    </w:tbl>
    <w:p w:rsidR="000B1547" w:rsidRPr="00012CD2" w:rsidRDefault="000B1547" w:rsidP="009500AC">
      <w:pPr>
        <w:pStyle w:val="BodyCopy"/>
      </w:pPr>
    </w:p>
    <w:p w:rsidR="006639F5" w:rsidRDefault="006639F5" w:rsidP="009500AC">
      <w:pPr>
        <w:pStyle w:val="BodyCopy"/>
        <w:numPr>
          <w:ilvl w:val="0"/>
          <w:numId w:val="19"/>
        </w:numPr>
      </w:pPr>
      <w:r>
        <w:t xml:space="preserve">Review the settings you’ve selected for this job and click the </w:t>
      </w:r>
      <w:r w:rsidRPr="000F1311">
        <w:rPr>
          <w:b/>
        </w:rPr>
        <w:t>Add Batch to Grid</w:t>
      </w:r>
      <w:r>
        <w:t xml:space="preserve"> button. </w:t>
      </w:r>
    </w:p>
    <w:p w:rsidR="006639F5" w:rsidRDefault="006639F5" w:rsidP="009500AC">
      <w:pPr>
        <w:pStyle w:val="BodyCopy"/>
        <w:numPr>
          <w:ilvl w:val="1"/>
          <w:numId w:val="19"/>
        </w:numPr>
      </w:pPr>
      <w:r>
        <w:t xml:space="preserve">If you have more mailbox archives you need to process, select a new list of users and click </w:t>
      </w:r>
      <w:r w:rsidRPr="00F272C4">
        <w:rPr>
          <w:b/>
        </w:rPr>
        <w:t>Add Batch to Grid</w:t>
      </w:r>
      <w:r>
        <w:t xml:space="preserve">, continuing this until all of users have been added to a Batch on the Grid. </w:t>
      </w:r>
    </w:p>
    <w:tbl>
      <w:tblPr>
        <w:tblStyle w:val="WarningTable"/>
        <w:tblW w:w="9214" w:type="dxa"/>
        <w:tblInd w:w="602" w:type="dxa"/>
        <w:tblLayout w:type="fixed"/>
        <w:tblLook w:val="04A0" w:firstRow="1" w:lastRow="0" w:firstColumn="1" w:lastColumn="0" w:noHBand="0" w:noVBand="1"/>
      </w:tblPr>
      <w:tblGrid>
        <w:gridCol w:w="1720"/>
        <w:gridCol w:w="7494"/>
      </w:tblGrid>
      <w:tr w:rsidR="00015E02" w:rsidRPr="00A52B7B" w:rsidTr="00202B01">
        <w:tc>
          <w:tcPr>
            <w:cnfStyle w:val="001000000000" w:firstRow="0" w:lastRow="0" w:firstColumn="1" w:lastColumn="0" w:oddVBand="0" w:evenVBand="0" w:oddHBand="0" w:evenHBand="0" w:firstRowFirstColumn="0" w:firstRowLastColumn="0" w:lastRowFirstColumn="0" w:lastRowLastColumn="0"/>
            <w:tcW w:w="1720" w:type="dxa"/>
          </w:tcPr>
          <w:p w:rsidR="00015E02" w:rsidRPr="009E2B27" w:rsidRDefault="00015E02" w:rsidP="009500AC">
            <w:pPr>
              <w:pStyle w:val="NoteTipsWarninghead"/>
            </w:pPr>
            <w:r w:rsidRPr="009E2B27">
              <w:rPr>
                <w:b/>
              </w:rPr>
              <w:t>Warning</w:t>
            </w:r>
          </w:p>
        </w:tc>
        <w:tc>
          <w:tcPr>
            <w:tcW w:w="7494" w:type="dxa"/>
          </w:tcPr>
          <w:p w:rsidR="00015E02" w:rsidRPr="00A52B7B" w:rsidRDefault="00015E02" w:rsidP="004B3743">
            <w:pPr>
              <w:pStyle w:val="NoteTipWarningtext"/>
              <w:cnfStyle w:val="000000000000" w:firstRow="0" w:lastRow="0" w:firstColumn="0" w:lastColumn="0" w:oddVBand="0" w:evenVBand="0" w:oddHBand="0" w:evenHBand="0" w:firstRowFirstColumn="0" w:firstRowLastColumn="0" w:lastRowFirstColumn="0" w:lastRowLastColumn="0"/>
            </w:pPr>
            <w:r>
              <w:t xml:space="preserve">Performance may vary, especially based on the settings configured on the </w:t>
            </w:r>
            <w:r w:rsidR="004B3743">
              <w:rPr>
                <w:b/>
              </w:rPr>
              <w:t>Lightspeed Settings</w:t>
            </w:r>
            <w:r w:rsidR="00E31FC4">
              <w:t xml:space="preserve"> </w:t>
            </w:r>
            <w:r>
              <w:t xml:space="preserve">tab in </w:t>
            </w:r>
            <w:r w:rsidRPr="00B52423">
              <w:rPr>
                <w:b/>
              </w:rPr>
              <w:t>Global Settings</w:t>
            </w:r>
            <w:r>
              <w:t xml:space="preserve">.  Be sure to </w:t>
            </w:r>
            <w:r w:rsidRPr="004B583E">
              <w:rPr>
                <w:b/>
              </w:rPr>
              <w:t>ALWAYS</w:t>
            </w:r>
            <w:r>
              <w:t xml:space="preserve"> review settings prior to starting Jobs.  </w:t>
            </w:r>
          </w:p>
        </w:tc>
      </w:tr>
    </w:tbl>
    <w:p w:rsidR="00015E02" w:rsidRDefault="00015E02" w:rsidP="009500AC">
      <w:pPr>
        <w:pStyle w:val="BodyCopy"/>
      </w:pPr>
    </w:p>
    <w:p w:rsidR="006639F5" w:rsidRPr="00D84FC4" w:rsidRDefault="006639F5" w:rsidP="009500AC">
      <w:pPr>
        <w:pStyle w:val="BodyCopy"/>
        <w:numPr>
          <w:ilvl w:val="0"/>
          <w:numId w:val="19"/>
        </w:numPr>
      </w:pPr>
      <w:r>
        <w:t xml:space="preserve">When you are ready to begin processing, click on the </w:t>
      </w:r>
      <w:r w:rsidRPr="00F272C4">
        <w:rPr>
          <w:b/>
        </w:rPr>
        <w:t>Start Job</w:t>
      </w:r>
      <w:r>
        <w:t xml:space="preserve"> button.  </w:t>
      </w:r>
    </w:p>
    <w:p w:rsidR="006639F5" w:rsidRPr="006639F5" w:rsidRDefault="006639F5" w:rsidP="006639F5"/>
    <w:p w:rsidR="00D84FC4" w:rsidRPr="00F63FFC" w:rsidRDefault="00D84FC4" w:rsidP="00F63FFC">
      <w:pPr>
        <w:pStyle w:val="Heading5"/>
        <w:rPr>
          <w:b/>
        </w:rPr>
      </w:pPr>
      <w:r w:rsidRPr="00F63FFC">
        <w:rPr>
          <w:b/>
        </w:rPr>
        <w:t>Journal Archive to Flat PST</w:t>
      </w:r>
      <w:r w:rsidR="00BF3F9F" w:rsidRPr="00F63FFC">
        <w:rPr>
          <w:b/>
        </w:rPr>
        <w:t>, MSG or EML</w:t>
      </w:r>
    </w:p>
    <w:p w:rsidR="00E204F3" w:rsidRPr="00D84FC4" w:rsidRDefault="00E204F3" w:rsidP="009500AC">
      <w:pPr>
        <w:pStyle w:val="BodyCopy"/>
        <w:numPr>
          <w:ilvl w:val="0"/>
          <w:numId w:val="20"/>
        </w:numPr>
      </w:pPr>
      <w:r>
        <w:t xml:space="preserve">In the </w:t>
      </w:r>
      <w:r w:rsidRPr="00923F35">
        <w:rPr>
          <w:b/>
        </w:rPr>
        <w:t>Legacy Archive</w:t>
      </w:r>
      <w:r>
        <w:t xml:space="preserve"> dropdown box, select </w:t>
      </w:r>
      <w:r w:rsidRPr="00923F35">
        <w:rPr>
          <w:b/>
        </w:rPr>
        <w:t>Veritas Enterprise Vault</w:t>
      </w:r>
    </w:p>
    <w:p w:rsidR="00E204F3" w:rsidRDefault="00E204F3" w:rsidP="009500AC">
      <w:pPr>
        <w:pStyle w:val="BodyCopy"/>
        <w:numPr>
          <w:ilvl w:val="0"/>
          <w:numId w:val="20"/>
        </w:numPr>
      </w:pPr>
      <w:r>
        <w:t xml:space="preserve">Select </w:t>
      </w:r>
      <w:r>
        <w:rPr>
          <w:b/>
        </w:rPr>
        <w:t>Journal</w:t>
      </w:r>
      <w:r>
        <w:t xml:space="preserve"> from the </w:t>
      </w:r>
      <w:r w:rsidRPr="00D84FC4">
        <w:rPr>
          <w:b/>
        </w:rPr>
        <w:t>Archive Type</w:t>
      </w:r>
      <w:r>
        <w:t xml:space="preserve"> radio button selections</w:t>
      </w:r>
    </w:p>
    <w:p w:rsidR="00E204F3" w:rsidRDefault="00E204F3" w:rsidP="009500AC">
      <w:pPr>
        <w:pStyle w:val="BodyCopy"/>
        <w:numPr>
          <w:ilvl w:val="0"/>
          <w:numId w:val="20"/>
        </w:numPr>
      </w:pPr>
      <w:r>
        <w:t xml:space="preserve">Select </w:t>
      </w:r>
      <w:r w:rsidR="00927A8F">
        <w:rPr>
          <w:b/>
        </w:rPr>
        <w:t>Flat</w:t>
      </w:r>
      <w:r>
        <w:t xml:space="preserve"> from the </w:t>
      </w:r>
      <w:r w:rsidRPr="00D84FC4">
        <w:rPr>
          <w:b/>
        </w:rPr>
        <w:t>Output Type</w:t>
      </w:r>
      <w:r>
        <w:t xml:space="preserve"> radio button selections</w:t>
      </w:r>
    </w:p>
    <w:p w:rsidR="00E204F3" w:rsidRDefault="00E204F3" w:rsidP="009500AC">
      <w:pPr>
        <w:pStyle w:val="BodyCopy"/>
        <w:numPr>
          <w:ilvl w:val="0"/>
          <w:numId w:val="20"/>
        </w:numPr>
      </w:pPr>
      <w:r w:rsidRPr="004C621D">
        <w:t>Select</w:t>
      </w:r>
      <w:r>
        <w:t xml:space="preserve"> </w:t>
      </w:r>
      <w:r w:rsidRPr="006267B4">
        <w:rPr>
          <w:b/>
        </w:rPr>
        <w:t>PST, MSG or EML</w:t>
      </w:r>
      <w:r>
        <w:t xml:space="preserve"> as the </w:t>
      </w:r>
      <w:r w:rsidRPr="005A52F7">
        <w:rPr>
          <w:b/>
        </w:rPr>
        <w:t>Lightspeed Extraction Output</w:t>
      </w:r>
    </w:p>
    <w:tbl>
      <w:tblPr>
        <w:tblStyle w:val="NoteTable"/>
        <w:tblW w:w="9185" w:type="dxa"/>
        <w:tblInd w:w="602" w:type="dxa"/>
        <w:tblLayout w:type="fixed"/>
        <w:tblLook w:val="04A0" w:firstRow="1" w:lastRow="0" w:firstColumn="1" w:lastColumn="0" w:noHBand="0" w:noVBand="1"/>
      </w:tblPr>
      <w:tblGrid>
        <w:gridCol w:w="1720"/>
        <w:gridCol w:w="7465"/>
      </w:tblGrid>
      <w:tr w:rsidR="00E204F3" w:rsidRPr="00A52B7B" w:rsidTr="009D3A5D">
        <w:tc>
          <w:tcPr>
            <w:cnfStyle w:val="001000000000" w:firstRow="0" w:lastRow="0" w:firstColumn="1" w:lastColumn="0" w:oddVBand="0" w:evenVBand="0" w:oddHBand="0" w:evenHBand="0" w:firstRowFirstColumn="0" w:firstRowLastColumn="0" w:lastRowFirstColumn="0" w:lastRowLastColumn="0"/>
            <w:tcW w:w="1720" w:type="dxa"/>
          </w:tcPr>
          <w:p w:rsidR="00E204F3" w:rsidRPr="007A7E68" w:rsidRDefault="00E204F3" w:rsidP="009500AC">
            <w:pPr>
              <w:pStyle w:val="NoteTipsWarninghead"/>
              <w:rPr>
                <w:b/>
              </w:rPr>
            </w:pPr>
            <w:r w:rsidRPr="007A7E68">
              <w:rPr>
                <w:b/>
              </w:rPr>
              <w:t>Note</w:t>
            </w:r>
          </w:p>
        </w:tc>
        <w:tc>
          <w:tcPr>
            <w:tcW w:w="7465" w:type="dxa"/>
          </w:tcPr>
          <w:p w:rsidR="00E204F3" w:rsidRPr="00A52B7B" w:rsidRDefault="00E204F3" w:rsidP="009500AC">
            <w:pPr>
              <w:pStyle w:val="NoteTipWarningtext"/>
              <w:cnfStyle w:val="000000000000" w:firstRow="0" w:lastRow="0" w:firstColumn="0" w:lastColumn="0" w:oddVBand="0" w:evenVBand="0" w:oddHBand="0" w:evenHBand="0" w:firstRowFirstColumn="0" w:firstRowLastColumn="0" w:lastRowFirstColumn="0" w:lastRowLastColumn="0"/>
            </w:pPr>
            <w:r>
              <w:t xml:space="preserve">It is highly recommend that you select </w:t>
            </w:r>
            <w:r w:rsidRPr="00D83361">
              <w:rPr>
                <w:b/>
              </w:rPr>
              <w:t>PST</w:t>
            </w:r>
            <w:r>
              <w:t xml:space="preserve"> when your </w:t>
            </w:r>
            <w:r w:rsidRPr="00D83361">
              <w:rPr>
                <w:b/>
              </w:rPr>
              <w:t>Output Type</w:t>
            </w:r>
            <w:r>
              <w:t xml:space="preserve"> is set to </w:t>
            </w:r>
            <w:r w:rsidRPr="00D83361">
              <w:rPr>
                <w:b/>
              </w:rPr>
              <w:t>User</w:t>
            </w:r>
            <w:r>
              <w:t xml:space="preserve">. PSTs are much easier to manage since emails will be grouped by User on the file system, and long file path names issues will be avoided.  </w:t>
            </w:r>
          </w:p>
        </w:tc>
      </w:tr>
    </w:tbl>
    <w:p w:rsidR="00E204F3" w:rsidRPr="00D84FC4" w:rsidRDefault="00E204F3" w:rsidP="009500AC">
      <w:pPr>
        <w:pStyle w:val="BodyCopy"/>
      </w:pPr>
    </w:p>
    <w:p w:rsidR="00E204F3" w:rsidRDefault="00E204F3" w:rsidP="009500AC">
      <w:pPr>
        <w:pStyle w:val="BodyCopy"/>
        <w:numPr>
          <w:ilvl w:val="0"/>
          <w:numId w:val="20"/>
        </w:numPr>
      </w:pPr>
      <w:r w:rsidRPr="00D84FC4">
        <w:t xml:space="preserve">If a date filter is requested, enter a date in the </w:t>
      </w:r>
      <w:r w:rsidRPr="00D84FC4">
        <w:rPr>
          <w:b/>
        </w:rPr>
        <w:t>From Date:</w:t>
      </w:r>
      <w:r w:rsidRPr="00D84FC4">
        <w:t xml:space="preserve"> and </w:t>
      </w:r>
      <w:r w:rsidRPr="00D84FC4">
        <w:rPr>
          <w:b/>
        </w:rPr>
        <w:t>To Date:</w:t>
      </w:r>
      <w:r w:rsidRPr="00D84FC4">
        <w:t xml:space="preserve"> date chooser field. </w:t>
      </w:r>
    </w:p>
    <w:p w:rsidR="00E204F3" w:rsidRDefault="00E204F3" w:rsidP="009500AC">
      <w:pPr>
        <w:pStyle w:val="BodyCopy"/>
        <w:numPr>
          <w:ilvl w:val="0"/>
          <w:numId w:val="20"/>
        </w:numPr>
      </w:pPr>
      <w:r>
        <w:t xml:space="preserve">Choose whether the Source Data exists in </w:t>
      </w:r>
      <w:r w:rsidRPr="001C3171">
        <w:rPr>
          <w:b/>
        </w:rPr>
        <w:t>Folders</w:t>
      </w:r>
      <w:r>
        <w:t xml:space="preserve">, </w:t>
      </w:r>
      <w:r w:rsidRPr="001C3171">
        <w:rPr>
          <w:b/>
        </w:rPr>
        <w:t>Files</w:t>
      </w:r>
      <w:r>
        <w:t xml:space="preserve"> or on </w:t>
      </w:r>
      <w:r w:rsidRPr="001C3171">
        <w:rPr>
          <w:b/>
        </w:rPr>
        <w:t>Centera</w:t>
      </w:r>
      <w:r>
        <w:t xml:space="preserve">. </w:t>
      </w:r>
    </w:p>
    <w:p w:rsidR="00E204F3" w:rsidRDefault="00E204F3" w:rsidP="009500AC">
      <w:pPr>
        <w:pStyle w:val="BodyCopy"/>
        <w:numPr>
          <w:ilvl w:val="1"/>
          <w:numId w:val="20"/>
        </w:numPr>
      </w:pPr>
      <w:r>
        <w:t xml:space="preserve">If </w:t>
      </w:r>
      <w:r w:rsidRPr="00934A53">
        <w:rPr>
          <w:b/>
        </w:rPr>
        <w:t>Folders</w:t>
      </w:r>
      <w:r>
        <w:t xml:space="preserve"> or </w:t>
      </w:r>
      <w:r w:rsidRPr="00934A53">
        <w:rPr>
          <w:b/>
        </w:rPr>
        <w:t>Files</w:t>
      </w:r>
      <w:r>
        <w:t xml:space="preserve">, use the navigation pane to select the drive letter where the source data exists.  You may also choose to </w:t>
      </w:r>
      <w:r w:rsidRPr="00934A53">
        <w:rPr>
          <w:b/>
        </w:rPr>
        <w:t xml:space="preserve">Compute Batch </w:t>
      </w:r>
      <w:r w:rsidRPr="00934A53">
        <w:rPr>
          <w:b/>
        </w:rPr>
        <w:lastRenderedPageBreak/>
        <w:t>Size.</w:t>
      </w:r>
      <w:r>
        <w:t xml:space="preserve">  This will allow you to obtain additional metrics while the job is processing, like </w:t>
      </w:r>
      <w:r w:rsidRPr="00934A53">
        <w:rPr>
          <w:i/>
        </w:rPr>
        <w:t>Percentage Completed</w:t>
      </w:r>
      <w:r>
        <w:t xml:space="preserve"> and </w:t>
      </w:r>
      <w:r w:rsidRPr="00934A53">
        <w:rPr>
          <w:i/>
        </w:rPr>
        <w:t>Total Bytes</w:t>
      </w:r>
      <w:r>
        <w:t xml:space="preserve"> to process. </w:t>
      </w:r>
    </w:p>
    <w:tbl>
      <w:tblPr>
        <w:tblStyle w:val="TipTable"/>
        <w:tblW w:w="9214" w:type="dxa"/>
        <w:tblInd w:w="602" w:type="dxa"/>
        <w:tblLayout w:type="fixed"/>
        <w:tblLook w:val="04A0" w:firstRow="1" w:lastRow="0" w:firstColumn="1" w:lastColumn="0" w:noHBand="0" w:noVBand="1"/>
      </w:tblPr>
      <w:tblGrid>
        <w:gridCol w:w="1720"/>
        <w:gridCol w:w="7494"/>
      </w:tblGrid>
      <w:tr w:rsidR="00E204F3" w:rsidRPr="00A52B7B" w:rsidTr="009D3A5D">
        <w:tc>
          <w:tcPr>
            <w:cnfStyle w:val="001000000000" w:firstRow="0" w:lastRow="0" w:firstColumn="1" w:lastColumn="0" w:oddVBand="0" w:evenVBand="0" w:oddHBand="0" w:evenHBand="0" w:firstRowFirstColumn="0" w:firstRowLastColumn="0" w:lastRowFirstColumn="0" w:lastRowLastColumn="0"/>
            <w:tcW w:w="1720" w:type="dxa"/>
          </w:tcPr>
          <w:p w:rsidR="00E204F3" w:rsidRPr="007A7E68" w:rsidRDefault="00E204F3" w:rsidP="009500AC">
            <w:pPr>
              <w:pStyle w:val="NoteTipsWarninghead"/>
              <w:rPr>
                <w:b/>
              </w:rPr>
            </w:pPr>
            <w:r w:rsidRPr="007A7E68">
              <w:rPr>
                <w:b/>
              </w:rPr>
              <w:t>Tip</w:t>
            </w:r>
          </w:p>
        </w:tc>
        <w:tc>
          <w:tcPr>
            <w:tcW w:w="7494" w:type="dxa"/>
          </w:tcPr>
          <w:p w:rsidR="00E204F3" w:rsidRPr="00A52B7B" w:rsidRDefault="00E204F3" w:rsidP="009500AC">
            <w:pPr>
              <w:pStyle w:val="BodyCopy"/>
              <w:cnfStyle w:val="000000000000" w:firstRow="0" w:lastRow="0" w:firstColumn="0" w:lastColumn="0" w:oddVBand="0" w:evenVBand="0" w:oddHBand="0" w:evenHBand="0" w:firstRowFirstColumn="0" w:firstRowLastColumn="0" w:lastRowFirstColumn="0" w:lastRowLastColumn="0"/>
            </w:pPr>
            <w:r>
              <w:t xml:space="preserve">It is recommend that for each Job, target </w:t>
            </w:r>
            <w:r w:rsidRPr="004A5248">
              <w:rPr>
                <w:b/>
              </w:rPr>
              <w:t>no more</w:t>
            </w:r>
            <w:r>
              <w:t xml:space="preserve"> than 500 GB – 1 TB of compressed, source data per Job. This is for optimal performance as well as an advantage in system failure scenarios.  If a system crashes mid-processing, it would be more efficient to restart a Job that will take 24 hours to complete, versus a Job that may take 7 days to complete.  </w:t>
            </w:r>
          </w:p>
        </w:tc>
      </w:tr>
    </w:tbl>
    <w:p w:rsidR="00E204F3" w:rsidRDefault="00E204F3" w:rsidP="009500AC">
      <w:pPr>
        <w:pStyle w:val="BodyCopy"/>
      </w:pPr>
    </w:p>
    <w:p w:rsidR="00E204F3" w:rsidRDefault="00E204F3" w:rsidP="009500AC">
      <w:pPr>
        <w:pStyle w:val="BodyCopy"/>
        <w:numPr>
          <w:ilvl w:val="1"/>
          <w:numId w:val="20"/>
        </w:numPr>
      </w:pPr>
      <w:r>
        <w:t xml:space="preserve">If </w:t>
      </w:r>
      <w:r w:rsidRPr="00934A53">
        <w:rPr>
          <w:b/>
        </w:rPr>
        <w:t>Centera</w:t>
      </w:r>
      <w:r>
        <w:t xml:space="preserve"> is selected, select the </w:t>
      </w:r>
      <w:r w:rsidRPr="00934A53">
        <w:rPr>
          <w:b/>
        </w:rPr>
        <w:t>Clip List</w:t>
      </w:r>
      <w:r>
        <w:t xml:space="preserve"> (*.CLP) you want to process, browse to the </w:t>
      </w:r>
      <w:r>
        <w:rPr>
          <w:b/>
        </w:rPr>
        <w:t>PEA F</w:t>
      </w:r>
      <w:r w:rsidRPr="00934A53">
        <w:rPr>
          <w:b/>
        </w:rPr>
        <w:t>ile</w:t>
      </w:r>
      <w:r>
        <w:t xml:space="preserve"> (*.PEA) and browse to the </w:t>
      </w:r>
      <w:r w:rsidRPr="00934A53">
        <w:rPr>
          <w:b/>
        </w:rPr>
        <w:t>IP File</w:t>
      </w:r>
      <w:r>
        <w:t xml:space="preserve"> (*.IPF). </w:t>
      </w:r>
    </w:p>
    <w:tbl>
      <w:tblPr>
        <w:tblStyle w:val="TipTable"/>
        <w:tblW w:w="9214" w:type="dxa"/>
        <w:tblInd w:w="602" w:type="dxa"/>
        <w:tblLayout w:type="fixed"/>
        <w:tblLook w:val="04A0" w:firstRow="1" w:lastRow="0" w:firstColumn="1" w:lastColumn="0" w:noHBand="0" w:noVBand="1"/>
      </w:tblPr>
      <w:tblGrid>
        <w:gridCol w:w="1720"/>
        <w:gridCol w:w="7494"/>
      </w:tblGrid>
      <w:tr w:rsidR="00E204F3" w:rsidRPr="00A52B7B" w:rsidTr="009D3A5D">
        <w:tc>
          <w:tcPr>
            <w:cnfStyle w:val="001000000000" w:firstRow="0" w:lastRow="0" w:firstColumn="1" w:lastColumn="0" w:oddVBand="0" w:evenVBand="0" w:oddHBand="0" w:evenHBand="0" w:firstRowFirstColumn="0" w:firstRowLastColumn="0" w:lastRowFirstColumn="0" w:lastRowLastColumn="0"/>
            <w:tcW w:w="1720" w:type="dxa"/>
          </w:tcPr>
          <w:p w:rsidR="00E204F3" w:rsidRPr="007A7E68" w:rsidRDefault="00E204F3" w:rsidP="009500AC">
            <w:pPr>
              <w:pStyle w:val="NoteTipsWarninghead"/>
              <w:rPr>
                <w:b/>
              </w:rPr>
            </w:pPr>
            <w:r w:rsidRPr="007A7E68">
              <w:rPr>
                <w:b/>
              </w:rPr>
              <w:t>Tip</w:t>
            </w:r>
          </w:p>
        </w:tc>
        <w:tc>
          <w:tcPr>
            <w:tcW w:w="7494" w:type="dxa"/>
          </w:tcPr>
          <w:p w:rsidR="00E204F3" w:rsidRPr="00A52B7B" w:rsidRDefault="00E204F3" w:rsidP="009500AC">
            <w:pPr>
              <w:pStyle w:val="BodyCopy"/>
              <w:cnfStyle w:val="000000000000" w:firstRow="0" w:lastRow="0" w:firstColumn="0" w:lastColumn="0" w:oddVBand="0" w:evenVBand="0" w:oddHBand="0" w:evenHBand="0" w:firstRowFirstColumn="0" w:firstRowLastColumn="0" w:lastRowFirstColumn="0" w:lastRowLastColumn="0"/>
            </w:pPr>
            <w:r>
              <w:t xml:space="preserve">It is recommend that for each Job, target </w:t>
            </w:r>
            <w:r w:rsidRPr="004A5248">
              <w:rPr>
                <w:b/>
              </w:rPr>
              <w:t>no more</w:t>
            </w:r>
            <w:r>
              <w:t xml:space="preserve"> than 10,000 Clips of compressed data per Job. This is for optimal performance as well as an advantage in system failure scenarios.  If a system crashes mid-processing, it would be more efficient to restart a Job that will take 24 hours to complete, versus a Job that may take 7 days to complete.  </w:t>
            </w:r>
          </w:p>
        </w:tc>
      </w:tr>
    </w:tbl>
    <w:p w:rsidR="00E204F3" w:rsidRDefault="00E204F3" w:rsidP="009500AC">
      <w:pPr>
        <w:pStyle w:val="BodyCopy"/>
      </w:pPr>
    </w:p>
    <w:p w:rsidR="00E204F3" w:rsidRDefault="00E204F3" w:rsidP="009500AC">
      <w:pPr>
        <w:pStyle w:val="BodyCopy"/>
        <w:numPr>
          <w:ilvl w:val="0"/>
          <w:numId w:val="20"/>
        </w:numPr>
      </w:pPr>
      <w:r>
        <w:t xml:space="preserve">Enter the SQL connection string details in the </w:t>
      </w:r>
      <w:r w:rsidRPr="00D84FC4">
        <w:rPr>
          <w:b/>
        </w:rPr>
        <w:t>SQL Connection Info</w:t>
      </w:r>
      <w:r>
        <w:t xml:space="preserve"> settings. Be sure to click </w:t>
      </w:r>
      <w:r w:rsidRPr="00D84FC4">
        <w:rPr>
          <w:b/>
        </w:rPr>
        <w:t>Test SQL Connection</w:t>
      </w:r>
      <w:r>
        <w:t xml:space="preserve"> to ensure you can properly connect to SQL. </w:t>
      </w:r>
    </w:p>
    <w:tbl>
      <w:tblPr>
        <w:tblStyle w:val="WarningTable"/>
        <w:tblW w:w="9214" w:type="dxa"/>
        <w:tblInd w:w="602" w:type="dxa"/>
        <w:tblLayout w:type="fixed"/>
        <w:tblLook w:val="04A0" w:firstRow="1" w:lastRow="0" w:firstColumn="1" w:lastColumn="0" w:noHBand="0" w:noVBand="1"/>
      </w:tblPr>
      <w:tblGrid>
        <w:gridCol w:w="1720"/>
        <w:gridCol w:w="7494"/>
      </w:tblGrid>
      <w:tr w:rsidR="00E204F3" w:rsidRPr="00A52B7B" w:rsidTr="009D3A5D">
        <w:tc>
          <w:tcPr>
            <w:cnfStyle w:val="001000000000" w:firstRow="0" w:lastRow="0" w:firstColumn="1" w:lastColumn="0" w:oddVBand="0" w:evenVBand="0" w:oddHBand="0" w:evenHBand="0" w:firstRowFirstColumn="0" w:firstRowLastColumn="0" w:lastRowFirstColumn="0" w:lastRowLastColumn="0"/>
            <w:tcW w:w="1720" w:type="dxa"/>
          </w:tcPr>
          <w:p w:rsidR="00E204F3" w:rsidRPr="009E2B27" w:rsidRDefault="00E204F3" w:rsidP="009500AC">
            <w:pPr>
              <w:pStyle w:val="NoteTipsWarninghead"/>
            </w:pPr>
            <w:r w:rsidRPr="009E2B27">
              <w:rPr>
                <w:b/>
              </w:rPr>
              <w:t>Warning</w:t>
            </w:r>
          </w:p>
        </w:tc>
        <w:tc>
          <w:tcPr>
            <w:tcW w:w="7494" w:type="dxa"/>
          </w:tcPr>
          <w:p w:rsidR="00E204F3" w:rsidRPr="00A52B7B" w:rsidRDefault="00E204F3" w:rsidP="009500AC">
            <w:pPr>
              <w:pStyle w:val="NoteTipWarningtext"/>
              <w:cnfStyle w:val="000000000000" w:firstRow="0" w:lastRow="0" w:firstColumn="0" w:lastColumn="0" w:oddVBand="0" w:evenVBand="0" w:oddHBand="0" w:evenHBand="0" w:firstRowFirstColumn="0" w:firstRowLastColumn="0" w:lastRowFirstColumn="0" w:lastRowLastColumn="0"/>
            </w:pPr>
            <w:r>
              <w:t xml:space="preserve">Testing the SQL is critical, as you will want to ensure that you can correctly query the SQL databases for additional information.  </w:t>
            </w:r>
            <w:r w:rsidRPr="00A52B7B">
              <w:t xml:space="preserve"> </w:t>
            </w:r>
          </w:p>
        </w:tc>
      </w:tr>
    </w:tbl>
    <w:p w:rsidR="00E204F3" w:rsidRDefault="00E204F3" w:rsidP="009500AC">
      <w:pPr>
        <w:pStyle w:val="BodyCopy"/>
      </w:pPr>
    </w:p>
    <w:tbl>
      <w:tblPr>
        <w:tblStyle w:val="TipTable"/>
        <w:tblW w:w="9214" w:type="dxa"/>
        <w:tblInd w:w="602" w:type="dxa"/>
        <w:tblLayout w:type="fixed"/>
        <w:tblLook w:val="04A0" w:firstRow="1" w:lastRow="0" w:firstColumn="1" w:lastColumn="0" w:noHBand="0" w:noVBand="1"/>
      </w:tblPr>
      <w:tblGrid>
        <w:gridCol w:w="1720"/>
        <w:gridCol w:w="7494"/>
      </w:tblGrid>
      <w:tr w:rsidR="00267A30" w:rsidRPr="00A52B7B" w:rsidTr="009D3A5D">
        <w:tc>
          <w:tcPr>
            <w:cnfStyle w:val="001000000000" w:firstRow="0" w:lastRow="0" w:firstColumn="1" w:lastColumn="0" w:oddVBand="0" w:evenVBand="0" w:oddHBand="0" w:evenHBand="0" w:firstRowFirstColumn="0" w:firstRowLastColumn="0" w:lastRowFirstColumn="0" w:lastRowLastColumn="0"/>
            <w:tcW w:w="1720" w:type="dxa"/>
          </w:tcPr>
          <w:p w:rsidR="00267A30" w:rsidRPr="007A7E68" w:rsidRDefault="00267A30" w:rsidP="009500AC">
            <w:pPr>
              <w:pStyle w:val="NoteTipsWarninghead"/>
              <w:rPr>
                <w:b/>
              </w:rPr>
            </w:pPr>
            <w:r w:rsidRPr="007A7E68">
              <w:rPr>
                <w:b/>
              </w:rPr>
              <w:t>Tip</w:t>
            </w:r>
          </w:p>
        </w:tc>
        <w:tc>
          <w:tcPr>
            <w:tcW w:w="7494" w:type="dxa"/>
          </w:tcPr>
          <w:p w:rsidR="00267A30" w:rsidRPr="00A52B7B" w:rsidRDefault="00267A30" w:rsidP="009500AC">
            <w:pPr>
              <w:pStyle w:val="BodyCopy"/>
              <w:cnfStyle w:val="000000000000" w:firstRow="0" w:lastRow="0" w:firstColumn="0" w:lastColumn="0" w:oddVBand="0" w:evenVBand="0" w:oddHBand="0" w:evenHBand="0" w:firstRowFirstColumn="0" w:firstRowLastColumn="0" w:lastRowFirstColumn="0" w:lastRowLastColumn="0"/>
            </w:pPr>
            <w:r>
              <w:t xml:space="preserve">It is recommended to use a built-in SQL service account (instead of Windows authentication) with </w:t>
            </w:r>
            <w:r w:rsidRPr="00000B05">
              <w:rPr>
                <w:b/>
              </w:rPr>
              <w:t>READ</w:t>
            </w:r>
            <w:r>
              <w:t xml:space="preserve"> access to </w:t>
            </w:r>
            <w:r w:rsidRPr="00000B05">
              <w:rPr>
                <w:b/>
              </w:rPr>
              <w:t>ALL</w:t>
            </w:r>
            <w:r>
              <w:t xml:space="preserve"> of the Enterprise Vault databases. </w:t>
            </w:r>
          </w:p>
        </w:tc>
      </w:tr>
    </w:tbl>
    <w:p w:rsidR="00267A30" w:rsidRDefault="00267A30" w:rsidP="009500AC">
      <w:pPr>
        <w:pStyle w:val="BodyCopy"/>
      </w:pPr>
    </w:p>
    <w:p w:rsidR="00E204F3" w:rsidRDefault="00E204F3" w:rsidP="009500AC">
      <w:pPr>
        <w:pStyle w:val="BodyCopy"/>
        <w:numPr>
          <w:ilvl w:val="0"/>
          <w:numId w:val="20"/>
        </w:numPr>
      </w:pPr>
      <w:r>
        <w:t xml:space="preserve">The </w:t>
      </w:r>
      <w:r w:rsidRPr="00D84FC4">
        <w:t>Enterprise Vault Settings</w:t>
      </w:r>
      <w:r>
        <w:t xml:space="preserve"> will default to:</w:t>
      </w:r>
    </w:p>
    <w:tbl>
      <w:tblPr>
        <w:tblStyle w:val="TableGrid"/>
        <w:tblW w:w="10090" w:type="dxa"/>
        <w:tblLook w:val="04A0" w:firstRow="1" w:lastRow="0" w:firstColumn="1" w:lastColumn="0" w:noHBand="0" w:noVBand="1"/>
      </w:tblPr>
      <w:tblGrid>
        <w:gridCol w:w="2497"/>
        <w:gridCol w:w="2137"/>
        <w:gridCol w:w="5456"/>
      </w:tblGrid>
      <w:tr w:rsidR="004136C7" w:rsidRPr="00AA08B0" w:rsidTr="00937663">
        <w:tc>
          <w:tcPr>
            <w:tcW w:w="1417" w:type="dxa"/>
          </w:tcPr>
          <w:p w:rsidR="004136C7" w:rsidRPr="001A7E97" w:rsidRDefault="004136C7" w:rsidP="009500AC">
            <w:pPr>
              <w:pStyle w:val="BodyCopy"/>
              <w:rPr>
                <w:b/>
              </w:rPr>
            </w:pPr>
            <w:r w:rsidRPr="001A7E97">
              <w:rPr>
                <w:b/>
              </w:rPr>
              <w:t>Name</w:t>
            </w:r>
          </w:p>
        </w:tc>
        <w:tc>
          <w:tcPr>
            <w:tcW w:w="2435" w:type="dxa"/>
          </w:tcPr>
          <w:p w:rsidR="004136C7" w:rsidRPr="001A7E97" w:rsidRDefault="004136C7" w:rsidP="009500AC">
            <w:pPr>
              <w:pStyle w:val="BodyCopy"/>
              <w:rPr>
                <w:b/>
              </w:rPr>
            </w:pPr>
            <w:r w:rsidRPr="001A7E97">
              <w:rPr>
                <w:b/>
              </w:rPr>
              <w:t>Default Value</w:t>
            </w:r>
          </w:p>
        </w:tc>
        <w:tc>
          <w:tcPr>
            <w:tcW w:w="6238" w:type="dxa"/>
          </w:tcPr>
          <w:p w:rsidR="004136C7" w:rsidRPr="001A7E97" w:rsidRDefault="004136C7" w:rsidP="009500AC">
            <w:pPr>
              <w:pStyle w:val="BodyCopy"/>
              <w:rPr>
                <w:b/>
              </w:rPr>
            </w:pPr>
            <w:r w:rsidRPr="001A7E97">
              <w:rPr>
                <w:b/>
              </w:rPr>
              <w:t>Description</w:t>
            </w:r>
          </w:p>
        </w:tc>
      </w:tr>
      <w:tr w:rsidR="004136C7" w:rsidTr="00937663">
        <w:tc>
          <w:tcPr>
            <w:tcW w:w="1417" w:type="dxa"/>
          </w:tcPr>
          <w:p w:rsidR="004136C7" w:rsidRDefault="004136C7" w:rsidP="009500AC">
            <w:pPr>
              <w:pStyle w:val="BodyCopy"/>
            </w:pPr>
            <w:r>
              <w:t>Skip Additional SQL Lookups</w:t>
            </w:r>
          </w:p>
        </w:tc>
        <w:tc>
          <w:tcPr>
            <w:tcW w:w="2435" w:type="dxa"/>
          </w:tcPr>
          <w:p w:rsidR="004136C7" w:rsidRDefault="004136C7" w:rsidP="009500AC">
            <w:pPr>
              <w:pStyle w:val="BodyCopy"/>
            </w:pPr>
            <w:r>
              <w:t>True</w:t>
            </w:r>
          </w:p>
        </w:tc>
        <w:tc>
          <w:tcPr>
            <w:tcW w:w="6238" w:type="dxa"/>
          </w:tcPr>
          <w:p w:rsidR="004136C7" w:rsidRDefault="004136C7" w:rsidP="009500AC">
            <w:pPr>
              <w:pStyle w:val="BodyCopy"/>
            </w:pPr>
            <w:r>
              <w:t>Using the connected EV SQL database, Nuix will not perform any additional EV SQL queries, other than the basic required for reconstituting single-instanced attachments (SIS).</w:t>
            </w:r>
          </w:p>
          <w:p w:rsidR="004136C7" w:rsidRDefault="004136C7" w:rsidP="009500AC">
            <w:pPr>
              <w:pStyle w:val="BodyCopy"/>
            </w:pPr>
            <w:r>
              <w:t xml:space="preserve">When set to </w:t>
            </w:r>
            <w:r w:rsidRPr="00F609B1">
              <w:rPr>
                <w:b/>
              </w:rPr>
              <w:t>False</w:t>
            </w:r>
            <w:r>
              <w:t xml:space="preserve">, additional lookups will be performed and will slow down processing items substantially.  </w:t>
            </w:r>
          </w:p>
          <w:p w:rsidR="004136C7" w:rsidRDefault="004136C7" w:rsidP="009500AC">
            <w:pPr>
              <w:pStyle w:val="BodyCopy"/>
            </w:pPr>
            <w:r>
              <w:t xml:space="preserve">It is recommended to </w:t>
            </w:r>
            <w:r w:rsidRPr="00F609B1">
              <w:rPr>
                <w:b/>
              </w:rPr>
              <w:t>ALWAYS</w:t>
            </w:r>
            <w:r>
              <w:t xml:space="preserve"> set this to True unless otherwise noted.   </w:t>
            </w:r>
          </w:p>
        </w:tc>
      </w:tr>
      <w:tr w:rsidR="00A518C5" w:rsidTr="00937663">
        <w:tc>
          <w:tcPr>
            <w:tcW w:w="1417" w:type="dxa"/>
          </w:tcPr>
          <w:p w:rsidR="00A518C5" w:rsidRDefault="00A518C5" w:rsidP="00A518C5">
            <w:pPr>
              <w:pStyle w:val="BodyCopy"/>
            </w:pPr>
            <w:r>
              <w:t xml:space="preserve">Use </w:t>
            </w:r>
            <w:r>
              <w:lastRenderedPageBreak/>
              <w:t>FileTransactionID over ParentTransactionID</w:t>
            </w:r>
          </w:p>
        </w:tc>
        <w:tc>
          <w:tcPr>
            <w:tcW w:w="2435" w:type="dxa"/>
          </w:tcPr>
          <w:p w:rsidR="00A518C5" w:rsidRDefault="00A518C5" w:rsidP="00A518C5">
            <w:pPr>
              <w:pStyle w:val="BodyCopy"/>
            </w:pPr>
            <w:r>
              <w:lastRenderedPageBreak/>
              <w:t>False</w:t>
            </w:r>
          </w:p>
        </w:tc>
        <w:tc>
          <w:tcPr>
            <w:tcW w:w="6238" w:type="dxa"/>
          </w:tcPr>
          <w:p w:rsidR="00A518C5" w:rsidRDefault="00A518C5" w:rsidP="00A518C5">
            <w:pPr>
              <w:pStyle w:val="BodyCopy"/>
            </w:pPr>
            <w:r>
              <w:t xml:space="preserve">When enabled, EV SQL lookups will look use </w:t>
            </w:r>
            <w:r>
              <w:lastRenderedPageBreak/>
              <w:t xml:space="preserve">the FileTransctionID column name instead of the usual ParentTransactionID. </w:t>
            </w:r>
          </w:p>
        </w:tc>
      </w:tr>
      <w:tr w:rsidR="004136C7" w:rsidTr="00937663">
        <w:tc>
          <w:tcPr>
            <w:tcW w:w="1417" w:type="dxa"/>
          </w:tcPr>
          <w:p w:rsidR="004136C7" w:rsidRDefault="004136C7" w:rsidP="009500AC">
            <w:pPr>
              <w:pStyle w:val="BodyCopy"/>
            </w:pPr>
            <w:r>
              <w:lastRenderedPageBreak/>
              <w:t>User List:</w:t>
            </w:r>
          </w:p>
        </w:tc>
        <w:tc>
          <w:tcPr>
            <w:tcW w:w="2435" w:type="dxa"/>
          </w:tcPr>
          <w:p w:rsidR="004136C7" w:rsidRPr="00F609B1" w:rsidRDefault="004136C7" w:rsidP="009500AC">
            <w:pPr>
              <w:pStyle w:val="BodyCopy"/>
            </w:pPr>
            <w:r w:rsidRPr="00F609B1">
              <w:t>empty</w:t>
            </w:r>
          </w:p>
        </w:tc>
        <w:tc>
          <w:tcPr>
            <w:tcW w:w="6238" w:type="dxa"/>
          </w:tcPr>
          <w:p w:rsidR="004136C7" w:rsidRDefault="004136C7" w:rsidP="009500AC">
            <w:pPr>
              <w:pStyle w:val="BodyCopy"/>
            </w:pPr>
            <w:r>
              <w:t xml:space="preserve">Not applicable to a Journal Archive workflow. </w:t>
            </w:r>
          </w:p>
        </w:tc>
      </w:tr>
    </w:tbl>
    <w:p w:rsidR="004136C7" w:rsidRDefault="004136C7" w:rsidP="009500AC">
      <w:pPr>
        <w:pStyle w:val="BodyCopy"/>
      </w:pPr>
    </w:p>
    <w:tbl>
      <w:tblPr>
        <w:tblStyle w:val="WarningTable"/>
        <w:tblW w:w="9214" w:type="dxa"/>
        <w:tblInd w:w="602" w:type="dxa"/>
        <w:tblLayout w:type="fixed"/>
        <w:tblLook w:val="04A0" w:firstRow="1" w:lastRow="0" w:firstColumn="1" w:lastColumn="0" w:noHBand="0" w:noVBand="1"/>
      </w:tblPr>
      <w:tblGrid>
        <w:gridCol w:w="1720"/>
        <w:gridCol w:w="7494"/>
      </w:tblGrid>
      <w:tr w:rsidR="003C2A42" w:rsidRPr="00A52B7B" w:rsidTr="00CF2EAC">
        <w:tc>
          <w:tcPr>
            <w:cnfStyle w:val="001000000000" w:firstRow="0" w:lastRow="0" w:firstColumn="1" w:lastColumn="0" w:oddVBand="0" w:evenVBand="0" w:oddHBand="0" w:evenHBand="0" w:firstRowFirstColumn="0" w:firstRowLastColumn="0" w:lastRowFirstColumn="0" w:lastRowLastColumn="0"/>
            <w:tcW w:w="1720" w:type="dxa"/>
          </w:tcPr>
          <w:p w:rsidR="003C2A42" w:rsidRPr="009E2B27" w:rsidRDefault="003C2A42" w:rsidP="009500AC">
            <w:pPr>
              <w:pStyle w:val="NoteTipsWarninghead"/>
            </w:pPr>
            <w:r w:rsidRPr="009E2B27">
              <w:rPr>
                <w:b/>
              </w:rPr>
              <w:t>Warning</w:t>
            </w:r>
          </w:p>
        </w:tc>
        <w:tc>
          <w:tcPr>
            <w:tcW w:w="7494" w:type="dxa"/>
          </w:tcPr>
          <w:p w:rsidR="003C2A42" w:rsidRPr="00A52B7B" w:rsidRDefault="00CB2474" w:rsidP="00A518C5">
            <w:pPr>
              <w:pStyle w:val="NoteTipWarningtext"/>
              <w:cnfStyle w:val="000000000000" w:firstRow="0" w:lastRow="0" w:firstColumn="0" w:lastColumn="0" w:oddVBand="0" w:evenVBand="0" w:oddHBand="0" w:evenHBand="0" w:firstRowFirstColumn="0" w:firstRowLastColumn="0" w:lastRowFirstColumn="0" w:lastRowLastColumn="0"/>
            </w:pPr>
            <w:r>
              <w:t xml:space="preserve">For emails that were archived from a journal, Nuix will add the distribution list recipients </w:t>
            </w:r>
            <w:r w:rsidR="003C2A42">
              <w:t>to a new metadata field called “</w:t>
            </w:r>
            <w:r w:rsidR="003C2A42" w:rsidRPr="00142A82">
              <w:rPr>
                <w:b/>
              </w:rPr>
              <w:t>Expanded-DL</w:t>
            </w:r>
            <w:r w:rsidR="003C2A42">
              <w:t xml:space="preserve">”, however, based on your Output Type (PST, MSG or EML), the metadata may not be preserved unless </w:t>
            </w:r>
            <w:r w:rsidR="003C2A42" w:rsidRPr="00720414">
              <w:rPr>
                <w:b/>
              </w:rPr>
              <w:t xml:space="preserve">Add Distribution List </w:t>
            </w:r>
            <w:r w:rsidR="00A518C5">
              <w:rPr>
                <w:b/>
              </w:rPr>
              <w:t>Recipients</w:t>
            </w:r>
            <w:r w:rsidR="003C2A42">
              <w:t xml:space="preserve"> is enabled under </w:t>
            </w:r>
            <w:r w:rsidR="003C2A42" w:rsidRPr="00720414">
              <w:rPr>
                <w:b/>
              </w:rPr>
              <w:t>MAPI Export Options</w:t>
            </w:r>
            <w:r w:rsidR="003C2A42">
              <w:t xml:space="preserve"> or </w:t>
            </w:r>
            <w:r w:rsidR="003C2A42" w:rsidRPr="00720414">
              <w:rPr>
                <w:b/>
              </w:rPr>
              <w:t>EML Export Options</w:t>
            </w:r>
            <w:r w:rsidR="003C2A42">
              <w:t xml:space="preserve"> on the </w:t>
            </w:r>
            <w:r w:rsidR="00A518C5">
              <w:rPr>
                <w:b/>
              </w:rPr>
              <w:t xml:space="preserve">Lightspeed Settings </w:t>
            </w:r>
            <w:r w:rsidR="003C2A42">
              <w:t xml:space="preserve">tab in </w:t>
            </w:r>
            <w:r w:rsidR="003C2A42" w:rsidRPr="00720414">
              <w:rPr>
                <w:b/>
              </w:rPr>
              <w:t>Global Settings</w:t>
            </w:r>
            <w:r w:rsidR="003C2A42">
              <w:t xml:space="preserve">. </w:t>
            </w:r>
            <w:r w:rsidR="003C2A42" w:rsidRPr="00A52B7B">
              <w:t xml:space="preserve"> </w:t>
            </w:r>
          </w:p>
        </w:tc>
      </w:tr>
    </w:tbl>
    <w:p w:rsidR="003C2A42" w:rsidRDefault="003C2A42" w:rsidP="009500AC">
      <w:pPr>
        <w:pStyle w:val="BodyCopy"/>
      </w:pPr>
    </w:p>
    <w:p w:rsidR="00E204F3" w:rsidRDefault="00E204F3" w:rsidP="009500AC">
      <w:pPr>
        <w:pStyle w:val="BodyCopy"/>
        <w:numPr>
          <w:ilvl w:val="0"/>
          <w:numId w:val="20"/>
        </w:numPr>
      </w:pPr>
      <w:r>
        <w:t xml:space="preserve">Review the settings you’ve selected for this job and click the </w:t>
      </w:r>
      <w:r w:rsidRPr="000F1311">
        <w:rPr>
          <w:b/>
        </w:rPr>
        <w:t>Add Batch to Grid</w:t>
      </w:r>
      <w:r>
        <w:t xml:space="preserve"> button. </w:t>
      </w:r>
    </w:p>
    <w:p w:rsidR="00E204F3" w:rsidRDefault="00E204F3" w:rsidP="009500AC">
      <w:pPr>
        <w:pStyle w:val="BodyCopy"/>
        <w:numPr>
          <w:ilvl w:val="1"/>
          <w:numId w:val="20"/>
        </w:numPr>
      </w:pPr>
      <w:r>
        <w:t xml:space="preserve">If you have more mailbox archives you need to process, select a new list of users and click </w:t>
      </w:r>
      <w:r w:rsidRPr="00F272C4">
        <w:rPr>
          <w:b/>
        </w:rPr>
        <w:t>Add Batch to Grid</w:t>
      </w:r>
      <w:r>
        <w:t xml:space="preserve">, continuing this until all of users have been added to a Batch on the Grid. </w:t>
      </w:r>
    </w:p>
    <w:tbl>
      <w:tblPr>
        <w:tblStyle w:val="WarningTable"/>
        <w:tblW w:w="9214" w:type="dxa"/>
        <w:tblInd w:w="602" w:type="dxa"/>
        <w:tblLayout w:type="fixed"/>
        <w:tblLook w:val="04A0" w:firstRow="1" w:lastRow="0" w:firstColumn="1" w:lastColumn="0" w:noHBand="0" w:noVBand="1"/>
      </w:tblPr>
      <w:tblGrid>
        <w:gridCol w:w="1720"/>
        <w:gridCol w:w="7494"/>
      </w:tblGrid>
      <w:tr w:rsidR="00015E02" w:rsidRPr="00A52B7B" w:rsidTr="00202B01">
        <w:tc>
          <w:tcPr>
            <w:cnfStyle w:val="001000000000" w:firstRow="0" w:lastRow="0" w:firstColumn="1" w:lastColumn="0" w:oddVBand="0" w:evenVBand="0" w:oddHBand="0" w:evenHBand="0" w:firstRowFirstColumn="0" w:firstRowLastColumn="0" w:lastRowFirstColumn="0" w:lastRowLastColumn="0"/>
            <w:tcW w:w="1720" w:type="dxa"/>
          </w:tcPr>
          <w:p w:rsidR="00015E02" w:rsidRPr="009E2B27" w:rsidRDefault="00015E02" w:rsidP="009500AC">
            <w:pPr>
              <w:pStyle w:val="NoteTipsWarninghead"/>
            </w:pPr>
            <w:r w:rsidRPr="009E2B27">
              <w:rPr>
                <w:b/>
              </w:rPr>
              <w:t>Warning</w:t>
            </w:r>
          </w:p>
        </w:tc>
        <w:tc>
          <w:tcPr>
            <w:tcW w:w="7494" w:type="dxa"/>
          </w:tcPr>
          <w:p w:rsidR="00015E02" w:rsidRPr="00A52B7B" w:rsidRDefault="00015E02" w:rsidP="0098048F">
            <w:pPr>
              <w:pStyle w:val="NoteTipWarningtext"/>
              <w:cnfStyle w:val="000000000000" w:firstRow="0" w:lastRow="0" w:firstColumn="0" w:lastColumn="0" w:oddVBand="0" w:evenVBand="0" w:oddHBand="0" w:evenHBand="0" w:firstRowFirstColumn="0" w:firstRowLastColumn="0" w:lastRowFirstColumn="0" w:lastRowLastColumn="0"/>
            </w:pPr>
            <w:r>
              <w:t xml:space="preserve">Performance may vary, especially based on the settings configured on the </w:t>
            </w:r>
            <w:r w:rsidR="0098048F">
              <w:rPr>
                <w:b/>
              </w:rPr>
              <w:t>Lightspeed Settings</w:t>
            </w:r>
            <w:r w:rsidR="00D8094E">
              <w:t xml:space="preserve"> </w:t>
            </w:r>
            <w:r>
              <w:t xml:space="preserve">tab in </w:t>
            </w:r>
            <w:r w:rsidRPr="00B52423">
              <w:rPr>
                <w:b/>
              </w:rPr>
              <w:t>Global Settings</w:t>
            </w:r>
            <w:r>
              <w:t xml:space="preserve">.  Be sure to </w:t>
            </w:r>
            <w:r w:rsidRPr="004B583E">
              <w:rPr>
                <w:b/>
              </w:rPr>
              <w:t>ALWAYS</w:t>
            </w:r>
            <w:r>
              <w:t xml:space="preserve"> review settings prior to starting Jobs.  </w:t>
            </w:r>
          </w:p>
        </w:tc>
      </w:tr>
    </w:tbl>
    <w:p w:rsidR="00015E02" w:rsidRDefault="00015E02" w:rsidP="009500AC">
      <w:pPr>
        <w:pStyle w:val="BodyCopy"/>
      </w:pPr>
    </w:p>
    <w:p w:rsidR="00E204F3" w:rsidRPr="00D84FC4" w:rsidRDefault="00E204F3" w:rsidP="009500AC">
      <w:pPr>
        <w:pStyle w:val="BodyCopy"/>
        <w:numPr>
          <w:ilvl w:val="0"/>
          <w:numId w:val="20"/>
        </w:numPr>
      </w:pPr>
      <w:r>
        <w:t xml:space="preserve">When you are ready to begin processing, click on the </w:t>
      </w:r>
      <w:r w:rsidRPr="00F272C4">
        <w:rPr>
          <w:b/>
        </w:rPr>
        <w:t>Start Job</w:t>
      </w:r>
      <w:r>
        <w:t xml:space="preserve"> button.  </w:t>
      </w:r>
    </w:p>
    <w:p w:rsidR="00E204F3" w:rsidRPr="00E204F3" w:rsidRDefault="00E204F3" w:rsidP="00E204F3"/>
    <w:p w:rsidR="00B675C8" w:rsidRDefault="00F0336B" w:rsidP="00B675C8">
      <w:pPr>
        <w:pStyle w:val="Heading3"/>
      </w:pPr>
      <w:r>
        <w:br/>
      </w:r>
      <w:r w:rsidR="005C119A">
        <w:br/>
      </w:r>
      <w:r w:rsidR="005C119A">
        <w:br/>
      </w:r>
      <w:r w:rsidR="005C119A">
        <w:br/>
      </w:r>
      <w:r w:rsidR="005C119A">
        <w:br/>
      </w:r>
      <w:r w:rsidR="005C119A">
        <w:br/>
      </w:r>
      <w:r w:rsidR="005C119A">
        <w:br/>
      </w:r>
      <w:r w:rsidR="005C119A">
        <w:br/>
      </w:r>
      <w:r w:rsidR="005C119A">
        <w:br/>
      </w:r>
      <w:r w:rsidR="005C119A">
        <w:br/>
      </w:r>
      <w:r w:rsidR="005C119A">
        <w:br/>
      </w:r>
      <w:r w:rsidR="005C119A">
        <w:br/>
      </w:r>
      <w:r w:rsidR="005C119A">
        <w:lastRenderedPageBreak/>
        <w:br/>
      </w:r>
      <w:r w:rsidR="005C119A">
        <w:br/>
      </w:r>
      <w:r w:rsidR="005C119A">
        <w:br/>
      </w:r>
      <w:bookmarkStart w:id="59" w:name="_Toc491425998"/>
      <w:r w:rsidR="00B675C8">
        <w:t>Working with EMC EmailXtender/SourceOne</w:t>
      </w:r>
      <w:bookmarkEnd w:id="59"/>
    </w:p>
    <w:p w:rsidR="005C44C4" w:rsidRPr="005C44C4" w:rsidRDefault="005C44C4" w:rsidP="009500AC">
      <w:pPr>
        <w:pStyle w:val="BodyCopy"/>
      </w:pPr>
      <w:r>
        <w:t xml:space="preserve">When working with EMC EmailXtender/SourceOne source data, you can use NEAMM in various methods to target the data directly on the file system in its proprietary, .EMX file format (or on Centera when applicable) and export it out to disk in PST, MSG or EML format.  Below are several workflows that NEAMM can handle. </w:t>
      </w:r>
    </w:p>
    <w:p w:rsidR="00F82BB5" w:rsidRDefault="00F82BB5" w:rsidP="00F82BB5">
      <w:pPr>
        <w:pStyle w:val="Heading4"/>
      </w:pPr>
      <w:r>
        <w:t>Overview</w:t>
      </w:r>
    </w:p>
    <w:p w:rsidR="000C62BB" w:rsidRDefault="000C62BB" w:rsidP="009500AC">
      <w:pPr>
        <w:pStyle w:val="BodyCopy"/>
      </w:pPr>
      <w:r>
        <w:t>EMC archiving solutions have two components:</w:t>
      </w:r>
    </w:p>
    <w:p w:rsidR="000C62BB" w:rsidRDefault="000C62BB" w:rsidP="009500AC">
      <w:pPr>
        <w:pStyle w:val="BodyCopy"/>
        <w:numPr>
          <w:ilvl w:val="0"/>
          <w:numId w:val="34"/>
        </w:numPr>
      </w:pPr>
      <w:r>
        <w:t>Files on disk</w:t>
      </w:r>
    </w:p>
    <w:p w:rsidR="000C62BB" w:rsidRDefault="000C62BB" w:rsidP="009500AC">
      <w:pPr>
        <w:pStyle w:val="BodyCopy"/>
        <w:numPr>
          <w:ilvl w:val="0"/>
          <w:numId w:val="34"/>
        </w:numPr>
      </w:pPr>
      <w:r>
        <w:t>SQL database</w:t>
      </w:r>
    </w:p>
    <w:p w:rsidR="000C62BB" w:rsidRPr="0007470C" w:rsidRDefault="000C62BB" w:rsidP="009500AC">
      <w:pPr>
        <w:pStyle w:val="BodyCopy"/>
      </w:pPr>
      <w:r>
        <w:t xml:space="preserve">Nuix must have access to the database while processing EMC files on disk in order to expand distribution lists.  </w:t>
      </w:r>
    </w:p>
    <w:p w:rsidR="000C62BB" w:rsidRPr="000C62BB" w:rsidRDefault="000C62BB" w:rsidP="000C62BB"/>
    <w:p w:rsidR="00F82BB5" w:rsidRDefault="00F82BB5" w:rsidP="00F82BB5">
      <w:pPr>
        <w:pStyle w:val="Heading4"/>
      </w:pPr>
      <w:r>
        <w:t>Prerequisites</w:t>
      </w:r>
      <w:r w:rsidRPr="00F82BB5">
        <w:t xml:space="preserve"> </w:t>
      </w:r>
    </w:p>
    <w:p w:rsidR="000C62BB" w:rsidRDefault="000C62BB" w:rsidP="009500AC">
      <w:pPr>
        <w:pStyle w:val="BodyCopy"/>
      </w:pPr>
      <w:r>
        <w:t>The following prerequisites must be met before EAS data can be processed using Nuix:</w:t>
      </w:r>
    </w:p>
    <w:p w:rsidR="000C62BB" w:rsidRDefault="000C62BB" w:rsidP="007E6D7B">
      <w:pPr>
        <w:pStyle w:val="NumberedList0"/>
        <w:numPr>
          <w:ilvl w:val="0"/>
          <w:numId w:val="35"/>
        </w:numPr>
      </w:pPr>
      <w:r>
        <w:t>EMC database restoration</w:t>
      </w:r>
      <w:r>
        <w:rPr>
          <w:rStyle w:val="FootnoteReference"/>
        </w:rPr>
        <w:footnoteReference w:id="3"/>
      </w:r>
    </w:p>
    <w:p w:rsidR="000C62BB" w:rsidRDefault="000C62BB" w:rsidP="000C62BB">
      <w:pPr>
        <w:pStyle w:val="NumberedListLevel2"/>
      </w:pPr>
      <w:r>
        <w:t>A copy of the production EMC database(s) must be restored to a local MSSQL instance on the Nuix server.</w:t>
      </w:r>
    </w:p>
    <w:p w:rsidR="000C62BB" w:rsidRDefault="000C62BB" w:rsidP="000C62BB">
      <w:pPr>
        <w:pStyle w:val="NumberedList0"/>
      </w:pPr>
      <w:r>
        <w:t>Source data identified with a specific EMC database</w:t>
      </w:r>
      <w:r>
        <w:rPr>
          <w:rStyle w:val="FootnoteReference"/>
        </w:rPr>
        <w:footnoteReference w:id="4"/>
      </w:r>
    </w:p>
    <w:p w:rsidR="000C62BB" w:rsidRPr="000C62BB" w:rsidRDefault="000C62BB" w:rsidP="000C62BB"/>
    <w:p w:rsidR="00F82BB5" w:rsidRDefault="00F82BB5" w:rsidP="00F82BB5">
      <w:pPr>
        <w:pStyle w:val="Heading4"/>
      </w:pPr>
      <w:r>
        <w:t>Source Data</w:t>
      </w:r>
    </w:p>
    <w:p w:rsidR="000C62BB" w:rsidRPr="000C62BB" w:rsidRDefault="000C62BB" w:rsidP="000C62BB">
      <w:pPr>
        <w:pStyle w:val="Heading5"/>
        <w:rPr>
          <w:b/>
        </w:rPr>
      </w:pPr>
      <w:bookmarkStart w:id="60" w:name="_Toc454289197"/>
      <w:r w:rsidRPr="000C62BB">
        <w:rPr>
          <w:b/>
        </w:rPr>
        <w:t>Physical Files</w:t>
      </w:r>
      <w:bookmarkEnd w:id="60"/>
    </w:p>
    <w:p w:rsidR="000C62BB" w:rsidRDefault="000C62BB" w:rsidP="009500AC">
      <w:pPr>
        <w:pStyle w:val="BodyCopy"/>
      </w:pPr>
      <w:r>
        <w:t xml:space="preserve">EMC data is written to the file system in the form of .EMX files. These files are compressed containers that store individual messages with attachments. Each EMX file can contain a few messages or up to several thousand messages. </w:t>
      </w:r>
    </w:p>
    <w:p w:rsidR="000C62BB" w:rsidRPr="000C62BB" w:rsidRDefault="009C0371" w:rsidP="000C62BB">
      <w:pPr>
        <w:pStyle w:val="Heading5"/>
        <w:rPr>
          <w:b/>
        </w:rPr>
      </w:pPr>
      <w:r>
        <w:rPr>
          <w:b/>
        </w:rPr>
        <w:br/>
      </w:r>
      <w:r w:rsidR="000C62BB" w:rsidRPr="000C62BB">
        <w:rPr>
          <w:b/>
        </w:rPr>
        <w:t>File Structure</w:t>
      </w:r>
    </w:p>
    <w:p w:rsidR="000C62BB" w:rsidRDefault="000C62BB" w:rsidP="009500AC">
      <w:pPr>
        <w:pStyle w:val="BodyCopy"/>
      </w:pPr>
      <w:r>
        <w:t xml:space="preserve">EMX files are highly compressed files that contain potentially thousands of emails, calendar entries, or contacts. The first item under each EMX file is a single .VOL file that contains metadata about the container itself and holds very little value. Below that, each top-level item will be nested within the EMX wrapper. This wrapper is used by EMC itself for identification purposes and contains no value. Below the EMC wrapper, the top-level item is nested. If ingesting into a case these files </w:t>
      </w:r>
      <w:r>
        <w:lastRenderedPageBreak/>
        <w:t xml:space="preserve">should be excluded. </w:t>
      </w:r>
    </w:p>
    <w:tbl>
      <w:tblPr>
        <w:tblStyle w:val="NoteTable"/>
        <w:tblW w:w="9185" w:type="dxa"/>
        <w:tblInd w:w="602" w:type="dxa"/>
        <w:tblLayout w:type="fixed"/>
        <w:tblLook w:val="04A0" w:firstRow="1" w:lastRow="0" w:firstColumn="1" w:lastColumn="0" w:noHBand="0" w:noVBand="1"/>
      </w:tblPr>
      <w:tblGrid>
        <w:gridCol w:w="1720"/>
        <w:gridCol w:w="7465"/>
      </w:tblGrid>
      <w:tr w:rsidR="000C62BB" w:rsidRPr="00A52B7B" w:rsidTr="00202B01">
        <w:tc>
          <w:tcPr>
            <w:cnfStyle w:val="001000000000" w:firstRow="0" w:lastRow="0" w:firstColumn="1" w:lastColumn="0" w:oddVBand="0" w:evenVBand="0" w:oddHBand="0" w:evenHBand="0" w:firstRowFirstColumn="0" w:firstRowLastColumn="0" w:lastRowFirstColumn="0" w:lastRowLastColumn="0"/>
            <w:tcW w:w="1720" w:type="dxa"/>
          </w:tcPr>
          <w:p w:rsidR="000C62BB" w:rsidRPr="007A7E68" w:rsidRDefault="000C62BB" w:rsidP="009500AC">
            <w:pPr>
              <w:pStyle w:val="NoteTipsWarninghead"/>
              <w:rPr>
                <w:b/>
              </w:rPr>
            </w:pPr>
            <w:r w:rsidRPr="007A7E68">
              <w:rPr>
                <w:b/>
              </w:rPr>
              <w:t>Note</w:t>
            </w:r>
          </w:p>
        </w:tc>
        <w:tc>
          <w:tcPr>
            <w:tcW w:w="7465" w:type="dxa"/>
          </w:tcPr>
          <w:p w:rsidR="000C62BB" w:rsidRPr="00A52B7B" w:rsidRDefault="000C62BB" w:rsidP="009500AC">
            <w:pPr>
              <w:pStyle w:val="NoteTipWarningtext"/>
              <w:cnfStyle w:val="000000000000" w:firstRow="0" w:lastRow="0" w:firstColumn="0" w:lastColumn="0" w:oddVBand="0" w:evenVBand="0" w:oddHBand="0" w:evenHBand="0" w:firstRowFirstColumn="0" w:firstRowLastColumn="0" w:lastRowFirstColumn="0" w:lastRowLastColumn="0"/>
            </w:pPr>
            <w:r>
              <w:t>The .VOL file is not critical to email migrations and will be automatically skipped by Lightspeed.</w:t>
            </w:r>
          </w:p>
        </w:tc>
      </w:tr>
    </w:tbl>
    <w:p w:rsidR="000C62BB" w:rsidRDefault="000C62BB" w:rsidP="009500AC">
      <w:pPr>
        <w:pStyle w:val="BodyCopy"/>
      </w:pPr>
    </w:p>
    <w:p w:rsidR="000C62BB" w:rsidRDefault="000C62BB" w:rsidP="001A7E97">
      <w:pPr>
        <w:pStyle w:val="BodyCopy"/>
        <w:jc w:val="center"/>
      </w:pPr>
      <w:r>
        <w:rPr>
          <w:noProof/>
          <w:lang w:val="en-US" w:bidi="ar-SA"/>
        </w:rPr>
        <w:drawing>
          <wp:inline distT="0" distB="0" distL="0" distR="0" wp14:anchorId="74018C6D" wp14:editId="7A751E64">
            <wp:extent cx="6116320" cy="4806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X-preprocess.PNG"/>
                    <pic:cNvPicPr/>
                  </pic:nvPicPr>
                  <pic:blipFill>
                    <a:blip r:embed="rId39">
                      <a:extLst>
                        <a:ext uri="{28A0092B-C50C-407E-A947-70E740481C1C}">
                          <a14:useLocalDpi xmlns:a14="http://schemas.microsoft.com/office/drawing/2010/main" val="0"/>
                        </a:ext>
                      </a:extLst>
                    </a:blip>
                    <a:stretch>
                      <a:fillRect/>
                    </a:stretch>
                  </pic:blipFill>
                  <pic:spPr>
                    <a:xfrm>
                      <a:off x="0" y="0"/>
                      <a:ext cx="6116320" cy="4806950"/>
                    </a:xfrm>
                    <a:prstGeom prst="rect">
                      <a:avLst/>
                    </a:prstGeom>
                  </pic:spPr>
                </pic:pic>
              </a:graphicData>
            </a:graphic>
          </wp:inline>
        </w:drawing>
      </w:r>
    </w:p>
    <w:p w:rsidR="000C62BB" w:rsidRDefault="000C62BB" w:rsidP="009500AC">
      <w:pPr>
        <w:pStyle w:val="BodyCopy"/>
      </w:pPr>
    </w:p>
    <w:p w:rsidR="000C62BB" w:rsidRPr="000C62BB" w:rsidRDefault="000C62BB" w:rsidP="000C62BB">
      <w:pPr>
        <w:pStyle w:val="Heading5"/>
        <w:rPr>
          <w:b/>
        </w:rPr>
      </w:pPr>
      <w:bookmarkStart w:id="61" w:name="_Distribution_List_Expansion"/>
      <w:bookmarkStart w:id="62" w:name="_Toc454289198"/>
      <w:bookmarkEnd w:id="61"/>
      <w:r w:rsidRPr="000C62BB">
        <w:rPr>
          <w:b/>
        </w:rPr>
        <w:t>Distribution List Expansion</w:t>
      </w:r>
      <w:bookmarkEnd w:id="62"/>
    </w:p>
    <w:p w:rsidR="000C62BB" w:rsidRDefault="000C62BB" w:rsidP="009500AC">
      <w:pPr>
        <w:pStyle w:val="BodyCopy"/>
      </w:pPr>
      <w:r>
        <w:t xml:space="preserve">Nuix is able to expand distribution lists (DL) at time of processing if connected to the EMC database. This is often an important component of an archive extraction and should be discussed with the client prior to beginning any work. There are several options for where to inject the expanded addresses in the email metadata. </w:t>
      </w:r>
    </w:p>
    <w:p w:rsidR="000C62BB" w:rsidRPr="000C62BB" w:rsidRDefault="000C62BB" w:rsidP="009500AC">
      <w:pPr>
        <w:pStyle w:val="BodyCopy"/>
      </w:pPr>
      <w:r w:rsidRPr="000C62BB">
        <w:t>Designate the Field for Expanded Addresses</w:t>
      </w:r>
    </w:p>
    <w:p w:rsidR="000C62BB" w:rsidRDefault="000C62BB" w:rsidP="009500AC">
      <w:pPr>
        <w:pStyle w:val="BodyCopy"/>
      </w:pPr>
      <w:r>
        <w:t xml:space="preserve">Nuix default behavior is to expand distribution lists and write the addresses to an ‘Expanded-DL’ metadata field. It is also default behavior to push these addresses into the ‘To’ field. Therefore, it is necessary to adjust system properties in your Nuix startup file either to redirect DL expansion from the ‘To’ field to the ‘BCC’ field, or avoid this all together. </w:t>
      </w:r>
    </w:p>
    <w:p w:rsidR="000C62BB" w:rsidRPr="003F4A53" w:rsidRDefault="000C62BB" w:rsidP="009500AC">
      <w:pPr>
        <w:pStyle w:val="BodyCopy"/>
      </w:pPr>
    </w:p>
    <w:p w:rsidR="000C62BB" w:rsidRPr="000C62BB" w:rsidRDefault="000C62BB" w:rsidP="000C62BB">
      <w:pPr>
        <w:pStyle w:val="Heading5"/>
        <w:rPr>
          <w:rStyle w:val="Heading2Char"/>
          <w:b w:val="0"/>
        </w:rPr>
      </w:pPr>
      <w:bookmarkStart w:id="63" w:name="_Toc454289199"/>
      <w:r w:rsidRPr="000C62BB">
        <w:rPr>
          <w:b/>
        </w:rPr>
        <w:lastRenderedPageBreak/>
        <w:t>File Distribution</w:t>
      </w:r>
      <w:r w:rsidRPr="000C62BB">
        <w:rPr>
          <w:rStyle w:val="Heading2Char"/>
          <w:b w:val="0"/>
        </w:rPr>
        <w:t xml:space="preserve"> </w:t>
      </w:r>
      <w:r w:rsidRPr="000C62BB">
        <w:rPr>
          <w:b/>
        </w:rPr>
        <w:t>and Naming</w:t>
      </w:r>
      <w:bookmarkEnd w:id="63"/>
    </w:p>
    <w:p w:rsidR="000C62BB" w:rsidRDefault="000C62BB" w:rsidP="009500AC">
      <w:pPr>
        <w:pStyle w:val="BodyCopy"/>
      </w:pPr>
      <w:r>
        <w:t>Files are named in the following date-based format:</w:t>
      </w:r>
    </w:p>
    <w:p w:rsidR="000C62BB" w:rsidRDefault="000C62BB" w:rsidP="009500AC">
      <w:pPr>
        <w:pStyle w:val="BodyCopy"/>
      </w:pPr>
      <w:r w:rsidRPr="00A369A2">
        <w:rPr>
          <w:color w:val="FF0000"/>
        </w:rPr>
        <w:t>YYYYMMDD</w:t>
      </w:r>
      <w:r w:rsidRPr="00A369A2">
        <w:t>XXXXXX</w:t>
      </w:r>
      <w:r w:rsidR="00F40588">
        <w:t>.emx</w:t>
      </w:r>
    </w:p>
    <w:p w:rsidR="000C62BB" w:rsidRDefault="000C62BB" w:rsidP="009500AC">
      <w:pPr>
        <w:pStyle w:val="BodyCopy"/>
      </w:pPr>
      <w:r>
        <w:t xml:space="preserve">For example, </w:t>
      </w:r>
      <w:r w:rsidRPr="00A369A2">
        <w:rPr>
          <w:b/>
          <w:color w:val="FF0000"/>
        </w:rPr>
        <w:t>20100316</w:t>
      </w:r>
      <w:r w:rsidRPr="00A369A2">
        <w:rPr>
          <w:b/>
        </w:rPr>
        <w:t>181524</w:t>
      </w:r>
      <w:r>
        <w:t>.emx</w:t>
      </w:r>
    </w:p>
    <w:p w:rsidR="000C62BB" w:rsidRDefault="000C62BB" w:rsidP="009500AC">
      <w:pPr>
        <w:pStyle w:val="BodyCopy"/>
      </w:pPr>
      <w:r>
        <w:t xml:space="preserve">It is common for multiple containers to be created on the same date, so the additional characters XXXXXX are necessary. It is believed that these are also timestamp based (HHMMSS), but it is uncertain precisely how these are calculated. </w:t>
      </w:r>
    </w:p>
    <w:p w:rsidR="000C62BB" w:rsidRDefault="000C62BB" w:rsidP="009500AC">
      <w:pPr>
        <w:pStyle w:val="BodyCopy"/>
      </w:pPr>
      <w:r>
        <w:t xml:space="preserve">Typically, each EMC archive server will write all EMX files to a single root directory. It is also common for the root directory to include date-based subfolders (2010, 2011, 2012), or to write the journal mail to a distinct folder. However, the data is laid out on disk and the database provides a map. You can view the path to each individual EMX file in the database at </w:t>
      </w:r>
      <w:r w:rsidRPr="00A369A2">
        <w:rPr>
          <w:b/>
        </w:rPr>
        <w:t>dbo.Volume.CurrentUNCPath</w:t>
      </w:r>
      <w:r>
        <w:t>.</w:t>
      </w:r>
    </w:p>
    <w:p w:rsidR="000C62BB" w:rsidRDefault="000C62BB" w:rsidP="009500AC">
      <w:pPr>
        <w:pStyle w:val="BodyCopy"/>
      </w:pPr>
      <w:r>
        <w:rPr>
          <w:noProof/>
          <w:lang w:val="en-US" w:bidi="ar-SA"/>
        </w:rPr>
        <w:drawing>
          <wp:inline distT="0" distB="0" distL="0" distR="0" wp14:anchorId="7A1BD8A3" wp14:editId="1952DE3A">
            <wp:extent cx="6336792" cy="1115568"/>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UNCpath.PNG"/>
                    <pic:cNvPicPr/>
                  </pic:nvPicPr>
                  <pic:blipFill>
                    <a:blip r:embed="rId40">
                      <a:extLst>
                        <a:ext uri="{28A0092B-C50C-407E-A947-70E740481C1C}">
                          <a14:useLocalDpi xmlns:a14="http://schemas.microsoft.com/office/drawing/2010/main" val="0"/>
                        </a:ext>
                      </a:extLst>
                    </a:blip>
                    <a:stretch>
                      <a:fillRect/>
                    </a:stretch>
                  </pic:blipFill>
                  <pic:spPr>
                    <a:xfrm>
                      <a:off x="0" y="0"/>
                      <a:ext cx="6336792" cy="1115568"/>
                    </a:xfrm>
                    <a:prstGeom prst="rect">
                      <a:avLst/>
                    </a:prstGeom>
                  </pic:spPr>
                </pic:pic>
              </a:graphicData>
            </a:graphic>
          </wp:inline>
        </w:drawing>
      </w:r>
    </w:p>
    <w:tbl>
      <w:tblPr>
        <w:tblStyle w:val="NoteTable"/>
        <w:tblW w:w="9185" w:type="dxa"/>
        <w:tblInd w:w="602" w:type="dxa"/>
        <w:tblLayout w:type="fixed"/>
        <w:tblLook w:val="04A0" w:firstRow="1" w:lastRow="0" w:firstColumn="1" w:lastColumn="0" w:noHBand="0" w:noVBand="1"/>
      </w:tblPr>
      <w:tblGrid>
        <w:gridCol w:w="1720"/>
        <w:gridCol w:w="7465"/>
      </w:tblGrid>
      <w:tr w:rsidR="000C62BB" w:rsidRPr="00A52B7B" w:rsidTr="00202B01">
        <w:tc>
          <w:tcPr>
            <w:cnfStyle w:val="001000000000" w:firstRow="0" w:lastRow="0" w:firstColumn="1" w:lastColumn="0" w:oddVBand="0" w:evenVBand="0" w:oddHBand="0" w:evenHBand="0" w:firstRowFirstColumn="0" w:firstRowLastColumn="0" w:lastRowFirstColumn="0" w:lastRowLastColumn="0"/>
            <w:tcW w:w="1720" w:type="dxa"/>
          </w:tcPr>
          <w:p w:rsidR="000C62BB" w:rsidRPr="007A7E68" w:rsidRDefault="000C62BB" w:rsidP="009500AC">
            <w:pPr>
              <w:pStyle w:val="NoteTipsWarninghead"/>
              <w:rPr>
                <w:b/>
              </w:rPr>
            </w:pPr>
            <w:r w:rsidRPr="007A7E68">
              <w:rPr>
                <w:b/>
              </w:rPr>
              <w:t>Note</w:t>
            </w:r>
          </w:p>
        </w:tc>
        <w:tc>
          <w:tcPr>
            <w:tcW w:w="7465" w:type="dxa"/>
          </w:tcPr>
          <w:p w:rsidR="000C62BB" w:rsidRPr="00A52B7B" w:rsidRDefault="000C62BB" w:rsidP="009500AC">
            <w:pPr>
              <w:pStyle w:val="BodyCopy"/>
              <w:cnfStyle w:val="000000000000" w:firstRow="0" w:lastRow="0" w:firstColumn="0" w:lastColumn="0" w:oddVBand="0" w:evenVBand="0" w:oddHBand="0" w:evenHBand="0" w:firstRowFirstColumn="0" w:firstRowLastColumn="0" w:lastRowFirstColumn="0" w:lastRowLastColumn="0"/>
            </w:pPr>
            <w:r>
              <w:t>Each .EMX file can range in size, but they are generally 80–100 MB size each.</w:t>
            </w:r>
            <w:r w:rsidR="00E11D42">
              <w:t xml:space="preserve">  More detail on this is provided in the EMC Database section. </w:t>
            </w:r>
          </w:p>
        </w:tc>
      </w:tr>
    </w:tbl>
    <w:p w:rsidR="00E11D42" w:rsidRDefault="00E11D42" w:rsidP="009500AC">
      <w:pPr>
        <w:pStyle w:val="BodyCopy"/>
      </w:pPr>
    </w:p>
    <w:tbl>
      <w:tblPr>
        <w:tblStyle w:val="TipTable"/>
        <w:tblW w:w="9214" w:type="dxa"/>
        <w:tblInd w:w="602" w:type="dxa"/>
        <w:tblLayout w:type="fixed"/>
        <w:tblLook w:val="04A0" w:firstRow="1" w:lastRow="0" w:firstColumn="1" w:lastColumn="0" w:noHBand="0" w:noVBand="1"/>
      </w:tblPr>
      <w:tblGrid>
        <w:gridCol w:w="1720"/>
        <w:gridCol w:w="7494"/>
      </w:tblGrid>
      <w:tr w:rsidR="000C62BB" w:rsidRPr="00A52B7B" w:rsidTr="00202B01">
        <w:tc>
          <w:tcPr>
            <w:cnfStyle w:val="001000000000" w:firstRow="0" w:lastRow="0" w:firstColumn="1" w:lastColumn="0" w:oddVBand="0" w:evenVBand="0" w:oddHBand="0" w:evenHBand="0" w:firstRowFirstColumn="0" w:firstRowLastColumn="0" w:lastRowFirstColumn="0" w:lastRowLastColumn="0"/>
            <w:tcW w:w="1720" w:type="dxa"/>
          </w:tcPr>
          <w:p w:rsidR="000C62BB" w:rsidRPr="007A7E68" w:rsidRDefault="000C62BB" w:rsidP="009500AC">
            <w:pPr>
              <w:pStyle w:val="NoteTipsWarninghead"/>
              <w:rPr>
                <w:b/>
              </w:rPr>
            </w:pPr>
            <w:r w:rsidRPr="007A7E68">
              <w:rPr>
                <w:b/>
              </w:rPr>
              <w:t>Tip</w:t>
            </w:r>
          </w:p>
        </w:tc>
        <w:tc>
          <w:tcPr>
            <w:tcW w:w="7494" w:type="dxa"/>
          </w:tcPr>
          <w:p w:rsidR="000C62BB" w:rsidRPr="00A52B7B" w:rsidRDefault="000C62BB" w:rsidP="009500AC">
            <w:pPr>
              <w:pStyle w:val="BodyCopy"/>
              <w:cnfStyle w:val="000000000000" w:firstRow="0" w:lastRow="0" w:firstColumn="0" w:lastColumn="0" w:oddVBand="0" w:evenVBand="0" w:oddHBand="0" w:evenHBand="0" w:firstRowFirstColumn="0" w:firstRowLastColumn="0" w:lastRowFirstColumn="0" w:lastRowLastColumn="0"/>
            </w:pPr>
            <w:r>
              <w:t>Typical best practice is to break up processing of EMC data into logical subsets based on server, date, and/or overall volume. It is possible to move EMC data for processing without requiring any edits to the database.</w:t>
            </w:r>
          </w:p>
        </w:tc>
      </w:tr>
    </w:tbl>
    <w:p w:rsidR="000C62BB" w:rsidRPr="00826703" w:rsidRDefault="000C62BB" w:rsidP="00826703">
      <w:pPr>
        <w:pStyle w:val="Heading5"/>
        <w:rPr>
          <w:b/>
        </w:rPr>
      </w:pPr>
      <w:r>
        <w:br/>
      </w:r>
      <w:bookmarkStart w:id="64" w:name="_Toc454289200"/>
      <w:r w:rsidRPr="00826703">
        <w:rPr>
          <w:b/>
        </w:rPr>
        <w:t>Centera</w:t>
      </w:r>
      <w:bookmarkEnd w:id="64"/>
    </w:p>
    <w:p w:rsidR="000C62BB" w:rsidRDefault="000C62BB" w:rsidP="009500AC">
      <w:pPr>
        <w:pStyle w:val="BodyCopy"/>
      </w:pPr>
      <w:r>
        <w:t>It is common that EMC data is archived to an EMC Centera storage deployment. In order to target data on a Centera device, you must produce a list of the C-Clips that correspond to your data. For EmailXtender this must be done by running a utility from the original archive server; for SourceOne, you can retrieve the Clips from the database.</w:t>
      </w:r>
    </w:p>
    <w:tbl>
      <w:tblPr>
        <w:tblStyle w:val="NoteTable"/>
        <w:tblW w:w="9185" w:type="dxa"/>
        <w:tblInd w:w="602" w:type="dxa"/>
        <w:tblLayout w:type="fixed"/>
        <w:tblLook w:val="04A0" w:firstRow="1" w:lastRow="0" w:firstColumn="1" w:lastColumn="0" w:noHBand="0" w:noVBand="1"/>
      </w:tblPr>
      <w:tblGrid>
        <w:gridCol w:w="1720"/>
        <w:gridCol w:w="7465"/>
      </w:tblGrid>
      <w:tr w:rsidR="000C62BB" w:rsidRPr="00A52B7B" w:rsidTr="00202B01">
        <w:tc>
          <w:tcPr>
            <w:cnfStyle w:val="001000000000" w:firstRow="0" w:lastRow="0" w:firstColumn="1" w:lastColumn="0" w:oddVBand="0" w:evenVBand="0" w:oddHBand="0" w:evenHBand="0" w:firstRowFirstColumn="0" w:firstRowLastColumn="0" w:lastRowFirstColumn="0" w:lastRowLastColumn="0"/>
            <w:tcW w:w="1720" w:type="dxa"/>
          </w:tcPr>
          <w:p w:rsidR="000C62BB" w:rsidRPr="007A7E68" w:rsidRDefault="000C62BB" w:rsidP="009500AC">
            <w:pPr>
              <w:pStyle w:val="NoteTipsWarninghead"/>
              <w:rPr>
                <w:b/>
              </w:rPr>
            </w:pPr>
            <w:r w:rsidRPr="007A7E68">
              <w:rPr>
                <w:b/>
              </w:rPr>
              <w:t>Note</w:t>
            </w:r>
          </w:p>
        </w:tc>
        <w:tc>
          <w:tcPr>
            <w:tcW w:w="7465" w:type="dxa"/>
          </w:tcPr>
          <w:p w:rsidR="000C62BB" w:rsidRPr="00A52B7B" w:rsidRDefault="000C62BB" w:rsidP="009500AC">
            <w:pPr>
              <w:pStyle w:val="NoteTipWarningtext"/>
              <w:cnfStyle w:val="000000000000" w:firstRow="0" w:lastRow="0" w:firstColumn="0" w:lastColumn="0" w:oddVBand="0" w:evenVBand="0" w:oddHBand="0" w:evenHBand="0" w:firstRowFirstColumn="0" w:firstRowLastColumn="0" w:lastRowFirstColumn="0" w:lastRowLastColumn="0"/>
            </w:pPr>
            <w:r>
              <w:t>A C-Clip in Centera is equivalent to one .EMX file on the file system. Each clip will range from 80–100 MB each.</w:t>
            </w:r>
          </w:p>
        </w:tc>
      </w:tr>
    </w:tbl>
    <w:p w:rsidR="00826703" w:rsidRDefault="00826703" w:rsidP="009500AC">
      <w:pPr>
        <w:pStyle w:val="BodyCopy"/>
      </w:pPr>
    </w:p>
    <w:p w:rsidR="00826703" w:rsidRPr="00F53187" w:rsidRDefault="00826703" w:rsidP="00826703">
      <w:pPr>
        <w:pStyle w:val="Heading6"/>
        <w:rPr>
          <w:b/>
          <w:color w:val="auto"/>
        </w:rPr>
      </w:pPr>
      <w:r w:rsidRPr="00F53187">
        <w:rPr>
          <w:b/>
          <w:color w:val="auto"/>
        </w:rPr>
        <w:t>Prerequisites</w:t>
      </w:r>
    </w:p>
    <w:p w:rsidR="00826703" w:rsidRDefault="00826703" w:rsidP="009500AC">
      <w:pPr>
        <w:pStyle w:val="BodyCopy"/>
      </w:pPr>
      <w:r>
        <w:t>The following prerequisites must be met before EMC Centera data can be processed using Nuix:</w:t>
      </w:r>
    </w:p>
    <w:p w:rsidR="00826703" w:rsidRDefault="00826703" w:rsidP="007E6D7B">
      <w:pPr>
        <w:pStyle w:val="NumberedList0"/>
        <w:numPr>
          <w:ilvl w:val="0"/>
          <w:numId w:val="57"/>
        </w:numPr>
      </w:pPr>
      <w:r w:rsidRPr="00634757">
        <w:rPr>
          <w:b/>
        </w:rPr>
        <w:t>Pool Entry Authorization (PEA) File</w:t>
      </w:r>
      <w:r>
        <w:t xml:space="preserve"> – </w:t>
      </w:r>
      <w:r w:rsidRPr="00FC43F8">
        <w:rPr>
          <w:i/>
        </w:rPr>
        <w:t>if applicable</w:t>
      </w:r>
    </w:p>
    <w:p w:rsidR="00826703" w:rsidRDefault="00826703" w:rsidP="007E6D7B">
      <w:pPr>
        <w:pStyle w:val="NumberedListLevel2"/>
        <w:numPr>
          <w:ilvl w:val="1"/>
          <w:numId w:val="46"/>
        </w:numPr>
      </w:pPr>
      <w:r>
        <w:t xml:space="preserve">If the EMC Centera device has been configured with additional storage pools, a PEA file will need to be obtained and placed in a dedicated location on the Nuix server. A PEA file is an encrypted file used to communicate and distribute authentication credentials to Centera and </w:t>
      </w:r>
      <w:r>
        <w:lastRenderedPageBreak/>
        <w:t xml:space="preserve">contains the default key, key, and credential. </w:t>
      </w:r>
    </w:p>
    <w:p w:rsidR="00826703" w:rsidRDefault="00826703" w:rsidP="007E6D7B">
      <w:pPr>
        <w:pStyle w:val="NumberedList0"/>
        <w:numPr>
          <w:ilvl w:val="0"/>
          <w:numId w:val="46"/>
        </w:numPr>
      </w:pPr>
      <w:r w:rsidRPr="00634757">
        <w:rPr>
          <w:b/>
        </w:rPr>
        <w:t>Environment User Variable</w:t>
      </w:r>
      <w:r>
        <w:t xml:space="preserve"> – </w:t>
      </w:r>
      <w:r w:rsidRPr="00D97FB8">
        <w:rPr>
          <w:i/>
        </w:rPr>
        <w:t xml:space="preserve">if applicable </w:t>
      </w:r>
    </w:p>
    <w:p w:rsidR="00826703" w:rsidRDefault="00826703" w:rsidP="007E6D7B">
      <w:pPr>
        <w:pStyle w:val="NumberedListLevel2"/>
        <w:numPr>
          <w:ilvl w:val="1"/>
          <w:numId w:val="46"/>
        </w:numPr>
      </w:pPr>
      <w:r>
        <w:t xml:space="preserve">If a PEA file is necessary, it must be obtained and placed in a dedicated location on the Nuix server. Next, an Environment Variable must be created on the Nuix server with a value of the PEA file path. </w:t>
      </w:r>
    </w:p>
    <w:p w:rsidR="00826703" w:rsidRPr="00634757" w:rsidRDefault="00826703" w:rsidP="007E6D7B">
      <w:pPr>
        <w:pStyle w:val="NumberedList0"/>
        <w:numPr>
          <w:ilvl w:val="0"/>
          <w:numId w:val="46"/>
        </w:numPr>
        <w:rPr>
          <w:b/>
        </w:rPr>
      </w:pPr>
      <w:r w:rsidRPr="00634757">
        <w:rPr>
          <w:b/>
        </w:rPr>
        <w:t>List of Centera Access Nodes (IPs)</w:t>
      </w:r>
    </w:p>
    <w:p w:rsidR="00826703" w:rsidRDefault="00826703" w:rsidP="00826703">
      <w:pPr>
        <w:pStyle w:val="NumberedListLevel2"/>
      </w:pPr>
      <w:r>
        <w:t xml:space="preserve">The Centera Access Nodes are simply the IP addresses of the nodes available on Centera. This is typically a list of two or four IP addresses. If replication is enabled, more addresses may be available. </w:t>
      </w:r>
    </w:p>
    <w:p w:rsidR="00826703" w:rsidRPr="00634757" w:rsidRDefault="00826703" w:rsidP="00826703">
      <w:pPr>
        <w:pStyle w:val="NumberedList0"/>
        <w:rPr>
          <w:b/>
        </w:rPr>
      </w:pPr>
      <w:r w:rsidRPr="00634757">
        <w:rPr>
          <w:b/>
        </w:rPr>
        <w:t>List of C-Clips</w:t>
      </w:r>
    </w:p>
    <w:p w:rsidR="00826703" w:rsidRDefault="00826703" w:rsidP="00826703">
      <w:pPr>
        <w:pStyle w:val="NumberedListLevel2"/>
      </w:pPr>
      <w:r>
        <w:t xml:space="preserve">C-Clips, also known as Clips, are unique alphanumeric strings that reference specific source data within Centera. The source data varies depending on the archive; however, the concept is always the same. A list of C-Clips can be generated using several techniques and passed in to Nuix in order to process data. </w:t>
      </w:r>
    </w:p>
    <w:p w:rsidR="00826703" w:rsidRPr="00D97FB8" w:rsidRDefault="00826703" w:rsidP="00826703">
      <w:pPr>
        <w:pStyle w:val="NumberedListLevel2"/>
        <w:numPr>
          <w:ilvl w:val="0"/>
          <w:numId w:val="0"/>
        </w:numPr>
        <w:ind w:left="777"/>
      </w:pPr>
    </w:p>
    <w:p w:rsidR="00826703" w:rsidRPr="00634757" w:rsidRDefault="00826703" w:rsidP="00826703">
      <w:pPr>
        <w:pStyle w:val="Heading6"/>
        <w:rPr>
          <w:b/>
          <w:color w:val="auto"/>
        </w:rPr>
      </w:pPr>
      <w:r w:rsidRPr="00634757">
        <w:rPr>
          <w:b/>
          <w:color w:val="auto"/>
        </w:rPr>
        <w:t>Pool Entry Authorization</w:t>
      </w:r>
    </w:p>
    <w:p w:rsidR="00826703" w:rsidRDefault="00826703" w:rsidP="009500AC">
      <w:pPr>
        <w:pStyle w:val="BodyCopy"/>
      </w:pPr>
      <w:r w:rsidRPr="00456DD7">
        <w:t xml:space="preserve">A Pool Entry Authorization (PEA) file, generated while creating or updating an access profile, is a clear-text, XML-formatted, non-encrypted file </w:t>
      </w:r>
      <w:r>
        <w:t>that</w:t>
      </w:r>
      <w:r w:rsidRPr="00456DD7">
        <w:t xml:space="preserve"> can be used by system administrators to communicate and distribute authentication credentials to application administrators. A PEA file is optional for profiles with non-encoded secrets (created using the File and Prompt options) but is mandatory for profiles with base-64 encoded secrets (created with the Generate option).</w:t>
      </w:r>
    </w:p>
    <w:tbl>
      <w:tblPr>
        <w:tblStyle w:val="NoteTable"/>
        <w:tblW w:w="9185" w:type="dxa"/>
        <w:tblInd w:w="602" w:type="dxa"/>
        <w:tblLayout w:type="fixed"/>
        <w:tblLook w:val="04A0" w:firstRow="1" w:lastRow="0" w:firstColumn="1" w:lastColumn="0" w:noHBand="0" w:noVBand="1"/>
      </w:tblPr>
      <w:tblGrid>
        <w:gridCol w:w="1720"/>
        <w:gridCol w:w="7465"/>
      </w:tblGrid>
      <w:tr w:rsidR="00826703" w:rsidRPr="00A52B7B" w:rsidTr="00686F8F">
        <w:tc>
          <w:tcPr>
            <w:cnfStyle w:val="001000000000" w:firstRow="0" w:lastRow="0" w:firstColumn="1" w:lastColumn="0" w:oddVBand="0" w:evenVBand="0" w:oddHBand="0" w:evenHBand="0" w:firstRowFirstColumn="0" w:firstRowLastColumn="0" w:lastRowFirstColumn="0" w:lastRowLastColumn="0"/>
            <w:tcW w:w="1720" w:type="dxa"/>
          </w:tcPr>
          <w:p w:rsidR="00826703" w:rsidRPr="007A7E68" w:rsidRDefault="00826703" w:rsidP="009500AC">
            <w:pPr>
              <w:pStyle w:val="NoteTipsWarninghead"/>
              <w:rPr>
                <w:b/>
              </w:rPr>
            </w:pPr>
            <w:r w:rsidRPr="007A7E68">
              <w:rPr>
                <w:b/>
              </w:rPr>
              <w:t>Note</w:t>
            </w:r>
          </w:p>
        </w:tc>
        <w:tc>
          <w:tcPr>
            <w:tcW w:w="7465" w:type="dxa"/>
          </w:tcPr>
          <w:p w:rsidR="00826703" w:rsidRPr="00A52B7B" w:rsidRDefault="00826703" w:rsidP="009500AC">
            <w:pPr>
              <w:pStyle w:val="BodyCopy"/>
              <w:cnfStyle w:val="000000000000" w:firstRow="0" w:lastRow="0" w:firstColumn="0" w:lastColumn="0" w:oddVBand="0" w:evenVBand="0" w:oddHBand="0" w:evenHBand="0" w:firstRowFirstColumn="0" w:firstRowLastColumn="0" w:lastRowFirstColumn="0" w:lastRowLastColumn="0"/>
            </w:pPr>
            <w:r>
              <w:t>A PEA file may not be necessary in all environments unless Centera has been specifically setup and configured to require one. For example, a Centera setup with only the default pool may not require a PEA file for authentication. If a PEA file is not needed for authentication, the Environment Variable is not necessary.</w:t>
            </w:r>
          </w:p>
        </w:tc>
      </w:tr>
    </w:tbl>
    <w:p w:rsidR="00826703" w:rsidRPr="000A6EBF" w:rsidRDefault="00826703" w:rsidP="009500AC">
      <w:pPr>
        <w:pStyle w:val="BodyCopy"/>
      </w:pPr>
    </w:p>
    <w:p w:rsidR="00826703" w:rsidRPr="005C119A" w:rsidRDefault="00826703" w:rsidP="009500AC">
      <w:pPr>
        <w:pStyle w:val="BodyCopy"/>
        <w:rPr>
          <w:b/>
        </w:rPr>
      </w:pPr>
      <w:r w:rsidRPr="005C119A">
        <w:rPr>
          <w:b/>
        </w:rPr>
        <w:t xml:space="preserve">Configuration </w:t>
      </w:r>
    </w:p>
    <w:p w:rsidR="00826703" w:rsidRDefault="00826703" w:rsidP="009500AC">
      <w:pPr>
        <w:pStyle w:val="BodyCopy"/>
      </w:pPr>
      <w:r>
        <w:t xml:space="preserve">If the EMC Centera device has been configured with additional storage pools, a PEA file will need to be obtained and placed in a dedicated location on the Nuix server. An Environment Variable will also need to be created for Nuix to reference the PEA file. </w:t>
      </w:r>
    </w:p>
    <w:p w:rsidR="00826703" w:rsidRDefault="00826703" w:rsidP="007E6D7B">
      <w:pPr>
        <w:pStyle w:val="NumberedList0"/>
        <w:numPr>
          <w:ilvl w:val="0"/>
          <w:numId w:val="52"/>
        </w:numPr>
      </w:pPr>
      <w:r>
        <w:t xml:space="preserve">Obtain the PEA file from the customer. </w:t>
      </w:r>
    </w:p>
    <w:p w:rsidR="00826703" w:rsidRDefault="00826703" w:rsidP="00826703">
      <w:pPr>
        <w:pStyle w:val="NumberedList0"/>
        <w:numPr>
          <w:ilvl w:val="0"/>
          <w:numId w:val="0"/>
        </w:numPr>
        <w:jc w:val="center"/>
      </w:pPr>
      <w:r w:rsidRPr="00FD3378">
        <w:rPr>
          <w:noProof/>
          <w:lang w:val="en-US" w:bidi="ar-SA"/>
        </w:rPr>
        <w:drawing>
          <wp:inline distT="0" distB="0" distL="0" distR="0" wp14:anchorId="21081B76" wp14:editId="4F1234CA">
            <wp:extent cx="5715798" cy="1228896"/>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5798" cy="1228896"/>
                    </a:xfrm>
                    <a:prstGeom prst="rect">
                      <a:avLst/>
                    </a:prstGeom>
                  </pic:spPr>
                </pic:pic>
              </a:graphicData>
            </a:graphic>
          </wp:inline>
        </w:drawing>
      </w:r>
    </w:p>
    <w:p w:rsidR="00826703" w:rsidRPr="00FD3378" w:rsidRDefault="00826703" w:rsidP="00826703">
      <w:pPr>
        <w:pStyle w:val="NumberedList0"/>
        <w:numPr>
          <w:ilvl w:val="0"/>
          <w:numId w:val="0"/>
        </w:numPr>
      </w:pPr>
    </w:p>
    <w:p w:rsidR="00826703" w:rsidRDefault="00826703" w:rsidP="00826703">
      <w:pPr>
        <w:pStyle w:val="NumberedList0"/>
      </w:pPr>
      <w:r>
        <w:t xml:space="preserve">Place the PEA file in a dedicated directory on the Nuix server. </w:t>
      </w:r>
    </w:p>
    <w:p w:rsidR="00826703" w:rsidRDefault="00826703" w:rsidP="00826703">
      <w:pPr>
        <w:pStyle w:val="NumberedList0"/>
      </w:pPr>
      <w:r>
        <w:t xml:space="preserve">Create an Environment Variable that references the location of the PEA file. </w:t>
      </w:r>
    </w:p>
    <w:p w:rsidR="00826703" w:rsidRDefault="00826703" w:rsidP="00826703">
      <w:pPr>
        <w:pStyle w:val="NumberedList0"/>
        <w:numPr>
          <w:ilvl w:val="0"/>
          <w:numId w:val="0"/>
        </w:numPr>
        <w:ind w:left="360" w:hanging="360"/>
      </w:pPr>
    </w:p>
    <w:tbl>
      <w:tblPr>
        <w:tblStyle w:val="WarningTable"/>
        <w:tblW w:w="9214" w:type="dxa"/>
        <w:tblInd w:w="602" w:type="dxa"/>
        <w:tblLayout w:type="fixed"/>
        <w:tblLook w:val="04A0" w:firstRow="1" w:lastRow="0" w:firstColumn="1" w:lastColumn="0" w:noHBand="0" w:noVBand="1"/>
      </w:tblPr>
      <w:tblGrid>
        <w:gridCol w:w="1720"/>
        <w:gridCol w:w="7494"/>
      </w:tblGrid>
      <w:tr w:rsidR="00826703" w:rsidRPr="00A52B7B" w:rsidTr="00686F8F">
        <w:tc>
          <w:tcPr>
            <w:cnfStyle w:val="001000000000" w:firstRow="0" w:lastRow="0" w:firstColumn="1" w:lastColumn="0" w:oddVBand="0" w:evenVBand="0" w:oddHBand="0" w:evenHBand="0" w:firstRowFirstColumn="0" w:firstRowLastColumn="0" w:lastRowFirstColumn="0" w:lastRowLastColumn="0"/>
            <w:tcW w:w="1720" w:type="dxa"/>
          </w:tcPr>
          <w:p w:rsidR="00826703" w:rsidRPr="009E2B27" w:rsidRDefault="00826703" w:rsidP="009500AC">
            <w:pPr>
              <w:pStyle w:val="NoteTipsWarninghead"/>
            </w:pPr>
            <w:r w:rsidRPr="009E2B27">
              <w:rPr>
                <w:b/>
              </w:rPr>
              <w:lastRenderedPageBreak/>
              <w:t>Warning</w:t>
            </w:r>
          </w:p>
        </w:tc>
        <w:tc>
          <w:tcPr>
            <w:tcW w:w="7494" w:type="dxa"/>
          </w:tcPr>
          <w:p w:rsidR="00826703" w:rsidRDefault="00826703" w:rsidP="009500AC">
            <w:pPr>
              <w:pStyle w:val="BodyCopy"/>
              <w:cnfStyle w:val="000000000000" w:firstRow="0" w:lastRow="0" w:firstColumn="0" w:lastColumn="0" w:oddVBand="0" w:evenVBand="0" w:oddHBand="0" w:evenHBand="0" w:firstRowFirstColumn="0" w:firstRowLastColumn="0" w:lastRowFirstColumn="0" w:lastRowLastColumn="0"/>
            </w:pPr>
            <w:r>
              <w:t xml:space="preserve">It is critical that the Environment Variable is configured properly. Refer to the image below for more information. </w:t>
            </w:r>
          </w:p>
          <w:p w:rsidR="00826703" w:rsidRPr="00055D41" w:rsidRDefault="00826703" w:rsidP="009500AC">
            <w:pPr>
              <w:pStyle w:val="BodyCopy"/>
              <w:numPr>
                <w:ilvl w:val="0"/>
                <w:numId w:val="49"/>
              </w:numPr>
              <w:cnfStyle w:val="000000000000" w:firstRow="0" w:lastRow="0" w:firstColumn="0" w:lastColumn="0" w:oddVBand="0" w:evenVBand="0" w:oddHBand="0" w:evenHBand="0" w:firstRowFirstColumn="0" w:firstRowLastColumn="0" w:lastRowFirstColumn="0" w:lastRowLastColumn="0"/>
              <w:rPr>
                <w:b/>
              </w:rPr>
            </w:pPr>
            <w:r>
              <w:t xml:space="preserve">The Variable name must be: </w:t>
            </w:r>
            <w:r w:rsidRPr="00055D41">
              <w:rPr>
                <w:b/>
              </w:rPr>
              <w:t>CENTERA_PEA_LOCATION</w:t>
            </w:r>
          </w:p>
          <w:p w:rsidR="00826703" w:rsidRDefault="00826703" w:rsidP="009500AC">
            <w:pPr>
              <w:pStyle w:val="BodyCopy"/>
              <w:numPr>
                <w:ilvl w:val="0"/>
                <w:numId w:val="49"/>
              </w:numPr>
              <w:cnfStyle w:val="000000000000" w:firstRow="0" w:lastRow="0" w:firstColumn="0" w:lastColumn="0" w:oddVBand="0" w:evenVBand="0" w:oddHBand="0" w:evenHBand="0" w:firstRowFirstColumn="0" w:firstRowLastColumn="0" w:lastRowFirstColumn="0" w:lastRowLastColumn="0"/>
            </w:pPr>
            <w:r>
              <w:t xml:space="preserve">The Variable value </w:t>
            </w:r>
            <w:r>
              <w:rPr>
                <w:b/>
              </w:rPr>
              <w:t xml:space="preserve">must be the absolute path </w:t>
            </w:r>
            <w:r w:rsidRPr="00055D41">
              <w:t>to</w:t>
            </w:r>
            <w:r>
              <w:t xml:space="preserve"> the physical location of the PEA file on the Nuix server</w:t>
            </w:r>
          </w:p>
          <w:p w:rsidR="00826703" w:rsidRPr="00A52B7B" w:rsidRDefault="00826703" w:rsidP="009500AC">
            <w:pPr>
              <w:pStyle w:val="BodyCopy"/>
              <w:numPr>
                <w:ilvl w:val="0"/>
                <w:numId w:val="49"/>
              </w:numPr>
              <w:cnfStyle w:val="000000000000" w:firstRow="0" w:lastRow="0" w:firstColumn="0" w:lastColumn="0" w:oddVBand="0" w:evenVBand="0" w:oddHBand="0" w:evenHBand="0" w:firstRowFirstColumn="0" w:firstRowLastColumn="0" w:lastRowFirstColumn="0" w:lastRowLastColumn="0"/>
            </w:pPr>
            <w:r>
              <w:t>Click OK to save the variable</w:t>
            </w:r>
          </w:p>
        </w:tc>
      </w:tr>
    </w:tbl>
    <w:p w:rsidR="00826703" w:rsidRDefault="00826703" w:rsidP="009500AC">
      <w:pPr>
        <w:pStyle w:val="BodyCopy"/>
      </w:pPr>
    </w:p>
    <w:p w:rsidR="00826703" w:rsidRDefault="00826703" w:rsidP="009500AC">
      <w:pPr>
        <w:pStyle w:val="BodyCopy"/>
      </w:pPr>
    </w:p>
    <w:p w:rsidR="008C3A64" w:rsidRDefault="005C119A" w:rsidP="00826703">
      <w:pPr>
        <w:pStyle w:val="Heading6"/>
        <w:rPr>
          <w:b/>
          <w:color w:val="auto"/>
        </w:rPr>
      </w:pPr>
      <w:r w:rsidRPr="0082314F">
        <w:rPr>
          <w:noProof/>
          <w:lang w:val="en-US" w:bidi="ar-SA"/>
        </w:rPr>
        <w:drawing>
          <wp:anchor distT="0" distB="0" distL="114300" distR="114300" simplePos="0" relativeHeight="251667456" behindDoc="1" locked="0" layoutInCell="1" allowOverlap="1" wp14:anchorId="088008B2" wp14:editId="32DA49F0">
            <wp:simplePos x="0" y="0"/>
            <wp:positionH relativeFrom="column">
              <wp:posOffset>352425</wp:posOffset>
            </wp:positionH>
            <wp:positionV relativeFrom="paragraph">
              <wp:posOffset>536575</wp:posOffset>
            </wp:positionV>
            <wp:extent cx="5400040" cy="4838065"/>
            <wp:effectExtent l="0" t="0" r="0" b="635"/>
            <wp:wrapTight wrapText="bothSides">
              <wp:wrapPolygon edited="0">
                <wp:start x="0" y="0"/>
                <wp:lineTo x="0" y="21518"/>
                <wp:lineTo x="21488" y="21518"/>
                <wp:lineTo x="21488"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4838065"/>
                    </a:xfrm>
                    <a:prstGeom prst="rect">
                      <a:avLst/>
                    </a:prstGeom>
                  </pic:spPr>
                </pic:pic>
              </a:graphicData>
            </a:graphic>
            <wp14:sizeRelH relativeFrom="margin">
              <wp14:pctWidth>0</wp14:pctWidth>
            </wp14:sizeRelH>
            <wp14:sizeRelV relativeFrom="margin">
              <wp14:pctHeight>0</wp14:pctHeight>
            </wp14:sizeRelV>
          </wp:anchor>
        </w:drawing>
      </w:r>
      <w:r w:rsidR="00826703">
        <w:br/>
      </w:r>
      <w:r w:rsidR="008C3A64">
        <w:rPr>
          <w:b/>
          <w:color w:val="auto"/>
        </w:rPr>
        <w:br/>
      </w:r>
      <w:r w:rsidR="008C3A64">
        <w:rPr>
          <w:b/>
          <w:color w:val="auto"/>
        </w:rPr>
        <w:br/>
      </w:r>
      <w:r w:rsidR="001A7E97">
        <w:rPr>
          <w:b/>
          <w:color w:val="auto"/>
        </w:rPr>
        <w:br/>
      </w:r>
    </w:p>
    <w:p w:rsidR="00E9386A" w:rsidRDefault="00E9386A" w:rsidP="00826703">
      <w:pPr>
        <w:pStyle w:val="Heading6"/>
        <w:rPr>
          <w:b/>
          <w:color w:val="auto"/>
        </w:rPr>
      </w:pPr>
      <w:r>
        <w:rPr>
          <w:b/>
          <w:color w:val="auto"/>
        </w:rPr>
        <w:br/>
      </w:r>
      <w:r>
        <w:rPr>
          <w:b/>
          <w:color w:val="auto"/>
        </w:rPr>
        <w:br/>
      </w:r>
      <w:r>
        <w:rPr>
          <w:b/>
          <w:color w:val="auto"/>
        </w:rPr>
        <w:br/>
      </w:r>
    </w:p>
    <w:p w:rsidR="005C119A" w:rsidRDefault="005C119A" w:rsidP="00826703">
      <w:pPr>
        <w:pStyle w:val="Heading6"/>
        <w:rPr>
          <w:b/>
          <w:color w:val="auto"/>
        </w:rPr>
      </w:pPr>
    </w:p>
    <w:p w:rsidR="005C119A" w:rsidRDefault="005C119A" w:rsidP="00826703">
      <w:pPr>
        <w:pStyle w:val="Heading6"/>
        <w:rPr>
          <w:b/>
          <w:color w:val="auto"/>
        </w:rPr>
      </w:pPr>
    </w:p>
    <w:p w:rsidR="005C119A" w:rsidRDefault="005C119A" w:rsidP="00826703">
      <w:pPr>
        <w:pStyle w:val="Heading6"/>
        <w:rPr>
          <w:b/>
          <w:color w:val="auto"/>
        </w:rPr>
      </w:pPr>
    </w:p>
    <w:p w:rsidR="005C119A" w:rsidRDefault="005C119A" w:rsidP="00826703">
      <w:pPr>
        <w:pStyle w:val="Heading6"/>
        <w:rPr>
          <w:b/>
          <w:color w:val="auto"/>
        </w:rPr>
      </w:pPr>
    </w:p>
    <w:p w:rsidR="005C119A" w:rsidRDefault="005C119A" w:rsidP="00826703">
      <w:pPr>
        <w:pStyle w:val="Heading6"/>
        <w:rPr>
          <w:b/>
          <w:color w:val="auto"/>
        </w:rPr>
      </w:pPr>
    </w:p>
    <w:p w:rsidR="005C119A" w:rsidRDefault="005C119A" w:rsidP="00826703">
      <w:pPr>
        <w:pStyle w:val="Heading6"/>
        <w:rPr>
          <w:b/>
          <w:color w:val="auto"/>
        </w:rPr>
      </w:pPr>
    </w:p>
    <w:p w:rsidR="005C119A" w:rsidRDefault="005C119A" w:rsidP="00826703">
      <w:pPr>
        <w:pStyle w:val="Heading6"/>
        <w:rPr>
          <w:b/>
          <w:color w:val="auto"/>
        </w:rPr>
      </w:pPr>
    </w:p>
    <w:p w:rsidR="005C119A" w:rsidRDefault="005C119A" w:rsidP="00826703">
      <w:pPr>
        <w:pStyle w:val="Heading6"/>
        <w:rPr>
          <w:b/>
          <w:color w:val="auto"/>
        </w:rPr>
      </w:pPr>
    </w:p>
    <w:p w:rsidR="005C119A" w:rsidRDefault="005C119A" w:rsidP="00826703">
      <w:pPr>
        <w:pStyle w:val="Heading6"/>
        <w:rPr>
          <w:b/>
          <w:color w:val="auto"/>
        </w:rPr>
      </w:pPr>
    </w:p>
    <w:p w:rsidR="005C119A" w:rsidRDefault="005C119A" w:rsidP="00826703">
      <w:pPr>
        <w:pStyle w:val="Heading6"/>
        <w:rPr>
          <w:b/>
          <w:color w:val="auto"/>
        </w:rPr>
      </w:pPr>
    </w:p>
    <w:p w:rsidR="005C119A" w:rsidRDefault="005C119A" w:rsidP="00826703">
      <w:pPr>
        <w:pStyle w:val="Heading6"/>
        <w:rPr>
          <w:b/>
          <w:color w:val="auto"/>
        </w:rPr>
      </w:pPr>
    </w:p>
    <w:p w:rsidR="005C119A" w:rsidRDefault="005C119A" w:rsidP="00826703">
      <w:pPr>
        <w:pStyle w:val="Heading6"/>
        <w:rPr>
          <w:b/>
          <w:color w:val="auto"/>
        </w:rPr>
      </w:pPr>
    </w:p>
    <w:p w:rsidR="005C119A" w:rsidRDefault="005C119A" w:rsidP="00826703">
      <w:pPr>
        <w:pStyle w:val="Heading6"/>
        <w:rPr>
          <w:b/>
          <w:color w:val="auto"/>
        </w:rPr>
      </w:pPr>
    </w:p>
    <w:p w:rsidR="005C119A" w:rsidRDefault="005C119A" w:rsidP="00826703">
      <w:pPr>
        <w:pStyle w:val="Heading6"/>
        <w:rPr>
          <w:b/>
          <w:color w:val="auto"/>
        </w:rPr>
      </w:pPr>
    </w:p>
    <w:p w:rsidR="005C119A" w:rsidRDefault="005C119A" w:rsidP="00826703">
      <w:pPr>
        <w:pStyle w:val="Heading6"/>
        <w:rPr>
          <w:b/>
          <w:color w:val="auto"/>
        </w:rPr>
      </w:pPr>
    </w:p>
    <w:p w:rsidR="005C119A" w:rsidRDefault="005C119A" w:rsidP="00826703">
      <w:pPr>
        <w:pStyle w:val="Heading6"/>
        <w:rPr>
          <w:b/>
          <w:color w:val="auto"/>
        </w:rPr>
      </w:pPr>
    </w:p>
    <w:p w:rsidR="005C119A" w:rsidRDefault="005C119A" w:rsidP="00826703">
      <w:pPr>
        <w:pStyle w:val="Heading6"/>
        <w:rPr>
          <w:b/>
          <w:color w:val="auto"/>
        </w:rPr>
      </w:pPr>
    </w:p>
    <w:p w:rsidR="005C119A" w:rsidRDefault="005C119A" w:rsidP="00826703">
      <w:pPr>
        <w:pStyle w:val="Heading6"/>
        <w:rPr>
          <w:b/>
          <w:color w:val="auto"/>
        </w:rPr>
      </w:pPr>
    </w:p>
    <w:p w:rsidR="005C119A" w:rsidRDefault="005C119A" w:rsidP="00826703">
      <w:pPr>
        <w:pStyle w:val="Heading6"/>
        <w:rPr>
          <w:b/>
          <w:color w:val="auto"/>
        </w:rPr>
      </w:pPr>
    </w:p>
    <w:p w:rsidR="005C119A" w:rsidRDefault="005C119A" w:rsidP="00826703">
      <w:pPr>
        <w:pStyle w:val="Heading6"/>
        <w:rPr>
          <w:b/>
          <w:color w:val="auto"/>
        </w:rPr>
      </w:pPr>
    </w:p>
    <w:p w:rsidR="005C119A" w:rsidRDefault="005C119A" w:rsidP="00826703">
      <w:pPr>
        <w:pStyle w:val="Heading6"/>
        <w:rPr>
          <w:b/>
          <w:color w:val="auto"/>
        </w:rPr>
      </w:pPr>
    </w:p>
    <w:p w:rsidR="005C119A" w:rsidRDefault="005C119A" w:rsidP="00826703">
      <w:pPr>
        <w:pStyle w:val="Heading6"/>
        <w:rPr>
          <w:b/>
          <w:color w:val="auto"/>
        </w:rPr>
      </w:pPr>
    </w:p>
    <w:p w:rsidR="005C119A" w:rsidRDefault="005C119A" w:rsidP="00826703">
      <w:pPr>
        <w:pStyle w:val="Heading6"/>
        <w:rPr>
          <w:b/>
          <w:color w:val="auto"/>
        </w:rPr>
      </w:pPr>
    </w:p>
    <w:p w:rsidR="005C119A" w:rsidRDefault="005C119A" w:rsidP="00826703">
      <w:pPr>
        <w:pStyle w:val="Heading6"/>
        <w:rPr>
          <w:b/>
          <w:color w:val="auto"/>
        </w:rPr>
      </w:pPr>
    </w:p>
    <w:p w:rsidR="005C119A" w:rsidRDefault="005C119A" w:rsidP="00826703">
      <w:pPr>
        <w:pStyle w:val="Heading6"/>
        <w:rPr>
          <w:b/>
          <w:color w:val="auto"/>
        </w:rPr>
      </w:pPr>
    </w:p>
    <w:p w:rsidR="00826703" w:rsidRPr="007D44AB" w:rsidRDefault="00826703" w:rsidP="00826703">
      <w:pPr>
        <w:pStyle w:val="Heading6"/>
        <w:rPr>
          <w:b/>
        </w:rPr>
      </w:pPr>
      <w:r w:rsidRPr="007D44AB">
        <w:rPr>
          <w:b/>
          <w:color w:val="auto"/>
        </w:rPr>
        <w:t>Access Node IP Addresses</w:t>
      </w:r>
    </w:p>
    <w:p w:rsidR="00826703" w:rsidRDefault="00826703" w:rsidP="009500AC">
      <w:pPr>
        <w:pStyle w:val="BodyCopy"/>
      </w:pPr>
      <w:r>
        <w:t xml:space="preserve">An EMC Centera access node is a node that has the access role applied to it. Access nodes are gateways to the data stored in Centera. These nodes have IP addresses on the network and are responsible for authentication. If you successfully connect to one such node, you have access to the entire cluster. However, to connect faster, you can specify several available nodes with the access role.  </w:t>
      </w:r>
    </w:p>
    <w:p w:rsidR="00826703" w:rsidRPr="005C119A" w:rsidRDefault="00826703" w:rsidP="009500AC">
      <w:pPr>
        <w:pStyle w:val="BodyCopy"/>
        <w:rPr>
          <w:b/>
        </w:rPr>
      </w:pPr>
      <w:r w:rsidRPr="005C119A">
        <w:rPr>
          <w:b/>
        </w:rPr>
        <w:lastRenderedPageBreak/>
        <w:t xml:space="preserve">Configuration </w:t>
      </w:r>
    </w:p>
    <w:p w:rsidR="00826703" w:rsidRDefault="00826703" w:rsidP="009500AC">
      <w:pPr>
        <w:pStyle w:val="BodyCopy"/>
      </w:pPr>
      <w:r>
        <w:t xml:space="preserve">The Centera access nodes are simply the IP addresses of the nodes available on Centera. This is typically a list of two or four IP addresses. If replication is enabled on Centera, more addresses may be available. </w:t>
      </w:r>
    </w:p>
    <w:p w:rsidR="00826703" w:rsidRDefault="00826703" w:rsidP="009500AC">
      <w:pPr>
        <w:pStyle w:val="BodyCopy"/>
      </w:pPr>
      <w:r>
        <w:t xml:space="preserve">After a list of Centera access nodes has been obtained from the customer, next steps include: </w:t>
      </w:r>
    </w:p>
    <w:p w:rsidR="00826703" w:rsidRDefault="00826703" w:rsidP="007E6D7B">
      <w:pPr>
        <w:pStyle w:val="NumberedList0"/>
        <w:numPr>
          <w:ilvl w:val="0"/>
          <w:numId w:val="53"/>
        </w:numPr>
      </w:pPr>
      <w:r>
        <w:t>Create an .IPF (standard text file – “IP Address File”) file with each line representing the IP of each Centera access node.</w:t>
      </w:r>
    </w:p>
    <w:p w:rsidR="00826703" w:rsidRDefault="00826703" w:rsidP="00826703">
      <w:pPr>
        <w:pStyle w:val="NumberedList0"/>
        <w:numPr>
          <w:ilvl w:val="0"/>
          <w:numId w:val="0"/>
        </w:numPr>
        <w:ind w:left="360"/>
      </w:pPr>
    </w:p>
    <w:p w:rsidR="00826703" w:rsidRDefault="00826703" w:rsidP="00826703">
      <w:pPr>
        <w:pStyle w:val="NumberedList0"/>
        <w:numPr>
          <w:ilvl w:val="0"/>
          <w:numId w:val="0"/>
        </w:numPr>
        <w:ind w:left="360"/>
      </w:pPr>
      <w:r>
        <w:t xml:space="preserve">                           </w:t>
      </w:r>
      <w:r w:rsidRPr="00EF5730">
        <w:rPr>
          <w:noProof/>
          <w:lang w:val="en-US" w:bidi="ar-SA"/>
        </w:rPr>
        <w:drawing>
          <wp:inline distT="0" distB="0" distL="0" distR="0" wp14:anchorId="7B535BA5" wp14:editId="47EFB284">
            <wp:extent cx="1324160" cy="638264"/>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24160" cy="638264"/>
                    </a:xfrm>
                    <a:prstGeom prst="rect">
                      <a:avLst/>
                    </a:prstGeom>
                  </pic:spPr>
                </pic:pic>
              </a:graphicData>
            </a:graphic>
          </wp:inline>
        </w:drawing>
      </w:r>
      <w:r w:rsidR="00E9386A">
        <w:br/>
      </w:r>
    </w:p>
    <w:p w:rsidR="00826703" w:rsidRDefault="00826703" w:rsidP="00826703">
      <w:pPr>
        <w:pStyle w:val="NumberedList0"/>
      </w:pPr>
      <w:r>
        <w:t xml:space="preserve">Place this .IPF file in a dedicated directory on the Nuix server. </w:t>
      </w:r>
    </w:p>
    <w:p w:rsidR="00826703" w:rsidRDefault="00826703" w:rsidP="00826703">
      <w:pPr>
        <w:pStyle w:val="NumberedListLevel2"/>
      </w:pPr>
      <w:r>
        <w:t xml:space="preserve">This .TXT file will be required when processing data on Centera.   </w:t>
      </w:r>
      <w:r>
        <w:br/>
        <w:t xml:space="preserve">               </w:t>
      </w:r>
    </w:p>
    <w:p w:rsidR="00826703" w:rsidRPr="009B6C17" w:rsidRDefault="00826703" w:rsidP="00826703">
      <w:pPr>
        <w:pStyle w:val="Heading6"/>
        <w:rPr>
          <w:b/>
          <w:color w:val="auto"/>
        </w:rPr>
      </w:pPr>
      <w:r w:rsidRPr="009B6C17">
        <w:rPr>
          <w:b/>
          <w:color w:val="auto"/>
        </w:rPr>
        <w:t>C-Clip List</w:t>
      </w:r>
    </w:p>
    <w:p w:rsidR="00826703" w:rsidRDefault="00826703" w:rsidP="009500AC">
      <w:pPr>
        <w:pStyle w:val="BodyCopy"/>
      </w:pPr>
      <w:r>
        <w:t>Centera-based data is referenced by C-Clips, which must be passed in to Nuix at time of processing. Unless the client provides these Clips, you will need to generate them using the methods outlined in this section.</w:t>
      </w:r>
    </w:p>
    <w:p w:rsidR="00FC43F8" w:rsidRPr="00E9386A" w:rsidRDefault="00826703" w:rsidP="009500AC">
      <w:pPr>
        <w:pStyle w:val="BodyCopy"/>
        <w:rPr>
          <w:b/>
        </w:rPr>
      </w:pPr>
      <w:r w:rsidRPr="00E9386A">
        <w:rPr>
          <w:b/>
        </w:rPr>
        <w:t>Generating the Clip List(s)</w:t>
      </w:r>
      <w:r w:rsidR="00FC43F8" w:rsidRPr="00E9386A">
        <w:rPr>
          <w:b/>
        </w:rPr>
        <w:t xml:space="preserve"> for EmailXtender</w:t>
      </w:r>
    </w:p>
    <w:p w:rsidR="00FC43F8" w:rsidRDefault="00FC43F8" w:rsidP="009500AC">
      <w:pPr>
        <w:pStyle w:val="BodyCopy"/>
      </w:pPr>
      <w:r>
        <w:t>The EmailXtender deployment contains everything you need to retrieve the Centera Clips, but you will require access to the EmailXtender archive server to perform the necessary steps. This is typically performed in conjunction with a client tech that can facilitate the necessary access. The following is a walkthrough of the process:</w:t>
      </w:r>
    </w:p>
    <w:p w:rsidR="00FC43F8" w:rsidRDefault="00FC43F8" w:rsidP="007E6D7B">
      <w:pPr>
        <w:pStyle w:val="NumberedList0"/>
        <w:numPr>
          <w:ilvl w:val="0"/>
          <w:numId w:val="59"/>
        </w:numPr>
      </w:pPr>
      <w:r>
        <w:t>Identify DxDmChk.exe utility</w:t>
      </w:r>
    </w:p>
    <w:p w:rsidR="00FC43F8" w:rsidRDefault="00FC43F8" w:rsidP="00FC43F8">
      <w:pPr>
        <w:pStyle w:val="NumberedList0"/>
      </w:pPr>
      <w:r>
        <w:t>Identify source data for Clip retrieval</w:t>
      </w:r>
      <w:r>
        <w:rPr>
          <w:rStyle w:val="FootnoteReference"/>
        </w:rPr>
        <w:footnoteReference w:id="5"/>
      </w:r>
    </w:p>
    <w:p w:rsidR="00FC43F8" w:rsidRDefault="00FC43F8" w:rsidP="00FC43F8">
      <w:pPr>
        <w:pStyle w:val="NumberedList0"/>
      </w:pPr>
      <w:r>
        <w:t>Execute configured DxDmChk utility</w:t>
      </w:r>
    </w:p>
    <w:p w:rsidR="00FC43F8" w:rsidRDefault="00FC43F8" w:rsidP="00FC43F8">
      <w:pPr>
        <w:pStyle w:val="NumberedList0"/>
      </w:pPr>
      <w:r>
        <w:t>Repeat Steps 2 and 3 as necessary to retrieve all Clips.</w:t>
      </w:r>
    </w:p>
    <w:p w:rsidR="00FC43F8" w:rsidRPr="00E9386A" w:rsidRDefault="00FC43F8" w:rsidP="009500AC">
      <w:pPr>
        <w:pStyle w:val="BodyCopy"/>
        <w:rPr>
          <w:b/>
        </w:rPr>
      </w:pPr>
      <w:r w:rsidRPr="00E9386A">
        <w:rPr>
          <w:b/>
        </w:rPr>
        <w:t>Generating the Clip List(s) for SourceOne</w:t>
      </w:r>
    </w:p>
    <w:p w:rsidR="00826703" w:rsidRPr="00FC43F8" w:rsidRDefault="00FC43F8" w:rsidP="009500AC">
      <w:pPr>
        <w:pStyle w:val="BodyCopy"/>
      </w:pPr>
      <w:r>
        <w:t>The SourceOne database contains a list of all Centera Clips in the archive. This list can be found in the Volume table in the VolStubXML column. Each row of the Volume table corresponds to a specific EMX file, each of which will be archived to a single Centera Clip. If you wish to scope lists of Clips based on date range or archive server, you can reference the other columns in this table to do so.</w:t>
      </w:r>
    </w:p>
    <w:tbl>
      <w:tblPr>
        <w:tblStyle w:val="NoteTable"/>
        <w:tblW w:w="9185" w:type="dxa"/>
        <w:tblInd w:w="602" w:type="dxa"/>
        <w:tblLayout w:type="fixed"/>
        <w:tblLook w:val="04A0" w:firstRow="1" w:lastRow="0" w:firstColumn="1" w:lastColumn="0" w:noHBand="0" w:noVBand="1"/>
      </w:tblPr>
      <w:tblGrid>
        <w:gridCol w:w="1720"/>
        <w:gridCol w:w="7465"/>
      </w:tblGrid>
      <w:tr w:rsidR="00826703" w:rsidRPr="00A52B7B" w:rsidTr="00686F8F">
        <w:tc>
          <w:tcPr>
            <w:cnfStyle w:val="001000000000" w:firstRow="0" w:lastRow="0" w:firstColumn="1" w:lastColumn="0" w:oddVBand="0" w:evenVBand="0" w:oddHBand="0" w:evenHBand="0" w:firstRowFirstColumn="0" w:firstRowLastColumn="0" w:lastRowFirstColumn="0" w:lastRowLastColumn="0"/>
            <w:tcW w:w="1720" w:type="dxa"/>
          </w:tcPr>
          <w:p w:rsidR="00826703" w:rsidRPr="007A7E68" w:rsidRDefault="00826703" w:rsidP="009500AC">
            <w:pPr>
              <w:pStyle w:val="NoteTipsWarninghead"/>
              <w:rPr>
                <w:b/>
              </w:rPr>
            </w:pPr>
            <w:r w:rsidRPr="007A7E68">
              <w:rPr>
                <w:b/>
              </w:rPr>
              <w:t>Note</w:t>
            </w:r>
          </w:p>
        </w:tc>
        <w:tc>
          <w:tcPr>
            <w:tcW w:w="7465" w:type="dxa"/>
          </w:tcPr>
          <w:p w:rsidR="00826703" w:rsidRPr="00A52B7B" w:rsidRDefault="00826703" w:rsidP="009500AC">
            <w:pPr>
              <w:pStyle w:val="BodyCopy"/>
              <w:cnfStyle w:val="000000000000" w:firstRow="0" w:lastRow="0" w:firstColumn="0" w:lastColumn="0" w:oddVBand="0" w:evenVBand="0" w:oddHBand="0" w:evenHBand="0" w:firstRowFirstColumn="0" w:firstRowLastColumn="0" w:lastRowFirstColumn="0" w:lastRowLastColumn="0"/>
            </w:pPr>
            <w:r>
              <w:t>Generating a list of C-Clips is dependent on the number of pools that exist in Centera. If only the default pool exists, the list of C-Clips can only be generated for the default pool. Every additional pool that is created will have its own set of C-Clips associated with it.</w:t>
            </w:r>
          </w:p>
        </w:tc>
      </w:tr>
    </w:tbl>
    <w:p w:rsidR="00FC43F8" w:rsidRPr="00AA5486" w:rsidRDefault="00FC43F8" w:rsidP="009500AC">
      <w:pPr>
        <w:pStyle w:val="BodyCopy"/>
      </w:pPr>
    </w:p>
    <w:tbl>
      <w:tblPr>
        <w:tblStyle w:val="WarningTable"/>
        <w:tblW w:w="9214" w:type="dxa"/>
        <w:tblInd w:w="602" w:type="dxa"/>
        <w:tblLayout w:type="fixed"/>
        <w:tblLook w:val="04A0" w:firstRow="1" w:lastRow="0" w:firstColumn="1" w:lastColumn="0" w:noHBand="0" w:noVBand="1"/>
      </w:tblPr>
      <w:tblGrid>
        <w:gridCol w:w="1720"/>
        <w:gridCol w:w="7494"/>
      </w:tblGrid>
      <w:tr w:rsidR="00826703" w:rsidRPr="00A52B7B" w:rsidTr="00686F8F">
        <w:tc>
          <w:tcPr>
            <w:cnfStyle w:val="001000000000" w:firstRow="0" w:lastRow="0" w:firstColumn="1" w:lastColumn="0" w:oddVBand="0" w:evenVBand="0" w:oddHBand="0" w:evenHBand="0" w:firstRowFirstColumn="0" w:firstRowLastColumn="0" w:lastRowFirstColumn="0" w:lastRowLastColumn="0"/>
            <w:tcW w:w="1720" w:type="dxa"/>
          </w:tcPr>
          <w:p w:rsidR="00826703" w:rsidRPr="009E2B27" w:rsidRDefault="00826703" w:rsidP="009500AC">
            <w:pPr>
              <w:pStyle w:val="NoteTipsWarninghead"/>
            </w:pPr>
            <w:r w:rsidRPr="009E2B27">
              <w:rPr>
                <w:b/>
              </w:rPr>
              <w:lastRenderedPageBreak/>
              <w:t>Warning</w:t>
            </w:r>
          </w:p>
        </w:tc>
        <w:tc>
          <w:tcPr>
            <w:tcW w:w="7494" w:type="dxa"/>
          </w:tcPr>
          <w:p w:rsidR="00826703" w:rsidRDefault="00826703" w:rsidP="00686F8F">
            <w:pPr>
              <w:pStyle w:val="NumberedList0"/>
              <w:numPr>
                <w:ilvl w:val="0"/>
                <w:numId w:val="0"/>
              </w:numPr>
              <w:ind w:left="357"/>
              <w:cnfStyle w:val="000000000000" w:firstRow="0" w:lastRow="0" w:firstColumn="0" w:lastColumn="0" w:oddVBand="0" w:evenVBand="0" w:oddHBand="0" w:evenHBand="0" w:firstRowFirstColumn="0" w:firstRowLastColumn="0" w:lastRowFirstColumn="0" w:lastRowLastColumn="0"/>
            </w:pPr>
            <w:r>
              <w:t xml:space="preserve">Understanding the differences between legacy archive file types is critical when processing the same archive data on Centera. For example, processing EMC EmailXtender or EMC SourceOne C-Clips is fundamentally different than processing Symantec EV C-Clips. </w:t>
            </w:r>
          </w:p>
          <w:p w:rsidR="00826703" w:rsidRDefault="00826703" w:rsidP="00686F8F">
            <w:pPr>
              <w:pStyle w:val="NumberedList0"/>
              <w:numPr>
                <w:ilvl w:val="0"/>
                <w:numId w:val="0"/>
              </w:numPr>
              <w:ind w:left="360" w:hanging="360"/>
              <w:cnfStyle w:val="000000000000" w:firstRow="0" w:lastRow="0" w:firstColumn="0" w:lastColumn="0" w:oddVBand="0" w:evenVBand="0" w:oddHBand="0" w:evenHBand="0" w:firstRowFirstColumn="0" w:firstRowLastColumn="0" w:lastRowFirstColumn="0" w:lastRowLastColumn="0"/>
            </w:pPr>
          </w:p>
          <w:p w:rsidR="00826703" w:rsidRDefault="00826703" w:rsidP="00686F8F">
            <w:pPr>
              <w:pStyle w:val="NumberedList0"/>
              <w:numPr>
                <w:ilvl w:val="0"/>
                <w:numId w:val="0"/>
              </w:numPr>
              <w:ind w:left="357"/>
              <w:cnfStyle w:val="000000000000" w:firstRow="0" w:lastRow="0" w:firstColumn="0" w:lastColumn="0" w:oddVBand="0" w:evenVBand="0" w:oddHBand="0" w:evenHBand="0" w:firstRowFirstColumn="0" w:firstRowLastColumn="0" w:lastRowFirstColumn="0" w:lastRowLastColumn="0"/>
            </w:pPr>
            <w:r>
              <w:t xml:space="preserve">A single EmailXtender C-Clip is equivalent to one .EMX file, which could contain hundreds or thousands to-level emails, whereas a single Enterprise Vault C-Clip is equivalent to one .DVS file which can only contain a single top-level email. </w:t>
            </w:r>
          </w:p>
          <w:p w:rsidR="00826703" w:rsidRDefault="00826703" w:rsidP="00686F8F">
            <w:pPr>
              <w:pStyle w:val="NumberedList0"/>
              <w:numPr>
                <w:ilvl w:val="0"/>
                <w:numId w:val="0"/>
              </w:numPr>
              <w:ind w:left="357"/>
              <w:cnfStyle w:val="000000000000" w:firstRow="0" w:lastRow="0" w:firstColumn="0" w:lastColumn="0" w:oddVBand="0" w:evenVBand="0" w:oddHBand="0" w:evenHBand="0" w:firstRowFirstColumn="0" w:firstRowLastColumn="0" w:lastRowFirstColumn="0" w:lastRowLastColumn="0"/>
            </w:pPr>
          </w:p>
          <w:p w:rsidR="00826703" w:rsidRPr="00A52B7B" w:rsidRDefault="00826703" w:rsidP="00686F8F">
            <w:pPr>
              <w:pStyle w:val="NumberedList0"/>
              <w:numPr>
                <w:ilvl w:val="0"/>
                <w:numId w:val="0"/>
              </w:numPr>
              <w:ind w:left="357"/>
              <w:cnfStyle w:val="000000000000" w:firstRow="0" w:lastRow="0" w:firstColumn="0" w:lastColumn="0" w:oddVBand="0" w:evenVBand="0" w:oddHBand="0" w:evenHBand="0" w:firstRowFirstColumn="0" w:firstRowLastColumn="0" w:lastRowFirstColumn="0" w:lastRowLastColumn="0"/>
            </w:pPr>
            <w:r>
              <w:t>Processing 10,000 EmailXtender C-Clips would take substantially longer than processing 10,000 Enterprise Vault C-Clips.</w:t>
            </w:r>
          </w:p>
        </w:tc>
      </w:tr>
    </w:tbl>
    <w:p w:rsidR="00137459" w:rsidRDefault="00137459" w:rsidP="009500AC">
      <w:pPr>
        <w:pStyle w:val="BodyCopy"/>
      </w:pPr>
    </w:p>
    <w:p w:rsidR="00137459" w:rsidRDefault="00137459" w:rsidP="009500AC">
      <w:pPr>
        <w:pStyle w:val="BodyCopy"/>
        <w:numPr>
          <w:ilvl w:val="0"/>
          <w:numId w:val="50"/>
        </w:numPr>
      </w:pPr>
      <w:r>
        <w:t xml:space="preserve">The clip list can now be carved up into manageable sets of .CLP files. </w:t>
      </w:r>
    </w:p>
    <w:p w:rsidR="00137459" w:rsidRDefault="00137459" w:rsidP="009500AC">
      <w:pPr>
        <w:pStyle w:val="BodyCopy"/>
      </w:pPr>
      <w:r>
        <w:t xml:space="preserve">For EMC archives, a common workflow may include create Clip Lists containing around 10,000 clips per file.  This should average out to around 1 TB of compressed source data. </w:t>
      </w:r>
    </w:p>
    <w:p w:rsidR="00826703" w:rsidRDefault="00826703" w:rsidP="009500AC">
      <w:pPr>
        <w:pStyle w:val="BodyCopy"/>
      </w:pPr>
    </w:p>
    <w:p w:rsidR="00202B01" w:rsidRDefault="00D27CB1" w:rsidP="00BA0537">
      <w:pPr>
        <w:pStyle w:val="Heading4"/>
      </w:pPr>
      <w:r>
        <w:t>Database</w:t>
      </w:r>
    </w:p>
    <w:p w:rsidR="00BA0537" w:rsidRDefault="00BA0537" w:rsidP="009500AC">
      <w:pPr>
        <w:pStyle w:val="BodyCopy"/>
      </w:pPr>
      <w:r>
        <w:t>EMC email archive deployments require at least a single database and often have multiple associated databases (one per email archive server). Nuix can process EMC data without these databases; however, a database is required for expanding distribution lists. Additionally, if the archive is SourceOne and the data is stored on a Centera device, database access will be required for retrieval of Centera Clips.</w:t>
      </w:r>
    </w:p>
    <w:p w:rsidR="00BA0537" w:rsidRDefault="00BA0537" w:rsidP="009500AC">
      <w:pPr>
        <w:pStyle w:val="BodyCopy"/>
      </w:pPr>
      <w:r>
        <w:t xml:space="preserve">Best practice is to restore a copy of all EMC archive databases locally on the Nuix server(s). However, it is possible to use production SQL instances if this is desired, since, unlike with other archives, EMC databases require no editing for use with Nuix. </w:t>
      </w:r>
    </w:p>
    <w:tbl>
      <w:tblPr>
        <w:tblStyle w:val="TipTable"/>
        <w:tblW w:w="9214" w:type="dxa"/>
        <w:tblInd w:w="602" w:type="dxa"/>
        <w:tblLayout w:type="fixed"/>
        <w:tblLook w:val="04A0" w:firstRow="1" w:lastRow="0" w:firstColumn="1" w:lastColumn="0" w:noHBand="0" w:noVBand="1"/>
      </w:tblPr>
      <w:tblGrid>
        <w:gridCol w:w="1720"/>
        <w:gridCol w:w="7494"/>
      </w:tblGrid>
      <w:tr w:rsidR="00B00683" w:rsidRPr="00A52B7B" w:rsidTr="009C0371">
        <w:tc>
          <w:tcPr>
            <w:cnfStyle w:val="001000000000" w:firstRow="0" w:lastRow="0" w:firstColumn="1" w:lastColumn="0" w:oddVBand="0" w:evenVBand="0" w:oddHBand="0" w:evenHBand="0" w:firstRowFirstColumn="0" w:firstRowLastColumn="0" w:lastRowFirstColumn="0" w:lastRowLastColumn="0"/>
            <w:tcW w:w="1720" w:type="dxa"/>
          </w:tcPr>
          <w:p w:rsidR="00B00683" w:rsidRPr="007A7E68" w:rsidRDefault="00B00683" w:rsidP="009500AC">
            <w:pPr>
              <w:pStyle w:val="NoteTipsWarninghead"/>
              <w:rPr>
                <w:b/>
              </w:rPr>
            </w:pPr>
            <w:r w:rsidRPr="007A7E68">
              <w:rPr>
                <w:b/>
              </w:rPr>
              <w:t>Tip</w:t>
            </w:r>
          </w:p>
        </w:tc>
        <w:tc>
          <w:tcPr>
            <w:tcW w:w="7494" w:type="dxa"/>
          </w:tcPr>
          <w:p w:rsidR="00B00683" w:rsidRPr="00A52B7B" w:rsidRDefault="00B00683" w:rsidP="009500AC">
            <w:pPr>
              <w:pStyle w:val="BodyCopy"/>
              <w:cnfStyle w:val="000000000000" w:firstRow="0" w:lastRow="0" w:firstColumn="0" w:lastColumn="0" w:oddVBand="0" w:evenVBand="0" w:oddHBand="0" w:evenHBand="0" w:firstRowFirstColumn="0" w:firstRowLastColumn="0" w:lastRowFirstColumn="0" w:lastRowLastColumn="0"/>
            </w:pPr>
            <w:r>
              <w:t>Always restore local database copies for best performance.</w:t>
            </w:r>
          </w:p>
        </w:tc>
      </w:tr>
    </w:tbl>
    <w:p w:rsidR="00BA0537" w:rsidRDefault="00BA0537" w:rsidP="009500AC">
      <w:pPr>
        <w:pStyle w:val="BodyCopy"/>
      </w:pPr>
    </w:p>
    <w:p w:rsidR="00BA0537" w:rsidRPr="00BA0537" w:rsidRDefault="00BA0537" w:rsidP="00BA0537">
      <w:pPr>
        <w:pStyle w:val="Heading5"/>
        <w:rPr>
          <w:b/>
        </w:rPr>
      </w:pPr>
      <w:bookmarkStart w:id="65" w:name="_Toc454289202"/>
      <w:r w:rsidRPr="00BA0537">
        <w:rPr>
          <w:b/>
        </w:rPr>
        <w:t>Authentication</w:t>
      </w:r>
      <w:bookmarkEnd w:id="65"/>
    </w:p>
    <w:p w:rsidR="00BA0537" w:rsidRDefault="00BA0537" w:rsidP="009500AC">
      <w:pPr>
        <w:pStyle w:val="BodyCopy"/>
      </w:pPr>
      <w:r>
        <w:t>The credentials used to access SQL will be passed in via the Nuix startup file. It is recommended that the account provided uses built-in SQL authentication. Since the SQL instance is local and used only for Nuix processing, we recommend simply using the ‘sa’ (SQL Administrator) account for Nuix access.</w:t>
      </w:r>
    </w:p>
    <w:p w:rsidR="00BA0537" w:rsidRPr="001C48D9" w:rsidRDefault="00BA0537" w:rsidP="001C48D9">
      <w:pPr>
        <w:pStyle w:val="Heading5"/>
        <w:rPr>
          <w:b/>
        </w:rPr>
      </w:pPr>
      <w:bookmarkStart w:id="66" w:name="_Toc454289203"/>
      <w:r w:rsidRPr="001C48D9">
        <w:rPr>
          <w:b/>
        </w:rPr>
        <w:t>Configuration</w:t>
      </w:r>
      <w:bookmarkEnd w:id="66"/>
    </w:p>
    <w:p w:rsidR="00BA0537" w:rsidRDefault="00BA0537" w:rsidP="009500AC">
      <w:pPr>
        <w:pStyle w:val="BodyCopy"/>
      </w:pPr>
      <w:r>
        <w:t>EMC databases do not require any special configuration for use with Nuix. EmailXtender and SourceOne databases use nearly identical structure; however, there are differences. The only requirement for the Nuix engineer is to ensure that, in the case of SourceOne data, the Nuix startup includes a switch</w:t>
      </w:r>
      <w:r w:rsidRPr="00EF4827">
        <w:rPr>
          <w:rStyle w:val="FootnoteReference"/>
        </w:rPr>
        <w:footnoteReference w:id="6"/>
      </w:r>
      <w:r w:rsidRPr="00EF4827">
        <w:t xml:space="preserve"> </w:t>
      </w:r>
      <w:r>
        <w:t xml:space="preserve">to tell Nuix to use the SourceOne schema. </w:t>
      </w:r>
      <w:r>
        <w:br/>
      </w:r>
    </w:p>
    <w:p w:rsidR="00BA0537" w:rsidRPr="00BA0537" w:rsidRDefault="00BA0537" w:rsidP="00BA0537">
      <w:pPr>
        <w:pStyle w:val="Heading5"/>
        <w:rPr>
          <w:b/>
        </w:rPr>
      </w:pPr>
      <w:bookmarkStart w:id="67" w:name="_Toc454289204"/>
      <w:r w:rsidRPr="00BA0537">
        <w:rPr>
          <w:b/>
        </w:rPr>
        <w:t>Critical Tables</w:t>
      </w:r>
      <w:bookmarkEnd w:id="67"/>
    </w:p>
    <w:p w:rsidR="00BA0537" w:rsidRDefault="00BA0537" w:rsidP="009500AC">
      <w:pPr>
        <w:pStyle w:val="BodyCopy"/>
      </w:pPr>
      <w:r>
        <w:t>It is important to understand the data contained in several tables and the way Nuix uses these tables to interpret EAS data.</w:t>
      </w:r>
    </w:p>
    <w:p w:rsidR="00BA0537" w:rsidRPr="005C119A" w:rsidRDefault="00BA0537" w:rsidP="009500AC">
      <w:pPr>
        <w:pStyle w:val="BodyCopy"/>
        <w:rPr>
          <w:b/>
        </w:rPr>
      </w:pPr>
      <w:r w:rsidRPr="005C119A">
        <w:rPr>
          <w:b/>
        </w:rPr>
        <w:t>dbo.Volume</w:t>
      </w:r>
    </w:p>
    <w:p w:rsidR="00BA0537" w:rsidRDefault="00BA0537" w:rsidP="009500AC">
      <w:pPr>
        <w:pStyle w:val="BodyCopy"/>
      </w:pPr>
      <w:r>
        <w:t xml:space="preserve">The Volume table contains several columns of interest. Number of messages, date range, and volume can all be tracked in this table on a per-EMX file basis.  </w:t>
      </w:r>
    </w:p>
    <w:p w:rsidR="00BA0537" w:rsidRDefault="00BA0537" w:rsidP="009E72D0">
      <w:pPr>
        <w:pStyle w:val="BodyCopy"/>
        <w:jc w:val="center"/>
      </w:pPr>
      <w:r>
        <w:rPr>
          <w:noProof/>
          <w:lang w:val="en-US" w:bidi="ar-SA"/>
        </w:rPr>
        <w:drawing>
          <wp:inline distT="0" distB="0" distL="0" distR="0" wp14:anchorId="13433F1F" wp14:editId="15D93AFE">
            <wp:extent cx="6236208" cy="1289304"/>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C_S1_dboVolume.PNG"/>
                    <pic:cNvPicPr/>
                  </pic:nvPicPr>
                  <pic:blipFill>
                    <a:blip r:embed="rId41">
                      <a:extLst>
                        <a:ext uri="{28A0092B-C50C-407E-A947-70E740481C1C}">
                          <a14:useLocalDpi xmlns:a14="http://schemas.microsoft.com/office/drawing/2010/main" val="0"/>
                        </a:ext>
                      </a:extLst>
                    </a:blip>
                    <a:stretch>
                      <a:fillRect/>
                    </a:stretch>
                  </pic:blipFill>
                  <pic:spPr>
                    <a:xfrm>
                      <a:off x="0" y="0"/>
                      <a:ext cx="6236208" cy="1289304"/>
                    </a:xfrm>
                    <a:prstGeom prst="rect">
                      <a:avLst/>
                    </a:prstGeom>
                  </pic:spPr>
                </pic:pic>
              </a:graphicData>
            </a:graphic>
          </wp:inline>
        </w:drawing>
      </w:r>
    </w:p>
    <w:p w:rsidR="00834F87" w:rsidRDefault="00834F87" w:rsidP="009500AC">
      <w:pPr>
        <w:pStyle w:val="BodyCopy"/>
      </w:pPr>
    </w:p>
    <w:p w:rsidR="00BA0537" w:rsidRDefault="00BA0537" w:rsidP="009500AC">
      <w:pPr>
        <w:pStyle w:val="BodyCopy"/>
      </w:pPr>
      <w:r>
        <w:t xml:space="preserve">Additionally, for SourceOne data on Centera, the Centera Clip listing is generated from the VolStubXML column in this table. </w:t>
      </w:r>
    </w:p>
    <w:p w:rsidR="00BA0537" w:rsidRDefault="00BA0537" w:rsidP="009E72D0">
      <w:pPr>
        <w:pStyle w:val="BodyCopy"/>
        <w:jc w:val="center"/>
      </w:pPr>
      <w:r>
        <w:rPr>
          <w:noProof/>
          <w:lang w:val="en-US" w:bidi="ar-SA"/>
        </w:rPr>
        <w:drawing>
          <wp:inline distT="0" distB="0" distL="0" distR="0" wp14:anchorId="49B8D4A0" wp14:editId="52C1DA5C">
            <wp:extent cx="5001323" cy="12955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C_S1_dboVolume-CCLIP.PNG"/>
                    <pic:cNvPicPr/>
                  </pic:nvPicPr>
                  <pic:blipFill>
                    <a:blip r:embed="rId42">
                      <a:extLst>
                        <a:ext uri="{28A0092B-C50C-407E-A947-70E740481C1C}">
                          <a14:useLocalDpi xmlns:a14="http://schemas.microsoft.com/office/drawing/2010/main" val="0"/>
                        </a:ext>
                      </a:extLst>
                    </a:blip>
                    <a:stretch>
                      <a:fillRect/>
                    </a:stretch>
                  </pic:blipFill>
                  <pic:spPr>
                    <a:xfrm>
                      <a:off x="0" y="0"/>
                      <a:ext cx="5001323" cy="1295581"/>
                    </a:xfrm>
                    <a:prstGeom prst="rect">
                      <a:avLst/>
                    </a:prstGeom>
                  </pic:spPr>
                </pic:pic>
              </a:graphicData>
            </a:graphic>
          </wp:inline>
        </w:drawing>
      </w:r>
    </w:p>
    <w:p w:rsidR="00BA0537" w:rsidRDefault="00BA0537" w:rsidP="009500AC">
      <w:pPr>
        <w:pStyle w:val="BodyCopy"/>
      </w:pPr>
    </w:p>
    <w:p w:rsidR="00BA0537" w:rsidRPr="009E72D0" w:rsidRDefault="00BA0537" w:rsidP="009500AC">
      <w:pPr>
        <w:pStyle w:val="BodyCopy"/>
        <w:rPr>
          <w:b/>
        </w:rPr>
      </w:pPr>
      <w:r w:rsidRPr="009E72D0">
        <w:rPr>
          <w:b/>
        </w:rPr>
        <w:t>dbo.EmailAddresses</w:t>
      </w:r>
    </w:p>
    <w:p w:rsidR="00BA0537" w:rsidRDefault="00BA0537" w:rsidP="009500AC">
      <w:pPr>
        <w:pStyle w:val="BodyCopy"/>
      </w:pPr>
      <w:r>
        <w:t>The EmailAddresses table contains a listing of all individual email addresses in the archive. The majority of thes</w:t>
      </w:r>
      <w:r w:rsidR="000E210B">
        <w:t xml:space="preserve">e entries are SMTP, but SYS, </w:t>
      </w:r>
      <w:r>
        <w:t>EX</w:t>
      </w:r>
      <w:r w:rsidR="000E210B">
        <w:t>, and PST</w:t>
      </w:r>
      <w:r>
        <w:t xml:space="preserve"> addresses are also stored here. </w:t>
      </w:r>
    </w:p>
    <w:p w:rsidR="00BA0537" w:rsidRDefault="00BA0537" w:rsidP="009500AC">
      <w:pPr>
        <w:pStyle w:val="BodyCopy"/>
        <w:numPr>
          <w:ilvl w:val="0"/>
          <w:numId w:val="36"/>
        </w:numPr>
      </w:pPr>
      <w:r w:rsidRPr="00BA0537">
        <w:rPr>
          <w:b/>
        </w:rPr>
        <w:t>SYS</w:t>
      </w:r>
      <w:r>
        <w:t xml:space="preserve">: These entries are system-generated addresses by EMC. </w:t>
      </w:r>
    </w:p>
    <w:p w:rsidR="00283939" w:rsidRDefault="00283939" w:rsidP="00283939">
      <w:pPr>
        <w:pStyle w:val="BodyCopy"/>
        <w:numPr>
          <w:ilvl w:val="1"/>
          <w:numId w:val="36"/>
        </w:numPr>
      </w:pPr>
      <w:r>
        <w:rPr>
          <w:b/>
        </w:rPr>
        <w:t>Example</w:t>
      </w:r>
      <w:r w:rsidRPr="00283939">
        <w:t>:</w:t>
      </w:r>
      <w:r>
        <w:t xml:space="preserve"> </w:t>
      </w:r>
      <w:r w:rsidRPr="00283939">
        <w:t>SYS:"ES1ExchJournal"&lt;es1exchjournal&gt;</w:t>
      </w:r>
    </w:p>
    <w:p w:rsidR="00202B01" w:rsidRDefault="00BA0537" w:rsidP="009500AC">
      <w:pPr>
        <w:pStyle w:val="BodyCopy"/>
        <w:numPr>
          <w:ilvl w:val="0"/>
          <w:numId w:val="36"/>
        </w:numPr>
      </w:pPr>
      <w:r w:rsidRPr="00BA0537">
        <w:rPr>
          <w:b/>
        </w:rPr>
        <w:t>EX:</w:t>
      </w:r>
      <w:r>
        <w:t xml:space="preserve"> These entries are objects from the Exchange Server. They can include the display name of a user, email address, or a full object value (LegDN). </w:t>
      </w:r>
    </w:p>
    <w:p w:rsidR="00283939" w:rsidRDefault="00283939" w:rsidP="00283939">
      <w:pPr>
        <w:pStyle w:val="BodyCopy"/>
        <w:numPr>
          <w:ilvl w:val="1"/>
          <w:numId w:val="36"/>
        </w:numPr>
      </w:pPr>
      <w:r>
        <w:rPr>
          <w:b/>
        </w:rPr>
        <w:t>Example:</w:t>
      </w:r>
      <w:r>
        <w:t xml:space="preserve"> EX:</w:t>
      </w:r>
      <w:r w:rsidRPr="007463AB">
        <w:t>"</w:t>
      </w:r>
      <w:r>
        <w:t>Alex Chatzistamatis</w:t>
      </w:r>
      <w:r w:rsidRPr="007463AB">
        <w:t>"&lt;/o=</w:t>
      </w:r>
      <w:r>
        <w:t>nuix</w:t>
      </w:r>
      <w:r w:rsidRPr="007463AB">
        <w:t>/ou=</w:t>
      </w:r>
      <w:r>
        <w:t>na/cn=conshohocken</w:t>
      </w:r>
      <w:r w:rsidRPr="007463AB">
        <w:t>/cn=</w:t>
      </w:r>
      <w:r>
        <w:t>achatz01</w:t>
      </w:r>
      <w:r w:rsidRPr="007463AB">
        <w:t>&gt;</w:t>
      </w:r>
    </w:p>
    <w:p w:rsidR="00283939" w:rsidRDefault="001F5BB7" w:rsidP="001F5BB7">
      <w:pPr>
        <w:pStyle w:val="BodyCopy"/>
        <w:numPr>
          <w:ilvl w:val="0"/>
          <w:numId w:val="36"/>
        </w:numPr>
      </w:pPr>
      <w:r w:rsidRPr="00BA0537">
        <w:rPr>
          <w:b/>
        </w:rPr>
        <w:t>SMTP</w:t>
      </w:r>
      <w:r>
        <w:t>: These entries are the SMTP addresses that were on the messages at the time the item was sent/received.</w:t>
      </w:r>
    </w:p>
    <w:p w:rsidR="001F5BB7" w:rsidRDefault="00283939" w:rsidP="00283939">
      <w:pPr>
        <w:pStyle w:val="BodyCopy"/>
        <w:numPr>
          <w:ilvl w:val="1"/>
          <w:numId w:val="36"/>
        </w:numPr>
      </w:pPr>
      <w:r>
        <w:rPr>
          <w:b/>
        </w:rPr>
        <w:t>Example</w:t>
      </w:r>
      <w:r w:rsidRPr="00283939">
        <w:t>:</w:t>
      </w:r>
      <w:r>
        <w:t xml:space="preserve"> SMTP:</w:t>
      </w:r>
      <w:r w:rsidRPr="007463AB">
        <w:t>"</w:t>
      </w:r>
      <w:r>
        <w:t>Alex Chatzistamatis</w:t>
      </w:r>
      <w:r w:rsidRPr="007463AB">
        <w:t>"&lt;</w:t>
      </w:r>
      <w:r>
        <w:t>alex.chatzistamatis@nuix.com</w:t>
      </w:r>
      <w:r w:rsidRPr="007463AB">
        <w:t>&gt;</w:t>
      </w:r>
      <w:r w:rsidR="001F5BB7">
        <w:t xml:space="preserve"> </w:t>
      </w:r>
    </w:p>
    <w:p w:rsidR="000E210B" w:rsidRDefault="000E210B" w:rsidP="009500AC">
      <w:pPr>
        <w:pStyle w:val="BodyCopy"/>
        <w:numPr>
          <w:ilvl w:val="0"/>
          <w:numId w:val="36"/>
        </w:numPr>
      </w:pPr>
      <w:r>
        <w:rPr>
          <w:b/>
        </w:rPr>
        <w:t>PST:</w:t>
      </w:r>
      <w:r>
        <w:t xml:space="preserve"> These entries are items imported from a PST. </w:t>
      </w:r>
    </w:p>
    <w:p w:rsidR="000E210B" w:rsidRPr="000E210B" w:rsidRDefault="00DC67C0" w:rsidP="00DC67C0">
      <w:pPr>
        <w:pStyle w:val="BodyCopy"/>
        <w:numPr>
          <w:ilvl w:val="1"/>
          <w:numId w:val="36"/>
        </w:numPr>
      </w:pPr>
      <w:r w:rsidRPr="00DC67C0">
        <w:rPr>
          <w:b/>
        </w:rPr>
        <w:t>Example:</w:t>
      </w:r>
      <w:r w:rsidRPr="00DC67C0">
        <w:t xml:space="preserve"> </w:t>
      </w:r>
      <w:r>
        <w:t>PST:</w:t>
      </w:r>
      <w:r w:rsidRPr="007463AB">
        <w:t>"archive.pst"</w:t>
      </w:r>
      <w:r w:rsidRPr="001D3111">
        <w:t>\\\\nuixfs01\\pst\\achatz01\\archive.pst</w:t>
      </w:r>
      <w:r>
        <w:br/>
      </w:r>
    </w:p>
    <w:p w:rsidR="00F82BB5" w:rsidRDefault="00F82BB5" w:rsidP="00483CF2">
      <w:pPr>
        <w:pStyle w:val="Heading4"/>
      </w:pPr>
      <w:r>
        <w:lastRenderedPageBreak/>
        <w:t>Supported Workflows</w:t>
      </w:r>
    </w:p>
    <w:p w:rsidR="00483CF2" w:rsidRPr="00F82BB5" w:rsidRDefault="00483CF2" w:rsidP="00F82BB5">
      <w:pPr>
        <w:pStyle w:val="Heading5"/>
        <w:rPr>
          <w:b/>
        </w:rPr>
      </w:pPr>
      <w:r w:rsidRPr="00F82BB5">
        <w:rPr>
          <w:b/>
        </w:rPr>
        <w:t>Journal Archive to User PST</w:t>
      </w:r>
    </w:p>
    <w:p w:rsidR="00483CF2" w:rsidRPr="00D84FC4" w:rsidRDefault="00483CF2" w:rsidP="009500AC">
      <w:pPr>
        <w:pStyle w:val="BodyCopy"/>
        <w:numPr>
          <w:ilvl w:val="0"/>
          <w:numId w:val="21"/>
        </w:numPr>
      </w:pPr>
      <w:r>
        <w:t xml:space="preserve">In the </w:t>
      </w:r>
      <w:r w:rsidRPr="00764F30">
        <w:rPr>
          <w:b/>
        </w:rPr>
        <w:t>Legacy Archive</w:t>
      </w:r>
      <w:r>
        <w:t xml:space="preserve"> dropdown box, select </w:t>
      </w:r>
      <w:r w:rsidR="00DF6026" w:rsidRPr="00764F30">
        <w:rPr>
          <w:b/>
        </w:rPr>
        <w:t>EMC EmailXtender</w:t>
      </w:r>
      <w:r w:rsidR="00DF6026" w:rsidRPr="003F529F">
        <w:t xml:space="preserve"> or </w:t>
      </w:r>
      <w:r w:rsidR="00DF6026" w:rsidRPr="00764F30">
        <w:rPr>
          <w:b/>
        </w:rPr>
        <w:t>EMC SourceOne</w:t>
      </w:r>
    </w:p>
    <w:p w:rsidR="00483CF2" w:rsidRDefault="00483CF2" w:rsidP="009500AC">
      <w:pPr>
        <w:pStyle w:val="BodyCopy"/>
        <w:numPr>
          <w:ilvl w:val="0"/>
          <w:numId w:val="21"/>
        </w:numPr>
      </w:pPr>
      <w:r>
        <w:t xml:space="preserve">Select </w:t>
      </w:r>
      <w:r>
        <w:rPr>
          <w:b/>
        </w:rPr>
        <w:t>Journal</w:t>
      </w:r>
      <w:r>
        <w:t xml:space="preserve"> from the </w:t>
      </w:r>
      <w:r w:rsidRPr="00D84FC4">
        <w:rPr>
          <w:b/>
        </w:rPr>
        <w:t>Archive Type</w:t>
      </w:r>
      <w:r>
        <w:t xml:space="preserve"> radio button selections</w:t>
      </w:r>
    </w:p>
    <w:p w:rsidR="00483CF2" w:rsidRDefault="00483CF2" w:rsidP="009500AC">
      <w:pPr>
        <w:pStyle w:val="BodyCopy"/>
        <w:numPr>
          <w:ilvl w:val="0"/>
          <w:numId w:val="21"/>
        </w:numPr>
      </w:pPr>
      <w:r>
        <w:t xml:space="preserve">Select </w:t>
      </w:r>
      <w:r w:rsidRPr="00D84FC4">
        <w:rPr>
          <w:b/>
        </w:rPr>
        <w:t>User</w:t>
      </w:r>
      <w:r>
        <w:t xml:space="preserve"> from the </w:t>
      </w:r>
      <w:r w:rsidRPr="00D84FC4">
        <w:rPr>
          <w:b/>
        </w:rPr>
        <w:t>Output Type</w:t>
      </w:r>
      <w:r>
        <w:t xml:space="preserve"> radio button selections</w:t>
      </w:r>
    </w:p>
    <w:p w:rsidR="00483CF2" w:rsidRDefault="00483CF2" w:rsidP="009500AC">
      <w:pPr>
        <w:pStyle w:val="BodyCopy"/>
        <w:numPr>
          <w:ilvl w:val="0"/>
          <w:numId w:val="21"/>
        </w:numPr>
      </w:pPr>
      <w:r w:rsidRPr="004C621D">
        <w:t>Select</w:t>
      </w:r>
      <w:r>
        <w:t xml:space="preserve"> </w:t>
      </w:r>
      <w:r w:rsidR="00BF3F9F">
        <w:rPr>
          <w:b/>
        </w:rPr>
        <w:t xml:space="preserve">PST </w:t>
      </w:r>
      <w:r>
        <w:t xml:space="preserve">as the </w:t>
      </w:r>
      <w:r w:rsidRPr="00D84FC4">
        <w:t>Lightspeed Extraction Output</w:t>
      </w:r>
    </w:p>
    <w:tbl>
      <w:tblPr>
        <w:tblStyle w:val="NoteTable"/>
        <w:tblW w:w="9185" w:type="dxa"/>
        <w:tblInd w:w="602" w:type="dxa"/>
        <w:tblLayout w:type="fixed"/>
        <w:tblLook w:val="04A0" w:firstRow="1" w:lastRow="0" w:firstColumn="1" w:lastColumn="0" w:noHBand="0" w:noVBand="1"/>
      </w:tblPr>
      <w:tblGrid>
        <w:gridCol w:w="1720"/>
        <w:gridCol w:w="7465"/>
      </w:tblGrid>
      <w:tr w:rsidR="00483CF2" w:rsidRPr="00A52B7B" w:rsidTr="009D3A5D">
        <w:tc>
          <w:tcPr>
            <w:cnfStyle w:val="001000000000" w:firstRow="0" w:lastRow="0" w:firstColumn="1" w:lastColumn="0" w:oddVBand="0" w:evenVBand="0" w:oddHBand="0" w:evenHBand="0" w:firstRowFirstColumn="0" w:firstRowLastColumn="0" w:lastRowFirstColumn="0" w:lastRowLastColumn="0"/>
            <w:tcW w:w="1720" w:type="dxa"/>
          </w:tcPr>
          <w:p w:rsidR="00483CF2" w:rsidRPr="007A7E68" w:rsidRDefault="00483CF2" w:rsidP="009500AC">
            <w:pPr>
              <w:pStyle w:val="NoteTipsWarninghead"/>
              <w:rPr>
                <w:b/>
              </w:rPr>
            </w:pPr>
            <w:r w:rsidRPr="007A7E68">
              <w:rPr>
                <w:b/>
              </w:rPr>
              <w:t>Note</w:t>
            </w:r>
          </w:p>
        </w:tc>
        <w:tc>
          <w:tcPr>
            <w:tcW w:w="7465" w:type="dxa"/>
          </w:tcPr>
          <w:p w:rsidR="00483CF2" w:rsidRPr="00A52B7B" w:rsidRDefault="00483CF2" w:rsidP="009500AC">
            <w:pPr>
              <w:pStyle w:val="NoteTipWarningtext"/>
              <w:cnfStyle w:val="000000000000" w:firstRow="0" w:lastRow="0" w:firstColumn="0" w:lastColumn="0" w:oddVBand="0" w:evenVBand="0" w:oddHBand="0" w:evenHBand="0" w:firstRowFirstColumn="0" w:firstRowLastColumn="0" w:lastRowFirstColumn="0" w:lastRowLastColumn="0"/>
            </w:pPr>
            <w:r>
              <w:t xml:space="preserve">It is highly recommend that you select </w:t>
            </w:r>
            <w:r w:rsidRPr="00D83361">
              <w:rPr>
                <w:b/>
              </w:rPr>
              <w:t>PST</w:t>
            </w:r>
            <w:r>
              <w:t xml:space="preserve"> when your </w:t>
            </w:r>
            <w:r w:rsidRPr="00D83361">
              <w:rPr>
                <w:b/>
              </w:rPr>
              <w:t>Output Type</w:t>
            </w:r>
            <w:r>
              <w:t xml:space="preserve"> is set to </w:t>
            </w:r>
            <w:r w:rsidRPr="00D83361">
              <w:rPr>
                <w:b/>
              </w:rPr>
              <w:t>User</w:t>
            </w:r>
            <w:r>
              <w:t xml:space="preserve">. PSTs are much easier to manage since emails will be grouped by User on the file system, and long file path names issues will be avoided.  </w:t>
            </w:r>
          </w:p>
        </w:tc>
      </w:tr>
    </w:tbl>
    <w:p w:rsidR="00483CF2" w:rsidRPr="00D84FC4" w:rsidRDefault="00483CF2" w:rsidP="009500AC">
      <w:pPr>
        <w:pStyle w:val="BodyCopy"/>
      </w:pPr>
    </w:p>
    <w:p w:rsidR="00483CF2" w:rsidRDefault="00483CF2" w:rsidP="009500AC">
      <w:pPr>
        <w:pStyle w:val="BodyCopy"/>
        <w:numPr>
          <w:ilvl w:val="0"/>
          <w:numId w:val="21"/>
        </w:numPr>
      </w:pPr>
      <w:r w:rsidRPr="00D84FC4">
        <w:t xml:space="preserve">If a date filter is requested, enter a date in the </w:t>
      </w:r>
      <w:r w:rsidRPr="00D84FC4">
        <w:rPr>
          <w:b/>
        </w:rPr>
        <w:t>From Date:</w:t>
      </w:r>
      <w:r w:rsidRPr="00D84FC4">
        <w:t xml:space="preserve"> and </w:t>
      </w:r>
      <w:r w:rsidRPr="00D84FC4">
        <w:rPr>
          <w:b/>
        </w:rPr>
        <w:t>To Date:</w:t>
      </w:r>
      <w:r w:rsidRPr="00D84FC4">
        <w:t xml:space="preserve"> date chooser field. </w:t>
      </w:r>
    </w:p>
    <w:p w:rsidR="00483CF2" w:rsidRDefault="00483CF2" w:rsidP="009500AC">
      <w:pPr>
        <w:pStyle w:val="BodyCopy"/>
        <w:numPr>
          <w:ilvl w:val="0"/>
          <w:numId w:val="21"/>
        </w:numPr>
      </w:pPr>
      <w:r>
        <w:t xml:space="preserve">Choose whether the Source Data exists in </w:t>
      </w:r>
      <w:r w:rsidRPr="001C3171">
        <w:rPr>
          <w:b/>
        </w:rPr>
        <w:t>Folders</w:t>
      </w:r>
      <w:r>
        <w:t xml:space="preserve">, </w:t>
      </w:r>
      <w:r w:rsidRPr="001C3171">
        <w:rPr>
          <w:b/>
        </w:rPr>
        <w:t>Files</w:t>
      </w:r>
      <w:r>
        <w:t xml:space="preserve"> or on </w:t>
      </w:r>
      <w:r w:rsidRPr="001C3171">
        <w:rPr>
          <w:b/>
        </w:rPr>
        <w:t>Centera</w:t>
      </w:r>
      <w:r>
        <w:t xml:space="preserve">. </w:t>
      </w:r>
    </w:p>
    <w:p w:rsidR="00483CF2" w:rsidRDefault="00483CF2" w:rsidP="009500AC">
      <w:pPr>
        <w:pStyle w:val="BodyCopy"/>
        <w:numPr>
          <w:ilvl w:val="1"/>
          <w:numId w:val="21"/>
        </w:numPr>
      </w:pPr>
      <w:r>
        <w:t xml:space="preserve">If </w:t>
      </w:r>
      <w:r w:rsidRPr="00934A53">
        <w:rPr>
          <w:b/>
        </w:rPr>
        <w:t>Folders</w:t>
      </w:r>
      <w:r>
        <w:t xml:space="preserve"> or </w:t>
      </w:r>
      <w:r w:rsidRPr="00934A53">
        <w:rPr>
          <w:b/>
        </w:rPr>
        <w:t>Files</w:t>
      </w:r>
      <w:r>
        <w:t xml:space="preserve">, use the navigation pane to select the drive letter where the source data exists.  You may also choose to </w:t>
      </w:r>
      <w:r w:rsidRPr="00934A53">
        <w:rPr>
          <w:b/>
        </w:rPr>
        <w:t>Compute Batch Size.</w:t>
      </w:r>
      <w:r>
        <w:t xml:space="preserve">  This will allow you to obtain additional metrics while the job is processing, like </w:t>
      </w:r>
      <w:r w:rsidRPr="00934A53">
        <w:rPr>
          <w:i/>
        </w:rPr>
        <w:t>Percentage Completed</w:t>
      </w:r>
      <w:r>
        <w:t xml:space="preserve"> and </w:t>
      </w:r>
      <w:r w:rsidRPr="00934A53">
        <w:rPr>
          <w:i/>
        </w:rPr>
        <w:t>Total Bytes</w:t>
      </w:r>
      <w:r>
        <w:t xml:space="preserve"> to process. </w:t>
      </w:r>
    </w:p>
    <w:tbl>
      <w:tblPr>
        <w:tblStyle w:val="TipTable"/>
        <w:tblW w:w="9214" w:type="dxa"/>
        <w:tblInd w:w="602" w:type="dxa"/>
        <w:tblLayout w:type="fixed"/>
        <w:tblLook w:val="04A0" w:firstRow="1" w:lastRow="0" w:firstColumn="1" w:lastColumn="0" w:noHBand="0" w:noVBand="1"/>
      </w:tblPr>
      <w:tblGrid>
        <w:gridCol w:w="1720"/>
        <w:gridCol w:w="7494"/>
      </w:tblGrid>
      <w:tr w:rsidR="00483CF2" w:rsidRPr="00A52B7B" w:rsidTr="009D3A5D">
        <w:tc>
          <w:tcPr>
            <w:cnfStyle w:val="001000000000" w:firstRow="0" w:lastRow="0" w:firstColumn="1" w:lastColumn="0" w:oddVBand="0" w:evenVBand="0" w:oddHBand="0" w:evenHBand="0" w:firstRowFirstColumn="0" w:firstRowLastColumn="0" w:lastRowFirstColumn="0" w:lastRowLastColumn="0"/>
            <w:tcW w:w="1720" w:type="dxa"/>
          </w:tcPr>
          <w:p w:rsidR="00483CF2" w:rsidRPr="007A7E68" w:rsidRDefault="00483CF2" w:rsidP="009500AC">
            <w:pPr>
              <w:pStyle w:val="NoteTipsWarninghead"/>
              <w:rPr>
                <w:b/>
              </w:rPr>
            </w:pPr>
            <w:r w:rsidRPr="007A7E68">
              <w:rPr>
                <w:b/>
              </w:rPr>
              <w:t>Tip</w:t>
            </w:r>
          </w:p>
        </w:tc>
        <w:tc>
          <w:tcPr>
            <w:tcW w:w="7494" w:type="dxa"/>
          </w:tcPr>
          <w:p w:rsidR="00483CF2" w:rsidRPr="00A52B7B" w:rsidRDefault="00483CF2" w:rsidP="009500AC">
            <w:pPr>
              <w:pStyle w:val="BodyCopy"/>
              <w:cnfStyle w:val="000000000000" w:firstRow="0" w:lastRow="0" w:firstColumn="0" w:lastColumn="0" w:oddVBand="0" w:evenVBand="0" w:oddHBand="0" w:evenHBand="0" w:firstRowFirstColumn="0" w:firstRowLastColumn="0" w:lastRowFirstColumn="0" w:lastRowLastColumn="0"/>
            </w:pPr>
            <w:r>
              <w:t xml:space="preserve">It is recommend that for each Job, target </w:t>
            </w:r>
            <w:r w:rsidRPr="004A5248">
              <w:rPr>
                <w:b/>
              </w:rPr>
              <w:t>no more</w:t>
            </w:r>
            <w:r>
              <w:t xml:space="preserve"> than 500 GB – 1 TB of compressed, source data per Job. This is for optimal performance as well as an advantage in system failure scenarios.  If a system crashes mid-processing, it would be more efficient to restart a Job that will take 24 hours to complete, versus a Job that may take 7 days to complete.  </w:t>
            </w:r>
          </w:p>
        </w:tc>
      </w:tr>
    </w:tbl>
    <w:p w:rsidR="00483CF2" w:rsidRDefault="00483CF2" w:rsidP="009500AC">
      <w:pPr>
        <w:pStyle w:val="BodyCopy"/>
      </w:pPr>
    </w:p>
    <w:p w:rsidR="00483CF2" w:rsidRDefault="00483CF2" w:rsidP="009500AC">
      <w:pPr>
        <w:pStyle w:val="BodyCopy"/>
        <w:numPr>
          <w:ilvl w:val="1"/>
          <w:numId w:val="21"/>
        </w:numPr>
      </w:pPr>
      <w:r>
        <w:t xml:space="preserve">If </w:t>
      </w:r>
      <w:r w:rsidRPr="00934A53">
        <w:rPr>
          <w:b/>
        </w:rPr>
        <w:t>Centera</w:t>
      </w:r>
      <w:r>
        <w:t xml:space="preserve"> is selected, select the </w:t>
      </w:r>
      <w:r w:rsidRPr="00934A53">
        <w:rPr>
          <w:b/>
        </w:rPr>
        <w:t>Clip List</w:t>
      </w:r>
      <w:r>
        <w:t xml:space="preserve"> (*.CLP) you want to process, browse to the </w:t>
      </w:r>
      <w:r>
        <w:rPr>
          <w:b/>
        </w:rPr>
        <w:t>PEA F</w:t>
      </w:r>
      <w:r w:rsidRPr="00934A53">
        <w:rPr>
          <w:b/>
        </w:rPr>
        <w:t>ile</w:t>
      </w:r>
      <w:r>
        <w:t xml:space="preserve"> (*.PEA) and browse to the </w:t>
      </w:r>
      <w:r w:rsidRPr="00934A53">
        <w:rPr>
          <w:b/>
        </w:rPr>
        <w:t>IP File</w:t>
      </w:r>
      <w:r>
        <w:t xml:space="preserve"> (*.IPF). </w:t>
      </w:r>
    </w:p>
    <w:tbl>
      <w:tblPr>
        <w:tblStyle w:val="TipTable"/>
        <w:tblW w:w="9214" w:type="dxa"/>
        <w:tblInd w:w="602" w:type="dxa"/>
        <w:tblLayout w:type="fixed"/>
        <w:tblLook w:val="04A0" w:firstRow="1" w:lastRow="0" w:firstColumn="1" w:lastColumn="0" w:noHBand="0" w:noVBand="1"/>
      </w:tblPr>
      <w:tblGrid>
        <w:gridCol w:w="1720"/>
        <w:gridCol w:w="7494"/>
      </w:tblGrid>
      <w:tr w:rsidR="00483CF2" w:rsidRPr="00A52B7B" w:rsidTr="009D3A5D">
        <w:tc>
          <w:tcPr>
            <w:cnfStyle w:val="001000000000" w:firstRow="0" w:lastRow="0" w:firstColumn="1" w:lastColumn="0" w:oddVBand="0" w:evenVBand="0" w:oddHBand="0" w:evenHBand="0" w:firstRowFirstColumn="0" w:firstRowLastColumn="0" w:lastRowFirstColumn="0" w:lastRowLastColumn="0"/>
            <w:tcW w:w="1720" w:type="dxa"/>
          </w:tcPr>
          <w:p w:rsidR="00483CF2" w:rsidRPr="007A7E68" w:rsidRDefault="00483CF2" w:rsidP="009500AC">
            <w:pPr>
              <w:pStyle w:val="NoteTipsWarninghead"/>
              <w:rPr>
                <w:b/>
              </w:rPr>
            </w:pPr>
            <w:r w:rsidRPr="007A7E68">
              <w:rPr>
                <w:b/>
              </w:rPr>
              <w:t>Tip</w:t>
            </w:r>
          </w:p>
        </w:tc>
        <w:tc>
          <w:tcPr>
            <w:tcW w:w="7494" w:type="dxa"/>
          </w:tcPr>
          <w:p w:rsidR="00483CF2" w:rsidRPr="00A52B7B" w:rsidRDefault="00483CF2" w:rsidP="009500AC">
            <w:pPr>
              <w:pStyle w:val="BodyCopy"/>
              <w:cnfStyle w:val="000000000000" w:firstRow="0" w:lastRow="0" w:firstColumn="0" w:lastColumn="0" w:oddVBand="0" w:evenVBand="0" w:oddHBand="0" w:evenHBand="0" w:firstRowFirstColumn="0" w:firstRowLastColumn="0" w:lastRowFirstColumn="0" w:lastRowLastColumn="0"/>
            </w:pPr>
            <w:r>
              <w:t xml:space="preserve">It is recommend that for each Job, target </w:t>
            </w:r>
            <w:r w:rsidRPr="004A5248">
              <w:rPr>
                <w:b/>
              </w:rPr>
              <w:t>no more</w:t>
            </w:r>
            <w:r>
              <w:t xml:space="preserve"> than 10,000 Clips of compressed data per Job. This is for optimal performance as well as an advantage in system failure scenarios.  If a system crashes mid-processing, it would be more efficient to restart a Job that will take 24 hours to complete, versus a Job that may take 7 days to complete.  </w:t>
            </w:r>
          </w:p>
        </w:tc>
      </w:tr>
    </w:tbl>
    <w:p w:rsidR="00483CF2" w:rsidRDefault="00483CF2" w:rsidP="009500AC">
      <w:pPr>
        <w:pStyle w:val="BodyCopy"/>
      </w:pPr>
    </w:p>
    <w:p w:rsidR="00483CF2" w:rsidRDefault="00483CF2" w:rsidP="009500AC">
      <w:pPr>
        <w:pStyle w:val="BodyCopy"/>
        <w:numPr>
          <w:ilvl w:val="0"/>
          <w:numId w:val="21"/>
        </w:numPr>
      </w:pPr>
      <w:r>
        <w:t xml:space="preserve">Enter the SQL connection string details in the </w:t>
      </w:r>
      <w:r w:rsidRPr="00D84FC4">
        <w:rPr>
          <w:b/>
        </w:rPr>
        <w:t>SQL Connection Info</w:t>
      </w:r>
      <w:r>
        <w:t xml:space="preserve"> settings. Be sure to click </w:t>
      </w:r>
      <w:r w:rsidRPr="00D84FC4">
        <w:rPr>
          <w:b/>
        </w:rPr>
        <w:t>Test SQL Connection</w:t>
      </w:r>
      <w:r>
        <w:t xml:space="preserve"> to ensure you can properly connect to SQL. </w:t>
      </w:r>
    </w:p>
    <w:tbl>
      <w:tblPr>
        <w:tblStyle w:val="WarningTable"/>
        <w:tblW w:w="9214" w:type="dxa"/>
        <w:tblInd w:w="602" w:type="dxa"/>
        <w:tblLayout w:type="fixed"/>
        <w:tblLook w:val="04A0" w:firstRow="1" w:lastRow="0" w:firstColumn="1" w:lastColumn="0" w:noHBand="0" w:noVBand="1"/>
      </w:tblPr>
      <w:tblGrid>
        <w:gridCol w:w="1720"/>
        <w:gridCol w:w="7494"/>
      </w:tblGrid>
      <w:tr w:rsidR="00483CF2" w:rsidRPr="00A52B7B" w:rsidTr="009D3A5D">
        <w:tc>
          <w:tcPr>
            <w:cnfStyle w:val="001000000000" w:firstRow="0" w:lastRow="0" w:firstColumn="1" w:lastColumn="0" w:oddVBand="0" w:evenVBand="0" w:oddHBand="0" w:evenHBand="0" w:firstRowFirstColumn="0" w:firstRowLastColumn="0" w:lastRowFirstColumn="0" w:lastRowLastColumn="0"/>
            <w:tcW w:w="1720" w:type="dxa"/>
          </w:tcPr>
          <w:p w:rsidR="00483CF2" w:rsidRPr="009E2B27" w:rsidRDefault="00483CF2" w:rsidP="009500AC">
            <w:pPr>
              <w:pStyle w:val="NoteTipsWarninghead"/>
            </w:pPr>
            <w:r w:rsidRPr="009E2B27">
              <w:rPr>
                <w:b/>
              </w:rPr>
              <w:t>Warning</w:t>
            </w:r>
          </w:p>
        </w:tc>
        <w:tc>
          <w:tcPr>
            <w:tcW w:w="7494" w:type="dxa"/>
          </w:tcPr>
          <w:p w:rsidR="00483CF2" w:rsidRPr="00A52B7B" w:rsidRDefault="00483CF2" w:rsidP="009500AC">
            <w:pPr>
              <w:pStyle w:val="NoteTipWarningtext"/>
              <w:cnfStyle w:val="000000000000" w:firstRow="0" w:lastRow="0" w:firstColumn="0" w:lastColumn="0" w:oddVBand="0" w:evenVBand="0" w:oddHBand="0" w:evenHBand="0" w:firstRowFirstColumn="0" w:firstRowLastColumn="0" w:lastRowFirstColumn="0" w:lastRowLastColumn="0"/>
            </w:pPr>
            <w:r>
              <w:t xml:space="preserve">Testing the SQL is critical, as you will want to ensure that you can correctly query the SQL databases for additional information.  </w:t>
            </w:r>
            <w:r w:rsidRPr="00A52B7B">
              <w:t xml:space="preserve"> </w:t>
            </w:r>
          </w:p>
        </w:tc>
      </w:tr>
    </w:tbl>
    <w:p w:rsidR="00483CF2" w:rsidRDefault="00483CF2" w:rsidP="009500AC">
      <w:pPr>
        <w:pStyle w:val="BodyCopy"/>
      </w:pPr>
    </w:p>
    <w:tbl>
      <w:tblPr>
        <w:tblStyle w:val="TipTable"/>
        <w:tblW w:w="9214" w:type="dxa"/>
        <w:tblInd w:w="602" w:type="dxa"/>
        <w:tblLayout w:type="fixed"/>
        <w:tblLook w:val="04A0" w:firstRow="1" w:lastRow="0" w:firstColumn="1" w:lastColumn="0" w:noHBand="0" w:noVBand="1"/>
      </w:tblPr>
      <w:tblGrid>
        <w:gridCol w:w="1720"/>
        <w:gridCol w:w="7494"/>
      </w:tblGrid>
      <w:tr w:rsidR="00267A30" w:rsidRPr="00A52B7B" w:rsidTr="009D3A5D">
        <w:tc>
          <w:tcPr>
            <w:cnfStyle w:val="001000000000" w:firstRow="0" w:lastRow="0" w:firstColumn="1" w:lastColumn="0" w:oddVBand="0" w:evenVBand="0" w:oddHBand="0" w:evenHBand="0" w:firstRowFirstColumn="0" w:firstRowLastColumn="0" w:lastRowFirstColumn="0" w:lastRowLastColumn="0"/>
            <w:tcW w:w="1720" w:type="dxa"/>
          </w:tcPr>
          <w:p w:rsidR="00267A30" w:rsidRPr="007A7E68" w:rsidRDefault="00267A30" w:rsidP="009500AC">
            <w:pPr>
              <w:pStyle w:val="NoteTipsWarninghead"/>
              <w:rPr>
                <w:b/>
              </w:rPr>
            </w:pPr>
            <w:r w:rsidRPr="007A7E68">
              <w:rPr>
                <w:b/>
              </w:rPr>
              <w:lastRenderedPageBreak/>
              <w:t>Tip</w:t>
            </w:r>
          </w:p>
        </w:tc>
        <w:tc>
          <w:tcPr>
            <w:tcW w:w="7494" w:type="dxa"/>
          </w:tcPr>
          <w:p w:rsidR="00267A30" w:rsidRPr="00A52B7B" w:rsidRDefault="00267A30" w:rsidP="009500AC">
            <w:pPr>
              <w:pStyle w:val="BodyCopy"/>
              <w:cnfStyle w:val="000000000000" w:firstRow="0" w:lastRow="0" w:firstColumn="0" w:lastColumn="0" w:oddVBand="0" w:evenVBand="0" w:oddHBand="0" w:evenHBand="0" w:firstRowFirstColumn="0" w:firstRowLastColumn="0" w:lastRowFirstColumn="0" w:lastRowLastColumn="0"/>
            </w:pPr>
            <w:r>
              <w:t xml:space="preserve">It is recommended to use a built-in SQL service account (instead of Windows authentication) with </w:t>
            </w:r>
            <w:r w:rsidRPr="00000B05">
              <w:rPr>
                <w:b/>
              </w:rPr>
              <w:t>READ</w:t>
            </w:r>
            <w:r>
              <w:t xml:space="preserve"> access to </w:t>
            </w:r>
            <w:r w:rsidRPr="00000B05">
              <w:rPr>
                <w:b/>
              </w:rPr>
              <w:t>ALL</w:t>
            </w:r>
            <w:r>
              <w:t xml:space="preserve"> of the </w:t>
            </w:r>
            <w:r w:rsidR="001763D7">
              <w:t xml:space="preserve">EmailXtender/SourceOne </w:t>
            </w:r>
            <w:r>
              <w:t xml:space="preserve">databases. </w:t>
            </w:r>
          </w:p>
        </w:tc>
      </w:tr>
    </w:tbl>
    <w:p w:rsidR="00267A30" w:rsidRDefault="006A2598" w:rsidP="009500AC">
      <w:pPr>
        <w:pStyle w:val="BodyCopy"/>
      </w:pPr>
      <w:r>
        <w:br/>
      </w:r>
      <w:r>
        <w:br/>
      </w:r>
      <w:r>
        <w:br/>
      </w:r>
    </w:p>
    <w:p w:rsidR="009D3A5D" w:rsidRDefault="00483CF2" w:rsidP="009500AC">
      <w:pPr>
        <w:pStyle w:val="BodyCopy"/>
        <w:numPr>
          <w:ilvl w:val="0"/>
          <w:numId w:val="21"/>
        </w:numPr>
      </w:pPr>
      <w:r>
        <w:t xml:space="preserve">The </w:t>
      </w:r>
      <w:r w:rsidR="00D74E12">
        <w:t>EMC Settings</w:t>
      </w:r>
      <w:r>
        <w:t xml:space="preserve"> will default to:</w:t>
      </w:r>
    </w:p>
    <w:tbl>
      <w:tblPr>
        <w:tblStyle w:val="TableGrid"/>
        <w:tblW w:w="10090" w:type="dxa"/>
        <w:tblLook w:val="04A0" w:firstRow="1" w:lastRow="0" w:firstColumn="1" w:lastColumn="0" w:noHBand="0" w:noVBand="1"/>
      </w:tblPr>
      <w:tblGrid>
        <w:gridCol w:w="1417"/>
        <w:gridCol w:w="1417"/>
        <w:gridCol w:w="7298"/>
      </w:tblGrid>
      <w:tr w:rsidR="007463AB" w:rsidRPr="00AA08B0" w:rsidTr="009D3A5D">
        <w:tc>
          <w:tcPr>
            <w:tcW w:w="1417" w:type="dxa"/>
          </w:tcPr>
          <w:p w:rsidR="009D3A5D" w:rsidRPr="00E75382" w:rsidRDefault="009D3A5D" w:rsidP="009500AC">
            <w:pPr>
              <w:pStyle w:val="BodyCopy"/>
              <w:rPr>
                <w:b/>
              </w:rPr>
            </w:pPr>
            <w:r w:rsidRPr="00E75382">
              <w:rPr>
                <w:b/>
              </w:rPr>
              <w:t>Name</w:t>
            </w:r>
          </w:p>
        </w:tc>
        <w:tc>
          <w:tcPr>
            <w:tcW w:w="2435" w:type="dxa"/>
          </w:tcPr>
          <w:p w:rsidR="009D3A5D" w:rsidRPr="00E75382" w:rsidRDefault="009D3A5D" w:rsidP="009500AC">
            <w:pPr>
              <w:pStyle w:val="BodyCopy"/>
              <w:rPr>
                <w:b/>
              </w:rPr>
            </w:pPr>
            <w:r w:rsidRPr="00E75382">
              <w:rPr>
                <w:b/>
              </w:rPr>
              <w:t>Default Value</w:t>
            </w:r>
          </w:p>
        </w:tc>
        <w:tc>
          <w:tcPr>
            <w:tcW w:w="6238" w:type="dxa"/>
          </w:tcPr>
          <w:p w:rsidR="009D3A5D" w:rsidRPr="00E75382" w:rsidRDefault="009D3A5D" w:rsidP="009500AC">
            <w:pPr>
              <w:pStyle w:val="BodyCopy"/>
              <w:rPr>
                <w:b/>
              </w:rPr>
            </w:pPr>
            <w:r w:rsidRPr="00E75382">
              <w:rPr>
                <w:b/>
              </w:rPr>
              <w:t>Description</w:t>
            </w:r>
          </w:p>
        </w:tc>
      </w:tr>
      <w:tr w:rsidR="007463AB" w:rsidTr="009D3A5D">
        <w:tc>
          <w:tcPr>
            <w:tcW w:w="1417" w:type="dxa"/>
          </w:tcPr>
          <w:p w:rsidR="009D3A5D" w:rsidRDefault="009D3A5D" w:rsidP="009500AC">
            <w:pPr>
              <w:pStyle w:val="BodyCopy"/>
            </w:pPr>
            <w:r>
              <w:t>Address Filtering:</w:t>
            </w:r>
          </w:p>
        </w:tc>
        <w:tc>
          <w:tcPr>
            <w:tcW w:w="2435" w:type="dxa"/>
          </w:tcPr>
          <w:p w:rsidR="009D3A5D" w:rsidRDefault="009D3A5D" w:rsidP="009500AC">
            <w:pPr>
              <w:pStyle w:val="BodyCopy"/>
            </w:pPr>
            <w:r>
              <w:t>SYS, EX, PST</w:t>
            </w:r>
          </w:p>
        </w:tc>
        <w:tc>
          <w:tcPr>
            <w:tcW w:w="6238" w:type="dxa"/>
          </w:tcPr>
          <w:p w:rsidR="009D3A5D" w:rsidRDefault="009D3A5D" w:rsidP="009500AC">
            <w:pPr>
              <w:pStyle w:val="BodyCopy"/>
            </w:pPr>
            <w:r>
              <w:t xml:space="preserve">With all three (3) enabled, non-SMTP addresses will be filtered from metadata. Non-SMTP addresses include addresses EMC may have added including: system addresses and PST ingestion information, as well as X400/X500 addresses. Examples of addresses are listed below: </w:t>
            </w:r>
          </w:p>
          <w:p w:rsidR="007463AB" w:rsidRDefault="00356A10" w:rsidP="009500AC">
            <w:pPr>
              <w:pStyle w:val="BodyCopy"/>
            </w:pPr>
            <w:r w:rsidRPr="00356A10">
              <w:t>SYS:"ES1ExchJournal"&lt;es1exchjournal&gt;</w:t>
            </w:r>
          </w:p>
          <w:p w:rsidR="007463AB" w:rsidRDefault="007463AB" w:rsidP="009500AC">
            <w:pPr>
              <w:pStyle w:val="BodyCopy"/>
            </w:pPr>
            <w:r>
              <w:t>EX:</w:t>
            </w:r>
            <w:r w:rsidRPr="007463AB">
              <w:t>"</w:t>
            </w:r>
            <w:r>
              <w:t>Alex Chatzistamatis</w:t>
            </w:r>
            <w:r w:rsidRPr="007463AB">
              <w:t xml:space="preserve"> "&lt;/o=</w:t>
            </w:r>
            <w:r>
              <w:t>nuix</w:t>
            </w:r>
            <w:r w:rsidRPr="007463AB">
              <w:t>/ou=</w:t>
            </w:r>
            <w:r>
              <w:t>na/cn=conshohocken</w:t>
            </w:r>
            <w:r w:rsidRPr="007463AB">
              <w:t>/cn=</w:t>
            </w:r>
            <w:r>
              <w:t>achatz01</w:t>
            </w:r>
            <w:r w:rsidRPr="007463AB">
              <w:t>&gt;</w:t>
            </w:r>
          </w:p>
          <w:p w:rsidR="009D3A5D" w:rsidRDefault="007463AB" w:rsidP="007463AB">
            <w:pPr>
              <w:pStyle w:val="BodyCopy"/>
            </w:pPr>
            <w:r>
              <w:t>PST:</w:t>
            </w:r>
            <w:r w:rsidRPr="007463AB">
              <w:t>"archive.pst"&lt;\\\\</w:t>
            </w:r>
            <w:r>
              <w:t>nuixfs0</w:t>
            </w:r>
            <w:r w:rsidRPr="007463AB">
              <w:t>1\\pst\\</w:t>
            </w:r>
            <w:r>
              <w:t>achatz01</w:t>
            </w:r>
            <w:r w:rsidRPr="007463AB">
              <w:t>\\archive.pst&gt;</w:t>
            </w:r>
            <w:r w:rsidR="009D3A5D">
              <w:t xml:space="preserve"> </w:t>
            </w:r>
          </w:p>
        </w:tc>
      </w:tr>
      <w:tr w:rsidR="007463AB" w:rsidTr="009D3A5D">
        <w:tc>
          <w:tcPr>
            <w:tcW w:w="1417" w:type="dxa"/>
          </w:tcPr>
          <w:p w:rsidR="009D3A5D" w:rsidRDefault="009D3A5D" w:rsidP="009500AC">
            <w:pPr>
              <w:pStyle w:val="BodyCopy"/>
            </w:pPr>
            <w:r>
              <w:t>Expand DL to:</w:t>
            </w:r>
          </w:p>
        </w:tc>
        <w:tc>
          <w:tcPr>
            <w:tcW w:w="2435" w:type="dxa"/>
          </w:tcPr>
          <w:p w:rsidR="009D3A5D" w:rsidRDefault="009D3A5D" w:rsidP="009500AC">
            <w:pPr>
              <w:pStyle w:val="BodyCopy"/>
            </w:pPr>
            <w:r>
              <w:t>“Expanded-DL”</w:t>
            </w:r>
          </w:p>
        </w:tc>
        <w:tc>
          <w:tcPr>
            <w:tcW w:w="6238" w:type="dxa"/>
          </w:tcPr>
          <w:p w:rsidR="009D3A5D" w:rsidRDefault="009D3A5D" w:rsidP="009500AC">
            <w:pPr>
              <w:pStyle w:val="BodyCopy"/>
            </w:pPr>
            <w:r>
              <w:t xml:space="preserve">Using the connected EMC SQL database, Nuix will query for any distribution list recipients on every email.  Any responsive recipients will be added depending on the value selected in this dropdown. </w:t>
            </w:r>
          </w:p>
          <w:p w:rsidR="009D3A5D" w:rsidRDefault="009D3A5D" w:rsidP="009500AC">
            <w:pPr>
              <w:pStyle w:val="BodyCopy"/>
            </w:pPr>
            <w:r w:rsidRPr="00246FE1">
              <w:rPr>
                <w:b/>
              </w:rPr>
              <w:t>To: + “Expanded-DL”</w:t>
            </w:r>
            <w:r w:rsidR="00764F30">
              <w:rPr>
                <w:b/>
              </w:rPr>
              <w:t xml:space="preserve"> </w:t>
            </w:r>
            <w:r>
              <w:t xml:space="preserve">= distribution list recipients will be added to the To: field AND the “Expanded-DL” field.  </w:t>
            </w:r>
          </w:p>
          <w:p w:rsidR="009D3A5D" w:rsidRDefault="009D3A5D" w:rsidP="009500AC">
            <w:pPr>
              <w:pStyle w:val="BodyCopy"/>
            </w:pPr>
            <w:r w:rsidRPr="00246FE1">
              <w:rPr>
                <w:b/>
              </w:rPr>
              <w:t>Bcc: + “Expanded-DL”</w:t>
            </w:r>
            <w:r w:rsidR="00764F30">
              <w:rPr>
                <w:b/>
              </w:rPr>
              <w:t xml:space="preserve"> </w:t>
            </w:r>
            <w:r>
              <w:t xml:space="preserve">= distribution list recipients will be added to the Bcc: field AND the “Expanded-DL” field. </w:t>
            </w:r>
          </w:p>
          <w:p w:rsidR="009D3A5D" w:rsidRDefault="009D3A5D" w:rsidP="009500AC">
            <w:pPr>
              <w:pStyle w:val="BodyCopy"/>
            </w:pPr>
            <w:r w:rsidRPr="00246FE1">
              <w:rPr>
                <w:b/>
              </w:rPr>
              <w:t>“Expanded-DL”</w:t>
            </w:r>
            <w:r w:rsidR="00764F30">
              <w:rPr>
                <w:b/>
              </w:rPr>
              <w:t xml:space="preserve"> </w:t>
            </w:r>
            <w:r>
              <w:t xml:space="preserve">= distribution list recipients will be added to the “Expanded-DL” metadata field.  </w:t>
            </w:r>
          </w:p>
        </w:tc>
      </w:tr>
    </w:tbl>
    <w:p w:rsidR="009D3A5D" w:rsidRDefault="009D3A5D" w:rsidP="009500AC">
      <w:pPr>
        <w:pStyle w:val="BodyCopy"/>
      </w:pPr>
    </w:p>
    <w:tbl>
      <w:tblPr>
        <w:tblStyle w:val="WarningTable"/>
        <w:tblW w:w="9214" w:type="dxa"/>
        <w:tblInd w:w="602" w:type="dxa"/>
        <w:tblLayout w:type="fixed"/>
        <w:tblLook w:val="04A0" w:firstRow="1" w:lastRow="0" w:firstColumn="1" w:lastColumn="0" w:noHBand="0" w:noVBand="1"/>
      </w:tblPr>
      <w:tblGrid>
        <w:gridCol w:w="1720"/>
        <w:gridCol w:w="7494"/>
      </w:tblGrid>
      <w:tr w:rsidR="009D3A5D" w:rsidRPr="00A52B7B" w:rsidTr="009D3A5D">
        <w:tc>
          <w:tcPr>
            <w:cnfStyle w:val="001000000000" w:firstRow="0" w:lastRow="0" w:firstColumn="1" w:lastColumn="0" w:oddVBand="0" w:evenVBand="0" w:oddHBand="0" w:evenHBand="0" w:firstRowFirstColumn="0" w:firstRowLastColumn="0" w:lastRowFirstColumn="0" w:lastRowLastColumn="0"/>
            <w:tcW w:w="1720" w:type="dxa"/>
          </w:tcPr>
          <w:p w:rsidR="009D3A5D" w:rsidRPr="009E2B27" w:rsidRDefault="009D3A5D" w:rsidP="009500AC">
            <w:pPr>
              <w:pStyle w:val="NoteTipsWarninghead"/>
            </w:pPr>
            <w:r w:rsidRPr="009E2B27">
              <w:rPr>
                <w:b/>
              </w:rPr>
              <w:t>Warning</w:t>
            </w:r>
          </w:p>
        </w:tc>
        <w:tc>
          <w:tcPr>
            <w:tcW w:w="7494" w:type="dxa"/>
          </w:tcPr>
          <w:p w:rsidR="009D3A5D" w:rsidRPr="00A52B7B" w:rsidRDefault="009D3A5D" w:rsidP="00DA6A69">
            <w:pPr>
              <w:pStyle w:val="NoteTipWarningtext"/>
              <w:cnfStyle w:val="000000000000" w:firstRow="0" w:lastRow="0" w:firstColumn="0" w:lastColumn="0" w:oddVBand="0" w:evenVBand="0" w:oddHBand="0" w:evenHBand="0" w:firstRowFirstColumn="0" w:firstRowLastColumn="0" w:lastRowFirstColumn="0" w:lastRowLastColumn="0"/>
            </w:pPr>
            <w:r>
              <w:t xml:space="preserve">The </w:t>
            </w:r>
            <w:r w:rsidRPr="00142A82">
              <w:rPr>
                <w:b/>
              </w:rPr>
              <w:t>Expand DL to:</w:t>
            </w:r>
            <w:r>
              <w:t xml:space="preserve"> selection will only ADD the metadata to a new metadata field called “</w:t>
            </w:r>
            <w:r w:rsidRPr="00142A82">
              <w:rPr>
                <w:b/>
              </w:rPr>
              <w:t>Expanded-DL</w:t>
            </w:r>
            <w:r>
              <w:t>”, however, based on your Out</w:t>
            </w:r>
            <w:r w:rsidR="00142A82">
              <w:t>put Type (PST, MSG or EML), th</w:t>
            </w:r>
            <w:r w:rsidR="00720414">
              <w:t xml:space="preserve">e metadata may not be preserved unless </w:t>
            </w:r>
            <w:r w:rsidR="00720414" w:rsidRPr="00720414">
              <w:rPr>
                <w:b/>
              </w:rPr>
              <w:t xml:space="preserve">Add Distribution List </w:t>
            </w:r>
            <w:r w:rsidR="00DA6A69">
              <w:rPr>
                <w:b/>
              </w:rPr>
              <w:t>Recipients</w:t>
            </w:r>
            <w:r w:rsidR="00720414">
              <w:t xml:space="preserve"> is enabled under </w:t>
            </w:r>
            <w:r w:rsidR="00720414" w:rsidRPr="00720414">
              <w:rPr>
                <w:b/>
              </w:rPr>
              <w:t>MAPI Export Options</w:t>
            </w:r>
            <w:r w:rsidR="00720414">
              <w:t xml:space="preserve"> or </w:t>
            </w:r>
            <w:r w:rsidR="00720414" w:rsidRPr="00720414">
              <w:rPr>
                <w:b/>
              </w:rPr>
              <w:t>EML Export Options</w:t>
            </w:r>
            <w:r w:rsidR="00720414">
              <w:t xml:space="preserve"> on the </w:t>
            </w:r>
            <w:r w:rsidR="00DA6A69">
              <w:rPr>
                <w:b/>
              </w:rPr>
              <w:t>Lightspeed Settings</w:t>
            </w:r>
            <w:r w:rsidR="00720414">
              <w:t xml:space="preserve"> tab in </w:t>
            </w:r>
            <w:r w:rsidR="00720414" w:rsidRPr="00720414">
              <w:rPr>
                <w:b/>
              </w:rPr>
              <w:t>Global Settings</w:t>
            </w:r>
            <w:r w:rsidR="00720414">
              <w:t xml:space="preserve">. </w:t>
            </w:r>
            <w:r w:rsidRPr="00A52B7B">
              <w:t xml:space="preserve"> </w:t>
            </w:r>
          </w:p>
        </w:tc>
      </w:tr>
    </w:tbl>
    <w:p w:rsidR="009D3A5D" w:rsidRDefault="009D3A5D" w:rsidP="009500AC">
      <w:pPr>
        <w:pStyle w:val="BodyCopy"/>
      </w:pPr>
    </w:p>
    <w:p w:rsidR="00CF2EAC" w:rsidRDefault="00483CF2" w:rsidP="009500AC">
      <w:pPr>
        <w:pStyle w:val="BodyCopy"/>
        <w:numPr>
          <w:ilvl w:val="0"/>
          <w:numId w:val="21"/>
        </w:numPr>
      </w:pPr>
      <w:r w:rsidRPr="00012CD2">
        <w:t xml:space="preserve">The Worker Side Script (WSS) </w:t>
      </w:r>
      <w:r w:rsidR="00615610">
        <w:t>settings</w:t>
      </w:r>
      <w:r w:rsidRPr="00012CD2">
        <w:t xml:space="preserve"> will allow you to: </w:t>
      </w:r>
    </w:p>
    <w:tbl>
      <w:tblPr>
        <w:tblStyle w:val="TableGrid"/>
        <w:tblW w:w="10090" w:type="dxa"/>
        <w:tblLook w:val="04A0" w:firstRow="1" w:lastRow="0" w:firstColumn="1" w:lastColumn="0" w:noHBand="0" w:noVBand="1"/>
      </w:tblPr>
      <w:tblGrid>
        <w:gridCol w:w="1657"/>
        <w:gridCol w:w="2298"/>
        <w:gridCol w:w="6135"/>
      </w:tblGrid>
      <w:tr w:rsidR="00CF2EAC" w:rsidRPr="00AA08B0" w:rsidTr="00DD2D5B">
        <w:tc>
          <w:tcPr>
            <w:tcW w:w="1657" w:type="dxa"/>
          </w:tcPr>
          <w:p w:rsidR="00CF2EAC" w:rsidRPr="00E75382" w:rsidRDefault="00CF2EAC" w:rsidP="009500AC">
            <w:pPr>
              <w:pStyle w:val="BodyCopy"/>
              <w:rPr>
                <w:b/>
              </w:rPr>
            </w:pPr>
            <w:r w:rsidRPr="00E75382">
              <w:rPr>
                <w:b/>
              </w:rPr>
              <w:t>Name</w:t>
            </w:r>
          </w:p>
        </w:tc>
        <w:tc>
          <w:tcPr>
            <w:tcW w:w="2298" w:type="dxa"/>
          </w:tcPr>
          <w:p w:rsidR="00CF2EAC" w:rsidRPr="00E75382" w:rsidRDefault="00CF2EAC" w:rsidP="009500AC">
            <w:pPr>
              <w:pStyle w:val="BodyCopy"/>
              <w:rPr>
                <w:b/>
              </w:rPr>
            </w:pPr>
            <w:r w:rsidRPr="00E75382">
              <w:rPr>
                <w:b/>
              </w:rPr>
              <w:t>Default Value</w:t>
            </w:r>
          </w:p>
        </w:tc>
        <w:tc>
          <w:tcPr>
            <w:tcW w:w="6135" w:type="dxa"/>
          </w:tcPr>
          <w:p w:rsidR="00CF2EAC" w:rsidRPr="00E75382" w:rsidRDefault="00CF2EAC" w:rsidP="009500AC">
            <w:pPr>
              <w:pStyle w:val="BodyCopy"/>
              <w:rPr>
                <w:b/>
              </w:rPr>
            </w:pPr>
            <w:r w:rsidRPr="00E75382">
              <w:rPr>
                <w:b/>
              </w:rPr>
              <w:t>Description</w:t>
            </w:r>
          </w:p>
        </w:tc>
      </w:tr>
      <w:tr w:rsidR="00CF2EAC" w:rsidTr="00DD2D5B">
        <w:tc>
          <w:tcPr>
            <w:tcW w:w="1657" w:type="dxa"/>
          </w:tcPr>
          <w:p w:rsidR="00CF2EAC" w:rsidRPr="00CF2EAC" w:rsidRDefault="00CF2EAC" w:rsidP="009500AC">
            <w:pPr>
              <w:pStyle w:val="BodyCopy"/>
            </w:pPr>
            <w:r w:rsidRPr="00CF2EAC">
              <w:t>Exclude Unresponsive Items</w:t>
            </w:r>
          </w:p>
        </w:tc>
        <w:tc>
          <w:tcPr>
            <w:tcW w:w="2298" w:type="dxa"/>
          </w:tcPr>
          <w:p w:rsidR="00CF2EAC" w:rsidRDefault="00CF2EAC" w:rsidP="009500AC">
            <w:pPr>
              <w:pStyle w:val="BodyCopy"/>
            </w:pPr>
            <w:r>
              <w:t>True</w:t>
            </w:r>
          </w:p>
        </w:tc>
        <w:tc>
          <w:tcPr>
            <w:tcW w:w="6135" w:type="dxa"/>
          </w:tcPr>
          <w:p w:rsidR="00814D96" w:rsidRDefault="00814D96" w:rsidP="009500AC">
            <w:pPr>
              <w:pStyle w:val="BodyCopy"/>
            </w:pPr>
            <w:r>
              <w:t>When enabled, Nuix will not export any items that do not respond to your Search Terms and Mapping CSV.</w:t>
            </w:r>
          </w:p>
          <w:p w:rsidR="00814D96" w:rsidRDefault="00814D96" w:rsidP="009500AC">
            <w:pPr>
              <w:pStyle w:val="BodyCopy"/>
            </w:pPr>
            <w:r>
              <w:t xml:space="preserve">If you set to </w:t>
            </w:r>
            <w:r w:rsidRPr="008D3AE6">
              <w:rPr>
                <w:b/>
              </w:rPr>
              <w:t>False</w:t>
            </w:r>
            <w:r>
              <w:t xml:space="preserve">, you will need to adjust your </w:t>
            </w:r>
            <w:r>
              <w:lastRenderedPageBreak/>
              <w:t xml:space="preserve">Mapping CSV to include an entry for: </w:t>
            </w:r>
            <w:r w:rsidRPr="008D3AE6">
              <w:rPr>
                <w:i/>
              </w:rPr>
              <w:t>unresponsive,unresponsive.pst</w:t>
            </w:r>
          </w:p>
        </w:tc>
      </w:tr>
      <w:tr w:rsidR="00CF2EAC" w:rsidTr="00DD2D5B">
        <w:tc>
          <w:tcPr>
            <w:tcW w:w="1657" w:type="dxa"/>
          </w:tcPr>
          <w:p w:rsidR="00CF2EAC" w:rsidRPr="00CF2EAC" w:rsidRDefault="00CF2EAC" w:rsidP="009500AC">
            <w:pPr>
              <w:pStyle w:val="BodyCopy"/>
            </w:pPr>
            <w:r w:rsidRPr="00CF2EAC">
              <w:lastRenderedPageBreak/>
              <w:t>Verbose Logging</w:t>
            </w:r>
          </w:p>
        </w:tc>
        <w:tc>
          <w:tcPr>
            <w:tcW w:w="2298" w:type="dxa"/>
          </w:tcPr>
          <w:p w:rsidR="00CF2EAC" w:rsidRDefault="00CF2EAC" w:rsidP="009500AC">
            <w:pPr>
              <w:pStyle w:val="BodyCopy"/>
            </w:pPr>
            <w:r>
              <w:t>False</w:t>
            </w:r>
          </w:p>
        </w:tc>
        <w:tc>
          <w:tcPr>
            <w:tcW w:w="6135" w:type="dxa"/>
          </w:tcPr>
          <w:p w:rsidR="00814D96" w:rsidRDefault="00814D96" w:rsidP="009500AC">
            <w:pPr>
              <w:pStyle w:val="BodyCopy"/>
            </w:pPr>
            <w:r>
              <w:t>When enabled, Nuix will</w:t>
            </w:r>
            <w:r w:rsidRPr="008D3AE6">
              <w:t xml:space="preserve"> not include any verbose logging </w:t>
            </w:r>
            <w:r>
              <w:t xml:space="preserve">at the WSS-level </w:t>
            </w:r>
            <w:r w:rsidRPr="008D3AE6">
              <w:t xml:space="preserve">for troubleshooting purposes.  </w:t>
            </w:r>
          </w:p>
          <w:p w:rsidR="00CF2EAC" w:rsidRDefault="00814D96" w:rsidP="009500AC">
            <w:pPr>
              <w:pStyle w:val="BodyCopy"/>
            </w:pPr>
            <w:r w:rsidRPr="008D3AE6">
              <w:t xml:space="preserve">If set to </w:t>
            </w:r>
            <w:r w:rsidRPr="008D3AE6">
              <w:rPr>
                <w:b/>
              </w:rPr>
              <w:t>True</w:t>
            </w:r>
            <w:r w:rsidRPr="008D3AE6">
              <w:t>, this will allow for easier troubleshooting, however, the size of the logs will be substantially larger.</w:t>
            </w:r>
          </w:p>
        </w:tc>
      </w:tr>
      <w:tr w:rsidR="00CF2EAC" w:rsidTr="00DD2D5B">
        <w:tc>
          <w:tcPr>
            <w:tcW w:w="1657" w:type="dxa"/>
          </w:tcPr>
          <w:p w:rsidR="00CF2EAC" w:rsidRPr="00CF2EAC" w:rsidRDefault="00CF2EAC" w:rsidP="009500AC">
            <w:pPr>
              <w:pStyle w:val="BodyCopy"/>
            </w:pPr>
            <w:r w:rsidRPr="00CF2EAC">
              <w:t>Content Filtering</w:t>
            </w:r>
          </w:p>
        </w:tc>
        <w:tc>
          <w:tcPr>
            <w:tcW w:w="2298" w:type="dxa"/>
          </w:tcPr>
          <w:p w:rsidR="00CF2EAC" w:rsidRDefault="00CF2EAC" w:rsidP="009500AC">
            <w:pPr>
              <w:pStyle w:val="BodyCopy"/>
            </w:pPr>
            <w:r>
              <w:t>Email, RSS Feed, Calendar, Contact</w:t>
            </w:r>
          </w:p>
        </w:tc>
        <w:tc>
          <w:tcPr>
            <w:tcW w:w="6135" w:type="dxa"/>
          </w:tcPr>
          <w:p w:rsidR="00814D96" w:rsidRDefault="00814D96" w:rsidP="009500AC">
            <w:pPr>
              <w:pStyle w:val="BodyCopy"/>
            </w:pPr>
            <w:r>
              <w:t xml:space="preserve">When enabled, all top-level emails (RSS Feeds included), Calendar and Contact items will be extracted. </w:t>
            </w:r>
          </w:p>
          <w:p w:rsidR="00CF2EAC" w:rsidRDefault="00814D96" w:rsidP="009500AC">
            <w:pPr>
              <w:pStyle w:val="BodyCopy"/>
            </w:pPr>
            <w:r>
              <w:t>If you want to filter any of these kinds out, simply de-select the item kind you wish to filter.</w:t>
            </w:r>
          </w:p>
        </w:tc>
      </w:tr>
      <w:tr w:rsidR="00DD2D5B" w:rsidTr="00DD2D5B">
        <w:tc>
          <w:tcPr>
            <w:tcW w:w="1657" w:type="dxa"/>
          </w:tcPr>
          <w:p w:rsidR="00DD2D5B" w:rsidRPr="00CF2EAC" w:rsidRDefault="00DD2D5B" w:rsidP="00DD2D5B">
            <w:pPr>
              <w:pStyle w:val="BodyCopy"/>
            </w:pPr>
            <w:r w:rsidRPr="00CF2EAC">
              <w:t>Search Terms CSV</w:t>
            </w:r>
          </w:p>
        </w:tc>
        <w:tc>
          <w:tcPr>
            <w:tcW w:w="2298" w:type="dxa"/>
          </w:tcPr>
          <w:p w:rsidR="00DD2D5B" w:rsidRPr="00CF2EAC" w:rsidRDefault="00DD2D5B" w:rsidP="00DD2D5B">
            <w:pPr>
              <w:pStyle w:val="BodyCopy"/>
            </w:pPr>
            <w:r w:rsidRPr="00CF2EAC">
              <w:t>empty</w:t>
            </w:r>
          </w:p>
        </w:tc>
        <w:tc>
          <w:tcPr>
            <w:tcW w:w="6135" w:type="dxa"/>
          </w:tcPr>
          <w:p w:rsidR="00DD2D5B" w:rsidRDefault="00DD2D5B" w:rsidP="00DD2D5B">
            <w:pPr>
              <w:pStyle w:val="BodyCopy"/>
            </w:pPr>
            <w:r w:rsidRPr="008D3AE6">
              <w:t>You must</w:t>
            </w:r>
            <w:r>
              <w:rPr>
                <w:b/>
              </w:rPr>
              <w:t xml:space="preserve"> </w:t>
            </w:r>
            <w:r>
              <w:t xml:space="preserve">select a list of Search Terms in CSV format.  </w:t>
            </w:r>
            <w:r w:rsidRPr="004A5248">
              <w:rPr>
                <w:b/>
              </w:rPr>
              <w:t>Search Terms</w:t>
            </w:r>
            <w:r>
              <w:t xml:space="preserve"> is a 2 column CSV that includes a Flag in Column A and a Search Term in Column B. You do not need a header column.</w:t>
            </w:r>
          </w:p>
          <w:p w:rsidR="00DD2D5B" w:rsidRPr="000B1547" w:rsidRDefault="00DD2D5B" w:rsidP="00DD2D5B">
            <w:pPr>
              <w:pStyle w:val="BodyCopy"/>
              <w:rPr>
                <w:i/>
              </w:rPr>
            </w:pPr>
            <w:r>
              <w:t xml:space="preserve">Each line should include an SMTP address, X400 or X500 address similar to this.  You can also add multiple Search Terms to the same Flag, for example: </w:t>
            </w:r>
          </w:p>
          <w:p w:rsidR="00DD2D5B" w:rsidRDefault="00052A06" w:rsidP="00DD2D5B">
            <w:pPr>
              <w:pStyle w:val="BodyCopy"/>
            </w:pPr>
            <w:hyperlink r:id="rId43" w:history="1">
              <w:r w:rsidR="00DD2D5B" w:rsidRPr="00963C09">
                <w:rPr>
                  <w:rStyle w:val="Hyperlink"/>
                  <w:rFonts w:cs="ArialMT"/>
                  <w:i/>
                </w:rPr>
                <w:t>Alex.Chatzistamatis</w:t>
              </w:r>
            </w:hyperlink>
            <w:r w:rsidR="00DD2D5B">
              <w:rPr>
                <w:rStyle w:val="Hyperlink"/>
                <w:rFonts w:cs="ArialMT"/>
                <w:i/>
              </w:rPr>
              <w:t>,alex.chatzistamatis@nuix.com</w:t>
            </w:r>
          </w:p>
          <w:p w:rsidR="00DD2D5B" w:rsidRDefault="00052A06" w:rsidP="00DD2D5B">
            <w:pPr>
              <w:pStyle w:val="BodyCopy"/>
            </w:pPr>
            <w:hyperlink r:id="rId44" w:history="1">
              <w:r w:rsidR="00DD2D5B" w:rsidRPr="00963C09">
                <w:rPr>
                  <w:rStyle w:val="Hyperlink"/>
                  <w:rFonts w:cs="ArialMT"/>
                  <w:i/>
                </w:rPr>
                <w:t>Alex.Chatzistamatis</w:t>
              </w:r>
            </w:hyperlink>
            <w:r w:rsidR="00DD2D5B">
              <w:rPr>
                <w:rStyle w:val="Hyperlink"/>
                <w:rFonts w:cs="ArialMT"/>
                <w:i/>
              </w:rPr>
              <w:t>,alex@nuix.com</w:t>
            </w:r>
          </w:p>
          <w:p w:rsidR="00DD2D5B" w:rsidRDefault="00DD2D5B" w:rsidP="00DD2D5B">
            <w:pPr>
              <w:pStyle w:val="BodyCopy"/>
            </w:pPr>
            <w:r>
              <w:t xml:space="preserve">Nuix will scan for these search terms across </w:t>
            </w:r>
            <w:r w:rsidRPr="00073615">
              <w:rPr>
                <w:b/>
              </w:rPr>
              <w:t>Communication Metadata</w:t>
            </w:r>
            <w:r>
              <w:t xml:space="preserve"> (From, To, Cc, Bcc) and the </w:t>
            </w:r>
            <w:r>
              <w:rPr>
                <w:b/>
              </w:rPr>
              <w:t>Expanded-DL</w:t>
            </w:r>
            <w:r>
              <w:t xml:space="preserve"> metadata field.</w:t>
            </w:r>
          </w:p>
        </w:tc>
      </w:tr>
      <w:tr w:rsidR="00DD2D5B" w:rsidTr="00DD2D5B">
        <w:tc>
          <w:tcPr>
            <w:tcW w:w="1657" w:type="dxa"/>
          </w:tcPr>
          <w:p w:rsidR="00DD2D5B" w:rsidRPr="00CF2EAC" w:rsidRDefault="00DD2D5B" w:rsidP="00DD2D5B">
            <w:pPr>
              <w:pStyle w:val="BodyCopy"/>
            </w:pPr>
            <w:r w:rsidRPr="00CF2EAC">
              <w:t>Mapping CSV</w:t>
            </w:r>
          </w:p>
        </w:tc>
        <w:tc>
          <w:tcPr>
            <w:tcW w:w="2298" w:type="dxa"/>
          </w:tcPr>
          <w:p w:rsidR="00DD2D5B" w:rsidRPr="00CF2EAC" w:rsidRDefault="00DD2D5B" w:rsidP="00DD2D5B">
            <w:pPr>
              <w:pStyle w:val="BodyCopy"/>
            </w:pPr>
            <w:r w:rsidRPr="00CF2EAC">
              <w:t>empty</w:t>
            </w:r>
          </w:p>
        </w:tc>
        <w:tc>
          <w:tcPr>
            <w:tcW w:w="6135" w:type="dxa"/>
          </w:tcPr>
          <w:p w:rsidR="00DD2D5B" w:rsidRDefault="00DD2D5B" w:rsidP="00DD2D5B">
            <w:pPr>
              <w:pStyle w:val="BodyCopy"/>
            </w:pPr>
            <w:r w:rsidRPr="004A5248">
              <w:t xml:space="preserve">You must select a Mapping in CSV format. Like </w:t>
            </w:r>
            <w:r w:rsidRPr="004A5248">
              <w:rPr>
                <w:b/>
              </w:rPr>
              <w:t>Search Terms</w:t>
            </w:r>
            <w:r w:rsidRPr="004A5248">
              <w:t xml:space="preserve">, </w:t>
            </w:r>
            <w:r w:rsidRPr="004A5248">
              <w:rPr>
                <w:b/>
              </w:rPr>
              <w:t>Mapping</w:t>
            </w:r>
            <w:r w:rsidRPr="004A5248">
              <w:t xml:space="preserve"> is a 2 column CSV that </w:t>
            </w:r>
            <w:r>
              <w:t>includes a Flag Name in Column A</w:t>
            </w:r>
            <w:r w:rsidRPr="004A5248">
              <w:t xml:space="preserve"> and an Output Name in Column B.</w:t>
            </w:r>
            <w:r>
              <w:rPr>
                <w:b/>
              </w:rPr>
              <w:t xml:space="preserve"> </w:t>
            </w:r>
            <w:r w:rsidRPr="004A5248">
              <w:t>You do not need a header column.</w:t>
            </w:r>
          </w:p>
          <w:p w:rsidR="00DD2D5B" w:rsidRDefault="00DD2D5B" w:rsidP="00DD2D5B">
            <w:pPr>
              <w:pStyle w:val="BodyCopy"/>
            </w:pPr>
            <w:r>
              <w:t xml:space="preserve">Each line should include the Flag from your Search Terms CSV and the Output Name. </w:t>
            </w:r>
            <w:r w:rsidRPr="000B1547">
              <w:t>If you add multiple Search Terms to a single Flag, you do not need to add multiple Flags in the Mapping CSV, for example:</w:t>
            </w:r>
          </w:p>
          <w:p w:rsidR="00DD2D5B" w:rsidRDefault="00DD2D5B" w:rsidP="00DD2D5B">
            <w:pPr>
              <w:pStyle w:val="BodyCopy"/>
            </w:pPr>
            <w:r w:rsidRPr="008D3AE6">
              <w:t>Alex.Chatzistamatis</w:t>
            </w:r>
            <w:r>
              <w:t>,Alex.Chatzistamatis.pst</w:t>
            </w:r>
          </w:p>
        </w:tc>
      </w:tr>
    </w:tbl>
    <w:p w:rsidR="00483CF2" w:rsidRPr="00012CD2" w:rsidRDefault="00483CF2" w:rsidP="009500AC">
      <w:pPr>
        <w:pStyle w:val="BodyCopy"/>
      </w:pPr>
    </w:p>
    <w:p w:rsidR="00483CF2" w:rsidRDefault="00483CF2" w:rsidP="009500AC">
      <w:pPr>
        <w:pStyle w:val="BodyCopy"/>
        <w:numPr>
          <w:ilvl w:val="0"/>
          <w:numId w:val="21"/>
        </w:numPr>
      </w:pPr>
      <w:r>
        <w:t xml:space="preserve">Review the settings you’ve selected for this job and click the </w:t>
      </w:r>
      <w:r w:rsidRPr="000F1311">
        <w:rPr>
          <w:b/>
        </w:rPr>
        <w:t>Add Batch to Grid</w:t>
      </w:r>
      <w:r>
        <w:t xml:space="preserve"> button. </w:t>
      </w:r>
    </w:p>
    <w:p w:rsidR="00483CF2" w:rsidRDefault="00483CF2" w:rsidP="009500AC">
      <w:pPr>
        <w:pStyle w:val="BodyCopy"/>
        <w:numPr>
          <w:ilvl w:val="1"/>
          <w:numId w:val="21"/>
        </w:numPr>
      </w:pPr>
      <w:r>
        <w:t xml:space="preserve">If you have more mailbox archives you need to process, select a new list of users and click </w:t>
      </w:r>
      <w:r w:rsidRPr="00F272C4">
        <w:rPr>
          <w:b/>
        </w:rPr>
        <w:t>Add Batch to Grid</w:t>
      </w:r>
      <w:r>
        <w:t xml:space="preserve">, continuing this until all of users have been added to a Batch on the Grid. </w:t>
      </w:r>
    </w:p>
    <w:p w:rsidR="009A6B7F" w:rsidRDefault="009A6B7F" w:rsidP="009A6B7F">
      <w:pPr>
        <w:pStyle w:val="BodyCopy"/>
        <w:ind w:left="1440"/>
      </w:pPr>
    </w:p>
    <w:tbl>
      <w:tblPr>
        <w:tblStyle w:val="WarningTable"/>
        <w:tblW w:w="9214" w:type="dxa"/>
        <w:tblInd w:w="602" w:type="dxa"/>
        <w:tblLayout w:type="fixed"/>
        <w:tblLook w:val="04A0" w:firstRow="1" w:lastRow="0" w:firstColumn="1" w:lastColumn="0" w:noHBand="0" w:noVBand="1"/>
      </w:tblPr>
      <w:tblGrid>
        <w:gridCol w:w="1720"/>
        <w:gridCol w:w="7494"/>
      </w:tblGrid>
      <w:tr w:rsidR="006947ED" w:rsidRPr="00A52B7B" w:rsidTr="00202B01">
        <w:tc>
          <w:tcPr>
            <w:cnfStyle w:val="001000000000" w:firstRow="0" w:lastRow="0" w:firstColumn="1" w:lastColumn="0" w:oddVBand="0" w:evenVBand="0" w:oddHBand="0" w:evenHBand="0" w:firstRowFirstColumn="0" w:firstRowLastColumn="0" w:lastRowFirstColumn="0" w:lastRowLastColumn="0"/>
            <w:tcW w:w="1720" w:type="dxa"/>
          </w:tcPr>
          <w:p w:rsidR="006947ED" w:rsidRPr="009E2B27" w:rsidRDefault="006947ED" w:rsidP="009500AC">
            <w:pPr>
              <w:pStyle w:val="NoteTipsWarninghead"/>
            </w:pPr>
            <w:r w:rsidRPr="009E2B27">
              <w:rPr>
                <w:b/>
              </w:rPr>
              <w:lastRenderedPageBreak/>
              <w:t>Warning</w:t>
            </w:r>
          </w:p>
        </w:tc>
        <w:tc>
          <w:tcPr>
            <w:tcW w:w="7494" w:type="dxa"/>
          </w:tcPr>
          <w:p w:rsidR="006947ED" w:rsidRPr="00A52B7B" w:rsidRDefault="006947ED" w:rsidP="009A6B7F">
            <w:pPr>
              <w:pStyle w:val="NoteTipWarningtext"/>
              <w:cnfStyle w:val="000000000000" w:firstRow="0" w:lastRow="0" w:firstColumn="0" w:lastColumn="0" w:oddVBand="0" w:evenVBand="0" w:oddHBand="0" w:evenHBand="0" w:firstRowFirstColumn="0" w:firstRowLastColumn="0" w:lastRowFirstColumn="0" w:lastRowLastColumn="0"/>
            </w:pPr>
            <w:r>
              <w:t xml:space="preserve">Performance may vary, especially based on the settings configured on the </w:t>
            </w:r>
            <w:r w:rsidR="009A6B7F">
              <w:rPr>
                <w:b/>
              </w:rPr>
              <w:t>Lightspeed Settings</w:t>
            </w:r>
            <w:r w:rsidR="00F43667">
              <w:t xml:space="preserve"> </w:t>
            </w:r>
            <w:r>
              <w:t xml:space="preserve">tab in </w:t>
            </w:r>
            <w:r w:rsidRPr="00B52423">
              <w:rPr>
                <w:b/>
              </w:rPr>
              <w:t>Global Settings</w:t>
            </w:r>
            <w:r>
              <w:t xml:space="preserve">.  Be sure to </w:t>
            </w:r>
            <w:r w:rsidRPr="004B583E">
              <w:rPr>
                <w:b/>
              </w:rPr>
              <w:t>ALWAYS</w:t>
            </w:r>
            <w:r>
              <w:t xml:space="preserve"> review settings prior to starting Jobs.  </w:t>
            </w:r>
          </w:p>
        </w:tc>
      </w:tr>
    </w:tbl>
    <w:p w:rsidR="006947ED" w:rsidRDefault="006947ED" w:rsidP="009500AC">
      <w:pPr>
        <w:pStyle w:val="BodyCopy"/>
      </w:pPr>
    </w:p>
    <w:p w:rsidR="00483CF2" w:rsidRPr="00D84FC4" w:rsidRDefault="00483CF2" w:rsidP="009500AC">
      <w:pPr>
        <w:pStyle w:val="BodyCopy"/>
        <w:numPr>
          <w:ilvl w:val="0"/>
          <w:numId w:val="21"/>
        </w:numPr>
      </w:pPr>
      <w:r>
        <w:t xml:space="preserve">When you are ready to begin processing, click on the </w:t>
      </w:r>
      <w:r w:rsidRPr="00F272C4">
        <w:rPr>
          <w:b/>
        </w:rPr>
        <w:t>Start Job</w:t>
      </w:r>
      <w:r>
        <w:t xml:space="preserve"> button.  </w:t>
      </w:r>
    </w:p>
    <w:p w:rsidR="00483CF2" w:rsidRPr="006639F5" w:rsidRDefault="00483CF2" w:rsidP="00483CF2"/>
    <w:p w:rsidR="00483CF2" w:rsidRPr="00F82BB5" w:rsidRDefault="00483CF2" w:rsidP="00F82BB5">
      <w:pPr>
        <w:pStyle w:val="Heading5"/>
        <w:rPr>
          <w:b/>
        </w:rPr>
      </w:pPr>
      <w:r w:rsidRPr="00F82BB5">
        <w:rPr>
          <w:b/>
        </w:rPr>
        <w:t>Journal Archive to Flat PST</w:t>
      </w:r>
      <w:r w:rsidR="00BF3F9F" w:rsidRPr="00F82BB5">
        <w:rPr>
          <w:b/>
        </w:rPr>
        <w:t>, MSG or EML</w:t>
      </w:r>
    </w:p>
    <w:p w:rsidR="00483CF2" w:rsidRPr="00D84FC4" w:rsidRDefault="00483CF2" w:rsidP="009500AC">
      <w:pPr>
        <w:pStyle w:val="BodyCopy"/>
        <w:numPr>
          <w:ilvl w:val="0"/>
          <w:numId w:val="22"/>
        </w:numPr>
      </w:pPr>
      <w:r>
        <w:t xml:space="preserve">In the </w:t>
      </w:r>
      <w:r w:rsidRPr="00CF2DC8">
        <w:rPr>
          <w:b/>
        </w:rPr>
        <w:t>Legacy Archive</w:t>
      </w:r>
      <w:r>
        <w:t xml:space="preserve"> dropdown box, select </w:t>
      </w:r>
      <w:r w:rsidR="00DF6026" w:rsidRPr="00CF2DC8">
        <w:rPr>
          <w:b/>
        </w:rPr>
        <w:t>EMC EmailXtender</w:t>
      </w:r>
      <w:r w:rsidR="00DF6026" w:rsidRPr="003F529F">
        <w:t xml:space="preserve"> or </w:t>
      </w:r>
      <w:r w:rsidR="00DF6026" w:rsidRPr="00CF2DC8">
        <w:rPr>
          <w:b/>
        </w:rPr>
        <w:t>EMC SourceOne</w:t>
      </w:r>
    </w:p>
    <w:p w:rsidR="00483CF2" w:rsidRDefault="00483CF2" w:rsidP="009500AC">
      <w:pPr>
        <w:pStyle w:val="BodyCopy"/>
        <w:numPr>
          <w:ilvl w:val="0"/>
          <w:numId w:val="22"/>
        </w:numPr>
      </w:pPr>
      <w:r>
        <w:t xml:space="preserve">Select </w:t>
      </w:r>
      <w:r>
        <w:rPr>
          <w:b/>
        </w:rPr>
        <w:t>Journal</w:t>
      </w:r>
      <w:r>
        <w:t xml:space="preserve"> from the </w:t>
      </w:r>
      <w:r w:rsidRPr="00D84FC4">
        <w:rPr>
          <w:b/>
        </w:rPr>
        <w:t>Archive Type</w:t>
      </w:r>
      <w:r>
        <w:t xml:space="preserve"> radio button selections</w:t>
      </w:r>
    </w:p>
    <w:p w:rsidR="00483CF2" w:rsidRDefault="00483CF2" w:rsidP="009500AC">
      <w:pPr>
        <w:pStyle w:val="BodyCopy"/>
        <w:numPr>
          <w:ilvl w:val="0"/>
          <w:numId w:val="22"/>
        </w:numPr>
      </w:pPr>
      <w:r>
        <w:t xml:space="preserve">Select </w:t>
      </w:r>
      <w:r>
        <w:rPr>
          <w:b/>
        </w:rPr>
        <w:t>Flat</w:t>
      </w:r>
      <w:r>
        <w:t xml:space="preserve"> from the </w:t>
      </w:r>
      <w:r w:rsidRPr="00D84FC4">
        <w:rPr>
          <w:b/>
        </w:rPr>
        <w:t>Output Type</w:t>
      </w:r>
      <w:r>
        <w:t xml:space="preserve"> radio button selections</w:t>
      </w:r>
    </w:p>
    <w:p w:rsidR="00483CF2" w:rsidRDefault="00483CF2" w:rsidP="009500AC">
      <w:pPr>
        <w:pStyle w:val="BodyCopy"/>
        <w:numPr>
          <w:ilvl w:val="0"/>
          <w:numId w:val="22"/>
        </w:numPr>
      </w:pPr>
      <w:r w:rsidRPr="004C621D">
        <w:t>Select</w:t>
      </w:r>
      <w:r>
        <w:t xml:space="preserve"> </w:t>
      </w:r>
      <w:r w:rsidRPr="006267B4">
        <w:rPr>
          <w:b/>
        </w:rPr>
        <w:t>PST, MSG or EML</w:t>
      </w:r>
      <w:r>
        <w:t xml:space="preserve"> as the </w:t>
      </w:r>
      <w:r w:rsidRPr="00D84FC4">
        <w:t>Lightspeed Extraction Output</w:t>
      </w:r>
    </w:p>
    <w:tbl>
      <w:tblPr>
        <w:tblStyle w:val="NoteTable"/>
        <w:tblW w:w="9185" w:type="dxa"/>
        <w:tblInd w:w="602" w:type="dxa"/>
        <w:tblLayout w:type="fixed"/>
        <w:tblLook w:val="04A0" w:firstRow="1" w:lastRow="0" w:firstColumn="1" w:lastColumn="0" w:noHBand="0" w:noVBand="1"/>
      </w:tblPr>
      <w:tblGrid>
        <w:gridCol w:w="1720"/>
        <w:gridCol w:w="7465"/>
      </w:tblGrid>
      <w:tr w:rsidR="00483CF2" w:rsidRPr="00A52B7B" w:rsidTr="009D3A5D">
        <w:tc>
          <w:tcPr>
            <w:cnfStyle w:val="001000000000" w:firstRow="0" w:lastRow="0" w:firstColumn="1" w:lastColumn="0" w:oddVBand="0" w:evenVBand="0" w:oddHBand="0" w:evenHBand="0" w:firstRowFirstColumn="0" w:firstRowLastColumn="0" w:lastRowFirstColumn="0" w:lastRowLastColumn="0"/>
            <w:tcW w:w="1720" w:type="dxa"/>
          </w:tcPr>
          <w:p w:rsidR="00483CF2" w:rsidRPr="007A7E68" w:rsidRDefault="00483CF2" w:rsidP="009500AC">
            <w:pPr>
              <w:pStyle w:val="NoteTipsWarninghead"/>
              <w:rPr>
                <w:b/>
              </w:rPr>
            </w:pPr>
            <w:r w:rsidRPr="007A7E68">
              <w:rPr>
                <w:b/>
              </w:rPr>
              <w:t>Note</w:t>
            </w:r>
          </w:p>
        </w:tc>
        <w:tc>
          <w:tcPr>
            <w:tcW w:w="7465" w:type="dxa"/>
          </w:tcPr>
          <w:p w:rsidR="00483CF2" w:rsidRPr="00A52B7B" w:rsidRDefault="00483CF2" w:rsidP="009500AC">
            <w:pPr>
              <w:pStyle w:val="NoteTipWarningtext"/>
              <w:cnfStyle w:val="000000000000" w:firstRow="0" w:lastRow="0" w:firstColumn="0" w:lastColumn="0" w:oddVBand="0" w:evenVBand="0" w:oddHBand="0" w:evenHBand="0" w:firstRowFirstColumn="0" w:firstRowLastColumn="0" w:lastRowFirstColumn="0" w:lastRowLastColumn="0"/>
            </w:pPr>
            <w:r>
              <w:t xml:space="preserve">It is highly recommend that you select </w:t>
            </w:r>
            <w:r w:rsidRPr="00D83361">
              <w:rPr>
                <w:b/>
              </w:rPr>
              <w:t>PST</w:t>
            </w:r>
            <w:r>
              <w:t xml:space="preserve"> when your </w:t>
            </w:r>
            <w:r w:rsidRPr="00D83361">
              <w:rPr>
                <w:b/>
              </w:rPr>
              <w:t>Output Type</w:t>
            </w:r>
            <w:r>
              <w:t xml:space="preserve"> is set to </w:t>
            </w:r>
            <w:r w:rsidRPr="00D83361">
              <w:rPr>
                <w:b/>
              </w:rPr>
              <w:t>User</w:t>
            </w:r>
            <w:r>
              <w:t xml:space="preserve">. PSTs are much easier to manage since emails will be grouped by User on the file system, and long file path names issues will be avoided.  </w:t>
            </w:r>
          </w:p>
        </w:tc>
      </w:tr>
    </w:tbl>
    <w:p w:rsidR="00483CF2" w:rsidRPr="00D84FC4" w:rsidRDefault="00483CF2" w:rsidP="009500AC">
      <w:pPr>
        <w:pStyle w:val="BodyCopy"/>
      </w:pPr>
    </w:p>
    <w:p w:rsidR="00483CF2" w:rsidRDefault="00483CF2" w:rsidP="009500AC">
      <w:pPr>
        <w:pStyle w:val="BodyCopy"/>
        <w:numPr>
          <w:ilvl w:val="0"/>
          <w:numId w:val="22"/>
        </w:numPr>
      </w:pPr>
      <w:r w:rsidRPr="00D84FC4">
        <w:t xml:space="preserve">If a date filter is requested, enter a date in the </w:t>
      </w:r>
      <w:r w:rsidRPr="00D84FC4">
        <w:rPr>
          <w:b/>
        </w:rPr>
        <w:t>From Date:</w:t>
      </w:r>
      <w:r w:rsidRPr="00D84FC4">
        <w:t xml:space="preserve"> and </w:t>
      </w:r>
      <w:r w:rsidRPr="00D84FC4">
        <w:rPr>
          <w:b/>
        </w:rPr>
        <w:t>To Date:</w:t>
      </w:r>
      <w:r w:rsidRPr="00D84FC4">
        <w:t xml:space="preserve"> date chooser field. </w:t>
      </w:r>
    </w:p>
    <w:p w:rsidR="00483CF2" w:rsidRDefault="00483CF2" w:rsidP="009500AC">
      <w:pPr>
        <w:pStyle w:val="BodyCopy"/>
        <w:numPr>
          <w:ilvl w:val="0"/>
          <w:numId w:val="22"/>
        </w:numPr>
      </w:pPr>
      <w:r>
        <w:t xml:space="preserve">Choose whether the Source Data exists in </w:t>
      </w:r>
      <w:r w:rsidRPr="001C3171">
        <w:rPr>
          <w:b/>
        </w:rPr>
        <w:t>Folders</w:t>
      </w:r>
      <w:r>
        <w:t xml:space="preserve">, </w:t>
      </w:r>
      <w:r w:rsidRPr="001C3171">
        <w:rPr>
          <w:b/>
        </w:rPr>
        <w:t>Files</w:t>
      </w:r>
      <w:r>
        <w:t xml:space="preserve"> or on </w:t>
      </w:r>
      <w:r w:rsidRPr="001C3171">
        <w:rPr>
          <w:b/>
        </w:rPr>
        <w:t>Centera</w:t>
      </w:r>
      <w:r>
        <w:t xml:space="preserve">. </w:t>
      </w:r>
    </w:p>
    <w:p w:rsidR="00483CF2" w:rsidRDefault="00483CF2" w:rsidP="009500AC">
      <w:pPr>
        <w:pStyle w:val="BodyCopy"/>
        <w:numPr>
          <w:ilvl w:val="1"/>
          <w:numId w:val="22"/>
        </w:numPr>
      </w:pPr>
      <w:r>
        <w:t xml:space="preserve">If </w:t>
      </w:r>
      <w:r w:rsidRPr="00934A53">
        <w:rPr>
          <w:b/>
        </w:rPr>
        <w:t>Folders</w:t>
      </w:r>
      <w:r>
        <w:t xml:space="preserve"> or </w:t>
      </w:r>
      <w:r w:rsidRPr="00934A53">
        <w:rPr>
          <w:b/>
        </w:rPr>
        <w:t>Files</w:t>
      </w:r>
      <w:r>
        <w:t xml:space="preserve">, use the navigation pane to select the drive letter where the source data exists.  You may also choose to </w:t>
      </w:r>
      <w:r w:rsidRPr="00934A53">
        <w:rPr>
          <w:b/>
        </w:rPr>
        <w:t>Compute Batch Size.</w:t>
      </w:r>
      <w:r>
        <w:t xml:space="preserve">  This will allow you to obtain additional metrics while the job is processing, like </w:t>
      </w:r>
      <w:r w:rsidRPr="00934A53">
        <w:rPr>
          <w:i/>
        </w:rPr>
        <w:t>Percentage Completed</w:t>
      </w:r>
      <w:r>
        <w:t xml:space="preserve"> and </w:t>
      </w:r>
      <w:r w:rsidRPr="00934A53">
        <w:rPr>
          <w:i/>
        </w:rPr>
        <w:t>Total Bytes</w:t>
      </w:r>
      <w:r>
        <w:t xml:space="preserve"> to process. </w:t>
      </w:r>
    </w:p>
    <w:tbl>
      <w:tblPr>
        <w:tblStyle w:val="TipTable"/>
        <w:tblW w:w="9214" w:type="dxa"/>
        <w:tblInd w:w="602" w:type="dxa"/>
        <w:tblLayout w:type="fixed"/>
        <w:tblLook w:val="04A0" w:firstRow="1" w:lastRow="0" w:firstColumn="1" w:lastColumn="0" w:noHBand="0" w:noVBand="1"/>
      </w:tblPr>
      <w:tblGrid>
        <w:gridCol w:w="1720"/>
        <w:gridCol w:w="7494"/>
      </w:tblGrid>
      <w:tr w:rsidR="00483CF2" w:rsidRPr="00A52B7B" w:rsidTr="009D3A5D">
        <w:tc>
          <w:tcPr>
            <w:cnfStyle w:val="001000000000" w:firstRow="0" w:lastRow="0" w:firstColumn="1" w:lastColumn="0" w:oddVBand="0" w:evenVBand="0" w:oddHBand="0" w:evenHBand="0" w:firstRowFirstColumn="0" w:firstRowLastColumn="0" w:lastRowFirstColumn="0" w:lastRowLastColumn="0"/>
            <w:tcW w:w="1720" w:type="dxa"/>
          </w:tcPr>
          <w:p w:rsidR="00483CF2" w:rsidRPr="007A7E68" w:rsidRDefault="00483CF2" w:rsidP="009500AC">
            <w:pPr>
              <w:pStyle w:val="NoteTipsWarninghead"/>
              <w:rPr>
                <w:b/>
              </w:rPr>
            </w:pPr>
            <w:r w:rsidRPr="007A7E68">
              <w:rPr>
                <w:b/>
              </w:rPr>
              <w:t>Tip</w:t>
            </w:r>
          </w:p>
        </w:tc>
        <w:tc>
          <w:tcPr>
            <w:tcW w:w="7494" w:type="dxa"/>
          </w:tcPr>
          <w:p w:rsidR="00483CF2" w:rsidRPr="00A52B7B" w:rsidRDefault="00483CF2" w:rsidP="009500AC">
            <w:pPr>
              <w:pStyle w:val="BodyCopy"/>
              <w:cnfStyle w:val="000000000000" w:firstRow="0" w:lastRow="0" w:firstColumn="0" w:lastColumn="0" w:oddVBand="0" w:evenVBand="0" w:oddHBand="0" w:evenHBand="0" w:firstRowFirstColumn="0" w:firstRowLastColumn="0" w:lastRowFirstColumn="0" w:lastRowLastColumn="0"/>
            </w:pPr>
            <w:r>
              <w:t xml:space="preserve">It is recommend that for each Job, target </w:t>
            </w:r>
            <w:r w:rsidRPr="004A5248">
              <w:rPr>
                <w:b/>
              </w:rPr>
              <w:t>no more</w:t>
            </w:r>
            <w:r>
              <w:t xml:space="preserve"> than 500 GB – 1 TB of compressed, source data per Job. This is for optimal performance as well as an advantage in system failure scenarios.  If a system crashes mid-processing, it would be more efficient to restart a Job that will take 24 hours to complete, versus a Job that may take 7 days to complete.  </w:t>
            </w:r>
          </w:p>
        </w:tc>
      </w:tr>
    </w:tbl>
    <w:p w:rsidR="00483CF2" w:rsidRDefault="00483CF2" w:rsidP="009500AC">
      <w:pPr>
        <w:pStyle w:val="BodyCopy"/>
      </w:pPr>
    </w:p>
    <w:p w:rsidR="00483CF2" w:rsidRDefault="00483CF2" w:rsidP="009500AC">
      <w:pPr>
        <w:pStyle w:val="BodyCopy"/>
        <w:numPr>
          <w:ilvl w:val="1"/>
          <w:numId w:val="22"/>
        </w:numPr>
      </w:pPr>
      <w:r>
        <w:t xml:space="preserve">If </w:t>
      </w:r>
      <w:r w:rsidRPr="00934A53">
        <w:rPr>
          <w:b/>
        </w:rPr>
        <w:t>Centera</w:t>
      </w:r>
      <w:r>
        <w:t xml:space="preserve"> is selected, select the </w:t>
      </w:r>
      <w:r w:rsidRPr="00934A53">
        <w:rPr>
          <w:b/>
        </w:rPr>
        <w:t>Clip List</w:t>
      </w:r>
      <w:r>
        <w:t xml:space="preserve"> (*.CLP) you want to process, browse to the </w:t>
      </w:r>
      <w:r>
        <w:rPr>
          <w:b/>
        </w:rPr>
        <w:t>PEA F</w:t>
      </w:r>
      <w:r w:rsidRPr="00934A53">
        <w:rPr>
          <w:b/>
        </w:rPr>
        <w:t>ile</w:t>
      </w:r>
      <w:r>
        <w:t xml:space="preserve"> (*.PEA) and browse to the </w:t>
      </w:r>
      <w:r w:rsidRPr="00934A53">
        <w:rPr>
          <w:b/>
        </w:rPr>
        <w:t>IP File</w:t>
      </w:r>
      <w:r>
        <w:t xml:space="preserve"> (*.IPF). </w:t>
      </w:r>
    </w:p>
    <w:tbl>
      <w:tblPr>
        <w:tblStyle w:val="TipTable"/>
        <w:tblW w:w="9214" w:type="dxa"/>
        <w:tblInd w:w="602" w:type="dxa"/>
        <w:tblLayout w:type="fixed"/>
        <w:tblLook w:val="04A0" w:firstRow="1" w:lastRow="0" w:firstColumn="1" w:lastColumn="0" w:noHBand="0" w:noVBand="1"/>
      </w:tblPr>
      <w:tblGrid>
        <w:gridCol w:w="1720"/>
        <w:gridCol w:w="7494"/>
      </w:tblGrid>
      <w:tr w:rsidR="00483CF2" w:rsidRPr="00A52B7B" w:rsidTr="009D3A5D">
        <w:tc>
          <w:tcPr>
            <w:cnfStyle w:val="001000000000" w:firstRow="0" w:lastRow="0" w:firstColumn="1" w:lastColumn="0" w:oddVBand="0" w:evenVBand="0" w:oddHBand="0" w:evenHBand="0" w:firstRowFirstColumn="0" w:firstRowLastColumn="0" w:lastRowFirstColumn="0" w:lastRowLastColumn="0"/>
            <w:tcW w:w="1720" w:type="dxa"/>
          </w:tcPr>
          <w:p w:rsidR="00483CF2" w:rsidRPr="007A7E68" w:rsidRDefault="00483CF2" w:rsidP="009500AC">
            <w:pPr>
              <w:pStyle w:val="NoteTipsWarninghead"/>
              <w:rPr>
                <w:b/>
              </w:rPr>
            </w:pPr>
            <w:r w:rsidRPr="007A7E68">
              <w:rPr>
                <w:b/>
              </w:rPr>
              <w:t>Tip</w:t>
            </w:r>
          </w:p>
        </w:tc>
        <w:tc>
          <w:tcPr>
            <w:tcW w:w="7494" w:type="dxa"/>
          </w:tcPr>
          <w:p w:rsidR="00483CF2" w:rsidRPr="00A52B7B" w:rsidRDefault="00483CF2" w:rsidP="009500AC">
            <w:pPr>
              <w:pStyle w:val="BodyCopy"/>
              <w:cnfStyle w:val="000000000000" w:firstRow="0" w:lastRow="0" w:firstColumn="0" w:lastColumn="0" w:oddVBand="0" w:evenVBand="0" w:oddHBand="0" w:evenHBand="0" w:firstRowFirstColumn="0" w:firstRowLastColumn="0" w:lastRowFirstColumn="0" w:lastRowLastColumn="0"/>
            </w:pPr>
            <w:r>
              <w:t xml:space="preserve">It is recommend that for each Job, target </w:t>
            </w:r>
            <w:r w:rsidRPr="004A5248">
              <w:rPr>
                <w:b/>
              </w:rPr>
              <w:t>no more</w:t>
            </w:r>
            <w:r>
              <w:t xml:space="preserve"> than 10,000 Clips of compressed data per Job. This is for optimal performance as well as an advantage in system failure scenarios.  If a system crashes mid-processing, it would be more efficient to restart a Job that will take 24 hours to complete, versus a Job that may take 7 days to complete.  </w:t>
            </w:r>
          </w:p>
        </w:tc>
      </w:tr>
    </w:tbl>
    <w:p w:rsidR="00483CF2" w:rsidRDefault="00483CF2" w:rsidP="009500AC">
      <w:pPr>
        <w:pStyle w:val="BodyCopy"/>
      </w:pPr>
    </w:p>
    <w:p w:rsidR="00483CF2" w:rsidRDefault="00483CF2" w:rsidP="009500AC">
      <w:pPr>
        <w:pStyle w:val="BodyCopy"/>
        <w:numPr>
          <w:ilvl w:val="0"/>
          <w:numId w:val="22"/>
        </w:numPr>
      </w:pPr>
      <w:r>
        <w:t xml:space="preserve">Enter the SQL connection string details in the </w:t>
      </w:r>
      <w:r w:rsidRPr="00D84FC4">
        <w:rPr>
          <w:b/>
        </w:rPr>
        <w:t>SQL Connection Info</w:t>
      </w:r>
      <w:r>
        <w:t xml:space="preserve"> settings. </w:t>
      </w:r>
      <w:r>
        <w:lastRenderedPageBreak/>
        <w:t xml:space="preserve">Be sure to click </w:t>
      </w:r>
      <w:r w:rsidRPr="00D84FC4">
        <w:rPr>
          <w:b/>
        </w:rPr>
        <w:t>Test SQL Connection</w:t>
      </w:r>
      <w:r>
        <w:t xml:space="preserve"> to ensure you can properly connect to SQL. </w:t>
      </w:r>
    </w:p>
    <w:tbl>
      <w:tblPr>
        <w:tblStyle w:val="WarningTable"/>
        <w:tblW w:w="9214" w:type="dxa"/>
        <w:tblInd w:w="602" w:type="dxa"/>
        <w:tblLayout w:type="fixed"/>
        <w:tblLook w:val="04A0" w:firstRow="1" w:lastRow="0" w:firstColumn="1" w:lastColumn="0" w:noHBand="0" w:noVBand="1"/>
      </w:tblPr>
      <w:tblGrid>
        <w:gridCol w:w="1720"/>
        <w:gridCol w:w="7494"/>
      </w:tblGrid>
      <w:tr w:rsidR="00483CF2" w:rsidRPr="00A52B7B" w:rsidTr="009D3A5D">
        <w:tc>
          <w:tcPr>
            <w:cnfStyle w:val="001000000000" w:firstRow="0" w:lastRow="0" w:firstColumn="1" w:lastColumn="0" w:oddVBand="0" w:evenVBand="0" w:oddHBand="0" w:evenHBand="0" w:firstRowFirstColumn="0" w:firstRowLastColumn="0" w:lastRowFirstColumn="0" w:lastRowLastColumn="0"/>
            <w:tcW w:w="1720" w:type="dxa"/>
          </w:tcPr>
          <w:p w:rsidR="00483CF2" w:rsidRPr="009E2B27" w:rsidRDefault="00483CF2" w:rsidP="009500AC">
            <w:pPr>
              <w:pStyle w:val="NoteTipsWarninghead"/>
            </w:pPr>
            <w:r w:rsidRPr="009E2B27">
              <w:rPr>
                <w:b/>
              </w:rPr>
              <w:t>Warning</w:t>
            </w:r>
          </w:p>
        </w:tc>
        <w:tc>
          <w:tcPr>
            <w:tcW w:w="7494" w:type="dxa"/>
          </w:tcPr>
          <w:p w:rsidR="00483CF2" w:rsidRPr="00A52B7B" w:rsidRDefault="00483CF2" w:rsidP="009500AC">
            <w:pPr>
              <w:pStyle w:val="NoteTipWarningtext"/>
              <w:cnfStyle w:val="000000000000" w:firstRow="0" w:lastRow="0" w:firstColumn="0" w:lastColumn="0" w:oddVBand="0" w:evenVBand="0" w:oddHBand="0" w:evenHBand="0" w:firstRowFirstColumn="0" w:firstRowLastColumn="0" w:lastRowFirstColumn="0" w:lastRowLastColumn="0"/>
            </w:pPr>
            <w:r>
              <w:t xml:space="preserve">Testing the SQL is critical, as you will want to ensure that you can correctly query the SQL databases for additional information.  </w:t>
            </w:r>
            <w:r w:rsidRPr="00A52B7B">
              <w:t xml:space="preserve"> </w:t>
            </w:r>
          </w:p>
        </w:tc>
      </w:tr>
    </w:tbl>
    <w:p w:rsidR="00483CF2" w:rsidRDefault="00483CF2" w:rsidP="009500AC">
      <w:pPr>
        <w:pStyle w:val="BodyCopy"/>
      </w:pPr>
    </w:p>
    <w:tbl>
      <w:tblPr>
        <w:tblStyle w:val="TipTable"/>
        <w:tblW w:w="9214" w:type="dxa"/>
        <w:tblInd w:w="602" w:type="dxa"/>
        <w:tblLayout w:type="fixed"/>
        <w:tblLook w:val="04A0" w:firstRow="1" w:lastRow="0" w:firstColumn="1" w:lastColumn="0" w:noHBand="0" w:noVBand="1"/>
      </w:tblPr>
      <w:tblGrid>
        <w:gridCol w:w="1720"/>
        <w:gridCol w:w="7494"/>
      </w:tblGrid>
      <w:tr w:rsidR="00267A30" w:rsidRPr="00A52B7B" w:rsidTr="009D3A5D">
        <w:tc>
          <w:tcPr>
            <w:cnfStyle w:val="001000000000" w:firstRow="0" w:lastRow="0" w:firstColumn="1" w:lastColumn="0" w:oddVBand="0" w:evenVBand="0" w:oddHBand="0" w:evenHBand="0" w:firstRowFirstColumn="0" w:firstRowLastColumn="0" w:lastRowFirstColumn="0" w:lastRowLastColumn="0"/>
            <w:tcW w:w="1720" w:type="dxa"/>
          </w:tcPr>
          <w:p w:rsidR="00267A30" w:rsidRPr="007A7E68" w:rsidRDefault="00267A30" w:rsidP="009500AC">
            <w:pPr>
              <w:pStyle w:val="NoteTipsWarninghead"/>
              <w:rPr>
                <w:b/>
              </w:rPr>
            </w:pPr>
            <w:r w:rsidRPr="007A7E68">
              <w:rPr>
                <w:b/>
              </w:rPr>
              <w:t>Tip</w:t>
            </w:r>
          </w:p>
        </w:tc>
        <w:tc>
          <w:tcPr>
            <w:tcW w:w="7494" w:type="dxa"/>
          </w:tcPr>
          <w:p w:rsidR="00267A30" w:rsidRPr="00A52B7B" w:rsidRDefault="00267A30" w:rsidP="009500AC">
            <w:pPr>
              <w:pStyle w:val="BodyCopy"/>
              <w:cnfStyle w:val="000000000000" w:firstRow="0" w:lastRow="0" w:firstColumn="0" w:lastColumn="0" w:oddVBand="0" w:evenVBand="0" w:oddHBand="0" w:evenHBand="0" w:firstRowFirstColumn="0" w:firstRowLastColumn="0" w:lastRowFirstColumn="0" w:lastRowLastColumn="0"/>
            </w:pPr>
            <w:r>
              <w:t xml:space="preserve">It is recommended to use a built-in SQL service account (instead of Windows authentication) with </w:t>
            </w:r>
            <w:r w:rsidRPr="00000B05">
              <w:rPr>
                <w:b/>
              </w:rPr>
              <w:t>READ</w:t>
            </w:r>
            <w:r>
              <w:t xml:space="preserve"> access to </w:t>
            </w:r>
            <w:r w:rsidRPr="00000B05">
              <w:rPr>
                <w:b/>
              </w:rPr>
              <w:t>ALL</w:t>
            </w:r>
            <w:r>
              <w:t xml:space="preserve"> of the </w:t>
            </w:r>
            <w:r w:rsidR="001763D7">
              <w:t>EmailXtender/SourceOne</w:t>
            </w:r>
            <w:r>
              <w:t xml:space="preserve"> databases. </w:t>
            </w:r>
          </w:p>
        </w:tc>
      </w:tr>
    </w:tbl>
    <w:p w:rsidR="00267A30" w:rsidRDefault="00267A30" w:rsidP="009500AC">
      <w:pPr>
        <w:pStyle w:val="BodyCopy"/>
      </w:pPr>
    </w:p>
    <w:p w:rsidR="00483CF2" w:rsidRDefault="00483CF2" w:rsidP="009500AC">
      <w:pPr>
        <w:pStyle w:val="BodyCopy"/>
        <w:numPr>
          <w:ilvl w:val="0"/>
          <w:numId w:val="22"/>
        </w:numPr>
      </w:pPr>
      <w:r>
        <w:t xml:space="preserve">The </w:t>
      </w:r>
      <w:r w:rsidR="003C2A42">
        <w:t>EMC</w:t>
      </w:r>
      <w:r w:rsidRPr="00D84FC4">
        <w:t xml:space="preserve"> Settings</w:t>
      </w:r>
      <w:r>
        <w:t xml:space="preserve"> will default to:</w:t>
      </w:r>
    </w:p>
    <w:tbl>
      <w:tblPr>
        <w:tblStyle w:val="TableGrid"/>
        <w:tblW w:w="10090" w:type="dxa"/>
        <w:tblLook w:val="04A0" w:firstRow="1" w:lastRow="0" w:firstColumn="1" w:lastColumn="0" w:noHBand="0" w:noVBand="1"/>
      </w:tblPr>
      <w:tblGrid>
        <w:gridCol w:w="1417"/>
        <w:gridCol w:w="1417"/>
        <w:gridCol w:w="7298"/>
      </w:tblGrid>
      <w:tr w:rsidR="003C2A42" w:rsidRPr="00AA08B0" w:rsidTr="00CF2EAC">
        <w:tc>
          <w:tcPr>
            <w:tcW w:w="1417" w:type="dxa"/>
          </w:tcPr>
          <w:p w:rsidR="003C2A42" w:rsidRPr="00E75382" w:rsidRDefault="003C2A42" w:rsidP="009500AC">
            <w:pPr>
              <w:pStyle w:val="BodyCopy"/>
              <w:rPr>
                <w:b/>
              </w:rPr>
            </w:pPr>
            <w:r w:rsidRPr="00E75382">
              <w:rPr>
                <w:b/>
              </w:rPr>
              <w:t>Name</w:t>
            </w:r>
          </w:p>
        </w:tc>
        <w:tc>
          <w:tcPr>
            <w:tcW w:w="2435" w:type="dxa"/>
          </w:tcPr>
          <w:p w:rsidR="003C2A42" w:rsidRPr="00E75382" w:rsidRDefault="003C2A42" w:rsidP="009500AC">
            <w:pPr>
              <w:pStyle w:val="BodyCopy"/>
              <w:rPr>
                <w:b/>
              </w:rPr>
            </w:pPr>
            <w:r w:rsidRPr="00E75382">
              <w:rPr>
                <w:b/>
              </w:rPr>
              <w:t>Default Value</w:t>
            </w:r>
          </w:p>
        </w:tc>
        <w:tc>
          <w:tcPr>
            <w:tcW w:w="6238" w:type="dxa"/>
          </w:tcPr>
          <w:p w:rsidR="003C2A42" w:rsidRPr="00E75382" w:rsidRDefault="003C2A42" w:rsidP="009500AC">
            <w:pPr>
              <w:pStyle w:val="BodyCopy"/>
              <w:rPr>
                <w:b/>
              </w:rPr>
            </w:pPr>
            <w:r w:rsidRPr="00E75382">
              <w:rPr>
                <w:b/>
              </w:rPr>
              <w:t>Description</w:t>
            </w:r>
          </w:p>
        </w:tc>
      </w:tr>
      <w:tr w:rsidR="003C2A42" w:rsidTr="00CF2EAC">
        <w:tc>
          <w:tcPr>
            <w:tcW w:w="1417" w:type="dxa"/>
          </w:tcPr>
          <w:p w:rsidR="003C2A42" w:rsidRDefault="003C2A42" w:rsidP="009500AC">
            <w:pPr>
              <w:pStyle w:val="BodyCopy"/>
            </w:pPr>
            <w:r>
              <w:t>Address Filtering:</w:t>
            </w:r>
          </w:p>
        </w:tc>
        <w:tc>
          <w:tcPr>
            <w:tcW w:w="2435" w:type="dxa"/>
          </w:tcPr>
          <w:p w:rsidR="003C2A42" w:rsidRDefault="003C2A42" w:rsidP="009500AC">
            <w:pPr>
              <w:pStyle w:val="BodyCopy"/>
            </w:pPr>
            <w:r>
              <w:t>SYS, EX, PST</w:t>
            </w:r>
          </w:p>
        </w:tc>
        <w:tc>
          <w:tcPr>
            <w:tcW w:w="6238" w:type="dxa"/>
          </w:tcPr>
          <w:p w:rsidR="003C2A42" w:rsidRDefault="003C2A42" w:rsidP="009500AC">
            <w:pPr>
              <w:pStyle w:val="BodyCopy"/>
            </w:pPr>
            <w:r>
              <w:t xml:space="preserve">With all three (3) enabled, non-SMTP addresses will be filtered from metadata. Non-SMTP addresses include addresses EMC may have added including: system addresses and PST ingestion information, as well as X400/X500 addresses. Examples of addresses are listed below: </w:t>
            </w:r>
          </w:p>
          <w:p w:rsidR="00BF1626" w:rsidRDefault="00BF1626" w:rsidP="00BF1626">
            <w:pPr>
              <w:pStyle w:val="BodyCopy"/>
            </w:pPr>
            <w:r w:rsidRPr="00356A10">
              <w:t>SYS:"ES1ExchJournal"&lt;es1exchjournal&gt;</w:t>
            </w:r>
          </w:p>
          <w:p w:rsidR="00BF1626" w:rsidRDefault="00BF1626" w:rsidP="00BF1626">
            <w:pPr>
              <w:pStyle w:val="BodyCopy"/>
            </w:pPr>
            <w:r>
              <w:t>EX:</w:t>
            </w:r>
            <w:r w:rsidRPr="007463AB">
              <w:t>"</w:t>
            </w:r>
            <w:r>
              <w:t>Alex Chatzistamatis</w:t>
            </w:r>
            <w:r w:rsidRPr="007463AB">
              <w:t xml:space="preserve"> "&lt;/o=</w:t>
            </w:r>
            <w:r>
              <w:t>nuix</w:t>
            </w:r>
            <w:r w:rsidRPr="007463AB">
              <w:t>/ou=</w:t>
            </w:r>
            <w:r>
              <w:t>na/cn=conshohocken</w:t>
            </w:r>
            <w:r w:rsidRPr="007463AB">
              <w:t>/cn=</w:t>
            </w:r>
            <w:r>
              <w:t>achatz01</w:t>
            </w:r>
            <w:r w:rsidRPr="007463AB">
              <w:t>&gt;</w:t>
            </w:r>
          </w:p>
          <w:p w:rsidR="003C2A42" w:rsidRDefault="00BF1626" w:rsidP="00BF1626">
            <w:pPr>
              <w:pStyle w:val="BodyCopy"/>
            </w:pPr>
            <w:r>
              <w:t>PST:</w:t>
            </w:r>
            <w:r w:rsidRPr="007463AB">
              <w:t>"archive.pst"&lt;\\\\</w:t>
            </w:r>
            <w:r>
              <w:t>nuixfs0</w:t>
            </w:r>
            <w:r w:rsidRPr="007463AB">
              <w:t>1\\pst\\</w:t>
            </w:r>
            <w:r>
              <w:t>achatz01</w:t>
            </w:r>
            <w:r w:rsidRPr="007463AB">
              <w:t>\\archive.pst&gt;</w:t>
            </w:r>
          </w:p>
        </w:tc>
      </w:tr>
      <w:tr w:rsidR="003C2A42" w:rsidTr="00CF2EAC">
        <w:tc>
          <w:tcPr>
            <w:tcW w:w="1417" w:type="dxa"/>
          </w:tcPr>
          <w:p w:rsidR="003C2A42" w:rsidRDefault="003C2A42" w:rsidP="009500AC">
            <w:pPr>
              <w:pStyle w:val="BodyCopy"/>
            </w:pPr>
            <w:r>
              <w:t>Expand DL to:</w:t>
            </w:r>
          </w:p>
        </w:tc>
        <w:tc>
          <w:tcPr>
            <w:tcW w:w="2435" w:type="dxa"/>
          </w:tcPr>
          <w:p w:rsidR="003C2A42" w:rsidRDefault="003C2A42" w:rsidP="009500AC">
            <w:pPr>
              <w:pStyle w:val="BodyCopy"/>
            </w:pPr>
            <w:r>
              <w:t>“Expanded-DL”</w:t>
            </w:r>
          </w:p>
        </w:tc>
        <w:tc>
          <w:tcPr>
            <w:tcW w:w="6238" w:type="dxa"/>
          </w:tcPr>
          <w:p w:rsidR="003C2A42" w:rsidRDefault="003C2A42" w:rsidP="009500AC">
            <w:pPr>
              <w:pStyle w:val="BodyCopy"/>
            </w:pPr>
            <w:r>
              <w:t xml:space="preserve">Using the connected EMC SQL database, Nuix will query for any distribution list recipients on every email.  Any responsive recipients will be added depending on the value selected in this dropdown. </w:t>
            </w:r>
          </w:p>
          <w:p w:rsidR="003C2A42" w:rsidRDefault="003C2A42" w:rsidP="009500AC">
            <w:pPr>
              <w:pStyle w:val="BodyCopy"/>
            </w:pPr>
            <w:r w:rsidRPr="00246FE1">
              <w:rPr>
                <w:b/>
              </w:rPr>
              <w:t>To: + “Expanded-DL”</w:t>
            </w:r>
            <w:r>
              <w:t xml:space="preserve"> = distribution list recipients will be added to the To: field AND the “Expanded-DL” field.  </w:t>
            </w:r>
          </w:p>
          <w:p w:rsidR="003C2A42" w:rsidRDefault="003C2A42" w:rsidP="009500AC">
            <w:pPr>
              <w:pStyle w:val="BodyCopy"/>
            </w:pPr>
            <w:r w:rsidRPr="00246FE1">
              <w:rPr>
                <w:b/>
              </w:rPr>
              <w:t>Bcc: + “Expanded-DL”</w:t>
            </w:r>
            <w:r>
              <w:t xml:space="preserve"> = distribution list recipients will be added to the Bcc: field AND the “Expanded-DL” field. </w:t>
            </w:r>
          </w:p>
          <w:p w:rsidR="003C2A42" w:rsidRDefault="003C2A42" w:rsidP="009500AC">
            <w:pPr>
              <w:pStyle w:val="BodyCopy"/>
            </w:pPr>
            <w:r w:rsidRPr="00246FE1">
              <w:rPr>
                <w:b/>
              </w:rPr>
              <w:t>“Expanded-DL”</w:t>
            </w:r>
            <w:r>
              <w:t xml:space="preserve"> = distribution list recipients will be added to the “Expanded-DL” metadata field.  </w:t>
            </w:r>
          </w:p>
        </w:tc>
      </w:tr>
    </w:tbl>
    <w:p w:rsidR="003C2A42" w:rsidRDefault="003C2A42" w:rsidP="009500AC">
      <w:pPr>
        <w:pStyle w:val="BodyCopy"/>
      </w:pPr>
    </w:p>
    <w:tbl>
      <w:tblPr>
        <w:tblStyle w:val="WarningTable"/>
        <w:tblW w:w="9214" w:type="dxa"/>
        <w:tblInd w:w="602" w:type="dxa"/>
        <w:tblLayout w:type="fixed"/>
        <w:tblLook w:val="04A0" w:firstRow="1" w:lastRow="0" w:firstColumn="1" w:lastColumn="0" w:noHBand="0" w:noVBand="1"/>
      </w:tblPr>
      <w:tblGrid>
        <w:gridCol w:w="1720"/>
        <w:gridCol w:w="7494"/>
      </w:tblGrid>
      <w:tr w:rsidR="003C2A42" w:rsidRPr="00A52B7B" w:rsidTr="00CF2EAC">
        <w:tc>
          <w:tcPr>
            <w:cnfStyle w:val="001000000000" w:firstRow="0" w:lastRow="0" w:firstColumn="1" w:lastColumn="0" w:oddVBand="0" w:evenVBand="0" w:oddHBand="0" w:evenHBand="0" w:firstRowFirstColumn="0" w:firstRowLastColumn="0" w:lastRowFirstColumn="0" w:lastRowLastColumn="0"/>
            <w:tcW w:w="1720" w:type="dxa"/>
          </w:tcPr>
          <w:p w:rsidR="003C2A42" w:rsidRPr="009E2B27" w:rsidRDefault="003C2A42" w:rsidP="009500AC">
            <w:pPr>
              <w:pStyle w:val="NoteTipsWarninghead"/>
            </w:pPr>
            <w:r w:rsidRPr="009E2B27">
              <w:rPr>
                <w:b/>
              </w:rPr>
              <w:t>Warning</w:t>
            </w:r>
          </w:p>
        </w:tc>
        <w:tc>
          <w:tcPr>
            <w:tcW w:w="7494" w:type="dxa"/>
          </w:tcPr>
          <w:p w:rsidR="003C2A42" w:rsidRPr="00A52B7B" w:rsidRDefault="003C2A42" w:rsidP="00CF2DC8">
            <w:pPr>
              <w:pStyle w:val="NoteTipWarningtext"/>
              <w:cnfStyle w:val="000000000000" w:firstRow="0" w:lastRow="0" w:firstColumn="0" w:lastColumn="0" w:oddVBand="0" w:evenVBand="0" w:oddHBand="0" w:evenHBand="0" w:firstRowFirstColumn="0" w:firstRowLastColumn="0" w:lastRowFirstColumn="0" w:lastRowLastColumn="0"/>
            </w:pPr>
            <w:r>
              <w:t xml:space="preserve">The </w:t>
            </w:r>
            <w:r w:rsidRPr="00142A82">
              <w:rPr>
                <w:b/>
              </w:rPr>
              <w:t>Expand DL to:</w:t>
            </w:r>
            <w:r>
              <w:t xml:space="preserve"> selection will only ADD the metadata to a new metadata field called “</w:t>
            </w:r>
            <w:r w:rsidRPr="00142A82">
              <w:rPr>
                <w:b/>
              </w:rPr>
              <w:t>Expanded-DL</w:t>
            </w:r>
            <w:r>
              <w:t xml:space="preserve">”, however, based on your Output Type (PST, MSG or EML), the metadata may not be preserved unless </w:t>
            </w:r>
            <w:r w:rsidRPr="00720414">
              <w:rPr>
                <w:b/>
              </w:rPr>
              <w:t xml:space="preserve">Add Distribution List </w:t>
            </w:r>
            <w:r w:rsidR="00CF2DC8">
              <w:rPr>
                <w:b/>
              </w:rPr>
              <w:t>Recipients</w:t>
            </w:r>
            <w:r>
              <w:t xml:space="preserve"> is enabled under </w:t>
            </w:r>
            <w:r w:rsidRPr="00720414">
              <w:rPr>
                <w:b/>
              </w:rPr>
              <w:t>MAPI Export Options</w:t>
            </w:r>
            <w:r>
              <w:t xml:space="preserve"> or </w:t>
            </w:r>
            <w:r w:rsidRPr="00720414">
              <w:rPr>
                <w:b/>
              </w:rPr>
              <w:t>EML Export Options</w:t>
            </w:r>
            <w:r>
              <w:t xml:space="preserve"> on the </w:t>
            </w:r>
            <w:r w:rsidR="00CF2DC8">
              <w:rPr>
                <w:b/>
              </w:rPr>
              <w:t>Lightspeed Settings</w:t>
            </w:r>
            <w:r>
              <w:t xml:space="preserve"> tab in </w:t>
            </w:r>
            <w:r w:rsidRPr="00720414">
              <w:rPr>
                <w:b/>
              </w:rPr>
              <w:t>Global Settings</w:t>
            </w:r>
            <w:r>
              <w:t xml:space="preserve">. </w:t>
            </w:r>
            <w:r w:rsidRPr="00A52B7B">
              <w:t xml:space="preserve"> </w:t>
            </w:r>
          </w:p>
        </w:tc>
      </w:tr>
    </w:tbl>
    <w:p w:rsidR="00483CF2" w:rsidRDefault="00483CF2" w:rsidP="009500AC">
      <w:pPr>
        <w:pStyle w:val="BodyCopy"/>
        <w:numPr>
          <w:ilvl w:val="0"/>
          <w:numId w:val="22"/>
        </w:numPr>
      </w:pPr>
      <w:r>
        <w:t xml:space="preserve">Review the settings you’ve selected for this job and click the </w:t>
      </w:r>
      <w:r w:rsidRPr="000F1311">
        <w:rPr>
          <w:b/>
        </w:rPr>
        <w:t>Add Batch to Grid</w:t>
      </w:r>
      <w:r>
        <w:t xml:space="preserve"> button. </w:t>
      </w:r>
    </w:p>
    <w:p w:rsidR="00483CF2" w:rsidRDefault="00483CF2" w:rsidP="009500AC">
      <w:pPr>
        <w:pStyle w:val="BodyCopy"/>
        <w:numPr>
          <w:ilvl w:val="1"/>
          <w:numId w:val="22"/>
        </w:numPr>
      </w:pPr>
      <w:r>
        <w:t xml:space="preserve">If you have more mailbox archives you need to process, select a new list of users and click </w:t>
      </w:r>
      <w:r w:rsidRPr="00F272C4">
        <w:rPr>
          <w:b/>
        </w:rPr>
        <w:t>Add Batch to Grid</w:t>
      </w:r>
      <w:r>
        <w:t xml:space="preserve">, continuing this until all of </w:t>
      </w:r>
      <w:r>
        <w:lastRenderedPageBreak/>
        <w:t xml:space="preserve">users have been added to a Batch on the Grid. </w:t>
      </w:r>
    </w:p>
    <w:tbl>
      <w:tblPr>
        <w:tblStyle w:val="WarningTable"/>
        <w:tblW w:w="9214" w:type="dxa"/>
        <w:tblInd w:w="602" w:type="dxa"/>
        <w:tblLayout w:type="fixed"/>
        <w:tblLook w:val="04A0" w:firstRow="1" w:lastRow="0" w:firstColumn="1" w:lastColumn="0" w:noHBand="0" w:noVBand="1"/>
      </w:tblPr>
      <w:tblGrid>
        <w:gridCol w:w="1720"/>
        <w:gridCol w:w="7494"/>
      </w:tblGrid>
      <w:tr w:rsidR="00E6673F" w:rsidRPr="00A52B7B" w:rsidTr="00202B01">
        <w:tc>
          <w:tcPr>
            <w:cnfStyle w:val="001000000000" w:firstRow="0" w:lastRow="0" w:firstColumn="1" w:lastColumn="0" w:oddVBand="0" w:evenVBand="0" w:oddHBand="0" w:evenHBand="0" w:firstRowFirstColumn="0" w:firstRowLastColumn="0" w:lastRowFirstColumn="0" w:lastRowLastColumn="0"/>
            <w:tcW w:w="1720" w:type="dxa"/>
          </w:tcPr>
          <w:p w:rsidR="00E6673F" w:rsidRPr="009E2B27" w:rsidRDefault="00E6673F" w:rsidP="009500AC">
            <w:pPr>
              <w:pStyle w:val="NoteTipsWarninghead"/>
            </w:pPr>
            <w:r w:rsidRPr="009E2B27">
              <w:rPr>
                <w:b/>
              </w:rPr>
              <w:t>Warning</w:t>
            </w:r>
          </w:p>
        </w:tc>
        <w:tc>
          <w:tcPr>
            <w:tcW w:w="7494" w:type="dxa"/>
          </w:tcPr>
          <w:p w:rsidR="00E6673F" w:rsidRPr="00A52B7B" w:rsidRDefault="00E6673F" w:rsidP="004A5513">
            <w:pPr>
              <w:pStyle w:val="NoteTipWarningtext"/>
              <w:cnfStyle w:val="000000000000" w:firstRow="0" w:lastRow="0" w:firstColumn="0" w:lastColumn="0" w:oddVBand="0" w:evenVBand="0" w:oddHBand="0" w:evenHBand="0" w:firstRowFirstColumn="0" w:firstRowLastColumn="0" w:lastRowFirstColumn="0" w:lastRowLastColumn="0"/>
            </w:pPr>
            <w:r>
              <w:t xml:space="preserve">Performance may vary, especially based on the settings configured on the </w:t>
            </w:r>
            <w:r w:rsidR="004A5513">
              <w:rPr>
                <w:b/>
              </w:rPr>
              <w:t>Lightspeed Settings</w:t>
            </w:r>
            <w:r w:rsidR="00A821B7">
              <w:t xml:space="preserve"> </w:t>
            </w:r>
            <w:r>
              <w:t xml:space="preserve">tab in </w:t>
            </w:r>
            <w:r w:rsidRPr="00B52423">
              <w:rPr>
                <w:b/>
              </w:rPr>
              <w:t>Global Settings</w:t>
            </w:r>
            <w:r>
              <w:t xml:space="preserve">.  Be sure to </w:t>
            </w:r>
            <w:r w:rsidRPr="004B583E">
              <w:rPr>
                <w:b/>
              </w:rPr>
              <w:t>ALWAYS</w:t>
            </w:r>
            <w:r>
              <w:t xml:space="preserve"> review settings prior to starting Jobs.  </w:t>
            </w:r>
          </w:p>
        </w:tc>
      </w:tr>
    </w:tbl>
    <w:p w:rsidR="00E6673F" w:rsidRDefault="00E6673F" w:rsidP="009500AC">
      <w:pPr>
        <w:pStyle w:val="BodyCopy"/>
      </w:pPr>
    </w:p>
    <w:p w:rsidR="00483CF2" w:rsidRPr="00D84FC4" w:rsidRDefault="00483CF2" w:rsidP="009500AC">
      <w:pPr>
        <w:pStyle w:val="BodyCopy"/>
        <w:numPr>
          <w:ilvl w:val="0"/>
          <w:numId w:val="22"/>
        </w:numPr>
      </w:pPr>
      <w:r>
        <w:t xml:space="preserve">When you are ready to begin processing, click on the </w:t>
      </w:r>
      <w:r w:rsidRPr="00F272C4">
        <w:rPr>
          <w:b/>
        </w:rPr>
        <w:t>Start Job</w:t>
      </w:r>
      <w:r>
        <w:t xml:space="preserve"> button.  </w:t>
      </w:r>
    </w:p>
    <w:p w:rsidR="00B675C8" w:rsidRDefault="00B675C8" w:rsidP="00B675C8">
      <w:pPr>
        <w:pStyle w:val="Heading3"/>
      </w:pPr>
      <w:bookmarkStart w:id="68" w:name="_Toc491425999"/>
      <w:r>
        <w:t>Working with HP/Autonomy Zantaz EAS</w:t>
      </w:r>
      <w:bookmarkEnd w:id="68"/>
    </w:p>
    <w:p w:rsidR="005C44C4" w:rsidRDefault="005C44C4" w:rsidP="009500AC">
      <w:pPr>
        <w:pStyle w:val="BodyCopy"/>
      </w:pPr>
      <w:r>
        <w:t>When working with HP/Autonomy Zantaz EAS source data, you can use NEAMM in various methods to target the data directly on the file</w:t>
      </w:r>
      <w:r w:rsidR="00853FC8">
        <w:t xml:space="preserve"> system in its proprietary, .EAS</w:t>
      </w:r>
      <w:r>
        <w:t xml:space="preserve"> file format (or on Centera when applicable) and export it out to disk in PST, MSG or EML format.  Below are several workflows that NEAMM can handle. </w:t>
      </w:r>
    </w:p>
    <w:p w:rsidR="005C44C4" w:rsidRDefault="00D27CB1" w:rsidP="00D27CB1">
      <w:pPr>
        <w:pStyle w:val="Heading4"/>
      </w:pPr>
      <w:r>
        <w:t>Overview</w:t>
      </w:r>
    </w:p>
    <w:p w:rsidR="003535E6" w:rsidRDefault="003535E6" w:rsidP="009500AC">
      <w:pPr>
        <w:pStyle w:val="BodyCopy"/>
      </w:pPr>
      <w:r>
        <w:t>The Zantaz EAS archiving solution has two components:</w:t>
      </w:r>
    </w:p>
    <w:p w:rsidR="003535E6" w:rsidRPr="00B35D4C" w:rsidRDefault="003535E6" w:rsidP="009500AC">
      <w:pPr>
        <w:pStyle w:val="BodyCopy"/>
        <w:numPr>
          <w:ilvl w:val="0"/>
          <w:numId w:val="37"/>
        </w:numPr>
      </w:pPr>
      <w:r w:rsidRPr="00B35D4C">
        <w:t>Files on disk</w:t>
      </w:r>
    </w:p>
    <w:p w:rsidR="003535E6" w:rsidRPr="00B35D4C" w:rsidRDefault="003535E6" w:rsidP="009500AC">
      <w:pPr>
        <w:pStyle w:val="BodyCopy"/>
        <w:numPr>
          <w:ilvl w:val="0"/>
          <w:numId w:val="37"/>
        </w:numPr>
      </w:pPr>
      <w:r w:rsidRPr="00B35D4C">
        <w:t>SQL Database</w:t>
      </w:r>
    </w:p>
    <w:p w:rsidR="003535E6" w:rsidRPr="00B35D4C" w:rsidRDefault="003535E6" w:rsidP="009500AC">
      <w:pPr>
        <w:pStyle w:val="BodyCopy"/>
      </w:pPr>
      <w:r>
        <w:t xml:space="preserve">Nuix must have access to the database while processing EAS files on disk in order to correctly parse the uniquely formatted EAS data.  </w:t>
      </w:r>
    </w:p>
    <w:p w:rsidR="003535E6" w:rsidRPr="003535E6" w:rsidRDefault="003535E6" w:rsidP="003535E6"/>
    <w:p w:rsidR="00D27CB1" w:rsidRDefault="00D27CB1" w:rsidP="00D27CB1">
      <w:pPr>
        <w:pStyle w:val="Heading4"/>
      </w:pPr>
      <w:r>
        <w:t xml:space="preserve">Prerequisites </w:t>
      </w:r>
    </w:p>
    <w:p w:rsidR="003535E6" w:rsidRDefault="003535E6" w:rsidP="009500AC">
      <w:pPr>
        <w:pStyle w:val="BodyCopy"/>
      </w:pPr>
      <w:r>
        <w:t>The following prerequisites must be met before EAS data can be processed using Nuix:</w:t>
      </w:r>
    </w:p>
    <w:p w:rsidR="003535E6" w:rsidRPr="00B35D4C" w:rsidRDefault="003535E6" w:rsidP="007E6D7B">
      <w:pPr>
        <w:pStyle w:val="NumberedList0"/>
        <w:numPr>
          <w:ilvl w:val="0"/>
          <w:numId w:val="38"/>
        </w:numPr>
      </w:pPr>
      <w:r w:rsidRPr="00B35D4C">
        <w:t xml:space="preserve">EAS </w:t>
      </w:r>
      <w:r>
        <w:t>d</w:t>
      </w:r>
      <w:r w:rsidRPr="00B35D4C">
        <w:t xml:space="preserve">atabase </w:t>
      </w:r>
      <w:r>
        <w:t>r</w:t>
      </w:r>
      <w:r w:rsidRPr="00B35D4C">
        <w:t>estoration</w:t>
      </w:r>
    </w:p>
    <w:p w:rsidR="003535E6" w:rsidRDefault="003535E6" w:rsidP="003535E6">
      <w:pPr>
        <w:pStyle w:val="NumberedListLevel2"/>
      </w:pPr>
      <w:r>
        <w:t>A copy of the production EAS database must be restored to a local MSSQL instance on the Nuix server.</w:t>
      </w:r>
    </w:p>
    <w:p w:rsidR="003535E6" w:rsidRPr="00B35D4C" w:rsidRDefault="003535E6" w:rsidP="003535E6">
      <w:pPr>
        <w:pStyle w:val="NumberedList0"/>
      </w:pPr>
      <w:r w:rsidRPr="00B35D4C">
        <w:t xml:space="preserve">EAS </w:t>
      </w:r>
      <w:r>
        <w:t>d</w:t>
      </w:r>
      <w:r w:rsidRPr="00B35D4C">
        <w:t xml:space="preserve">atabase </w:t>
      </w:r>
      <w:r>
        <w:t>c</w:t>
      </w:r>
      <w:r w:rsidRPr="00B35D4C">
        <w:t>onfiguration</w:t>
      </w:r>
    </w:p>
    <w:p w:rsidR="003535E6" w:rsidRDefault="003535E6" w:rsidP="003535E6">
      <w:pPr>
        <w:pStyle w:val="NumberedListLevel2"/>
      </w:pPr>
      <w:r>
        <w:t>The restored EAS database must be configured per the instructions in the “EAS Database” section of this document.</w:t>
      </w:r>
    </w:p>
    <w:p w:rsidR="003535E6" w:rsidRPr="00B35D4C" w:rsidRDefault="003535E6" w:rsidP="003535E6">
      <w:pPr>
        <w:pStyle w:val="NumberedList0"/>
      </w:pPr>
      <w:r w:rsidRPr="00B35D4C">
        <w:t xml:space="preserve">Source </w:t>
      </w:r>
      <w:r>
        <w:t>d</w:t>
      </w:r>
      <w:r w:rsidRPr="00B35D4C">
        <w:t>ata identified with a specific Docstore</w:t>
      </w:r>
    </w:p>
    <w:p w:rsidR="003535E6" w:rsidRDefault="003535E6" w:rsidP="003535E6">
      <w:pPr>
        <w:pStyle w:val="NumberedListLevel2"/>
      </w:pPr>
      <w:r>
        <w:t>If source data has been moved from the original archive storage location, it must be clearly marked as belonging to a specific Docstore.</w:t>
      </w:r>
    </w:p>
    <w:p w:rsidR="003535E6" w:rsidRPr="003535E6" w:rsidRDefault="003535E6" w:rsidP="003535E6"/>
    <w:p w:rsidR="00D27CB1" w:rsidRDefault="00D27CB1" w:rsidP="00D27CB1">
      <w:pPr>
        <w:pStyle w:val="Heading4"/>
      </w:pPr>
      <w:r>
        <w:t>Source Data</w:t>
      </w:r>
    </w:p>
    <w:p w:rsidR="00D27CB1" w:rsidRDefault="00D27CB1" w:rsidP="00D27CB1">
      <w:pPr>
        <w:pStyle w:val="Heading5"/>
        <w:rPr>
          <w:b/>
        </w:rPr>
      </w:pPr>
      <w:r w:rsidRPr="00D27CB1">
        <w:rPr>
          <w:b/>
        </w:rPr>
        <w:t>Physical Files</w:t>
      </w:r>
    </w:p>
    <w:p w:rsidR="003535E6" w:rsidRDefault="003535E6" w:rsidP="009500AC">
      <w:pPr>
        <w:pStyle w:val="BodyCopy"/>
      </w:pPr>
      <w:r>
        <w:t>At the storage locations indicated for each Docstore, Zantaz EAS data is written to the file system in the form of .EAS files. These files are compressed containers which house individual messages and attachments.</w:t>
      </w:r>
    </w:p>
    <w:p w:rsidR="003535E6" w:rsidRPr="003535E6" w:rsidRDefault="003535E6" w:rsidP="003535E6"/>
    <w:p w:rsidR="00D27CB1" w:rsidRDefault="00D27CB1" w:rsidP="00D27CB1">
      <w:pPr>
        <w:pStyle w:val="Heading5"/>
        <w:rPr>
          <w:b/>
        </w:rPr>
      </w:pPr>
      <w:r w:rsidRPr="00D27CB1">
        <w:rPr>
          <w:b/>
        </w:rPr>
        <w:t>File Structure</w:t>
      </w:r>
    </w:p>
    <w:p w:rsidR="003535E6" w:rsidRDefault="003535E6" w:rsidP="009500AC">
      <w:pPr>
        <w:pStyle w:val="BodyCopy"/>
      </w:pPr>
      <w:r>
        <w:t xml:space="preserve">Typical EAS files contain single copies of each message with attachments, as seen </w:t>
      </w:r>
      <w:r>
        <w:lastRenderedPageBreak/>
        <w:t xml:space="preserve">in (2) below. If single-instancing has been enabled, loose attachments may also be found in the container, such as (3) below.   </w:t>
      </w:r>
    </w:p>
    <w:p w:rsidR="003535E6" w:rsidRDefault="003535E6" w:rsidP="003535E6">
      <w:pPr>
        <w:jc w:val="center"/>
      </w:pPr>
      <w:r>
        <w:rPr>
          <w:noProof/>
          <w:lang w:val="en-US" w:bidi="ar-SA"/>
        </w:rPr>
        <w:drawing>
          <wp:inline distT="0" distB="0" distL="0" distR="0" wp14:anchorId="5A4716A2" wp14:editId="743C32EB">
            <wp:extent cx="3610479" cy="307700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_container.PNG"/>
                    <pic:cNvPicPr/>
                  </pic:nvPicPr>
                  <pic:blipFill>
                    <a:blip r:embed="rId45">
                      <a:extLst>
                        <a:ext uri="{28A0092B-C50C-407E-A947-70E740481C1C}">
                          <a14:useLocalDpi xmlns:a14="http://schemas.microsoft.com/office/drawing/2010/main" val="0"/>
                        </a:ext>
                      </a:extLst>
                    </a:blip>
                    <a:stretch>
                      <a:fillRect/>
                    </a:stretch>
                  </pic:blipFill>
                  <pic:spPr>
                    <a:xfrm>
                      <a:off x="0" y="0"/>
                      <a:ext cx="3610479" cy="3077005"/>
                    </a:xfrm>
                    <a:prstGeom prst="rect">
                      <a:avLst/>
                    </a:prstGeom>
                  </pic:spPr>
                </pic:pic>
              </a:graphicData>
            </a:graphic>
          </wp:inline>
        </w:drawing>
      </w:r>
    </w:p>
    <w:p w:rsidR="003535E6" w:rsidRPr="003535E6" w:rsidRDefault="003535E6" w:rsidP="003535E6"/>
    <w:p w:rsidR="00D27CB1" w:rsidRDefault="00D27CB1" w:rsidP="00D27CB1">
      <w:pPr>
        <w:pStyle w:val="Heading5"/>
        <w:rPr>
          <w:b/>
        </w:rPr>
      </w:pPr>
      <w:r w:rsidRPr="00D27CB1">
        <w:rPr>
          <w:b/>
        </w:rPr>
        <w:t>Single-Instancing</w:t>
      </w:r>
    </w:p>
    <w:p w:rsidR="003535E6" w:rsidRDefault="003535E6" w:rsidP="009500AC">
      <w:pPr>
        <w:pStyle w:val="BodyCopy"/>
      </w:pPr>
      <w:r>
        <w:t xml:space="preserve">It is possible for EAS admins to enable true single-instancing in their archive. A quick look at the ContainsAttachment table in the database will confirm whether this option has been enabled at any point in the history of the archive. If this table contains values, single-instancing was previously enabled. If the table is blank, it was not. </w:t>
      </w:r>
    </w:p>
    <w:p w:rsidR="003535E6" w:rsidRDefault="003535E6" w:rsidP="009500AC">
      <w:pPr>
        <w:pStyle w:val="BodyCopy"/>
      </w:pPr>
      <w:r>
        <w:t xml:space="preserve">As of Nuix 6.2.7, support for single-instancing is in place. Processing this data correctly requires that ALL EAS Docstores are correctly listed in dbo.DocumentServer and that they remain available to the Nuix server at all times. This is due to the fact that single-instancing can occur across Docstores. In other words, the attachment for an email in file 20120103.eas on Docserver 1 might reside in file 20110904.eas on Docserver 5, or it might live in 20121205.eas on Docserver 3. There is no way to know in advance. </w:t>
      </w:r>
    </w:p>
    <w:p w:rsidR="003535E6" w:rsidRDefault="003535E6" w:rsidP="009500AC">
      <w:pPr>
        <w:pStyle w:val="BodyCopy"/>
      </w:pPr>
      <w:r>
        <w:t xml:space="preserve">As of Nuix 6, EAS data is automatically presented as individual user-based email. Default Nuix behavior is to process user-based copies for each email in an EAS container. This is necessary to ensure all metadata can be maintained at export, such as user folder structure or read/unread flags. </w:t>
      </w:r>
    </w:p>
    <w:p w:rsidR="003535E6" w:rsidRDefault="003535E6" w:rsidP="00E75382">
      <w:pPr>
        <w:pStyle w:val="BodyCopy"/>
        <w:jc w:val="center"/>
      </w:pPr>
      <w:r>
        <w:rPr>
          <w:noProof/>
          <w:lang w:val="en-US" w:bidi="ar-SA"/>
        </w:rPr>
        <w:lastRenderedPageBreak/>
        <w:drawing>
          <wp:inline distT="0" distB="0" distL="0" distR="0" wp14:anchorId="45B21448" wp14:editId="5BC0F8B4">
            <wp:extent cx="3658111" cy="26483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_container_v6.PNG"/>
                    <pic:cNvPicPr/>
                  </pic:nvPicPr>
                  <pic:blipFill>
                    <a:blip r:embed="rId46">
                      <a:extLst>
                        <a:ext uri="{28A0092B-C50C-407E-A947-70E740481C1C}">
                          <a14:useLocalDpi xmlns:a14="http://schemas.microsoft.com/office/drawing/2010/main" val="0"/>
                        </a:ext>
                      </a:extLst>
                    </a:blip>
                    <a:stretch>
                      <a:fillRect/>
                    </a:stretch>
                  </pic:blipFill>
                  <pic:spPr>
                    <a:xfrm>
                      <a:off x="0" y="0"/>
                      <a:ext cx="3658111" cy="2648320"/>
                    </a:xfrm>
                    <a:prstGeom prst="rect">
                      <a:avLst/>
                    </a:prstGeom>
                  </pic:spPr>
                </pic:pic>
              </a:graphicData>
            </a:graphic>
          </wp:inline>
        </w:drawing>
      </w:r>
    </w:p>
    <w:p w:rsidR="003535E6" w:rsidRPr="003535E6" w:rsidRDefault="003535E6" w:rsidP="003535E6"/>
    <w:p w:rsidR="00D27CB1" w:rsidRDefault="00D27CB1" w:rsidP="00D27CB1">
      <w:pPr>
        <w:pStyle w:val="Heading5"/>
        <w:rPr>
          <w:b/>
        </w:rPr>
      </w:pPr>
      <w:r w:rsidRPr="00D27CB1">
        <w:rPr>
          <w:b/>
        </w:rPr>
        <w:t>File Distribution &amp; Naming</w:t>
      </w:r>
    </w:p>
    <w:p w:rsidR="003535E6" w:rsidRDefault="003535E6" w:rsidP="009500AC">
      <w:pPr>
        <w:pStyle w:val="BodyCopy"/>
      </w:pPr>
      <w:r>
        <w:t>Files are named in a date-based format YYYYMMDD.eas—for example, 20150108.eas. If multiple containers are created on the same date, an additional character will be added to subsequent files. So you may see something like the following on the filesystem: 20150108.eas, 20150108A.eas, 20150108B.eas.</w:t>
      </w:r>
    </w:p>
    <w:p w:rsidR="003535E6" w:rsidRDefault="003535E6" w:rsidP="009500AC">
      <w:pPr>
        <w:pStyle w:val="BodyCopy"/>
      </w:pPr>
      <w:r>
        <w:t xml:space="preserve">Each active Docstore will archive one of these containers each day; therefore, it is expected that multiple individual EAS files will have the same filename. This is why Nuix can only process data from one Docstore in a single run and why we must provide the DocServerID of the target Docstore at the time of processing. </w:t>
      </w:r>
    </w:p>
    <w:tbl>
      <w:tblPr>
        <w:tblStyle w:val="NoteTable"/>
        <w:tblW w:w="9185" w:type="dxa"/>
        <w:tblInd w:w="602" w:type="dxa"/>
        <w:tblLayout w:type="fixed"/>
        <w:tblLook w:val="04A0" w:firstRow="1" w:lastRow="0" w:firstColumn="1" w:lastColumn="0" w:noHBand="0" w:noVBand="1"/>
      </w:tblPr>
      <w:tblGrid>
        <w:gridCol w:w="1720"/>
        <w:gridCol w:w="7465"/>
      </w:tblGrid>
      <w:tr w:rsidR="003535E6" w:rsidRPr="00A52B7B" w:rsidTr="00557F8C">
        <w:tc>
          <w:tcPr>
            <w:cnfStyle w:val="001000000000" w:firstRow="0" w:lastRow="0" w:firstColumn="1" w:lastColumn="0" w:oddVBand="0" w:evenVBand="0" w:oddHBand="0" w:evenHBand="0" w:firstRowFirstColumn="0" w:firstRowLastColumn="0" w:lastRowFirstColumn="0" w:lastRowLastColumn="0"/>
            <w:tcW w:w="1720" w:type="dxa"/>
          </w:tcPr>
          <w:p w:rsidR="003535E6" w:rsidRPr="007A7E68" w:rsidRDefault="003535E6" w:rsidP="009500AC">
            <w:pPr>
              <w:pStyle w:val="NoteTipsWarninghead"/>
              <w:rPr>
                <w:b/>
              </w:rPr>
            </w:pPr>
            <w:r w:rsidRPr="007A7E68">
              <w:rPr>
                <w:b/>
              </w:rPr>
              <w:t>Note</w:t>
            </w:r>
          </w:p>
        </w:tc>
        <w:tc>
          <w:tcPr>
            <w:tcW w:w="7465" w:type="dxa"/>
          </w:tcPr>
          <w:p w:rsidR="003535E6" w:rsidRDefault="003535E6" w:rsidP="009500AC">
            <w:pPr>
              <w:pStyle w:val="NoteTipWarningtext"/>
              <w:cnfStyle w:val="000000000000" w:firstRow="0" w:lastRow="0" w:firstColumn="0" w:lastColumn="0" w:oddVBand="0" w:evenVBand="0" w:oddHBand="0" w:evenHBand="0" w:firstRowFirstColumn="0" w:firstRowLastColumn="0" w:lastRowFirstColumn="0" w:lastRowLastColumn="0"/>
            </w:pPr>
            <w:r>
              <w:t>Typical best practice is to process all EAS data from the original storage locations. However, it is possible to move the data, provided the following conditions are met:</w:t>
            </w:r>
          </w:p>
          <w:p w:rsidR="003535E6" w:rsidRDefault="003535E6" w:rsidP="009500AC">
            <w:pPr>
              <w:pStyle w:val="BodyCopy"/>
              <w:numPr>
                <w:ilvl w:val="0"/>
                <w:numId w:val="39"/>
              </w:numPr>
              <w:cnfStyle w:val="000000000000" w:firstRow="0" w:lastRow="0" w:firstColumn="0" w:lastColumn="0" w:oddVBand="0" w:evenVBand="0" w:oddHBand="0" w:evenHBand="0" w:firstRowFirstColumn="0" w:firstRowLastColumn="0" w:lastRowFirstColumn="0" w:lastRowLastColumn="0"/>
            </w:pPr>
            <w:r>
              <w:t>Data from individual Docstores is always kept separate.</w:t>
            </w:r>
          </w:p>
          <w:p w:rsidR="003535E6" w:rsidRDefault="003535E6" w:rsidP="009500AC">
            <w:pPr>
              <w:pStyle w:val="BodyCopy"/>
              <w:numPr>
                <w:ilvl w:val="0"/>
                <w:numId w:val="39"/>
              </w:numPr>
              <w:cnfStyle w:val="000000000000" w:firstRow="0" w:lastRow="0" w:firstColumn="0" w:lastColumn="0" w:oddVBand="0" w:evenVBand="0" w:oddHBand="0" w:evenHBand="0" w:firstRowFirstColumn="0" w:firstRowLastColumn="0" w:lastRowFirstColumn="0" w:lastRowLastColumn="0"/>
            </w:pPr>
            <w:r>
              <w:t>Any moved files are identified with a specific Docstore.</w:t>
            </w:r>
          </w:p>
          <w:p w:rsidR="003535E6" w:rsidRPr="00A52B7B" w:rsidRDefault="003535E6" w:rsidP="009500AC">
            <w:pPr>
              <w:pStyle w:val="BodyCopy"/>
              <w:numPr>
                <w:ilvl w:val="0"/>
                <w:numId w:val="39"/>
              </w:numPr>
              <w:cnfStyle w:val="000000000000" w:firstRow="0" w:lastRow="0" w:firstColumn="0" w:lastColumn="0" w:oddVBand="0" w:evenVBand="0" w:oddHBand="0" w:evenHBand="0" w:firstRowFirstColumn="0" w:firstRowLastColumn="0" w:lastRowFirstColumn="0" w:lastRowLastColumn="0"/>
            </w:pPr>
            <w:r>
              <w:t>If single-instancing is in place, ALL data must be moved and presented to the Nuix server to ensure all email can be fully rehydrated.</w:t>
            </w:r>
          </w:p>
        </w:tc>
      </w:tr>
    </w:tbl>
    <w:p w:rsidR="003535E6" w:rsidRDefault="003535E6" w:rsidP="009500AC">
      <w:pPr>
        <w:pStyle w:val="BodyCopy"/>
      </w:pPr>
    </w:p>
    <w:p w:rsidR="00D27CB1" w:rsidRDefault="00D27CB1" w:rsidP="00D27CB1">
      <w:pPr>
        <w:pStyle w:val="Heading5"/>
        <w:rPr>
          <w:b/>
        </w:rPr>
      </w:pPr>
      <w:r w:rsidRPr="00D27CB1">
        <w:rPr>
          <w:b/>
        </w:rPr>
        <w:t>Centera</w:t>
      </w:r>
    </w:p>
    <w:p w:rsidR="001B665A" w:rsidRDefault="001B665A" w:rsidP="009500AC">
      <w:pPr>
        <w:pStyle w:val="BodyCopy"/>
      </w:pPr>
      <w:r>
        <w:t xml:space="preserve">It is common for EAS deployments to be archived on Centera storage. In order to target data on a Centera device, you must produce a list of the C-Clips which correspond to your data. </w:t>
      </w:r>
    </w:p>
    <w:p w:rsidR="00BF35B3" w:rsidRDefault="00BF35B3" w:rsidP="009500AC">
      <w:pPr>
        <w:pStyle w:val="BodyCopy"/>
      </w:pPr>
    </w:p>
    <w:p w:rsidR="00BF35B3" w:rsidRPr="000919C0" w:rsidRDefault="00BF35B3" w:rsidP="00BF35B3">
      <w:pPr>
        <w:pStyle w:val="Heading6"/>
        <w:rPr>
          <w:b/>
          <w:color w:val="auto"/>
        </w:rPr>
      </w:pPr>
      <w:r w:rsidRPr="000919C0">
        <w:rPr>
          <w:b/>
          <w:color w:val="auto"/>
        </w:rPr>
        <w:t>Prerequisites</w:t>
      </w:r>
    </w:p>
    <w:p w:rsidR="00BF35B3" w:rsidRDefault="00BF35B3" w:rsidP="009500AC">
      <w:pPr>
        <w:pStyle w:val="BodyCopy"/>
      </w:pPr>
      <w:r>
        <w:t>The following prerequisites must be met before EMC Centera data can be processed using Nuix:</w:t>
      </w:r>
    </w:p>
    <w:p w:rsidR="004539E2" w:rsidRDefault="004539E2" w:rsidP="009500AC">
      <w:pPr>
        <w:pStyle w:val="BodyCopy"/>
      </w:pPr>
    </w:p>
    <w:p w:rsidR="00BF35B3" w:rsidRDefault="00BF35B3" w:rsidP="007E6D7B">
      <w:pPr>
        <w:pStyle w:val="NumberedList0"/>
        <w:numPr>
          <w:ilvl w:val="0"/>
          <w:numId w:val="51"/>
        </w:numPr>
      </w:pPr>
      <w:r w:rsidRPr="000919C0">
        <w:rPr>
          <w:b/>
        </w:rPr>
        <w:lastRenderedPageBreak/>
        <w:t>Pool Entry Authorization (PEA) File</w:t>
      </w:r>
      <w:r>
        <w:t xml:space="preserve"> – </w:t>
      </w:r>
      <w:r w:rsidRPr="00BF35B3">
        <w:rPr>
          <w:i/>
        </w:rPr>
        <w:t>if applicable</w:t>
      </w:r>
    </w:p>
    <w:p w:rsidR="00BF35B3" w:rsidRDefault="00BF35B3" w:rsidP="007E6D7B">
      <w:pPr>
        <w:pStyle w:val="NumberedListLevel2"/>
        <w:numPr>
          <w:ilvl w:val="1"/>
          <w:numId w:val="46"/>
        </w:numPr>
      </w:pPr>
      <w:r>
        <w:t xml:space="preserve">If the EMC Centera device has been configured with additional storage pools, a PEA file will need to be obtained and placed in a dedicated location on the Nuix server. A PEA file is an encrypted file used to communicate and distribute authentication credentials to Centera and contains the default key, key, and credential. </w:t>
      </w:r>
    </w:p>
    <w:p w:rsidR="00BF35B3" w:rsidRDefault="00BF35B3" w:rsidP="007E6D7B">
      <w:pPr>
        <w:pStyle w:val="NumberedList0"/>
        <w:numPr>
          <w:ilvl w:val="0"/>
          <w:numId w:val="46"/>
        </w:numPr>
      </w:pPr>
      <w:r w:rsidRPr="000919C0">
        <w:rPr>
          <w:b/>
        </w:rPr>
        <w:t>Environment User Variable</w:t>
      </w:r>
      <w:r>
        <w:t xml:space="preserve"> – </w:t>
      </w:r>
      <w:r w:rsidRPr="00D97FB8">
        <w:rPr>
          <w:i/>
        </w:rPr>
        <w:t xml:space="preserve">if applicable </w:t>
      </w:r>
    </w:p>
    <w:p w:rsidR="00BF35B3" w:rsidRDefault="00BF35B3" w:rsidP="007E6D7B">
      <w:pPr>
        <w:pStyle w:val="NumberedListLevel2"/>
        <w:numPr>
          <w:ilvl w:val="1"/>
          <w:numId w:val="46"/>
        </w:numPr>
      </w:pPr>
      <w:r>
        <w:t xml:space="preserve">If a PEA file is necessary, it must be obtained and placed in a dedicated location on the Nuix server. Next, an Environment Variable must be created on the Nuix server with a value of the PEA file path. </w:t>
      </w:r>
    </w:p>
    <w:p w:rsidR="00BF35B3" w:rsidRPr="000919C0" w:rsidRDefault="00BF35B3" w:rsidP="007E6D7B">
      <w:pPr>
        <w:pStyle w:val="NumberedList0"/>
        <w:numPr>
          <w:ilvl w:val="0"/>
          <w:numId w:val="46"/>
        </w:numPr>
        <w:rPr>
          <w:b/>
        </w:rPr>
      </w:pPr>
      <w:r w:rsidRPr="000919C0">
        <w:rPr>
          <w:b/>
        </w:rPr>
        <w:t>List of Centera Access Nodes (IPs)</w:t>
      </w:r>
    </w:p>
    <w:p w:rsidR="00BF35B3" w:rsidRDefault="00BF35B3" w:rsidP="00BF35B3">
      <w:pPr>
        <w:pStyle w:val="NumberedListLevel2"/>
      </w:pPr>
      <w:r>
        <w:t xml:space="preserve">The Centera Access Nodes are simply the IP addresses of the nodes available on Centera. This is typically a list of two or four IP addresses. If replication is enabled, more addresses may be available. </w:t>
      </w:r>
    </w:p>
    <w:p w:rsidR="00BF35B3" w:rsidRPr="000919C0" w:rsidRDefault="00BF35B3" w:rsidP="00BF35B3">
      <w:pPr>
        <w:pStyle w:val="NumberedList0"/>
        <w:rPr>
          <w:b/>
        </w:rPr>
      </w:pPr>
      <w:r w:rsidRPr="000919C0">
        <w:rPr>
          <w:b/>
        </w:rPr>
        <w:t>List of C-Clips</w:t>
      </w:r>
    </w:p>
    <w:p w:rsidR="00BF35B3" w:rsidRDefault="00BF35B3" w:rsidP="00BF35B3">
      <w:pPr>
        <w:pStyle w:val="NumberedListLevel2"/>
      </w:pPr>
      <w:r>
        <w:t xml:space="preserve">C-Clips, also known as Clips, are unique alphanumeric strings that reference specific source data within Centera. The source data varies depending on the archive; however, the concept is always the same. A list of C-Clips can be generated using several techniques and passed in to Nuix in order to process data. </w:t>
      </w:r>
    </w:p>
    <w:p w:rsidR="00BF35B3" w:rsidRPr="00D97FB8" w:rsidRDefault="00BF35B3" w:rsidP="00BF35B3">
      <w:pPr>
        <w:pStyle w:val="NumberedListLevel2"/>
        <w:numPr>
          <w:ilvl w:val="0"/>
          <w:numId w:val="0"/>
        </w:numPr>
        <w:ind w:left="777"/>
      </w:pPr>
    </w:p>
    <w:p w:rsidR="00BF35B3" w:rsidRPr="000919C0" w:rsidRDefault="00BF35B3" w:rsidP="00BF35B3">
      <w:pPr>
        <w:pStyle w:val="Heading6"/>
        <w:rPr>
          <w:b/>
          <w:color w:val="auto"/>
        </w:rPr>
      </w:pPr>
      <w:r w:rsidRPr="000919C0">
        <w:rPr>
          <w:b/>
          <w:color w:val="auto"/>
        </w:rPr>
        <w:t>Pool Entry Authorization</w:t>
      </w:r>
    </w:p>
    <w:p w:rsidR="00BF35B3" w:rsidRDefault="00BF35B3" w:rsidP="009500AC">
      <w:pPr>
        <w:pStyle w:val="BodyCopy"/>
      </w:pPr>
      <w:r w:rsidRPr="00456DD7">
        <w:t xml:space="preserve">A Pool Entry Authorization (PEA) file, generated while creating or updating an access profile, is a clear-text, XML-formatted, non-encrypted file </w:t>
      </w:r>
      <w:r>
        <w:t>that</w:t>
      </w:r>
      <w:r w:rsidRPr="00456DD7">
        <w:t xml:space="preserve"> can be used by system administrators to communicate and distribute authentication credentials to application administrators. A PEA file is optional for profiles with non-encoded secrets (created using the File and Prompt options) but is mandatory for profiles with base-64 encoded secrets (created with the Generate option).</w:t>
      </w:r>
    </w:p>
    <w:tbl>
      <w:tblPr>
        <w:tblStyle w:val="NoteTable"/>
        <w:tblW w:w="9185" w:type="dxa"/>
        <w:tblInd w:w="602" w:type="dxa"/>
        <w:tblLayout w:type="fixed"/>
        <w:tblLook w:val="04A0" w:firstRow="1" w:lastRow="0" w:firstColumn="1" w:lastColumn="0" w:noHBand="0" w:noVBand="1"/>
      </w:tblPr>
      <w:tblGrid>
        <w:gridCol w:w="1720"/>
        <w:gridCol w:w="7465"/>
      </w:tblGrid>
      <w:tr w:rsidR="00BF35B3" w:rsidRPr="00A52B7B" w:rsidTr="00686F8F">
        <w:tc>
          <w:tcPr>
            <w:cnfStyle w:val="001000000000" w:firstRow="0" w:lastRow="0" w:firstColumn="1" w:lastColumn="0" w:oddVBand="0" w:evenVBand="0" w:oddHBand="0" w:evenHBand="0" w:firstRowFirstColumn="0" w:firstRowLastColumn="0" w:lastRowFirstColumn="0" w:lastRowLastColumn="0"/>
            <w:tcW w:w="1720" w:type="dxa"/>
          </w:tcPr>
          <w:p w:rsidR="00BF35B3" w:rsidRPr="007A7E68" w:rsidRDefault="00BF35B3" w:rsidP="009500AC">
            <w:pPr>
              <w:pStyle w:val="NoteTipsWarninghead"/>
              <w:rPr>
                <w:b/>
              </w:rPr>
            </w:pPr>
            <w:r w:rsidRPr="007A7E68">
              <w:rPr>
                <w:b/>
              </w:rPr>
              <w:t>Note</w:t>
            </w:r>
          </w:p>
        </w:tc>
        <w:tc>
          <w:tcPr>
            <w:tcW w:w="7465" w:type="dxa"/>
          </w:tcPr>
          <w:p w:rsidR="00BF35B3" w:rsidRPr="00A52B7B" w:rsidRDefault="00BF35B3" w:rsidP="009500AC">
            <w:pPr>
              <w:pStyle w:val="BodyCopy"/>
              <w:cnfStyle w:val="000000000000" w:firstRow="0" w:lastRow="0" w:firstColumn="0" w:lastColumn="0" w:oddVBand="0" w:evenVBand="0" w:oddHBand="0" w:evenHBand="0" w:firstRowFirstColumn="0" w:firstRowLastColumn="0" w:lastRowFirstColumn="0" w:lastRowLastColumn="0"/>
            </w:pPr>
            <w:r>
              <w:t>A PEA file may not be necessary in all environments unless Centera has been specifically setup and configured to require one. For example, a Centera setup with only the default pool may not require a PEA file for authentication. If a PEA file is not needed for authentication, the Environment Variable is not necessary.</w:t>
            </w:r>
          </w:p>
        </w:tc>
      </w:tr>
    </w:tbl>
    <w:p w:rsidR="00BF35B3" w:rsidRPr="000A6EBF" w:rsidRDefault="00BF35B3" w:rsidP="009500AC">
      <w:pPr>
        <w:pStyle w:val="BodyCopy"/>
      </w:pPr>
    </w:p>
    <w:p w:rsidR="00BF35B3" w:rsidRPr="00E75382" w:rsidRDefault="00BF35B3" w:rsidP="009500AC">
      <w:pPr>
        <w:pStyle w:val="BodyCopy"/>
        <w:rPr>
          <w:b/>
        </w:rPr>
      </w:pPr>
      <w:r w:rsidRPr="00E75382">
        <w:rPr>
          <w:b/>
        </w:rPr>
        <w:t xml:space="preserve">Configuration </w:t>
      </w:r>
    </w:p>
    <w:p w:rsidR="00BF35B3" w:rsidRDefault="00BF35B3" w:rsidP="009500AC">
      <w:pPr>
        <w:pStyle w:val="BodyCopy"/>
      </w:pPr>
      <w:r>
        <w:t xml:space="preserve">If the EMC Centera device has been configured with additional storage pools, a PEA file will need to be obtained and placed in a dedicated location on the Nuix server. An Environment Variable will also need to be created for Nuix to reference the PEA file. </w:t>
      </w:r>
    </w:p>
    <w:p w:rsidR="00BF35B3" w:rsidRDefault="00BF35B3" w:rsidP="007E6D7B">
      <w:pPr>
        <w:pStyle w:val="NumberedList0"/>
        <w:numPr>
          <w:ilvl w:val="0"/>
          <w:numId w:val="54"/>
        </w:numPr>
      </w:pPr>
      <w:r>
        <w:t xml:space="preserve">Obtain the PEA file from the customer. </w:t>
      </w:r>
    </w:p>
    <w:p w:rsidR="00BF35B3" w:rsidRDefault="00BF35B3" w:rsidP="00BF35B3">
      <w:pPr>
        <w:pStyle w:val="NumberedList0"/>
        <w:numPr>
          <w:ilvl w:val="0"/>
          <w:numId w:val="0"/>
        </w:numPr>
        <w:jc w:val="center"/>
      </w:pPr>
      <w:r w:rsidRPr="00FD3378">
        <w:rPr>
          <w:noProof/>
          <w:lang w:val="en-US" w:bidi="ar-SA"/>
        </w:rPr>
        <w:drawing>
          <wp:inline distT="0" distB="0" distL="0" distR="0" wp14:anchorId="21081B76" wp14:editId="4F1234CA">
            <wp:extent cx="5715798" cy="1228896"/>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5798" cy="1228896"/>
                    </a:xfrm>
                    <a:prstGeom prst="rect">
                      <a:avLst/>
                    </a:prstGeom>
                  </pic:spPr>
                </pic:pic>
              </a:graphicData>
            </a:graphic>
          </wp:inline>
        </w:drawing>
      </w:r>
    </w:p>
    <w:p w:rsidR="00BF35B3" w:rsidRPr="00FD3378" w:rsidRDefault="00BF35B3" w:rsidP="00BF35B3">
      <w:pPr>
        <w:pStyle w:val="NumberedList0"/>
        <w:numPr>
          <w:ilvl w:val="0"/>
          <w:numId w:val="0"/>
        </w:numPr>
      </w:pPr>
    </w:p>
    <w:p w:rsidR="00BF35B3" w:rsidRDefault="00BF35B3" w:rsidP="00BF35B3">
      <w:pPr>
        <w:pStyle w:val="NumberedList0"/>
      </w:pPr>
      <w:r>
        <w:t xml:space="preserve">Place the PEA file in a dedicated directory on the Nuix server. </w:t>
      </w:r>
    </w:p>
    <w:p w:rsidR="00BF35B3" w:rsidRDefault="00BF35B3" w:rsidP="00BF35B3">
      <w:pPr>
        <w:pStyle w:val="NumberedList0"/>
      </w:pPr>
      <w:r>
        <w:t xml:space="preserve">Create an Environment Variable that references the location of the PEA file. </w:t>
      </w:r>
    </w:p>
    <w:p w:rsidR="00BF35B3" w:rsidRDefault="00BF35B3" w:rsidP="00BF35B3">
      <w:pPr>
        <w:pStyle w:val="NumberedList0"/>
        <w:numPr>
          <w:ilvl w:val="0"/>
          <w:numId w:val="0"/>
        </w:numPr>
        <w:ind w:left="360" w:hanging="360"/>
      </w:pPr>
    </w:p>
    <w:tbl>
      <w:tblPr>
        <w:tblStyle w:val="WarningTable"/>
        <w:tblW w:w="9214" w:type="dxa"/>
        <w:tblInd w:w="602" w:type="dxa"/>
        <w:tblLayout w:type="fixed"/>
        <w:tblLook w:val="04A0" w:firstRow="1" w:lastRow="0" w:firstColumn="1" w:lastColumn="0" w:noHBand="0" w:noVBand="1"/>
      </w:tblPr>
      <w:tblGrid>
        <w:gridCol w:w="1720"/>
        <w:gridCol w:w="7494"/>
      </w:tblGrid>
      <w:tr w:rsidR="00BF35B3" w:rsidRPr="00A52B7B" w:rsidTr="00686F8F">
        <w:tc>
          <w:tcPr>
            <w:cnfStyle w:val="001000000000" w:firstRow="0" w:lastRow="0" w:firstColumn="1" w:lastColumn="0" w:oddVBand="0" w:evenVBand="0" w:oddHBand="0" w:evenHBand="0" w:firstRowFirstColumn="0" w:firstRowLastColumn="0" w:lastRowFirstColumn="0" w:lastRowLastColumn="0"/>
            <w:tcW w:w="1720" w:type="dxa"/>
          </w:tcPr>
          <w:p w:rsidR="00BF35B3" w:rsidRPr="009E2B27" w:rsidRDefault="00BF35B3" w:rsidP="009500AC">
            <w:pPr>
              <w:pStyle w:val="NoteTipsWarninghead"/>
            </w:pPr>
            <w:r w:rsidRPr="009E2B27">
              <w:rPr>
                <w:b/>
              </w:rPr>
              <w:t>Warning</w:t>
            </w:r>
          </w:p>
        </w:tc>
        <w:tc>
          <w:tcPr>
            <w:tcW w:w="7494" w:type="dxa"/>
          </w:tcPr>
          <w:p w:rsidR="00BF35B3" w:rsidRDefault="00BF35B3" w:rsidP="009500AC">
            <w:pPr>
              <w:pStyle w:val="BodyCopy"/>
              <w:cnfStyle w:val="000000000000" w:firstRow="0" w:lastRow="0" w:firstColumn="0" w:lastColumn="0" w:oddVBand="0" w:evenVBand="0" w:oddHBand="0" w:evenHBand="0" w:firstRowFirstColumn="0" w:firstRowLastColumn="0" w:lastRowFirstColumn="0" w:lastRowLastColumn="0"/>
            </w:pPr>
            <w:r>
              <w:t xml:space="preserve">It is critical that the Environment Variable is configured properly. Refer to the image below for more information. </w:t>
            </w:r>
          </w:p>
          <w:p w:rsidR="00BF35B3" w:rsidRPr="00055D41" w:rsidRDefault="00BF35B3" w:rsidP="009500AC">
            <w:pPr>
              <w:pStyle w:val="BodyCopy"/>
              <w:numPr>
                <w:ilvl w:val="0"/>
                <w:numId w:val="49"/>
              </w:numPr>
              <w:cnfStyle w:val="000000000000" w:firstRow="0" w:lastRow="0" w:firstColumn="0" w:lastColumn="0" w:oddVBand="0" w:evenVBand="0" w:oddHBand="0" w:evenHBand="0" w:firstRowFirstColumn="0" w:firstRowLastColumn="0" w:lastRowFirstColumn="0" w:lastRowLastColumn="0"/>
              <w:rPr>
                <w:b/>
              </w:rPr>
            </w:pPr>
            <w:r>
              <w:t xml:space="preserve">The Variable name must be: </w:t>
            </w:r>
            <w:r w:rsidRPr="00055D41">
              <w:rPr>
                <w:b/>
              </w:rPr>
              <w:t>CENTERA_PEA_LOCATION</w:t>
            </w:r>
          </w:p>
          <w:p w:rsidR="00BF35B3" w:rsidRDefault="00BF35B3" w:rsidP="009500AC">
            <w:pPr>
              <w:pStyle w:val="BodyCopy"/>
              <w:numPr>
                <w:ilvl w:val="0"/>
                <w:numId w:val="49"/>
              </w:numPr>
              <w:cnfStyle w:val="000000000000" w:firstRow="0" w:lastRow="0" w:firstColumn="0" w:lastColumn="0" w:oddVBand="0" w:evenVBand="0" w:oddHBand="0" w:evenHBand="0" w:firstRowFirstColumn="0" w:firstRowLastColumn="0" w:lastRowFirstColumn="0" w:lastRowLastColumn="0"/>
            </w:pPr>
            <w:r>
              <w:t xml:space="preserve">The Variable value </w:t>
            </w:r>
            <w:r>
              <w:rPr>
                <w:b/>
              </w:rPr>
              <w:t xml:space="preserve">must be the absolute path </w:t>
            </w:r>
            <w:r w:rsidRPr="00055D41">
              <w:t>to</w:t>
            </w:r>
            <w:r>
              <w:t xml:space="preserve"> the physical location of the PEA file on the Nuix server</w:t>
            </w:r>
          </w:p>
          <w:p w:rsidR="00BF35B3" w:rsidRPr="00A52B7B" w:rsidRDefault="00BF35B3" w:rsidP="009500AC">
            <w:pPr>
              <w:pStyle w:val="BodyCopy"/>
              <w:numPr>
                <w:ilvl w:val="0"/>
                <w:numId w:val="49"/>
              </w:numPr>
              <w:cnfStyle w:val="000000000000" w:firstRow="0" w:lastRow="0" w:firstColumn="0" w:lastColumn="0" w:oddVBand="0" w:evenVBand="0" w:oddHBand="0" w:evenHBand="0" w:firstRowFirstColumn="0" w:firstRowLastColumn="0" w:lastRowFirstColumn="0" w:lastRowLastColumn="0"/>
            </w:pPr>
            <w:r>
              <w:t>Click OK to save the variable</w:t>
            </w:r>
          </w:p>
        </w:tc>
      </w:tr>
    </w:tbl>
    <w:p w:rsidR="00BF35B3" w:rsidRDefault="00BF35B3" w:rsidP="009500AC">
      <w:pPr>
        <w:pStyle w:val="BodyCopy"/>
      </w:pPr>
    </w:p>
    <w:p w:rsidR="00BF35B3" w:rsidRDefault="00BF35B3" w:rsidP="009500AC">
      <w:pPr>
        <w:pStyle w:val="BodyCopy"/>
      </w:pPr>
      <w:r w:rsidRPr="0082314F">
        <w:rPr>
          <w:noProof/>
          <w:lang w:val="en-US" w:bidi="ar-SA"/>
        </w:rPr>
        <w:drawing>
          <wp:anchor distT="0" distB="0" distL="114300" distR="114300" simplePos="0" relativeHeight="251669504" behindDoc="1" locked="0" layoutInCell="1" allowOverlap="1" wp14:anchorId="088008B2" wp14:editId="32DA49F0">
            <wp:simplePos x="0" y="0"/>
            <wp:positionH relativeFrom="column">
              <wp:posOffset>359410</wp:posOffset>
            </wp:positionH>
            <wp:positionV relativeFrom="paragraph">
              <wp:posOffset>114300</wp:posOffset>
            </wp:positionV>
            <wp:extent cx="4759960" cy="4264660"/>
            <wp:effectExtent l="0" t="0" r="2540" b="2540"/>
            <wp:wrapTight wrapText="bothSides">
              <wp:wrapPolygon edited="0">
                <wp:start x="0" y="0"/>
                <wp:lineTo x="0" y="21516"/>
                <wp:lineTo x="21525" y="21516"/>
                <wp:lineTo x="21525"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759960" cy="4264660"/>
                    </a:xfrm>
                    <a:prstGeom prst="rect">
                      <a:avLst/>
                    </a:prstGeom>
                  </pic:spPr>
                </pic:pic>
              </a:graphicData>
            </a:graphic>
            <wp14:sizeRelH relativeFrom="margin">
              <wp14:pctWidth>0</wp14:pctWidth>
            </wp14:sizeRelH>
            <wp14:sizeRelV relativeFrom="margin">
              <wp14:pctHeight>0</wp14:pctHeight>
            </wp14:sizeRelV>
          </wp:anchor>
        </w:drawing>
      </w:r>
    </w:p>
    <w:p w:rsidR="00E75382" w:rsidRDefault="00BF35B3" w:rsidP="00BF35B3">
      <w:pPr>
        <w:pStyle w:val="Heading6"/>
        <w:rPr>
          <w:b/>
          <w:color w:val="auto"/>
        </w:rPr>
      </w:pPr>
      <w:r>
        <w:br/>
      </w:r>
    </w:p>
    <w:p w:rsidR="00E75382" w:rsidRDefault="00E75382" w:rsidP="00BF35B3">
      <w:pPr>
        <w:pStyle w:val="Heading6"/>
        <w:rPr>
          <w:b/>
          <w:color w:val="auto"/>
        </w:rPr>
      </w:pPr>
    </w:p>
    <w:p w:rsidR="00E75382" w:rsidRDefault="00E75382" w:rsidP="00BF35B3">
      <w:pPr>
        <w:pStyle w:val="Heading6"/>
        <w:rPr>
          <w:b/>
          <w:color w:val="auto"/>
        </w:rPr>
      </w:pPr>
    </w:p>
    <w:p w:rsidR="00E75382" w:rsidRDefault="00E75382" w:rsidP="00E75382"/>
    <w:p w:rsidR="00E75382" w:rsidRDefault="00E75382" w:rsidP="00E75382"/>
    <w:p w:rsidR="00E75382" w:rsidRDefault="00E75382" w:rsidP="00E75382"/>
    <w:p w:rsidR="00E75382" w:rsidRDefault="00E75382" w:rsidP="00E75382"/>
    <w:p w:rsidR="00E75382" w:rsidRPr="00E75382" w:rsidRDefault="00E75382" w:rsidP="00E75382"/>
    <w:p w:rsidR="005C119A" w:rsidRDefault="005C119A" w:rsidP="00BF35B3">
      <w:pPr>
        <w:pStyle w:val="Heading6"/>
        <w:rPr>
          <w:b/>
          <w:color w:val="auto"/>
        </w:rPr>
      </w:pPr>
    </w:p>
    <w:p w:rsidR="005C119A" w:rsidRDefault="005C119A" w:rsidP="00BF35B3">
      <w:pPr>
        <w:pStyle w:val="Heading6"/>
        <w:rPr>
          <w:b/>
          <w:color w:val="auto"/>
        </w:rPr>
      </w:pPr>
    </w:p>
    <w:p w:rsidR="005C119A" w:rsidRDefault="005C119A" w:rsidP="00BF35B3">
      <w:pPr>
        <w:pStyle w:val="Heading6"/>
        <w:rPr>
          <w:b/>
          <w:color w:val="auto"/>
        </w:rPr>
      </w:pPr>
    </w:p>
    <w:p w:rsidR="005C119A" w:rsidRDefault="005C119A" w:rsidP="00BF35B3">
      <w:pPr>
        <w:pStyle w:val="Heading6"/>
        <w:rPr>
          <w:b/>
          <w:color w:val="auto"/>
        </w:rPr>
      </w:pPr>
    </w:p>
    <w:p w:rsidR="005C119A" w:rsidRDefault="005C119A" w:rsidP="00BF35B3">
      <w:pPr>
        <w:pStyle w:val="Heading6"/>
        <w:rPr>
          <w:b/>
          <w:color w:val="auto"/>
        </w:rPr>
      </w:pPr>
    </w:p>
    <w:p w:rsidR="005C119A" w:rsidRDefault="005C119A" w:rsidP="00BF35B3">
      <w:pPr>
        <w:pStyle w:val="Heading6"/>
        <w:rPr>
          <w:b/>
          <w:color w:val="auto"/>
        </w:rPr>
      </w:pPr>
    </w:p>
    <w:p w:rsidR="005C119A" w:rsidRDefault="005C119A" w:rsidP="00BF35B3">
      <w:pPr>
        <w:pStyle w:val="Heading6"/>
        <w:rPr>
          <w:b/>
          <w:color w:val="auto"/>
        </w:rPr>
      </w:pPr>
    </w:p>
    <w:p w:rsidR="005C119A" w:rsidRDefault="005C119A" w:rsidP="00BF35B3">
      <w:pPr>
        <w:pStyle w:val="Heading6"/>
        <w:rPr>
          <w:b/>
          <w:color w:val="auto"/>
        </w:rPr>
      </w:pPr>
    </w:p>
    <w:p w:rsidR="005C119A" w:rsidRDefault="005C119A" w:rsidP="00BF35B3">
      <w:pPr>
        <w:pStyle w:val="Heading6"/>
        <w:rPr>
          <w:b/>
          <w:color w:val="auto"/>
        </w:rPr>
      </w:pPr>
    </w:p>
    <w:p w:rsidR="005C119A" w:rsidRDefault="005C119A" w:rsidP="00BF35B3">
      <w:pPr>
        <w:pStyle w:val="Heading6"/>
        <w:rPr>
          <w:b/>
          <w:color w:val="auto"/>
        </w:rPr>
      </w:pPr>
    </w:p>
    <w:p w:rsidR="005C119A" w:rsidRDefault="005C119A" w:rsidP="00BF35B3">
      <w:pPr>
        <w:pStyle w:val="Heading6"/>
        <w:rPr>
          <w:b/>
          <w:color w:val="auto"/>
        </w:rPr>
      </w:pPr>
    </w:p>
    <w:p w:rsidR="005C119A" w:rsidRDefault="005C119A" w:rsidP="00BF35B3">
      <w:pPr>
        <w:pStyle w:val="Heading6"/>
        <w:rPr>
          <w:b/>
          <w:color w:val="auto"/>
        </w:rPr>
      </w:pPr>
    </w:p>
    <w:p w:rsidR="005C119A" w:rsidRDefault="005C119A" w:rsidP="00BF35B3">
      <w:pPr>
        <w:pStyle w:val="Heading6"/>
        <w:rPr>
          <w:b/>
          <w:color w:val="auto"/>
        </w:rPr>
      </w:pPr>
    </w:p>
    <w:p w:rsidR="005C119A" w:rsidRDefault="005C119A" w:rsidP="00BF35B3">
      <w:pPr>
        <w:pStyle w:val="Heading6"/>
        <w:rPr>
          <w:b/>
          <w:color w:val="auto"/>
        </w:rPr>
      </w:pPr>
    </w:p>
    <w:p w:rsidR="00BF35B3" w:rsidRPr="000919C0" w:rsidRDefault="00BF35B3" w:rsidP="00BF35B3">
      <w:pPr>
        <w:pStyle w:val="Heading6"/>
        <w:rPr>
          <w:b/>
        </w:rPr>
      </w:pPr>
      <w:r w:rsidRPr="000919C0">
        <w:rPr>
          <w:b/>
          <w:color w:val="auto"/>
        </w:rPr>
        <w:t>Access Node IP Addresses</w:t>
      </w:r>
    </w:p>
    <w:p w:rsidR="00BF35B3" w:rsidRDefault="00BF35B3" w:rsidP="009500AC">
      <w:pPr>
        <w:pStyle w:val="BodyCopy"/>
      </w:pPr>
      <w:r>
        <w:t xml:space="preserve">An EMC Centera access node is a node that has the access role applied to it. Access nodes are gateways to the data stored in Centera. These nodes have IP addresses on the network and are responsible for authentication. If you successfully connect to one such node, you have access to the entire cluster. However, to connect faster, you can specify several available nodes with the access role.  </w:t>
      </w:r>
    </w:p>
    <w:p w:rsidR="00BF35B3" w:rsidRPr="005C119A" w:rsidRDefault="00BF35B3" w:rsidP="009500AC">
      <w:pPr>
        <w:pStyle w:val="BodyCopy"/>
        <w:rPr>
          <w:b/>
        </w:rPr>
      </w:pPr>
      <w:r w:rsidRPr="005C119A">
        <w:rPr>
          <w:b/>
        </w:rPr>
        <w:t xml:space="preserve">Configuration </w:t>
      </w:r>
    </w:p>
    <w:p w:rsidR="00BF35B3" w:rsidRDefault="00BF35B3" w:rsidP="009500AC">
      <w:pPr>
        <w:pStyle w:val="BodyCopy"/>
      </w:pPr>
      <w:r>
        <w:t xml:space="preserve">The Centera access nodes are simply the IP addresses of the nodes available on Centera. This is typically a list of two or four IP addresses. If replication is </w:t>
      </w:r>
      <w:r>
        <w:lastRenderedPageBreak/>
        <w:t xml:space="preserve">enabled on Centera, more addresses may be available. </w:t>
      </w:r>
    </w:p>
    <w:p w:rsidR="00BF35B3" w:rsidRDefault="00BF35B3" w:rsidP="009500AC">
      <w:pPr>
        <w:pStyle w:val="BodyCopy"/>
      </w:pPr>
      <w:r>
        <w:t xml:space="preserve">After a list of Centera access nodes has been obtained from the customer, next steps include: </w:t>
      </w:r>
    </w:p>
    <w:p w:rsidR="00BF35B3" w:rsidRDefault="00BF35B3" w:rsidP="007E6D7B">
      <w:pPr>
        <w:pStyle w:val="NumberedList0"/>
        <w:numPr>
          <w:ilvl w:val="0"/>
          <w:numId w:val="55"/>
        </w:numPr>
      </w:pPr>
      <w:r>
        <w:t>Create an .IPF (standard text file – “IP Address File”) file with each line representing the IP of each Centera access node.</w:t>
      </w:r>
    </w:p>
    <w:p w:rsidR="00BF35B3" w:rsidRDefault="00BF35B3" w:rsidP="00BF35B3">
      <w:pPr>
        <w:pStyle w:val="NumberedList0"/>
        <w:numPr>
          <w:ilvl w:val="0"/>
          <w:numId w:val="0"/>
        </w:numPr>
        <w:ind w:left="360"/>
      </w:pPr>
    </w:p>
    <w:p w:rsidR="00BF35B3" w:rsidRPr="00CB3D42" w:rsidRDefault="00BF35B3" w:rsidP="00E75382">
      <w:pPr>
        <w:pStyle w:val="NumberedList0"/>
        <w:numPr>
          <w:ilvl w:val="0"/>
          <w:numId w:val="0"/>
        </w:numPr>
        <w:ind w:left="360"/>
      </w:pPr>
      <w:r>
        <w:t xml:space="preserve">                           </w:t>
      </w:r>
      <w:r w:rsidRPr="00EF5730">
        <w:rPr>
          <w:noProof/>
          <w:lang w:val="en-US" w:bidi="ar-SA"/>
        </w:rPr>
        <w:drawing>
          <wp:inline distT="0" distB="0" distL="0" distR="0" wp14:anchorId="7B535BA5" wp14:editId="47EFB284">
            <wp:extent cx="1324160" cy="638264"/>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24160" cy="638264"/>
                    </a:xfrm>
                    <a:prstGeom prst="rect">
                      <a:avLst/>
                    </a:prstGeom>
                  </pic:spPr>
                </pic:pic>
              </a:graphicData>
            </a:graphic>
          </wp:inline>
        </w:drawing>
      </w:r>
      <w:r>
        <w:br/>
      </w:r>
    </w:p>
    <w:p w:rsidR="00BF35B3" w:rsidRDefault="00BF35B3" w:rsidP="00BF35B3">
      <w:pPr>
        <w:pStyle w:val="NumberedList0"/>
      </w:pPr>
      <w:r>
        <w:t xml:space="preserve">Place this .IPF file in a dedicated directory on the Nuix server. </w:t>
      </w:r>
    </w:p>
    <w:p w:rsidR="00BF35B3" w:rsidRDefault="00BF35B3" w:rsidP="00BF35B3">
      <w:pPr>
        <w:pStyle w:val="NumberedListLevel2"/>
      </w:pPr>
      <w:r>
        <w:t xml:space="preserve">This .TXT file will be required when processing data on Centera.   </w:t>
      </w:r>
      <w:r>
        <w:br/>
        <w:t xml:space="preserve">               </w:t>
      </w:r>
    </w:p>
    <w:p w:rsidR="00BF35B3" w:rsidRPr="000919C0" w:rsidRDefault="00BF35B3" w:rsidP="00BF35B3">
      <w:pPr>
        <w:pStyle w:val="Heading6"/>
        <w:rPr>
          <w:b/>
          <w:color w:val="auto"/>
        </w:rPr>
      </w:pPr>
      <w:r w:rsidRPr="000919C0">
        <w:rPr>
          <w:b/>
          <w:color w:val="auto"/>
        </w:rPr>
        <w:t>C-Clip List</w:t>
      </w:r>
    </w:p>
    <w:p w:rsidR="00BF35B3" w:rsidRDefault="00BF35B3" w:rsidP="009500AC">
      <w:pPr>
        <w:pStyle w:val="BodyCopy"/>
      </w:pPr>
      <w:r>
        <w:t>Centera-based data is referenced by C-Clips, which must be passed in to Nuix at time of processing. Unless the client provides these Clips, you will need to generate them using the methods outlined in this section.</w:t>
      </w:r>
    </w:p>
    <w:p w:rsidR="00BF35B3" w:rsidRPr="005B11FB" w:rsidRDefault="00BF35B3" w:rsidP="009500AC">
      <w:pPr>
        <w:pStyle w:val="BodyCopy"/>
        <w:rPr>
          <w:b/>
        </w:rPr>
      </w:pPr>
      <w:r w:rsidRPr="005B11FB">
        <w:rPr>
          <w:b/>
        </w:rPr>
        <w:t>Generating the Clip List(s)</w:t>
      </w:r>
      <w:r w:rsidR="003024D1" w:rsidRPr="005B11FB">
        <w:rPr>
          <w:b/>
        </w:rPr>
        <w:t xml:space="preserve"> for Zantaz EAS</w:t>
      </w:r>
    </w:p>
    <w:p w:rsidR="004539E2" w:rsidRDefault="004539E2" w:rsidP="007E6D7B">
      <w:pPr>
        <w:pStyle w:val="NumberedList0"/>
        <w:numPr>
          <w:ilvl w:val="0"/>
          <w:numId w:val="56"/>
        </w:numPr>
      </w:pPr>
      <w:r w:rsidRPr="00C272CA">
        <w:t>Install the jre-6-27-windows-i586-s.ex</w:t>
      </w:r>
      <w:r>
        <w:t>e instance of Java on a machine</w:t>
      </w:r>
      <w:r w:rsidRPr="00C272CA">
        <w:t xml:space="preserve"> </w:t>
      </w:r>
    </w:p>
    <w:p w:rsidR="004539E2" w:rsidRPr="00F95D96" w:rsidRDefault="004539E2" w:rsidP="004539E2">
      <w:pPr>
        <w:pStyle w:val="NumberedListLevel2"/>
      </w:pPr>
      <w:r w:rsidRPr="00F95D96">
        <w:t>It can be a Nuix mac</w:t>
      </w:r>
      <w:r>
        <w:t>hine, but it doesn't have to be</w:t>
      </w:r>
    </w:p>
    <w:p w:rsidR="004539E2" w:rsidRPr="00F95D96" w:rsidRDefault="004539E2" w:rsidP="004539E2">
      <w:pPr>
        <w:pStyle w:val="NumberedListLevel2"/>
      </w:pPr>
      <w:r w:rsidRPr="00F95D96">
        <w:t>Install</w:t>
      </w:r>
      <w:r>
        <w:t xml:space="preserve"> the package to a distinct path: C:\Nuix\Java</w:t>
      </w:r>
      <w:r>
        <w:br/>
      </w:r>
    </w:p>
    <w:p w:rsidR="004539E2" w:rsidRDefault="004539E2" w:rsidP="004539E2">
      <w:pPr>
        <w:pStyle w:val="NumberedList0"/>
      </w:pPr>
      <w:r w:rsidRPr="00C272CA">
        <w:t>Unzip the JSCSScript-win32-3.2.35.zip i</w:t>
      </w:r>
      <w:r>
        <w:t>nto the C:\Nuix\Java\bin folder</w:t>
      </w:r>
      <w:r>
        <w:br/>
      </w:r>
    </w:p>
    <w:p w:rsidR="004539E2" w:rsidRDefault="004539E2" w:rsidP="004539E2">
      <w:pPr>
        <w:pStyle w:val="NumberedList0"/>
      </w:pPr>
      <w:r w:rsidRPr="00C272CA">
        <w:t xml:space="preserve">Launch the command prompt </w:t>
      </w:r>
    </w:p>
    <w:p w:rsidR="004539E2" w:rsidRPr="00F95D96" w:rsidRDefault="004539E2" w:rsidP="004539E2">
      <w:pPr>
        <w:pStyle w:val="NumberedListLevel2"/>
      </w:pPr>
      <w:r w:rsidRPr="00F95D96">
        <w:rPr>
          <w:rFonts w:eastAsia="Courier New"/>
        </w:rPr>
        <w:t>Start | Run | Cmd &lt;return&gt;</w:t>
      </w:r>
      <w:r>
        <w:rPr>
          <w:rFonts w:eastAsia="Courier New"/>
        </w:rPr>
        <w:br/>
      </w:r>
    </w:p>
    <w:p w:rsidR="004539E2" w:rsidRDefault="004539E2" w:rsidP="004539E2">
      <w:pPr>
        <w:pStyle w:val="NumberedList0"/>
      </w:pPr>
      <w:r w:rsidRPr="00C272CA">
        <w:t>Move to the root:</w:t>
      </w:r>
    </w:p>
    <w:p w:rsidR="004539E2" w:rsidRDefault="004539E2" w:rsidP="004539E2">
      <w:pPr>
        <w:pStyle w:val="NumberedListLevel2"/>
      </w:pPr>
      <w:r w:rsidRPr="00F95D96">
        <w:rPr>
          <w:rFonts w:eastAsia="Courier New"/>
        </w:rPr>
        <w:t xml:space="preserve">cd \ </w:t>
      </w:r>
      <w:r>
        <w:rPr>
          <w:rFonts w:eastAsia="Courier New"/>
        </w:rPr>
        <w:br/>
      </w:r>
    </w:p>
    <w:p w:rsidR="004539E2" w:rsidRDefault="004539E2" w:rsidP="004539E2">
      <w:pPr>
        <w:pStyle w:val="NumberedList0"/>
      </w:pPr>
      <w:r w:rsidRPr="00C272CA">
        <w:t>Change to the Nuix\Java\bin directory:</w:t>
      </w:r>
    </w:p>
    <w:p w:rsidR="004539E2" w:rsidRPr="00F95D96" w:rsidRDefault="004539E2" w:rsidP="004539E2">
      <w:pPr>
        <w:pStyle w:val="NumberedListLevel2"/>
      </w:pPr>
      <w:r w:rsidRPr="00F95D96">
        <w:rPr>
          <w:rFonts w:eastAsia="Courier New"/>
        </w:rPr>
        <w:t>cd nuix\java\bin</w:t>
      </w:r>
      <w:r>
        <w:rPr>
          <w:rFonts w:eastAsia="Courier New"/>
        </w:rPr>
        <w:br/>
      </w:r>
    </w:p>
    <w:p w:rsidR="004539E2" w:rsidRDefault="004539E2" w:rsidP="004539E2">
      <w:pPr>
        <w:pStyle w:val="NumberedList0"/>
      </w:pPr>
      <w:r w:rsidRPr="00C272CA">
        <w:t>Launch the EMC Centera API</w:t>
      </w:r>
    </w:p>
    <w:p w:rsidR="004539E2" w:rsidRPr="00F95D96" w:rsidRDefault="004539E2" w:rsidP="004539E2">
      <w:pPr>
        <w:pStyle w:val="NumberedListLevel2"/>
      </w:pPr>
      <w:r w:rsidRPr="00F95D96">
        <w:rPr>
          <w:rFonts w:eastAsia="Courier New"/>
        </w:rPr>
        <w:t>java -jar JCASScript.jar</w:t>
      </w:r>
    </w:p>
    <w:p w:rsidR="004539E2" w:rsidRDefault="004539E2" w:rsidP="004539E2">
      <w:pPr>
        <w:pStyle w:val="NumberedList0"/>
      </w:pPr>
      <w:r>
        <w:t xml:space="preserve">If it launches, it will return </w:t>
      </w:r>
      <w:r w:rsidRPr="00C272CA">
        <w:t>something like:</w:t>
      </w:r>
    </w:p>
    <w:p w:rsidR="004539E2" w:rsidRDefault="004539E2" w:rsidP="004539E2">
      <w:pPr>
        <w:pStyle w:val="NumberedListLevel2"/>
      </w:pPr>
      <w:r w:rsidRPr="00F95D96">
        <w:rPr>
          <w:rFonts w:eastAsia="Courier New"/>
        </w:rPr>
        <w:t>CASScript&gt;</w:t>
      </w:r>
      <w:r>
        <w:rPr>
          <w:rFonts w:eastAsia="Courier New"/>
        </w:rPr>
        <w:br/>
      </w:r>
    </w:p>
    <w:p w:rsidR="004539E2" w:rsidRDefault="004539E2" w:rsidP="004539E2">
      <w:pPr>
        <w:pStyle w:val="NumberedList0"/>
      </w:pPr>
      <w:r w:rsidRPr="00C272CA">
        <w:t>Connect to the desired Centera Pool.</w:t>
      </w:r>
      <w:r>
        <w:t xml:space="preserve"> The following example uses a PEA file:</w:t>
      </w:r>
    </w:p>
    <w:p w:rsidR="004539E2" w:rsidRPr="00F95D96" w:rsidRDefault="004539E2" w:rsidP="004539E2">
      <w:pPr>
        <w:pStyle w:val="NumberedListLevel2"/>
      </w:pPr>
      <w:r w:rsidRPr="00F95D96">
        <w:rPr>
          <w:rFonts w:eastAsia="Courier New"/>
        </w:rPr>
        <w:t>poolOpen 10.10.13.203?C:\Nuix\Dxprofile.pea</w:t>
      </w:r>
      <w:r>
        <w:rPr>
          <w:rFonts w:eastAsia="Courier New"/>
        </w:rPr>
        <w:br/>
      </w:r>
    </w:p>
    <w:p w:rsidR="004539E2" w:rsidRPr="00F95D96" w:rsidRDefault="004539E2" w:rsidP="004539E2">
      <w:pPr>
        <w:pStyle w:val="NumberedList0"/>
      </w:pPr>
      <w:r w:rsidRPr="00F95D96">
        <w:t>If you are connected yo</w:t>
      </w:r>
      <w:r>
        <w:t>u will get a response that says:</w:t>
      </w:r>
    </w:p>
    <w:p w:rsidR="004539E2" w:rsidRPr="003D0BC2" w:rsidRDefault="004539E2" w:rsidP="004539E2">
      <w:pPr>
        <w:pStyle w:val="NumberedListLevel2"/>
      </w:pPr>
      <w:r w:rsidRPr="00F95D96">
        <w:rPr>
          <w:rFonts w:eastAsia="Courier New"/>
        </w:rPr>
        <w:t>Connected to: 10.10.13.203?C:\Nuix\dxprofile.pea</w:t>
      </w:r>
      <w:r>
        <w:rPr>
          <w:rFonts w:eastAsia="Courier New"/>
        </w:rPr>
        <w:br/>
      </w:r>
    </w:p>
    <w:p w:rsidR="004539E2" w:rsidRPr="003D0BC2" w:rsidRDefault="004539E2" w:rsidP="004539E2">
      <w:pPr>
        <w:pStyle w:val="NumberedList0"/>
      </w:pPr>
      <w:r>
        <w:rPr>
          <w:rFonts w:eastAsia="Courier New"/>
        </w:rPr>
        <w:t>Run the following command:</w:t>
      </w:r>
    </w:p>
    <w:p w:rsidR="004539E2" w:rsidRPr="00F8239A" w:rsidRDefault="004539E2" w:rsidP="004539E2">
      <w:pPr>
        <w:pStyle w:val="NumberedListLevel2"/>
        <w:rPr>
          <w:b/>
        </w:rPr>
      </w:pPr>
      <w:r w:rsidRPr="00F8239A">
        <w:rPr>
          <w:rFonts w:eastAsia="Courier New"/>
          <w:b/>
        </w:rPr>
        <w:lastRenderedPageBreak/>
        <w:t>queryToFile &lt;filePathToClipOutput&gt; &lt;maxClipsToReturn&gt;</w:t>
      </w:r>
    </w:p>
    <w:p w:rsidR="00BF35B3" w:rsidRPr="00F8239A" w:rsidRDefault="004539E2" w:rsidP="00BF35B3">
      <w:pPr>
        <w:pStyle w:val="NumberedListLevel2"/>
      </w:pPr>
      <w:r w:rsidRPr="00B06B34">
        <w:t xml:space="preserve">If a date filter needs to be applied, the </w:t>
      </w:r>
      <w:r w:rsidRPr="00B06B34">
        <w:rPr>
          <w:b/>
        </w:rPr>
        <w:t>querySetLowerBound</w:t>
      </w:r>
      <w:r w:rsidRPr="00B06B34">
        <w:t xml:space="preserve"> and </w:t>
      </w:r>
      <w:r w:rsidRPr="00B06B34">
        <w:rPr>
          <w:b/>
        </w:rPr>
        <w:t>querySetUpperBound</w:t>
      </w:r>
      <w:r w:rsidRPr="00B06B34">
        <w:t xml:space="preserve"> commands can be set first, followed by the </w:t>
      </w:r>
      <w:r w:rsidRPr="00B06B34">
        <w:rPr>
          <w:b/>
        </w:rPr>
        <w:t>queryToFile</w:t>
      </w:r>
      <w:r w:rsidRPr="00B06B34">
        <w:t xml:space="preserve"> command. </w:t>
      </w:r>
    </w:p>
    <w:tbl>
      <w:tblPr>
        <w:tblStyle w:val="NoteTable"/>
        <w:tblW w:w="9185" w:type="dxa"/>
        <w:tblInd w:w="602" w:type="dxa"/>
        <w:tblLayout w:type="fixed"/>
        <w:tblLook w:val="04A0" w:firstRow="1" w:lastRow="0" w:firstColumn="1" w:lastColumn="0" w:noHBand="0" w:noVBand="1"/>
      </w:tblPr>
      <w:tblGrid>
        <w:gridCol w:w="1720"/>
        <w:gridCol w:w="7465"/>
      </w:tblGrid>
      <w:tr w:rsidR="00BF35B3" w:rsidRPr="00A52B7B" w:rsidTr="00686F8F">
        <w:tc>
          <w:tcPr>
            <w:cnfStyle w:val="001000000000" w:firstRow="0" w:lastRow="0" w:firstColumn="1" w:lastColumn="0" w:oddVBand="0" w:evenVBand="0" w:oddHBand="0" w:evenHBand="0" w:firstRowFirstColumn="0" w:firstRowLastColumn="0" w:lastRowFirstColumn="0" w:lastRowLastColumn="0"/>
            <w:tcW w:w="1720" w:type="dxa"/>
          </w:tcPr>
          <w:p w:rsidR="00BF35B3" w:rsidRPr="007A7E68" w:rsidRDefault="00BF35B3" w:rsidP="009500AC">
            <w:pPr>
              <w:pStyle w:val="NoteTipsWarninghead"/>
              <w:rPr>
                <w:b/>
              </w:rPr>
            </w:pPr>
            <w:r w:rsidRPr="007A7E68">
              <w:rPr>
                <w:b/>
              </w:rPr>
              <w:t>Note</w:t>
            </w:r>
          </w:p>
        </w:tc>
        <w:tc>
          <w:tcPr>
            <w:tcW w:w="7465" w:type="dxa"/>
          </w:tcPr>
          <w:p w:rsidR="00BF35B3" w:rsidRPr="00A52B7B" w:rsidRDefault="00BF35B3" w:rsidP="009500AC">
            <w:pPr>
              <w:pStyle w:val="BodyCopy"/>
              <w:cnfStyle w:val="000000000000" w:firstRow="0" w:lastRow="0" w:firstColumn="0" w:lastColumn="0" w:oddVBand="0" w:evenVBand="0" w:oddHBand="0" w:evenHBand="0" w:firstRowFirstColumn="0" w:firstRowLastColumn="0" w:lastRowFirstColumn="0" w:lastRowLastColumn="0"/>
            </w:pPr>
            <w:r>
              <w:t>Generating a list of C-Clips is dependent on the number of pools that exist in Centera. If only the default pool exists, the list of C-Clips can only be generated for the default pool. Every additional pool that is created will have its own set of C-Clips associated with it.</w:t>
            </w:r>
          </w:p>
        </w:tc>
      </w:tr>
    </w:tbl>
    <w:p w:rsidR="00BF35B3" w:rsidRPr="00AA5486" w:rsidRDefault="00BF35B3" w:rsidP="009500AC">
      <w:pPr>
        <w:pStyle w:val="BodyCopy"/>
      </w:pPr>
    </w:p>
    <w:tbl>
      <w:tblPr>
        <w:tblStyle w:val="WarningTable"/>
        <w:tblW w:w="9214" w:type="dxa"/>
        <w:tblInd w:w="602" w:type="dxa"/>
        <w:tblLayout w:type="fixed"/>
        <w:tblLook w:val="04A0" w:firstRow="1" w:lastRow="0" w:firstColumn="1" w:lastColumn="0" w:noHBand="0" w:noVBand="1"/>
      </w:tblPr>
      <w:tblGrid>
        <w:gridCol w:w="1720"/>
        <w:gridCol w:w="7494"/>
      </w:tblGrid>
      <w:tr w:rsidR="00BF35B3" w:rsidRPr="00A52B7B" w:rsidTr="00686F8F">
        <w:tc>
          <w:tcPr>
            <w:cnfStyle w:val="001000000000" w:firstRow="0" w:lastRow="0" w:firstColumn="1" w:lastColumn="0" w:oddVBand="0" w:evenVBand="0" w:oddHBand="0" w:evenHBand="0" w:firstRowFirstColumn="0" w:firstRowLastColumn="0" w:lastRowFirstColumn="0" w:lastRowLastColumn="0"/>
            <w:tcW w:w="1720" w:type="dxa"/>
          </w:tcPr>
          <w:p w:rsidR="00BF35B3" w:rsidRPr="009E2B27" w:rsidRDefault="00BF35B3" w:rsidP="009500AC">
            <w:pPr>
              <w:pStyle w:val="NoteTipsWarninghead"/>
            </w:pPr>
            <w:r w:rsidRPr="009E2B27">
              <w:rPr>
                <w:b/>
              </w:rPr>
              <w:t>Warning</w:t>
            </w:r>
          </w:p>
        </w:tc>
        <w:tc>
          <w:tcPr>
            <w:tcW w:w="7494" w:type="dxa"/>
          </w:tcPr>
          <w:p w:rsidR="00BF35B3" w:rsidRDefault="00BF35B3" w:rsidP="00686F8F">
            <w:pPr>
              <w:pStyle w:val="NumberedList0"/>
              <w:numPr>
                <w:ilvl w:val="0"/>
                <w:numId w:val="0"/>
              </w:numPr>
              <w:ind w:left="357"/>
              <w:cnfStyle w:val="000000000000" w:firstRow="0" w:lastRow="0" w:firstColumn="0" w:lastColumn="0" w:oddVBand="0" w:evenVBand="0" w:oddHBand="0" w:evenHBand="0" w:firstRowFirstColumn="0" w:firstRowLastColumn="0" w:lastRowFirstColumn="0" w:lastRowLastColumn="0"/>
            </w:pPr>
            <w:r>
              <w:t xml:space="preserve">Understanding the differences between legacy archive file types is critical when processing the same archive data on Centera. For example, processing EMC EmailXtender or EMC SourceOne C-Clips is fundamentally different than processing Symantec EV C-Clips. </w:t>
            </w:r>
          </w:p>
          <w:p w:rsidR="00BF35B3" w:rsidRDefault="00BF35B3" w:rsidP="00686F8F">
            <w:pPr>
              <w:pStyle w:val="NumberedList0"/>
              <w:numPr>
                <w:ilvl w:val="0"/>
                <w:numId w:val="0"/>
              </w:numPr>
              <w:ind w:left="360" w:hanging="360"/>
              <w:cnfStyle w:val="000000000000" w:firstRow="0" w:lastRow="0" w:firstColumn="0" w:lastColumn="0" w:oddVBand="0" w:evenVBand="0" w:oddHBand="0" w:evenHBand="0" w:firstRowFirstColumn="0" w:firstRowLastColumn="0" w:lastRowFirstColumn="0" w:lastRowLastColumn="0"/>
            </w:pPr>
          </w:p>
          <w:p w:rsidR="00BF35B3" w:rsidRDefault="00BF35B3" w:rsidP="00686F8F">
            <w:pPr>
              <w:pStyle w:val="NumberedList0"/>
              <w:numPr>
                <w:ilvl w:val="0"/>
                <w:numId w:val="0"/>
              </w:numPr>
              <w:ind w:left="357"/>
              <w:cnfStyle w:val="000000000000" w:firstRow="0" w:lastRow="0" w:firstColumn="0" w:lastColumn="0" w:oddVBand="0" w:evenVBand="0" w:oddHBand="0" w:evenHBand="0" w:firstRowFirstColumn="0" w:firstRowLastColumn="0" w:lastRowFirstColumn="0" w:lastRowLastColumn="0"/>
            </w:pPr>
            <w:r>
              <w:t xml:space="preserve">A single EmailXtender C-Clip is equivalent to one .EMX file, which could contain hundreds or thousands to-level emails, whereas a single Enterprise Vault C-Clip is equivalent to one .DVS file which can only contain a single top-level email. </w:t>
            </w:r>
          </w:p>
          <w:p w:rsidR="00BF35B3" w:rsidRDefault="00BF35B3" w:rsidP="00686F8F">
            <w:pPr>
              <w:pStyle w:val="NumberedList0"/>
              <w:numPr>
                <w:ilvl w:val="0"/>
                <w:numId w:val="0"/>
              </w:numPr>
              <w:ind w:left="357"/>
              <w:cnfStyle w:val="000000000000" w:firstRow="0" w:lastRow="0" w:firstColumn="0" w:lastColumn="0" w:oddVBand="0" w:evenVBand="0" w:oddHBand="0" w:evenHBand="0" w:firstRowFirstColumn="0" w:firstRowLastColumn="0" w:lastRowFirstColumn="0" w:lastRowLastColumn="0"/>
            </w:pPr>
          </w:p>
          <w:p w:rsidR="00BF35B3" w:rsidRPr="00A52B7B" w:rsidRDefault="00BF35B3" w:rsidP="00686F8F">
            <w:pPr>
              <w:pStyle w:val="NumberedList0"/>
              <w:numPr>
                <w:ilvl w:val="0"/>
                <w:numId w:val="0"/>
              </w:numPr>
              <w:ind w:left="357"/>
              <w:cnfStyle w:val="000000000000" w:firstRow="0" w:lastRow="0" w:firstColumn="0" w:lastColumn="0" w:oddVBand="0" w:evenVBand="0" w:oddHBand="0" w:evenHBand="0" w:firstRowFirstColumn="0" w:firstRowLastColumn="0" w:lastRowFirstColumn="0" w:lastRowLastColumn="0"/>
            </w:pPr>
            <w:r>
              <w:t>Processing 10,000 EmailXtender C-Clips would take substantially longer than processing 10,000 Enterprise Vault C-Clips.</w:t>
            </w:r>
          </w:p>
        </w:tc>
      </w:tr>
    </w:tbl>
    <w:p w:rsidR="00BF35B3" w:rsidRDefault="00BF35B3" w:rsidP="009500AC">
      <w:pPr>
        <w:pStyle w:val="BodyCopy"/>
      </w:pPr>
    </w:p>
    <w:p w:rsidR="002B5A97" w:rsidRDefault="002B5A97" w:rsidP="009500AC">
      <w:pPr>
        <w:pStyle w:val="BodyCopy"/>
        <w:numPr>
          <w:ilvl w:val="0"/>
          <w:numId w:val="50"/>
        </w:numPr>
      </w:pPr>
      <w:r>
        <w:t xml:space="preserve">The clip list can now be carved up into manageable sets of .CLP files. </w:t>
      </w:r>
    </w:p>
    <w:p w:rsidR="001B665A" w:rsidRPr="001B665A" w:rsidRDefault="001B665A" w:rsidP="001B665A"/>
    <w:p w:rsidR="00D27CB1" w:rsidRDefault="00D27CB1" w:rsidP="00D27CB1">
      <w:pPr>
        <w:pStyle w:val="Heading4"/>
      </w:pPr>
      <w:r>
        <w:t>Database</w:t>
      </w:r>
    </w:p>
    <w:p w:rsidR="00AC054F" w:rsidRDefault="00AC054F" w:rsidP="00AC054F">
      <w:r w:rsidRPr="00AC054F">
        <w:rPr>
          <w:rStyle w:val="BodyCopyChar"/>
        </w:rPr>
        <w:t>A Zantaz EAS installation only requires a single database. In order for Nuix to correctly interact with the EAS database, several conditions have to be met. Namely, certain tables require a specific schema, and it is likely that at least one table will need to be edited. For this reason</w:t>
      </w:r>
      <w:r w:rsidRPr="00392DEB">
        <w:rPr>
          <w:rStyle w:val="BodyCopyChar"/>
          <w:sz w:val="18"/>
          <w:vertAlign w:val="superscript"/>
        </w:rPr>
        <w:footnoteReference w:id="7"/>
      </w:r>
      <w:r w:rsidRPr="00AC054F">
        <w:rPr>
          <w:rStyle w:val="BodyCopyChar"/>
        </w:rPr>
        <w:t xml:space="preserve"> it is required that a COPY of the EAS database be used (to be restored locally on the Nuix server), rather than the production</w:t>
      </w:r>
      <w:r>
        <w:t xml:space="preserve"> </w:t>
      </w:r>
      <w:r w:rsidRPr="00392DEB">
        <w:rPr>
          <w:rStyle w:val="BodyCopyChar"/>
        </w:rPr>
        <w:t>SQL instance.</w:t>
      </w:r>
    </w:p>
    <w:p w:rsidR="00AC054F" w:rsidRPr="00AC054F" w:rsidRDefault="00AC054F" w:rsidP="00AC054F"/>
    <w:p w:rsidR="002E1BDA" w:rsidRDefault="002E1BDA" w:rsidP="002E1BDA">
      <w:pPr>
        <w:pStyle w:val="Heading5"/>
        <w:rPr>
          <w:b/>
        </w:rPr>
      </w:pPr>
      <w:r w:rsidRPr="002E1BDA">
        <w:rPr>
          <w:b/>
        </w:rPr>
        <w:t>Authentication</w:t>
      </w:r>
    </w:p>
    <w:p w:rsidR="00AC054F" w:rsidRDefault="00AC054F" w:rsidP="009500AC">
      <w:pPr>
        <w:pStyle w:val="BodyCopy"/>
      </w:pPr>
      <w:r>
        <w:t>The credentials used to access SQL will be passed in via the Nuix startup file. It is recommended that the account provided uses built-in SQL authentication. Since the SQL instance is local and used only for Nuix processing, we recommend simply using the ‘sa’ (SQL Administrator) account for Nuix access.</w:t>
      </w:r>
    </w:p>
    <w:p w:rsidR="00AC054F" w:rsidRPr="00AC054F" w:rsidRDefault="00AC054F" w:rsidP="00AC054F"/>
    <w:p w:rsidR="002E1BDA" w:rsidRDefault="002E1BDA" w:rsidP="002E1BDA">
      <w:pPr>
        <w:pStyle w:val="Heading5"/>
        <w:rPr>
          <w:b/>
        </w:rPr>
      </w:pPr>
      <w:r w:rsidRPr="002E1BDA">
        <w:rPr>
          <w:b/>
        </w:rPr>
        <w:lastRenderedPageBreak/>
        <w:t>Configuration</w:t>
      </w:r>
    </w:p>
    <w:p w:rsidR="00AC054F" w:rsidRPr="00BE5D2D" w:rsidRDefault="00AC054F" w:rsidP="009500AC">
      <w:pPr>
        <w:pStyle w:val="BodyCopy"/>
      </w:pPr>
      <w:r>
        <w:t>The DocumentServer table must be edited to correctly reflect the path to all source data.</w:t>
      </w:r>
    </w:p>
    <w:p w:rsidR="00AC054F" w:rsidRPr="00E75382" w:rsidRDefault="00AC054F" w:rsidP="009500AC">
      <w:pPr>
        <w:pStyle w:val="BodyCopy"/>
        <w:rPr>
          <w:b/>
        </w:rPr>
      </w:pPr>
      <w:bookmarkStart w:id="69" w:name="_Toc454289264"/>
      <w:r w:rsidRPr="00E75382">
        <w:rPr>
          <w:b/>
        </w:rPr>
        <w:t>Schema</w:t>
      </w:r>
      <w:bookmarkEnd w:id="69"/>
      <w:r w:rsidRPr="00E75382">
        <w:rPr>
          <w:b/>
        </w:rPr>
        <w:t xml:space="preserve"> </w:t>
      </w:r>
    </w:p>
    <w:p w:rsidR="00AC054F" w:rsidRDefault="00AC054F" w:rsidP="009500AC">
      <w:pPr>
        <w:pStyle w:val="BodyCopy"/>
      </w:pPr>
      <w:r>
        <w:t xml:space="preserve">Ensure the following tables use the </w:t>
      </w:r>
      <w:r>
        <w:rPr>
          <w:b/>
        </w:rPr>
        <w:t xml:space="preserve">dbo </w:t>
      </w:r>
      <w:r>
        <w:t>schema:</w:t>
      </w:r>
    </w:p>
    <w:p w:rsidR="00AC054F" w:rsidRDefault="00AC054F" w:rsidP="009500AC">
      <w:pPr>
        <w:pStyle w:val="BodyCopy"/>
        <w:numPr>
          <w:ilvl w:val="0"/>
          <w:numId w:val="40"/>
        </w:numPr>
      </w:pPr>
      <w:r>
        <w:t>Distlist</w:t>
      </w:r>
    </w:p>
    <w:p w:rsidR="00AC054F" w:rsidRDefault="00AC054F" w:rsidP="009500AC">
      <w:pPr>
        <w:pStyle w:val="BodyCopy"/>
        <w:numPr>
          <w:ilvl w:val="0"/>
          <w:numId w:val="40"/>
        </w:numPr>
      </w:pPr>
      <w:r>
        <w:t>DistlistRef</w:t>
      </w:r>
    </w:p>
    <w:p w:rsidR="00AC054F" w:rsidRDefault="00AC054F" w:rsidP="009500AC">
      <w:pPr>
        <w:pStyle w:val="BodyCopy"/>
        <w:numPr>
          <w:ilvl w:val="0"/>
          <w:numId w:val="40"/>
        </w:numPr>
      </w:pPr>
      <w:r>
        <w:t>DocumentServer</w:t>
      </w:r>
    </w:p>
    <w:p w:rsidR="00AC054F" w:rsidRDefault="00AC054F" w:rsidP="009500AC">
      <w:pPr>
        <w:pStyle w:val="BodyCopy"/>
        <w:numPr>
          <w:ilvl w:val="0"/>
          <w:numId w:val="40"/>
        </w:numPr>
      </w:pPr>
      <w:r>
        <w:t>EmailAddresses</w:t>
      </w:r>
    </w:p>
    <w:p w:rsidR="00AC054F" w:rsidRDefault="00AC054F" w:rsidP="009500AC">
      <w:pPr>
        <w:pStyle w:val="BodyCopy"/>
        <w:numPr>
          <w:ilvl w:val="0"/>
          <w:numId w:val="40"/>
        </w:numPr>
      </w:pPr>
      <w:r>
        <w:t>EmailMessages</w:t>
      </w:r>
    </w:p>
    <w:p w:rsidR="00AC054F" w:rsidRDefault="00AC054F" w:rsidP="009500AC">
      <w:pPr>
        <w:pStyle w:val="BodyCopy"/>
        <w:numPr>
          <w:ilvl w:val="0"/>
          <w:numId w:val="40"/>
        </w:numPr>
      </w:pPr>
      <w:r>
        <w:t>Folder</w:t>
      </w:r>
    </w:p>
    <w:p w:rsidR="00AC054F" w:rsidRDefault="00AC054F" w:rsidP="009500AC">
      <w:pPr>
        <w:pStyle w:val="BodyCopy"/>
        <w:numPr>
          <w:ilvl w:val="0"/>
          <w:numId w:val="40"/>
        </w:numPr>
      </w:pPr>
      <w:r>
        <w:t>Refer</w:t>
      </w:r>
    </w:p>
    <w:p w:rsidR="00AC054F" w:rsidRDefault="00AC054F" w:rsidP="009500AC">
      <w:pPr>
        <w:pStyle w:val="BodyCopy"/>
        <w:numPr>
          <w:ilvl w:val="0"/>
          <w:numId w:val="40"/>
        </w:numPr>
      </w:pPr>
      <w:r>
        <w:t>Users</w:t>
      </w:r>
    </w:p>
    <w:p w:rsidR="00AC054F" w:rsidRDefault="00AC054F" w:rsidP="009500AC">
      <w:pPr>
        <w:pStyle w:val="BodyCopy"/>
      </w:pPr>
      <w:r>
        <w:t xml:space="preserve">Ensure the following tables use the </w:t>
      </w:r>
      <w:r>
        <w:rPr>
          <w:b/>
        </w:rPr>
        <w:t>easadmin</w:t>
      </w:r>
      <w:r>
        <w:t xml:space="preserve"> schema:</w:t>
      </w:r>
    </w:p>
    <w:p w:rsidR="00AC054F" w:rsidRDefault="00AC054F" w:rsidP="009500AC">
      <w:pPr>
        <w:pStyle w:val="BodyCopy"/>
        <w:numPr>
          <w:ilvl w:val="0"/>
          <w:numId w:val="41"/>
        </w:numPr>
      </w:pPr>
      <w:r>
        <w:t>DataArchive</w:t>
      </w:r>
    </w:p>
    <w:p w:rsidR="00AC054F" w:rsidRDefault="00AC054F" w:rsidP="009500AC">
      <w:pPr>
        <w:pStyle w:val="BodyCopy"/>
        <w:numPr>
          <w:ilvl w:val="0"/>
          <w:numId w:val="41"/>
        </w:numPr>
      </w:pPr>
      <w:r>
        <w:t>ProfileLocation</w:t>
      </w:r>
    </w:p>
    <w:p w:rsidR="00AC054F" w:rsidRPr="00AC054F" w:rsidRDefault="00AC054F" w:rsidP="00AC054F"/>
    <w:p w:rsidR="002E1BDA" w:rsidRPr="002E1BDA" w:rsidRDefault="002E1BDA" w:rsidP="002E1BDA">
      <w:pPr>
        <w:pStyle w:val="Heading5"/>
        <w:rPr>
          <w:b/>
        </w:rPr>
      </w:pPr>
      <w:r w:rsidRPr="002E1BDA">
        <w:rPr>
          <w:b/>
        </w:rPr>
        <w:t>Critical Tables</w:t>
      </w:r>
    </w:p>
    <w:p w:rsidR="00AC054F" w:rsidRDefault="00AC054F" w:rsidP="009500AC">
      <w:pPr>
        <w:pStyle w:val="BodyCopy"/>
      </w:pPr>
      <w:r>
        <w:t>It is important to understand the contents of several tables and the way Nuix uses these tables to interpret EAS data.</w:t>
      </w:r>
    </w:p>
    <w:p w:rsidR="00AC054F" w:rsidRPr="00E75382" w:rsidRDefault="00AC054F" w:rsidP="009500AC">
      <w:pPr>
        <w:pStyle w:val="BodyCopy"/>
        <w:rPr>
          <w:b/>
        </w:rPr>
      </w:pPr>
      <w:r w:rsidRPr="00E75382">
        <w:rPr>
          <w:b/>
        </w:rPr>
        <w:t>easadmin.DataArchive</w:t>
      </w:r>
    </w:p>
    <w:p w:rsidR="00AC054F" w:rsidRDefault="00AC054F" w:rsidP="009500AC">
      <w:pPr>
        <w:pStyle w:val="BodyCopy"/>
      </w:pPr>
      <w:r>
        <w:t>The DataArchive table contains three columns: DataArchiveID, Filename, and DocServerID. In order for Nuix to correctly parse an EAS file, it must retrieve the correct DataArchiveID for each EAS file being processed from this table. Since filenames can be repeated between Docstores, the DocServerID passed in at startup provides the cross-reference to ensure Nuix retrieves the correct DataArchiveID.</w:t>
      </w:r>
    </w:p>
    <w:p w:rsidR="00AC054F" w:rsidRDefault="00AC054F" w:rsidP="00E75382">
      <w:pPr>
        <w:pStyle w:val="BodyCopy"/>
        <w:jc w:val="center"/>
      </w:pPr>
      <w:r>
        <w:rPr>
          <w:noProof/>
          <w:lang w:val="en-US" w:bidi="ar-SA"/>
        </w:rPr>
        <w:drawing>
          <wp:inline distT="0" distB="0" distL="0" distR="0" wp14:anchorId="6BD6AAC3" wp14:editId="2561F919">
            <wp:extent cx="3057952" cy="943107"/>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_dataarchive.PNG"/>
                    <pic:cNvPicPr/>
                  </pic:nvPicPr>
                  <pic:blipFill>
                    <a:blip r:embed="rId47">
                      <a:extLst>
                        <a:ext uri="{28A0092B-C50C-407E-A947-70E740481C1C}">
                          <a14:useLocalDpi xmlns:a14="http://schemas.microsoft.com/office/drawing/2010/main" val="0"/>
                        </a:ext>
                      </a:extLst>
                    </a:blip>
                    <a:stretch>
                      <a:fillRect/>
                    </a:stretch>
                  </pic:blipFill>
                  <pic:spPr>
                    <a:xfrm>
                      <a:off x="0" y="0"/>
                      <a:ext cx="3057952" cy="943107"/>
                    </a:xfrm>
                    <a:prstGeom prst="rect">
                      <a:avLst/>
                    </a:prstGeom>
                  </pic:spPr>
                </pic:pic>
              </a:graphicData>
            </a:graphic>
          </wp:inline>
        </w:drawing>
      </w:r>
    </w:p>
    <w:p w:rsidR="00AC054F" w:rsidRDefault="00AC054F" w:rsidP="009500AC">
      <w:pPr>
        <w:pStyle w:val="BodyCopy"/>
      </w:pPr>
    </w:p>
    <w:p w:rsidR="00AC054F" w:rsidRDefault="00E75382" w:rsidP="009500AC">
      <w:pPr>
        <w:pStyle w:val="BodyCopy"/>
      </w:pPr>
      <w:r>
        <w:br/>
      </w:r>
    </w:p>
    <w:p w:rsidR="00AC054F" w:rsidRPr="00E75382" w:rsidRDefault="00AC054F" w:rsidP="009500AC">
      <w:pPr>
        <w:pStyle w:val="BodyCopy"/>
        <w:rPr>
          <w:b/>
        </w:rPr>
      </w:pPr>
      <w:r w:rsidRPr="00E75382">
        <w:rPr>
          <w:b/>
        </w:rPr>
        <w:t>easadmin.ProfileLocation</w:t>
      </w:r>
    </w:p>
    <w:p w:rsidR="00AC054F" w:rsidRDefault="00AC054F" w:rsidP="009500AC">
      <w:pPr>
        <w:pStyle w:val="BodyCopy"/>
      </w:pPr>
      <w:r>
        <w:t>The ProfileLocation is one of two tables in the EAS database that contain an item-level listing of every message in the archive (dbo.Refer is the other).</w:t>
      </w:r>
    </w:p>
    <w:p w:rsidR="00AC054F" w:rsidRDefault="00AC054F" w:rsidP="00E75382">
      <w:pPr>
        <w:pStyle w:val="BodyCopy"/>
        <w:jc w:val="center"/>
      </w:pPr>
      <w:r>
        <w:rPr>
          <w:noProof/>
          <w:lang w:val="en-US" w:bidi="ar-SA"/>
        </w:rPr>
        <w:lastRenderedPageBreak/>
        <w:drawing>
          <wp:inline distT="0" distB="0" distL="0" distR="0" wp14:anchorId="3A9DEA1B" wp14:editId="572AE639">
            <wp:extent cx="5953956" cy="1114581"/>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_PF.PNG"/>
                    <pic:cNvPicPr/>
                  </pic:nvPicPr>
                  <pic:blipFill>
                    <a:blip r:embed="rId48">
                      <a:extLst>
                        <a:ext uri="{28A0092B-C50C-407E-A947-70E740481C1C}">
                          <a14:useLocalDpi xmlns:a14="http://schemas.microsoft.com/office/drawing/2010/main" val="0"/>
                        </a:ext>
                      </a:extLst>
                    </a:blip>
                    <a:stretch>
                      <a:fillRect/>
                    </a:stretch>
                  </pic:blipFill>
                  <pic:spPr>
                    <a:xfrm>
                      <a:off x="0" y="0"/>
                      <a:ext cx="5953956" cy="1114581"/>
                    </a:xfrm>
                    <a:prstGeom prst="rect">
                      <a:avLst/>
                    </a:prstGeom>
                  </pic:spPr>
                </pic:pic>
              </a:graphicData>
            </a:graphic>
          </wp:inline>
        </w:drawing>
      </w:r>
    </w:p>
    <w:p w:rsidR="00AC054F" w:rsidRDefault="00AC054F" w:rsidP="009500AC">
      <w:pPr>
        <w:pStyle w:val="BodyCopy"/>
      </w:pPr>
      <w:r>
        <w:t>The ProfileLocation table is a critical path element for Nuix to process EAS data. The StartingPos and CompressedSize columns tell Nuix where each individual email (or attachment) begins and ends in the compressed EAS container. Without this, only the first message in any given EAS file can be processed.</w:t>
      </w:r>
    </w:p>
    <w:p w:rsidR="00AC0416" w:rsidRDefault="00AC054F" w:rsidP="009500AC">
      <w:pPr>
        <w:pStyle w:val="BodyCopy"/>
      </w:pPr>
      <w:r>
        <w:t>The UncompressedSize column is useful for queries that seek to retrieve volume totals for user archives. This can be helpful in estimating export volume prior to beginning a Nuix run.</w:t>
      </w:r>
      <w:r w:rsidR="00AC0416">
        <w:br/>
      </w:r>
    </w:p>
    <w:p w:rsidR="00AC0416" w:rsidRDefault="00AC0416" w:rsidP="00483CF2">
      <w:pPr>
        <w:pStyle w:val="Heading4"/>
      </w:pPr>
      <w:r>
        <w:t>Supported Workflows</w:t>
      </w:r>
    </w:p>
    <w:p w:rsidR="00483CF2" w:rsidRPr="00AC0416" w:rsidRDefault="00483CF2" w:rsidP="00AC0416">
      <w:pPr>
        <w:pStyle w:val="Heading5"/>
        <w:rPr>
          <w:b/>
          <w:color w:val="0092CF"/>
          <w:sz w:val="36"/>
          <w:szCs w:val="36"/>
        </w:rPr>
      </w:pPr>
      <w:r w:rsidRPr="00AC0416">
        <w:rPr>
          <w:b/>
        </w:rPr>
        <w:t>Journal Archive to User PST</w:t>
      </w:r>
    </w:p>
    <w:p w:rsidR="00483CF2" w:rsidRPr="00D84FC4" w:rsidRDefault="00483CF2" w:rsidP="009500AC">
      <w:pPr>
        <w:pStyle w:val="BodyCopy"/>
        <w:numPr>
          <w:ilvl w:val="0"/>
          <w:numId w:val="23"/>
        </w:numPr>
      </w:pPr>
      <w:r>
        <w:t xml:space="preserve">In the </w:t>
      </w:r>
      <w:r w:rsidRPr="0011768F">
        <w:rPr>
          <w:b/>
        </w:rPr>
        <w:t>Legacy Archive</w:t>
      </w:r>
      <w:r>
        <w:t xml:space="preserve"> dropdown box, select </w:t>
      </w:r>
      <w:r w:rsidR="00DF6026" w:rsidRPr="003F529F">
        <w:rPr>
          <w:b/>
        </w:rPr>
        <w:t>HP/Autonomy EAS</w:t>
      </w:r>
    </w:p>
    <w:p w:rsidR="00483CF2" w:rsidRDefault="00483CF2" w:rsidP="009500AC">
      <w:pPr>
        <w:pStyle w:val="BodyCopy"/>
        <w:numPr>
          <w:ilvl w:val="0"/>
          <w:numId w:val="23"/>
        </w:numPr>
      </w:pPr>
      <w:r>
        <w:t xml:space="preserve">Select </w:t>
      </w:r>
      <w:r>
        <w:rPr>
          <w:b/>
        </w:rPr>
        <w:t>Journal</w:t>
      </w:r>
      <w:r>
        <w:t xml:space="preserve"> from the </w:t>
      </w:r>
      <w:r w:rsidRPr="00D84FC4">
        <w:rPr>
          <w:b/>
        </w:rPr>
        <w:t>Archive Type</w:t>
      </w:r>
      <w:r>
        <w:t xml:space="preserve"> radio button selections</w:t>
      </w:r>
    </w:p>
    <w:p w:rsidR="00483CF2" w:rsidRDefault="00483CF2" w:rsidP="009500AC">
      <w:pPr>
        <w:pStyle w:val="BodyCopy"/>
        <w:numPr>
          <w:ilvl w:val="0"/>
          <w:numId w:val="23"/>
        </w:numPr>
      </w:pPr>
      <w:r>
        <w:t xml:space="preserve">Select </w:t>
      </w:r>
      <w:r w:rsidRPr="00D84FC4">
        <w:rPr>
          <w:b/>
        </w:rPr>
        <w:t>User</w:t>
      </w:r>
      <w:r>
        <w:t xml:space="preserve"> from the </w:t>
      </w:r>
      <w:r w:rsidRPr="00D84FC4">
        <w:rPr>
          <w:b/>
        </w:rPr>
        <w:t>Output Type</w:t>
      </w:r>
      <w:r>
        <w:t xml:space="preserve"> radio button selections</w:t>
      </w:r>
    </w:p>
    <w:p w:rsidR="00483CF2" w:rsidRPr="00681E2B" w:rsidRDefault="00483CF2" w:rsidP="009500AC">
      <w:pPr>
        <w:pStyle w:val="BodyCopy"/>
        <w:numPr>
          <w:ilvl w:val="0"/>
          <w:numId w:val="23"/>
        </w:numPr>
        <w:rPr>
          <w:b/>
        </w:rPr>
      </w:pPr>
      <w:r w:rsidRPr="004C621D">
        <w:t>Select</w:t>
      </w:r>
      <w:r>
        <w:t xml:space="preserve"> </w:t>
      </w:r>
      <w:r w:rsidR="00BF3F9F">
        <w:rPr>
          <w:b/>
        </w:rPr>
        <w:t xml:space="preserve">PST </w:t>
      </w:r>
      <w:r>
        <w:t xml:space="preserve">as the </w:t>
      </w:r>
      <w:r w:rsidRPr="00681E2B">
        <w:rPr>
          <w:b/>
        </w:rPr>
        <w:t>Lightspeed Extraction Output</w:t>
      </w:r>
    </w:p>
    <w:tbl>
      <w:tblPr>
        <w:tblStyle w:val="NoteTable"/>
        <w:tblW w:w="9185" w:type="dxa"/>
        <w:tblInd w:w="602" w:type="dxa"/>
        <w:tblLayout w:type="fixed"/>
        <w:tblLook w:val="04A0" w:firstRow="1" w:lastRow="0" w:firstColumn="1" w:lastColumn="0" w:noHBand="0" w:noVBand="1"/>
      </w:tblPr>
      <w:tblGrid>
        <w:gridCol w:w="1720"/>
        <w:gridCol w:w="7465"/>
      </w:tblGrid>
      <w:tr w:rsidR="00483CF2" w:rsidRPr="00A52B7B" w:rsidTr="009D3A5D">
        <w:tc>
          <w:tcPr>
            <w:cnfStyle w:val="001000000000" w:firstRow="0" w:lastRow="0" w:firstColumn="1" w:lastColumn="0" w:oddVBand="0" w:evenVBand="0" w:oddHBand="0" w:evenHBand="0" w:firstRowFirstColumn="0" w:firstRowLastColumn="0" w:lastRowFirstColumn="0" w:lastRowLastColumn="0"/>
            <w:tcW w:w="1720" w:type="dxa"/>
          </w:tcPr>
          <w:p w:rsidR="00483CF2" w:rsidRPr="007A7E68" w:rsidRDefault="00483CF2" w:rsidP="009500AC">
            <w:pPr>
              <w:pStyle w:val="NoteTipsWarninghead"/>
              <w:rPr>
                <w:b/>
              </w:rPr>
            </w:pPr>
            <w:r w:rsidRPr="007A7E68">
              <w:rPr>
                <w:b/>
              </w:rPr>
              <w:t>Note</w:t>
            </w:r>
          </w:p>
        </w:tc>
        <w:tc>
          <w:tcPr>
            <w:tcW w:w="7465" w:type="dxa"/>
          </w:tcPr>
          <w:p w:rsidR="00483CF2" w:rsidRPr="00A52B7B" w:rsidRDefault="00483CF2" w:rsidP="009500AC">
            <w:pPr>
              <w:pStyle w:val="NoteTipWarningtext"/>
              <w:cnfStyle w:val="000000000000" w:firstRow="0" w:lastRow="0" w:firstColumn="0" w:lastColumn="0" w:oddVBand="0" w:evenVBand="0" w:oddHBand="0" w:evenHBand="0" w:firstRowFirstColumn="0" w:firstRowLastColumn="0" w:lastRowFirstColumn="0" w:lastRowLastColumn="0"/>
            </w:pPr>
            <w:r>
              <w:t xml:space="preserve">It is highly recommend that you select </w:t>
            </w:r>
            <w:r w:rsidRPr="00D83361">
              <w:rPr>
                <w:b/>
              </w:rPr>
              <w:t>PST</w:t>
            </w:r>
            <w:r>
              <w:t xml:space="preserve"> when your </w:t>
            </w:r>
            <w:r w:rsidRPr="00D83361">
              <w:rPr>
                <w:b/>
              </w:rPr>
              <w:t>Output Type</w:t>
            </w:r>
            <w:r>
              <w:t xml:space="preserve"> is set to </w:t>
            </w:r>
            <w:r w:rsidRPr="00D83361">
              <w:rPr>
                <w:b/>
              </w:rPr>
              <w:t>User</w:t>
            </w:r>
            <w:r>
              <w:t xml:space="preserve">. PSTs are much easier to manage since emails will be grouped by User on the file system, and long file path names issues will be avoided.  </w:t>
            </w:r>
          </w:p>
        </w:tc>
      </w:tr>
    </w:tbl>
    <w:p w:rsidR="00483CF2" w:rsidRPr="00D84FC4" w:rsidRDefault="00483CF2" w:rsidP="009500AC">
      <w:pPr>
        <w:pStyle w:val="BodyCopy"/>
      </w:pPr>
    </w:p>
    <w:p w:rsidR="00483CF2" w:rsidRDefault="00483CF2" w:rsidP="009500AC">
      <w:pPr>
        <w:pStyle w:val="BodyCopy"/>
        <w:numPr>
          <w:ilvl w:val="0"/>
          <w:numId w:val="23"/>
        </w:numPr>
      </w:pPr>
      <w:r w:rsidRPr="00D84FC4">
        <w:t xml:space="preserve">If a date filter is requested, enter a date in the </w:t>
      </w:r>
      <w:r w:rsidRPr="00D84FC4">
        <w:rPr>
          <w:b/>
        </w:rPr>
        <w:t>From Date:</w:t>
      </w:r>
      <w:r w:rsidRPr="00D84FC4">
        <w:t xml:space="preserve"> and </w:t>
      </w:r>
      <w:r w:rsidRPr="00D84FC4">
        <w:rPr>
          <w:b/>
        </w:rPr>
        <w:t>To Date:</w:t>
      </w:r>
      <w:r w:rsidRPr="00D84FC4">
        <w:t xml:space="preserve"> date chooser field. </w:t>
      </w:r>
    </w:p>
    <w:p w:rsidR="00483CF2" w:rsidRDefault="00483CF2" w:rsidP="009500AC">
      <w:pPr>
        <w:pStyle w:val="BodyCopy"/>
        <w:numPr>
          <w:ilvl w:val="0"/>
          <w:numId w:val="23"/>
        </w:numPr>
      </w:pPr>
      <w:r>
        <w:t xml:space="preserve">Choose whether the Source Data exists in </w:t>
      </w:r>
      <w:r w:rsidRPr="001C3171">
        <w:rPr>
          <w:b/>
        </w:rPr>
        <w:t>Folders</w:t>
      </w:r>
      <w:r>
        <w:t xml:space="preserve">, </w:t>
      </w:r>
      <w:r w:rsidRPr="001C3171">
        <w:rPr>
          <w:b/>
        </w:rPr>
        <w:t>Files</w:t>
      </w:r>
      <w:r>
        <w:t xml:space="preserve"> or on </w:t>
      </w:r>
      <w:r w:rsidRPr="001C3171">
        <w:rPr>
          <w:b/>
        </w:rPr>
        <w:t>Centera</w:t>
      </w:r>
      <w:r>
        <w:t xml:space="preserve">. </w:t>
      </w:r>
    </w:p>
    <w:p w:rsidR="00483CF2" w:rsidRDefault="00483CF2" w:rsidP="009500AC">
      <w:pPr>
        <w:pStyle w:val="BodyCopy"/>
        <w:numPr>
          <w:ilvl w:val="1"/>
          <w:numId w:val="23"/>
        </w:numPr>
      </w:pPr>
      <w:r>
        <w:t xml:space="preserve">If </w:t>
      </w:r>
      <w:r w:rsidRPr="00934A53">
        <w:rPr>
          <w:b/>
        </w:rPr>
        <w:t>Folders</w:t>
      </w:r>
      <w:r>
        <w:t xml:space="preserve"> or </w:t>
      </w:r>
      <w:r w:rsidRPr="00934A53">
        <w:rPr>
          <w:b/>
        </w:rPr>
        <w:t>Files</w:t>
      </w:r>
      <w:r>
        <w:t xml:space="preserve">, use the navigation pane to select the drive letter where the source data exists.  You may also choose to </w:t>
      </w:r>
      <w:r w:rsidRPr="00934A53">
        <w:rPr>
          <w:b/>
        </w:rPr>
        <w:t>Compute Batch Size.</w:t>
      </w:r>
      <w:r>
        <w:t xml:space="preserve">  This will allow you to obtain additional metrics while the job is processing, like </w:t>
      </w:r>
      <w:r w:rsidRPr="00934A53">
        <w:rPr>
          <w:i/>
        </w:rPr>
        <w:t>Percentage Completed</w:t>
      </w:r>
      <w:r>
        <w:t xml:space="preserve"> and </w:t>
      </w:r>
      <w:r w:rsidRPr="00934A53">
        <w:rPr>
          <w:i/>
        </w:rPr>
        <w:t>Total Bytes</w:t>
      </w:r>
      <w:r w:rsidR="00144E07">
        <w:t xml:space="preserve"> to process.</w:t>
      </w:r>
    </w:p>
    <w:tbl>
      <w:tblPr>
        <w:tblStyle w:val="TipTable"/>
        <w:tblW w:w="9214" w:type="dxa"/>
        <w:tblInd w:w="602" w:type="dxa"/>
        <w:tblLayout w:type="fixed"/>
        <w:tblLook w:val="04A0" w:firstRow="1" w:lastRow="0" w:firstColumn="1" w:lastColumn="0" w:noHBand="0" w:noVBand="1"/>
      </w:tblPr>
      <w:tblGrid>
        <w:gridCol w:w="1720"/>
        <w:gridCol w:w="7494"/>
      </w:tblGrid>
      <w:tr w:rsidR="00483CF2" w:rsidRPr="00A52B7B" w:rsidTr="009D3A5D">
        <w:tc>
          <w:tcPr>
            <w:cnfStyle w:val="001000000000" w:firstRow="0" w:lastRow="0" w:firstColumn="1" w:lastColumn="0" w:oddVBand="0" w:evenVBand="0" w:oddHBand="0" w:evenHBand="0" w:firstRowFirstColumn="0" w:firstRowLastColumn="0" w:lastRowFirstColumn="0" w:lastRowLastColumn="0"/>
            <w:tcW w:w="1720" w:type="dxa"/>
          </w:tcPr>
          <w:p w:rsidR="00483CF2" w:rsidRPr="007A7E68" w:rsidRDefault="00483CF2" w:rsidP="009500AC">
            <w:pPr>
              <w:pStyle w:val="NoteTipsWarninghead"/>
              <w:rPr>
                <w:b/>
              </w:rPr>
            </w:pPr>
            <w:r w:rsidRPr="007A7E68">
              <w:rPr>
                <w:b/>
              </w:rPr>
              <w:t>Tip</w:t>
            </w:r>
          </w:p>
        </w:tc>
        <w:tc>
          <w:tcPr>
            <w:tcW w:w="7494" w:type="dxa"/>
          </w:tcPr>
          <w:p w:rsidR="00483CF2" w:rsidRPr="00A52B7B" w:rsidRDefault="00483CF2" w:rsidP="009500AC">
            <w:pPr>
              <w:pStyle w:val="BodyCopy"/>
              <w:cnfStyle w:val="000000000000" w:firstRow="0" w:lastRow="0" w:firstColumn="0" w:lastColumn="0" w:oddVBand="0" w:evenVBand="0" w:oddHBand="0" w:evenHBand="0" w:firstRowFirstColumn="0" w:firstRowLastColumn="0" w:lastRowFirstColumn="0" w:lastRowLastColumn="0"/>
            </w:pPr>
            <w:r>
              <w:t xml:space="preserve">It is recommend that for each Job, target </w:t>
            </w:r>
            <w:r w:rsidRPr="004A5248">
              <w:rPr>
                <w:b/>
              </w:rPr>
              <w:t>no more</w:t>
            </w:r>
            <w:r>
              <w:t xml:space="preserve"> than 500 GB – 1 TB of compressed, source data per Job. This is for optimal performance as well as an advantage in system failure scenarios.  If a system crashes mid-processing, it would be more efficient to restart a Job that will take 24 hours to complete, versus a Job that may take 7 days to complete.  </w:t>
            </w:r>
          </w:p>
        </w:tc>
      </w:tr>
    </w:tbl>
    <w:p w:rsidR="00483CF2" w:rsidRDefault="00483CF2" w:rsidP="009500AC">
      <w:pPr>
        <w:pStyle w:val="BodyCopy"/>
      </w:pPr>
    </w:p>
    <w:p w:rsidR="00483CF2" w:rsidRDefault="00483CF2" w:rsidP="009500AC">
      <w:pPr>
        <w:pStyle w:val="BodyCopy"/>
        <w:numPr>
          <w:ilvl w:val="1"/>
          <w:numId w:val="23"/>
        </w:numPr>
      </w:pPr>
      <w:r>
        <w:t xml:space="preserve">If </w:t>
      </w:r>
      <w:r w:rsidRPr="00934A53">
        <w:rPr>
          <w:b/>
        </w:rPr>
        <w:t>Centera</w:t>
      </w:r>
      <w:r>
        <w:t xml:space="preserve"> is selected, select the </w:t>
      </w:r>
      <w:r w:rsidRPr="00934A53">
        <w:rPr>
          <w:b/>
        </w:rPr>
        <w:t>Clip List</w:t>
      </w:r>
      <w:r>
        <w:t xml:space="preserve"> (*.CLP) you want to process, browse to the </w:t>
      </w:r>
      <w:r>
        <w:rPr>
          <w:b/>
        </w:rPr>
        <w:t>PEA F</w:t>
      </w:r>
      <w:r w:rsidRPr="00934A53">
        <w:rPr>
          <w:b/>
        </w:rPr>
        <w:t>ile</w:t>
      </w:r>
      <w:r>
        <w:t xml:space="preserve"> (*.PEA) and browse to the </w:t>
      </w:r>
      <w:r w:rsidRPr="00934A53">
        <w:rPr>
          <w:b/>
        </w:rPr>
        <w:t>IP File</w:t>
      </w:r>
      <w:r>
        <w:t xml:space="preserve"> (*.IPF). </w:t>
      </w:r>
    </w:p>
    <w:tbl>
      <w:tblPr>
        <w:tblStyle w:val="TipTable"/>
        <w:tblW w:w="9214" w:type="dxa"/>
        <w:tblInd w:w="602" w:type="dxa"/>
        <w:tblLayout w:type="fixed"/>
        <w:tblLook w:val="04A0" w:firstRow="1" w:lastRow="0" w:firstColumn="1" w:lastColumn="0" w:noHBand="0" w:noVBand="1"/>
      </w:tblPr>
      <w:tblGrid>
        <w:gridCol w:w="1720"/>
        <w:gridCol w:w="7494"/>
      </w:tblGrid>
      <w:tr w:rsidR="00483CF2" w:rsidRPr="00A52B7B" w:rsidTr="009D3A5D">
        <w:tc>
          <w:tcPr>
            <w:cnfStyle w:val="001000000000" w:firstRow="0" w:lastRow="0" w:firstColumn="1" w:lastColumn="0" w:oddVBand="0" w:evenVBand="0" w:oddHBand="0" w:evenHBand="0" w:firstRowFirstColumn="0" w:firstRowLastColumn="0" w:lastRowFirstColumn="0" w:lastRowLastColumn="0"/>
            <w:tcW w:w="1720" w:type="dxa"/>
          </w:tcPr>
          <w:p w:rsidR="00483CF2" w:rsidRPr="007A7E68" w:rsidRDefault="00483CF2" w:rsidP="009500AC">
            <w:pPr>
              <w:pStyle w:val="NoteTipsWarninghead"/>
              <w:rPr>
                <w:b/>
              </w:rPr>
            </w:pPr>
            <w:r w:rsidRPr="007A7E68">
              <w:rPr>
                <w:b/>
              </w:rPr>
              <w:lastRenderedPageBreak/>
              <w:t>Tip</w:t>
            </w:r>
          </w:p>
        </w:tc>
        <w:tc>
          <w:tcPr>
            <w:tcW w:w="7494" w:type="dxa"/>
          </w:tcPr>
          <w:p w:rsidR="00483CF2" w:rsidRPr="00A52B7B" w:rsidRDefault="00483CF2" w:rsidP="009500AC">
            <w:pPr>
              <w:pStyle w:val="BodyCopy"/>
              <w:cnfStyle w:val="000000000000" w:firstRow="0" w:lastRow="0" w:firstColumn="0" w:lastColumn="0" w:oddVBand="0" w:evenVBand="0" w:oddHBand="0" w:evenHBand="0" w:firstRowFirstColumn="0" w:firstRowLastColumn="0" w:lastRowFirstColumn="0" w:lastRowLastColumn="0"/>
            </w:pPr>
            <w:r>
              <w:t xml:space="preserve">It is recommend that for each Job, target </w:t>
            </w:r>
            <w:r w:rsidRPr="004A5248">
              <w:rPr>
                <w:b/>
              </w:rPr>
              <w:t>no more</w:t>
            </w:r>
            <w:r>
              <w:t xml:space="preserve"> than 10,000 Clips of compressed data per Job. This is for optimal performance as well as an advantage in system failure scenarios.  If a system crashes mid-processing, it would be more efficient to restart a Job that will take 24 hours to complete, versus a Job that may take 7 days to complete.  </w:t>
            </w:r>
          </w:p>
        </w:tc>
      </w:tr>
    </w:tbl>
    <w:p w:rsidR="00483CF2" w:rsidRDefault="00483CF2" w:rsidP="009500AC">
      <w:pPr>
        <w:pStyle w:val="BodyCopy"/>
      </w:pPr>
    </w:p>
    <w:p w:rsidR="00483CF2" w:rsidRDefault="00483CF2" w:rsidP="009500AC">
      <w:pPr>
        <w:pStyle w:val="BodyCopy"/>
        <w:numPr>
          <w:ilvl w:val="0"/>
          <w:numId w:val="23"/>
        </w:numPr>
      </w:pPr>
      <w:r>
        <w:t xml:space="preserve">Enter the SQL connection string details in the </w:t>
      </w:r>
      <w:r w:rsidRPr="00D84FC4">
        <w:rPr>
          <w:b/>
        </w:rPr>
        <w:t>SQL Connection Info</w:t>
      </w:r>
      <w:r>
        <w:t xml:space="preserve"> settings. Be sure to click </w:t>
      </w:r>
      <w:r w:rsidRPr="00D84FC4">
        <w:rPr>
          <w:b/>
        </w:rPr>
        <w:t>Test SQL Connection</w:t>
      </w:r>
      <w:r>
        <w:t xml:space="preserve"> to ensure you can properly connect to SQL. </w:t>
      </w:r>
    </w:p>
    <w:tbl>
      <w:tblPr>
        <w:tblStyle w:val="WarningTable"/>
        <w:tblW w:w="9214" w:type="dxa"/>
        <w:tblInd w:w="602" w:type="dxa"/>
        <w:tblLayout w:type="fixed"/>
        <w:tblLook w:val="04A0" w:firstRow="1" w:lastRow="0" w:firstColumn="1" w:lastColumn="0" w:noHBand="0" w:noVBand="1"/>
      </w:tblPr>
      <w:tblGrid>
        <w:gridCol w:w="1720"/>
        <w:gridCol w:w="7494"/>
      </w:tblGrid>
      <w:tr w:rsidR="00483CF2" w:rsidRPr="00A52B7B" w:rsidTr="009D3A5D">
        <w:tc>
          <w:tcPr>
            <w:cnfStyle w:val="001000000000" w:firstRow="0" w:lastRow="0" w:firstColumn="1" w:lastColumn="0" w:oddVBand="0" w:evenVBand="0" w:oddHBand="0" w:evenHBand="0" w:firstRowFirstColumn="0" w:firstRowLastColumn="0" w:lastRowFirstColumn="0" w:lastRowLastColumn="0"/>
            <w:tcW w:w="1720" w:type="dxa"/>
          </w:tcPr>
          <w:p w:rsidR="00483CF2" w:rsidRPr="009E2B27" w:rsidRDefault="00483CF2" w:rsidP="009500AC">
            <w:pPr>
              <w:pStyle w:val="NoteTipsWarninghead"/>
            </w:pPr>
            <w:r w:rsidRPr="009E2B27">
              <w:rPr>
                <w:b/>
              </w:rPr>
              <w:t>Warning</w:t>
            </w:r>
          </w:p>
        </w:tc>
        <w:tc>
          <w:tcPr>
            <w:tcW w:w="7494" w:type="dxa"/>
          </w:tcPr>
          <w:p w:rsidR="00483CF2" w:rsidRPr="00A52B7B" w:rsidRDefault="00483CF2" w:rsidP="009500AC">
            <w:pPr>
              <w:pStyle w:val="NoteTipWarningtext"/>
              <w:cnfStyle w:val="000000000000" w:firstRow="0" w:lastRow="0" w:firstColumn="0" w:lastColumn="0" w:oddVBand="0" w:evenVBand="0" w:oddHBand="0" w:evenHBand="0" w:firstRowFirstColumn="0" w:firstRowLastColumn="0" w:lastRowFirstColumn="0" w:lastRowLastColumn="0"/>
            </w:pPr>
            <w:r>
              <w:t xml:space="preserve">Testing the SQL is critical, as you will want to ensure that you can correctly query the SQL databases for additional information.  </w:t>
            </w:r>
            <w:r w:rsidRPr="00A52B7B">
              <w:t xml:space="preserve"> </w:t>
            </w:r>
          </w:p>
        </w:tc>
      </w:tr>
    </w:tbl>
    <w:p w:rsidR="00483CF2" w:rsidRDefault="00483CF2" w:rsidP="009500AC">
      <w:pPr>
        <w:pStyle w:val="BodyCopy"/>
      </w:pPr>
    </w:p>
    <w:tbl>
      <w:tblPr>
        <w:tblStyle w:val="TipTable"/>
        <w:tblW w:w="9214" w:type="dxa"/>
        <w:tblInd w:w="602" w:type="dxa"/>
        <w:tblLayout w:type="fixed"/>
        <w:tblLook w:val="04A0" w:firstRow="1" w:lastRow="0" w:firstColumn="1" w:lastColumn="0" w:noHBand="0" w:noVBand="1"/>
      </w:tblPr>
      <w:tblGrid>
        <w:gridCol w:w="1720"/>
        <w:gridCol w:w="7494"/>
      </w:tblGrid>
      <w:tr w:rsidR="00267A30" w:rsidRPr="00A52B7B" w:rsidTr="009D3A5D">
        <w:tc>
          <w:tcPr>
            <w:cnfStyle w:val="001000000000" w:firstRow="0" w:lastRow="0" w:firstColumn="1" w:lastColumn="0" w:oddVBand="0" w:evenVBand="0" w:oddHBand="0" w:evenHBand="0" w:firstRowFirstColumn="0" w:firstRowLastColumn="0" w:lastRowFirstColumn="0" w:lastRowLastColumn="0"/>
            <w:tcW w:w="1720" w:type="dxa"/>
          </w:tcPr>
          <w:p w:rsidR="00267A30" w:rsidRPr="007A7E68" w:rsidRDefault="00267A30" w:rsidP="009500AC">
            <w:pPr>
              <w:pStyle w:val="NoteTipsWarninghead"/>
              <w:rPr>
                <w:b/>
              </w:rPr>
            </w:pPr>
            <w:r w:rsidRPr="007A7E68">
              <w:rPr>
                <w:b/>
              </w:rPr>
              <w:t>Tip</w:t>
            </w:r>
          </w:p>
        </w:tc>
        <w:tc>
          <w:tcPr>
            <w:tcW w:w="7494" w:type="dxa"/>
          </w:tcPr>
          <w:p w:rsidR="00267A30" w:rsidRPr="00A52B7B" w:rsidRDefault="00267A30" w:rsidP="009500AC">
            <w:pPr>
              <w:pStyle w:val="BodyCopy"/>
              <w:cnfStyle w:val="000000000000" w:firstRow="0" w:lastRow="0" w:firstColumn="0" w:lastColumn="0" w:oddVBand="0" w:evenVBand="0" w:oddHBand="0" w:evenHBand="0" w:firstRowFirstColumn="0" w:firstRowLastColumn="0" w:lastRowFirstColumn="0" w:lastRowLastColumn="0"/>
            </w:pPr>
            <w:r>
              <w:t xml:space="preserve">It is recommended to use a built-in SQL service account (instead of Windows authentication) with </w:t>
            </w:r>
            <w:r w:rsidRPr="00000B05">
              <w:rPr>
                <w:b/>
              </w:rPr>
              <w:t>READ</w:t>
            </w:r>
            <w:r>
              <w:t xml:space="preserve"> access to </w:t>
            </w:r>
            <w:r w:rsidRPr="00000B05">
              <w:rPr>
                <w:b/>
              </w:rPr>
              <w:t>ALL</w:t>
            </w:r>
            <w:r>
              <w:t xml:space="preserve"> of the </w:t>
            </w:r>
            <w:r w:rsidR="001763D7">
              <w:t>EAS</w:t>
            </w:r>
            <w:r>
              <w:t xml:space="preserve"> databases. </w:t>
            </w:r>
          </w:p>
        </w:tc>
      </w:tr>
    </w:tbl>
    <w:p w:rsidR="00267A30" w:rsidRDefault="00267A30" w:rsidP="009500AC">
      <w:pPr>
        <w:pStyle w:val="BodyCopy"/>
      </w:pPr>
    </w:p>
    <w:p w:rsidR="00483CF2" w:rsidRDefault="00483CF2" w:rsidP="009500AC">
      <w:pPr>
        <w:pStyle w:val="BodyCopy"/>
        <w:numPr>
          <w:ilvl w:val="0"/>
          <w:numId w:val="23"/>
        </w:numPr>
      </w:pPr>
      <w:r>
        <w:t xml:space="preserve">The </w:t>
      </w:r>
      <w:r w:rsidR="0077408E">
        <w:t>EAS</w:t>
      </w:r>
      <w:r w:rsidRPr="00D84FC4">
        <w:t xml:space="preserve"> Settings</w:t>
      </w:r>
      <w:r>
        <w:t xml:space="preserve"> will default to:</w:t>
      </w:r>
    </w:p>
    <w:tbl>
      <w:tblPr>
        <w:tblStyle w:val="TableGrid"/>
        <w:tblW w:w="10090" w:type="dxa"/>
        <w:tblLook w:val="04A0" w:firstRow="1" w:lastRow="0" w:firstColumn="1" w:lastColumn="0" w:noHBand="0" w:noVBand="1"/>
      </w:tblPr>
      <w:tblGrid>
        <w:gridCol w:w="2137"/>
        <w:gridCol w:w="2304"/>
        <w:gridCol w:w="5649"/>
      </w:tblGrid>
      <w:tr w:rsidR="0077408E" w:rsidRPr="00AA08B0" w:rsidTr="0077408E">
        <w:tc>
          <w:tcPr>
            <w:tcW w:w="2137" w:type="dxa"/>
          </w:tcPr>
          <w:p w:rsidR="0077408E" w:rsidRPr="005E21AB" w:rsidRDefault="0077408E" w:rsidP="009500AC">
            <w:pPr>
              <w:pStyle w:val="BodyCopy"/>
              <w:rPr>
                <w:b/>
              </w:rPr>
            </w:pPr>
            <w:r w:rsidRPr="005E21AB">
              <w:rPr>
                <w:b/>
              </w:rPr>
              <w:t>Name</w:t>
            </w:r>
          </w:p>
        </w:tc>
        <w:tc>
          <w:tcPr>
            <w:tcW w:w="2304" w:type="dxa"/>
          </w:tcPr>
          <w:p w:rsidR="0077408E" w:rsidRPr="005E21AB" w:rsidRDefault="0077408E" w:rsidP="009500AC">
            <w:pPr>
              <w:pStyle w:val="BodyCopy"/>
              <w:rPr>
                <w:b/>
              </w:rPr>
            </w:pPr>
            <w:r w:rsidRPr="005E21AB">
              <w:rPr>
                <w:b/>
              </w:rPr>
              <w:t>Default Value</w:t>
            </w:r>
          </w:p>
        </w:tc>
        <w:tc>
          <w:tcPr>
            <w:tcW w:w="5649" w:type="dxa"/>
          </w:tcPr>
          <w:p w:rsidR="0077408E" w:rsidRPr="005E21AB" w:rsidRDefault="0077408E" w:rsidP="009500AC">
            <w:pPr>
              <w:pStyle w:val="BodyCopy"/>
              <w:rPr>
                <w:b/>
              </w:rPr>
            </w:pPr>
            <w:r w:rsidRPr="005E21AB">
              <w:rPr>
                <w:b/>
              </w:rPr>
              <w:t>Description</w:t>
            </w:r>
          </w:p>
        </w:tc>
      </w:tr>
      <w:tr w:rsidR="0077408E" w:rsidTr="0077408E">
        <w:tc>
          <w:tcPr>
            <w:tcW w:w="2137" w:type="dxa"/>
          </w:tcPr>
          <w:p w:rsidR="0077408E" w:rsidRDefault="0077408E" w:rsidP="009500AC">
            <w:pPr>
              <w:pStyle w:val="BodyCopy"/>
            </w:pPr>
            <w:r>
              <w:t>Doc Server ID</w:t>
            </w:r>
          </w:p>
        </w:tc>
        <w:tc>
          <w:tcPr>
            <w:tcW w:w="2304" w:type="dxa"/>
          </w:tcPr>
          <w:p w:rsidR="0077408E" w:rsidRPr="0077408E" w:rsidRDefault="0077408E" w:rsidP="009500AC">
            <w:pPr>
              <w:pStyle w:val="BodyCopy"/>
            </w:pPr>
            <w:r w:rsidRPr="0077408E">
              <w:t>none</w:t>
            </w:r>
          </w:p>
        </w:tc>
        <w:tc>
          <w:tcPr>
            <w:tcW w:w="5649" w:type="dxa"/>
          </w:tcPr>
          <w:p w:rsidR="0077408E" w:rsidRDefault="0077408E" w:rsidP="009500AC">
            <w:pPr>
              <w:pStyle w:val="BodyCopy"/>
            </w:pPr>
            <w:r>
              <w:t xml:space="preserve">An integer value must be entered which correlates to the EAS DocStore </w:t>
            </w:r>
            <w:r w:rsidR="00613E6D">
              <w:t xml:space="preserve">that is being selected for each Job. </w:t>
            </w:r>
          </w:p>
          <w:p w:rsidR="0077408E" w:rsidRDefault="0077408E" w:rsidP="009500AC">
            <w:pPr>
              <w:pStyle w:val="BodyCopy"/>
            </w:pPr>
            <w:r>
              <w:t xml:space="preserve"> </w:t>
            </w:r>
          </w:p>
        </w:tc>
      </w:tr>
    </w:tbl>
    <w:p w:rsidR="00483CF2" w:rsidRDefault="00483CF2" w:rsidP="009500AC">
      <w:pPr>
        <w:pStyle w:val="BodyCopy"/>
      </w:pPr>
    </w:p>
    <w:tbl>
      <w:tblPr>
        <w:tblStyle w:val="WarningTable"/>
        <w:tblW w:w="9214" w:type="dxa"/>
        <w:tblInd w:w="602" w:type="dxa"/>
        <w:tblLayout w:type="fixed"/>
        <w:tblLook w:val="04A0" w:firstRow="1" w:lastRow="0" w:firstColumn="1" w:lastColumn="0" w:noHBand="0" w:noVBand="1"/>
      </w:tblPr>
      <w:tblGrid>
        <w:gridCol w:w="1720"/>
        <w:gridCol w:w="7494"/>
      </w:tblGrid>
      <w:tr w:rsidR="009D0FC8" w:rsidRPr="00A52B7B" w:rsidTr="00CF2EAC">
        <w:tc>
          <w:tcPr>
            <w:cnfStyle w:val="001000000000" w:firstRow="0" w:lastRow="0" w:firstColumn="1" w:lastColumn="0" w:oddVBand="0" w:evenVBand="0" w:oddHBand="0" w:evenHBand="0" w:firstRowFirstColumn="0" w:firstRowLastColumn="0" w:lastRowFirstColumn="0" w:lastRowLastColumn="0"/>
            <w:tcW w:w="1720" w:type="dxa"/>
          </w:tcPr>
          <w:p w:rsidR="009D0FC8" w:rsidRPr="009E2B27" w:rsidRDefault="009D0FC8" w:rsidP="009500AC">
            <w:pPr>
              <w:pStyle w:val="NoteTipsWarninghead"/>
            </w:pPr>
            <w:r w:rsidRPr="009E2B27">
              <w:rPr>
                <w:b/>
              </w:rPr>
              <w:t>Warning</w:t>
            </w:r>
          </w:p>
        </w:tc>
        <w:tc>
          <w:tcPr>
            <w:tcW w:w="7494" w:type="dxa"/>
          </w:tcPr>
          <w:p w:rsidR="009D0FC8" w:rsidRPr="00A52B7B" w:rsidRDefault="009D0FC8" w:rsidP="00EB4941">
            <w:pPr>
              <w:pStyle w:val="NoteTipWarningtext"/>
              <w:cnfStyle w:val="000000000000" w:firstRow="0" w:lastRow="0" w:firstColumn="0" w:lastColumn="0" w:oddVBand="0" w:evenVBand="0" w:oddHBand="0" w:evenHBand="0" w:firstRowFirstColumn="0" w:firstRowLastColumn="0" w:lastRowFirstColumn="0" w:lastRowLastColumn="0"/>
            </w:pPr>
            <w:r>
              <w:t>For emails that were archived from a journal, Nuix will add the distribution list recipients to a new metadata field called “</w:t>
            </w:r>
            <w:r w:rsidRPr="00142A82">
              <w:rPr>
                <w:b/>
              </w:rPr>
              <w:t>Expanded-DL</w:t>
            </w:r>
            <w:r>
              <w:t xml:space="preserve">”, however, based on your Output Type (PST, MSG or EML), the metadata may not be preserved unless </w:t>
            </w:r>
            <w:r w:rsidRPr="00720414">
              <w:rPr>
                <w:b/>
              </w:rPr>
              <w:t xml:space="preserve">Add Distribution List </w:t>
            </w:r>
            <w:r w:rsidR="00EB4941">
              <w:rPr>
                <w:b/>
              </w:rPr>
              <w:t>Recipients</w:t>
            </w:r>
            <w:r>
              <w:t xml:space="preserve"> is enabled under </w:t>
            </w:r>
            <w:r w:rsidRPr="00720414">
              <w:rPr>
                <w:b/>
              </w:rPr>
              <w:t>MAPI Export Options</w:t>
            </w:r>
            <w:r>
              <w:t xml:space="preserve"> or </w:t>
            </w:r>
            <w:r w:rsidRPr="00720414">
              <w:rPr>
                <w:b/>
              </w:rPr>
              <w:t>EML Export Options</w:t>
            </w:r>
            <w:r>
              <w:t xml:space="preserve"> on the </w:t>
            </w:r>
            <w:r w:rsidR="00EB4941">
              <w:rPr>
                <w:b/>
              </w:rPr>
              <w:t>Lightspeed Settings</w:t>
            </w:r>
            <w:r>
              <w:t xml:space="preserve"> tab in </w:t>
            </w:r>
            <w:r w:rsidRPr="00720414">
              <w:rPr>
                <w:b/>
              </w:rPr>
              <w:t>Global Settings</w:t>
            </w:r>
            <w:r>
              <w:t xml:space="preserve">. </w:t>
            </w:r>
            <w:r w:rsidRPr="00A52B7B">
              <w:t xml:space="preserve"> </w:t>
            </w:r>
          </w:p>
        </w:tc>
      </w:tr>
    </w:tbl>
    <w:p w:rsidR="009D0FC8" w:rsidRDefault="009D0FC8" w:rsidP="009500AC">
      <w:pPr>
        <w:pStyle w:val="BodyCopy"/>
      </w:pPr>
    </w:p>
    <w:p w:rsidR="00483CF2" w:rsidRPr="00012CD2" w:rsidRDefault="00483CF2" w:rsidP="009500AC">
      <w:pPr>
        <w:pStyle w:val="BodyCopy"/>
        <w:numPr>
          <w:ilvl w:val="0"/>
          <w:numId w:val="23"/>
        </w:numPr>
      </w:pPr>
      <w:r w:rsidRPr="00012CD2">
        <w:t xml:space="preserve">The Worker Side Script (WSS) section will allow you to: </w:t>
      </w:r>
    </w:p>
    <w:tbl>
      <w:tblPr>
        <w:tblStyle w:val="TableGrid"/>
        <w:tblW w:w="10090" w:type="dxa"/>
        <w:tblLook w:val="04A0" w:firstRow="1" w:lastRow="0" w:firstColumn="1" w:lastColumn="0" w:noHBand="0" w:noVBand="1"/>
      </w:tblPr>
      <w:tblGrid>
        <w:gridCol w:w="1657"/>
        <w:gridCol w:w="2298"/>
        <w:gridCol w:w="6135"/>
      </w:tblGrid>
      <w:tr w:rsidR="00B108FF" w:rsidRPr="00AA08B0" w:rsidTr="00DD2D5B">
        <w:tc>
          <w:tcPr>
            <w:tcW w:w="1657" w:type="dxa"/>
          </w:tcPr>
          <w:p w:rsidR="00B108FF" w:rsidRPr="005E21AB" w:rsidRDefault="00B108FF" w:rsidP="009500AC">
            <w:pPr>
              <w:pStyle w:val="BodyCopy"/>
              <w:rPr>
                <w:b/>
              </w:rPr>
            </w:pPr>
            <w:r w:rsidRPr="005E21AB">
              <w:rPr>
                <w:b/>
              </w:rPr>
              <w:t>Name</w:t>
            </w:r>
          </w:p>
        </w:tc>
        <w:tc>
          <w:tcPr>
            <w:tcW w:w="2298" w:type="dxa"/>
          </w:tcPr>
          <w:p w:rsidR="00B108FF" w:rsidRPr="005E21AB" w:rsidRDefault="00B108FF" w:rsidP="009500AC">
            <w:pPr>
              <w:pStyle w:val="BodyCopy"/>
              <w:rPr>
                <w:b/>
              </w:rPr>
            </w:pPr>
            <w:r w:rsidRPr="005E21AB">
              <w:rPr>
                <w:b/>
              </w:rPr>
              <w:t>Default Value</w:t>
            </w:r>
          </w:p>
        </w:tc>
        <w:tc>
          <w:tcPr>
            <w:tcW w:w="6135" w:type="dxa"/>
          </w:tcPr>
          <w:p w:rsidR="00B108FF" w:rsidRPr="005E21AB" w:rsidRDefault="00B108FF" w:rsidP="009500AC">
            <w:pPr>
              <w:pStyle w:val="BodyCopy"/>
              <w:rPr>
                <w:b/>
              </w:rPr>
            </w:pPr>
            <w:r w:rsidRPr="005E21AB">
              <w:rPr>
                <w:b/>
              </w:rPr>
              <w:t>Description</w:t>
            </w:r>
          </w:p>
        </w:tc>
      </w:tr>
      <w:tr w:rsidR="00B108FF" w:rsidTr="00DD2D5B">
        <w:tc>
          <w:tcPr>
            <w:tcW w:w="1657" w:type="dxa"/>
          </w:tcPr>
          <w:p w:rsidR="00B108FF" w:rsidRPr="00CF2EAC" w:rsidRDefault="00B108FF" w:rsidP="009500AC">
            <w:pPr>
              <w:pStyle w:val="BodyCopy"/>
            </w:pPr>
            <w:r w:rsidRPr="00CF2EAC">
              <w:t>Exclude Unresponsive Items</w:t>
            </w:r>
          </w:p>
        </w:tc>
        <w:tc>
          <w:tcPr>
            <w:tcW w:w="2298" w:type="dxa"/>
          </w:tcPr>
          <w:p w:rsidR="00B108FF" w:rsidRDefault="00B108FF" w:rsidP="009500AC">
            <w:pPr>
              <w:pStyle w:val="BodyCopy"/>
            </w:pPr>
            <w:r>
              <w:t>True</w:t>
            </w:r>
          </w:p>
        </w:tc>
        <w:tc>
          <w:tcPr>
            <w:tcW w:w="6135" w:type="dxa"/>
          </w:tcPr>
          <w:p w:rsidR="00B108FF" w:rsidRDefault="00B108FF" w:rsidP="009500AC">
            <w:pPr>
              <w:pStyle w:val="BodyCopy"/>
            </w:pPr>
            <w:r>
              <w:t>When enabled, Nuix will not export any items that do not respond to your Search Terms and Mapping CSV.</w:t>
            </w:r>
          </w:p>
          <w:p w:rsidR="00B108FF" w:rsidRDefault="00B108FF" w:rsidP="009500AC">
            <w:pPr>
              <w:pStyle w:val="BodyCopy"/>
            </w:pPr>
            <w:r>
              <w:t xml:space="preserve">If you set to </w:t>
            </w:r>
            <w:r w:rsidRPr="008D3AE6">
              <w:rPr>
                <w:b/>
              </w:rPr>
              <w:t>False</w:t>
            </w:r>
            <w:r>
              <w:t xml:space="preserve">, you will need to adjust your Mapping CSV to include an entry for: </w:t>
            </w:r>
            <w:r w:rsidRPr="008D3AE6">
              <w:rPr>
                <w:i/>
              </w:rPr>
              <w:t>unresponsive,unresponsive.pst</w:t>
            </w:r>
          </w:p>
        </w:tc>
      </w:tr>
      <w:tr w:rsidR="00B108FF" w:rsidTr="00DD2D5B">
        <w:tc>
          <w:tcPr>
            <w:tcW w:w="1657" w:type="dxa"/>
          </w:tcPr>
          <w:p w:rsidR="00B108FF" w:rsidRPr="00CF2EAC" w:rsidRDefault="00B108FF" w:rsidP="009500AC">
            <w:pPr>
              <w:pStyle w:val="BodyCopy"/>
            </w:pPr>
            <w:r w:rsidRPr="00CF2EAC">
              <w:lastRenderedPageBreak/>
              <w:t>Verbose Logging</w:t>
            </w:r>
          </w:p>
        </w:tc>
        <w:tc>
          <w:tcPr>
            <w:tcW w:w="2298" w:type="dxa"/>
          </w:tcPr>
          <w:p w:rsidR="00B108FF" w:rsidRDefault="00B108FF" w:rsidP="009500AC">
            <w:pPr>
              <w:pStyle w:val="BodyCopy"/>
            </w:pPr>
            <w:r>
              <w:t>False</w:t>
            </w:r>
          </w:p>
        </w:tc>
        <w:tc>
          <w:tcPr>
            <w:tcW w:w="6135" w:type="dxa"/>
          </w:tcPr>
          <w:p w:rsidR="00B108FF" w:rsidRDefault="00B108FF" w:rsidP="009500AC">
            <w:pPr>
              <w:pStyle w:val="BodyCopy"/>
            </w:pPr>
            <w:r>
              <w:t>When enabled, Nuix will</w:t>
            </w:r>
            <w:r w:rsidRPr="008D3AE6">
              <w:t xml:space="preserve"> not include any verbose logging </w:t>
            </w:r>
            <w:r>
              <w:t xml:space="preserve">at the WSS-level </w:t>
            </w:r>
            <w:r w:rsidRPr="008D3AE6">
              <w:t xml:space="preserve">for troubleshooting purposes.  </w:t>
            </w:r>
          </w:p>
          <w:p w:rsidR="00B108FF" w:rsidRDefault="00B108FF" w:rsidP="009500AC">
            <w:pPr>
              <w:pStyle w:val="BodyCopy"/>
            </w:pPr>
            <w:r w:rsidRPr="008D3AE6">
              <w:t xml:space="preserve">If set to </w:t>
            </w:r>
            <w:r w:rsidRPr="008D3AE6">
              <w:rPr>
                <w:b/>
              </w:rPr>
              <w:t>True</w:t>
            </w:r>
            <w:r w:rsidRPr="008D3AE6">
              <w:t>, this will allow for easier troubleshooting, however, the size of the logs will be substantially larger.</w:t>
            </w:r>
          </w:p>
        </w:tc>
      </w:tr>
      <w:tr w:rsidR="00B108FF" w:rsidTr="00DD2D5B">
        <w:tc>
          <w:tcPr>
            <w:tcW w:w="1657" w:type="dxa"/>
          </w:tcPr>
          <w:p w:rsidR="00B108FF" w:rsidRPr="00CF2EAC" w:rsidRDefault="00B108FF" w:rsidP="009500AC">
            <w:pPr>
              <w:pStyle w:val="BodyCopy"/>
            </w:pPr>
            <w:r w:rsidRPr="00CF2EAC">
              <w:t>Content Filtering</w:t>
            </w:r>
          </w:p>
        </w:tc>
        <w:tc>
          <w:tcPr>
            <w:tcW w:w="2298" w:type="dxa"/>
          </w:tcPr>
          <w:p w:rsidR="00B108FF" w:rsidRDefault="00B108FF" w:rsidP="009500AC">
            <w:pPr>
              <w:pStyle w:val="BodyCopy"/>
            </w:pPr>
            <w:r>
              <w:t>Email, RSS Feed, Calendar, Contact</w:t>
            </w:r>
          </w:p>
        </w:tc>
        <w:tc>
          <w:tcPr>
            <w:tcW w:w="6135" w:type="dxa"/>
          </w:tcPr>
          <w:p w:rsidR="00B108FF" w:rsidRDefault="00B108FF" w:rsidP="009500AC">
            <w:pPr>
              <w:pStyle w:val="BodyCopy"/>
            </w:pPr>
            <w:r>
              <w:t xml:space="preserve">When enabled, all top-level emails (RSS Feeds included), Calendar and Contact items will be extracted. </w:t>
            </w:r>
          </w:p>
          <w:p w:rsidR="00B108FF" w:rsidRDefault="00B108FF" w:rsidP="009500AC">
            <w:pPr>
              <w:pStyle w:val="BodyCopy"/>
            </w:pPr>
            <w:r>
              <w:t>If you want to filter any of these kinds out, simply de-select the item kind you wish to filter.</w:t>
            </w:r>
          </w:p>
        </w:tc>
      </w:tr>
      <w:tr w:rsidR="00DD2D5B" w:rsidTr="00DD2D5B">
        <w:tc>
          <w:tcPr>
            <w:tcW w:w="1657" w:type="dxa"/>
          </w:tcPr>
          <w:p w:rsidR="00DD2D5B" w:rsidRPr="00CF2EAC" w:rsidRDefault="00DD2D5B" w:rsidP="00DD2D5B">
            <w:pPr>
              <w:pStyle w:val="BodyCopy"/>
            </w:pPr>
            <w:r w:rsidRPr="00CF2EAC">
              <w:t>Search Terms CSV</w:t>
            </w:r>
          </w:p>
        </w:tc>
        <w:tc>
          <w:tcPr>
            <w:tcW w:w="2298" w:type="dxa"/>
          </w:tcPr>
          <w:p w:rsidR="00DD2D5B" w:rsidRPr="00CF2EAC" w:rsidRDefault="00DD2D5B" w:rsidP="00DD2D5B">
            <w:pPr>
              <w:pStyle w:val="BodyCopy"/>
            </w:pPr>
            <w:r w:rsidRPr="00CF2EAC">
              <w:t>empty</w:t>
            </w:r>
          </w:p>
        </w:tc>
        <w:tc>
          <w:tcPr>
            <w:tcW w:w="6135" w:type="dxa"/>
          </w:tcPr>
          <w:p w:rsidR="00DD2D5B" w:rsidRDefault="00DD2D5B" w:rsidP="00DD2D5B">
            <w:pPr>
              <w:pStyle w:val="BodyCopy"/>
            </w:pPr>
            <w:r w:rsidRPr="008D3AE6">
              <w:t>You must</w:t>
            </w:r>
            <w:r>
              <w:rPr>
                <w:b/>
              </w:rPr>
              <w:t xml:space="preserve"> </w:t>
            </w:r>
            <w:r>
              <w:t xml:space="preserve">select a list of Search Terms in CSV format.  </w:t>
            </w:r>
            <w:r w:rsidRPr="004A5248">
              <w:rPr>
                <w:b/>
              </w:rPr>
              <w:t>Search Terms</w:t>
            </w:r>
            <w:r>
              <w:t xml:space="preserve"> is a 2 column CSV that includes a Flag in Column A and a Search Term in Column B. You do not need a header column.</w:t>
            </w:r>
          </w:p>
          <w:p w:rsidR="00DD2D5B" w:rsidRPr="000B1547" w:rsidRDefault="00DD2D5B" w:rsidP="00DD2D5B">
            <w:pPr>
              <w:pStyle w:val="BodyCopy"/>
              <w:rPr>
                <w:i/>
              </w:rPr>
            </w:pPr>
            <w:r>
              <w:t xml:space="preserve">Each line should include an SMTP address, X400 or X500 address similar to this.  You can also add multiple Search Terms to the same Flag, for example: </w:t>
            </w:r>
          </w:p>
          <w:p w:rsidR="00DD2D5B" w:rsidRDefault="00052A06" w:rsidP="00DD2D5B">
            <w:pPr>
              <w:pStyle w:val="BodyCopy"/>
            </w:pPr>
            <w:hyperlink r:id="rId49" w:history="1">
              <w:r w:rsidR="00DD2D5B" w:rsidRPr="00963C09">
                <w:rPr>
                  <w:rStyle w:val="Hyperlink"/>
                  <w:rFonts w:cs="ArialMT"/>
                  <w:i/>
                </w:rPr>
                <w:t>Alex.Chatzistamatis</w:t>
              </w:r>
            </w:hyperlink>
            <w:r w:rsidR="00DD2D5B">
              <w:rPr>
                <w:rStyle w:val="Hyperlink"/>
                <w:rFonts w:cs="ArialMT"/>
                <w:i/>
              </w:rPr>
              <w:t>,alex.chatzistamatis@nuix.com</w:t>
            </w:r>
          </w:p>
          <w:p w:rsidR="00DD2D5B" w:rsidRDefault="00052A06" w:rsidP="00DD2D5B">
            <w:pPr>
              <w:pStyle w:val="BodyCopy"/>
            </w:pPr>
            <w:hyperlink r:id="rId50" w:history="1">
              <w:r w:rsidR="00DD2D5B" w:rsidRPr="00963C09">
                <w:rPr>
                  <w:rStyle w:val="Hyperlink"/>
                  <w:rFonts w:cs="ArialMT"/>
                  <w:i/>
                </w:rPr>
                <w:t>Alex.Chatzistamatis</w:t>
              </w:r>
            </w:hyperlink>
            <w:r w:rsidR="00DD2D5B">
              <w:rPr>
                <w:rStyle w:val="Hyperlink"/>
                <w:rFonts w:cs="ArialMT"/>
                <w:i/>
              </w:rPr>
              <w:t>,alex@nuix.com</w:t>
            </w:r>
          </w:p>
          <w:p w:rsidR="00DD2D5B" w:rsidRDefault="00DD2D5B" w:rsidP="00DD2D5B">
            <w:pPr>
              <w:pStyle w:val="BodyCopy"/>
            </w:pPr>
            <w:r>
              <w:t xml:space="preserve">Nuix will scan for these search terms across </w:t>
            </w:r>
            <w:r w:rsidRPr="00073615">
              <w:rPr>
                <w:b/>
              </w:rPr>
              <w:t>Communication Metadata</w:t>
            </w:r>
            <w:r>
              <w:t xml:space="preserve"> (From, To, Cc, Bcc) and the </w:t>
            </w:r>
            <w:r>
              <w:rPr>
                <w:b/>
              </w:rPr>
              <w:t>Expanded-DL</w:t>
            </w:r>
            <w:r>
              <w:t xml:space="preserve"> metadata field.</w:t>
            </w:r>
          </w:p>
        </w:tc>
      </w:tr>
      <w:tr w:rsidR="00DD2D5B" w:rsidTr="00DD2D5B">
        <w:tc>
          <w:tcPr>
            <w:tcW w:w="1657" w:type="dxa"/>
          </w:tcPr>
          <w:p w:rsidR="00DD2D5B" w:rsidRPr="00CF2EAC" w:rsidRDefault="00DD2D5B" w:rsidP="00DD2D5B">
            <w:pPr>
              <w:pStyle w:val="BodyCopy"/>
            </w:pPr>
            <w:r w:rsidRPr="00CF2EAC">
              <w:t>Mapping CSV</w:t>
            </w:r>
          </w:p>
        </w:tc>
        <w:tc>
          <w:tcPr>
            <w:tcW w:w="2298" w:type="dxa"/>
          </w:tcPr>
          <w:p w:rsidR="00DD2D5B" w:rsidRPr="00CF2EAC" w:rsidRDefault="00DD2D5B" w:rsidP="00DD2D5B">
            <w:pPr>
              <w:pStyle w:val="BodyCopy"/>
            </w:pPr>
            <w:r w:rsidRPr="00CF2EAC">
              <w:t>empty</w:t>
            </w:r>
          </w:p>
        </w:tc>
        <w:tc>
          <w:tcPr>
            <w:tcW w:w="6135" w:type="dxa"/>
          </w:tcPr>
          <w:p w:rsidR="00DD2D5B" w:rsidRDefault="00DD2D5B" w:rsidP="00DD2D5B">
            <w:pPr>
              <w:pStyle w:val="BodyCopy"/>
            </w:pPr>
            <w:r w:rsidRPr="004A5248">
              <w:t xml:space="preserve">You must select a Mapping in CSV format. Like </w:t>
            </w:r>
            <w:r w:rsidRPr="004A5248">
              <w:rPr>
                <w:b/>
              </w:rPr>
              <w:t>Search Terms</w:t>
            </w:r>
            <w:r w:rsidRPr="004A5248">
              <w:t xml:space="preserve">, </w:t>
            </w:r>
            <w:r w:rsidRPr="004A5248">
              <w:rPr>
                <w:b/>
              </w:rPr>
              <w:t>Mapping</w:t>
            </w:r>
            <w:r w:rsidRPr="004A5248">
              <w:t xml:space="preserve"> is a 2 column CSV that </w:t>
            </w:r>
            <w:r>
              <w:t>includes a Flag Name in Column A</w:t>
            </w:r>
            <w:r w:rsidRPr="004A5248">
              <w:t xml:space="preserve"> and an Output Name in Column B.</w:t>
            </w:r>
            <w:r>
              <w:rPr>
                <w:b/>
              </w:rPr>
              <w:t xml:space="preserve"> </w:t>
            </w:r>
            <w:r w:rsidRPr="004A5248">
              <w:t>You do not need a header column.</w:t>
            </w:r>
          </w:p>
          <w:p w:rsidR="00DD2D5B" w:rsidRDefault="00DD2D5B" w:rsidP="00DD2D5B">
            <w:pPr>
              <w:pStyle w:val="BodyCopy"/>
            </w:pPr>
            <w:r>
              <w:t xml:space="preserve">Each line should include the Flag from your Search Terms CSV and the Output Name. </w:t>
            </w:r>
            <w:r w:rsidRPr="000B1547">
              <w:t>If you add multiple Search Terms to a single Flag, you do not need to add multiple Flags in the Mapping CSV, for example:</w:t>
            </w:r>
          </w:p>
          <w:p w:rsidR="00DD2D5B" w:rsidRDefault="00DD2D5B" w:rsidP="00DD2D5B">
            <w:pPr>
              <w:pStyle w:val="BodyCopy"/>
            </w:pPr>
            <w:r w:rsidRPr="008D3AE6">
              <w:t>Alex.Chatzistamatis</w:t>
            </w:r>
            <w:r>
              <w:t>,Alex.Chatzistamatis.pst</w:t>
            </w:r>
          </w:p>
        </w:tc>
      </w:tr>
    </w:tbl>
    <w:p w:rsidR="00483CF2" w:rsidRPr="00012CD2" w:rsidRDefault="00483CF2" w:rsidP="009500AC">
      <w:pPr>
        <w:pStyle w:val="BodyCopy"/>
      </w:pPr>
    </w:p>
    <w:p w:rsidR="00483CF2" w:rsidRDefault="00483CF2" w:rsidP="009500AC">
      <w:pPr>
        <w:pStyle w:val="BodyCopy"/>
        <w:numPr>
          <w:ilvl w:val="0"/>
          <w:numId w:val="23"/>
        </w:numPr>
      </w:pPr>
      <w:r>
        <w:t xml:space="preserve">Review the settings you’ve selected for this job and click the </w:t>
      </w:r>
      <w:r w:rsidRPr="000F1311">
        <w:rPr>
          <w:b/>
        </w:rPr>
        <w:t>Add Batch to Grid</w:t>
      </w:r>
      <w:r>
        <w:t xml:space="preserve"> button. </w:t>
      </w:r>
    </w:p>
    <w:p w:rsidR="00CF4EDA" w:rsidRDefault="00483CF2" w:rsidP="009500AC">
      <w:pPr>
        <w:pStyle w:val="BodyCopy"/>
        <w:numPr>
          <w:ilvl w:val="1"/>
          <w:numId w:val="23"/>
        </w:numPr>
      </w:pPr>
      <w:r>
        <w:t xml:space="preserve">If you have more mailbox archives you need to process, select a new list of users and click </w:t>
      </w:r>
      <w:r w:rsidRPr="00F272C4">
        <w:rPr>
          <w:b/>
        </w:rPr>
        <w:t>Add Batch to Grid</w:t>
      </w:r>
      <w:r>
        <w:t xml:space="preserve">, continuing this until all of users have been added to a Batch on the Grid. </w:t>
      </w:r>
    </w:p>
    <w:tbl>
      <w:tblPr>
        <w:tblStyle w:val="WarningTable"/>
        <w:tblW w:w="9214" w:type="dxa"/>
        <w:tblInd w:w="602" w:type="dxa"/>
        <w:tblLayout w:type="fixed"/>
        <w:tblLook w:val="04A0" w:firstRow="1" w:lastRow="0" w:firstColumn="1" w:lastColumn="0" w:noHBand="0" w:noVBand="1"/>
      </w:tblPr>
      <w:tblGrid>
        <w:gridCol w:w="1720"/>
        <w:gridCol w:w="7494"/>
      </w:tblGrid>
      <w:tr w:rsidR="00CF4EDA" w:rsidRPr="00A52B7B" w:rsidTr="00202B01">
        <w:tc>
          <w:tcPr>
            <w:cnfStyle w:val="001000000000" w:firstRow="0" w:lastRow="0" w:firstColumn="1" w:lastColumn="0" w:oddVBand="0" w:evenVBand="0" w:oddHBand="0" w:evenHBand="0" w:firstRowFirstColumn="0" w:firstRowLastColumn="0" w:lastRowFirstColumn="0" w:lastRowLastColumn="0"/>
            <w:tcW w:w="1720" w:type="dxa"/>
          </w:tcPr>
          <w:p w:rsidR="00CF4EDA" w:rsidRPr="009E2B27" w:rsidRDefault="00CF4EDA" w:rsidP="009500AC">
            <w:pPr>
              <w:pStyle w:val="NoteTipsWarninghead"/>
            </w:pPr>
            <w:r w:rsidRPr="009E2B27">
              <w:rPr>
                <w:b/>
              </w:rPr>
              <w:t>Warning</w:t>
            </w:r>
          </w:p>
        </w:tc>
        <w:tc>
          <w:tcPr>
            <w:tcW w:w="7494" w:type="dxa"/>
          </w:tcPr>
          <w:p w:rsidR="00CF4EDA" w:rsidRPr="00A52B7B" w:rsidRDefault="00CF4EDA" w:rsidP="00547AA8">
            <w:pPr>
              <w:pStyle w:val="NoteTipWarningtext"/>
              <w:cnfStyle w:val="000000000000" w:firstRow="0" w:lastRow="0" w:firstColumn="0" w:lastColumn="0" w:oddVBand="0" w:evenVBand="0" w:oddHBand="0" w:evenHBand="0" w:firstRowFirstColumn="0" w:firstRowLastColumn="0" w:lastRowFirstColumn="0" w:lastRowLastColumn="0"/>
            </w:pPr>
            <w:r>
              <w:t xml:space="preserve">Performance may vary, especially based on the settings configured on the </w:t>
            </w:r>
            <w:r w:rsidR="00547AA8">
              <w:rPr>
                <w:b/>
              </w:rPr>
              <w:t>Lilghtspeed Settings</w:t>
            </w:r>
            <w:r w:rsidR="008B0ACF">
              <w:t xml:space="preserve"> </w:t>
            </w:r>
            <w:r>
              <w:t xml:space="preserve">tab in </w:t>
            </w:r>
            <w:r w:rsidRPr="00B52423">
              <w:rPr>
                <w:b/>
              </w:rPr>
              <w:t>Global Settings</w:t>
            </w:r>
            <w:r>
              <w:t xml:space="preserve">.  Be sure to </w:t>
            </w:r>
            <w:r w:rsidRPr="004B583E">
              <w:rPr>
                <w:b/>
              </w:rPr>
              <w:t>ALWAYS</w:t>
            </w:r>
            <w:r>
              <w:t xml:space="preserve"> review settings prior to starting Jobs.  </w:t>
            </w:r>
          </w:p>
        </w:tc>
      </w:tr>
    </w:tbl>
    <w:p w:rsidR="00CF4EDA" w:rsidRDefault="00CF4EDA" w:rsidP="009500AC">
      <w:pPr>
        <w:pStyle w:val="BodyCopy"/>
      </w:pPr>
    </w:p>
    <w:p w:rsidR="00483CF2" w:rsidRPr="00D84FC4" w:rsidRDefault="00483CF2" w:rsidP="009500AC">
      <w:pPr>
        <w:pStyle w:val="BodyCopy"/>
        <w:numPr>
          <w:ilvl w:val="0"/>
          <w:numId w:val="23"/>
        </w:numPr>
      </w:pPr>
      <w:r>
        <w:t xml:space="preserve">When you are ready to begin processing, click on the </w:t>
      </w:r>
      <w:r w:rsidRPr="00F272C4">
        <w:rPr>
          <w:b/>
        </w:rPr>
        <w:t>Start Job</w:t>
      </w:r>
      <w:r>
        <w:t xml:space="preserve"> button.  </w:t>
      </w:r>
    </w:p>
    <w:p w:rsidR="00483CF2" w:rsidRPr="006639F5" w:rsidRDefault="00483CF2" w:rsidP="00483CF2"/>
    <w:p w:rsidR="00483CF2" w:rsidRPr="00A01F83" w:rsidRDefault="00483CF2" w:rsidP="00A01F83">
      <w:pPr>
        <w:pStyle w:val="Heading5"/>
        <w:rPr>
          <w:b/>
        </w:rPr>
      </w:pPr>
      <w:r w:rsidRPr="00A01F83">
        <w:rPr>
          <w:b/>
        </w:rPr>
        <w:t>Journal Archive to Flat PST</w:t>
      </w:r>
      <w:r w:rsidR="00BF3F9F" w:rsidRPr="00A01F83">
        <w:rPr>
          <w:b/>
        </w:rPr>
        <w:t>, MSG or EML</w:t>
      </w:r>
    </w:p>
    <w:p w:rsidR="00483CF2" w:rsidRPr="00F50CF8" w:rsidRDefault="00483CF2" w:rsidP="009500AC">
      <w:pPr>
        <w:pStyle w:val="BodyCopy"/>
        <w:numPr>
          <w:ilvl w:val="0"/>
          <w:numId w:val="24"/>
        </w:numPr>
        <w:rPr>
          <w:b/>
        </w:rPr>
      </w:pPr>
      <w:r>
        <w:t xml:space="preserve">In the </w:t>
      </w:r>
      <w:r w:rsidRPr="00F50CF8">
        <w:rPr>
          <w:b/>
        </w:rPr>
        <w:t>Legacy Archive</w:t>
      </w:r>
      <w:r>
        <w:t xml:space="preserve"> dropdown box, select </w:t>
      </w:r>
      <w:r w:rsidR="00DF6026" w:rsidRPr="00F50CF8">
        <w:rPr>
          <w:b/>
        </w:rPr>
        <w:t>HP/Autonomy EAS</w:t>
      </w:r>
    </w:p>
    <w:p w:rsidR="00483CF2" w:rsidRDefault="00483CF2" w:rsidP="009500AC">
      <w:pPr>
        <w:pStyle w:val="BodyCopy"/>
        <w:numPr>
          <w:ilvl w:val="0"/>
          <w:numId w:val="24"/>
        </w:numPr>
      </w:pPr>
      <w:r>
        <w:t xml:space="preserve">Select </w:t>
      </w:r>
      <w:r>
        <w:rPr>
          <w:b/>
        </w:rPr>
        <w:t>Journal</w:t>
      </w:r>
      <w:r>
        <w:t xml:space="preserve"> from the </w:t>
      </w:r>
      <w:r w:rsidRPr="00D84FC4">
        <w:rPr>
          <w:b/>
        </w:rPr>
        <w:t>Archive Type</w:t>
      </w:r>
      <w:r>
        <w:t xml:space="preserve"> radio button selections</w:t>
      </w:r>
    </w:p>
    <w:p w:rsidR="00483CF2" w:rsidRDefault="00483CF2" w:rsidP="009500AC">
      <w:pPr>
        <w:pStyle w:val="BodyCopy"/>
        <w:numPr>
          <w:ilvl w:val="0"/>
          <w:numId w:val="24"/>
        </w:numPr>
      </w:pPr>
      <w:r>
        <w:t xml:space="preserve">Select </w:t>
      </w:r>
      <w:r>
        <w:rPr>
          <w:b/>
        </w:rPr>
        <w:t>Flat</w:t>
      </w:r>
      <w:r>
        <w:t xml:space="preserve"> from the </w:t>
      </w:r>
      <w:r w:rsidRPr="00D84FC4">
        <w:rPr>
          <w:b/>
        </w:rPr>
        <w:t>Output Type</w:t>
      </w:r>
      <w:r>
        <w:t xml:space="preserve"> radio button selections</w:t>
      </w:r>
    </w:p>
    <w:p w:rsidR="00483CF2" w:rsidRDefault="00483CF2" w:rsidP="009500AC">
      <w:pPr>
        <w:pStyle w:val="BodyCopy"/>
        <w:numPr>
          <w:ilvl w:val="0"/>
          <w:numId w:val="24"/>
        </w:numPr>
      </w:pPr>
      <w:r w:rsidRPr="004C621D">
        <w:t>Select</w:t>
      </w:r>
      <w:r>
        <w:t xml:space="preserve"> </w:t>
      </w:r>
      <w:r w:rsidRPr="006267B4">
        <w:rPr>
          <w:b/>
        </w:rPr>
        <w:t>PST, MSG or EML</w:t>
      </w:r>
      <w:r>
        <w:t xml:space="preserve"> as the </w:t>
      </w:r>
      <w:r w:rsidRPr="00F50CF8">
        <w:rPr>
          <w:b/>
        </w:rPr>
        <w:t>Lightspeed Extraction Output</w:t>
      </w:r>
    </w:p>
    <w:tbl>
      <w:tblPr>
        <w:tblStyle w:val="NoteTable"/>
        <w:tblW w:w="9185" w:type="dxa"/>
        <w:tblInd w:w="602" w:type="dxa"/>
        <w:tblLayout w:type="fixed"/>
        <w:tblLook w:val="04A0" w:firstRow="1" w:lastRow="0" w:firstColumn="1" w:lastColumn="0" w:noHBand="0" w:noVBand="1"/>
      </w:tblPr>
      <w:tblGrid>
        <w:gridCol w:w="1720"/>
        <w:gridCol w:w="7465"/>
      </w:tblGrid>
      <w:tr w:rsidR="00483CF2" w:rsidRPr="00A52B7B" w:rsidTr="009D3A5D">
        <w:tc>
          <w:tcPr>
            <w:cnfStyle w:val="001000000000" w:firstRow="0" w:lastRow="0" w:firstColumn="1" w:lastColumn="0" w:oddVBand="0" w:evenVBand="0" w:oddHBand="0" w:evenHBand="0" w:firstRowFirstColumn="0" w:firstRowLastColumn="0" w:lastRowFirstColumn="0" w:lastRowLastColumn="0"/>
            <w:tcW w:w="1720" w:type="dxa"/>
          </w:tcPr>
          <w:p w:rsidR="00483CF2" w:rsidRPr="007A7E68" w:rsidRDefault="00483CF2" w:rsidP="009500AC">
            <w:pPr>
              <w:pStyle w:val="NoteTipsWarninghead"/>
              <w:rPr>
                <w:b/>
              </w:rPr>
            </w:pPr>
            <w:r w:rsidRPr="007A7E68">
              <w:rPr>
                <w:b/>
              </w:rPr>
              <w:t>Note</w:t>
            </w:r>
          </w:p>
        </w:tc>
        <w:tc>
          <w:tcPr>
            <w:tcW w:w="7465" w:type="dxa"/>
          </w:tcPr>
          <w:p w:rsidR="00483CF2" w:rsidRPr="00A52B7B" w:rsidRDefault="00483CF2" w:rsidP="009500AC">
            <w:pPr>
              <w:pStyle w:val="NoteTipWarningtext"/>
              <w:cnfStyle w:val="000000000000" w:firstRow="0" w:lastRow="0" w:firstColumn="0" w:lastColumn="0" w:oddVBand="0" w:evenVBand="0" w:oddHBand="0" w:evenHBand="0" w:firstRowFirstColumn="0" w:firstRowLastColumn="0" w:lastRowFirstColumn="0" w:lastRowLastColumn="0"/>
            </w:pPr>
            <w:r>
              <w:t xml:space="preserve">It is highly recommend that you select </w:t>
            </w:r>
            <w:r w:rsidRPr="00D83361">
              <w:rPr>
                <w:b/>
              </w:rPr>
              <w:t>PST</w:t>
            </w:r>
            <w:r>
              <w:t xml:space="preserve"> when your </w:t>
            </w:r>
            <w:r w:rsidRPr="00D83361">
              <w:rPr>
                <w:b/>
              </w:rPr>
              <w:t>Output Type</w:t>
            </w:r>
            <w:r>
              <w:t xml:space="preserve"> is set to </w:t>
            </w:r>
            <w:r w:rsidRPr="00D83361">
              <w:rPr>
                <w:b/>
              </w:rPr>
              <w:t>User</w:t>
            </w:r>
            <w:r>
              <w:t xml:space="preserve">. PSTs are much easier to manage since emails will be grouped by User on the file system, and long file path names issues will be avoided.  </w:t>
            </w:r>
          </w:p>
        </w:tc>
      </w:tr>
    </w:tbl>
    <w:p w:rsidR="00483CF2" w:rsidRPr="00D84FC4" w:rsidRDefault="00483CF2" w:rsidP="009500AC">
      <w:pPr>
        <w:pStyle w:val="BodyCopy"/>
      </w:pPr>
    </w:p>
    <w:p w:rsidR="00483CF2" w:rsidRDefault="00483CF2" w:rsidP="009500AC">
      <w:pPr>
        <w:pStyle w:val="BodyCopy"/>
        <w:numPr>
          <w:ilvl w:val="0"/>
          <w:numId w:val="24"/>
        </w:numPr>
      </w:pPr>
      <w:r w:rsidRPr="00D84FC4">
        <w:t xml:space="preserve">If a date filter is requested, enter a date in the </w:t>
      </w:r>
      <w:r w:rsidRPr="00D84FC4">
        <w:rPr>
          <w:b/>
        </w:rPr>
        <w:t>From Date:</w:t>
      </w:r>
      <w:r w:rsidRPr="00D84FC4">
        <w:t xml:space="preserve"> and </w:t>
      </w:r>
      <w:r w:rsidRPr="00D84FC4">
        <w:rPr>
          <w:b/>
        </w:rPr>
        <w:t>To Date:</w:t>
      </w:r>
      <w:r w:rsidRPr="00D84FC4">
        <w:t xml:space="preserve"> date chooser field. </w:t>
      </w:r>
    </w:p>
    <w:p w:rsidR="00483CF2" w:rsidRDefault="00483CF2" w:rsidP="009500AC">
      <w:pPr>
        <w:pStyle w:val="BodyCopy"/>
        <w:numPr>
          <w:ilvl w:val="0"/>
          <w:numId w:val="24"/>
        </w:numPr>
      </w:pPr>
      <w:r>
        <w:t xml:space="preserve">Choose whether the Source Data exists in </w:t>
      </w:r>
      <w:r w:rsidRPr="001C3171">
        <w:rPr>
          <w:b/>
        </w:rPr>
        <w:t>Folders</w:t>
      </w:r>
      <w:r>
        <w:t xml:space="preserve">, </w:t>
      </w:r>
      <w:r w:rsidRPr="001C3171">
        <w:rPr>
          <w:b/>
        </w:rPr>
        <w:t>Files</w:t>
      </w:r>
      <w:r>
        <w:t xml:space="preserve"> or on </w:t>
      </w:r>
      <w:r w:rsidRPr="001C3171">
        <w:rPr>
          <w:b/>
        </w:rPr>
        <w:t>Centera</w:t>
      </w:r>
      <w:r>
        <w:t xml:space="preserve">. </w:t>
      </w:r>
    </w:p>
    <w:p w:rsidR="00483CF2" w:rsidRDefault="00483CF2" w:rsidP="009500AC">
      <w:pPr>
        <w:pStyle w:val="BodyCopy"/>
        <w:numPr>
          <w:ilvl w:val="1"/>
          <w:numId w:val="24"/>
        </w:numPr>
      </w:pPr>
      <w:r>
        <w:t xml:space="preserve">If </w:t>
      </w:r>
      <w:r w:rsidRPr="00934A53">
        <w:rPr>
          <w:b/>
        </w:rPr>
        <w:t>Folders</w:t>
      </w:r>
      <w:r>
        <w:t xml:space="preserve"> or </w:t>
      </w:r>
      <w:r w:rsidRPr="00934A53">
        <w:rPr>
          <w:b/>
        </w:rPr>
        <w:t>Files</w:t>
      </w:r>
      <w:r>
        <w:t xml:space="preserve">, use the navigation pane to select the drive letter where the source data exists.  You may also choose to </w:t>
      </w:r>
      <w:r w:rsidRPr="00934A53">
        <w:rPr>
          <w:b/>
        </w:rPr>
        <w:t>Compute Batch Size.</w:t>
      </w:r>
      <w:r>
        <w:t xml:space="preserve">  This will allow you to obtain additional metrics while the job is processing, like </w:t>
      </w:r>
      <w:r w:rsidRPr="00934A53">
        <w:rPr>
          <w:i/>
        </w:rPr>
        <w:t>Percentage Completed</w:t>
      </w:r>
      <w:r>
        <w:t xml:space="preserve"> and </w:t>
      </w:r>
      <w:r w:rsidRPr="00934A53">
        <w:rPr>
          <w:i/>
        </w:rPr>
        <w:t>Total Bytes</w:t>
      </w:r>
      <w:r>
        <w:t xml:space="preserve"> to process. </w:t>
      </w:r>
    </w:p>
    <w:tbl>
      <w:tblPr>
        <w:tblStyle w:val="TipTable"/>
        <w:tblW w:w="9214" w:type="dxa"/>
        <w:tblInd w:w="602" w:type="dxa"/>
        <w:tblLayout w:type="fixed"/>
        <w:tblLook w:val="04A0" w:firstRow="1" w:lastRow="0" w:firstColumn="1" w:lastColumn="0" w:noHBand="0" w:noVBand="1"/>
      </w:tblPr>
      <w:tblGrid>
        <w:gridCol w:w="1720"/>
        <w:gridCol w:w="7494"/>
      </w:tblGrid>
      <w:tr w:rsidR="00483CF2" w:rsidRPr="00A52B7B" w:rsidTr="009D3A5D">
        <w:tc>
          <w:tcPr>
            <w:cnfStyle w:val="001000000000" w:firstRow="0" w:lastRow="0" w:firstColumn="1" w:lastColumn="0" w:oddVBand="0" w:evenVBand="0" w:oddHBand="0" w:evenHBand="0" w:firstRowFirstColumn="0" w:firstRowLastColumn="0" w:lastRowFirstColumn="0" w:lastRowLastColumn="0"/>
            <w:tcW w:w="1720" w:type="dxa"/>
          </w:tcPr>
          <w:p w:rsidR="00483CF2" w:rsidRPr="007A7E68" w:rsidRDefault="00483CF2" w:rsidP="009500AC">
            <w:pPr>
              <w:pStyle w:val="NoteTipsWarninghead"/>
              <w:rPr>
                <w:b/>
              </w:rPr>
            </w:pPr>
            <w:r w:rsidRPr="007A7E68">
              <w:rPr>
                <w:b/>
              </w:rPr>
              <w:t>Tip</w:t>
            </w:r>
          </w:p>
        </w:tc>
        <w:tc>
          <w:tcPr>
            <w:tcW w:w="7494" w:type="dxa"/>
          </w:tcPr>
          <w:p w:rsidR="00483CF2" w:rsidRPr="00A52B7B" w:rsidRDefault="00483CF2" w:rsidP="009500AC">
            <w:pPr>
              <w:pStyle w:val="BodyCopy"/>
              <w:cnfStyle w:val="000000000000" w:firstRow="0" w:lastRow="0" w:firstColumn="0" w:lastColumn="0" w:oddVBand="0" w:evenVBand="0" w:oddHBand="0" w:evenHBand="0" w:firstRowFirstColumn="0" w:firstRowLastColumn="0" w:lastRowFirstColumn="0" w:lastRowLastColumn="0"/>
            </w:pPr>
            <w:r>
              <w:t xml:space="preserve">It is recommend that for each Job, target </w:t>
            </w:r>
            <w:r w:rsidRPr="004A5248">
              <w:rPr>
                <w:b/>
              </w:rPr>
              <w:t>no more</w:t>
            </w:r>
            <w:r>
              <w:t xml:space="preserve"> than 500 GB – 1 TB of compressed, source data per Job. This is for optimal performance as well as an advantage in system failure scenarios.  If a system crashes mid-processing, it would be more efficient to restart a Job that will take 24 hours to complete, versus a Job that may take 7 days to complete.  </w:t>
            </w:r>
          </w:p>
        </w:tc>
      </w:tr>
    </w:tbl>
    <w:p w:rsidR="00483CF2" w:rsidRDefault="00483CF2" w:rsidP="009500AC">
      <w:pPr>
        <w:pStyle w:val="BodyCopy"/>
      </w:pPr>
    </w:p>
    <w:p w:rsidR="00483CF2" w:rsidRDefault="00483CF2" w:rsidP="009500AC">
      <w:pPr>
        <w:pStyle w:val="BodyCopy"/>
        <w:numPr>
          <w:ilvl w:val="1"/>
          <w:numId w:val="24"/>
        </w:numPr>
      </w:pPr>
      <w:r>
        <w:t xml:space="preserve">If </w:t>
      </w:r>
      <w:r w:rsidRPr="00934A53">
        <w:rPr>
          <w:b/>
        </w:rPr>
        <w:t>Centera</w:t>
      </w:r>
      <w:r>
        <w:t xml:space="preserve"> is selected, select the </w:t>
      </w:r>
      <w:r w:rsidRPr="00934A53">
        <w:rPr>
          <w:b/>
        </w:rPr>
        <w:t>Clip List</w:t>
      </w:r>
      <w:r>
        <w:t xml:space="preserve"> (*.CLP) you want to process, browse to the </w:t>
      </w:r>
      <w:r>
        <w:rPr>
          <w:b/>
        </w:rPr>
        <w:t>PEA F</w:t>
      </w:r>
      <w:r w:rsidRPr="00934A53">
        <w:rPr>
          <w:b/>
        </w:rPr>
        <w:t>ile</w:t>
      </w:r>
      <w:r>
        <w:t xml:space="preserve"> (*.PEA) and browse to the </w:t>
      </w:r>
      <w:r w:rsidRPr="00934A53">
        <w:rPr>
          <w:b/>
        </w:rPr>
        <w:t>IP File</w:t>
      </w:r>
      <w:r>
        <w:t xml:space="preserve"> (*.IPF). </w:t>
      </w:r>
    </w:p>
    <w:tbl>
      <w:tblPr>
        <w:tblStyle w:val="TipTable"/>
        <w:tblW w:w="9214" w:type="dxa"/>
        <w:tblInd w:w="602" w:type="dxa"/>
        <w:tblLayout w:type="fixed"/>
        <w:tblLook w:val="04A0" w:firstRow="1" w:lastRow="0" w:firstColumn="1" w:lastColumn="0" w:noHBand="0" w:noVBand="1"/>
      </w:tblPr>
      <w:tblGrid>
        <w:gridCol w:w="1720"/>
        <w:gridCol w:w="7494"/>
      </w:tblGrid>
      <w:tr w:rsidR="00483CF2" w:rsidRPr="00A52B7B" w:rsidTr="009D3A5D">
        <w:tc>
          <w:tcPr>
            <w:cnfStyle w:val="001000000000" w:firstRow="0" w:lastRow="0" w:firstColumn="1" w:lastColumn="0" w:oddVBand="0" w:evenVBand="0" w:oddHBand="0" w:evenHBand="0" w:firstRowFirstColumn="0" w:firstRowLastColumn="0" w:lastRowFirstColumn="0" w:lastRowLastColumn="0"/>
            <w:tcW w:w="1720" w:type="dxa"/>
          </w:tcPr>
          <w:p w:rsidR="00483CF2" w:rsidRPr="007A7E68" w:rsidRDefault="00483CF2" w:rsidP="009500AC">
            <w:pPr>
              <w:pStyle w:val="NoteTipsWarninghead"/>
              <w:rPr>
                <w:b/>
              </w:rPr>
            </w:pPr>
            <w:r w:rsidRPr="007A7E68">
              <w:rPr>
                <w:b/>
              </w:rPr>
              <w:t>Tip</w:t>
            </w:r>
          </w:p>
        </w:tc>
        <w:tc>
          <w:tcPr>
            <w:tcW w:w="7494" w:type="dxa"/>
          </w:tcPr>
          <w:p w:rsidR="00483CF2" w:rsidRPr="00A52B7B" w:rsidRDefault="00483CF2" w:rsidP="009500AC">
            <w:pPr>
              <w:pStyle w:val="BodyCopy"/>
              <w:cnfStyle w:val="000000000000" w:firstRow="0" w:lastRow="0" w:firstColumn="0" w:lastColumn="0" w:oddVBand="0" w:evenVBand="0" w:oddHBand="0" w:evenHBand="0" w:firstRowFirstColumn="0" w:firstRowLastColumn="0" w:lastRowFirstColumn="0" w:lastRowLastColumn="0"/>
            </w:pPr>
            <w:r>
              <w:t xml:space="preserve">It is recommend that for each Job, target </w:t>
            </w:r>
            <w:r w:rsidRPr="004A5248">
              <w:rPr>
                <w:b/>
              </w:rPr>
              <w:t>no more</w:t>
            </w:r>
            <w:r>
              <w:t xml:space="preserve"> than 10,000 Clips of compressed data per Job. This is for optimal performance as well as an advantage in system failure scenarios.  If a system crashes mid-processing, it would be more efficient to restart a Job that will take 24 hours to complete, versus a Job that may take 7 days to complete.  </w:t>
            </w:r>
          </w:p>
        </w:tc>
      </w:tr>
    </w:tbl>
    <w:p w:rsidR="00483CF2" w:rsidRDefault="00483CF2" w:rsidP="009500AC">
      <w:pPr>
        <w:pStyle w:val="BodyCopy"/>
      </w:pPr>
    </w:p>
    <w:p w:rsidR="00483CF2" w:rsidRDefault="00483CF2" w:rsidP="009500AC">
      <w:pPr>
        <w:pStyle w:val="BodyCopy"/>
        <w:numPr>
          <w:ilvl w:val="0"/>
          <w:numId w:val="24"/>
        </w:numPr>
      </w:pPr>
      <w:r>
        <w:t xml:space="preserve">Enter the SQL connection string details in the </w:t>
      </w:r>
      <w:r w:rsidRPr="00D84FC4">
        <w:rPr>
          <w:b/>
        </w:rPr>
        <w:t>SQL Connection Info</w:t>
      </w:r>
      <w:r>
        <w:t xml:space="preserve"> settings. Be sure to click </w:t>
      </w:r>
      <w:r w:rsidRPr="00D84FC4">
        <w:rPr>
          <w:b/>
        </w:rPr>
        <w:t>Test SQL Connection</w:t>
      </w:r>
      <w:r>
        <w:t xml:space="preserve"> to ensure you can properly connect to SQL. </w:t>
      </w:r>
    </w:p>
    <w:tbl>
      <w:tblPr>
        <w:tblStyle w:val="WarningTable"/>
        <w:tblW w:w="9214" w:type="dxa"/>
        <w:tblInd w:w="602" w:type="dxa"/>
        <w:tblLayout w:type="fixed"/>
        <w:tblLook w:val="04A0" w:firstRow="1" w:lastRow="0" w:firstColumn="1" w:lastColumn="0" w:noHBand="0" w:noVBand="1"/>
      </w:tblPr>
      <w:tblGrid>
        <w:gridCol w:w="1720"/>
        <w:gridCol w:w="7494"/>
      </w:tblGrid>
      <w:tr w:rsidR="00483CF2" w:rsidRPr="00A52B7B" w:rsidTr="009D3A5D">
        <w:tc>
          <w:tcPr>
            <w:cnfStyle w:val="001000000000" w:firstRow="0" w:lastRow="0" w:firstColumn="1" w:lastColumn="0" w:oddVBand="0" w:evenVBand="0" w:oddHBand="0" w:evenHBand="0" w:firstRowFirstColumn="0" w:firstRowLastColumn="0" w:lastRowFirstColumn="0" w:lastRowLastColumn="0"/>
            <w:tcW w:w="1720" w:type="dxa"/>
          </w:tcPr>
          <w:p w:rsidR="00483CF2" w:rsidRPr="009E2B27" w:rsidRDefault="00483CF2" w:rsidP="009500AC">
            <w:pPr>
              <w:pStyle w:val="NoteTipsWarninghead"/>
            </w:pPr>
            <w:r w:rsidRPr="009E2B27">
              <w:rPr>
                <w:b/>
              </w:rPr>
              <w:t>Warning</w:t>
            </w:r>
          </w:p>
        </w:tc>
        <w:tc>
          <w:tcPr>
            <w:tcW w:w="7494" w:type="dxa"/>
          </w:tcPr>
          <w:p w:rsidR="00483CF2" w:rsidRPr="00A52B7B" w:rsidRDefault="00483CF2" w:rsidP="009500AC">
            <w:pPr>
              <w:pStyle w:val="NoteTipWarningtext"/>
              <w:cnfStyle w:val="000000000000" w:firstRow="0" w:lastRow="0" w:firstColumn="0" w:lastColumn="0" w:oddVBand="0" w:evenVBand="0" w:oddHBand="0" w:evenHBand="0" w:firstRowFirstColumn="0" w:firstRowLastColumn="0" w:lastRowFirstColumn="0" w:lastRowLastColumn="0"/>
            </w:pPr>
            <w:r>
              <w:t xml:space="preserve">Testing the SQL is critical, as you will want to ensure that you can correctly query the SQL databases for additional </w:t>
            </w:r>
            <w:r>
              <w:lastRenderedPageBreak/>
              <w:t xml:space="preserve">information.  </w:t>
            </w:r>
            <w:r w:rsidRPr="00A52B7B">
              <w:t xml:space="preserve"> </w:t>
            </w:r>
          </w:p>
        </w:tc>
      </w:tr>
    </w:tbl>
    <w:p w:rsidR="00483CF2" w:rsidRDefault="00483CF2" w:rsidP="009500AC">
      <w:pPr>
        <w:pStyle w:val="BodyCopy"/>
      </w:pPr>
    </w:p>
    <w:tbl>
      <w:tblPr>
        <w:tblStyle w:val="TipTable"/>
        <w:tblW w:w="9214" w:type="dxa"/>
        <w:tblInd w:w="602" w:type="dxa"/>
        <w:tblLayout w:type="fixed"/>
        <w:tblLook w:val="04A0" w:firstRow="1" w:lastRow="0" w:firstColumn="1" w:lastColumn="0" w:noHBand="0" w:noVBand="1"/>
      </w:tblPr>
      <w:tblGrid>
        <w:gridCol w:w="1720"/>
        <w:gridCol w:w="7494"/>
      </w:tblGrid>
      <w:tr w:rsidR="00267A30" w:rsidRPr="00A52B7B" w:rsidTr="009D3A5D">
        <w:tc>
          <w:tcPr>
            <w:cnfStyle w:val="001000000000" w:firstRow="0" w:lastRow="0" w:firstColumn="1" w:lastColumn="0" w:oddVBand="0" w:evenVBand="0" w:oddHBand="0" w:evenHBand="0" w:firstRowFirstColumn="0" w:firstRowLastColumn="0" w:lastRowFirstColumn="0" w:lastRowLastColumn="0"/>
            <w:tcW w:w="1720" w:type="dxa"/>
          </w:tcPr>
          <w:p w:rsidR="00267A30" w:rsidRPr="007A7E68" w:rsidRDefault="00267A30" w:rsidP="009500AC">
            <w:pPr>
              <w:pStyle w:val="NoteTipsWarninghead"/>
              <w:rPr>
                <w:b/>
              </w:rPr>
            </w:pPr>
            <w:r w:rsidRPr="007A7E68">
              <w:rPr>
                <w:b/>
              </w:rPr>
              <w:t>Tip</w:t>
            </w:r>
          </w:p>
        </w:tc>
        <w:tc>
          <w:tcPr>
            <w:tcW w:w="7494" w:type="dxa"/>
          </w:tcPr>
          <w:p w:rsidR="00267A30" w:rsidRPr="00A52B7B" w:rsidRDefault="00267A30" w:rsidP="009500AC">
            <w:pPr>
              <w:pStyle w:val="BodyCopy"/>
              <w:cnfStyle w:val="000000000000" w:firstRow="0" w:lastRow="0" w:firstColumn="0" w:lastColumn="0" w:oddVBand="0" w:evenVBand="0" w:oddHBand="0" w:evenHBand="0" w:firstRowFirstColumn="0" w:firstRowLastColumn="0" w:lastRowFirstColumn="0" w:lastRowLastColumn="0"/>
            </w:pPr>
            <w:r>
              <w:t xml:space="preserve">It is recommended to use a built-in SQL service account (instead of Windows authentication) with </w:t>
            </w:r>
            <w:r w:rsidRPr="00000B05">
              <w:rPr>
                <w:b/>
              </w:rPr>
              <w:t>READ</w:t>
            </w:r>
            <w:r>
              <w:t xml:space="preserve"> access to </w:t>
            </w:r>
            <w:r w:rsidRPr="00000B05">
              <w:rPr>
                <w:b/>
              </w:rPr>
              <w:t>ALL</w:t>
            </w:r>
            <w:r>
              <w:t xml:space="preserve"> of the </w:t>
            </w:r>
            <w:r w:rsidR="001763D7">
              <w:t>EAS</w:t>
            </w:r>
            <w:r>
              <w:t xml:space="preserve"> databases. </w:t>
            </w:r>
          </w:p>
        </w:tc>
      </w:tr>
    </w:tbl>
    <w:p w:rsidR="00267A30" w:rsidRDefault="00267A30" w:rsidP="009500AC">
      <w:pPr>
        <w:pStyle w:val="BodyCopy"/>
      </w:pPr>
    </w:p>
    <w:p w:rsidR="00483CF2" w:rsidRDefault="00483CF2" w:rsidP="009500AC">
      <w:pPr>
        <w:pStyle w:val="BodyCopy"/>
        <w:numPr>
          <w:ilvl w:val="0"/>
          <w:numId w:val="24"/>
        </w:numPr>
      </w:pPr>
      <w:r>
        <w:t xml:space="preserve">The </w:t>
      </w:r>
      <w:r w:rsidR="00613E6D">
        <w:t>EAS</w:t>
      </w:r>
      <w:r w:rsidRPr="00D84FC4">
        <w:t xml:space="preserve"> Settings</w:t>
      </w:r>
      <w:r>
        <w:t xml:space="preserve"> will default to:</w:t>
      </w:r>
    </w:p>
    <w:tbl>
      <w:tblPr>
        <w:tblStyle w:val="TableGrid"/>
        <w:tblW w:w="10090" w:type="dxa"/>
        <w:tblLook w:val="04A0" w:firstRow="1" w:lastRow="0" w:firstColumn="1" w:lastColumn="0" w:noHBand="0" w:noVBand="1"/>
      </w:tblPr>
      <w:tblGrid>
        <w:gridCol w:w="2137"/>
        <w:gridCol w:w="2304"/>
        <w:gridCol w:w="5649"/>
      </w:tblGrid>
      <w:tr w:rsidR="00613E6D" w:rsidRPr="00AA08B0" w:rsidTr="00F609B1">
        <w:tc>
          <w:tcPr>
            <w:tcW w:w="2137" w:type="dxa"/>
          </w:tcPr>
          <w:p w:rsidR="00613E6D" w:rsidRPr="0098001C" w:rsidRDefault="00613E6D" w:rsidP="009500AC">
            <w:pPr>
              <w:pStyle w:val="BodyCopy"/>
              <w:rPr>
                <w:b/>
              </w:rPr>
            </w:pPr>
            <w:r w:rsidRPr="0098001C">
              <w:rPr>
                <w:b/>
              </w:rPr>
              <w:t>Name</w:t>
            </w:r>
          </w:p>
        </w:tc>
        <w:tc>
          <w:tcPr>
            <w:tcW w:w="2304" w:type="dxa"/>
          </w:tcPr>
          <w:p w:rsidR="00613E6D" w:rsidRPr="0098001C" w:rsidRDefault="00613E6D" w:rsidP="009500AC">
            <w:pPr>
              <w:pStyle w:val="BodyCopy"/>
              <w:rPr>
                <w:b/>
              </w:rPr>
            </w:pPr>
            <w:r w:rsidRPr="0098001C">
              <w:rPr>
                <w:b/>
              </w:rPr>
              <w:t>Default Value</w:t>
            </w:r>
          </w:p>
        </w:tc>
        <w:tc>
          <w:tcPr>
            <w:tcW w:w="5649" w:type="dxa"/>
          </w:tcPr>
          <w:p w:rsidR="00613E6D" w:rsidRPr="0098001C" w:rsidRDefault="00613E6D" w:rsidP="009500AC">
            <w:pPr>
              <w:pStyle w:val="BodyCopy"/>
              <w:rPr>
                <w:b/>
              </w:rPr>
            </w:pPr>
            <w:r w:rsidRPr="0098001C">
              <w:rPr>
                <w:b/>
              </w:rPr>
              <w:t>Description</w:t>
            </w:r>
          </w:p>
        </w:tc>
      </w:tr>
      <w:tr w:rsidR="00613E6D" w:rsidTr="00F609B1">
        <w:tc>
          <w:tcPr>
            <w:tcW w:w="2137" w:type="dxa"/>
          </w:tcPr>
          <w:p w:rsidR="00613E6D" w:rsidRDefault="00613E6D" w:rsidP="009500AC">
            <w:pPr>
              <w:pStyle w:val="BodyCopy"/>
            </w:pPr>
            <w:r>
              <w:t>Doc Server ID</w:t>
            </w:r>
          </w:p>
        </w:tc>
        <w:tc>
          <w:tcPr>
            <w:tcW w:w="2304" w:type="dxa"/>
          </w:tcPr>
          <w:p w:rsidR="00613E6D" w:rsidRPr="0077408E" w:rsidRDefault="00613E6D" w:rsidP="009500AC">
            <w:pPr>
              <w:pStyle w:val="BodyCopy"/>
            </w:pPr>
            <w:r w:rsidRPr="0077408E">
              <w:t>none</w:t>
            </w:r>
          </w:p>
        </w:tc>
        <w:tc>
          <w:tcPr>
            <w:tcW w:w="5649" w:type="dxa"/>
          </w:tcPr>
          <w:p w:rsidR="00613E6D" w:rsidRDefault="00613E6D" w:rsidP="009500AC">
            <w:pPr>
              <w:pStyle w:val="BodyCopy"/>
            </w:pPr>
            <w:r>
              <w:t xml:space="preserve">An integer value must be entered which correlates to the EAS DocStore that is being selected for each Job. </w:t>
            </w:r>
          </w:p>
          <w:p w:rsidR="00613E6D" w:rsidRDefault="00613E6D" w:rsidP="009500AC">
            <w:pPr>
              <w:pStyle w:val="BodyCopy"/>
            </w:pPr>
            <w:r>
              <w:t xml:space="preserve"> </w:t>
            </w:r>
          </w:p>
        </w:tc>
      </w:tr>
    </w:tbl>
    <w:p w:rsidR="00613E6D" w:rsidRDefault="00613E6D" w:rsidP="009500AC">
      <w:pPr>
        <w:pStyle w:val="BodyCopy"/>
      </w:pPr>
    </w:p>
    <w:tbl>
      <w:tblPr>
        <w:tblStyle w:val="WarningTable"/>
        <w:tblW w:w="9214" w:type="dxa"/>
        <w:tblInd w:w="602" w:type="dxa"/>
        <w:tblLayout w:type="fixed"/>
        <w:tblLook w:val="04A0" w:firstRow="1" w:lastRow="0" w:firstColumn="1" w:lastColumn="0" w:noHBand="0" w:noVBand="1"/>
      </w:tblPr>
      <w:tblGrid>
        <w:gridCol w:w="1720"/>
        <w:gridCol w:w="7494"/>
      </w:tblGrid>
      <w:tr w:rsidR="009D0FC8" w:rsidRPr="00A52B7B" w:rsidTr="00CF2EAC">
        <w:tc>
          <w:tcPr>
            <w:cnfStyle w:val="001000000000" w:firstRow="0" w:lastRow="0" w:firstColumn="1" w:lastColumn="0" w:oddVBand="0" w:evenVBand="0" w:oddHBand="0" w:evenHBand="0" w:firstRowFirstColumn="0" w:firstRowLastColumn="0" w:lastRowFirstColumn="0" w:lastRowLastColumn="0"/>
            <w:tcW w:w="1720" w:type="dxa"/>
          </w:tcPr>
          <w:p w:rsidR="009D0FC8" w:rsidRPr="009E2B27" w:rsidRDefault="009D0FC8" w:rsidP="009500AC">
            <w:pPr>
              <w:pStyle w:val="NoteTipsWarninghead"/>
            </w:pPr>
            <w:r w:rsidRPr="009E2B27">
              <w:rPr>
                <w:b/>
              </w:rPr>
              <w:t>Warning</w:t>
            </w:r>
          </w:p>
        </w:tc>
        <w:tc>
          <w:tcPr>
            <w:tcW w:w="7494" w:type="dxa"/>
          </w:tcPr>
          <w:p w:rsidR="009D0FC8" w:rsidRPr="00A52B7B" w:rsidRDefault="009D0FC8" w:rsidP="00F50CF8">
            <w:pPr>
              <w:pStyle w:val="NoteTipWarningtext"/>
              <w:cnfStyle w:val="000000000000" w:firstRow="0" w:lastRow="0" w:firstColumn="0" w:lastColumn="0" w:oddVBand="0" w:evenVBand="0" w:oddHBand="0" w:evenHBand="0" w:firstRowFirstColumn="0" w:firstRowLastColumn="0" w:lastRowFirstColumn="0" w:lastRowLastColumn="0"/>
            </w:pPr>
            <w:r>
              <w:t>For emails that were archived from a journal, Nuix will add the distribution list recipients to a new metadata field called “</w:t>
            </w:r>
            <w:r w:rsidRPr="00142A82">
              <w:rPr>
                <w:b/>
              </w:rPr>
              <w:t>Expanded-DL</w:t>
            </w:r>
            <w:r>
              <w:t xml:space="preserve">”, however, based on your Output Type (PST, MSG or EML), the metadata may not be preserved unless </w:t>
            </w:r>
            <w:r w:rsidRPr="00720414">
              <w:rPr>
                <w:b/>
              </w:rPr>
              <w:t xml:space="preserve">Add Distribution List </w:t>
            </w:r>
            <w:r w:rsidR="00F50CF8">
              <w:rPr>
                <w:b/>
              </w:rPr>
              <w:t>Recipients</w:t>
            </w:r>
            <w:r>
              <w:t xml:space="preserve"> is enabled under </w:t>
            </w:r>
            <w:r w:rsidRPr="00720414">
              <w:rPr>
                <w:b/>
              </w:rPr>
              <w:t>MAPI Export Options</w:t>
            </w:r>
            <w:r>
              <w:t xml:space="preserve"> or </w:t>
            </w:r>
            <w:r w:rsidRPr="00720414">
              <w:rPr>
                <w:b/>
              </w:rPr>
              <w:t>EML Export Options</w:t>
            </w:r>
            <w:r>
              <w:t xml:space="preserve"> on the </w:t>
            </w:r>
            <w:r w:rsidR="00F50CF8">
              <w:rPr>
                <w:b/>
              </w:rPr>
              <w:t>Lightspeed Settings</w:t>
            </w:r>
            <w:r>
              <w:t xml:space="preserve"> tab in </w:t>
            </w:r>
            <w:r w:rsidRPr="00720414">
              <w:rPr>
                <w:b/>
              </w:rPr>
              <w:t>Global Settings</w:t>
            </w:r>
            <w:r>
              <w:t xml:space="preserve">. </w:t>
            </w:r>
            <w:r w:rsidRPr="00A52B7B">
              <w:t xml:space="preserve"> </w:t>
            </w:r>
          </w:p>
        </w:tc>
      </w:tr>
    </w:tbl>
    <w:p w:rsidR="009D0FC8" w:rsidRDefault="009D0FC8" w:rsidP="009500AC">
      <w:pPr>
        <w:pStyle w:val="BodyCopy"/>
      </w:pPr>
    </w:p>
    <w:p w:rsidR="00483CF2" w:rsidRDefault="00483CF2" w:rsidP="009500AC">
      <w:pPr>
        <w:pStyle w:val="BodyCopy"/>
        <w:numPr>
          <w:ilvl w:val="0"/>
          <w:numId w:val="24"/>
        </w:numPr>
      </w:pPr>
      <w:r>
        <w:t xml:space="preserve">Review the settings you’ve selected for this job and click the </w:t>
      </w:r>
      <w:r w:rsidRPr="000F1311">
        <w:rPr>
          <w:b/>
        </w:rPr>
        <w:t>Add Batch to Grid</w:t>
      </w:r>
      <w:r>
        <w:t xml:space="preserve"> button. </w:t>
      </w:r>
    </w:p>
    <w:p w:rsidR="00483CF2" w:rsidRDefault="00483CF2" w:rsidP="009500AC">
      <w:pPr>
        <w:pStyle w:val="BodyCopy"/>
        <w:numPr>
          <w:ilvl w:val="1"/>
          <w:numId w:val="24"/>
        </w:numPr>
      </w:pPr>
      <w:r>
        <w:t xml:space="preserve">If you have more mailbox archives you need to process, select a new list of users and click </w:t>
      </w:r>
      <w:r w:rsidRPr="00F272C4">
        <w:rPr>
          <w:b/>
        </w:rPr>
        <w:t>Add Batch to Grid</w:t>
      </w:r>
      <w:r>
        <w:t xml:space="preserve">, continuing this until all of users have been added to a Batch on the Grid. </w:t>
      </w:r>
    </w:p>
    <w:tbl>
      <w:tblPr>
        <w:tblStyle w:val="WarningTable"/>
        <w:tblW w:w="9214" w:type="dxa"/>
        <w:tblInd w:w="602" w:type="dxa"/>
        <w:tblLayout w:type="fixed"/>
        <w:tblLook w:val="04A0" w:firstRow="1" w:lastRow="0" w:firstColumn="1" w:lastColumn="0" w:noHBand="0" w:noVBand="1"/>
      </w:tblPr>
      <w:tblGrid>
        <w:gridCol w:w="1720"/>
        <w:gridCol w:w="7494"/>
      </w:tblGrid>
      <w:tr w:rsidR="000C3DC9" w:rsidRPr="00A52B7B" w:rsidTr="00202B01">
        <w:tc>
          <w:tcPr>
            <w:cnfStyle w:val="001000000000" w:firstRow="0" w:lastRow="0" w:firstColumn="1" w:lastColumn="0" w:oddVBand="0" w:evenVBand="0" w:oddHBand="0" w:evenHBand="0" w:firstRowFirstColumn="0" w:firstRowLastColumn="0" w:lastRowFirstColumn="0" w:lastRowLastColumn="0"/>
            <w:tcW w:w="1720" w:type="dxa"/>
          </w:tcPr>
          <w:p w:rsidR="000C3DC9" w:rsidRPr="009E2B27" w:rsidRDefault="000C3DC9" w:rsidP="009500AC">
            <w:pPr>
              <w:pStyle w:val="NoteTipsWarninghead"/>
            </w:pPr>
            <w:r w:rsidRPr="009E2B27">
              <w:rPr>
                <w:b/>
              </w:rPr>
              <w:t>Warning</w:t>
            </w:r>
          </w:p>
        </w:tc>
        <w:tc>
          <w:tcPr>
            <w:tcW w:w="7494" w:type="dxa"/>
          </w:tcPr>
          <w:p w:rsidR="000C3DC9" w:rsidRPr="00A52B7B" w:rsidRDefault="000C3DC9" w:rsidP="00E33579">
            <w:pPr>
              <w:pStyle w:val="NoteTipWarningtext"/>
              <w:cnfStyle w:val="000000000000" w:firstRow="0" w:lastRow="0" w:firstColumn="0" w:lastColumn="0" w:oddVBand="0" w:evenVBand="0" w:oddHBand="0" w:evenHBand="0" w:firstRowFirstColumn="0" w:firstRowLastColumn="0" w:lastRowFirstColumn="0" w:lastRowLastColumn="0"/>
            </w:pPr>
            <w:r>
              <w:t xml:space="preserve">Performance may vary, especially based on the settings configured on the </w:t>
            </w:r>
            <w:r w:rsidR="00E33579">
              <w:rPr>
                <w:b/>
              </w:rPr>
              <w:t>Lightspeed Settings</w:t>
            </w:r>
            <w:r w:rsidR="006D066B">
              <w:t xml:space="preserve"> </w:t>
            </w:r>
            <w:r>
              <w:t xml:space="preserve">tab in </w:t>
            </w:r>
            <w:r w:rsidRPr="00B52423">
              <w:rPr>
                <w:b/>
              </w:rPr>
              <w:t>Global Settings</w:t>
            </w:r>
            <w:r>
              <w:t xml:space="preserve">.  Be sure to </w:t>
            </w:r>
            <w:r w:rsidRPr="004B583E">
              <w:rPr>
                <w:b/>
              </w:rPr>
              <w:t>ALWAYS</w:t>
            </w:r>
            <w:r>
              <w:t xml:space="preserve"> review settings prior to starting Jobs.  </w:t>
            </w:r>
          </w:p>
        </w:tc>
      </w:tr>
    </w:tbl>
    <w:p w:rsidR="000C3DC9" w:rsidRDefault="000C3DC9" w:rsidP="009500AC">
      <w:pPr>
        <w:pStyle w:val="BodyCopy"/>
      </w:pPr>
    </w:p>
    <w:p w:rsidR="00483CF2" w:rsidRPr="00D84FC4" w:rsidRDefault="00483CF2" w:rsidP="009500AC">
      <w:pPr>
        <w:pStyle w:val="BodyCopy"/>
        <w:numPr>
          <w:ilvl w:val="0"/>
          <w:numId w:val="24"/>
        </w:numPr>
      </w:pPr>
      <w:r>
        <w:t xml:space="preserve">When you are ready to begin processing, click on the </w:t>
      </w:r>
      <w:r w:rsidRPr="00F272C4">
        <w:rPr>
          <w:b/>
        </w:rPr>
        <w:t>Start Job</w:t>
      </w:r>
      <w:r>
        <w:t xml:space="preserve"> button.  </w:t>
      </w:r>
    </w:p>
    <w:p w:rsidR="00483CF2" w:rsidRPr="00483CF2" w:rsidRDefault="00483CF2" w:rsidP="00483CF2"/>
    <w:p w:rsidR="00B675C8" w:rsidRDefault="00E248BE" w:rsidP="00B675C8">
      <w:pPr>
        <w:pStyle w:val="Heading3"/>
      </w:pPr>
      <w:r>
        <w:br/>
      </w:r>
      <w:r>
        <w:br/>
      </w:r>
      <w:r>
        <w:br/>
      </w:r>
      <w:r w:rsidR="0098001C">
        <w:br/>
      </w:r>
      <w:r w:rsidR="00DA667E">
        <w:br/>
      </w:r>
      <w:bookmarkStart w:id="70" w:name="_Toc491426000"/>
      <w:r w:rsidR="00B675C8">
        <w:lastRenderedPageBreak/>
        <w:t>Working with Daegis AXS-One</w:t>
      </w:r>
      <w:bookmarkEnd w:id="70"/>
    </w:p>
    <w:p w:rsidR="00B675C8" w:rsidRDefault="00585707" w:rsidP="009500AC">
      <w:pPr>
        <w:pStyle w:val="BodyCopy"/>
      </w:pPr>
      <w:r>
        <w:t xml:space="preserve">When working with Daegis AXS-One source data, you can use NEAMM in various methods to target the data directly on the file system in its proprietary, .PGI file format and export it out to disk in PST, MSG or EML format.  Below are several workflows that NEAMM can handle. </w:t>
      </w:r>
    </w:p>
    <w:p w:rsidR="00723741" w:rsidRDefault="00723741" w:rsidP="003213CF">
      <w:pPr>
        <w:pStyle w:val="Heading4"/>
      </w:pPr>
      <w:r>
        <w:t>Overview</w:t>
      </w:r>
    </w:p>
    <w:p w:rsidR="003213CF" w:rsidRDefault="003213CF" w:rsidP="009500AC">
      <w:pPr>
        <w:pStyle w:val="BodyCopy"/>
      </w:pPr>
      <w:r>
        <w:t>The Daegis AXS-One archiving solution has two components:</w:t>
      </w:r>
    </w:p>
    <w:p w:rsidR="003213CF" w:rsidRDefault="003213CF" w:rsidP="009500AC">
      <w:pPr>
        <w:pStyle w:val="BodyCopy"/>
        <w:numPr>
          <w:ilvl w:val="0"/>
          <w:numId w:val="42"/>
        </w:numPr>
      </w:pPr>
      <w:r>
        <w:t>DATA files on disk</w:t>
      </w:r>
    </w:p>
    <w:p w:rsidR="003213CF" w:rsidRDefault="003213CF" w:rsidP="009500AC">
      <w:pPr>
        <w:pStyle w:val="BodyCopy"/>
        <w:numPr>
          <w:ilvl w:val="0"/>
          <w:numId w:val="42"/>
        </w:numPr>
      </w:pPr>
      <w:r>
        <w:t>SIS files on disk</w:t>
      </w:r>
    </w:p>
    <w:p w:rsidR="003213CF" w:rsidRPr="00083FD8" w:rsidRDefault="003213CF" w:rsidP="009500AC">
      <w:pPr>
        <w:pStyle w:val="BodyCopy"/>
      </w:pPr>
      <w:r>
        <w:t xml:space="preserve">Nuix must have access to the DATA and SIS store pairs while processing AXS-One files on disk in order to correctly parse the uniquely formatted AXS-One data. AXS-One does not store any critical information related to the archive in a relational database, like SQL. </w:t>
      </w:r>
    </w:p>
    <w:p w:rsidR="003213CF" w:rsidRPr="003213CF" w:rsidRDefault="003213CF" w:rsidP="003213CF"/>
    <w:p w:rsidR="00723741" w:rsidRDefault="003213CF" w:rsidP="003213CF">
      <w:pPr>
        <w:pStyle w:val="Heading4"/>
      </w:pPr>
      <w:r>
        <w:t>Prerequisites</w:t>
      </w:r>
    </w:p>
    <w:p w:rsidR="003213CF" w:rsidRDefault="003213CF" w:rsidP="009500AC">
      <w:pPr>
        <w:pStyle w:val="BodyCopy"/>
      </w:pPr>
      <w:r>
        <w:t>The following prerequisites must be met before AXS-One data can be processed using Nuix:</w:t>
      </w:r>
    </w:p>
    <w:p w:rsidR="003213CF" w:rsidRDefault="003213CF" w:rsidP="007E6D7B">
      <w:pPr>
        <w:pStyle w:val="NumberedList0"/>
        <w:numPr>
          <w:ilvl w:val="0"/>
          <w:numId w:val="43"/>
        </w:numPr>
      </w:pPr>
      <w:r>
        <w:t>Source data identified with a specific DATA and SIS store pairs.</w:t>
      </w:r>
    </w:p>
    <w:p w:rsidR="003213CF" w:rsidRDefault="003213CF" w:rsidP="003213CF">
      <w:pPr>
        <w:pStyle w:val="NumberedListLevel2"/>
      </w:pPr>
      <w:r>
        <w:t xml:space="preserve">If source data has been moved from the original archive storage location, it must be clearly marked as belonging to a specific DATA and SIS store pair. </w:t>
      </w:r>
    </w:p>
    <w:p w:rsidR="003213CF" w:rsidRPr="003213CF" w:rsidRDefault="003213CF" w:rsidP="003213CF"/>
    <w:p w:rsidR="00723741" w:rsidRDefault="00723741" w:rsidP="003213CF">
      <w:pPr>
        <w:pStyle w:val="Heading4"/>
      </w:pPr>
      <w:r>
        <w:t>Physical Files</w:t>
      </w:r>
    </w:p>
    <w:p w:rsidR="003213CF" w:rsidRDefault="003213CF" w:rsidP="009500AC">
      <w:pPr>
        <w:pStyle w:val="BodyCopy"/>
      </w:pPr>
      <w:r>
        <w:t xml:space="preserve">It is common for an AXS-One installation to archive emails to designated partitions called “DATA” and “SIS” stores. Together, these stores can be referred to as a “pair” or “DATA/SIS pair.” Each DATA and SIS store created by the administrators must have a unique storage location and can have unique settings applied to it. Generally, the DATA partition contains the emails themselves, while the SIS partition contains any single-instanced data. DATA and SIS stores can be “paired” with each other, or multiple DATA stores can have one or more SIS stores. </w:t>
      </w:r>
    </w:p>
    <w:p w:rsidR="003213CF" w:rsidRDefault="003213CF" w:rsidP="009500AC">
      <w:pPr>
        <w:pStyle w:val="BodyCopy"/>
      </w:pPr>
      <w:r w:rsidRPr="00B726D6">
        <w:rPr>
          <w:noProof/>
          <w:lang w:val="en-US" w:bidi="ar-SA"/>
        </w:rPr>
        <w:drawing>
          <wp:inline distT="0" distB="0" distL="0" distR="0" wp14:anchorId="43B8B696" wp14:editId="20416991">
            <wp:extent cx="4515480" cy="78115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15480" cy="781159"/>
                    </a:xfrm>
                    <a:prstGeom prst="rect">
                      <a:avLst/>
                    </a:prstGeom>
                  </pic:spPr>
                </pic:pic>
              </a:graphicData>
            </a:graphic>
          </wp:inline>
        </w:drawing>
      </w:r>
    </w:p>
    <w:p w:rsidR="003213CF" w:rsidRDefault="003213CF" w:rsidP="009500AC">
      <w:pPr>
        <w:pStyle w:val="BodyCopy"/>
      </w:pPr>
      <w:r>
        <w:t>In order to correctly process AXS-One data, the paths for each SIS store must be presented to Nuix. Therefore, one or more SIS store must be available locally or mapped to the Nuix server.</w:t>
      </w:r>
    </w:p>
    <w:p w:rsidR="003213CF" w:rsidRPr="003213CF" w:rsidRDefault="003213CF" w:rsidP="009500AC">
      <w:pPr>
        <w:pStyle w:val="BodyCopy"/>
      </w:pPr>
      <w:r>
        <w:t xml:space="preserve">The path to each SIS store must be passed to Nuix at startup via the following switch (if more than one SIS volume exists, be sure to separate them with a pipe (|) followed by the next value): </w:t>
      </w:r>
      <w:r w:rsidRPr="00C31EF6">
        <w:rPr>
          <w:b/>
        </w:rPr>
        <w:t>nuix.</w:t>
      </w:r>
      <w:r>
        <w:rPr>
          <w:b/>
        </w:rPr>
        <w:t>data.axsone.sisFolders=</w:t>
      </w:r>
      <w:r w:rsidRPr="00FC483C">
        <w:rPr>
          <w:b/>
        </w:rPr>
        <w:t>"T:\</w:t>
      </w:r>
      <w:r>
        <w:rPr>
          <w:b/>
        </w:rPr>
        <w:t>AXSONE\SIS99|U:\AXSONE\SIS22</w:t>
      </w:r>
      <w:r w:rsidRPr="00FC483C">
        <w:rPr>
          <w:b/>
        </w:rPr>
        <w:t>"</w:t>
      </w:r>
    </w:p>
    <w:p w:rsidR="003213CF" w:rsidRDefault="003213CF" w:rsidP="003213CF"/>
    <w:p w:rsidR="003213CF" w:rsidRDefault="003213CF" w:rsidP="009500AC">
      <w:pPr>
        <w:pStyle w:val="BodyCopy"/>
      </w:pPr>
      <w:r>
        <w:t xml:space="preserve">At the storage locations indicated for each DATA store, Daegis AXS-One data is written to the file system in the form of a “set” of files. In this “set,” the .PGI </w:t>
      </w:r>
      <w:r>
        <w:lastRenderedPageBreak/>
        <w:t xml:space="preserve">and the .DCM are the most critical for processing. The .PGI file is essentially a pointer or map to the .DCM file. The .DCM file is a compressed container that houses one or more messages and their attachments. Multiple “sets” may exist for data that has archived content. A “set” is easily identifiable when files all share the same base name. </w:t>
      </w:r>
    </w:p>
    <w:p w:rsidR="003213CF" w:rsidRDefault="003213CF" w:rsidP="009500AC">
      <w:pPr>
        <w:pStyle w:val="BodyCopy"/>
      </w:pPr>
      <w:r>
        <w:t xml:space="preserve">There are other files created by AXS-One that may exist in the “set” such as in the screenshot below; however, they are not relevant. </w:t>
      </w:r>
    </w:p>
    <w:p w:rsidR="003213CF" w:rsidRDefault="003213CF" w:rsidP="009500AC">
      <w:pPr>
        <w:pStyle w:val="BodyCopy"/>
        <w:numPr>
          <w:ilvl w:val="0"/>
          <w:numId w:val="44"/>
        </w:numPr>
      </w:pPr>
      <w:r>
        <w:t xml:space="preserve">._HDR files contain header information from all messages within the .DCM file. </w:t>
      </w:r>
    </w:p>
    <w:p w:rsidR="003213CF" w:rsidRDefault="003213CF" w:rsidP="009500AC">
      <w:pPr>
        <w:pStyle w:val="BodyCopy"/>
        <w:numPr>
          <w:ilvl w:val="0"/>
          <w:numId w:val="44"/>
        </w:numPr>
      </w:pPr>
      <w:r>
        <w:t xml:space="preserve">.00n files are companion files to the .DCM. </w:t>
      </w:r>
    </w:p>
    <w:p w:rsidR="003213CF" w:rsidRDefault="003213CF" w:rsidP="009500AC">
      <w:pPr>
        <w:pStyle w:val="BodyCopy"/>
        <w:numPr>
          <w:ilvl w:val="0"/>
          <w:numId w:val="44"/>
        </w:numPr>
      </w:pPr>
      <w:r>
        <w:t>.LCZ files, if present, are small Lucene text indexes</w:t>
      </w:r>
    </w:p>
    <w:p w:rsidR="003213CF" w:rsidRDefault="003213CF" w:rsidP="009500AC">
      <w:pPr>
        <w:pStyle w:val="BodyCopy"/>
        <w:numPr>
          <w:ilvl w:val="0"/>
          <w:numId w:val="44"/>
        </w:numPr>
      </w:pPr>
      <w:r>
        <w:t>.SIS files contain single-instanced data, all associated to the data stored within the .DCM</w:t>
      </w:r>
    </w:p>
    <w:p w:rsidR="003213CF" w:rsidRDefault="003213CF" w:rsidP="009500AC">
      <w:pPr>
        <w:pStyle w:val="BodyCopy"/>
      </w:pPr>
      <w:r w:rsidRPr="00DA670B">
        <w:rPr>
          <w:noProof/>
          <w:lang w:val="en-US" w:bidi="ar-SA"/>
        </w:rPr>
        <w:drawing>
          <wp:inline distT="0" distB="0" distL="0" distR="0" wp14:anchorId="7CE82C8E" wp14:editId="720230FA">
            <wp:extent cx="5553850" cy="1552792"/>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53850" cy="1552792"/>
                    </a:xfrm>
                    <a:prstGeom prst="rect">
                      <a:avLst/>
                    </a:prstGeom>
                  </pic:spPr>
                </pic:pic>
              </a:graphicData>
            </a:graphic>
          </wp:inline>
        </w:drawing>
      </w:r>
    </w:p>
    <w:p w:rsidR="003213CF" w:rsidRPr="003213CF" w:rsidRDefault="003213CF" w:rsidP="003213CF"/>
    <w:p w:rsidR="00723741" w:rsidRDefault="00723741" w:rsidP="003213CF">
      <w:pPr>
        <w:pStyle w:val="Heading4"/>
      </w:pPr>
      <w:r>
        <w:t>File Structure</w:t>
      </w:r>
    </w:p>
    <w:p w:rsidR="00F13A76" w:rsidRDefault="00F13A76" w:rsidP="009500AC">
      <w:pPr>
        <w:pStyle w:val="BodyCopy"/>
      </w:pPr>
      <w:r>
        <w:t xml:space="preserve">Typical AXS-One files contain single copies of each message with attachments, as seen below. If single-instancing has been enabled, loose attachments may also be found in the container, such as below.   </w:t>
      </w:r>
    </w:p>
    <w:p w:rsidR="00F13A76" w:rsidRDefault="00F13A76" w:rsidP="00F13A76">
      <w:pPr>
        <w:jc w:val="center"/>
      </w:pPr>
      <w:r>
        <w:rPr>
          <w:noProof/>
          <w:lang w:val="en-US" w:bidi="ar-SA"/>
        </w:rPr>
        <w:drawing>
          <wp:inline distT="0" distB="0" distL="0" distR="0" wp14:anchorId="3B047B49" wp14:editId="35FA7C6E">
            <wp:extent cx="4000500" cy="263120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10939" cy="2638067"/>
                    </a:xfrm>
                    <a:prstGeom prst="rect">
                      <a:avLst/>
                    </a:prstGeom>
                    <a:noFill/>
                    <a:ln>
                      <a:noFill/>
                    </a:ln>
                  </pic:spPr>
                </pic:pic>
              </a:graphicData>
            </a:graphic>
          </wp:inline>
        </w:drawing>
      </w:r>
    </w:p>
    <w:p w:rsidR="00F13A76" w:rsidRPr="00F13A76" w:rsidRDefault="00F13A76" w:rsidP="00F13A76"/>
    <w:p w:rsidR="00723741" w:rsidRDefault="00723741" w:rsidP="003213CF">
      <w:pPr>
        <w:pStyle w:val="Heading4"/>
      </w:pPr>
      <w:r>
        <w:lastRenderedPageBreak/>
        <w:t>Single Instancing</w:t>
      </w:r>
    </w:p>
    <w:p w:rsidR="00F13A76" w:rsidRDefault="00F13A76" w:rsidP="009500AC">
      <w:pPr>
        <w:pStyle w:val="BodyCopy"/>
      </w:pPr>
      <w:r>
        <w:t xml:space="preserve">It is possible for AXS-One admins to enable single-instancing in their archive. When enabled, a SIS store will exist alongside the DATA store. </w:t>
      </w:r>
    </w:p>
    <w:p w:rsidR="00F13A76" w:rsidRDefault="00F13A76" w:rsidP="009500AC">
      <w:pPr>
        <w:pStyle w:val="BodyCopy"/>
      </w:pPr>
      <w:r>
        <w:t xml:space="preserve">As of Nuix 6.0, support for single-instancing is available. Processing this data correctly requires that ALL AXS-One SIS are presented to the Nuix Server and their locations have been passed into Nuix using the Nuix startup switch that was previously discussed in the “AXS-One Source Data” section of this document. </w:t>
      </w:r>
    </w:p>
    <w:p w:rsidR="00F13A76" w:rsidRDefault="00F13A76" w:rsidP="009500AC">
      <w:pPr>
        <w:pStyle w:val="BodyCopy"/>
      </w:pPr>
      <w:r>
        <w:t xml:space="preserve">The DATA folder is where the archived messages primarily are stored. The SIS folder is where the single-instanced attachments are stored. Nuix reads the hash of the attachment from the email and attempts to find it in the paired SIS folder. </w:t>
      </w:r>
    </w:p>
    <w:p w:rsidR="00F13A76" w:rsidRDefault="00F13A76" w:rsidP="00F13A76">
      <w:pPr>
        <w:pStyle w:val="BulletedList"/>
        <w:spacing w:before="0" w:after="160"/>
        <w:ind w:left="1345" w:hanging="494"/>
      </w:pPr>
      <w:r>
        <w:t xml:space="preserve">The SIS folder has a structure where the first few characters of the hash of the attachment are used to nest the files. </w:t>
      </w:r>
    </w:p>
    <w:p w:rsidR="00F13A76" w:rsidRPr="00DE4608" w:rsidRDefault="00F13A76" w:rsidP="00F13A76">
      <w:pPr>
        <w:pStyle w:val="BulletedList"/>
        <w:numPr>
          <w:ilvl w:val="2"/>
          <w:numId w:val="4"/>
        </w:numPr>
        <w:tabs>
          <w:tab w:val="clear" w:pos="1985"/>
          <w:tab w:val="num" w:pos="2479"/>
        </w:tabs>
        <w:spacing w:before="0" w:after="160"/>
        <w:ind w:left="2479"/>
        <w:rPr>
          <w:szCs w:val="20"/>
        </w:rPr>
      </w:pPr>
      <w:r w:rsidRPr="00DE4608">
        <w:rPr>
          <w:szCs w:val="20"/>
        </w:rPr>
        <w:t>For example: “</w:t>
      </w:r>
      <w:r w:rsidRPr="00DE4608">
        <w:rPr>
          <w:rFonts w:cs="Arial"/>
          <w:color w:val="0000FF"/>
          <w:szCs w:val="20"/>
        </w:rPr>
        <w:t>W6</w:t>
      </w:r>
      <w:r w:rsidRPr="00DE4608">
        <w:rPr>
          <w:rFonts w:cs="Arial"/>
          <w:color w:val="FF0000"/>
          <w:szCs w:val="20"/>
        </w:rPr>
        <w:t>65</w:t>
      </w:r>
      <w:r w:rsidRPr="00DE4608">
        <w:rPr>
          <w:rFonts w:cs="Arial"/>
          <w:color w:val="00FF00"/>
          <w:szCs w:val="20"/>
        </w:rPr>
        <w:t>ME</w:t>
      </w:r>
      <w:r w:rsidRPr="00DE4608">
        <w:rPr>
          <w:rFonts w:cs="Arial"/>
          <w:color w:val="000000"/>
          <w:szCs w:val="20"/>
        </w:rPr>
        <w:t>FS6RUYEWYN3IHYHP2UNS.sis” would be found in</w:t>
      </w:r>
      <w:r>
        <w:rPr>
          <w:rFonts w:cs="Arial"/>
          <w:color w:val="000000"/>
          <w:szCs w:val="20"/>
        </w:rPr>
        <w:t xml:space="preserve"> </w:t>
      </w:r>
      <w:r w:rsidRPr="00DE4608">
        <w:rPr>
          <w:rFonts w:cs="Arial"/>
          <w:color w:val="000000"/>
          <w:szCs w:val="20"/>
        </w:rPr>
        <w:t>..\SISxx\2014\</w:t>
      </w:r>
      <w:r w:rsidRPr="00DE4608">
        <w:rPr>
          <w:rFonts w:cs="Arial"/>
          <w:color w:val="0000FF"/>
          <w:szCs w:val="20"/>
        </w:rPr>
        <w:t>W6</w:t>
      </w:r>
      <w:r w:rsidRPr="00DE4608">
        <w:rPr>
          <w:rFonts w:cs="Arial"/>
          <w:color w:val="000000"/>
          <w:szCs w:val="20"/>
        </w:rPr>
        <w:t>\</w:t>
      </w:r>
      <w:r w:rsidRPr="00DE4608">
        <w:rPr>
          <w:rFonts w:cs="Arial"/>
          <w:color w:val="FF0000"/>
          <w:szCs w:val="20"/>
        </w:rPr>
        <w:t>65</w:t>
      </w:r>
      <w:r w:rsidRPr="00DE4608">
        <w:rPr>
          <w:rFonts w:cs="Arial"/>
          <w:color w:val="000000"/>
          <w:szCs w:val="20"/>
        </w:rPr>
        <w:t>\</w:t>
      </w:r>
      <w:r w:rsidRPr="00DE4608">
        <w:rPr>
          <w:rFonts w:cs="Arial"/>
          <w:color w:val="00FF00"/>
          <w:szCs w:val="20"/>
        </w:rPr>
        <w:t>ME</w:t>
      </w:r>
      <w:r w:rsidRPr="00DE4608">
        <w:rPr>
          <w:rFonts w:cs="Arial"/>
          <w:color w:val="000000"/>
          <w:szCs w:val="20"/>
        </w:rPr>
        <w:t>.</w:t>
      </w:r>
    </w:p>
    <w:p w:rsidR="00F13A76" w:rsidRPr="00011F26" w:rsidRDefault="00F13A76" w:rsidP="00F13A76">
      <w:pPr>
        <w:pStyle w:val="BulletedList"/>
        <w:spacing w:before="0" w:after="160"/>
        <w:ind w:left="1345" w:hanging="494"/>
        <w:rPr>
          <w:szCs w:val="20"/>
        </w:rPr>
      </w:pPr>
      <w:r>
        <w:rPr>
          <w:rFonts w:cs="Arial"/>
          <w:color w:val="000000"/>
          <w:szCs w:val="20"/>
        </w:rPr>
        <w:t xml:space="preserve">The .sis_log file, located in the directory mentioned above, will indicate the documents that reference this single-instanced item and their location in the DATA store. </w:t>
      </w:r>
    </w:p>
    <w:p w:rsidR="00F13A76" w:rsidRPr="007C00B5" w:rsidRDefault="00F13A76" w:rsidP="009500AC">
      <w:pPr>
        <w:pStyle w:val="BodyCopy"/>
      </w:pPr>
      <w:r>
        <w:t xml:space="preserve">As long as the switch is enabled when Nuix is loaded with the SIS locations, Nuix has the necessary logic hard-coded that will automatically find any single-instanced attachments and rehydrate them with the appropriate message. </w:t>
      </w:r>
    </w:p>
    <w:p w:rsidR="00F13A76" w:rsidRPr="00F13A76" w:rsidRDefault="00F13A76" w:rsidP="00F13A76"/>
    <w:p w:rsidR="00723741" w:rsidRDefault="00723741" w:rsidP="003213CF">
      <w:pPr>
        <w:pStyle w:val="Heading4"/>
      </w:pPr>
      <w:r>
        <w:t>File Distribution &amp; Naming</w:t>
      </w:r>
    </w:p>
    <w:p w:rsidR="00F13A76" w:rsidRDefault="00F13A76" w:rsidP="009500AC">
      <w:pPr>
        <w:pStyle w:val="BodyCopy"/>
      </w:pPr>
      <w:r>
        <w:t xml:space="preserve">As of Nuix 6, AXS-One data is automatically presented as it was archived. Default Nuix behavior is to process a single copy of each message in an AXS-One container. This is necessary to ensure all relevant metadata can be maintained at export. Identifying the mailbox that the message was archived in as well as other relevant information can be identified using the AXS-One metadata which Nuix will gather from the AXS-One wrappers [Unnamed Container]. </w:t>
      </w:r>
    </w:p>
    <w:p w:rsidR="00F13A76" w:rsidRPr="00506663" w:rsidRDefault="00F13A76" w:rsidP="0098001C">
      <w:pPr>
        <w:pStyle w:val="BodyCopy"/>
        <w:jc w:val="center"/>
      </w:pPr>
      <w:r w:rsidRPr="00E10A1D">
        <w:rPr>
          <w:noProof/>
          <w:lang w:val="en-US" w:bidi="ar-SA"/>
        </w:rPr>
        <w:drawing>
          <wp:inline distT="0" distB="0" distL="0" distR="0" wp14:anchorId="5F3E2B98" wp14:editId="6F1B4A3F">
            <wp:extent cx="3448531" cy="161947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48531" cy="1619476"/>
                    </a:xfrm>
                    <a:prstGeom prst="rect">
                      <a:avLst/>
                    </a:prstGeom>
                  </pic:spPr>
                </pic:pic>
              </a:graphicData>
            </a:graphic>
          </wp:inline>
        </w:drawing>
      </w:r>
    </w:p>
    <w:p w:rsidR="00F13A76" w:rsidRDefault="00F13A76" w:rsidP="009500AC">
      <w:pPr>
        <w:pStyle w:val="BodyCopy"/>
      </w:pPr>
      <w:r>
        <w:t>Folders are created in a date-based format (</w:t>
      </w:r>
      <w:r w:rsidRPr="005C7C31">
        <w:rPr>
          <w:b/>
          <w:color w:val="FF0000"/>
        </w:rPr>
        <w:t>YYYYMMDD</w:t>
      </w:r>
      <w:r>
        <w:t xml:space="preserve">). AXS-One file “sets” are named in a hash-based format. For example, a file path could look like C:\DATA99\20150201\00840119.pgi. If multiple “sets” are created on the same date, all subsequent files will have a uniquely named hash. If multiple DATA stores exist, multiple “sets” may get created, each uniquely named. </w:t>
      </w:r>
    </w:p>
    <w:p w:rsidR="00F13A76" w:rsidRDefault="00F13A76" w:rsidP="00F13A76">
      <w:pPr>
        <w:pStyle w:val="BulletedList"/>
        <w:numPr>
          <w:ilvl w:val="0"/>
          <w:numId w:val="0"/>
        </w:numPr>
        <w:ind w:left="1345" w:hanging="494"/>
      </w:pPr>
    </w:p>
    <w:tbl>
      <w:tblPr>
        <w:tblStyle w:val="NoteTable"/>
        <w:tblW w:w="9185" w:type="dxa"/>
        <w:tblInd w:w="602" w:type="dxa"/>
        <w:tblLayout w:type="fixed"/>
        <w:tblLook w:val="04A0" w:firstRow="1" w:lastRow="0" w:firstColumn="1" w:lastColumn="0" w:noHBand="0" w:noVBand="1"/>
      </w:tblPr>
      <w:tblGrid>
        <w:gridCol w:w="1720"/>
        <w:gridCol w:w="7465"/>
      </w:tblGrid>
      <w:tr w:rsidR="00F13A76" w:rsidRPr="00A52B7B" w:rsidTr="00557F8C">
        <w:tc>
          <w:tcPr>
            <w:cnfStyle w:val="001000000000" w:firstRow="0" w:lastRow="0" w:firstColumn="1" w:lastColumn="0" w:oddVBand="0" w:evenVBand="0" w:oddHBand="0" w:evenHBand="0" w:firstRowFirstColumn="0" w:firstRowLastColumn="0" w:lastRowFirstColumn="0" w:lastRowLastColumn="0"/>
            <w:tcW w:w="1720" w:type="dxa"/>
          </w:tcPr>
          <w:p w:rsidR="00F13A76" w:rsidRPr="007A7E68" w:rsidRDefault="00F13A76" w:rsidP="009500AC">
            <w:pPr>
              <w:pStyle w:val="NoteTipsWarninghead"/>
              <w:rPr>
                <w:b/>
              </w:rPr>
            </w:pPr>
            <w:r w:rsidRPr="007A7E68">
              <w:rPr>
                <w:b/>
              </w:rPr>
              <w:t>Note</w:t>
            </w:r>
          </w:p>
        </w:tc>
        <w:tc>
          <w:tcPr>
            <w:tcW w:w="7465" w:type="dxa"/>
          </w:tcPr>
          <w:p w:rsidR="00F13A76" w:rsidRDefault="00F13A76" w:rsidP="009500AC">
            <w:pPr>
              <w:pStyle w:val="NoteTipWarningtext"/>
              <w:cnfStyle w:val="000000000000" w:firstRow="0" w:lastRow="0" w:firstColumn="0" w:lastColumn="0" w:oddVBand="0" w:evenVBand="0" w:oddHBand="0" w:evenHBand="0" w:firstRowFirstColumn="0" w:firstRowLastColumn="0" w:lastRowFirstColumn="0" w:lastRowLastColumn="0"/>
            </w:pPr>
            <w:r>
              <w:t>Typical best practice is to process all AXS-One data from the original storage locations. However, it is possible to move the data, provided the following conditions are met:</w:t>
            </w:r>
          </w:p>
          <w:p w:rsidR="00F13A76" w:rsidRPr="00361C7D" w:rsidRDefault="00F13A76" w:rsidP="009500AC">
            <w:pPr>
              <w:pStyle w:val="BodyCopy"/>
              <w:numPr>
                <w:ilvl w:val="0"/>
                <w:numId w:val="45"/>
              </w:numPr>
              <w:cnfStyle w:val="000000000000" w:firstRow="0" w:lastRow="0" w:firstColumn="0" w:lastColumn="0" w:oddVBand="0" w:evenVBand="0" w:oddHBand="0" w:evenHBand="0" w:firstRowFirstColumn="0" w:firstRowLastColumn="0" w:lastRowFirstColumn="0" w:lastRowLastColumn="0"/>
            </w:pPr>
            <w:r w:rsidRPr="00361C7D">
              <w:lastRenderedPageBreak/>
              <w:t>Data from individual DATA stores is always kept separate.</w:t>
            </w:r>
          </w:p>
          <w:p w:rsidR="00F13A76" w:rsidRPr="00361C7D" w:rsidRDefault="00F13A76" w:rsidP="009500AC">
            <w:pPr>
              <w:pStyle w:val="BodyCopy"/>
              <w:numPr>
                <w:ilvl w:val="0"/>
                <w:numId w:val="45"/>
              </w:numPr>
              <w:cnfStyle w:val="000000000000" w:firstRow="0" w:lastRow="0" w:firstColumn="0" w:lastColumn="0" w:oddVBand="0" w:evenVBand="0" w:oddHBand="0" w:evenHBand="0" w:firstRowFirstColumn="0" w:firstRowLastColumn="0" w:lastRowFirstColumn="0" w:lastRowLastColumn="0"/>
            </w:pPr>
            <w:r w:rsidRPr="00361C7D">
              <w:t>Any moved files are identified with their specific DATA store and folder names are maintained.</w:t>
            </w:r>
          </w:p>
          <w:p w:rsidR="00F13A76" w:rsidRPr="00A52B7B" w:rsidRDefault="00F13A76" w:rsidP="009500AC">
            <w:pPr>
              <w:pStyle w:val="BodyCopy"/>
              <w:numPr>
                <w:ilvl w:val="0"/>
                <w:numId w:val="45"/>
              </w:numPr>
              <w:cnfStyle w:val="000000000000" w:firstRow="0" w:lastRow="0" w:firstColumn="0" w:lastColumn="0" w:oddVBand="0" w:evenVBand="0" w:oddHBand="0" w:evenHBand="0" w:firstRowFirstColumn="0" w:firstRowLastColumn="0" w:lastRowFirstColumn="0" w:lastRowLastColumn="0"/>
            </w:pPr>
            <w:r w:rsidRPr="00361C7D">
              <w:t>If single-instancing is in place, SIS stores can either be left in their original location or ALL data must be moved.</w:t>
            </w:r>
            <w:r>
              <w:t xml:space="preserve"> </w:t>
            </w:r>
            <w:r w:rsidRPr="00361C7D">
              <w:t xml:space="preserve">The exact folder structure must be maintained to ensure all single-instanced data is rehydrated correctly. </w:t>
            </w:r>
          </w:p>
        </w:tc>
      </w:tr>
    </w:tbl>
    <w:p w:rsidR="00F13A76" w:rsidRPr="00F13A76" w:rsidRDefault="00F13A76" w:rsidP="00F13A76"/>
    <w:p w:rsidR="001C1B7C" w:rsidRDefault="001C1B7C" w:rsidP="001C1B7C">
      <w:pPr>
        <w:pStyle w:val="Heading4"/>
      </w:pPr>
      <w:r>
        <w:t>Supported Workflows</w:t>
      </w:r>
    </w:p>
    <w:p w:rsidR="008D3ADB" w:rsidRPr="001C1B7C" w:rsidRDefault="00652C55" w:rsidP="001C1B7C">
      <w:pPr>
        <w:pStyle w:val="Heading5"/>
        <w:rPr>
          <w:b/>
        </w:rPr>
      </w:pPr>
      <w:r w:rsidRPr="001C1B7C">
        <w:rPr>
          <w:b/>
        </w:rPr>
        <w:t xml:space="preserve">Mailbox </w:t>
      </w:r>
      <w:r w:rsidR="003F529F" w:rsidRPr="001C1B7C">
        <w:rPr>
          <w:b/>
        </w:rPr>
        <w:t>A</w:t>
      </w:r>
      <w:r w:rsidR="008D3ADB" w:rsidRPr="001C1B7C">
        <w:rPr>
          <w:b/>
        </w:rPr>
        <w:t>rchive to User PST</w:t>
      </w:r>
    </w:p>
    <w:p w:rsidR="008D3ADB" w:rsidRPr="00D84FC4" w:rsidRDefault="008D3ADB" w:rsidP="009500AC">
      <w:pPr>
        <w:pStyle w:val="BodyCopy"/>
        <w:numPr>
          <w:ilvl w:val="0"/>
          <w:numId w:val="25"/>
        </w:numPr>
      </w:pPr>
      <w:r>
        <w:t xml:space="preserve">In the </w:t>
      </w:r>
      <w:r w:rsidRPr="0011768F">
        <w:rPr>
          <w:b/>
        </w:rPr>
        <w:t>Legacy Archive</w:t>
      </w:r>
      <w:r>
        <w:t xml:space="preserve"> dropdown box, select </w:t>
      </w:r>
      <w:r w:rsidR="003F529F" w:rsidRPr="003F529F">
        <w:rPr>
          <w:b/>
        </w:rPr>
        <w:t>Daegis AXS-One</w:t>
      </w:r>
    </w:p>
    <w:p w:rsidR="008D3ADB" w:rsidRDefault="008D3ADB" w:rsidP="009500AC">
      <w:pPr>
        <w:pStyle w:val="BodyCopy"/>
        <w:numPr>
          <w:ilvl w:val="0"/>
          <w:numId w:val="25"/>
        </w:numPr>
      </w:pPr>
      <w:r>
        <w:t xml:space="preserve">Select </w:t>
      </w:r>
      <w:r>
        <w:rPr>
          <w:b/>
        </w:rPr>
        <w:t>Journal</w:t>
      </w:r>
      <w:r>
        <w:t xml:space="preserve"> from the </w:t>
      </w:r>
      <w:r w:rsidRPr="00D84FC4">
        <w:rPr>
          <w:b/>
        </w:rPr>
        <w:t>Archive Type</w:t>
      </w:r>
      <w:r>
        <w:t xml:space="preserve"> radio button selections</w:t>
      </w:r>
    </w:p>
    <w:p w:rsidR="008D3ADB" w:rsidRDefault="008D3ADB" w:rsidP="009500AC">
      <w:pPr>
        <w:pStyle w:val="BodyCopy"/>
        <w:numPr>
          <w:ilvl w:val="0"/>
          <w:numId w:val="25"/>
        </w:numPr>
      </w:pPr>
      <w:r>
        <w:t xml:space="preserve">Select </w:t>
      </w:r>
      <w:r w:rsidRPr="00D84FC4">
        <w:rPr>
          <w:b/>
        </w:rPr>
        <w:t>User</w:t>
      </w:r>
      <w:r>
        <w:t xml:space="preserve"> from the </w:t>
      </w:r>
      <w:r w:rsidRPr="00D84FC4">
        <w:rPr>
          <w:b/>
        </w:rPr>
        <w:t>Output Type</w:t>
      </w:r>
      <w:r>
        <w:t xml:space="preserve"> radio button selections</w:t>
      </w:r>
    </w:p>
    <w:p w:rsidR="008D3ADB" w:rsidRDefault="008D3ADB" w:rsidP="009500AC">
      <w:pPr>
        <w:pStyle w:val="BodyCopy"/>
        <w:numPr>
          <w:ilvl w:val="0"/>
          <w:numId w:val="25"/>
        </w:numPr>
      </w:pPr>
      <w:r w:rsidRPr="004C621D">
        <w:t>Select</w:t>
      </w:r>
      <w:r>
        <w:t xml:space="preserve"> </w:t>
      </w:r>
      <w:r>
        <w:rPr>
          <w:b/>
        </w:rPr>
        <w:t xml:space="preserve">PST </w:t>
      </w:r>
      <w:r>
        <w:t xml:space="preserve">as the </w:t>
      </w:r>
      <w:r w:rsidRPr="00C93E41">
        <w:rPr>
          <w:b/>
        </w:rPr>
        <w:t>Lightspeed Extraction Output</w:t>
      </w:r>
    </w:p>
    <w:tbl>
      <w:tblPr>
        <w:tblStyle w:val="NoteTable"/>
        <w:tblW w:w="9185" w:type="dxa"/>
        <w:tblInd w:w="602" w:type="dxa"/>
        <w:tblLayout w:type="fixed"/>
        <w:tblLook w:val="04A0" w:firstRow="1" w:lastRow="0" w:firstColumn="1" w:lastColumn="0" w:noHBand="0" w:noVBand="1"/>
      </w:tblPr>
      <w:tblGrid>
        <w:gridCol w:w="1720"/>
        <w:gridCol w:w="7465"/>
      </w:tblGrid>
      <w:tr w:rsidR="008D3ADB" w:rsidRPr="00A52B7B" w:rsidTr="00937663">
        <w:tc>
          <w:tcPr>
            <w:cnfStyle w:val="001000000000" w:firstRow="0" w:lastRow="0" w:firstColumn="1" w:lastColumn="0" w:oddVBand="0" w:evenVBand="0" w:oddHBand="0" w:evenHBand="0" w:firstRowFirstColumn="0" w:firstRowLastColumn="0" w:lastRowFirstColumn="0" w:lastRowLastColumn="0"/>
            <w:tcW w:w="1720" w:type="dxa"/>
          </w:tcPr>
          <w:p w:rsidR="008D3ADB" w:rsidRPr="007A7E68" w:rsidRDefault="008D3ADB" w:rsidP="009500AC">
            <w:pPr>
              <w:pStyle w:val="NoteTipsWarninghead"/>
              <w:rPr>
                <w:b/>
              </w:rPr>
            </w:pPr>
            <w:r w:rsidRPr="007A7E68">
              <w:rPr>
                <w:b/>
              </w:rPr>
              <w:t>Note</w:t>
            </w:r>
          </w:p>
        </w:tc>
        <w:tc>
          <w:tcPr>
            <w:tcW w:w="7465" w:type="dxa"/>
          </w:tcPr>
          <w:p w:rsidR="008D3ADB" w:rsidRPr="00A52B7B" w:rsidRDefault="008D3ADB" w:rsidP="009500AC">
            <w:pPr>
              <w:pStyle w:val="NoteTipWarningtext"/>
              <w:cnfStyle w:val="000000000000" w:firstRow="0" w:lastRow="0" w:firstColumn="0" w:lastColumn="0" w:oddVBand="0" w:evenVBand="0" w:oddHBand="0" w:evenHBand="0" w:firstRowFirstColumn="0" w:firstRowLastColumn="0" w:lastRowFirstColumn="0" w:lastRowLastColumn="0"/>
            </w:pPr>
            <w:r>
              <w:t xml:space="preserve">It is highly recommend that you select </w:t>
            </w:r>
            <w:r w:rsidRPr="00D83361">
              <w:rPr>
                <w:b/>
              </w:rPr>
              <w:t>PST</w:t>
            </w:r>
            <w:r>
              <w:t xml:space="preserve"> when your </w:t>
            </w:r>
            <w:r w:rsidRPr="00D83361">
              <w:rPr>
                <w:b/>
              </w:rPr>
              <w:t>Output Type</w:t>
            </w:r>
            <w:r>
              <w:t xml:space="preserve"> is set to </w:t>
            </w:r>
            <w:r w:rsidRPr="00D83361">
              <w:rPr>
                <w:b/>
              </w:rPr>
              <w:t>User</w:t>
            </w:r>
            <w:r>
              <w:t xml:space="preserve">. PSTs are much easier to manage since emails will be grouped by User on the file system, and long file path names issues will be avoided.  </w:t>
            </w:r>
          </w:p>
        </w:tc>
      </w:tr>
    </w:tbl>
    <w:p w:rsidR="008D3ADB" w:rsidRPr="00D84FC4" w:rsidRDefault="008D3ADB" w:rsidP="009500AC">
      <w:pPr>
        <w:pStyle w:val="BodyCopy"/>
      </w:pPr>
    </w:p>
    <w:p w:rsidR="008D3ADB" w:rsidRDefault="008D3ADB" w:rsidP="009500AC">
      <w:pPr>
        <w:pStyle w:val="BodyCopy"/>
        <w:numPr>
          <w:ilvl w:val="0"/>
          <w:numId w:val="25"/>
        </w:numPr>
      </w:pPr>
      <w:r w:rsidRPr="00D84FC4">
        <w:t xml:space="preserve">If a date filter is requested, enter a date in the </w:t>
      </w:r>
      <w:r w:rsidRPr="00D84FC4">
        <w:rPr>
          <w:b/>
        </w:rPr>
        <w:t>From Date:</w:t>
      </w:r>
      <w:r w:rsidRPr="00D84FC4">
        <w:t xml:space="preserve"> and </w:t>
      </w:r>
      <w:r w:rsidRPr="00D84FC4">
        <w:rPr>
          <w:b/>
        </w:rPr>
        <w:t>To Date:</w:t>
      </w:r>
      <w:r w:rsidRPr="00D84FC4">
        <w:t xml:space="preserve"> date chooser field. </w:t>
      </w:r>
    </w:p>
    <w:p w:rsidR="008D3ADB" w:rsidRDefault="008D3ADB" w:rsidP="009500AC">
      <w:pPr>
        <w:pStyle w:val="BodyCopy"/>
        <w:numPr>
          <w:ilvl w:val="0"/>
          <w:numId w:val="25"/>
        </w:numPr>
      </w:pPr>
      <w:r>
        <w:t xml:space="preserve">Choose whether the Source Data exists in </w:t>
      </w:r>
      <w:r w:rsidRPr="001C3171">
        <w:rPr>
          <w:b/>
        </w:rPr>
        <w:t>Folders</w:t>
      </w:r>
      <w:r w:rsidR="000524FD">
        <w:t xml:space="preserve"> or </w:t>
      </w:r>
      <w:r w:rsidRPr="001C3171">
        <w:rPr>
          <w:b/>
        </w:rPr>
        <w:t>Files</w:t>
      </w:r>
      <w:r>
        <w:t xml:space="preserve">. </w:t>
      </w:r>
    </w:p>
    <w:p w:rsidR="008D3ADB" w:rsidRDefault="008D3ADB" w:rsidP="009500AC">
      <w:pPr>
        <w:pStyle w:val="BodyCopy"/>
        <w:numPr>
          <w:ilvl w:val="1"/>
          <w:numId w:val="25"/>
        </w:numPr>
      </w:pPr>
      <w:r>
        <w:t xml:space="preserve">If </w:t>
      </w:r>
      <w:r w:rsidRPr="00934A53">
        <w:rPr>
          <w:b/>
        </w:rPr>
        <w:t>Folders</w:t>
      </w:r>
      <w:r>
        <w:t xml:space="preserve"> or </w:t>
      </w:r>
      <w:r w:rsidRPr="00934A53">
        <w:rPr>
          <w:b/>
        </w:rPr>
        <w:t>Files</w:t>
      </w:r>
      <w:r>
        <w:t xml:space="preserve">, use the navigation pane to select the drive letter where the source data exists.  You may also choose to </w:t>
      </w:r>
      <w:r w:rsidRPr="00934A53">
        <w:rPr>
          <w:b/>
        </w:rPr>
        <w:t>Compute Batch Size.</w:t>
      </w:r>
      <w:r>
        <w:t xml:space="preserve">  This will allow you to obtain additional metrics while the job is processing, like </w:t>
      </w:r>
      <w:r w:rsidRPr="00934A53">
        <w:rPr>
          <w:i/>
        </w:rPr>
        <w:t>Percentage Completed</w:t>
      </w:r>
      <w:r>
        <w:t xml:space="preserve"> and </w:t>
      </w:r>
      <w:r w:rsidRPr="00934A53">
        <w:rPr>
          <w:i/>
        </w:rPr>
        <w:t>Total Bytes</w:t>
      </w:r>
      <w:r>
        <w:t xml:space="preserve"> to process. </w:t>
      </w:r>
    </w:p>
    <w:tbl>
      <w:tblPr>
        <w:tblStyle w:val="TipTable"/>
        <w:tblW w:w="9214" w:type="dxa"/>
        <w:tblInd w:w="602" w:type="dxa"/>
        <w:tblLayout w:type="fixed"/>
        <w:tblLook w:val="04A0" w:firstRow="1" w:lastRow="0" w:firstColumn="1" w:lastColumn="0" w:noHBand="0" w:noVBand="1"/>
      </w:tblPr>
      <w:tblGrid>
        <w:gridCol w:w="1720"/>
        <w:gridCol w:w="7494"/>
      </w:tblGrid>
      <w:tr w:rsidR="008D3ADB" w:rsidRPr="00A52B7B" w:rsidTr="00937663">
        <w:tc>
          <w:tcPr>
            <w:cnfStyle w:val="001000000000" w:firstRow="0" w:lastRow="0" w:firstColumn="1" w:lastColumn="0" w:oddVBand="0" w:evenVBand="0" w:oddHBand="0" w:evenHBand="0" w:firstRowFirstColumn="0" w:firstRowLastColumn="0" w:lastRowFirstColumn="0" w:lastRowLastColumn="0"/>
            <w:tcW w:w="1720" w:type="dxa"/>
          </w:tcPr>
          <w:p w:rsidR="008D3ADB" w:rsidRPr="007A7E68" w:rsidRDefault="008D3ADB" w:rsidP="009500AC">
            <w:pPr>
              <w:pStyle w:val="NoteTipsWarninghead"/>
              <w:rPr>
                <w:b/>
              </w:rPr>
            </w:pPr>
            <w:r w:rsidRPr="007A7E68">
              <w:rPr>
                <w:b/>
              </w:rPr>
              <w:t>Tip</w:t>
            </w:r>
          </w:p>
        </w:tc>
        <w:tc>
          <w:tcPr>
            <w:tcW w:w="7494" w:type="dxa"/>
          </w:tcPr>
          <w:p w:rsidR="008D3ADB" w:rsidRPr="00A52B7B" w:rsidRDefault="008D3ADB" w:rsidP="009500AC">
            <w:pPr>
              <w:pStyle w:val="BodyCopy"/>
              <w:cnfStyle w:val="000000000000" w:firstRow="0" w:lastRow="0" w:firstColumn="0" w:lastColumn="0" w:oddVBand="0" w:evenVBand="0" w:oddHBand="0" w:evenHBand="0" w:firstRowFirstColumn="0" w:firstRowLastColumn="0" w:lastRowFirstColumn="0" w:lastRowLastColumn="0"/>
            </w:pPr>
            <w:r>
              <w:t xml:space="preserve">It is recommend that for each Job, target </w:t>
            </w:r>
            <w:r w:rsidRPr="004A5248">
              <w:rPr>
                <w:b/>
              </w:rPr>
              <w:t>no more</w:t>
            </w:r>
            <w:r>
              <w:t xml:space="preserve"> than 500 GB – 1 TB of compressed, source data per Job. This is for optimal performance as well as an advantage in system failure scenarios.  If a system crashes mid-processing, it would be more efficient to restart a Job that will take 24 hours to complete, versus a Job that may take 7 days to complete.  </w:t>
            </w:r>
          </w:p>
        </w:tc>
      </w:tr>
    </w:tbl>
    <w:p w:rsidR="008D3ADB" w:rsidRDefault="008D3ADB" w:rsidP="009500AC">
      <w:pPr>
        <w:pStyle w:val="BodyCopy"/>
      </w:pPr>
    </w:p>
    <w:tbl>
      <w:tblPr>
        <w:tblStyle w:val="WarningTable"/>
        <w:tblW w:w="9214" w:type="dxa"/>
        <w:tblInd w:w="602" w:type="dxa"/>
        <w:tblLayout w:type="fixed"/>
        <w:tblLook w:val="04A0" w:firstRow="1" w:lastRow="0" w:firstColumn="1" w:lastColumn="0" w:noHBand="0" w:noVBand="1"/>
      </w:tblPr>
      <w:tblGrid>
        <w:gridCol w:w="1720"/>
        <w:gridCol w:w="7494"/>
      </w:tblGrid>
      <w:tr w:rsidR="00126207" w:rsidRPr="00A52B7B" w:rsidTr="00937663">
        <w:tc>
          <w:tcPr>
            <w:cnfStyle w:val="001000000000" w:firstRow="0" w:lastRow="0" w:firstColumn="1" w:lastColumn="0" w:oddVBand="0" w:evenVBand="0" w:oddHBand="0" w:evenHBand="0" w:firstRowFirstColumn="0" w:firstRowLastColumn="0" w:lastRowFirstColumn="0" w:lastRowLastColumn="0"/>
            <w:tcW w:w="1720" w:type="dxa"/>
          </w:tcPr>
          <w:p w:rsidR="00126207" w:rsidRPr="009E2B27" w:rsidRDefault="00126207" w:rsidP="009500AC">
            <w:pPr>
              <w:pStyle w:val="NoteTipsWarninghead"/>
            </w:pPr>
            <w:r w:rsidRPr="009E2B27">
              <w:rPr>
                <w:b/>
              </w:rPr>
              <w:t>Warning</w:t>
            </w:r>
          </w:p>
        </w:tc>
        <w:tc>
          <w:tcPr>
            <w:tcW w:w="7494" w:type="dxa"/>
          </w:tcPr>
          <w:p w:rsidR="00126207" w:rsidRDefault="00126207" w:rsidP="009500AC">
            <w:pPr>
              <w:pStyle w:val="NoteTipWarningtext"/>
              <w:cnfStyle w:val="000000000000" w:firstRow="0" w:lastRow="0" w:firstColumn="0" w:lastColumn="0" w:oddVBand="0" w:evenVBand="0" w:oddHBand="0" w:evenHBand="0" w:firstRowFirstColumn="0" w:firstRowLastColumn="0" w:lastRowFirstColumn="0" w:lastRowLastColumn="0"/>
            </w:pPr>
            <w:r>
              <w:t xml:space="preserve">Daegis AXS-One is currently not supported on EMC Centera storage platforms. </w:t>
            </w:r>
          </w:p>
          <w:p w:rsidR="00126207" w:rsidRPr="00A52B7B" w:rsidRDefault="00126207" w:rsidP="009500AC">
            <w:pPr>
              <w:pStyle w:val="NoteTipWarningtext"/>
              <w:cnfStyle w:val="000000000000" w:firstRow="0" w:lastRow="0" w:firstColumn="0" w:lastColumn="0" w:oddVBand="0" w:evenVBand="0" w:oddHBand="0" w:evenHBand="0" w:firstRowFirstColumn="0" w:firstRowLastColumn="0" w:lastRowFirstColumn="0" w:lastRowLastColumn="0"/>
            </w:pPr>
            <w:r>
              <w:t xml:space="preserve">Please see your Nuix representative for more details.   </w:t>
            </w:r>
            <w:r w:rsidRPr="00A52B7B">
              <w:t xml:space="preserve"> </w:t>
            </w:r>
          </w:p>
        </w:tc>
      </w:tr>
    </w:tbl>
    <w:p w:rsidR="008D3ADB" w:rsidRDefault="008D3ADB" w:rsidP="009500AC">
      <w:pPr>
        <w:pStyle w:val="BodyCopy"/>
      </w:pPr>
    </w:p>
    <w:p w:rsidR="00126207" w:rsidRDefault="00126207" w:rsidP="009500AC">
      <w:pPr>
        <w:pStyle w:val="BodyCopy"/>
        <w:numPr>
          <w:ilvl w:val="0"/>
          <w:numId w:val="25"/>
        </w:numPr>
      </w:pPr>
      <w:r>
        <w:t>Select the location of the AXS-One SIS folders:</w:t>
      </w:r>
    </w:p>
    <w:p w:rsidR="00126207" w:rsidRDefault="00126207" w:rsidP="009500AC">
      <w:pPr>
        <w:pStyle w:val="BodyCopy"/>
        <w:numPr>
          <w:ilvl w:val="1"/>
          <w:numId w:val="25"/>
        </w:numPr>
      </w:pPr>
      <w:r>
        <w:lastRenderedPageBreak/>
        <w:t xml:space="preserve">One or more SIS folders can be selected. </w:t>
      </w:r>
    </w:p>
    <w:tbl>
      <w:tblPr>
        <w:tblStyle w:val="NoteTable"/>
        <w:tblW w:w="9185" w:type="dxa"/>
        <w:tblInd w:w="602" w:type="dxa"/>
        <w:tblLayout w:type="fixed"/>
        <w:tblLook w:val="04A0" w:firstRow="1" w:lastRow="0" w:firstColumn="1" w:lastColumn="0" w:noHBand="0" w:noVBand="1"/>
      </w:tblPr>
      <w:tblGrid>
        <w:gridCol w:w="1720"/>
        <w:gridCol w:w="7465"/>
      </w:tblGrid>
      <w:tr w:rsidR="00126207" w:rsidRPr="00A52B7B" w:rsidTr="00937663">
        <w:tc>
          <w:tcPr>
            <w:cnfStyle w:val="001000000000" w:firstRow="0" w:lastRow="0" w:firstColumn="1" w:lastColumn="0" w:oddVBand="0" w:evenVBand="0" w:oddHBand="0" w:evenHBand="0" w:firstRowFirstColumn="0" w:firstRowLastColumn="0" w:lastRowFirstColumn="0" w:lastRowLastColumn="0"/>
            <w:tcW w:w="1720" w:type="dxa"/>
          </w:tcPr>
          <w:p w:rsidR="00126207" w:rsidRPr="007A7E68" w:rsidRDefault="00126207" w:rsidP="009500AC">
            <w:pPr>
              <w:pStyle w:val="NoteTipsWarninghead"/>
              <w:rPr>
                <w:b/>
              </w:rPr>
            </w:pPr>
            <w:r w:rsidRPr="007A7E68">
              <w:rPr>
                <w:b/>
              </w:rPr>
              <w:t>Note</w:t>
            </w:r>
          </w:p>
        </w:tc>
        <w:tc>
          <w:tcPr>
            <w:tcW w:w="7465" w:type="dxa"/>
          </w:tcPr>
          <w:p w:rsidR="00126207" w:rsidRPr="00A52B7B" w:rsidRDefault="00126207" w:rsidP="009500AC">
            <w:pPr>
              <w:pStyle w:val="NoteTipWarningtext"/>
              <w:cnfStyle w:val="000000000000" w:firstRow="0" w:lastRow="0" w:firstColumn="0" w:lastColumn="0" w:oddVBand="0" w:evenVBand="0" w:oddHBand="0" w:evenHBand="0" w:firstRowFirstColumn="0" w:firstRowLastColumn="0" w:lastRowFirstColumn="0" w:lastRowLastColumn="0"/>
            </w:pPr>
            <w:r>
              <w:t xml:space="preserve">Since Daegis AXS-One does not utilize a relational database like SQL, there is no requirement for connecting to a SQL database, however, it is critical to select the correct </w:t>
            </w:r>
            <w:r w:rsidRPr="00126207">
              <w:rPr>
                <w:b/>
              </w:rPr>
              <w:t>SIS</w:t>
            </w:r>
            <w:r>
              <w:t xml:space="preserve"> folders that match the appropriate </w:t>
            </w:r>
            <w:r w:rsidRPr="00126207">
              <w:rPr>
                <w:b/>
              </w:rPr>
              <w:t>DATA</w:t>
            </w:r>
            <w:r>
              <w:t xml:space="preserve"> folders.   </w:t>
            </w:r>
          </w:p>
        </w:tc>
      </w:tr>
    </w:tbl>
    <w:p w:rsidR="00073615" w:rsidRDefault="00073615" w:rsidP="009500AC">
      <w:pPr>
        <w:pStyle w:val="BodyCopy"/>
      </w:pPr>
    </w:p>
    <w:p w:rsidR="008D3ADB" w:rsidRDefault="008D3ADB" w:rsidP="009500AC">
      <w:pPr>
        <w:pStyle w:val="BodyCopy"/>
        <w:numPr>
          <w:ilvl w:val="0"/>
          <w:numId w:val="25"/>
        </w:numPr>
      </w:pPr>
      <w:r>
        <w:t xml:space="preserve">The </w:t>
      </w:r>
      <w:r w:rsidR="00126207">
        <w:t>AXS-One</w:t>
      </w:r>
      <w:r>
        <w:t xml:space="preserve"> Settings will default to:</w:t>
      </w:r>
    </w:p>
    <w:tbl>
      <w:tblPr>
        <w:tblStyle w:val="TableGrid"/>
        <w:tblW w:w="10090" w:type="dxa"/>
        <w:tblLook w:val="04A0" w:firstRow="1" w:lastRow="0" w:firstColumn="1" w:lastColumn="0" w:noHBand="0" w:noVBand="1"/>
      </w:tblPr>
      <w:tblGrid>
        <w:gridCol w:w="1417"/>
        <w:gridCol w:w="2435"/>
        <w:gridCol w:w="6238"/>
      </w:tblGrid>
      <w:tr w:rsidR="008D3ADB" w:rsidRPr="00AA08B0" w:rsidTr="00937663">
        <w:tc>
          <w:tcPr>
            <w:tcW w:w="1417" w:type="dxa"/>
          </w:tcPr>
          <w:p w:rsidR="008D3ADB" w:rsidRPr="00CC3D1D" w:rsidRDefault="008D3ADB" w:rsidP="009500AC">
            <w:pPr>
              <w:pStyle w:val="BodyCopy"/>
              <w:rPr>
                <w:b/>
              </w:rPr>
            </w:pPr>
            <w:r w:rsidRPr="00CC3D1D">
              <w:rPr>
                <w:b/>
              </w:rPr>
              <w:t>Name</w:t>
            </w:r>
          </w:p>
        </w:tc>
        <w:tc>
          <w:tcPr>
            <w:tcW w:w="2435" w:type="dxa"/>
          </w:tcPr>
          <w:p w:rsidR="008D3ADB" w:rsidRPr="00CC3D1D" w:rsidRDefault="008D3ADB" w:rsidP="009500AC">
            <w:pPr>
              <w:pStyle w:val="BodyCopy"/>
              <w:rPr>
                <w:b/>
              </w:rPr>
            </w:pPr>
            <w:r w:rsidRPr="00CC3D1D">
              <w:rPr>
                <w:b/>
              </w:rPr>
              <w:t>Default Value</w:t>
            </w:r>
          </w:p>
        </w:tc>
        <w:tc>
          <w:tcPr>
            <w:tcW w:w="6238" w:type="dxa"/>
          </w:tcPr>
          <w:p w:rsidR="008D3ADB" w:rsidRPr="00CC3D1D" w:rsidRDefault="008D3ADB" w:rsidP="009500AC">
            <w:pPr>
              <w:pStyle w:val="BodyCopy"/>
              <w:rPr>
                <w:b/>
              </w:rPr>
            </w:pPr>
            <w:r w:rsidRPr="00CC3D1D">
              <w:rPr>
                <w:b/>
              </w:rPr>
              <w:t>Description</w:t>
            </w:r>
          </w:p>
        </w:tc>
      </w:tr>
      <w:tr w:rsidR="008D3ADB" w:rsidTr="00937663">
        <w:tc>
          <w:tcPr>
            <w:tcW w:w="1417" w:type="dxa"/>
          </w:tcPr>
          <w:p w:rsidR="008D3ADB" w:rsidRDefault="00073615" w:rsidP="009500AC">
            <w:pPr>
              <w:pStyle w:val="BodyCopy"/>
            </w:pPr>
            <w:r>
              <w:t>Skip SIS Lookups</w:t>
            </w:r>
          </w:p>
        </w:tc>
        <w:tc>
          <w:tcPr>
            <w:tcW w:w="2435" w:type="dxa"/>
          </w:tcPr>
          <w:p w:rsidR="008D3ADB" w:rsidRDefault="00073615" w:rsidP="009500AC">
            <w:pPr>
              <w:pStyle w:val="BodyCopy"/>
            </w:pPr>
            <w:r>
              <w:t>False</w:t>
            </w:r>
          </w:p>
        </w:tc>
        <w:tc>
          <w:tcPr>
            <w:tcW w:w="6238" w:type="dxa"/>
          </w:tcPr>
          <w:p w:rsidR="008D3ADB" w:rsidRDefault="00073615" w:rsidP="009500AC">
            <w:pPr>
              <w:pStyle w:val="BodyCopy"/>
            </w:pPr>
            <w:r>
              <w:t xml:space="preserve">If enabled, Nuix will skip SIS lookups and attempt to process the .PGI file directly. </w:t>
            </w:r>
          </w:p>
          <w:p w:rsidR="00073615" w:rsidRDefault="00073615" w:rsidP="009500AC">
            <w:pPr>
              <w:pStyle w:val="BodyCopy"/>
            </w:pPr>
            <w:r>
              <w:t xml:space="preserve">This should be enabled if SIS folders are not enabled or there are issues retrieving attachments from the SIS folders. </w:t>
            </w:r>
          </w:p>
        </w:tc>
      </w:tr>
    </w:tbl>
    <w:p w:rsidR="008D3ADB" w:rsidRDefault="008D3ADB" w:rsidP="009500AC">
      <w:pPr>
        <w:pStyle w:val="BodyCopy"/>
      </w:pPr>
    </w:p>
    <w:p w:rsidR="008D3ADB" w:rsidRDefault="008D3ADB" w:rsidP="009500AC">
      <w:pPr>
        <w:pStyle w:val="BodyCopy"/>
        <w:numPr>
          <w:ilvl w:val="0"/>
          <w:numId w:val="25"/>
        </w:numPr>
      </w:pPr>
      <w:r w:rsidRPr="00012CD2">
        <w:t xml:space="preserve">The Worker Side Script (WSS) section will allow you to: </w:t>
      </w:r>
    </w:p>
    <w:tbl>
      <w:tblPr>
        <w:tblStyle w:val="TableGrid"/>
        <w:tblW w:w="10090" w:type="dxa"/>
        <w:tblLook w:val="04A0" w:firstRow="1" w:lastRow="0" w:firstColumn="1" w:lastColumn="0" w:noHBand="0" w:noVBand="1"/>
      </w:tblPr>
      <w:tblGrid>
        <w:gridCol w:w="1657"/>
        <w:gridCol w:w="2298"/>
        <w:gridCol w:w="6135"/>
      </w:tblGrid>
      <w:tr w:rsidR="008D3ADB" w:rsidRPr="00AA08B0" w:rsidTr="00DD2D5B">
        <w:tc>
          <w:tcPr>
            <w:tcW w:w="1657" w:type="dxa"/>
          </w:tcPr>
          <w:p w:rsidR="008D3ADB" w:rsidRPr="00CC3D1D" w:rsidRDefault="008D3ADB" w:rsidP="009500AC">
            <w:pPr>
              <w:pStyle w:val="BodyCopy"/>
              <w:rPr>
                <w:b/>
              </w:rPr>
            </w:pPr>
            <w:r w:rsidRPr="00CC3D1D">
              <w:rPr>
                <w:b/>
              </w:rPr>
              <w:t>Name</w:t>
            </w:r>
          </w:p>
        </w:tc>
        <w:tc>
          <w:tcPr>
            <w:tcW w:w="2298" w:type="dxa"/>
          </w:tcPr>
          <w:p w:rsidR="008D3ADB" w:rsidRPr="00CC3D1D" w:rsidRDefault="008D3ADB" w:rsidP="009500AC">
            <w:pPr>
              <w:pStyle w:val="BodyCopy"/>
              <w:rPr>
                <w:b/>
              </w:rPr>
            </w:pPr>
            <w:r w:rsidRPr="00CC3D1D">
              <w:rPr>
                <w:b/>
              </w:rPr>
              <w:t>Default Value</w:t>
            </w:r>
          </w:p>
        </w:tc>
        <w:tc>
          <w:tcPr>
            <w:tcW w:w="6135" w:type="dxa"/>
          </w:tcPr>
          <w:p w:rsidR="008D3ADB" w:rsidRPr="00CC3D1D" w:rsidRDefault="008D3ADB" w:rsidP="009500AC">
            <w:pPr>
              <w:pStyle w:val="BodyCopy"/>
              <w:rPr>
                <w:b/>
              </w:rPr>
            </w:pPr>
            <w:r w:rsidRPr="00CC3D1D">
              <w:rPr>
                <w:b/>
              </w:rPr>
              <w:t>Description</w:t>
            </w:r>
          </w:p>
        </w:tc>
      </w:tr>
      <w:tr w:rsidR="008D3ADB" w:rsidTr="00DD2D5B">
        <w:tc>
          <w:tcPr>
            <w:tcW w:w="1657" w:type="dxa"/>
          </w:tcPr>
          <w:p w:rsidR="008D3ADB" w:rsidRPr="00CF2EAC" w:rsidRDefault="008D3ADB" w:rsidP="009500AC">
            <w:pPr>
              <w:pStyle w:val="BodyCopy"/>
            </w:pPr>
            <w:r w:rsidRPr="00CF2EAC">
              <w:t>Exclude Unresponsive Items</w:t>
            </w:r>
          </w:p>
        </w:tc>
        <w:tc>
          <w:tcPr>
            <w:tcW w:w="2298" w:type="dxa"/>
          </w:tcPr>
          <w:p w:rsidR="008D3ADB" w:rsidRDefault="008D3ADB" w:rsidP="009500AC">
            <w:pPr>
              <w:pStyle w:val="BodyCopy"/>
            </w:pPr>
            <w:r>
              <w:t>True</w:t>
            </w:r>
          </w:p>
        </w:tc>
        <w:tc>
          <w:tcPr>
            <w:tcW w:w="6135" w:type="dxa"/>
          </w:tcPr>
          <w:p w:rsidR="008D3ADB" w:rsidRDefault="008D3ADB" w:rsidP="009500AC">
            <w:pPr>
              <w:pStyle w:val="BodyCopy"/>
            </w:pPr>
            <w:r>
              <w:t>When enabled, Nuix will not export any items that do not respond to your Search Terms and Mapping CSV.</w:t>
            </w:r>
          </w:p>
          <w:p w:rsidR="008D3ADB" w:rsidRDefault="008D3ADB" w:rsidP="009500AC">
            <w:pPr>
              <w:pStyle w:val="BodyCopy"/>
            </w:pPr>
            <w:r>
              <w:t xml:space="preserve">If you set to </w:t>
            </w:r>
            <w:r w:rsidRPr="008D3AE6">
              <w:rPr>
                <w:b/>
              </w:rPr>
              <w:t>False</w:t>
            </w:r>
            <w:r>
              <w:t xml:space="preserve">, you will need to adjust your Mapping CSV to include an entry for: </w:t>
            </w:r>
            <w:r w:rsidRPr="008D3AE6">
              <w:rPr>
                <w:i/>
              </w:rPr>
              <w:t>unresponsive,unresponsive.pst</w:t>
            </w:r>
          </w:p>
        </w:tc>
      </w:tr>
      <w:tr w:rsidR="008D3ADB" w:rsidTr="00DD2D5B">
        <w:tc>
          <w:tcPr>
            <w:tcW w:w="1657" w:type="dxa"/>
          </w:tcPr>
          <w:p w:rsidR="008D3ADB" w:rsidRPr="00CF2EAC" w:rsidRDefault="008D3ADB" w:rsidP="009500AC">
            <w:pPr>
              <w:pStyle w:val="BodyCopy"/>
            </w:pPr>
            <w:r w:rsidRPr="00CF2EAC">
              <w:t>Verbose Logging</w:t>
            </w:r>
          </w:p>
        </w:tc>
        <w:tc>
          <w:tcPr>
            <w:tcW w:w="2298" w:type="dxa"/>
          </w:tcPr>
          <w:p w:rsidR="008D3ADB" w:rsidRDefault="008D3ADB" w:rsidP="009500AC">
            <w:pPr>
              <w:pStyle w:val="BodyCopy"/>
            </w:pPr>
            <w:r>
              <w:t>False</w:t>
            </w:r>
          </w:p>
        </w:tc>
        <w:tc>
          <w:tcPr>
            <w:tcW w:w="6135" w:type="dxa"/>
          </w:tcPr>
          <w:p w:rsidR="008D3ADB" w:rsidRDefault="008D3ADB" w:rsidP="009500AC">
            <w:pPr>
              <w:pStyle w:val="BodyCopy"/>
            </w:pPr>
            <w:r>
              <w:t>When enabled, Nuix will</w:t>
            </w:r>
            <w:r w:rsidRPr="008D3AE6">
              <w:t xml:space="preserve"> not include any verbose logging </w:t>
            </w:r>
            <w:r>
              <w:t xml:space="preserve">at the WSS-level </w:t>
            </w:r>
            <w:r w:rsidRPr="008D3AE6">
              <w:t xml:space="preserve">for troubleshooting purposes.  </w:t>
            </w:r>
          </w:p>
          <w:p w:rsidR="008D3ADB" w:rsidRDefault="008D3ADB" w:rsidP="009500AC">
            <w:pPr>
              <w:pStyle w:val="BodyCopy"/>
            </w:pPr>
            <w:r w:rsidRPr="008D3AE6">
              <w:t xml:space="preserve">If set to </w:t>
            </w:r>
            <w:r w:rsidRPr="008D3AE6">
              <w:rPr>
                <w:b/>
              </w:rPr>
              <w:t>True</w:t>
            </w:r>
            <w:r w:rsidRPr="008D3AE6">
              <w:t>, this will allow for easier troubleshooting, however, the size of the logs will be substantially larger.</w:t>
            </w:r>
          </w:p>
        </w:tc>
      </w:tr>
      <w:tr w:rsidR="008D3ADB" w:rsidTr="00DD2D5B">
        <w:tc>
          <w:tcPr>
            <w:tcW w:w="1657" w:type="dxa"/>
          </w:tcPr>
          <w:p w:rsidR="008D3ADB" w:rsidRPr="00CF2EAC" w:rsidRDefault="008D3ADB" w:rsidP="009500AC">
            <w:pPr>
              <w:pStyle w:val="BodyCopy"/>
            </w:pPr>
            <w:r w:rsidRPr="00CF2EAC">
              <w:t>Content Filtering</w:t>
            </w:r>
          </w:p>
        </w:tc>
        <w:tc>
          <w:tcPr>
            <w:tcW w:w="2298" w:type="dxa"/>
          </w:tcPr>
          <w:p w:rsidR="008D3ADB" w:rsidRDefault="008D3ADB" w:rsidP="009500AC">
            <w:pPr>
              <w:pStyle w:val="BodyCopy"/>
            </w:pPr>
            <w:r>
              <w:t>Email, RSS Feed, Calendar, Contact</w:t>
            </w:r>
          </w:p>
        </w:tc>
        <w:tc>
          <w:tcPr>
            <w:tcW w:w="6135" w:type="dxa"/>
          </w:tcPr>
          <w:p w:rsidR="008D3ADB" w:rsidRDefault="008D3ADB" w:rsidP="009500AC">
            <w:pPr>
              <w:pStyle w:val="BodyCopy"/>
            </w:pPr>
            <w:r>
              <w:t xml:space="preserve">When enabled, all top-level emails (RSS Feeds included), Calendar and Contact items will be extracted. </w:t>
            </w:r>
          </w:p>
          <w:p w:rsidR="008D3ADB" w:rsidRDefault="008D3ADB" w:rsidP="009500AC">
            <w:pPr>
              <w:pStyle w:val="BodyCopy"/>
            </w:pPr>
            <w:r>
              <w:t>If you want to filter any of these kinds out, simply de-select the item kind you wish to filter.</w:t>
            </w:r>
          </w:p>
        </w:tc>
      </w:tr>
      <w:tr w:rsidR="00DD2D5B" w:rsidTr="00DD2D5B">
        <w:tc>
          <w:tcPr>
            <w:tcW w:w="1657" w:type="dxa"/>
          </w:tcPr>
          <w:p w:rsidR="00DD2D5B" w:rsidRPr="00CF2EAC" w:rsidRDefault="00DD2D5B" w:rsidP="00DD2D5B">
            <w:pPr>
              <w:pStyle w:val="BodyCopy"/>
            </w:pPr>
            <w:r w:rsidRPr="00CF2EAC">
              <w:t>Search Terms CSV</w:t>
            </w:r>
          </w:p>
        </w:tc>
        <w:tc>
          <w:tcPr>
            <w:tcW w:w="2298" w:type="dxa"/>
          </w:tcPr>
          <w:p w:rsidR="00DD2D5B" w:rsidRPr="00CF2EAC" w:rsidRDefault="00DD2D5B" w:rsidP="00DD2D5B">
            <w:pPr>
              <w:pStyle w:val="BodyCopy"/>
            </w:pPr>
            <w:r w:rsidRPr="00CF2EAC">
              <w:t>empty</w:t>
            </w:r>
          </w:p>
        </w:tc>
        <w:tc>
          <w:tcPr>
            <w:tcW w:w="6135" w:type="dxa"/>
          </w:tcPr>
          <w:p w:rsidR="00DD2D5B" w:rsidRDefault="00DD2D5B" w:rsidP="00DD2D5B">
            <w:pPr>
              <w:pStyle w:val="BodyCopy"/>
            </w:pPr>
            <w:r w:rsidRPr="008D3AE6">
              <w:t>You must</w:t>
            </w:r>
            <w:r>
              <w:rPr>
                <w:b/>
              </w:rPr>
              <w:t xml:space="preserve"> </w:t>
            </w:r>
            <w:r>
              <w:t xml:space="preserve">select a list of Search Terms in CSV format.  </w:t>
            </w:r>
            <w:r w:rsidRPr="004A5248">
              <w:rPr>
                <w:b/>
              </w:rPr>
              <w:t>Search Terms</w:t>
            </w:r>
            <w:r>
              <w:t xml:space="preserve"> is a 2 column CSV that includes a Flag in Column A and a Search Term in Column B. You do not need a header column.</w:t>
            </w:r>
          </w:p>
          <w:p w:rsidR="00DD2D5B" w:rsidRPr="000B1547" w:rsidRDefault="00DD2D5B" w:rsidP="00DD2D5B">
            <w:pPr>
              <w:pStyle w:val="BodyCopy"/>
              <w:rPr>
                <w:i/>
              </w:rPr>
            </w:pPr>
            <w:r>
              <w:t xml:space="preserve">Each line should include an SMTP address, X400 or X500 address similar to this.  You can also add multiple Search Terms to the same Flag, for example: </w:t>
            </w:r>
          </w:p>
          <w:p w:rsidR="00DD2D5B" w:rsidRDefault="00052A06" w:rsidP="00DD2D5B">
            <w:pPr>
              <w:pStyle w:val="BodyCopy"/>
            </w:pPr>
            <w:hyperlink r:id="rId55" w:history="1">
              <w:r w:rsidR="00DD2D5B" w:rsidRPr="00963C09">
                <w:rPr>
                  <w:rStyle w:val="Hyperlink"/>
                  <w:rFonts w:cs="ArialMT"/>
                  <w:i/>
                </w:rPr>
                <w:t>Alex.Chatzistamatis</w:t>
              </w:r>
            </w:hyperlink>
            <w:r w:rsidR="00DD2D5B">
              <w:rPr>
                <w:rStyle w:val="Hyperlink"/>
                <w:rFonts w:cs="ArialMT"/>
                <w:i/>
              </w:rPr>
              <w:t>,alex.chatzistamatis@nuix.com</w:t>
            </w:r>
          </w:p>
          <w:p w:rsidR="00DD2D5B" w:rsidRDefault="00052A06" w:rsidP="00DD2D5B">
            <w:pPr>
              <w:pStyle w:val="BodyCopy"/>
            </w:pPr>
            <w:hyperlink r:id="rId56" w:history="1">
              <w:r w:rsidR="00DD2D5B" w:rsidRPr="00963C09">
                <w:rPr>
                  <w:rStyle w:val="Hyperlink"/>
                  <w:rFonts w:cs="ArialMT"/>
                  <w:i/>
                </w:rPr>
                <w:t>Alex.Chatzistamatis</w:t>
              </w:r>
            </w:hyperlink>
            <w:r w:rsidR="00DD2D5B">
              <w:rPr>
                <w:rStyle w:val="Hyperlink"/>
                <w:rFonts w:cs="ArialMT"/>
                <w:i/>
              </w:rPr>
              <w:t>,alex@nuix.com</w:t>
            </w:r>
          </w:p>
          <w:p w:rsidR="00DD2D5B" w:rsidRDefault="00DD2D5B" w:rsidP="00DD2D5B">
            <w:pPr>
              <w:pStyle w:val="BodyCopy"/>
            </w:pPr>
            <w:r>
              <w:t xml:space="preserve">Nuix will scan for these search terms across </w:t>
            </w:r>
            <w:r w:rsidRPr="00073615">
              <w:rPr>
                <w:b/>
              </w:rPr>
              <w:t>Communication Metadata</w:t>
            </w:r>
            <w:r>
              <w:t xml:space="preserve"> (From, To, Cc, Bcc) and the </w:t>
            </w:r>
            <w:r>
              <w:rPr>
                <w:b/>
              </w:rPr>
              <w:t>Expanded-DL</w:t>
            </w:r>
            <w:r>
              <w:t xml:space="preserve"> metadata field.</w:t>
            </w:r>
          </w:p>
        </w:tc>
      </w:tr>
      <w:tr w:rsidR="00DD2D5B" w:rsidTr="00DD2D5B">
        <w:tc>
          <w:tcPr>
            <w:tcW w:w="1657" w:type="dxa"/>
          </w:tcPr>
          <w:p w:rsidR="00DD2D5B" w:rsidRPr="00CF2EAC" w:rsidRDefault="00DD2D5B" w:rsidP="00DD2D5B">
            <w:pPr>
              <w:pStyle w:val="BodyCopy"/>
            </w:pPr>
            <w:r w:rsidRPr="00CF2EAC">
              <w:lastRenderedPageBreak/>
              <w:t>Mapping CSV</w:t>
            </w:r>
          </w:p>
        </w:tc>
        <w:tc>
          <w:tcPr>
            <w:tcW w:w="2298" w:type="dxa"/>
          </w:tcPr>
          <w:p w:rsidR="00DD2D5B" w:rsidRPr="00CF2EAC" w:rsidRDefault="00DD2D5B" w:rsidP="00DD2D5B">
            <w:pPr>
              <w:pStyle w:val="BodyCopy"/>
            </w:pPr>
            <w:r w:rsidRPr="00CF2EAC">
              <w:t>empty</w:t>
            </w:r>
          </w:p>
        </w:tc>
        <w:tc>
          <w:tcPr>
            <w:tcW w:w="6135" w:type="dxa"/>
          </w:tcPr>
          <w:p w:rsidR="00DD2D5B" w:rsidRDefault="00DD2D5B" w:rsidP="00DD2D5B">
            <w:pPr>
              <w:pStyle w:val="BodyCopy"/>
            </w:pPr>
            <w:r w:rsidRPr="004A5248">
              <w:t xml:space="preserve">You must select a Mapping in CSV format. Like </w:t>
            </w:r>
            <w:r w:rsidRPr="004A5248">
              <w:rPr>
                <w:b/>
              </w:rPr>
              <w:t>Search Terms</w:t>
            </w:r>
            <w:r w:rsidRPr="004A5248">
              <w:t xml:space="preserve">, </w:t>
            </w:r>
            <w:r w:rsidRPr="004A5248">
              <w:rPr>
                <w:b/>
              </w:rPr>
              <w:t>Mapping</w:t>
            </w:r>
            <w:r w:rsidRPr="004A5248">
              <w:t xml:space="preserve"> is a 2 column CSV that </w:t>
            </w:r>
            <w:r>
              <w:t>includes a Flag Name in Column A</w:t>
            </w:r>
            <w:r w:rsidRPr="004A5248">
              <w:t xml:space="preserve"> and an Output Name in Column B.</w:t>
            </w:r>
            <w:r>
              <w:rPr>
                <w:b/>
              </w:rPr>
              <w:t xml:space="preserve"> </w:t>
            </w:r>
            <w:r w:rsidRPr="004A5248">
              <w:t>You do not need a header column.</w:t>
            </w:r>
          </w:p>
          <w:p w:rsidR="00DD2D5B" w:rsidRDefault="00DD2D5B" w:rsidP="00DD2D5B">
            <w:pPr>
              <w:pStyle w:val="BodyCopy"/>
            </w:pPr>
            <w:r>
              <w:t xml:space="preserve">Each line should include the Flag from your Search Terms CSV and the Output Name. </w:t>
            </w:r>
            <w:r w:rsidRPr="000B1547">
              <w:t>If you add multiple Search Terms to a single Flag, you do not need to add multiple Flags in the Mapping CSV, for example:</w:t>
            </w:r>
          </w:p>
          <w:p w:rsidR="00DD2D5B" w:rsidRDefault="00DD2D5B" w:rsidP="00DD2D5B">
            <w:pPr>
              <w:pStyle w:val="BodyCopy"/>
            </w:pPr>
            <w:r w:rsidRPr="008D3AE6">
              <w:t>Alex.Chatzistamatis</w:t>
            </w:r>
            <w:r>
              <w:t>,Alex.Chatzistamatis.pst</w:t>
            </w:r>
          </w:p>
        </w:tc>
      </w:tr>
    </w:tbl>
    <w:p w:rsidR="008D3ADB" w:rsidRPr="00012CD2" w:rsidRDefault="008D3ADB" w:rsidP="009500AC">
      <w:pPr>
        <w:pStyle w:val="BodyCopy"/>
      </w:pPr>
    </w:p>
    <w:p w:rsidR="008D3ADB" w:rsidRDefault="008D3ADB" w:rsidP="009500AC">
      <w:pPr>
        <w:pStyle w:val="BodyCopy"/>
        <w:numPr>
          <w:ilvl w:val="0"/>
          <w:numId w:val="25"/>
        </w:numPr>
      </w:pPr>
      <w:r>
        <w:t xml:space="preserve">Review the settings you’ve selected for this job and click the </w:t>
      </w:r>
      <w:r w:rsidRPr="000F1311">
        <w:rPr>
          <w:b/>
        </w:rPr>
        <w:t>Add Batch to Grid</w:t>
      </w:r>
      <w:r>
        <w:t xml:space="preserve"> button. </w:t>
      </w:r>
    </w:p>
    <w:p w:rsidR="008D3ADB" w:rsidRDefault="008D3ADB" w:rsidP="009500AC">
      <w:pPr>
        <w:pStyle w:val="BodyCopy"/>
        <w:numPr>
          <w:ilvl w:val="1"/>
          <w:numId w:val="25"/>
        </w:numPr>
      </w:pPr>
      <w:r>
        <w:t xml:space="preserve">If you have more mailbox archives you need to process, select a new list of users and click </w:t>
      </w:r>
      <w:r w:rsidRPr="00F272C4">
        <w:rPr>
          <w:b/>
        </w:rPr>
        <w:t>Add Batch to Grid</w:t>
      </w:r>
      <w:r>
        <w:t xml:space="preserve">, continuing this until all of users have been added to a Batch on the Grid. </w:t>
      </w:r>
    </w:p>
    <w:tbl>
      <w:tblPr>
        <w:tblStyle w:val="WarningTable"/>
        <w:tblW w:w="9214" w:type="dxa"/>
        <w:tblInd w:w="602" w:type="dxa"/>
        <w:tblLayout w:type="fixed"/>
        <w:tblLook w:val="04A0" w:firstRow="1" w:lastRow="0" w:firstColumn="1" w:lastColumn="0" w:noHBand="0" w:noVBand="1"/>
      </w:tblPr>
      <w:tblGrid>
        <w:gridCol w:w="1720"/>
        <w:gridCol w:w="7494"/>
      </w:tblGrid>
      <w:tr w:rsidR="005D49A9" w:rsidRPr="00A52B7B" w:rsidTr="00202B01">
        <w:tc>
          <w:tcPr>
            <w:cnfStyle w:val="001000000000" w:firstRow="0" w:lastRow="0" w:firstColumn="1" w:lastColumn="0" w:oddVBand="0" w:evenVBand="0" w:oddHBand="0" w:evenHBand="0" w:firstRowFirstColumn="0" w:firstRowLastColumn="0" w:lastRowFirstColumn="0" w:lastRowLastColumn="0"/>
            <w:tcW w:w="1720" w:type="dxa"/>
          </w:tcPr>
          <w:p w:rsidR="005D49A9" w:rsidRPr="009E2B27" w:rsidRDefault="005D49A9" w:rsidP="009500AC">
            <w:pPr>
              <w:pStyle w:val="NoteTipsWarninghead"/>
            </w:pPr>
            <w:r w:rsidRPr="009E2B27">
              <w:rPr>
                <w:b/>
              </w:rPr>
              <w:t>Warning</w:t>
            </w:r>
          </w:p>
        </w:tc>
        <w:tc>
          <w:tcPr>
            <w:tcW w:w="7494" w:type="dxa"/>
          </w:tcPr>
          <w:p w:rsidR="005D49A9" w:rsidRPr="00A52B7B" w:rsidRDefault="005D49A9" w:rsidP="00C93E41">
            <w:pPr>
              <w:pStyle w:val="NoteTipWarningtext"/>
              <w:cnfStyle w:val="000000000000" w:firstRow="0" w:lastRow="0" w:firstColumn="0" w:lastColumn="0" w:oddVBand="0" w:evenVBand="0" w:oddHBand="0" w:evenHBand="0" w:firstRowFirstColumn="0" w:firstRowLastColumn="0" w:lastRowFirstColumn="0" w:lastRowLastColumn="0"/>
            </w:pPr>
            <w:r>
              <w:t xml:space="preserve">Performance may vary, especially based on the settings configured on the </w:t>
            </w:r>
            <w:r w:rsidR="00C93E41">
              <w:rPr>
                <w:b/>
              </w:rPr>
              <w:t>Lightspeed Settings</w:t>
            </w:r>
            <w:r w:rsidR="003D3276">
              <w:t xml:space="preserve"> </w:t>
            </w:r>
            <w:r>
              <w:t xml:space="preserve">tab in </w:t>
            </w:r>
            <w:r w:rsidRPr="00B52423">
              <w:rPr>
                <w:b/>
              </w:rPr>
              <w:t>Global Settings</w:t>
            </w:r>
            <w:r>
              <w:t xml:space="preserve">.  Be sure to </w:t>
            </w:r>
            <w:r w:rsidRPr="004B583E">
              <w:rPr>
                <w:b/>
              </w:rPr>
              <w:t>ALWAYS</w:t>
            </w:r>
            <w:r>
              <w:t xml:space="preserve"> review settings prior to starting Jobs.  </w:t>
            </w:r>
          </w:p>
        </w:tc>
      </w:tr>
    </w:tbl>
    <w:p w:rsidR="005D49A9" w:rsidRDefault="005D49A9" w:rsidP="009500AC">
      <w:pPr>
        <w:pStyle w:val="BodyCopy"/>
      </w:pPr>
    </w:p>
    <w:p w:rsidR="008D3ADB" w:rsidRPr="00D84FC4" w:rsidRDefault="008D3ADB" w:rsidP="009500AC">
      <w:pPr>
        <w:pStyle w:val="BodyCopy"/>
        <w:numPr>
          <w:ilvl w:val="0"/>
          <w:numId w:val="25"/>
        </w:numPr>
      </w:pPr>
      <w:r>
        <w:t xml:space="preserve">When you are ready to begin processing, click on the </w:t>
      </w:r>
      <w:r w:rsidRPr="00F272C4">
        <w:rPr>
          <w:b/>
        </w:rPr>
        <w:t>Start Job</w:t>
      </w:r>
      <w:r>
        <w:t xml:space="preserve"> button.  </w:t>
      </w:r>
    </w:p>
    <w:p w:rsidR="008D3ADB" w:rsidRPr="006639F5" w:rsidRDefault="008D3ADB" w:rsidP="008D3ADB"/>
    <w:p w:rsidR="008D3ADB" w:rsidRPr="001C1B7C" w:rsidRDefault="00652C55" w:rsidP="001C1B7C">
      <w:pPr>
        <w:pStyle w:val="Heading5"/>
        <w:rPr>
          <w:b/>
        </w:rPr>
      </w:pPr>
      <w:r w:rsidRPr="001C1B7C">
        <w:rPr>
          <w:b/>
        </w:rPr>
        <w:t>Mailbox</w:t>
      </w:r>
      <w:r w:rsidR="008D3ADB" w:rsidRPr="001C1B7C">
        <w:rPr>
          <w:b/>
        </w:rPr>
        <w:t xml:space="preserve"> Archive to Flat PST, MSG or EML</w:t>
      </w:r>
    </w:p>
    <w:p w:rsidR="008D3ADB" w:rsidRPr="00D84FC4" w:rsidRDefault="008D3ADB" w:rsidP="009500AC">
      <w:pPr>
        <w:pStyle w:val="BodyCopy"/>
        <w:numPr>
          <w:ilvl w:val="0"/>
          <w:numId w:val="26"/>
        </w:numPr>
      </w:pPr>
      <w:r>
        <w:t xml:space="preserve">In the </w:t>
      </w:r>
      <w:r w:rsidRPr="0011768F">
        <w:rPr>
          <w:b/>
        </w:rPr>
        <w:t>Legacy Archive</w:t>
      </w:r>
      <w:r>
        <w:t xml:space="preserve"> dropdown box, select </w:t>
      </w:r>
      <w:r w:rsidR="003F529F" w:rsidRPr="003F529F">
        <w:rPr>
          <w:b/>
        </w:rPr>
        <w:t>Daegis AXS-One</w:t>
      </w:r>
    </w:p>
    <w:p w:rsidR="008D3ADB" w:rsidRDefault="008D3ADB" w:rsidP="009500AC">
      <w:pPr>
        <w:pStyle w:val="BodyCopy"/>
        <w:numPr>
          <w:ilvl w:val="0"/>
          <w:numId w:val="26"/>
        </w:numPr>
      </w:pPr>
      <w:r>
        <w:t xml:space="preserve">Select </w:t>
      </w:r>
      <w:r>
        <w:rPr>
          <w:b/>
        </w:rPr>
        <w:t>Journal</w:t>
      </w:r>
      <w:r>
        <w:t xml:space="preserve"> from the </w:t>
      </w:r>
      <w:r w:rsidRPr="00D84FC4">
        <w:rPr>
          <w:b/>
        </w:rPr>
        <w:t>Archive Type</w:t>
      </w:r>
      <w:r>
        <w:t xml:space="preserve"> radio button selections</w:t>
      </w:r>
    </w:p>
    <w:p w:rsidR="008D3ADB" w:rsidRDefault="008D3ADB" w:rsidP="009500AC">
      <w:pPr>
        <w:pStyle w:val="BodyCopy"/>
        <w:numPr>
          <w:ilvl w:val="0"/>
          <w:numId w:val="26"/>
        </w:numPr>
      </w:pPr>
      <w:r>
        <w:t xml:space="preserve">Select </w:t>
      </w:r>
      <w:r>
        <w:rPr>
          <w:b/>
        </w:rPr>
        <w:t>Flat</w:t>
      </w:r>
      <w:r>
        <w:t xml:space="preserve"> from the </w:t>
      </w:r>
      <w:r w:rsidRPr="00D84FC4">
        <w:rPr>
          <w:b/>
        </w:rPr>
        <w:t>Output Type</w:t>
      </w:r>
      <w:r>
        <w:t xml:space="preserve"> radio button selections</w:t>
      </w:r>
    </w:p>
    <w:p w:rsidR="008D3ADB" w:rsidRDefault="008D3ADB" w:rsidP="009500AC">
      <w:pPr>
        <w:pStyle w:val="BodyCopy"/>
        <w:numPr>
          <w:ilvl w:val="0"/>
          <w:numId w:val="26"/>
        </w:numPr>
      </w:pPr>
      <w:r w:rsidRPr="004C621D">
        <w:t>Select</w:t>
      </w:r>
      <w:r>
        <w:t xml:space="preserve"> </w:t>
      </w:r>
      <w:r w:rsidRPr="006267B4">
        <w:rPr>
          <w:b/>
        </w:rPr>
        <w:t>PST, MSG or EML</w:t>
      </w:r>
      <w:r>
        <w:t xml:space="preserve"> as the </w:t>
      </w:r>
      <w:r w:rsidRPr="00241963">
        <w:rPr>
          <w:b/>
        </w:rPr>
        <w:t>Lightspeed Extraction Output</w:t>
      </w:r>
    </w:p>
    <w:tbl>
      <w:tblPr>
        <w:tblStyle w:val="NoteTable"/>
        <w:tblW w:w="9185" w:type="dxa"/>
        <w:tblInd w:w="602" w:type="dxa"/>
        <w:tblLayout w:type="fixed"/>
        <w:tblLook w:val="04A0" w:firstRow="1" w:lastRow="0" w:firstColumn="1" w:lastColumn="0" w:noHBand="0" w:noVBand="1"/>
      </w:tblPr>
      <w:tblGrid>
        <w:gridCol w:w="1720"/>
        <w:gridCol w:w="7465"/>
      </w:tblGrid>
      <w:tr w:rsidR="008D3ADB" w:rsidRPr="00A52B7B" w:rsidTr="00937663">
        <w:tc>
          <w:tcPr>
            <w:cnfStyle w:val="001000000000" w:firstRow="0" w:lastRow="0" w:firstColumn="1" w:lastColumn="0" w:oddVBand="0" w:evenVBand="0" w:oddHBand="0" w:evenHBand="0" w:firstRowFirstColumn="0" w:firstRowLastColumn="0" w:lastRowFirstColumn="0" w:lastRowLastColumn="0"/>
            <w:tcW w:w="1720" w:type="dxa"/>
          </w:tcPr>
          <w:p w:rsidR="008D3ADB" w:rsidRPr="007A7E68" w:rsidRDefault="008D3ADB" w:rsidP="009500AC">
            <w:pPr>
              <w:pStyle w:val="NoteTipsWarninghead"/>
              <w:rPr>
                <w:b/>
              </w:rPr>
            </w:pPr>
            <w:r w:rsidRPr="007A7E68">
              <w:rPr>
                <w:b/>
              </w:rPr>
              <w:t>Note</w:t>
            </w:r>
          </w:p>
        </w:tc>
        <w:tc>
          <w:tcPr>
            <w:tcW w:w="7465" w:type="dxa"/>
          </w:tcPr>
          <w:p w:rsidR="008D3ADB" w:rsidRPr="00A52B7B" w:rsidRDefault="008D3ADB" w:rsidP="009500AC">
            <w:pPr>
              <w:pStyle w:val="NoteTipWarningtext"/>
              <w:cnfStyle w:val="000000000000" w:firstRow="0" w:lastRow="0" w:firstColumn="0" w:lastColumn="0" w:oddVBand="0" w:evenVBand="0" w:oddHBand="0" w:evenHBand="0" w:firstRowFirstColumn="0" w:firstRowLastColumn="0" w:lastRowFirstColumn="0" w:lastRowLastColumn="0"/>
            </w:pPr>
            <w:r>
              <w:t xml:space="preserve">It is highly recommend that you select </w:t>
            </w:r>
            <w:r w:rsidRPr="00D83361">
              <w:rPr>
                <w:b/>
              </w:rPr>
              <w:t>PST</w:t>
            </w:r>
            <w:r>
              <w:t xml:space="preserve"> when your </w:t>
            </w:r>
            <w:r w:rsidRPr="00D83361">
              <w:rPr>
                <w:b/>
              </w:rPr>
              <w:t>Output Type</w:t>
            </w:r>
            <w:r>
              <w:t xml:space="preserve"> is set to </w:t>
            </w:r>
            <w:r w:rsidRPr="00D83361">
              <w:rPr>
                <w:b/>
              </w:rPr>
              <w:t>User</w:t>
            </w:r>
            <w:r>
              <w:t xml:space="preserve">. PSTs are much easier to manage since emails will be grouped by User on the file system, and long file path names issues will be avoided.  </w:t>
            </w:r>
          </w:p>
        </w:tc>
      </w:tr>
    </w:tbl>
    <w:p w:rsidR="008D3ADB" w:rsidRPr="00D84FC4" w:rsidRDefault="008D3ADB" w:rsidP="009500AC">
      <w:pPr>
        <w:pStyle w:val="BodyCopy"/>
      </w:pPr>
    </w:p>
    <w:p w:rsidR="008D3ADB" w:rsidRDefault="008D3ADB" w:rsidP="009500AC">
      <w:pPr>
        <w:pStyle w:val="BodyCopy"/>
        <w:numPr>
          <w:ilvl w:val="0"/>
          <w:numId w:val="26"/>
        </w:numPr>
      </w:pPr>
      <w:r w:rsidRPr="00D84FC4">
        <w:t xml:space="preserve">If a date filter is requested, enter a date in the </w:t>
      </w:r>
      <w:r w:rsidRPr="00D84FC4">
        <w:rPr>
          <w:b/>
        </w:rPr>
        <w:t>From Date:</w:t>
      </w:r>
      <w:r w:rsidRPr="00D84FC4">
        <w:t xml:space="preserve"> and </w:t>
      </w:r>
      <w:r w:rsidRPr="00D84FC4">
        <w:rPr>
          <w:b/>
        </w:rPr>
        <w:t>To Date:</w:t>
      </w:r>
      <w:r w:rsidRPr="00D84FC4">
        <w:t xml:space="preserve"> date chooser field. </w:t>
      </w:r>
    </w:p>
    <w:p w:rsidR="008D3ADB" w:rsidRDefault="008D3ADB" w:rsidP="009500AC">
      <w:pPr>
        <w:pStyle w:val="BodyCopy"/>
        <w:numPr>
          <w:ilvl w:val="0"/>
          <w:numId w:val="26"/>
        </w:numPr>
      </w:pPr>
      <w:r>
        <w:t xml:space="preserve">Choose whether the Source Data exists in </w:t>
      </w:r>
      <w:r w:rsidRPr="001C3171">
        <w:rPr>
          <w:b/>
        </w:rPr>
        <w:t>Folders</w:t>
      </w:r>
      <w:r w:rsidR="007A5F0E">
        <w:t xml:space="preserve"> or </w:t>
      </w:r>
      <w:r w:rsidR="007A5F0E">
        <w:rPr>
          <w:b/>
        </w:rPr>
        <w:t>Files</w:t>
      </w:r>
      <w:r>
        <w:t xml:space="preserve">. </w:t>
      </w:r>
    </w:p>
    <w:p w:rsidR="008D3ADB" w:rsidRDefault="008D3ADB" w:rsidP="009500AC">
      <w:pPr>
        <w:pStyle w:val="BodyCopy"/>
        <w:numPr>
          <w:ilvl w:val="1"/>
          <w:numId w:val="26"/>
        </w:numPr>
      </w:pPr>
      <w:r>
        <w:t xml:space="preserve">If </w:t>
      </w:r>
      <w:r w:rsidRPr="00934A53">
        <w:rPr>
          <w:b/>
        </w:rPr>
        <w:t>Folders</w:t>
      </w:r>
      <w:r>
        <w:t xml:space="preserve"> or </w:t>
      </w:r>
      <w:r w:rsidRPr="00934A53">
        <w:rPr>
          <w:b/>
        </w:rPr>
        <w:t>Files</w:t>
      </w:r>
      <w:r>
        <w:t xml:space="preserve">, use the navigation pane to select the drive letter where the source data exists.  You may also choose to </w:t>
      </w:r>
      <w:r w:rsidRPr="00934A53">
        <w:rPr>
          <w:b/>
        </w:rPr>
        <w:t xml:space="preserve">Compute Batch </w:t>
      </w:r>
      <w:r w:rsidRPr="00934A53">
        <w:rPr>
          <w:b/>
        </w:rPr>
        <w:lastRenderedPageBreak/>
        <w:t>Size.</w:t>
      </w:r>
      <w:r>
        <w:t xml:space="preserve">  This will allow you to obtain additional metrics while the job is processing, like </w:t>
      </w:r>
      <w:r w:rsidRPr="00934A53">
        <w:rPr>
          <w:i/>
        </w:rPr>
        <w:t>Percentage Completed</w:t>
      </w:r>
      <w:r>
        <w:t xml:space="preserve"> and </w:t>
      </w:r>
      <w:r w:rsidRPr="00934A53">
        <w:rPr>
          <w:i/>
        </w:rPr>
        <w:t>Total Bytes</w:t>
      </w:r>
      <w:r>
        <w:t xml:space="preserve"> to process. </w:t>
      </w:r>
    </w:p>
    <w:tbl>
      <w:tblPr>
        <w:tblStyle w:val="TipTable"/>
        <w:tblW w:w="9214" w:type="dxa"/>
        <w:tblInd w:w="602" w:type="dxa"/>
        <w:tblLayout w:type="fixed"/>
        <w:tblLook w:val="04A0" w:firstRow="1" w:lastRow="0" w:firstColumn="1" w:lastColumn="0" w:noHBand="0" w:noVBand="1"/>
      </w:tblPr>
      <w:tblGrid>
        <w:gridCol w:w="1720"/>
        <w:gridCol w:w="7494"/>
      </w:tblGrid>
      <w:tr w:rsidR="008D3ADB" w:rsidRPr="00A52B7B" w:rsidTr="00937663">
        <w:tc>
          <w:tcPr>
            <w:cnfStyle w:val="001000000000" w:firstRow="0" w:lastRow="0" w:firstColumn="1" w:lastColumn="0" w:oddVBand="0" w:evenVBand="0" w:oddHBand="0" w:evenHBand="0" w:firstRowFirstColumn="0" w:firstRowLastColumn="0" w:lastRowFirstColumn="0" w:lastRowLastColumn="0"/>
            <w:tcW w:w="1720" w:type="dxa"/>
          </w:tcPr>
          <w:p w:rsidR="008D3ADB" w:rsidRPr="007A7E68" w:rsidRDefault="008D3ADB" w:rsidP="009500AC">
            <w:pPr>
              <w:pStyle w:val="NoteTipsWarninghead"/>
              <w:rPr>
                <w:b/>
              </w:rPr>
            </w:pPr>
            <w:r w:rsidRPr="007A7E68">
              <w:rPr>
                <w:b/>
              </w:rPr>
              <w:t>Tip</w:t>
            </w:r>
          </w:p>
        </w:tc>
        <w:tc>
          <w:tcPr>
            <w:tcW w:w="7494" w:type="dxa"/>
          </w:tcPr>
          <w:p w:rsidR="008D3ADB" w:rsidRPr="00A52B7B" w:rsidRDefault="008D3ADB" w:rsidP="009500AC">
            <w:pPr>
              <w:pStyle w:val="BodyCopy"/>
              <w:cnfStyle w:val="000000000000" w:firstRow="0" w:lastRow="0" w:firstColumn="0" w:lastColumn="0" w:oddVBand="0" w:evenVBand="0" w:oddHBand="0" w:evenHBand="0" w:firstRowFirstColumn="0" w:firstRowLastColumn="0" w:lastRowFirstColumn="0" w:lastRowLastColumn="0"/>
            </w:pPr>
            <w:r>
              <w:t xml:space="preserve">It is recommend that for each Job, target </w:t>
            </w:r>
            <w:r w:rsidRPr="004A5248">
              <w:rPr>
                <w:b/>
              </w:rPr>
              <w:t>no more</w:t>
            </w:r>
            <w:r>
              <w:t xml:space="preserve"> than 500 GB – 1 TB of compressed, source data per Job. This is for optimal performance as well as an advantage in system failure scenarios.  If a system crashes mid-processing, it would be more efficient to restart a Job that will take 24 hours to complete, versus a Job that may take 7 days to complete.  </w:t>
            </w:r>
          </w:p>
        </w:tc>
      </w:tr>
    </w:tbl>
    <w:p w:rsidR="008D3ADB" w:rsidRDefault="008D3ADB" w:rsidP="009500AC">
      <w:pPr>
        <w:pStyle w:val="BodyCopy"/>
      </w:pPr>
    </w:p>
    <w:tbl>
      <w:tblPr>
        <w:tblStyle w:val="WarningTable"/>
        <w:tblW w:w="9214" w:type="dxa"/>
        <w:tblInd w:w="602" w:type="dxa"/>
        <w:tblLayout w:type="fixed"/>
        <w:tblLook w:val="04A0" w:firstRow="1" w:lastRow="0" w:firstColumn="1" w:lastColumn="0" w:noHBand="0" w:noVBand="1"/>
      </w:tblPr>
      <w:tblGrid>
        <w:gridCol w:w="1720"/>
        <w:gridCol w:w="7494"/>
      </w:tblGrid>
      <w:tr w:rsidR="00805B52" w:rsidRPr="00A52B7B" w:rsidTr="00EB2861">
        <w:tc>
          <w:tcPr>
            <w:cnfStyle w:val="001000000000" w:firstRow="0" w:lastRow="0" w:firstColumn="1" w:lastColumn="0" w:oddVBand="0" w:evenVBand="0" w:oddHBand="0" w:evenHBand="0" w:firstRowFirstColumn="0" w:firstRowLastColumn="0" w:lastRowFirstColumn="0" w:lastRowLastColumn="0"/>
            <w:tcW w:w="1720" w:type="dxa"/>
          </w:tcPr>
          <w:p w:rsidR="00805B52" w:rsidRPr="009E2B27" w:rsidRDefault="00805B52" w:rsidP="009500AC">
            <w:pPr>
              <w:pStyle w:val="NoteTipsWarninghead"/>
            </w:pPr>
            <w:r w:rsidRPr="009E2B27">
              <w:rPr>
                <w:b/>
              </w:rPr>
              <w:t>Warning</w:t>
            </w:r>
          </w:p>
        </w:tc>
        <w:tc>
          <w:tcPr>
            <w:tcW w:w="7494" w:type="dxa"/>
          </w:tcPr>
          <w:p w:rsidR="00805B52" w:rsidRDefault="00805B52" w:rsidP="009500AC">
            <w:pPr>
              <w:pStyle w:val="NoteTipWarningtext"/>
              <w:cnfStyle w:val="000000000000" w:firstRow="0" w:lastRow="0" w:firstColumn="0" w:lastColumn="0" w:oddVBand="0" w:evenVBand="0" w:oddHBand="0" w:evenHBand="0" w:firstRowFirstColumn="0" w:firstRowLastColumn="0" w:lastRowFirstColumn="0" w:lastRowLastColumn="0"/>
            </w:pPr>
            <w:r>
              <w:t xml:space="preserve">Daegis AXS-One is currently not supported on EMC Centera storage platforms. </w:t>
            </w:r>
          </w:p>
          <w:p w:rsidR="00805B52" w:rsidRPr="00A52B7B" w:rsidRDefault="00805B52" w:rsidP="009500AC">
            <w:pPr>
              <w:pStyle w:val="NoteTipWarningtext"/>
              <w:cnfStyle w:val="000000000000" w:firstRow="0" w:lastRow="0" w:firstColumn="0" w:lastColumn="0" w:oddVBand="0" w:evenVBand="0" w:oddHBand="0" w:evenHBand="0" w:firstRowFirstColumn="0" w:firstRowLastColumn="0" w:lastRowFirstColumn="0" w:lastRowLastColumn="0"/>
            </w:pPr>
            <w:r>
              <w:t xml:space="preserve">Please see your Nuix representative for more details.   </w:t>
            </w:r>
            <w:r w:rsidRPr="00A52B7B">
              <w:t xml:space="preserve"> </w:t>
            </w:r>
          </w:p>
        </w:tc>
      </w:tr>
    </w:tbl>
    <w:p w:rsidR="00805B52" w:rsidRDefault="00805B52" w:rsidP="009500AC">
      <w:pPr>
        <w:pStyle w:val="BodyCopy"/>
      </w:pPr>
    </w:p>
    <w:p w:rsidR="00805B52" w:rsidRDefault="00805B52" w:rsidP="009500AC">
      <w:pPr>
        <w:pStyle w:val="BodyCopy"/>
        <w:numPr>
          <w:ilvl w:val="0"/>
          <w:numId w:val="26"/>
        </w:numPr>
      </w:pPr>
      <w:r>
        <w:t>Select the location of the AXS-One SIS folders:</w:t>
      </w:r>
    </w:p>
    <w:p w:rsidR="00805B52" w:rsidRDefault="00805B52" w:rsidP="009500AC">
      <w:pPr>
        <w:pStyle w:val="BodyCopy"/>
        <w:numPr>
          <w:ilvl w:val="1"/>
          <w:numId w:val="26"/>
        </w:numPr>
      </w:pPr>
      <w:r>
        <w:t xml:space="preserve">One or more SIS folders can be selected. </w:t>
      </w:r>
    </w:p>
    <w:tbl>
      <w:tblPr>
        <w:tblStyle w:val="NoteTable"/>
        <w:tblW w:w="9185" w:type="dxa"/>
        <w:tblInd w:w="602" w:type="dxa"/>
        <w:tblLayout w:type="fixed"/>
        <w:tblLook w:val="04A0" w:firstRow="1" w:lastRow="0" w:firstColumn="1" w:lastColumn="0" w:noHBand="0" w:noVBand="1"/>
      </w:tblPr>
      <w:tblGrid>
        <w:gridCol w:w="1720"/>
        <w:gridCol w:w="7465"/>
      </w:tblGrid>
      <w:tr w:rsidR="00805B52" w:rsidRPr="00A52B7B" w:rsidTr="00EB2861">
        <w:tc>
          <w:tcPr>
            <w:cnfStyle w:val="001000000000" w:firstRow="0" w:lastRow="0" w:firstColumn="1" w:lastColumn="0" w:oddVBand="0" w:evenVBand="0" w:oddHBand="0" w:evenHBand="0" w:firstRowFirstColumn="0" w:firstRowLastColumn="0" w:lastRowFirstColumn="0" w:lastRowLastColumn="0"/>
            <w:tcW w:w="1720" w:type="dxa"/>
          </w:tcPr>
          <w:p w:rsidR="00805B52" w:rsidRPr="007A7E68" w:rsidRDefault="00805B52" w:rsidP="009500AC">
            <w:pPr>
              <w:pStyle w:val="NoteTipsWarninghead"/>
              <w:rPr>
                <w:b/>
              </w:rPr>
            </w:pPr>
            <w:r w:rsidRPr="007A7E68">
              <w:rPr>
                <w:b/>
              </w:rPr>
              <w:t>Note</w:t>
            </w:r>
          </w:p>
        </w:tc>
        <w:tc>
          <w:tcPr>
            <w:tcW w:w="7465" w:type="dxa"/>
          </w:tcPr>
          <w:p w:rsidR="00805B52" w:rsidRPr="00A52B7B" w:rsidRDefault="00805B52" w:rsidP="009500AC">
            <w:pPr>
              <w:pStyle w:val="NoteTipWarningtext"/>
              <w:cnfStyle w:val="000000000000" w:firstRow="0" w:lastRow="0" w:firstColumn="0" w:lastColumn="0" w:oddVBand="0" w:evenVBand="0" w:oddHBand="0" w:evenHBand="0" w:firstRowFirstColumn="0" w:firstRowLastColumn="0" w:lastRowFirstColumn="0" w:lastRowLastColumn="0"/>
            </w:pPr>
            <w:r>
              <w:t xml:space="preserve">Since Daegis AXS-One does not utilize a relational database like SQL, there is no requirement for connecting to a SQL database, however, it is critical to select the correct </w:t>
            </w:r>
            <w:r w:rsidRPr="00126207">
              <w:rPr>
                <w:b/>
              </w:rPr>
              <w:t>SIS</w:t>
            </w:r>
            <w:r>
              <w:t xml:space="preserve"> folders that match the appropriate </w:t>
            </w:r>
            <w:r w:rsidRPr="00126207">
              <w:rPr>
                <w:b/>
              </w:rPr>
              <w:t>DATA</w:t>
            </w:r>
            <w:r>
              <w:t xml:space="preserve"> folders.   </w:t>
            </w:r>
          </w:p>
        </w:tc>
      </w:tr>
    </w:tbl>
    <w:p w:rsidR="008D3ADB" w:rsidRDefault="008D3ADB" w:rsidP="009500AC">
      <w:pPr>
        <w:pStyle w:val="BodyCopy"/>
      </w:pPr>
    </w:p>
    <w:p w:rsidR="00DB1CDD" w:rsidRDefault="00DB1CDD" w:rsidP="009500AC">
      <w:pPr>
        <w:pStyle w:val="BodyCopy"/>
        <w:numPr>
          <w:ilvl w:val="0"/>
          <w:numId w:val="26"/>
        </w:numPr>
      </w:pPr>
      <w:r>
        <w:t>The AXS-One Settings will default to:</w:t>
      </w:r>
    </w:p>
    <w:tbl>
      <w:tblPr>
        <w:tblStyle w:val="TableGrid"/>
        <w:tblW w:w="10090" w:type="dxa"/>
        <w:tblLook w:val="04A0" w:firstRow="1" w:lastRow="0" w:firstColumn="1" w:lastColumn="0" w:noHBand="0" w:noVBand="1"/>
      </w:tblPr>
      <w:tblGrid>
        <w:gridCol w:w="1417"/>
        <w:gridCol w:w="2435"/>
        <w:gridCol w:w="6238"/>
      </w:tblGrid>
      <w:tr w:rsidR="00DB1CDD" w:rsidRPr="00AA08B0" w:rsidTr="00EB2861">
        <w:tc>
          <w:tcPr>
            <w:tcW w:w="1417" w:type="dxa"/>
          </w:tcPr>
          <w:p w:rsidR="00DB1CDD" w:rsidRPr="00CC3D1D" w:rsidRDefault="00DB1CDD" w:rsidP="009500AC">
            <w:pPr>
              <w:pStyle w:val="BodyCopy"/>
              <w:rPr>
                <w:b/>
              </w:rPr>
            </w:pPr>
            <w:r w:rsidRPr="00CC3D1D">
              <w:rPr>
                <w:b/>
              </w:rPr>
              <w:t>Name</w:t>
            </w:r>
          </w:p>
        </w:tc>
        <w:tc>
          <w:tcPr>
            <w:tcW w:w="2435" w:type="dxa"/>
          </w:tcPr>
          <w:p w:rsidR="00DB1CDD" w:rsidRPr="00CC3D1D" w:rsidRDefault="00DB1CDD" w:rsidP="009500AC">
            <w:pPr>
              <w:pStyle w:val="BodyCopy"/>
              <w:rPr>
                <w:b/>
              </w:rPr>
            </w:pPr>
            <w:r w:rsidRPr="00CC3D1D">
              <w:rPr>
                <w:b/>
              </w:rPr>
              <w:t>Default Value</w:t>
            </w:r>
          </w:p>
        </w:tc>
        <w:tc>
          <w:tcPr>
            <w:tcW w:w="6238" w:type="dxa"/>
          </w:tcPr>
          <w:p w:rsidR="00DB1CDD" w:rsidRPr="00CC3D1D" w:rsidRDefault="00DB1CDD" w:rsidP="009500AC">
            <w:pPr>
              <w:pStyle w:val="BodyCopy"/>
              <w:rPr>
                <w:b/>
              </w:rPr>
            </w:pPr>
            <w:r w:rsidRPr="00CC3D1D">
              <w:rPr>
                <w:b/>
              </w:rPr>
              <w:t>Description</w:t>
            </w:r>
          </w:p>
        </w:tc>
      </w:tr>
      <w:tr w:rsidR="00DB1CDD" w:rsidTr="00EB2861">
        <w:tc>
          <w:tcPr>
            <w:tcW w:w="1417" w:type="dxa"/>
          </w:tcPr>
          <w:p w:rsidR="00DB1CDD" w:rsidRDefault="00DB1CDD" w:rsidP="009500AC">
            <w:pPr>
              <w:pStyle w:val="BodyCopy"/>
            </w:pPr>
            <w:r>
              <w:t>Skip SIS Lookups</w:t>
            </w:r>
          </w:p>
        </w:tc>
        <w:tc>
          <w:tcPr>
            <w:tcW w:w="2435" w:type="dxa"/>
          </w:tcPr>
          <w:p w:rsidR="00DB1CDD" w:rsidRDefault="00DB1CDD" w:rsidP="009500AC">
            <w:pPr>
              <w:pStyle w:val="BodyCopy"/>
            </w:pPr>
            <w:r>
              <w:t>False</w:t>
            </w:r>
          </w:p>
        </w:tc>
        <w:tc>
          <w:tcPr>
            <w:tcW w:w="6238" w:type="dxa"/>
          </w:tcPr>
          <w:p w:rsidR="00DB1CDD" w:rsidRDefault="00DB1CDD" w:rsidP="009500AC">
            <w:pPr>
              <w:pStyle w:val="BodyCopy"/>
            </w:pPr>
            <w:r>
              <w:t xml:space="preserve">If enabled, Nuix will skip SIS lookups and attempt to process the .PGI file directly. </w:t>
            </w:r>
          </w:p>
          <w:p w:rsidR="00DB1CDD" w:rsidRDefault="00DB1CDD" w:rsidP="009500AC">
            <w:pPr>
              <w:pStyle w:val="BodyCopy"/>
            </w:pPr>
            <w:r>
              <w:t xml:space="preserve">This should be enabled if SIS folders are not enabled or there are issues retrieving attachments from the SIS folders. </w:t>
            </w:r>
          </w:p>
        </w:tc>
      </w:tr>
    </w:tbl>
    <w:p w:rsidR="00DB1CDD" w:rsidRDefault="00DB1CDD" w:rsidP="009500AC">
      <w:pPr>
        <w:pStyle w:val="BodyCopy"/>
      </w:pPr>
    </w:p>
    <w:p w:rsidR="008D3ADB" w:rsidRDefault="008D3ADB" w:rsidP="009500AC">
      <w:pPr>
        <w:pStyle w:val="BodyCopy"/>
        <w:numPr>
          <w:ilvl w:val="0"/>
          <w:numId w:val="26"/>
        </w:numPr>
      </w:pPr>
      <w:r>
        <w:t xml:space="preserve">Review the settings you’ve selected for this job and click the </w:t>
      </w:r>
      <w:r w:rsidRPr="000F1311">
        <w:rPr>
          <w:b/>
        </w:rPr>
        <w:t>Add Batch to Grid</w:t>
      </w:r>
      <w:r>
        <w:t xml:space="preserve"> button. </w:t>
      </w:r>
    </w:p>
    <w:p w:rsidR="008D3ADB" w:rsidRDefault="008D3ADB" w:rsidP="009500AC">
      <w:pPr>
        <w:pStyle w:val="BodyCopy"/>
        <w:numPr>
          <w:ilvl w:val="1"/>
          <w:numId w:val="26"/>
        </w:numPr>
      </w:pPr>
      <w:r>
        <w:t xml:space="preserve">If you have more mailbox archives you need to process, select a new list of users and click </w:t>
      </w:r>
      <w:r w:rsidRPr="00F272C4">
        <w:rPr>
          <w:b/>
        </w:rPr>
        <w:t>Add Batch to Grid</w:t>
      </w:r>
      <w:r>
        <w:t xml:space="preserve">, continuing this until all of users have been added to a Batch on the Grid. </w:t>
      </w:r>
    </w:p>
    <w:tbl>
      <w:tblPr>
        <w:tblStyle w:val="WarningTable"/>
        <w:tblW w:w="9214" w:type="dxa"/>
        <w:tblInd w:w="602" w:type="dxa"/>
        <w:tblLayout w:type="fixed"/>
        <w:tblLook w:val="04A0" w:firstRow="1" w:lastRow="0" w:firstColumn="1" w:lastColumn="0" w:noHBand="0" w:noVBand="1"/>
      </w:tblPr>
      <w:tblGrid>
        <w:gridCol w:w="1720"/>
        <w:gridCol w:w="7494"/>
      </w:tblGrid>
      <w:tr w:rsidR="004B583E" w:rsidRPr="00A52B7B" w:rsidTr="00202B01">
        <w:tc>
          <w:tcPr>
            <w:cnfStyle w:val="001000000000" w:firstRow="0" w:lastRow="0" w:firstColumn="1" w:lastColumn="0" w:oddVBand="0" w:evenVBand="0" w:oddHBand="0" w:evenHBand="0" w:firstRowFirstColumn="0" w:firstRowLastColumn="0" w:lastRowFirstColumn="0" w:lastRowLastColumn="0"/>
            <w:tcW w:w="1720" w:type="dxa"/>
          </w:tcPr>
          <w:p w:rsidR="004B583E" w:rsidRPr="009E2B27" w:rsidRDefault="004B583E" w:rsidP="009500AC">
            <w:pPr>
              <w:pStyle w:val="NoteTipsWarninghead"/>
            </w:pPr>
            <w:r w:rsidRPr="009E2B27">
              <w:rPr>
                <w:b/>
              </w:rPr>
              <w:t>Warning</w:t>
            </w:r>
          </w:p>
        </w:tc>
        <w:tc>
          <w:tcPr>
            <w:tcW w:w="7494" w:type="dxa"/>
          </w:tcPr>
          <w:p w:rsidR="004B583E" w:rsidRPr="00A52B7B" w:rsidRDefault="004B583E" w:rsidP="00FA499C">
            <w:pPr>
              <w:pStyle w:val="NoteTipWarningtext"/>
              <w:cnfStyle w:val="000000000000" w:firstRow="0" w:lastRow="0" w:firstColumn="0" w:lastColumn="0" w:oddVBand="0" w:evenVBand="0" w:oddHBand="0" w:evenHBand="0" w:firstRowFirstColumn="0" w:firstRowLastColumn="0" w:lastRowFirstColumn="0" w:lastRowLastColumn="0"/>
            </w:pPr>
            <w:r>
              <w:t xml:space="preserve">Performance may vary, especially based on the settings configured on the </w:t>
            </w:r>
            <w:r w:rsidR="00FA499C">
              <w:rPr>
                <w:b/>
              </w:rPr>
              <w:t>Lightspeed Extraction</w:t>
            </w:r>
            <w:r w:rsidR="00FC4D08">
              <w:t xml:space="preserve"> </w:t>
            </w:r>
            <w:r>
              <w:t xml:space="preserve">tab in </w:t>
            </w:r>
            <w:r w:rsidRPr="00B52423">
              <w:rPr>
                <w:b/>
              </w:rPr>
              <w:t>Global Settings</w:t>
            </w:r>
            <w:r>
              <w:t xml:space="preserve">.  Be sure to </w:t>
            </w:r>
            <w:r w:rsidRPr="004B583E">
              <w:rPr>
                <w:b/>
              </w:rPr>
              <w:t>ALWAYS</w:t>
            </w:r>
            <w:r>
              <w:t xml:space="preserve"> review settings prior to starting Jobs.  </w:t>
            </w:r>
          </w:p>
        </w:tc>
      </w:tr>
    </w:tbl>
    <w:p w:rsidR="004B583E" w:rsidRDefault="004B583E" w:rsidP="009500AC">
      <w:pPr>
        <w:pStyle w:val="BodyCopy"/>
      </w:pPr>
    </w:p>
    <w:p w:rsidR="008D3ADB" w:rsidRPr="00D84FC4" w:rsidRDefault="008D3ADB" w:rsidP="009500AC">
      <w:pPr>
        <w:pStyle w:val="BodyCopy"/>
        <w:numPr>
          <w:ilvl w:val="0"/>
          <w:numId w:val="26"/>
        </w:numPr>
      </w:pPr>
      <w:r>
        <w:t xml:space="preserve">When you are ready to begin processing, click on the </w:t>
      </w:r>
      <w:r w:rsidRPr="00F272C4">
        <w:rPr>
          <w:b/>
        </w:rPr>
        <w:t>Start Job</w:t>
      </w:r>
      <w:r>
        <w:t xml:space="preserve"> button.  </w:t>
      </w:r>
    </w:p>
    <w:p w:rsidR="00C37292" w:rsidRDefault="00C37292" w:rsidP="00C37292">
      <w:pPr>
        <w:pStyle w:val="Heading2"/>
      </w:pPr>
      <w:bookmarkStart w:id="71" w:name="_Toc491426001"/>
      <w:r>
        <w:lastRenderedPageBreak/>
        <w:t xml:space="preserve">Converting </w:t>
      </w:r>
      <w:r w:rsidR="007C527C">
        <w:t xml:space="preserve">Legacy </w:t>
      </w:r>
      <w:r>
        <w:t>Email Data</w:t>
      </w:r>
      <w:bookmarkEnd w:id="71"/>
    </w:p>
    <w:p w:rsidR="00C37292" w:rsidRDefault="00C37292" w:rsidP="00C37292">
      <w:pPr>
        <w:pStyle w:val="Heading3"/>
      </w:pPr>
      <w:bookmarkStart w:id="72" w:name="_Toc491426002"/>
      <w:r>
        <w:t>Interface Overview</w:t>
      </w:r>
      <w:bookmarkEnd w:id="72"/>
    </w:p>
    <w:p w:rsidR="00C37292" w:rsidRPr="003F6608" w:rsidRDefault="00C37292" w:rsidP="00A566FD">
      <w:pPr>
        <w:pStyle w:val="NumberedList0"/>
        <w:numPr>
          <w:ilvl w:val="0"/>
          <w:numId w:val="0"/>
        </w:numPr>
      </w:pPr>
      <w:r>
        <w:t>Upon launching the Email Conversion module, you will see the interface as shown below.  Many of these options in this interface will be enabled/disabled based on selections made.  This is by design several may options may not be relevant or necessary for specific</w:t>
      </w:r>
      <w:r w:rsidR="00A566FD">
        <w:t xml:space="preserve"> source archives or workflows. </w:t>
      </w:r>
    </w:p>
    <w:p w:rsidR="00C37292" w:rsidRDefault="00C43E90" w:rsidP="00A566FD">
      <w:pPr>
        <w:pStyle w:val="BodyCopy"/>
        <w:jc w:val="center"/>
      </w:pPr>
      <w:r w:rsidRPr="00C43E90">
        <w:rPr>
          <w:noProof/>
          <w:lang w:val="en-US" w:bidi="ar-SA"/>
        </w:rPr>
        <w:drawing>
          <wp:inline distT="0" distB="0" distL="0" distR="0" wp14:anchorId="5A94EF1D" wp14:editId="5ED9FAF4">
            <wp:extent cx="6386195" cy="3573780"/>
            <wp:effectExtent l="0" t="0" r="0" b="76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86195" cy="3573780"/>
                    </a:xfrm>
                    <a:prstGeom prst="rect">
                      <a:avLst/>
                    </a:prstGeom>
                  </pic:spPr>
                </pic:pic>
              </a:graphicData>
            </a:graphic>
          </wp:inline>
        </w:drawing>
      </w:r>
    </w:p>
    <w:tbl>
      <w:tblPr>
        <w:tblStyle w:val="TableGrid"/>
        <w:tblW w:w="0" w:type="auto"/>
        <w:tblLook w:val="04A0" w:firstRow="1" w:lastRow="0" w:firstColumn="1" w:lastColumn="0" w:noHBand="0" w:noVBand="1"/>
      </w:tblPr>
      <w:tblGrid>
        <w:gridCol w:w="895"/>
        <w:gridCol w:w="2520"/>
        <w:gridCol w:w="6632"/>
      </w:tblGrid>
      <w:tr w:rsidR="00C37292" w:rsidRPr="00AA08B0" w:rsidTr="007C33FE">
        <w:tc>
          <w:tcPr>
            <w:tcW w:w="895" w:type="dxa"/>
          </w:tcPr>
          <w:p w:rsidR="00C37292" w:rsidRPr="00AA08B0" w:rsidRDefault="00C37292" w:rsidP="009500AC">
            <w:pPr>
              <w:pStyle w:val="BodyCopy"/>
            </w:pPr>
          </w:p>
        </w:tc>
        <w:tc>
          <w:tcPr>
            <w:tcW w:w="2520" w:type="dxa"/>
          </w:tcPr>
          <w:p w:rsidR="00C37292" w:rsidRPr="0080353D" w:rsidRDefault="00C37292" w:rsidP="009500AC">
            <w:pPr>
              <w:pStyle w:val="BodyCopy"/>
              <w:rPr>
                <w:b/>
              </w:rPr>
            </w:pPr>
            <w:r w:rsidRPr="0080353D">
              <w:rPr>
                <w:b/>
              </w:rPr>
              <w:t>Name</w:t>
            </w:r>
          </w:p>
        </w:tc>
        <w:tc>
          <w:tcPr>
            <w:tcW w:w="6632" w:type="dxa"/>
          </w:tcPr>
          <w:p w:rsidR="00C37292" w:rsidRPr="0080353D" w:rsidRDefault="00C37292" w:rsidP="009500AC">
            <w:pPr>
              <w:pStyle w:val="BodyCopy"/>
              <w:rPr>
                <w:b/>
              </w:rPr>
            </w:pPr>
            <w:r w:rsidRPr="0080353D">
              <w:rPr>
                <w:b/>
              </w:rPr>
              <w:t>Description</w:t>
            </w:r>
          </w:p>
        </w:tc>
      </w:tr>
      <w:tr w:rsidR="00C37292" w:rsidTr="007C33FE">
        <w:tc>
          <w:tcPr>
            <w:tcW w:w="895" w:type="dxa"/>
          </w:tcPr>
          <w:p w:rsidR="00C37292" w:rsidRDefault="00C37292" w:rsidP="009500AC">
            <w:pPr>
              <w:pStyle w:val="BodyCopy"/>
            </w:pPr>
            <w:r>
              <w:t>1</w:t>
            </w:r>
          </w:p>
        </w:tc>
        <w:tc>
          <w:tcPr>
            <w:tcW w:w="2520" w:type="dxa"/>
          </w:tcPr>
          <w:p w:rsidR="00C37292" w:rsidRDefault="00C43E90" w:rsidP="009500AC">
            <w:pPr>
              <w:pStyle w:val="BodyCopy"/>
            </w:pPr>
            <w:r>
              <w:t>Source Data Type</w:t>
            </w:r>
          </w:p>
        </w:tc>
        <w:tc>
          <w:tcPr>
            <w:tcW w:w="6632" w:type="dxa"/>
          </w:tcPr>
          <w:p w:rsidR="00C37292" w:rsidRDefault="00C37292" w:rsidP="009500AC">
            <w:pPr>
              <w:pStyle w:val="BodyCopy"/>
            </w:pPr>
            <w:r>
              <w:t>Select the fo</w:t>
            </w:r>
            <w:r w:rsidR="00C43E90">
              <w:t>rmat of the source data (</w:t>
            </w:r>
            <w:r>
              <w:t>NSF).</w:t>
            </w:r>
          </w:p>
        </w:tc>
      </w:tr>
      <w:tr w:rsidR="00C37292" w:rsidTr="007C33FE">
        <w:tc>
          <w:tcPr>
            <w:tcW w:w="895" w:type="dxa"/>
          </w:tcPr>
          <w:p w:rsidR="00C37292" w:rsidRDefault="00C43E90" w:rsidP="009500AC">
            <w:pPr>
              <w:pStyle w:val="BodyCopy"/>
            </w:pPr>
            <w:r>
              <w:t>2</w:t>
            </w:r>
          </w:p>
        </w:tc>
        <w:tc>
          <w:tcPr>
            <w:tcW w:w="2520" w:type="dxa"/>
          </w:tcPr>
          <w:p w:rsidR="00C37292" w:rsidRDefault="00C37292" w:rsidP="009500AC">
            <w:pPr>
              <w:pStyle w:val="BodyCopy"/>
            </w:pPr>
            <w:r>
              <w:t>Output Data Type</w:t>
            </w:r>
          </w:p>
        </w:tc>
        <w:tc>
          <w:tcPr>
            <w:tcW w:w="6632" w:type="dxa"/>
          </w:tcPr>
          <w:p w:rsidR="00C37292" w:rsidRDefault="00C37292" w:rsidP="00C43E90">
            <w:pPr>
              <w:pStyle w:val="BodyCopy"/>
            </w:pPr>
            <w:r>
              <w:t>Select the form</w:t>
            </w:r>
            <w:r w:rsidR="00C43E90">
              <w:t>at of the final conversion (PST, MSG or EML)</w:t>
            </w:r>
          </w:p>
        </w:tc>
      </w:tr>
      <w:tr w:rsidR="00764668" w:rsidTr="007C33FE">
        <w:tc>
          <w:tcPr>
            <w:tcW w:w="895" w:type="dxa"/>
          </w:tcPr>
          <w:p w:rsidR="00764668" w:rsidRDefault="00764668" w:rsidP="009500AC">
            <w:pPr>
              <w:pStyle w:val="BodyCopy"/>
            </w:pPr>
            <w:r>
              <w:t>3</w:t>
            </w:r>
          </w:p>
        </w:tc>
        <w:tc>
          <w:tcPr>
            <w:tcW w:w="2520" w:type="dxa"/>
          </w:tcPr>
          <w:p w:rsidR="00764668" w:rsidRDefault="00764668" w:rsidP="009500AC">
            <w:pPr>
              <w:pStyle w:val="BodyCopy"/>
            </w:pPr>
            <w:r>
              <w:t>Perform Top-Level Item Deduplication</w:t>
            </w:r>
          </w:p>
        </w:tc>
        <w:tc>
          <w:tcPr>
            <w:tcW w:w="6632" w:type="dxa"/>
          </w:tcPr>
          <w:p w:rsidR="00764668" w:rsidRDefault="00764668" w:rsidP="00C43E90">
            <w:pPr>
              <w:pStyle w:val="BodyCopy"/>
            </w:pPr>
            <w:r>
              <w:t>Use Redis to perform a global deduplication based on the MD5 hash of the top-level item.</w:t>
            </w:r>
          </w:p>
        </w:tc>
      </w:tr>
      <w:tr w:rsidR="00C37292" w:rsidTr="007C33FE">
        <w:tc>
          <w:tcPr>
            <w:tcW w:w="895" w:type="dxa"/>
          </w:tcPr>
          <w:p w:rsidR="00C37292" w:rsidRDefault="00764668" w:rsidP="009500AC">
            <w:pPr>
              <w:pStyle w:val="BodyCopy"/>
            </w:pPr>
            <w:r>
              <w:t>4</w:t>
            </w:r>
          </w:p>
        </w:tc>
        <w:tc>
          <w:tcPr>
            <w:tcW w:w="2520" w:type="dxa"/>
          </w:tcPr>
          <w:p w:rsidR="00C37292" w:rsidRDefault="00C37292" w:rsidP="009500AC">
            <w:pPr>
              <w:pStyle w:val="BodyCopy"/>
            </w:pPr>
            <w:r>
              <w:t>From/To Date</w:t>
            </w:r>
          </w:p>
        </w:tc>
        <w:tc>
          <w:tcPr>
            <w:tcW w:w="6632" w:type="dxa"/>
          </w:tcPr>
          <w:p w:rsidR="00C37292" w:rsidRDefault="00C37292" w:rsidP="009500AC">
            <w:pPr>
              <w:pStyle w:val="BodyCopy"/>
            </w:pPr>
            <w:r>
              <w:t>Used to filter the email data by date.</w:t>
            </w:r>
          </w:p>
        </w:tc>
      </w:tr>
      <w:tr w:rsidR="00C37292" w:rsidTr="007C33FE">
        <w:tc>
          <w:tcPr>
            <w:tcW w:w="895" w:type="dxa"/>
          </w:tcPr>
          <w:p w:rsidR="00C37292" w:rsidRDefault="00764668" w:rsidP="009500AC">
            <w:pPr>
              <w:pStyle w:val="BodyCopy"/>
            </w:pPr>
            <w:r>
              <w:t>5</w:t>
            </w:r>
          </w:p>
        </w:tc>
        <w:tc>
          <w:tcPr>
            <w:tcW w:w="2520" w:type="dxa"/>
          </w:tcPr>
          <w:p w:rsidR="00C37292" w:rsidRDefault="00C37292" w:rsidP="009500AC">
            <w:pPr>
              <w:pStyle w:val="BodyCopy"/>
            </w:pPr>
            <w:r>
              <w:t>Custodian Source Location</w:t>
            </w:r>
          </w:p>
        </w:tc>
        <w:tc>
          <w:tcPr>
            <w:tcW w:w="6632" w:type="dxa"/>
          </w:tcPr>
          <w:p w:rsidR="00C37292" w:rsidRDefault="00C37292" w:rsidP="009500AC">
            <w:pPr>
              <w:pStyle w:val="BodyCopy"/>
            </w:pPr>
            <w:r>
              <w:t xml:space="preserve">Select the location of the Source Data.  </w:t>
            </w:r>
          </w:p>
        </w:tc>
      </w:tr>
      <w:tr w:rsidR="00C37292" w:rsidTr="007C33FE">
        <w:tc>
          <w:tcPr>
            <w:tcW w:w="895" w:type="dxa"/>
          </w:tcPr>
          <w:p w:rsidR="00C37292" w:rsidRDefault="00764668" w:rsidP="009500AC">
            <w:pPr>
              <w:pStyle w:val="BodyCopy"/>
            </w:pPr>
            <w:r>
              <w:t>6</w:t>
            </w:r>
          </w:p>
        </w:tc>
        <w:tc>
          <w:tcPr>
            <w:tcW w:w="2520" w:type="dxa"/>
          </w:tcPr>
          <w:p w:rsidR="00C37292" w:rsidRDefault="00C37292" w:rsidP="009500AC">
            <w:pPr>
              <w:pStyle w:val="BodyCopy"/>
            </w:pPr>
            <w:r>
              <w:t>Mapping File</w:t>
            </w:r>
          </w:p>
        </w:tc>
        <w:tc>
          <w:tcPr>
            <w:tcW w:w="6632" w:type="dxa"/>
          </w:tcPr>
          <w:p w:rsidR="00C37292" w:rsidRDefault="00C37292" w:rsidP="009500AC">
            <w:pPr>
              <w:pStyle w:val="BodyCopy"/>
            </w:pPr>
            <w:r>
              <w:t xml:space="preserve">Select the Mapping File to be used by Lightspeed. </w:t>
            </w:r>
          </w:p>
        </w:tc>
      </w:tr>
      <w:tr w:rsidR="00C37292" w:rsidTr="007C33FE">
        <w:tc>
          <w:tcPr>
            <w:tcW w:w="895" w:type="dxa"/>
          </w:tcPr>
          <w:p w:rsidR="00C37292" w:rsidRDefault="00764668" w:rsidP="009500AC">
            <w:pPr>
              <w:pStyle w:val="BodyCopy"/>
            </w:pPr>
            <w:r>
              <w:t>7</w:t>
            </w:r>
          </w:p>
        </w:tc>
        <w:tc>
          <w:tcPr>
            <w:tcW w:w="2520" w:type="dxa"/>
          </w:tcPr>
          <w:p w:rsidR="00C37292" w:rsidRDefault="00C37292" w:rsidP="009500AC">
            <w:pPr>
              <w:pStyle w:val="BodyCopy"/>
            </w:pPr>
            <w:r>
              <w:t>Select / Select By Group ID</w:t>
            </w:r>
          </w:p>
        </w:tc>
        <w:tc>
          <w:tcPr>
            <w:tcW w:w="6632" w:type="dxa"/>
          </w:tcPr>
          <w:p w:rsidR="00C37292" w:rsidRDefault="00C37292" w:rsidP="009500AC">
            <w:pPr>
              <w:pStyle w:val="BodyCopy"/>
            </w:pPr>
            <w:r>
              <w:t>Select all jobs in Grid or Select by Group ID</w:t>
            </w:r>
          </w:p>
        </w:tc>
      </w:tr>
      <w:tr w:rsidR="00C37292" w:rsidTr="007C33FE">
        <w:tc>
          <w:tcPr>
            <w:tcW w:w="895" w:type="dxa"/>
          </w:tcPr>
          <w:p w:rsidR="00C37292" w:rsidRDefault="00764668" w:rsidP="009500AC">
            <w:pPr>
              <w:pStyle w:val="BodyCopy"/>
            </w:pPr>
            <w:r>
              <w:t>8</w:t>
            </w:r>
          </w:p>
        </w:tc>
        <w:tc>
          <w:tcPr>
            <w:tcW w:w="2520" w:type="dxa"/>
          </w:tcPr>
          <w:p w:rsidR="00C37292" w:rsidRDefault="00C37292" w:rsidP="009500AC">
            <w:pPr>
              <w:pStyle w:val="BodyCopy"/>
            </w:pPr>
            <w:r>
              <w:t>Grid</w:t>
            </w:r>
          </w:p>
        </w:tc>
        <w:tc>
          <w:tcPr>
            <w:tcW w:w="6632" w:type="dxa"/>
          </w:tcPr>
          <w:p w:rsidR="00C37292" w:rsidRDefault="00C37292" w:rsidP="009500AC">
            <w:pPr>
              <w:pStyle w:val="BodyCopy"/>
            </w:pPr>
            <w:r>
              <w:t xml:space="preserve">Where added jobs will be displayed. </w:t>
            </w:r>
          </w:p>
        </w:tc>
      </w:tr>
      <w:tr w:rsidR="00C37292" w:rsidTr="007C33FE">
        <w:tc>
          <w:tcPr>
            <w:tcW w:w="895" w:type="dxa"/>
          </w:tcPr>
          <w:p w:rsidR="00C37292" w:rsidRDefault="00764668" w:rsidP="009500AC">
            <w:pPr>
              <w:pStyle w:val="BodyCopy"/>
            </w:pPr>
            <w:r>
              <w:lastRenderedPageBreak/>
              <w:t>9</w:t>
            </w:r>
          </w:p>
        </w:tc>
        <w:tc>
          <w:tcPr>
            <w:tcW w:w="2520" w:type="dxa"/>
          </w:tcPr>
          <w:p w:rsidR="00C37292" w:rsidRDefault="00C37292" w:rsidP="009500AC">
            <w:pPr>
              <w:pStyle w:val="BodyCopy"/>
            </w:pPr>
            <w:r>
              <w:t>Start Job</w:t>
            </w:r>
          </w:p>
        </w:tc>
        <w:tc>
          <w:tcPr>
            <w:tcW w:w="6632" w:type="dxa"/>
          </w:tcPr>
          <w:p w:rsidR="00C37292" w:rsidRDefault="00C37292" w:rsidP="009500AC">
            <w:pPr>
              <w:pStyle w:val="BodyCopy"/>
            </w:pPr>
            <w:r>
              <w:t xml:space="preserve">Start the selected job in the grid for processing. </w:t>
            </w:r>
          </w:p>
        </w:tc>
      </w:tr>
      <w:tr w:rsidR="00764668" w:rsidTr="007C33FE">
        <w:tc>
          <w:tcPr>
            <w:tcW w:w="895" w:type="dxa"/>
          </w:tcPr>
          <w:p w:rsidR="00764668" w:rsidRDefault="00764668" w:rsidP="00764668">
            <w:pPr>
              <w:pStyle w:val="BodyCopy"/>
            </w:pPr>
            <w:r>
              <w:t>10</w:t>
            </w:r>
          </w:p>
        </w:tc>
        <w:tc>
          <w:tcPr>
            <w:tcW w:w="2520" w:type="dxa"/>
          </w:tcPr>
          <w:p w:rsidR="00764668" w:rsidRDefault="00764668" w:rsidP="00764668">
            <w:pPr>
              <w:pStyle w:val="BodyCopy"/>
            </w:pPr>
            <w:r>
              <w:t>Export Grid to CSV</w:t>
            </w:r>
          </w:p>
        </w:tc>
        <w:tc>
          <w:tcPr>
            <w:tcW w:w="6632" w:type="dxa"/>
          </w:tcPr>
          <w:p w:rsidR="00764668" w:rsidRDefault="00764668" w:rsidP="00764668">
            <w:pPr>
              <w:pStyle w:val="BodyCopy"/>
            </w:pPr>
            <w:r>
              <w:t>Exports out the current grid view to CSV format.</w:t>
            </w:r>
          </w:p>
        </w:tc>
      </w:tr>
      <w:tr w:rsidR="00764668" w:rsidTr="007C33FE">
        <w:tc>
          <w:tcPr>
            <w:tcW w:w="895" w:type="dxa"/>
          </w:tcPr>
          <w:p w:rsidR="00764668" w:rsidRDefault="00764668" w:rsidP="00764668">
            <w:pPr>
              <w:pStyle w:val="BodyCopy"/>
            </w:pPr>
            <w:r>
              <w:t>11</w:t>
            </w:r>
          </w:p>
        </w:tc>
        <w:tc>
          <w:tcPr>
            <w:tcW w:w="2520" w:type="dxa"/>
          </w:tcPr>
          <w:p w:rsidR="00764668" w:rsidRDefault="00764668" w:rsidP="00764668">
            <w:pPr>
              <w:pStyle w:val="BodyCopy"/>
            </w:pPr>
            <w:r>
              <w:t>Lightspeed Exporter Report Consolidator</w:t>
            </w:r>
          </w:p>
        </w:tc>
        <w:tc>
          <w:tcPr>
            <w:tcW w:w="6632" w:type="dxa"/>
          </w:tcPr>
          <w:p w:rsidR="00764668" w:rsidRDefault="00764668" w:rsidP="00764668">
            <w:pPr>
              <w:pStyle w:val="BodyCopy"/>
            </w:pPr>
            <w:r>
              <w:t xml:space="preserve">Will consolidate all Lightspeed Exporter Metrics and Exporter Error into a single report. </w:t>
            </w:r>
          </w:p>
        </w:tc>
      </w:tr>
      <w:tr w:rsidR="00764668" w:rsidTr="00AE3554">
        <w:tc>
          <w:tcPr>
            <w:tcW w:w="895" w:type="dxa"/>
          </w:tcPr>
          <w:p w:rsidR="00764668" w:rsidRDefault="00764668" w:rsidP="00764668">
            <w:pPr>
              <w:pStyle w:val="BodyCopy"/>
            </w:pPr>
            <w:r>
              <w:t>12</w:t>
            </w:r>
          </w:p>
        </w:tc>
        <w:tc>
          <w:tcPr>
            <w:tcW w:w="2520" w:type="dxa"/>
          </w:tcPr>
          <w:p w:rsidR="00764668" w:rsidRDefault="00764668" w:rsidP="00764668">
            <w:pPr>
              <w:pStyle w:val="BodyCopy"/>
            </w:pPr>
            <w:r>
              <w:t>Reload Grid</w:t>
            </w:r>
          </w:p>
        </w:tc>
        <w:tc>
          <w:tcPr>
            <w:tcW w:w="6632" w:type="dxa"/>
          </w:tcPr>
          <w:p w:rsidR="00764668" w:rsidRDefault="00764668" w:rsidP="00764668">
            <w:pPr>
              <w:pStyle w:val="BodyCopy"/>
            </w:pPr>
            <w:r>
              <w:t xml:space="preserve">Reloads jobs in the grid from previous migrations.  </w:t>
            </w:r>
          </w:p>
        </w:tc>
      </w:tr>
      <w:tr w:rsidR="00764668" w:rsidTr="007C33FE">
        <w:tc>
          <w:tcPr>
            <w:tcW w:w="895" w:type="dxa"/>
          </w:tcPr>
          <w:p w:rsidR="00764668" w:rsidRDefault="00764668" w:rsidP="00764668">
            <w:pPr>
              <w:pStyle w:val="BodyCopy"/>
            </w:pPr>
            <w:r>
              <w:t>13</w:t>
            </w:r>
          </w:p>
        </w:tc>
        <w:tc>
          <w:tcPr>
            <w:tcW w:w="2520" w:type="dxa"/>
          </w:tcPr>
          <w:p w:rsidR="00764668" w:rsidRDefault="00764668" w:rsidP="00764668">
            <w:pPr>
              <w:pStyle w:val="BodyCopy"/>
            </w:pPr>
            <w:r>
              <w:t>Global Settings</w:t>
            </w:r>
          </w:p>
        </w:tc>
        <w:tc>
          <w:tcPr>
            <w:tcW w:w="6632" w:type="dxa"/>
          </w:tcPr>
          <w:p w:rsidR="00764668" w:rsidRDefault="00764668" w:rsidP="00764668">
            <w:pPr>
              <w:pStyle w:val="BodyCopy"/>
            </w:pPr>
            <w:r>
              <w:t>View/Change previously configured Global Settings.</w:t>
            </w:r>
          </w:p>
        </w:tc>
      </w:tr>
    </w:tbl>
    <w:p w:rsidR="00E61719" w:rsidRDefault="00E61719" w:rsidP="00024BCB"/>
    <w:tbl>
      <w:tblPr>
        <w:tblStyle w:val="TipTable"/>
        <w:tblW w:w="9214" w:type="dxa"/>
        <w:tblInd w:w="602" w:type="dxa"/>
        <w:tblLayout w:type="fixed"/>
        <w:tblLook w:val="04A0" w:firstRow="1" w:lastRow="0" w:firstColumn="1" w:lastColumn="0" w:noHBand="0" w:noVBand="1"/>
      </w:tblPr>
      <w:tblGrid>
        <w:gridCol w:w="1720"/>
        <w:gridCol w:w="7494"/>
      </w:tblGrid>
      <w:tr w:rsidR="00F2266B" w:rsidRPr="00A52B7B" w:rsidTr="00202B01">
        <w:tc>
          <w:tcPr>
            <w:cnfStyle w:val="001000000000" w:firstRow="0" w:lastRow="0" w:firstColumn="1" w:lastColumn="0" w:oddVBand="0" w:evenVBand="0" w:oddHBand="0" w:evenHBand="0" w:firstRowFirstColumn="0" w:firstRowLastColumn="0" w:lastRowFirstColumn="0" w:lastRowLastColumn="0"/>
            <w:tcW w:w="1720" w:type="dxa"/>
          </w:tcPr>
          <w:p w:rsidR="00F2266B" w:rsidRPr="007A7E68" w:rsidRDefault="00F2266B" w:rsidP="009500AC">
            <w:pPr>
              <w:pStyle w:val="NoteTipsWarninghead"/>
              <w:rPr>
                <w:b/>
              </w:rPr>
            </w:pPr>
            <w:r w:rsidRPr="007A7E68">
              <w:rPr>
                <w:b/>
              </w:rPr>
              <w:t>Tip</w:t>
            </w:r>
          </w:p>
        </w:tc>
        <w:tc>
          <w:tcPr>
            <w:tcW w:w="7494" w:type="dxa"/>
          </w:tcPr>
          <w:p w:rsidR="00F2266B" w:rsidRPr="00A52B7B" w:rsidRDefault="00F2266B" w:rsidP="002C3D69">
            <w:pPr>
              <w:pStyle w:val="BodyCopy"/>
              <w:cnfStyle w:val="000000000000" w:firstRow="0" w:lastRow="0" w:firstColumn="0" w:lastColumn="0" w:oddVBand="0" w:evenVBand="0" w:oddHBand="0" w:evenHBand="0" w:firstRowFirstColumn="0" w:firstRowLastColumn="0" w:lastRowFirstColumn="0" w:lastRowLastColumn="0"/>
            </w:pPr>
            <w:r>
              <w:t xml:space="preserve">Before attempting to perform any migration work, be sure to check </w:t>
            </w:r>
            <w:r w:rsidRPr="000600CA">
              <w:rPr>
                <w:b/>
              </w:rPr>
              <w:t>Global Settings</w:t>
            </w:r>
            <w:r>
              <w:t xml:space="preserve"> and make sure that the </w:t>
            </w:r>
            <w:r w:rsidRPr="000600CA">
              <w:rPr>
                <w:b/>
              </w:rPr>
              <w:t>Nuix Directories</w:t>
            </w:r>
            <w:r>
              <w:t xml:space="preserve">, </w:t>
            </w:r>
            <w:r w:rsidR="002C3D69">
              <w:rPr>
                <w:b/>
              </w:rPr>
              <w:t>Lightspeed Settings</w:t>
            </w:r>
            <w:r>
              <w:t xml:space="preserve"> and </w:t>
            </w:r>
            <w:r w:rsidRPr="00F2266B">
              <w:rPr>
                <w:b/>
              </w:rPr>
              <w:t>Database</w:t>
            </w:r>
            <w:r>
              <w:t xml:space="preserve"> tabs are configured correctly. </w:t>
            </w:r>
          </w:p>
        </w:tc>
      </w:tr>
    </w:tbl>
    <w:p w:rsidR="00F2266B" w:rsidRDefault="00F2266B" w:rsidP="00024BCB"/>
    <w:p w:rsidR="0045227A" w:rsidRDefault="0045227A" w:rsidP="00336700">
      <w:pPr>
        <w:pStyle w:val="Heading3"/>
      </w:pPr>
      <w:bookmarkStart w:id="73" w:name="_Toc491426003"/>
      <w:r>
        <w:t xml:space="preserve">Performing a </w:t>
      </w:r>
      <w:r w:rsidR="005A02C3">
        <w:t xml:space="preserve">User </w:t>
      </w:r>
      <w:r>
        <w:t xml:space="preserve">NSF to </w:t>
      </w:r>
      <w:r w:rsidR="005A02C3">
        <w:t xml:space="preserve">User </w:t>
      </w:r>
      <w:r>
        <w:t>PST Conversion</w:t>
      </w:r>
      <w:bookmarkEnd w:id="73"/>
    </w:p>
    <w:p w:rsidR="005A02C3" w:rsidRPr="00D84FC4" w:rsidRDefault="005A02C3" w:rsidP="009500AC">
      <w:pPr>
        <w:pStyle w:val="BodyCopy"/>
        <w:numPr>
          <w:ilvl w:val="0"/>
          <w:numId w:val="27"/>
        </w:numPr>
      </w:pPr>
      <w:r>
        <w:t xml:space="preserve">In the </w:t>
      </w:r>
      <w:r>
        <w:rPr>
          <w:b/>
        </w:rPr>
        <w:t>Source Data Type</w:t>
      </w:r>
      <w:r>
        <w:t xml:space="preserve"> dropdown box, select </w:t>
      </w:r>
      <w:r>
        <w:rPr>
          <w:b/>
        </w:rPr>
        <w:t>NSF</w:t>
      </w:r>
    </w:p>
    <w:p w:rsidR="005A02C3" w:rsidRPr="00AA7F8C" w:rsidRDefault="005A02C3" w:rsidP="009500AC">
      <w:pPr>
        <w:pStyle w:val="BodyCopy"/>
        <w:numPr>
          <w:ilvl w:val="0"/>
          <w:numId w:val="27"/>
        </w:numPr>
      </w:pPr>
      <w:r w:rsidRPr="004C621D">
        <w:t>Select</w:t>
      </w:r>
      <w:r>
        <w:t xml:space="preserve"> </w:t>
      </w:r>
      <w:r w:rsidRPr="00AA7F8C">
        <w:rPr>
          <w:b/>
        </w:rPr>
        <w:t>PST</w:t>
      </w:r>
      <w:r>
        <w:t xml:space="preserve"> as the </w:t>
      </w:r>
      <w:r w:rsidR="00CB6ACC" w:rsidRPr="00AA7F8C">
        <w:rPr>
          <w:b/>
        </w:rPr>
        <w:t>Output Data Type</w:t>
      </w:r>
    </w:p>
    <w:p w:rsidR="00AA7F8C" w:rsidRPr="00B35B51" w:rsidRDefault="00AA7F8C" w:rsidP="00AA7F8C">
      <w:pPr>
        <w:pStyle w:val="BodyCopy"/>
        <w:numPr>
          <w:ilvl w:val="0"/>
          <w:numId w:val="27"/>
        </w:numPr>
      </w:pPr>
      <w:r w:rsidRPr="00B35B51">
        <w:t xml:space="preserve">If top-level item deduplication is necessary, enable the </w:t>
      </w:r>
      <w:r w:rsidRPr="004719A0">
        <w:rPr>
          <w:b/>
        </w:rPr>
        <w:t>Perform Top-Level Item Deduplication</w:t>
      </w:r>
      <w:r w:rsidRPr="00B35B51">
        <w:t xml:space="preserve"> checkbox. </w:t>
      </w:r>
    </w:p>
    <w:tbl>
      <w:tblPr>
        <w:tblStyle w:val="NoteTable"/>
        <w:tblW w:w="9185" w:type="dxa"/>
        <w:tblInd w:w="602" w:type="dxa"/>
        <w:tblLayout w:type="fixed"/>
        <w:tblLook w:val="04A0" w:firstRow="1" w:lastRow="0" w:firstColumn="1" w:lastColumn="0" w:noHBand="0" w:noVBand="1"/>
      </w:tblPr>
      <w:tblGrid>
        <w:gridCol w:w="1720"/>
        <w:gridCol w:w="7465"/>
      </w:tblGrid>
      <w:tr w:rsidR="00AA7F8C" w:rsidRPr="00A52B7B" w:rsidTr="00AE3554">
        <w:tc>
          <w:tcPr>
            <w:cnfStyle w:val="001000000000" w:firstRow="0" w:lastRow="0" w:firstColumn="1" w:lastColumn="0" w:oddVBand="0" w:evenVBand="0" w:oddHBand="0" w:evenHBand="0" w:firstRowFirstColumn="0" w:firstRowLastColumn="0" w:lastRowFirstColumn="0" w:lastRowLastColumn="0"/>
            <w:tcW w:w="1720" w:type="dxa"/>
          </w:tcPr>
          <w:p w:rsidR="00AA7F8C" w:rsidRPr="007A7E68" w:rsidRDefault="00AA7F8C" w:rsidP="00AE3554">
            <w:pPr>
              <w:pStyle w:val="NoteTipsWarninghead"/>
              <w:rPr>
                <w:b/>
              </w:rPr>
            </w:pPr>
            <w:r w:rsidRPr="007A7E68">
              <w:rPr>
                <w:b/>
              </w:rPr>
              <w:t>Note</w:t>
            </w:r>
          </w:p>
        </w:tc>
        <w:tc>
          <w:tcPr>
            <w:tcW w:w="7465" w:type="dxa"/>
          </w:tcPr>
          <w:p w:rsidR="00AA7F8C" w:rsidRDefault="00AA7F8C" w:rsidP="007B51A2">
            <w:pPr>
              <w:pStyle w:val="BodyCopy"/>
              <w:cnfStyle w:val="000000000000" w:firstRow="0" w:lastRow="0" w:firstColumn="0" w:lastColumn="0" w:oddVBand="0" w:evenVBand="0" w:oddHBand="0" w:evenHBand="0" w:firstRowFirstColumn="0" w:firstRowLastColumn="0" w:lastRowFirstColumn="0" w:lastRowLastColumn="0"/>
            </w:pPr>
            <w:r>
              <w:t xml:space="preserve">Performing Top-Level Item Deduplication requires the use of Redis.  </w:t>
            </w:r>
          </w:p>
          <w:p w:rsidR="007B51A2" w:rsidRPr="00033DBB" w:rsidRDefault="007B51A2" w:rsidP="007B51A2">
            <w:pPr>
              <w:pStyle w:val="BodyCopy"/>
              <w:cnfStyle w:val="000000000000" w:firstRow="0" w:lastRow="0" w:firstColumn="0" w:lastColumn="0" w:oddVBand="0" w:evenVBand="0" w:oddHBand="0" w:evenHBand="0" w:firstRowFirstColumn="0" w:firstRowLastColumn="0" w:lastRowFirstColumn="0" w:lastRowLastColumn="0"/>
            </w:pPr>
            <w:r>
              <w:t>Redis is not installed or configured by NEAMM.  This must be setup prior to using NEAMM. Please consult with your Nuix representative to understand if this is necessary for your project.</w:t>
            </w:r>
          </w:p>
        </w:tc>
      </w:tr>
    </w:tbl>
    <w:p w:rsidR="00AA7F8C" w:rsidRPr="005A02C3" w:rsidRDefault="00AA7F8C" w:rsidP="00AA7F8C">
      <w:pPr>
        <w:pStyle w:val="BodyCopy"/>
        <w:ind w:left="1440"/>
      </w:pPr>
    </w:p>
    <w:p w:rsidR="005A02C3" w:rsidRDefault="005A02C3" w:rsidP="00AE3554">
      <w:pPr>
        <w:pStyle w:val="BodyCopy"/>
        <w:numPr>
          <w:ilvl w:val="0"/>
          <w:numId w:val="27"/>
        </w:numPr>
        <w:rPr>
          <w:b/>
        </w:rPr>
      </w:pPr>
      <w:r>
        <w:t xml:space="preserve">Select </w:t>
      </w:r>
      <w:r w:rsidR="00CB6ACC">
        <w:t xml:space="preserve">the directory where your NSFs are stored in the </w:t>
      </w:r>
      <w:r w:rsidR="00CB6ACC" w:rsidRPr="00CB6ACC">
        <w:rPr>
          <w:b/>
        </w:rPr>
        <w:t>Custodian Source Location</w:t>
      </w:r>
      <w:r w:rsidR="00CB6ACC">
        <w:t xml:space="preserve"> field and click </w:t>
      </w:r>
      <w:r w:rsidR="00CB6ACC" w:rsidRPr="00CB6ACC">
        <w:rPr>
          <w:b/>
        </w:rPr>
        <w:t>Load Source Info</w:t>
      </w:r>
      <w:r w:rsidR="00CB6ACC">
        <w:t xml:space="preserve">. </w:t>
      </w:r>
    </w:p>
    <w:p w:rsidR="005A02C3" w:rsidRPr="00AE3554" w:rsidRDefault="005A02C3" w:rsidP="00AE3554">
      <w:pPr>
        <w:pStyle w:val="BodyCopy"/>
        <w:numPr>
          <w:ilvl w:val="0"/>
          <w:numId w:val="27"/>
        </w:numPr>
        <w:rPr>
          <w:b/>
        </w:rPr>
      </w:pPr>
      <w:r>
        <w:t xml:space="preserve">Select the </w:t>
      </w:r>
      <w:r w:rsidR="00AE3554">
        <w:t xml:space="preserve">appropriate </w:t>
      </w:r>
      <w:r w:rsidRPr="0098141F">
        <w:rPr>
          <w:b/>
        </w:rPr>
        <w:t xml:space="preserve">Mapping </w:t>
      </w:r>
      <w:r w:rsidR="00CB6ACC">
        <w:rPr>
          <w:b/>
        </w:rPr>
        <w:t>File</w:t>
      </w:r>
      <w:r w:rsidR="00AE3554">
        <w:t xml:space="preserve"> and click </w:t>
      </w:r>
      <w:r w:rsidR="00AE3554" w:rsidRPr="00AE3554">
        <w:rPr>
          <w:b/>
        </w:rPr>
        <w:t>Load Mapping Data</w:t>
      </w:r>
      <w:r>
        <w:t xml:space="preserve"> </w:t>
      </w:r>
      <w:r w:rsidR="00AE3554">
        <w:t xml:space="preserve">to map your NSF to PST output. </w:t>
      </w:r>
    </w:p>
    <w:p w:rsidR="00AE3554" w:rsidRDefault="00AE3554" w:rsidP="00AE3554">
      <w:pPr>
        <w:pStyle w:val="BodyCopy"/>
        <w:numPr>
          <w:ilvl w:val="0"/>
          <w:numId w:val="27"/>
        </w:numPr>
      </w:pPr>
      <w:r w:rsidRPr="00D84FC4">
        <w:t xml:space="preserve">If a date filter is requested, enter a date in the </w:t>
      </w:r>
      <w:r w:rsidRPr="00D84FC4">
        <w:rPr>
          <w:b/>
        </w:rPr>
        <w:t>From Date:</w:t>
      </w:r>
      <w:r w:rsidRPr="00D84FC4">
        <w:t xml:space="preserve"> and </w:t>
      </w:r>
      <w:r w:rsidRPr="00D84FC4">
        <w:rPr>
          <w:b/>
        </w:rPr>
        <w:t>To Date:</w:t>
      </w:r>
      <w:r w:rsidRPr="00D84FC4">
        <w:t xml:space="preserve"> date chooser field. </w:t>
      </w:r>
    </w:p>
    <w:p w:rsidR="00AE3554" w:rsidRPr="00AE3554" w:rsidRDefault="00AE3554" w:rsidP="00AE3554">
      <w:pPr>
        <w:pStyle w:val="BodyCopy"/>
        <w:numPr>
          <w:ilvl w:val="1"/>
          <w:numId w:val="27"/>
        </w:numPr>
      </w:pPr>
      <w:r>
        <w:t xml:space="preserve">You may add multiple date ranges using “+” sign.  </w:t>
      </w:r>
    </w:p>
    <w:p w:rsidR="005A02C3" w:rsidRDefault="005A02C3" w:rsidP="00AE3554">
      <w:pPr>
        <w:pStyle w:val="BodyCopy"/>
        <w:numPr>
          <w:ilvl w:val="0"/>
          <w:numId w:val="27"/>
        </w:numPr>
      </w:pPr>
      <w:r>
        <w:t xml:space="preserve">To begin extracting all of the selected EWS Mailboxes, click </w:t>
      </w:r>
      <w:r w:rsidRPr="008518BE">
        <w:rPr>
          <w:b/>
        </w:rPr>
        <w:t>Select All</w:t>
      </w:r>
      <w:r>
        <w:t xml:space="preserve">, otherwise, </w:t>
      </w:r>
      <w:r w:rsidRPr="008518BE">
        <w:rPr>
          <w:b/>
        </w:rPr>
        <w:t>Select By Group ID</w:t>
      </w:r>
      <w:r>
        <w:t xml:space="preserve"> from the dropdown. </w:t>
      </w:r>
    </w:p>
    <w:tbl>
      <w:tblPr>
        <w:tblStyle w:val="WarningTable"/>
        <w:tblW w:w="9214" w:type="dxa"/>
        <w:tblInd w:w="602" w:type="dxa"/>
        <w:tblLayout w:type="fixed"/>
        <w:tblLook w:val="04A0" w:firstRow="1" w:lastRow="0" w:firstColumn="1" w:lastColumn="0" w:noHBand="0" w:noVBand="1"/>
      </w:tblPr>
      <w:tblGrid>
        <w:gridCol w:w="1720"/>
        <w:gridCol w:w="7494"/>
      </w:tblGrid>
      <w:tr w:rsidR="005A02C3" w:rsidRPr="00A52B7B" w:rsidTr="00202B01">
        <w:tc>
          <w:tcPr>
            <w:cnfStyle w:val="001000000000" w:firstRow="0" w:lastRow="0" w:firstColumn="1" w:lastColumn="0" w:oddVBand="0" w:evenVBand="0" w:oddHBand="0" w:evenHBand="0" w:firstRowFirstColumn="0" w:firstRowLastColumn="0" w:lastRowFirstColumn="0" w:lastRowLastColumn="0"/>
            <w:tcW w:w="1720" w:type="dxa"/>
          </w:tcPr>
          <w:p w:rsidR="005A02C3" w:rsidRPr="009E2B27" w:rsidRDefault="005A02C3" w:rsidP="009500AC">
            <w:pPr>
              <w:pStyle w:val="NoteTipsWarninghead"/>
            </w:pPr>
            <w:r w:rsidRPr="009E2B27">
              <w:rPr>
                <w:b/>
              </w:rPr>
              <w:t>Warning</w:t>
            </w:r>
          </w:p>
        </w:tc>
        <w:tc>
          <w:tcPr>
            <w:tcW w:w="7494" w:type="dxa"/>
          </w:tcPr>
          <w:p w:rsidR="005A02C3" w:rsidRPr="00A52B7B" w:rsidRDefault="005A02C3" w:rsidP="00E03EC9">
            <w:pPr>
              <w:pStyle w:val="NoteTipWarningtext"/>
              <w:cnfStyle w:val="000000000000" w:firstRow="0" w:lastRow="0" w:firstColumn="0" w:lastColumn="0" w:oddVBand="0" w:evenVBand="0" w:oddHBand="0" w:evenHBand="0" w:firstRowFirstColumn="0" w:firstRowLastColumn="0" w:lastRowFirstColumn="0" w:lastRowLastColumn="0"/>
            </w:pPr>
            <w:r>
              <w:t xml:space="preserve">Performance may vary, especially based on the settings configured on the </w:t>
            </w:r>
            <w:r w:rsidR="00E03EC9">
              <w:rPr>
                <w:b/>
              </w:rPr>
              <w:t>Lightspeed Settings</w:t>
            </w:r>
            <w:r>
              <w:t xml:space="preserve"> tab in </w:t>
            </w:r>
            <w:r w:rsidRPr="00B52423">
              <w:rPr>
                <w:b/>
              </w:rPr>
              <w:t>Global Settings</w:t>
            </w:r>
            <w:r>
              <w:t xml:space="preserve">.  Be sure to </w:t>
            </w:r>
            <w:r w:rsidRPr="004B583E">
              <w:rPr>
                <w:b/>
              </w:rPr>
              <w:t>ALWAYS</w:t>
            </w:r>
            <w:r>
              <w:t xml:space="preserve"> review settings prior to starting Jobs.  </w:t>
            </w:r>
          </w:p>
        </w:tc>
      </w:tr>
    </w:tbl>
    <w:p w:rsidR="005A02C3" w:rsidRDefault="005A02C3" w:rsidP="009500AC">
      <w:pPr>
        <w:pStyle w:val="BodyCopy"/>
      </w:pPr>
    </w:p>
    <w:p w:rsidR="009E511F" w:rsidRDefault="009E511F" w:rsidP="009E511F">
      <w:pPr>
        <w:pStyle w:val="BodyCopy"/>
        <w:numPr>
          <w:ilvl w:val="0"/>
          <w:numId w:val="27"/>
        </w:numPr>
      </w:pPr>
      <w:r w:rsidRPr="00D84FC4">
        <w:t xml:space="preserve">If a date filter is requested, enter a date in the </w:t>
      </w:r>
      <w:r w:rsidRPr="00D84FC4">
        <w:rPr>
          <w:b/>
        </w:rPr>
        <w:t>From Date:</w:t>
      </w:r>
      <w:r w:rsidRPr="00D84FC4">
        <w:t xml:space="preserve"> and </w:t>
      </w:r>
      <w:r w:rsidRPr="00D84FC4">
        <w:rPr>
          <w:b/>
        </w:rPr>
        <w:t>To Date:</w:t>
      </w:r>
      <w:r w:rsidRPr="00D84FC4">
        <w:t xml:space="preserve"> date chooser field. </w:t>
      </w:r>
    </w:p>
    <w:p w:rsidR="00AE3554" w:rsidRDefault="009E511F" w:rsidP="009E511F">
      <w:pPr>
        <w:pStyle w:val="BodyCopy"/>
        <w:numPr>
          <w:ilvl w:val="1"/>
          <w:numId w:val="80"/>
        </w:numPr>
      </w:pPr>
      <w:r>
        <w:lastRenderedPageBreak/>
        <w:t xml:space="preserve">You may add multiple date ranges using </w:t>
      </w:r>
      <w:r w:rsidRPr="009E511F">
        <w:rPr>
          <w:b/>
        </w:rPr>
        <w:t>“+”</w:t>
      </w:r>
      <w:r>
        <w:t xml:space="preserve"> sign.  </w:t>
      </w:r>
    </w:p>
    <w:p w:rsidR="009E511F" w:rsidRDefault="009E511F" w:rsidP="009E511F">
      <w:pPr>
        <w:pStyle w:val="BodyCopy"/>
        <w:numPr>
          <w:ilvl w:val="1"/>
          <w:numId w:val="80"/>
        </w:numPr>
      </w:pPr>
      <w:r>
        <w:t xml:space="preserve">Click </w:t>
      </w:r>
      <w:r w:rsidRPr="009E511F">
        <w:rPr>
          <w:b/>
        </w:rPr>
        <w:t>Add to Selected</w:t>
      </w:r>
      <w:r>
        <w:rPr>
          <w:b/>
        </w:rPr>
        <w:t xml:space="preserve"> </w:t>
      </w:r>
      <w:r w:rsidRPr="009E511F">
        <w:t>to add your date ranges to the selected batches.</w:t>
      </w:r>
      <w:r>
        <w:rPr>
          <w:b/>
        </w:rPr>
        <w:t xml:space="preserve"> </w:t>
      </w:r>
    </w:p>
    <w:p w:rsidR="005A02C3" w:rsidRPr="0098141F" w:rsidRDefault="005A02C3" w:rsidP="009E511F">
      <w:pPr>
        <w:pStyle w:val="BodyCopy"/>
        <w:numPr>
          <w:ilvl w:val="0"/>
          <w:numId w:val="27"/>
        </w:numPr>
      </w:pPr>
      <w:r>
        <w:t xml:space="preserve">When you are ready to begin processing, click on the </w:t>
      </w:r>
      <w:r w:rsidRPr="00F272C4">
        <w:rPr>
          <w:b/>
        </w:rPr>
        <w:t>Start Job</w:t>
      </w:r>
      <w:r>
        <w:t xml:space="preserve"> button. </w:t>
      </w:r>
    </w:p>
    <w:p w:rsidR="00605339" w:rsidRDefault="001F0349" w:rsidP="00F41A73">
      <w:pPr>
        <w:pStyle w:val="Heading2"/>
      </w:pPr>
      <w:r>
        <w:br/>
      </w:r>
      <w:bookmarkStart w:id="74" w:name="_Toc491426004"/>
      <w:r w:rsidR="00605339">
        <w:t>Ingesting Email Data into Exchange</w:t>
      </w:r>
      <w:bookmarkEnd w:id="74"/>
    </w:p>
    <w:p w:rsidR="00605339" w:rsidRDefault="00605339" w:rsidP="00F41A73">
      <w:pPr>
        <w:pStyle w:val="Heading3"/>
      </w:pPr>
      <w:bookmarkStart w:id="75" w:name="_Toc491426005"/>
      <w:r>
        <w:t>Interface Overview</w:t>
      </w:r>
      <w:bookmarkEnd w:id="75"/>
    </w:p>
    <w:p w:rsidR="003378B8" w:rsidRPr="003378B8" w:rsidRDefault="003378B8" w:rsidP="003378B8">
      <w:pPr>
        <w:pStyle w:val="NumberedList0"/>
        <w:numPr>
          <w:ilvl w:val="0"/>
          <w:numId w:val="0"/>
        </w:numPr>
      </w:pPr>
      <w:r>
        <w:t xml:space="preserve">Upon launching the EWS Ingestion module, you will see the interface as shown below.  Many of these options in this interface will be enabled/disabled based on selections made.  This is by design several may options may not be relevant or necessary for specific source archives or workflows. </w:t>
      </w:r>
    </w:p>
    <w:p w:rsidR="00605339" w:rsidRDefault="00A903C6" w:rsidP="0080353D">
      <w:pPr>
        <w:jc w:val="center"/>
      </w:pPr>
      <w:r w:rsidRPr="00A903C6">
        <w:rPr>
          <w:noProof/>
          <w:lang w:val="en-US" w:bidi="ar-SA"/>
        </w:rPr>
        <w:drawing>
          <wp:inline distT="0" distB="0" distL="0" distR="0" wp14:anchorId="05AC5E3E" wp14:editId="69849C27">
            <wp:extent cx="6386195" cy="3749675"/>
            <wp:effectExtent l="0" t="0" r="0" b="317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86195" cy="3749675"/>
                    </a:xfrm>
                    <a:prstGeom prst="rect">
                      <a:avLst/>
                    </a:prstGeom>
                  </pic:spPr>
                </pic:pic>
              </a:graphicData>
            </a:graphic>
          </wp:inline>
        </w:drawing>
      </w:r>
    </w:p>
    <w:tbl>
      <w:tblPr>
        <w:tblStyle w:val="TableGrid"/>
        <w:tblW w:w="0" w:type="auto"/>
        <w:tblLook w:val="04A0" w:firstRow="1" w:lastRow="0" w:firstColumn="1" w:lastColumn="0" w:noHBand="0" w:noVBand="1"/>
      </w:tblPr>
      <w:tblGrid>
        <w:gridCol w:w="895"/>
        <w:gridCol w:w="2520"/>
        <w:gridCol w:w="6632"/>
      </w:tblGrid>
      <w:tr w:rsidR="00727BE0" w:rsidRPr="00AA08B0" w:rsidTr="002F25B2">
        <w:tc>
          <w:tcPr>
            <w:tcW w:w="895" w:type="dxa"/>
          </w:tcPr>
          <w:p w:rsidR="00727BE0" w:rsidRPr="00AA08B0" w:rsidRDefault="00727BE0" w:rsidP="009500AC">
            <w:pPr>
              <w:pStyle w:val="BodyCopy"/>
            </w:pPr>
          </w:p>
        </w:tc>
        <w:tc>
          <w:tcPr>
            <w:tcW w:w="2520" w:type="dxa"/>
          </w:tcPr>
          <w:p w:rsidR="00727BE0" w:rsidRPr="0080353D" w:rsidRDefault="00727BE0" w:rsidP="009500AC">
            <w:pPr>
              <w:pStyle w:val="BodyCopy"/>
              <w:rPr>
                <w:b/>
              </w:rPr>
            </w:pPr>
            <w:r w:rsidRPr="0080353D">
              <w:rPr>
                <w:b/>
              </w:rPr>
              <w:t>Name</w:t>
            </w:r>
          </w:p>
        </w:tc>
        <w:tc>
          <w:tcPr>
            <w:tcW w:w="6632" w:type="dxa"/>
          </w:tcPr>
          <w:p w:rsidR="00727BE0" w:rsidRPr="0080353D" w:rsidRDefault="00727BE0" w:rsidP="009500AC">
            <w:pPr>
              <w:pStyle w:val="BodyCopy"/>
              <w:rPr>
                <w:b/>
              </w:rPr>
            </w:pPr>
            <w:r w:rsidRPr="0080353D">
              <w:rPr>
                <w:b/>
              </w:rPr>
              <w:t>Description</w:t>
            </w:r>
          </w:p>
        </w:tc>
      </w:tr>
      <w:tr w:rsidR="00727BE0" w:rsidTr="002F25B2">
        <w:tc>
          <w:tcPr>
            <w:tcW w:w="895" w:type="dxa"/>
          </w:tcPr>
          <w:p w:rsidR="00727BE0" w:rsidRDefault="00A903C6" w:rsidP="009500AC">
            <w:pPr>
              <w:pStyle w:val="BodyCopy"/>
            </w:pPr>
            <w:r>
              <w:t>1</w:t>
            </w:r>
          </w:p>
        </w:tc>
        <w:tc>
          <w:tcPr>
            <w:tcW w:w="2520" w:type="dxa"/>
          </w:tcPr>
          <w:p w:rsidR="00727BE0" w:rsidRDefault="00FA2E29" w:rsidP="009500AC">
            <w:pPr>
              <w:pStyle w:val="BodyCopy"/>
            </w:pPr>
            <w:r>
              <w:t>PST Location</w:t>
            </w:r>
          </w:p>
        </w:tc>
        <w:tc>
          <w:tcPr>
            <w:tcW w:w="6632" w:type="dxa"/>
          </w:tcPr>
          <w:p w:rsidR="00727BE0" w:rsidRDefault="00FA2E29" w:rsidP="009500AC">
            <w:pPr>
              <w:pStyle w:val="BodyCopy"/>
            </w:pPr>
            <w:r>
              <w:t>Select the PSTs from the File System</w:t>
            </w:r>
          </w:p>
        </w:tc>
      </w:tr>
      <w:tr w:rsidR="00727BE0" w:rsidTr="002F25B2">
        <w:tc>
          <w:tcPr>
            <w:tcW w:w="895" w:type="dxa"/>
          </w:tcPr>
          <w:p w:rsidR="00727BE0" w:rsidRDefault="00A903C6" w:rsidP="009500AC">
            <w:pPr>
              <w:pStyle w:val="BodyCopy"/>
            </w:pPr>
            <w:r>
              <w:t>2</w:t>
            </w:r>
          </w:p>
        </w:tc>
        <w:tc>
          <w:tcPr>
            <w:tcW w:w="2520" w:type="dxa"/>
          </w:tcPr>
          <w:p w:rsidR="00727BE0" w:rsidRDefault="00F47CDE" w:rsidP="009500AC">
            <w:pPr>
              <w:pStyle w:val="BodyCopy"/>
            </w:pPr>
            <w:r>
              <w:t>Mapping File</w:t>
            </w:r>
          </w:p>
        </w:tc>
        <w:tc>
          <w:tcPr>
            <w:tcW w:w="6632" w:type="dxa"/>
          </w:tcPr>
          <w:p w:rsidR="00727BE0" w:rsidRDefault="00F47CDE" w:rsidP="009500AC">
            <w:pPr>
              <w:pStyle w:val="BodyCopy"/>
            </w:pPr>
            <w:r>
              <w:t>Sele</w:t>
            </w:r>
            <w:r w:rsidR="00FA2E29">
              <w:t>ct the Lightspeed Mapping File</w:t>
            </w:r>
          </w:p>
        </w:tc>
      </w:tr>
      <w:tr w:rsidR="00727BE0" w:rsidTr="002F25B2">
        <w:tc>
          <w:tcPr>
            <w:tcW w:w="895" w:type="dxa"/>
          </w:tcPr>
          <w:p w:rsidR="00727BE0" w:rsidRDefault="00A903C6" w:rsidP="009500AC">
            <w:pPr>
              <w:pStyle w:val="BodyCopy"/>
            </w:pPr>
            <w:r>
              <w:t>3</w:t>
            </w:r>
          </w:p>
        </w:tc>
        <w:tc>
          <w:tcPr>
            <w:tcW w:w="2520" w:type="dxa"/>
          </w:tcPr>
          <w:p w:rsidR="00727BE0" w:rsidRDefault="00727BE0" w:rsidP="009500AC">
            <w:pPr>
              <w:pStyle w:val="BodyCopy"/>
            </w:pPr>
            <w:r>
              <w:t>Select / Select By Group ID</w:t>
            </w:r>
          </w:p>
        </w:tc>
        <w:tc>
          <w:tcPr>
            <w:tcW w:w="6632" w:type="dxa"/>
          </w:tcPr>
          <w:p w:rsidR="00727BE0" w:rsidRDefault="00727BE0" w:rsidP="009500AC">
            <w:pPr>
              <w:pStyle w:val="BodyCopy"/>
            </w:pPr>
            <w:r>
              <w:t>Select all jobs in Grid or Select by Group ID</w:t>
            </w:r>
          </w:p>
        </w:tc>
      </w:tr>
      <w:tr w:rsidR="00A903C6" w:rsidTr="002F25B2">
        <w:tc>
          <w:tcPr>
            <w:tcW w:w="895" w:type="dxa"/>
          </w:tcPr>
          <w:p w:rsidR="00A903C6" w:rsidRDefault="00A903C6" w:rsidP="009500AC">
            <w:pPr>
              <w:pStyle w:val="BodyCopy"/>
            </w:pPr>
            <w:r>
              <w:t>4</w:t>
            </w:r>
          </w:p>
        </w:tc>
        <w:tc>
          <w:tcPr>
            <w:tcW w:w="2520" w:type="dxa"/>
          </w:tcPr>
          <w:p w:rsidR="00A903C6" w:rsidRDefault="00A903C6" w:rsidP="009500AC">
            <w:pPr>
              <w:pStyle w:val="BodyCopy"/>
            </w:pPr>
            <w:r>
              <w:t>Quick Filter</w:t>
            </w:r>
          </w:p>
        </w:tc>
        <w:tc>
          <w:tcPr>
            <w:tcW w:w="6632" w:type="dxa"/>
          </w:tcPr>
          <w:p w:rsidR="00A903C6" w:rsidRDefault="00A903C6" w:rsidP="009500AC">
            <w:pPr>
              <w:pStyle w:val="BodyCopy"/>
            </w:pPr>
            <w:r>
              <w:t>Search filter on any column in the grid</w:t>
            </w:r>
          </w:p>
        </w:tc>
      </w:tr>
      <w:tr w:rsidR="00727BE0" w:rsidTr="002F25B2">
        <w:tc>
          <w:tcPr>
            <w:tcW w:w="895" w:type="dxa"/>
          </w:tcPr>
          <w:p w:rsidR="00727BE0" w:rsidRDefault="00A903C6" w:rsidP="009500AC">
            <w:pPr>
              <w:pStyle w:val="BodyCopy"/>
            </w:pPr>
            <w:r>
              <w:t>5</w:t>
            </w:r>
          </w:p>
        </w:tc>
        <w:tc>
          <w:tcPr>
            <w:tcW w:w="2520" w:type="dxa"/>
          </w:tcPr>
          <w:p w:rsidR="00727BE0" w:rsidRDefault="00FA2E29" w:rsidP="009500AC">
            <w:pPr>
              <w:pStyle w:val="BodyCopy"/>
            </w:pPr>
            <w:r>
              <w:t>Clear</w:t>
            </w:r>
          </w:p>
        </w:tc>
        <w:tc>
          <w:tcPr>
            <w:tcW w:w="6632" w:type="dxa"/>
          </w:tcPr>
          <w:p w:rsidR="00727BE0" w:rsidRDefault="00FA2E29" w:rsidP="009500AC">
            <w:pPr>
              <w:pStyle w:val="BodyCopy"/>
            </w:pPr>
            <w:r>
              <w:t>C</w:t>
            </w:r>
            <w:r w:rsidR="00A903C6">
              <w:t>lears the grid</w:t>
            </w:r>
          </w:p>
        </w:tc>
      </w:tr>
      <w:tr w:rsidR="00727BE0" w:rsidTr="002F25B2">
        <w:tc>
          <w:tcPr>
            <w:tcW w:w="895" w:type="dxa"/>
          </w:tcPr>
          <w:p w:rsidR="00727BE0" w:rsidRDefault="00727BE0" w:rsidP="009500AC">
            <w:pPr>
              <w:pStyle w:val="BodyCopy"/>
            </w:pPr>
            <w:r>
              <w:lastRenderedPageBreak/>
              <w:t>6</w:t>
            </w:r>
          </w:p>
        </w:tc>
        <w:tc>
          <w:tcPr>
            <w:tcW w:w="2520" w:type="dxa"/>
          </w:tcPr>
          <w:p w:rsidR="00727BE0" w:rsidRDefault="00727BE0" w:rsidP="009500AC">
            <w:pPr>
              <w:pStyle w:val="BodyCopy"/>
            </w:pPr>
            <w:r>
              <w:t>Grid</w:t>
            </w:r>
          </w:p>
        </w:tc>
        <w:tc>
          <w:tcPr>
            <w:tcW w:w="6632" w:type="dxa"/>
          </w:tcPr>
          <w:p w:rsidR="00727BE0" w:rsidRDefault="00727BE0" w:rsidP="009500AC">
            <w:pPr>
              <w:pStyle w:val="BodyCopy"/>
            </w:pPr>
            <w:r>
              <w:t>Where added jobs wil</w:t>
            </w:r>
            <w:r w:rsidR="00A903C6">
              <w:t>l be displayed</w:t>
            </w:r>
          </w:p>
        </w:tc>
      </w:tr>
      <w:tr w:rsidR="00A903C6" w:rsidTr="002F25B2">
        <w:tc>
          <w:tcPr>
            <w:tcW w:w="895" w:type="dxa"/>
          </w:tcPr>
          <w:p w:rsidR="00A903C6" w:rsidRDefault="00A903C6" w:rsidP="00A903C6">
            <w:pPr>
              <w:pStyle w:val="BodyCopy"/>
            </w:pPr>
            <w:r>
              <w:t>7</w:t>
            </w:r>
          </w:p>
        </w:tc>
        <w:tc>
          <w:tcPr>
            <w:tcW w:w="2520" w:type="dxa"/>
          </w:tcPr>
          <w:p w:rsidR="00A903C6" w:rsidRDefault="00A903C6" w:rsidP="00A903C6">
            <w:pPr>
              <w:pStyle w:val="BodyCopy"/>
            </w:pPr>
            <w:r>
              <w:t>Start Job</w:t>
            </w:r>
          </w:p>
        </w:tc>
        <w:tc>
          <w:tcPr>
            <w:tcW w:w="6632" w:type="dxa"/>
          </w:tcPr>
          <w:p w:rsidR="00A903C6" w:rsidRDefault="00A903C6" w:rsidP="00A903C6">
            <w:pPr>
              <w:pStyle w:val="BodyCopy"/>
            </w:pPr>
            <w:r>
              <w:t>Start the selected job in the grid for processing</w:t>
            </w:r>
          </w:p>
        </w:tc>
      </w:tr>
      <w:tr w:rsidR="00A903C6" w:rsidTr="002F25B2">
        <w:tc>
          <w:tcPr>
            <w:tcW w:w="895" w:type="dxa"/>
          </w:tcPr>
          <w:p w:rsidR="00A903C6" w:rsidRDefault="00A903C6" w:rsidP="00A903C6">
            <w:pPr>
              <w:pStyle w:val="BodyCopy"/>
            </w:pPr>
            <w:r>
              <w:t>8</w:t>
            </w:r>
          </w:p>
        </w:tc>
        <w:tc>
          <w:tcPr>
            <w:tcW w:w="2520" w:type="dxa"/>
          </w:tcPr>
          <w:p w:rsidR="00A903C6" w:rsidRDefault="00A903C6" w:rsidP="00A903C6">
            <w:pPr>
              <w:pStyle w:val="BodyCopy"/>
            </w:pPr>
            <w:r>
              <w:t>Export Exceptions to PST</w:t>
            </w:r>
          </w:p>
        </w:tc>
        <w:tc>
          <w:tcPr>
            <w:tcW w:w="6632" w:type="dxa"/>
          </w:tcPr>
          <w:p w:rsidR="00A903C6" w:rsidRDefault="00A903C6" w:rsidP="00A903C6">
            <w:pPr>
              <w:pStyle w:val="BodyCopy"/>
            </w:pPr>
            <w:r>
              <w:t>Export items not uploaded to EWS to PST format</w:t>
            </w:r>
          </w:p>
        </w:tc>
      </w:tr>
      <w:tr w:rsidR="00A8556D" w:rsidTr="002F25B2">
        <w:tc>
          <w:tcPr>
            <w:tcW w:w="895" w:type="dxa"/>
          </w:tcPr>
          <w:p w:rsidR="00A8556D" w:rsidRDefault="00A8556D" w:rsidP="00A8556D">
            <w:pPr>
              <w:pStyle w:val="BodyCopy"/>
            </w:pPr>
            <w:r>
              <w:t>9</w:t>
            </w:r>
          </w:p>
        </w:tc>
        <w:tc>
          <w:tcPr>
            <w:tcW w:w="2520" w:type="dxa"/>
          </w:tcPr>
          <w:p w:rsidR="00A8556D" w:rsidRDefault="00A8556D" w:rsidP="00A8556D">
            <w:pPr>
              <w:pStyle w:val="BodyCopy"/>
            </w:pPr>
            <w:r>
              <w:t>Export Grid to CSV</w:t>
            </w:r>
          </w:p>
        </w:tc>
        <w:tc>
          <w:tcPr>
            <w:tcW w:w="6632" w:type="dxa"/>
          </w:tcPr>
          <w:p w:rsidR="00A8556D" w:rsidRDefault="00A8556D" w:rsidP="00A8556D">
            <w:pPr>
              <w:pStyle w:val="BodyCopy"/>
            </w:pPr>
            <w:r>
              <w:t xml:space="preserve">Exports out the </w:t>
            </w:r>
            <w:r w:rsidR="00264B42">
              <w:t>current grid view to CSV format</w:t>
            </w:r>
          </w:p>
        </w:tc>
      </w:tr>
      <w:tr w:rsidR="00A8556D" w:rsidTr="002F25B2">
        <w:tc>
          <w:tcPr>
            <w:tcW w:w="895" w:type="dxa"/>
          </w:tcPr>
          <w:p w:rsidR="00A8556D" w:rsidRDefault="00A8556D" w:rsidP="00A8556D">
            <w:pPr>
              <w:pStyle w:val="BodyCopy"/>
            </w:pPr>
            <w:r>
              <w:t>10</w:t>
            </w:r>
          </w:p>
        </w:tc>
        <w:tc>
          <w:tcPr>
            <w:tcW w:w="2520" w:type="dxa"/>
          </w:tcPr>
          <w:p w:rsidR="00A8556D" w:rsidRDefault="00A8556D" w:rsidP="00A8556D">
            <w:pPr>
              <w:pStyle w:val="BodyCopy"/>
            </w:pPr>
            <w:r>
              <w:t>Show Processing Details</w:t>
            </w:r>
          </w:p>
        </w:tc>
        <w:tc>
          <w:tcPr>
            <w:tcW w:w="6632" w:type="dxa"/>
          </w:tcPr>
          <w:p w:rsidR="00A8556D" w:rsidRDefault="00A8556D" w:rsidP="00A8556D">
            <w:pPr>
              <w:pStyle w:val="BodyCopy"/>
            </w:pPr>
            <w:r>
              <w:t xml:space="preserve">Shows success and exception details per custodian </w:t>
            </w:r>
          </w:p>
        </w:tc>
      </w:tr>
      <w:tr w:rsidR="00A8556D" w:rsidTr="002F25B2">
        <w:tc>
          <w:tcPr>
            <w:tcW w:w="895" w:type="dxa"/>
          </w:tcPr>
          <w:p w:rsidR="00A8556D" w:rsidRDefault="00A8556D" w:rsidP="00A8556D">
            <w:pPr>
              <w:pStyle w:val="BodyCopy"/>
            </w:pPr>
            <w:r>
              <w:t>11</w:t>
            </w:r>
          </w:p>
        </w:tc>
        <w:tc>
          <w:tcPr>
            <w:tcW w:w="2520" w:type="dxa"/>
          </w:tcPr>
          <w:p w:rsidR="00A8556D" w:rsidRDefault="00A8556D" w:rsidP="00A8556D">
            <w:pPr>
              <w:pStyle w:val="BodyCopy"/>
            </w:pPr>
            <w:r>
              <w:t>Lightspeed Exporter Report Consolidator</w:t>
            </w:r>
          </w:p>
        </w:tc>
        <w:tc>
          <w:tcPr>
            <w:tcW w:w="6632" w:type="dxa"/>
          </w:tcPr>
          <w:p w:rsidR="00A8556D" w:rsidRDefault="00A8556D" w:rsidP="00A8556D">
            <w:pPr>
              <w:pStyle w:val="BodyCopy"/>
            </w:pPr>
            <w:r>
              <w:t xml:space="preserve">Will consolidate all Lightspeed Exporter Metrics and Exporter Error </w:t>
            </w:r>
            <w:r w:rsidR="00264B42">
              <w:t>into a single report</w:t>
            </w:r>
          </w:p>
        </w:tc>
      </w:tr>
      <w:tr w:rsidR="00A8556D" w:rsidTr="002F25B2">
        <w:tc>
          <w:tcPr>
            <w:tcW w:w="895" w:type="dxa"/>
          </w:tcPr>
          <w:p w:rsidR="00A8556D" w:rsidRDefault="00A8556D" w:rsidP="00A8556D">
            <w:pPr>
              <w:pStyle w:val="BodyCopy"/>
            </w:pPr>
            <w:r>
              <w:t>12</w:t>
            </w:r>
          </w:p>
        </w:tc>
        <w:tc>
          <w:tcPr>
            <w:tcW w:w="2520" w:type="dxa"/>
          </w:tcPr>
          <w:p w:rsidR="00A8556D" w:rsidRDefault="00A8556D" w:rsidP="00A8556D">
            <w:pPr>
              <w:pStyle w:val="BodyCopy"/>
            </w:pPr>
            <w:r>
              <w:t>Reload Grid</w:t>
            </w:r>
          </w:p>
        </w:tc>
        <w:tc>
          <w:tcPr>
            <w:tcW w:w="6632" w:type="dxa"/>
          </w:tcPr>
          <w:p w:rsidR="00A8556D" w:rsidRDefault="00A8556D" w:rsidP="00A8556D">
            <w:pPr>
              <w:pStyle w:val="BodyCopy"/>
            </w:pPr>
            <w:r>
              <w:t>Reloads jobs in th</w:t>
            </w:r>
            <w:r w:rsidR="00264B42">
              <w:t>e grid from previous migrations</w:t>
            </w:r>
            <w:r>
              <w:t xml:space="preserve">  </w:t>
            </w:r>
          </w:p>
        </w:tc>
      </w:tr>
      <w:tr w:rsidR="00A8556D" w:rsidTr="002F25B2">
        <w:tc>
          <w:tcPr>
            <w:tcW w:w="895" w:type="dxa"/>
          </w:tcPr>
          <w:p w:rsidR="00A8556D" w:rsidRDefault="00A8556D" w:rsidP="00A8556D">
            <w:pPr>
              <w:pStyle w:val="BodyCopy"/>
            </w:pPr>
            <w:r>
              <w:t>13</w:t>
            </w:r>
          </w:p>
        </w:tc>
        <w:tc>
          <w:tcPr>
            <w:tcW w:w="2520" w:type="dxa"/>
          </w:tcPr>
          <w:p w:rsidR="00A8556D" w:rsidRDefault="00A8556D" w:rsidP="00A8556D">
            <w:pPr>
              <w:pStyle w:val="BodyCopy"/>
            </w:pPr>
            <w:r>
              <w:t>Global Settings</w:t>
            </w:r>
          </w:p>
        </w:tc>
        <w:tc>
          <w:tcPr>
            <w:tcW w:w="6632" w:type="dxa"/>
          </w:tcPr>
          <w:p w:rsidR="00A8556D" w:rsidRDefault="00A8556D" w:rsidP="00A8556D">
            <w:pPr>
              <w:pStyle w:val="BodyCopy"/>
            </w:pPr>
            <w:r>
              <w:t>View/Change previously c</w:t>
            </w:r>
            <w:r w:rsidR="00264B42">
              <w:t>onfigured Global Settings</w:t>
            </w:r>
          </w:p>
        </w:tc>
      </w:tr>
    </w:tbl>
    <w:p w:rsidR="00727BE0" w:rsidRDefault="00727BE0" w:rsidP="00605339"/>
    <w:tbl>
      <w:tblPr>
        <w:tblStyle w:val="TipTable"/>
        <w:tblW w:w="9214" w:type="dxa"/>
        <w:tblInd w:w="602" w:type="dxa"/>
        <w:tblLayout w:type="fixed"/>
        <w:tblLook w:val="04A0" w:firstRow="1" w:lastRow="0" w:firstColumn="1" w:lastColumn="0" w:noHBand="0" w:noVBand="1"/>
      </w:tblPr>
      <w:tblGrid>
        <w:gridCol w:w="1720"/>
        <w:gridCol w:w="7494"/>
      </w:tblGrid>
      <w:tr w:rsidR="00F2266B" w:rsidRPr="00A52B7B" w:rsidTr="00202B01">
        <w:tc>
          <w:tcPr>
            <w:cnfStyle w:val="001000000000" w:firstRow="0" w:lastRow="0" w:firstColumn="1" w:lastColumn="0" w:oddVBand="0" w:evenVBand="0" w:oddHBand="0" w:evenHBand="0" w:firstRowFirstColumn="0" w:firstRowLastColumn="0" w:lastRowFirstColumn="0" w:lastRowLastColumn="0"/>
            <w:tcW w:w="1720" w:type="dxa"/>
          </w:tcPr>
          <w:p w:rsidR="00F2266B" w:rsidRPr="007A7E68" w:rsidRDefault="00F2266B" w:rsidP="009500AC">
            <w:pPr>
              <w:pStyle w:val="NoteTipsWarninghead"/>
              <w:rPr>
                <w:b/>
              </w:rPr>
            </w:pPr>
            <w:r w:rsidRPr="007A7E68">
              <w:rPr>
                <w:b/>
              </w:rPr>
              <w:t>Tip</w:t>
            </w:r>
          </w:p>
        </w:tc>
        <w:tc>
          <w:tcPr>
            <w:tcW w:w="7494" w:type="dxa"/>
          </w:tcPr>
          <w:p w:rsidR="00F2266B" w:rsidRPr="00A52B7B" w:rsidRDefault="00F2266B" w:rsidP="009500AC">
            <w:pPr>
              <w:pStyle w:val="BodyCopy"/>
              <w:cnfStyle w:val="000000000000" w:firstRow="0" w:lastRow="0" w:firstColumn="0" w:lastColumn="0" w:oddVBand="0" w:evenVBand="0" w:oddHBand="0" w:evenHBand="0" w:firstRowFirstColumn="0" w:firstRowLastColumn="0" w:lastRowFirstColumn="0" w:lastRowLastColumn="0"/>
            </w:pPr>
            <w:r>
              <w:t xml:space="preserve">Before attempting to perform any migration work, be sure to check </w:t>
            </w:r>
            <w:r w:rsidRPr="000600CA">
              <w:rPr>
                <w:b/>
              </w:rPr>
              <w:t>Global Settings</w:t>
            </w:r>
            <w:r>
              <w:t xml:space="preserve"> and make sure that the </w:t>
            </w:r>
            <w:r w:rsidRPr="000600CA">
              <w:rPr>
                <w:b/>
              </w:rPr>
              <w:t>Nuix Directories</w:t>
            </w:r>
            <w:r>
              <w:t xml:space="preserve"> and </w:t>
            </w:r>
            <w:r>
              <w:rPr>
                <w:b/>
              </w:rPr>
              <w:t>Exchange Web Services</w:t>
            </w:r>
            <w:r>
              <w:t xml:space="preserve"> tab are configured correctly. </w:t>
            </w:r>
          </w:p>
        </w:tc>
      </w:tr>
    </w:tbl>
    <w:p w:rsidR="00F2266B" w:rsidRDefault="00F2266B" w:rsidP="00605339"/>
    <w:p w:rsidR="007E105D" w:rsidRDefault="007E105D" w:rsidP="007E105D">
      <w:pPr>
        <w:pStyle w:val="Heading3"/>
      </w:pPr>
      <w:bookmarkStart w:id="76" w:name="_Toc491426006"/>
      <w:r>
        <w:t>Working with Exchange Web Services</w:t>
      </w:r>
      <w:bookmarkEnd w:id="76"/>
    </w:p>
    <w:p w:rsidR="007E105D" w:rsidRDefault="007E105D" w:rsidP="007E105D">
      <w:pPr>
        <w:pStyle w:val="Heading4"/>
      </w:pPr>
      <w:r>
        <w:t>Overview</w:t>
      </w:r>
    </w:p>
    <w:p w:rsidR="007E33B3" w:rsidRDefault="007E33B3" w:rsidP="009500AC">
      <w:pPr>
        <w:pStyle w:val="BodyCopy"/>
      </w:pPr>
      <w:r>
        <w:t xml:space="preserve">Microsoft’s Exchange email solution allows access to software vendors using their Exchange Web Services (EWS) API. Using this API, Microsoft provides the ability to either extract or ingest data into EWS. An Exchange mailbox consists of two primary components: </w:t>
      </w:r>
    </w:p>
    <w:p w:rsidR="007E33B3" w:rsidRDefault="007E33B3" w:rsidP="009500AC">
      <w:pPr>
        <w:pStyle w:val="BodyCopy"/>
        <w:numPr>
          <w:ilvl w:val="0"/>
          <w:numId w:val="60"/>
        </w:numPr>
      </w:pPr>
      <w:r>
        <w:t>Mailbox</w:t>
      </w:r>
    </w:p>
    <w:p w:rsidR="007E33B3" w:rsidRDefault="007E33B3" w:rsidP="009500AC">
      <w:pPr>
        <w:pStyle w:val="BodyCopy"/>
        <w:numPr>
          <w:ilvl w:val="1"/>
          <w:numId w:val="60"/>
        </w:numPr>
      </w:pPr>
      <w:r>
        <w:t>Information Store</w:t>
      </w:r>
    </w:p>
    <w:p w:rsidR="007E33B3" w:rsidRDefault="007E33B3" w:rsidP="009500AC">
      <w:pPr>
        <w:pStyle w:val="BodyCopy"/>
        <w:numPr>
          <w:ilvl w:val="1"/>
          <w:numId w:val="60"/>
        </w:numPr>
      </w:pPr>
      <w:r>
        <w:t>Recoverable Items</w:t>
      </w:r>
    </w:p>
    <w:p w:rsidR="007E33B3" w:rsidRDefault="007E33B3" w:rsidP="009500AC">
      <w:pPr>
        <w:pStyle w:val="BodyCopy"/>
        <w:numPr>
          <w:ilvl w:val="2"/>
          <w:numId w:val="60"/>
        </w:numPr>
      </w:pPr>
      <w:r>
        <w:t>Purges</w:t>
      </w:r>
    </w:p>
    <w:p w:rsidR="007E33B3" w:rsidRDefault="007E33B3" w:rsidP="009500AC">
      <w:pPr>
        <w:pStyle w:val="BodyCopy"/>
        <w:numPr>
          <w:ilvl w:val="2"/>
          <w:numId w:val="60"/>
        </w:numPr>
      </w:pPr>
      <w:r>
        <w:t>Deletions</w:t>
      </w:r>
    </w:p>
    <w:p w:rsidR="007E33B3" w:rsidRDefault="007E33B3" w:rsidP="009500AC">
      <w:pPr>
        <w:pStyle w:val="BodyCopy"/>
        <w:numPr>
          <w:ilvl w:val="0"/>
          <w:numId w:val="60"/>
        </w:numPr>
      </w:pPr>
      <w:r>
        <w:t>Archive</w:t>
      </w:r>
    </w:p>
    <w:p w:rsidR="007E33B3" w:rsidRDefault="007E33B3" w:rsidP="009500AC">
      <w:pPr>
        <w:pStyle w:val="BodyCopy"/>
        <w:numPr>
          <w:ilvl w:val="1"/>
          <w:numId w:val="60"/>
        </w:numPr>
      </w:pPr>
      <w:r>
        <w:t>Information Store</w:t>
      </w:r>
    </w:p>
    <w:p w:rsidR="007E33B3" w:rsidRDefault="007E33B3" w:rsidP="009500AC">
      <w:pPr>
        <w:pStyle w:val="BodyCopy"/>
        <w:numPr>
          <w:ilvl w:val="1"/>
          <w:numId w:val="60"/>
        </w:numPr>
      </w:pPr>
      <w:r>
        <w:t>Recoverable items</w:t>
      </w:r>
    </w:p>
    <w:p w:rsidR="007E33B3" w:rsidRDefault="007E33B3" w:rsidP="009500AC">
      <w:pPr>
        <w:pStyle w:val="BodyCopy"/>
        <w:numPr>
          <w:ilvl w:val="2"/>
          <w:numId w:val="60"/>
        </w:numPr>
      </w:pPr>
      <w:r>
        <w:t>Purges</w:t>
      </w:r>
    </w:p>
    <w:p w:rsidR="007E33B3" w:rsidRDefault="007E33B3" w:rsidP="009500AC">
      <w:pPr>
        <w:pStyle w:val="BodyCopy"/>
        <w:numPr>
          <w:ilvl w:val="2"/>
          <w:numId w:val="60"/>
        </w:numPr>
      </w:pPr>
      <w:r>
        <w:t>Deletions</w:t>
      </w:r>
    </w:p>
    <w:p w:rsidR="007E33B3" w:rsidRDefault="007E33B3" w:rsidP="009500AC">
      <w:pPr>
        <w:pStyle w:val="BodyCopy"/>
      </w:pPr>
      <w:r>
        <w:t xml:space="preserve">In order to connect to an EWS mailbox, you must first connect with a user or service account. After successful authentication, Nuix will be able to extract or ingest data. </w:t>
      </w:r>
    </w:p>
    <w:p w:rsidR="007E33B3" w:rsidRPr="007E33B3" w:rsidRDefault="007E33B3" w:rsidP="007E33B3"/>
    <w:p w:rsidR="007E105D" w:rsidRDefault="007E105D" w:rsidP="007E105D">
      <w:pPr>
        <w:pStyle w:val="Heading4"/>
      </w:pPr>
      <w:r>
        <w:lastRenderedPageBreak/>
        <w:t>Prerequisites</w:t>
      </w:r>
    </w:p>
    <w:p w:rsidR="007E33B3" w:rsidRDefault="007E33B3" w:rsidP="009500AC">
      <w:pPr>
        <w:pStyle w:val="BodyCopy"/>
      </w:pPr>
      <w:r>
        <w:t xml:space="preserve">The following prerequisites should be met in order for Nuix to interact with EWS: </w:t>
      </w:r>
    </w:p>
    <w:p w:rsidR="007E33B3" w:rsidRDefault="007E33B3" w:rsidP="007E6D7B">
      <w:pPr>
        <w:pStyle w:val="NumberedList0"/>
        <w:numPr>
          <w:ilvl w:val="0"/>
          <w:numId w:val="64"/>
        </w:numPr>
      </w:pPr>
      <w:r>
        <w:t>EWS Service Account created</w:t>
      </w:r>
    </w:p>
    <w:p w:rsidR="007E33B3" w:rsidRDefault="007E33B3" w:rsidP="007E33B3">
      <w:pPr>
        <w:pStyle w:val="NumberedListLevel2"/>
      </w:pPr>
      <w:r>
        <w:t>Username (SMTP address) and Password</w:t>
      </w:r>
    </w:p>
    <w:p w:rsidR="007E33B3" w:rsidRDefault="007E33B3" w:rsidP="007E33B3">
      <w:pPr>
        <w:pStyle w:val="NumberedList0"/>
      </w:pPr>
      <w:r>
        <w:t>EWS environment prepared</w:t>
      </w:r>
    </w:p>
    <w:p w:rsidR="007E33B3" w:rsidRDefault="007E33B3" w:rsidP="007E33B3">
      <w:pPr>
        <w:pStyle w:val="NumberedListLevel2"/>
      </w:pPr>
      <w:r>
        <w:t>A valid EWS SMTP address must be available for each mailbox that will be targeted</w:t>
      </w:r>
    </w:p>
    <w:p w:rsidR="007E33B3" w:rsidRDefault="007E33B3" w:rsidP="007E33B3">
      <w:pPr>
        <w:pStyle w:val="NumberedListLevel2"/>
      </w:pPr>
      <w:r>
        <w:t>If targeting an EWS personal archive, be sure that it is online and available to the mailbox</w:t>
      </w:r>
    </w:p>
    <w:p w:rsidR="007E33B3" w:rsidRPr="007E33B3" w:rsidRDefault="007E33B3" w:rsidP="007E33B3"/>
    <w:p w:rsidR="007E105D" w:rsidRDefault="007E105D" w:rsidP="007E105D">
      <w:pPr>
        <w:pStyle w:val="Heading4"/>
      </w:pPr>
      <w:r>
        <w:t>Source Data</w:t>
      </w:r>
    </w:p>
    <w:p w:rsidR="00686F8F" w:rsidRDefault="00686F8F" w:rsidP="009500AC">
      <w:pPr>
        <w:pStyle w:val="BodyCopy"/>
      </w:pPr>
      <w:r>
        <w:t xml:space="preserve">An Exchange mailbox or archive includes two different “partitions”: </w:t>
      </w:r>
    </w:p>
    <w:p w:rsidR="00686F8F" w:rsidRDefault="00686F8F" w:rsidP="007E6D7B">
      <w:pPr>
        <w:pStyle w:val="NumberedList0"/>
        <w:numPr>
          <w:ilvl w:val="0"/>
          <w:numId w:val="65"/>
        </w:numPr>
      </w:pPr>
      <w:r>
        <w:t xml:space="preserve">The first “partition” is the standard mailbox folder that is exposed to the users such as:  Inbox, Deleted items, Sent Items, Drafts, any customer folder a user can create and more. </w:t>
      </w:r>
    </w:p>
    <w:p w:rsidR="00686F8F" w:rsidRDefault="00686F8F" w:rsidP="003E11E0">
      <w:pPr>
        <w:pStyle w:val="NumberedList0"/>
      </w:pPr>
      <w:r>
        <w:t>The second “partition” is the Recoverable Items folder partition which may include: Deletions, Versions, Purges, Audits, DiscoveryH</w:t>
      </w:r>
      <w:r w:rsidR="003E11E0">
        <w:t xml:space="preserve">old and Calendar Logging. </w:t>
      </w:r>
    </w:p>
    <w:p w:rsidR="003E11E0" w:rsidRDefault="003E11E0" w:rsidP="00D76809">
      <w:pPr>
        <w:pStyle w:val="NumberedList0"/>
        <w:numPr>
          <w:ilvl w:val="0"/>
          <w:numId w:val="0"/>
        </w:numPr>
        <w:ind w:left="357"/>
      </w:pPr>
    </w:p>
    <w:p w:rsidR="00D76809" w:rsidRDefault="00686F8F" w:rsidP="009500AC">
      <w:pPr>
        <w:pStyle w:val="BodyCopy"/>
      </w:pPr>
      <w:r>
        <w:t xml:space="preserve">Only Exchange Administrators can access and/or view all of the different folders in Recoverable Items. The Recoverable Items folder is hidden from users. The only exception to this rule, is a specific folder in Recoverable Items called “Deletions”.  This “Deletions” folder does not appear in the standard mailbox folder that the mailbox owner can see, however, the mailbox owner can access the content of this folder by using </w:t>
      </w:r>
      <w:r w:rsidR="003E11E0">
        <w:t xml:space="preserve">the “Recover Deletion Items” option in Outlook.  </w:t>
      </w:r>
      <w:r w:rsidR="00D76809">
        <w:br/>
      </w:r>
    </w:p>
    <w:p w:rsidR="00D76809" w:rsidRDefault="00D76809" w:rsidP="009500AC">
      <w:pPr>
        <w:pStyle w:val="BodyCopy"/>
        <w:rPr>
          <w:lang w:bidi="ar-SA"/>
        </w:rPr>
      </w:pPr>
      <w:r>
        <w:t>The Recoverable Items folder contains the following subfolders:</w:t>
      </w:r>
    </w:p>
    <w:p w:rsidR="00D76809" w:rsidRPr="00D76809" w:rsidRDefault="00D76809" w:rsidP="009500AC">
      <w:pPr>
        <w:pStyle w:val="BodyCopy"/>
        <w:numPr>
          <w:ilvl w:val="0"/>
          <w:numId w:val="62"/>
        </w:numPr>
      </w:pPr>
      <w:r w:rsidRPr="00D76809">
        <w:rPr>
          <w:rStyle w:val="Strong"/>
          <w:bCs w:val="0"/>
        </w:rPr>
        <w:t>Deletions</w:t>
      </w:r>
      <w:r>
        <w:t> - t</w:t>
      </w:r>
      <w:r w:rsidRPr="00D76809">
        <w:t>his subfolder contains all items deleted from the Deleted Items folder. (In Outlook, a user can permanently delete an item by pressing Shift+Delete.) This subfolder is exposed to users through the Recover Deleted Items feature in Outlook and Outlook Web App.</w:t>
      </w:r>
    </w:p>
    <w:p w:rsidR="00D76809" w:rsidRPr="00D76809" w:rsidRDefault="00D76809" w:rsidP="009500AC">
      <w:pPr>
        <w:pStyle w:val="BodyCopy"/>
        <w:numPr>
          <w:ilvl w:val="0"/>
          <w:numId w:val="62"/>
        </w:numPr>
      </w:pPr>
      <w:r w:rsidRPr="00D76809">
        <w:rPr>
          <w:rStyle w:val="Strong"/>
          <w:bCs w:val="0"/>
        </w:rPr>
        <w:t>Versions</w:t>
      </w:r>
      <w:r>
        <w:t xml:space="preserve"> – if </w:t>
      </w:r>
      <w:r w:rsidRPr="00D76809">
        <w:t>In-Place Hold or Litigation Hold is enabled, this subfolder contains the original and modified copies of the deleted items. This folder isn't visible to end users.</w:t>
      </w:r>
    </w:p>
    <w:p w:rsidR="00D76809" w:rsidRPr="00D76809" w:rsidRDefault="00D76809" w:rsidP="009500AC">
      <w:pPr>
        <w:pStyle w:val="BodyCopy"/>
        <w:numPr>
          <w:ilvl w:val="0"/>
          <w:numId w:val="62"/>
        </w:numPr>
      </w:pPr>
      <w:r w:rsidRPr="00D76809">
        <w:rPr>
          <w:rStyle w:val="Strong"/>
          <w:bCs w:val="0"/>
        </w:rPr>
        <w:t>Purges</w:t>
      </w:r>
      <w:r>
        <w:t> - if</w:t>
      </w:r>
      <w:r w:rsidRPr="00D76809">
        <w:t xml:space="preserve"> either Litigation Hold or single item recovery is enabled, this subfolder contains all items that are purged. This folder isn't visible to end users.</w:t>
      </w:r>
    </w:p>
    <w:p w:rsidR="00D76809" w:rsidRPr="00D76809" w:rsidRDefault="00D76809" w:rsidP="009500AC">
      <w:pPr>
        <w:pStyle w:val="BodyCopy"/>
        <w:numPr>
          <w:ilvl w:val="0"/>
          <w:numId w:val="62"/>
        </w:numPr>
      </w:pPr>
      <w:r w:rsidRPr="00D76809">
        <w:rPr>
          <w:rStyle w:val="Strong"/>
          <w:bCs w:val="0"/>
        </w:rPr>
        <w:t>Audits</w:t>
      </w:r>
      <w:r>
        <w:t xml:space="preserve"> – if </w:t>
      </w:r>
      <w:r w:rsidRPr="00D76809">
        <w:t>mailbox audit logging is enabled for a mailbox, this subfolder contains the audit log entries. To learn more about mailbox audit logging, see </w:t>
      </w:r>
      <w:hyperlink r:id="rId59" w:history="1">
        <w:r w:rsidRPr="00D76809">
          <w:rPr>
            <w:rStyle w:val="Hyperlink"/>
            <w:rFonts w:cs="ArialMT"/>
            <w:color w:val="000000" w:themeColor="text1"/>
            <w:u w:val="none"/>
          </w:rPr>
          <w:t>Mailbox audit logging</w:t>
        </w:r>
      </w:hyperlink>
      <w:r w:rsidRPr="00D76809">
        <w:t>.</w:t>
      </w:r>
    </w:p>
    <w:p w:rsidR="00D76809" w:rsidRPr="00D76809" w:rsidRDefault="00D76809" w:rsidP="009500AC">
      <w:pPr>
        <w:pStyle w:val="BodyCopy"/>
        <w:numPr>
          <w:ilvl w:val="0"/>
          <w:numId w:val="62"/>
        </w:numPr>
      </w:pPr>
      <w:r w:rsidRPr="00D76809">
        <w:rPr>
          <w:rStyle w:val="Strong"/>
          <w:bCs w:val="0"/>
        </w:rPr>
        <w:t>DiscoveryHolds</w:t>
      </w:r>
      <w:r>
        <w:t> - i</w:t>
      </w:r>
      <w:r w:rsidRPr="00D76809">
        <w:t>f In-Place Hold is enabled, this subfolder contains all items that meet the hold query parameters and are purged.</w:t>
      </w:r>
    </w:p>
    <w:p w:rsidR="00D76809" w:rsidRPr="00D76809" w:rsidRDefault="00D76809" w:rsidP="009500AC">
      <w:pPr>
        <w:pStyle w:val="BodyCopy"/>
        <w:numPr>
          <w:ilvl w:val="0"/>
          <w:numId w:val="62"/>
        </w:numPr>
      </w:pPr>
      <w:r w:rsidRPr="00D76809">
        <w:rPr>
          <w:rStyle w:val="Strong"/>
          <w:bCs w:val="0"/>
        </w:rPr>
        <w:t>Calendar Logging</w:t>
      </w:r>
      <w:r>
        <w:t> - t</w:t>
      </w:r>
      <w:r w:rsidRPr="00D76809">
        <w:t>his subfolder contains calendar changes that occur within a mailbox. This folder isn’t available to users.</w:t>
      </w:r>
    </w:p>
    <w:p w:rsidR="00686F8F" w:rsidRDefault="00686F8F" w:rsidP="009500AC">
      <w:pPr>
        <w:pStyle w:val="BodyCopy"/>
      </w:pPr>
      <w:r>
        <w:t xml:space="preserve"> </w:t>
      </w:r>
    </w:p>
    <w:p w:rsidR="00686F8F" w:rsidRDefault="003E11E0" w:rsidP="00686F8F">
      <w:pPr>
        <w:jc w:val="center"/>
      </w:pPr>
      <w:r w:rsidRPr="003E11E0">
        <w:rPr>
          <w:noProof/>
          <w:lang w:val="en-US" w:bidi="ar-SA"/>
        </w:rPr>
        <w:lastRenderedPageBreak/>
        <w:drawing>
          <wp:inline distT="0" distB="0" distL="0" distR="0" wp14:anchorId="586BFEB3" wp14:editId="46639C2E">
            <wp:extent cx="5620534" cy="3286584"/>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20534" cy="3286584"/>
                    </a:xfrm>
                    <a:prstGeom prst="rect">
                      <a:avLst/>
                    </a:prstGeom>
                  </pic:spPr>
                </pic:pic>
              </a:graphicData>
            </a:graphic>
          </wp:inline>
        </w:drawing>
      </w:r>
    </w:p>
    <w:p w:rsidR="00686F8F" w:rsidRPr="00686F8F" w:rsidRDefault="00686F8F" w:rsidP="00686F8F"/>
    <w:p w:rsidR="007E105D" w:rsidRDefault="007E105D" w:rsidP="007E105D">
      <w:pPr>
        <w:pStyle w:val="Heading4"/>
      </w:pPr>
      <w:r>
        <w:t>Access Requirements</w:t>
      </w:r>
    </w:p>
    <w:p w:rsidR="00D76809" w:rsidRDefault="00D76809" w:rsidP="009500AC">
      <w:pPr>
        <w:pStyle w:val="BodyCopy"/>
      </w:pPr>
      <w:r>
        <w:t xml:space="preserve">In order for Nuix to ingest data to EWS mailboxes, the following access requirements will need to be provisioned: </w:t>
      </w:r>
    </w:p>
    <w:p w:rsidR="00D76809" w:rsidRPr="005B14D0" w:rsidRDefault="00D76809" w:rsidP="009500AC">
      <w:pPr>
        <w:pStyle w:val="BodyCopy"/>
      </w:pPr>
    </w:p>
    <w:p w:rsidR="00D76809" w:rsidRDefault="00D76809" w:rsidP="007E6D7B">
      <w:pPr>
        <w:pStyle w:val="NumberedList0"/>
        <w:numPr>
          <w:ilvl w:val="0"/>
          <w:numId w:val="63"/>
        </w:numPr>
      </w:pPr>
      <w:r>
        <w:t xml:space="preserve">EWS fully qualified tenant name (FQTN), such as </w:t>
      </w:r>
      <w:r w:rsidRPr="00D76809">
        <w:rPr>
          <w:color w:val="006FC0"/>
        </w:rPr>
        <w:t>example.onmicrosoft.com</w:t>
      </w:r>
      <w:r>
        <w:t xml:space="preserve">. </w:t>
      </w:r>
    </w:p>
    <w:p w:rsidR="00D76809" w:rsidRDefault="00D76809" w:rsidP="007E6D7B">
      <w:pPr>
        <w:pStyle w:val="NumberedList0"/>
        <w:numPr>
          <w:ilvl w:val="0"/>
          <w:numId w:val="63"/>
        </w:numPr>
      </w:pPr>
      <w:r>
        <w:t xml:space="preserve">EWSservice accounts, such as </w:t>
      </w:r>
      <w:r w:rsidRPr="00D76809">
        <w:rPr>
          <w:color w:val="0462C1"/>
        </w:rPr>
        <w:t xml:space="preserve">NuixAppImp@example.com </w:t>
      </w:r>
      <w:r>
        <w:t xml:space="preserve">(UPN, internal/external addresses, and passwords). </w:t>
      </w:r>
    </w:p>
    <w:p w:rsidR="00D76809" w:rsidRPr="00FF358D" w:rsidRDefault="00D76809" w:rsidP="007E6D7B">
      <w:pPr>
        <w:pStyle w:val="NumberedList0"/>
        <w:numPr>
          <w:ilvl w:val="0"/>
          <w:numId w:val="63"/>
        </w:numPr>
      </w:pPr>
      <w:r>
        <w:t>EWS</w:t>
      </w:r>
      <w:r w:rsidRPr="00FF358D">
        <w:t xml:space="preserve"> test accounts, such as </w:t>
      </w:r>
      <w:r w:rsidRPr="00D76809">
        <w:rPr>
          <w:color w:val="0462C1"/>
        </w:rPr>
        <w:t xml:space="preserve">TestUser@example.com </w:t>
      </w:r>
      <w:r w:rsidRPr="00FF358D">
        <w:t xml:space="preserve">(UPN, internal/external addresses, and passwords) </w:t>
      </w:r>
    </w:p>
    <w:p w:rsidR="00D76809" w:rsidRDefault="00D76809" w:rsidP="007E6D7B">
      <w:pPr>
        <w:pStyle w:val="NumberedListLevel2"/>
        <w:numPr>
          <w:ilvl w:val="1"/>
          <w:numId w:val="63"/>
        </w:numPr>
      </w:pPr>
      <w:r>
        <w:t xml:space="preserve">These should be standard mailboxes that would mirror production with a main mailbox and/or archive, if available. </w:t>
      </w:r>
    </w:p>
    <w:p w:rsidR="00D76809" w:rsidRPr="00FF358D" w:rsidRDefault="00D76809" w:rsidP="007E6D7B">
      <w:pPr>
        <w:pStyle w:val="NumberedList0"/>
        <w:numPr>
          <w:ilvl w:val="0"/>
          <w:numId w:val="63"/>
        </w:numPr>
      </w:pPr>
      <w:r w:rsidRPr="00FF358D">
        <w:t xml:space="preserve">Configuration of service accounts </w:t>
      </w:r>
    </w:p>
    <w:p w:rsidR="00D76809" w:rsidRDefault="00D76809" w:rsidP="007E6D7B">
      <w:pPr>
        <w:pStyle w:val="NumberedListLevel2"/>
        <w:numPr>
          <w:ilvl w:val="1"/>
          <w:numId w:val="63"/>
        </w:numPr>
      </w:pPr>
      <w:r>
        <w:t xml:space="preserve">These accounts should be given delegate access or application impersonation of the production mailboxes. </w:t>
      </w:r>
    </w:p>
    <w:p w:rsidR="00D76809" w:rsidRDefault="00D76809" w:rsidP="007E6D7B">
      <w:pPr>
        <w:pStyle w:val="NumberedListLevel2"/>
        <w:numPr>
          <w:ilvl w:val="1"/>
          <w:numId w:val="63"/>
        </w:numPr>
      </w:pPr>
      <w:r>
        <w:t xml:space="preserve">Multiple accounts may need to be made available depending on final architecture specifications. </w:t>
      </w:r>
    </w:p>
    <w:p w:rsidR="00D76809" w:rsidRPr="005B14D0" w:rsidRDefault="00D76809" w:rsidP="00D76809">
      <w:pPr>
        <w:pStyle w:val="NumberedListLevel2"/>
        <w:numPr>
          <w:ilvl w:val="0"/>
          <w:numId w:val="0"/>
        </w:numPr>
        <w:ind w:left="1134"/>
      </w:pPr>
    </w:p>
    <w:p w:rsidR="00D76809" w:rsidRPr="00DA667E" w:rsidRDefault="00D76809" w:rsidP="009500AC">
      <w:pPr>
        <w:pStyle w:val="BodyCopy"/>
        <w:rPr>
          <w:b/>
        </w:rPr>
      </w:pPr>
      <w:r w:rsidRPr="00DA667E">
        <w:rPr>
          <w:b/>
        </w:rPr>
        <w:t xml:space="preserve">Connect to EWS via PowerShell </w:t>
      </w:r>
    </w:p>
    <w:p w:rsidR="00D76809" w:rsidRDefault="00D76809" w:rsidP="009500AC">
      <w:pPr>
        <w:pStyle w:val="BodyCopy"/>
      </w:pPr>
      <w:r>
        <w:rPr>
          <w:color w:val="FF4500"/>
        </w:rPr>
        <w:t xml:space="preserve">$cred </w:t>
      </w:r>
      <w:r>
        <w:rPr>
          <w:color w:val="A9A9A9"/>
        </w:rPr>
        <w:t xml:space="preserve">= </w:t>
      </w:r>
      <w:r>
        <w:t xml:space="preserve">Get-Credential </w:t>
      </w:r>
    </w:p>
    <w:p w:rsidR="00D76809" w:rsidRDefault="00D76809" w:rsidP="009500AC">
      <w:pPr>
        <w:pStyle w:val="BodyCopy"/>
      </w:pPr>
      <w:r>
        <w:rPr>
          <w:color w:val="FF4500"/>
        </w:rPr>
        <w:t xml:space="preserve">$Session </w:t>
      </w:r>
      <w:r>
        <w:rPr>
          <w:color w:val="A9A9A9"/>
        </w:rPr>
        <w:t xml:space="preserve">= </w:t>
      </w:r>
      <w:r>
        <w:rPr>
          <w:color w:val="0000FF"/>
        </w:rPr>
        <w:t xml:space="preserve">New-PSSession </w:t>
      </w:r>
      <w:r>
        <w:t xml:space="preserve">-ConfigurationName </w:t>
      </w:r>
      <w:r>
        <w:rPr>
          <w:color w:val="892BE1"/>
        </w:rPr>
        <w:t xml:space="preserve">Microsoft.Exchange </w:t>
      </w:r>
      <w:r>
        <w:t xml:space="preserve">-ConnectionUri </w:t>
      </w:r>
      <w:r>
        <w:rPr>
          <w:color w:val="892BE1"/>
        </w:rPr>
        <w:t xml:space="preserve">https://ps.outlook.com/powershell/ </w:t>
      </w:r>
      <w:r>
        <w:t xml:space="preserve">-Credential </w:t>
      </w:r>
      <w:r>
        <w:rPr>
          <w:color w:val="FF4500"/>
        </w:rPr>
        <w:t xml:space="preserve">$cred </w:t>
      </w:r>
      <w:r>
        <w:t xml:space="preserve">-Authentication </w:t>
      </w:r>
      <w:r>
        <w:rPr>
          <w:color w:val="892BE1"/>
        </w:rPr>
        <w:t xml:space="preserve">Basic </w:t>
      </w:r>
      <w:r>
        <w:t xml:space="preserve">AllowRedirection </w:t>
      </w:r>
    </w:p>
    <w:p w:rsidR="00D76809" w:rsidRDefault="00D76809" w:rsidP="009500AC">
      <w:pPr>
        <w:pStyle w:val="BodyCopy"/>
        <w:rPr>
          <w:color w:val="FF4500"/>
        </w:rPr>
      </w:pPr>
      <w:r>
        <w:t xml:space="preserve">Import-PSSession </w:t>
      </w:r>
      <w:r>
        <w:rPr>
          <w:color w:val="FF4500"/>
        </w:rPr>
        <w:t xml:space="preserve">$Session </w:t>
      </w:r>
    </w:p>
    <w:p w:rsidR="00D76809" w:rsidRDefault="00D76809" w:rsidP="009500AC">
      <w:pPr>
        <w:pStyle w:val="BodyCopy"/>
      </w:pPr>
    </w:p>
    <w:p w:rsidR="00D76809" w:rsidRDefault="00D76809" w:rsidP="009500AC">
      <w:pPr>
        <w:pStyle w:val="BodyCopy"/>
      </w:pPr>
    </w:p>
    <w:p w:rsidR="00D76809" w:rsidRDefault="00D76809" w:rsidP="009500AC">
      <w:pPr>
        <w:pStyle w:val="BodyCopy"/>
      </w:pPr>
    </w:p>
    <w:p w:rsidR="00D76809" w:rsidRDefault="00D76809" w:rsidP="009500AC">
      <w:pPr>
        <w:pStyle w:val="BodyCopy"/>
      </w:pPr>
    </w:p>
    <w:p w:rsidR="00D76809" w:rsidRPr="00DA667E" w:rsidRDefault="00D76809" w:rsidP="009500AC">
      <w:pPr>
        <w:pStyle w:val="BodyCopy"/>
        <w:rPr>
          <w:b/>
        </w:rPr>
      </w:pPr>
      <w:r w:rsidRPr="00DA667E">
        <w:rPr>
          <w:b/>
        </w:rPr>
        <w:t xml:space="preserve">Assigning Mailbox Delegation Rights to Service Accounts </w:t>
      </w:r>
    </w:p>
    <w:p w:rsidR="00D76809" w:rsidRPr="00D76809" w:rsidRDefault="00D76809" w:rsidP="009500AC">
      <w:pPr>
        <w:pStyle w:val="BodyCopy"/>
      </w:pPr>
      <w:r>
        <w:rPr>
          <w:color w:val="0000FF"/>
        </w:rPr>
        <w:t xml:space="preserve">Add-MailboxPermission </w:t>
      </w:r>
      <w:r>
        <w:rPr>
          <w:color w:val="000080"/>
        </w:rPr>
        <w:t xml:space="preserve">-identity </w:t>
      </w:r>
      <w:r>
        <w:t xml:space="preserve">Test1@example.com </w:t>
      </w:r>
      <w:r>
        <w:rPr>
          <w:color w:val="000080"/>
        </w:rPr>
        <w:t xml:space="preserve">-user </w:t>
      </w:r>
      <w:r>
        <w:t xml:space="preserve">NuixDelegate1@example.com </w:t>
      </w:r>
      <w:r>
        <w:rPr>
          <w:color w:val="000080"/>
        </w:rPr>
        <w:t xml:space="preserve">-AccessRights </w:t>
      </w:r>
      <w:r>
        <w:t>FullAccess</w:t>
      </w:r>
    </w:p>
    <w:tbl>
      <w:tblPr>
        <w:tblStyle w:val="NoteTable"/>
        <w:tblW w:w="9185" w:type="dxa"/>
        <w:tblInd w:w="602" w:type="dxa"/>
        <w:tblLayout w:type="fixed"/>
        <w:tblLook w:val="04A0" w:firstRow="1" w:lastRow="0" w:firstColumn="1" w:lastColumn="0" w:noHBand="0" w:noVBand="1"/>
      </w:tblPr>
      <w:tblGrid>
        <w:gridCol w:w="1720"/>
        <w:gridCol w:w="7465"/>
      </w:tblGrid>
      <w:tr w:rsidR="00D76809" w:rsidRPr="00A52B7B" w:rsidTr="0079599E">
        <w:tc>
          <w:tcPr>
            <w:cnfStyle w:val="001000000000" w:firstRow="0" w:lastRow="0" w:firstColumn="1" w:lastColumn="0" w:oddVBand="0" w:evenVBand="0" w:oddHBand="0" w:evenHBand="0" w:firstRowFirstColumn="0" w:firstRowLastColumn="0" w:lastRowFirstColumn="0" w:lastRowLastColumn="0"/>
            <w:tcW w:w="1720" w:type="dxa"/>
          </w:tcPr>
          <w:p w:rsidR="00D76809" w:rsidRPr="007A7E68" w:rsidRDefault="00D76809" w:rsidP="009500AC">
            <w:pPr>
              <w:pStyle w:val="NoteTipsWarninghead"/>
              <w:rPr>
                <w:b/>
              </w:rPr>
            </w:pPr>
            <w:r w:rsidRPr="007A7E68">
              <w:rPr>
                <w:b/>
              </w:rPr>
              <w:t>Note</w:t>
            </w:r>
          </w:p>
        </w:tc>
        <w:tc>
          <w:tcPr>
            <w:tcW w:w="7465" w:type="dxa"/>
          </w:tcPr>
          <w:p w:rsidR="00D76809" w:rsidRDefault="00D76809" w:rsidP="009500AC">
            <w:pPr>
              <w:pStyle w:val="NoteTipWarningtext"/>
              <w:cnfStyle w:val="000000000000" w:firstRow="0" w:lastRow="0" w:firstColumn="0" w:lastColumn="0" w:oddVBand="0" w:evenVBand="0" w:oddHBand="0" w:evenHBand="0" w:firstRowFirstColumn="0" w:firstRowLastColumn="0" w:lastRowFirstColumn="0" w:lastRowLastColumn="0"/>
            </w:pPr>
            <w:r>
              <w:t>Nuix will require the following PowerShell command to be executed, which will give each upload account delegate access to all of the mailboxes in the environment.</w:t>
            </w:r>
          </w:p>
          <w:p w:rsidR="00033DBB" w:rsidRPr="00033DBB" w:rsidRDefault="00033DBB" w:rsidP="009500AC">
            <w:pPr>
              <w:pStyle w:val="BodyCopy"/>
              <w:cnfStyle w:val="000000000000" w:firstRow="0" w:lastRow="0" w:firstColumn="0" w:lastColumn="0" w:oddVBand="0" w:evenVBand="0" w:oddHBand="0" w:evenHBand="0" w:firstRowFirstColumn="0" w:firstRowLastColumn="0" w:lastRowFirstColumn="0" w:lastRowLastColumn="0"/>
            </w:pPr>
            <w:r>
              <w:rPr>
                <w:color w:val="0000FF"/>
              </w:rPr>
              <w:t xml:space="preserve">Get-Mailbox </w:t>
            </w:r>
            <w:r>
              <w:rPr>
                <w:color w:val="A9A9A9"/>
              </w:rPr>
              <w:t xml:space="preserve">| </w:t>
            </w:r>
            <w:r>
              <w:rPr>
                <w:color w:val="0000FF"/>
              </w:rPr>
              <w:t xml:space="preserve">Add-mailboxpermission </w:t>
            </w:r>
            <w:r>
              <w:rPr>
                <w:color w:val="000080"/>
              </w:rPr>
              <w:t xml:space="preserve">-user </w:t>
            </w:r>
            <w:r>
              <w:t xml:space="preserve">NuixDelegate1@example.com </w:t>
            </w:r>
            <w:r>
              <w:rPr>
                <w:color w:val="000080"/>
              </w:rPr>
              <w:t xml:space="preserve">-AccessRights </w:t>
            </w:r>
            <w:r>
              <w:t xml:space="preserve">FullAccess </w:t>
            </w:r>
          </w:p>
        </w:tc>
      </w:tr>
    </w:tbl>
    <w:p w:rsidR="00D76809" w:rsidRDefault="00D76809" w:rsidP="009500AC">
      <w:pPr>
        <w:pStyle w:val="BodyCopy"/>
      </w:pPr>
    </w:p>
    <w:p w:rsidR="00D76809" w:rsidRPr="00DA667E" w:rsidRDefault="00D76809" w:rsidP="009500AC">
      <w:pPr>
        <w:pStyle w:val="BodyCopy"/>
        <w:rPr>
          <w:b/>
        </w:rPr>
      </w:pPr>
      <w:r w:rsidRPr="00DA667E">
        <w:rPr>
          <w:b/>
        </w:rPr>
        <w:t xml:space="preserve">Assigning Application Impersonation to Service Accounts </w:t>
      </w:r>
    </w:p>
    <w:p w:rsidR="00D76809" w:rsidRPr="00D76809" w:rsidRDefault="00D76809" w:rsidP="009500AC">
      <w:pPr>
        <w:pStyle w:val="BodyCopy"/>
        <w:rPr>
          <w:sz w:val="28"/>
          <w:szCs w:val="28"/>
        </w:rPr>
      </w:pPr>
      <w:r>
        <w:rPr>
          <w:color w:val="0000FF"/>
        </w:rPr>
        <w:t xml:space="preserve">New-ManagementRoleAssignment </w:t>
      </w:r>
      <w:r>
        <w:rPr>
          <w:color w:val="000080"/>
        </w:rPr>
        <w:t xml:space="preserve">–Name: </w:t>
      </w:r>
      <w:r>
        <w:t xml:space="preserve">NuixImpersonation </w:t>
      </w:r>
      <w:r>
        <w:rPr>
          <w:color w:val="000080"/>
        </w:rPr>
        <w:t>–Role:</w:t>
      </w:r>
      <w:r>
        <w:t xml:space="preserve">ApplicationImpersonation </w:t>
      </w:r>
      <w:r>
        <w:rPr>
          <w:color w:val="000080"/>
        </w:rPr>
        <w:t xml:space="preserve">–User: </w:t>
      </w:r>
      <w:r>
        <w:t xml:space="preserve">NuixAppImp@example.com </w:t>
      </w:r>
    </w:p>
    <w:tbl>
      <w:tblPr>
        <w:tblStyle w:val="TipTable"/>
        <w:tblW w:w="9214" w:type="dxa"/>
        <w:tblInd w:w="602" w:type="dxa"/>
        <w:tblLayout w:type="fixed"/>
        <w:tblLook w:val="04A0" w:firstRow="1" w:lastRow="0" w:firstColumn="1" w:lastColumn="0" w:noHBand="0" w:noVBand="1"/>
      </w:tblPr>
      <w:tblGrid>
        <w:gridCol w:w="1720"/>
        <w:gridCol w:w="7494"/>
      </w:tblGrid>
      <w:tr w:rsidR="00D76809" w:rsidRPr="00A52B7B" w:rsidTr="0079599E">
        <w:tc>
          <w:tcPr>
            <w:cnfStyle w:val="001000000000" w:firstRow="0" w:lastRow="0" w:firstColumn="1" w:lastColumn="0" w:oddVBand="0" w:evenVBand="0" w:oddHBand="0" w:evenHBand="0" w:firstRowFirstColumn="0" w:firstRowLastColumn="0" w:lastRowFirstColumn="0" w:lastRowLastColumn="0"/>
            <w:tcW w:w="1720" w:type="dxa"/>
          </w:tcPr>
          <w:p w:rsidR="00D76809" w:rsidRPr="007A7E68" w:rsidRDefault="00D76809" w:rsidP="009500AC">
            <w:pPr>
              <w:pStyle w:val="NoteTipsWarninghead"/>
              <w:rPr>
                <w:b/>
              </w:rPr>
            </w:pPr>
            <w:r w:rsidRPr="007A7E68">
              <w:rPr>
                <w:b/>
              </w:rPr>
              <w:t>Tip</w:t>
            </w:r>
          </w:p>
        </w:tc>
        <w:tc>
          <w:tcPr>
            <w:tcW w:w="7494" w:type="dxa"/>
          </w:tcPr>
          <w:p w:rsidR="00D76809" w:rsidRDefault="00D76809" w:rsidP="009500AC">
            <w:pPr>
              <w:pStyle w:val="BodyCopy"/>
              <w:cnfStyle w:val="000000000000" w:firstRow="0" w:lastRow="0" w:firstColumn="0" w:lastColumn="0" w:oddVBand="0" w:evenVBand="0" w:oddHBand="0" w:evenHBand="0" w:firstRowFirstColumn="0" w:firstRowLastColumn="0" w:lastRowFirstColumn="0" w:lastRowLastColumn="0"/>
            </w:pPr>
            <w:r>
              <w:t xml:space="preserve">Nuix </w:t>
            </w:r>
            <w:r w:rsidRPr="00D76809">
              <w:rPr>
                <w:b/>
              </w:rPr>
              <w:t>strongly</w:t>
            </w:r>
            <w:r>
              <w:t xml:space="preserve"> recommends the usage of service accounts with the Application Impersonation role when running multiple Nuix instances across multiple systems.  Service accounts with Mailbox Delegation access will be throttled at a rate much higher than service accounts with impersonation enabled. </w:t>
            </w:r>
          </w:p>
          <w:p w:rsidR="00D76809" w:rsidRPr="00A52B7B" w:rsidRDefault="00D76809" w:rsidP="009500AC">
            <w:pPr>
              <w:pStyle w:val="BodyCopy"/>
              <w:cnfStyle w:val="000000000000" w:firstRow="0" w:lastRow="0" w:firstColumn="0" w:lastColumn="0" w:oddVBand="0" w:evenVBand="0" w:oddHBand="0" w:evenHBand="0" w:firstRowFirstColumn="0" w:firstRowLastColumn="0" w:lastRowFirstColumn="0" w:lastRowLastColumn="0"/>
            </w:pPr>
            <w:r>
              <w:t xml:space="preserve">Using Impersonation also removes the need for providing Service Accounts with FULL access to all of the Exchange mailboxes. </w:t>
            </w:r>
          </w:p>
        </w:tc>
      </w:tr>
    </w:tbl>
    <w:p w:rsidR="0079599E" w:rsidRDefault="0079599E" w:rsidP="0079599E">
      <w:pPr>
        <w:widowControl/>
        <w:autoSpaceDE/>
        <w:autoSpaceDN/>
        <w:adjustRightInd/>
        <w:spacing w:after="0"/>
      </w:pPr>
    </w:p>
    <w:p w:rsidR="007E105D" w:rsidRPr="0079599E" w:rsidRDefault="007E105D" w:rsidP="0079599E">
      <w:pPr>
        <w:pStyle w:val="Heading4"/>
        <w:rPr>
          <w:color w:val="0092CF"/>
          <w:sz w:val="36"/>
          <w:szCs w:val="36"/>
        </w:rPr>
      </w:pPr>
      <w:r>
        <w:t>Supported Workflows</w:t>
      </w:r>
    </w:p>
    <w:p w:rsidR="00D22F58" w:rsidRPr="007E105D" w:rsidRDefault="00D22F58" w:rsidP="007E105D">
      <w:pPr>
        <w:pStyle w:val="Heading5"/>
        <w:rPr>
          <w:b/>
        </w:rPr>
      </w:pPr>
      <w:r w:rsidRPr="007E105D">
        <w:rPr>
          <w:b/>
        </w:rPr>
        <w:t>Ingesting PST Data into an EWS Mailbox/Archive</w:t>
      </w:r>
    </w:p>
    <w:p w:rsidR="00FF7BF3" w:rsidRDefault="00FF7BF3" w:rsidP="009500AC">
      <w:pPr>
        <w:pStyle w:val="BodyCopy"/>
        <w:numPr>
          <w:ilvl w:val="0"/>
          <w:numId w:val="29"/>
        </w:numPr>
        <w:rPr>
          <w:b/>
        </w:rPr>
      </w:pPr>
      <w:r w:rsidRPr="00FF7BF3">
        <w:t>Browse to your PSTs using the</w:t>
      </w:r>
      <w:r>
        <w:rPr>
          <w:b/>
        </w:rPr>
        <w:t xml:space="preserve"> Custodian PST Location</w:t>
      </w:r>
    </w:p>
    <w:p w:rsidR="00FF7BF3" w:rsidRDefault="00FF7BF3" w:rsidP="009500AC">
      <w:pPr>
        <w:pStyle w:val="BodyCopy"/>
        <w:numPr>
          <w:ilvl w:val="0"/>
          <w:numId w:val="29"/>
        </w:numPr>
        <w:rPr>
          <w:b/>
        </w:rPr>
      </w:pPr>
      <w:r>
        <w:t xml:space="preserve">When prompted to consolidate your PSTs, be sure to do so if you used Nuix to create your PSTs.  If your PSTs were provided in user folders already, there is no need to consolidate. </w:t>
      </w:r>
    </w:p>
    <w:p w:rsidR="0098141F" w:rsidRPr="00060D6E" w:rsidRDefault="0098141F" w:rsidP="009500AC">
      <w:pPr>
        <w:pStyle w:val="BodyCopy"/>
        <w:numPr>
          <w:ilvl w:val="0"/>
          <w:numId w:val="29"/>
        </w:numPr>
        <w:rPr>
          <w:b/>
        </w:rPr>
      </w:pPr>
      <w:r>
        <w:t xml:space="preserve">Select the </w:t>
      </w:r>
      <w:r w:rsidRPr="0098141F">
        <w:rPr>
          <w:b/>
        </w:rPr>
        <w:t>Mapping CSV</w:t>
      </w:r>
      <w:r>
        <w:t xml:space="preserve"> </w:t>
      </w:r>
      <w:r w:rsidR="00183FE6">
        <w:t xml:space="preserve">which maps your PSTs to an EWS mailbox or archive. </w:t>
      </w:r>
      <w:r>
        <w:t xml:space="preserve"> </w:t>
      </w:r>
    </w:p>
    <w:tbl>
      <w:tblPr>
        <w:tblStyle w:val="TipTable"/>
        <w:tblW w:w="9214" w:type="dxa"/>
        <w:tblInd w:w="602" w:type="dxa"/>
        <w:tblLayout w:type="fixed"/>
        <w:tblLook w:val="04A0" w:firstRow="1" w:lastRow="0" w:firstColumn="1" w:lastColumn="0" w:noHBand="0" w:noVBand="1"/>
      </w:tblPr>
      <w:tblGrid>
        <w:gridCol w:w="1720"/>
        <w:gridCol w:w="7494"/>
      </w:tblGrid>
      <w:tr w:rsidR="00060D6E" w:rsidRPr="00A52B7B" w:rsidTr="00B928D1">
        <w:tc>
          <w:tcPr>
            <w:cnfStyle w:val="001000000000" w:firstRow="0" w:lastRow="0" w:firstColumn="1" w:lastColumn="0" w:oddVBand="0" w:evenVBand="0" w:oddHBand="0" w:evenHBand="0" w:firstRowFirstColumn="0" w:firstRowLastColumn="0" w:lastRowFirstColumn="0" w:lastRowLastColumn="0"/>
            <w:tcW w:w="1720" w:type="dxa"/>
          </w:tcPr>
          <w:p w:rsidR="00060D6E" w:rsidRPr="007A7E68" w:rsidRDefault="00060D6E" w:rsidP="009500AC">
            <w:pPr>
              <w:pStyle w:val="NoteTipsWarninghead"/>
              <w:rPr>
                <w:b/>
              </w:rPr>
            </w:pPr>
            <w:r w:rsidRPr="007A7E68">
              <w:rPr>
                <w:b/>
              </w:rPr>
              <w:t>Tip</w:t>
            </w:r>
          </w:p>
        </w:tc>
        <w:tc>
          <w:tcPr>
            <w:tcW w:w="7494" w:type="dxa"/>
          </w:tcPr>
          <w:p w:rsidR="00060D6E" w:rsidRDefault="00060D6E" w:rsidP="009500AC">
            <w:pPr>
              <w:pStyle w:val="BodyCopy"/>
              <w:cnfStyle w:val="000000000000" w:firstRow="0" w:lastRow="0" w:firstColumn="0" w:lastColumn="0" w:oddVBand="0" w:evenVBand="0" w:oddHBand="0" w:evenHBand="0" w:firstRowFirstColumn="0" w:firstRowLastColumn="0" w:lastRowFirstColumn="0" w:lastRowLastColumn="0"/>
            </w:pPr>
            <w:r w:rsidRPr="008D3AE6">
              <w:t>You must</w:t>
            </w:r>
            <w:r>
              <w:rPr>
                <w:b/>
              </w:rPr>
              <w:t xml:space="preserve"> </w:t>
            </w:r>
            <w:r>
              <w:t xml:space="preserve">select a CSV file that maps the Custodian PSTs to the destination EWS mailbox/archive.  </w:t>
            </w:r>
            <w:r>
              <w:rPr>
                <w:b/>
              </w:rPr>
              <w:t xml:space="preserve">Mapping CSV </w:t>
            </w:r>
            <w:r w:rsidR="004D7A70">
              <w:t>is a 5</w:t>
            </w:r>
            <w:r>
              <w:t xml:space="preserve"> column CSV that includes the </w:t>
            </w:r>
            <w:r w:rsidR="004D7A70">
              <w:t>Custodian Name in Column A, a folder you want to place the data into in Column B, the destination</w:t>
            </w:r>
            <w:r w:rsidR="0038457E">
              <w:t xml:space="preserve"> EWS partition </w:t>
            </w:r>
            <w:r w:rsidR="004D7A70">
              <w:t xml:space="preserve">in column C, the custodian’s </w:t>
            </w:r>
            <w:r>
              <w:t>E</w:t>
            </w:r>
            <w:r w:rsidR="004D7A70">
              <w:t>xchange SMTP Address in Column D</w:t>
            </w:r>
            <w:r>
              <w:t xml:space="preserve">, </w:t>
            </w:r>
            <w:r w:rsidR="004D7A70">
              <w:t>and Group ID in Column E</w:t>
            </w:r>
            <w:r>
              <w:t>. You do not need a header column.</w:t>
            </w:r>
          </w:p>
          <w:p w:rsidR="00060D6E" w:rsidRPr="000B1547" w:rsidRDefault="00060D6E" w:rsidP="009500AC">
            <w:pPr>
              <w:pStyle w:val="BodyCopy"/>
              <w:cnfStyle w:val="000000000000" w:firstRow="0" w:lastRow="0" w:firstColumn="0" w:lastColumn="0" w:oddVBand="0" w:evenVBand="0" w:oddHBand="0" w:evenHBand="0" w:firstRowFirstColumn="0" w:firstRowLastColumn="0" w:lastRowFirstColumn="0" w:lastRowLastColumn="0"/>
              <w:rPr>
                <w:i/>
              </w:rPr>
            </w:pPr>
            <w:r>
              <w:t xml:space="preserve">Each line should look similar to this: </w:t>
            </w:r>
          </w:p>
          <w:p w:rsidR="00060D6E" w:rsidRDefault="0038457E" w:rsidP="009500AC">
            <w:pPr>
              <w:pStyle w:val="BodyCopy"/>
              <w:cnfStyle w:val="000000000000" w:firstRow="0" w:lastRow="0" w:firstColumn="0" w:lastColumn="0" w:oddVBand="0" w:evenVBand="0" w:oddHBand="0" w:evenHBand="0" w:firstRowFirstColumn="0" w:firstRowLastColumn="0" w:lastRowFirstColumn="0" w:lastRowLastColumn="0"/>
            </w:pPr>
            <w:r>
              <w:t>Alex Chatzistamatis,ARCHIVE-DATA,</w:t>
            </w:r>
            <w:hyperlink r:id="rId61" w:history="1">
              <w:r w:rsidRPr="007D6B27">
                <w:rPr>
                  <w:rStyle w:val="Hyperlink"/>
                  <w:rFonts w:cs="ArialMT"/>
                </w:rPr>
                <w:t>alex.chatzistamatis@nuix.com,archive,1</w:t>
              </w:r>
            </w:hyperlink>
          </w:p>
          <w:p w:rsidR="00060D6E" w:rsidRDefault="00060D6E" w:rsidP="009500AC">
            <w:pPr>
              <w:pStyle w:val="BodyCopy"/>
              <w:cnfStyle w:val="000000000000" w:firstRow="0" w:lastRow="0" w:firstColumn="0" w:lastColumn="0" w:oddVBand="0" w:evenVBand="0" w:oddHBand="0" w:evenHBand="0" w:firstRowFirstColumn="0" w:firstRowLastColumn="0" w:lastRowFirstColumn="0" w:lastRowLastColumn="0"/>
            </w:pPr>
            <w:r>
              <w:t xml:space="preserve">The list of all possible locations </w:t>
            </w:r>
            <w:r w:rsidR="0038457E">
              <w:t>for Column C</w:t>
            </w:r>
            <w:r>
              <w:t xml:space="preserve"> include:  </w:t>
            </w:r>
          </w:p>
          <w:p w:rsidR="00060D6E" w:rsidRDefault="0038457E" w:rsidP="009500AC">
            <w:pPr>
              <w:pStyle w:val="BodyCopy"/>
              <w:numPr>
                <w:ilvl w:val="0"/>
                <w:numId w:val="17"/>
              </w:numPr>
              <w:cnfStyle w:val="000000000000" w:firstRow="0" w:lastRow="0" w:firstColumn="0" w:lastColumn="0" w:oddVBand="0" w:evenVBand="0" w:oddHBand="0" w:evenHBand="0" w:firstRowFirstColumn="0" w:firstRowLastColumn="0" w:lastRowFirstColumn="0" w:lastRowLastColumn="0"/>
            </w:pPr>
            <w:r>
              <w:t>mailbox</w:t>
            </w:r>
          </w:p>
          <w:p w:rsidR="0038457E" w:rsidRDefault="0038457E" w:rsidP="009500AC">
            <w:pPr>
              <w:pStyle w:val="BodyCopy"/>
              <w:numPr>
                <w:ilvl w:val="0"/>
                <w:numId w:val="17"/>
              </w:numPr>
              <w:cnfStyle w:val="000000000000" w:firstRow="0" w:lastRow="0" w:firstColumn="0" w:lastColumn="0" w:oddVBand="0" w:evenVBand="0" w:oddHBand="0" w:evenHBand="0" w:firstRowFirstColumn="0" w:firstRowLastColumn="0" w:lastRowFirstColumn="0" w:lastRowLastColumn="0"/>
            </w:pPr>
            <w:r>
              <w:lastRenderedPageBreak/>
              <w:t>archive</w:t>
            </w:r>
          </w:p>
          <w:p w:rsidR="0038457E" w:rsidRDefault="0038457E" w:rsidP="009500AC">
            <w:pPr>
              <w:pStyle w:val="BodyCopy"/>
              <w:numPr>
                <w:ilvl w:val="0"/>
                <w:numId w:val="17"/>
              </w:numPr>
              <w:cnfStyle w:val="000000000000" w:firstRow="0" w:lastRow="0" w:firstColumn="0" w:lastColumn="0" w:oddVBand="0" w:evenVBand="0" w:oddHBand="0" w:evenHBand="0" w:firstRowFirstColumn="0" w:firstRowLastColumn="0" w:lastRowFirstColumn="0" w:lastRowLastColumn="0"/>
            </w:pPr>
            <w:r>
              <w:t>purges</w:t>
            </w:r>
          </w:p>
          <w:p w:rsidR="00060D6E" w:rsidRPr="00A52B7B" w:rsidRDefault="0038457E" w:rsidP="009500AC">
            <w:pPr>
              <w:pStyle w:val="BodyCopy"/>
              <w:numPr>
                <w:ilvl w:val="0"/>
                <w:numId w:val="17"/>
              </w:numPr>
              <w:cnfStyle w:val="000000000000" w:firstRow="0" w:lastRow="0" w:firstColumn="0" w:lastColumn="0" w:oddVBand="0" w:evenVBand="0" w:oddHBand="0" w:evenHBand="0" w:firstRowFirstColumn="0" w:firstRowLastColumn="0" w:lastRowFirstColumn="0" w:lastRowLastColumn="0"/>
            </w:pPr>
            <w:r>
              <w:t>archive_purges</w:t>
            </w:r>
          </w:p>
        </w:tc>
      </w:tr>
    </w:tbl>
    <w:p w:rsidR="00060D6E" w:rsidRPr="0098141F" w:rsidRDefault="00060D6E" w:rsidP="009500AC">
      <w:pPr>
        <w:pStyle w:val="BodyCopy"/>
      </w:pPr>
    </w:p>
    <w:p w:rsidR="0098141F" w:rsidRDefault="0098141F" w:rsidP="009500AC">
      <w:pPr>
        <w:pStyle w:val="BodyCopy"/>
        <w:numPr>
          <w:ilvl w:val="0"/>
          <w:numId w:val="29"/>
        </w:numPr>
      </w:pPr>
      <w:r>
        <w:t xml:space="preserve">To begin extracting all of the selected EWS Mailboxes, click </w:t>
      </w:r>
      <w:r w:rsidRPr="008518BE">
        <w:rPr>
          <w:b/>
        </w:rPr>
        <w:t>Select All</w:t>
      </w:r>
      <w:r>
        <w:t xml:space="preserve">, otherwise, </w:t>
      </w:r>
      <w:r w:rsidRPr="008518BE">
        <w:rPr>
          <w:b/>
        </w:rPr>
        <w:t>Select By Group ID</w:t>
      </w:r>
      <w:r>
        <w:t xml:space="preserve"> from the dropdown. </w:t>
      </w:r>
    </w:p>
    <w:tbl>
      <w:tblPr>
        <w:tblStyle w:val="WarningTable"/>
        <w:tblW w:w="9214" w:type="dxa"/>
        <w:tblInd w:w="602" w:type="dxa"/>
        <w:tblLayout w:type="fixed"/>
        <w:tblLook w:val="04A0" w:firstRow="1" w:lastRow="0" w:firstColumn="1" w:lastColumn="0" w:noHBand="0" w:noVBand="1"/>
      </w:tblPr>
      <w:tblGrid>
        <w:gridCol w:w="1720"/>
        <w:gridCol w:w="7494"/>
      </w:tblGrid>
      <w:tr w:rsidR="0098141F" w:rsidRPr="00A52B7B" w:rsidTr="00202B01">
        <w:tc>
          <w:tcPr>
            <w:cnfStyle w:val="001000000000" w:firstRow="0" w:lastRow="0" w:firstColumn="1" w:lastColumn="0" w:oddVBand="0" w:evenVBand="0" w:oddHBand="0" w:evenHBand="0" w:firstRowFirstColumn="0" w:firstRowLastColumn="0" w:lastRowFirstColumn="0" w:lastRowLastColumn="0"/>
            <w:tcW w:w="1720" w:type="dxa"/>
          </w:tcPr>
          <w:p w:rsidR="0098141F" w:rsidRPr="009E2B27" w:rsidRDefault="0098141F" w:rsidP="009500AC">
            <w:pPr>
              <w:pStyle w:val="NoteTipsWarninghead"/>
            </w:pPr>
            <w:r w:rsidRPr="009E2B27">
              <w:rPr>
                <w:b/>
              </w:rPr>
              <w:t>Warning</w:t>
            </w:r>
          </w:p>
        </w:tc>
        <w:tc>
          <w:tcPr>
            <w:tcW w:w="7494" w:type="dxa"/>
          </w:tcPr>
          <w:p w:rsidR="0098141F" w:rsidRPr="00A52B7B" w:rsidRDefault="0098141F" w:rsidP="009500AC">
            <w:pPr>
              <w:pStyle w:val="NoteTipWarningtext"/>
              <w:cnfStyle w:val="000000000000" w:firstRow="0" w:lastRow="0" w:firstColumn="0" w:lastColumn="0" w:oddVBand="0" w:evenVBand="0" w:oddHBand="0" w:evenHBand="0" w:firstRowFirstColumn="0" w:firstRowLastColumn="0" w:lastRowFirstColumn="0" w:lastRowLastColumn="0"/>
            </w:pPr>
            <w:r>
              <w:t xml:space="preserve">Performance may vary, especially based on the settings configured on the </w:t>
            </w:r>
            <w:r w:rsidRPr="00B52423">
              <w:rPr>
                <w:b/>
              </w:rPr>
              <w:t>Exchange Web Services</w:t>
            </w:r>
            <w:r>
              <w:t xml:space="preserve"> tab in </w:t>
            </w:r>
            <w:r w:rsidRPr="00B52423">
              <w:rPr>
                <w:b/>
              </w:rPr>
              <w:t>Global Settings</w:t>
            </w:r>
            <w:r>
              <w:t xml:space="preserve">.  Be sure to </w:t>
            </w:r>
            <w:r w:rsidRPr="004B583E">
              <w:rPr>
                <w:b/>
              </w:rPr>
              <w:t>ALWAYS</w:t>
            </w:r>
            <w:r>
              <w:t xml:space="preserve"> review settings prior to starting Jobs.  </w:t>
            </w:r>
          </w:p>
        </w:tc>
      </w:tr>
    </w:tbl>
    <w:p w:rsidR="0098141F" w:rsidRDefault="0098141F" w:rsidP="009500AC">
      <w:pPr>
        <w:pStyle w:val="BodyCopy"/>
      </w:pPr>
    </w:p>
    <w:p w:rsidR="0098141F" w:rsidRDefault="0098141F" w:rsidP="009500AC">
      <w:pPr>
        <w:pStyle w:val="BodyCopy"/>
        <w:numPr>
          <w:ilvl w:val="0"/>
          <w:numId w:val="29"/>
        </w:numPr>
      </w:pPr>
      <w:r>
        <w:t xml:space="preserve">When you are ready to begin processing, click on the </w:t>
      </w:r>
      <w:r w:rsidRPr="00F272C4">
        <w:rPr>
          <w:b/>
        </w:rPr>
        <w:t>Start Job</w:t>
      </w:r>
      <w:r>
        <w:t xml:space="preserve"> button. </w:t>
      </w:r>
    </w:p>
    <w:p w:rsidR="007E105D" w:rsidRPr="0098141F" w:rsidRDefault="007E105D" w:rsidP="009500AC">
      <w:pPr>
        <w:pStyle w:val="BodyCopy"/>
      </w:pPr>
    </w:p>
    <w:p w:rsidR="0098141F" w:rsidRPr="007E105D" w:rsidRDefault="0098141F" w:rsidP="007E105D">
      <w:pPr>
        <w:pStyle w:val="Heading5"/>
        <w:rPr>
          <w:b/>
        </w:rPr>
      </w:pPr>
      <w:r w:rsidRPr="007E105D">
        <w:rPr>
          <w:b/>
        </w:rPr>
        <w:t>Reprocessing EWS Exceptions</w:t>
      </w:r>
    </w:p>
    <w:p w:rsidR="00B9208B" w:rsidRDefault="00B9208B" w:rsidP="009500AC">
      <w:pPr>
        <w:pStyle w:val="BodyCopy"/>
      </w:pPr>
      <w:r>
        <w:t>Below is a list of common errors when working with EWS and proposed solutions:</w:t>
      </w:r>
    </w:p>
    <w:p w:rsidR="00B9208B" w:rsidRPr="007B5D8E" w:rsidRDefault="00B9208B" w:rsidP="009500AC">
      <w:pPr>
        <w:pStyle w:val="BodyCopy"/>
        <w:numPr>
          <w:ilvl w:val="0"/>
          <w:numId w:val="69"/>
        </w:numPr>
      </w:pPr>
      <w:r w:rsidRPr="007B5D8E">
        <w:t>microsoft.exchange.webservices.data.ServiceRequestException: The request failed. Server responded with 500 - Internal Server Error</w:t>
      </w:r>
    </w:p>
    <w:p w:rsidR="00B9208B" w:rsidRDefault="00B9208B" w:rsidP="009500AC">
      <w:pPr>
        <w:pStyle w:val="BodyCopy"/>
        <w:numPr>
          <w:ilvl w:val="1"/>
          <w:numId w:val="69"/>
        </w:numPr>
      </w:pPr>
      <w:r>
        <w:t xml:space="preserve">The Server 500 error is the standard throttling error. </w:t>
      </w:r>
    </w:p>
    <w:p w:rsidR="00B9208B" w:rsidRDefault="00B9208B" w:rsidP="009500AC">
      <w:pPr>
        <w:pStyle w:val="BodyCopy"/>
        <w:numPr>
          <w:ilvl w:val="1"/>
          <w:numId w:val="69"/>
        </w:numPr>
      </w:pPr>
      <w:r>
        <w:t xml:space="preserve">Throttling can be controlled with the switches mentioned above. </w:t>
      </w:r>
    </w:p>
    <w:p w:rsidR="00B9208B" w:rsidRPr="00286E20" w:rsidRDefault="00B9208B" w:rsidP="009500AC">
      <w:pPr>
        <w:pStyle w:val="BodyCopy"/>
        <w:numPr>
          <w:ilvl w:val="0"/>
          <w:numId w:val="69"/>
        </w:numPr>
      </w:pPr>
      <w:r w:rsidRPr="007B5D8E">
        <w:t>java.lang.IllegalArgumentException: FTS data is too large</w:t>
      </w:r>
    </w:p>
    <w:p w:rsidR="00B9208B" w:rsidRDefault="00B9208B" w:rsidP="009500AC">
      <w:pPr>
        <w:pStyle w:val="BodyCopy"/>
        <w:numPr>
          <w:ilvl w:val="1"/>
          <w:numId w:val="69"/>
        </w:numPr>
      </w:pPr>
      <w:r>
        <w:t xml:space="preserve">This error occurs when the data that is being pushed into EWS is larger than the allotted size for the tenancy. </w:t>
      </w:r>
    </w:p>
    <w:p w:rsidR="00B9208B" w:rsidRDefault="00B9208B" w:rsidP="009500AC">
      <w:pPr>
        <w:pStyle w:val="BodyCopy"/>
        <w:numPr>
          <w:ilvl w:val="1"/>
          <w:numId w:val="69"/>
        </w:numPr>
      </w:pPr>
      <w:r>
        <w:t xml:space="preserve">Size limits can be controlled with the switch mentioned above. </w:t>
      </w:r>
    </w:p>
    <w:p w:rsidR="00B9208B" w:rsidRDefault="00B9208B" w:rsidP="009500AC">
      <w:pPr>
        <w:pStyle w:val="BodyCopy"/>
        <w:numPr>
          <w:ilvl w:val="1"/>
          <w:numId w:val="69"/>
        </w:numPr>
      </w:pPr>
      <w:r>
        <w:t xml:space="preserve">The default size will need to be increased in the tenancy; however, Microsoft needs to approve this. </w:t>
      </w:r>
    </w:p>
    <w:p w:rsidR="00B9208B" w:rsidRPr="007B5D8E" w:rsidRDefault="00B9208B" w:rsidP="009500AC">
      <w:pPr>
        <w:pStyle w:val="BodyCopy"/>
        <w:numPr>
          <w:ilvl w:val="0"/>
          <w:numId w:val="69"/>
        </w:numPr>
      </w:pPr>
      <w:r w:rsidRPr="007B5D8E">
        <w:t>java.io.IOException: Upload failed [Mailbox ha</w:t>
      </w:r>
      <w:r>
        <w:t>s exceeded maximum mailbox size</w:t>
      </w:r>
    </w:p>
    <w:p w:rsidR="00B9208B" w:rsidRDefault="00B9208B" w:rsidP="009500AC">
      <w:pPr>
        <w:pStyle w:val="BodyCopy"/>
        <w:numPr>
          <w:ilvl w:val="1"/>
          <w:numId w:val="69"/>
        </w:numPr>
      </w:pPr>
      <w:r>
        <w:t>This error occurs when an individual’s mailbox has exceeded its maximum size (usually 50GB)</w:t>
      </w:r>
    </w:p>
    <w:p w:rsidR="00B9208B" w:rsidRDefault="00B9208B" w:rsidP="009500AC">
      <w:pPr>
        <w:pStyle w:val="BodyCopy"/>
        <w:numPr>
          <w:ilvl w:val="1"/>
          <w:numId w:val="69"/>
        </w:numPr>
      </w:pPr>
      <w:r>
        <w:t xml:space="preserve">If this occurs, the processing run should be considered invalidated, and a full run of the same exact data should occur again, AFTER the previously ingested data has been deleted. </w:t>
      </w:r>
    </w:p>
    <w:p w:rsidR="00B9208B" w:rsidRPr="007B5D8E" w:rsidRDefault="00B9208B" w:rsidP="009500AC">
      <w:pPr>
        <w:pStyle w:val="BodyCopy"/>
        <w:numPr>
          <w:ilvl w:val="0"/>
          <w:numId w:val="69"/>
        </w:numPr>
      </w:pPr>
      <w:r w:rsidRPr="007B5D8E">
        <w:t>Skipping item for deactivated exporter for destination “user.name@mailbox.com”</w:t>
      </w:r>
    </w:p>
    <w:p w:rsidR="00B9208B" w:rsidRDefault="00B9208B" w:rsidP="009500AC">
      <w:pPr>
        <w:pStyle w:val="BodyCopy"/>
        <w:numPr>
          <w:ilvl w:val="1"/>
          <w:numId w:val="69"/>
        </w:numPr>
      </w:pPr>
      <w:r>
        <w:t xml:space="preserve">This error occurs when the mailbox has not been set up correctly, does not exist, or the admin account does not have delegate access to push information into it. </w:t>
      </w:r>
    </w:p>
    <w:p w:rsidR="00605339" w:rsidRDefault="007D1B8B" w:rsidP="00F41A73">
      <w:pPr>
        <w:pStyle w:val="Heading2"/>
      </w:pPr>
      <w:r>
        <w:br/>
      </w:r>
      <w:r w:rsidR="004B4B22">
        <w:br/>
      </w:r>
      <w:bookmarkStart w:id="77" w:name="_Toc491426007"/>
      <w:r w:rsidR="00605339">
        <w:lastRenderedPageBreak/>
        <w:t>Extracting Email Data from Exchange</w:t>
      </w:r>
      <w:bookmarkEnd w:id="77"/>
    </w:p>
    <w:p w:rsidR="00605339" w:rsidRDefault="00605339" w:rsidP="00F41A73">
      <w:pPr>
        <w:pStyle w:val="Heading3"/>
      </w:pPr>
      <w:bookmarkStart w:id="78" w:name="_Toc491426008"/>
      <w:r>
        <w:t>Interface Overview</w:t>
      </w:r>
      <w:bookmarkEnd w:id="78"/>
    </w:p>
    <w:p w:rsidR="003378B8" w:rsidRPr="003378B8" w:rsidRDefault="003378B8" w:rsidP="004B4B22">
      <w:pPr>
        <w:pStyle w:val="NumberedList0"/>
        <w:numPr>
          <w:ilvl w:val="0"/>
          <w:numId w:val="0"/>
        </w:numPr>
      </w:pPr>
      <w:r>
        <w:t>Upon launching the EWS Extraction module, you will see the interface as shown below.  Many of these options in this interface will be enabled/disabled based on selections made.  This is by design several may options may not be relevant or necessary for specific source arch</w:t>
      </w:r>
      <w:r w:rsidR="004B4B22">
        <w:t xml:space="preserve">ives or workflows. </w:t>
      </w:r>
    </w:p>
    <w:p w:rsidR="00284351" w:rsidRDefault="00264B42" w:rsidP="004B4B22">
      <w:pPr>
        <w:jc w:val="center"/>
      </w:pPr>
      <w:r w:rsidRPr="00264B42">
        <w:rPr>
          <w:noProof/>
          <w:lang w:val="en-US" w:bidi="ar-SA"/>
        </w:rPr>
        <w:drawing>
          <wp:inline distT="0" distB="0" distL="0" distR="0" wp14:anchorId="7F41CDFB" wp14:editId="16D85BAF">
            <wp:extent cx="6386195" cy="373507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386195" cy="3735070"/>
                    </a:xfrm>
                    <a:prstGeom prst="rect">
                      <a:avLst/>
                    </a:prstGeom>
                  </pic:spPr>
                </pic:pic>
              </a:graphicData>
            </a:graphic>
          </wp:inline>
        </w:drawing>
      </w:r>
    </w:p>
    <w:tbl>
      <w:tblPr>
        <w:tblStyle w:val="TableGrid"/>
        <w:tblW w:w="0" w:type="auto"/>
        <w:tblLook w:val="04A0" w:firstRow="1" w:lastRow="0" w:firstColumn="1" w:lastColumn="0" w:noHBand="0" w:noVBand="1"/>
      </w:tblPr>
      <w:tblGrid>
        <w:gridCol w:w="895"/>
        <w:gridCol w:w="2520"/>
        <w:gridCol w:w="6632"/>
      </w:tblGrid>
      <w:tr w:rsidR="00284351" w:rsidRPr="00AA08B0" w:rsidTr="002F25B2">
        <w:tc>
          <w:tcPr>
            <w:tcW w:w="895" w:type="dxa"/>
          </w:tcPr>
          <w:p w:rsidR="00284351" w:rsidRPr="00AA08B0" w:rsidRDefault="00284351" w:rsidP="009500AC">
            <w:pPr>
              <w:pStyle w:val="BodyCopy"/>
            </w:pPr>
          </w:p>
        </w:tc>
        <w:tc>
          <w:tcPr>
            <w:tcW w:w="2520" w:type="dxa"/>
          </w:tcPr>
          <w:p w:rsidR="00284351" w:rsidRPr="004B4B22" w:rsidRDefault="00284351" w:rsidP="009500AC">
            <w:pPr>
              <w:pStyle w:val="BodyCopy"/>
              <w:rPr>
                <w:b/>
              </w:rPr>
            </w:pPr>
            <w:r w:rsidRPr="004B4B22">
              <w:rPr>
                <w:b/>
              </w:rPr>
              <w:t>Name</w:t>
            </w:r>
          </w:p>
        </w:tc>
        <w:tc>
          <w:tcPr>
            <w:tcW w:w="6632" w:type="dxa"/>
          </w:tcPr>
          <w:p w:rsidR="00284351" w:rsidRPr="004B4B22" w:rsidRDefault="00284351" w:rsidP="009500AC">
            <w:pPr>
              <w:pStyle w:val="BodyCopy"/>
              <w:rPr>
                <w:b/>
              </w:rPr>
            </w:pPr>
            <w:r w:rsidRPr="004B4B22">
              <w:rPr>
                <w:b/>
              </w:rPr>
              <w:t>Description</w:t>
            </w:r>
          </w:p>
        </w:tc>
      </w:tr>
      <w:tr w:rsidR="00284351" w:rsidTr="002F25B2">
        <w:tc>
          <w:tcPr>
            <w:tcW w:w="895" w:type="dxa"/>
          </w:tcPr>
          <w:p w:rsidR="00284351" w:rsidRDefault="00284351" w:rsidP="009500AC">
            <w:pPr>
              <w:pStyle w:val="BodyCopy"/>
            </w:pPr>
            <w:r>
              <w:t>1</w:t>
            </w:r>
          </w:p>
        </w:tc>
        <w:tc>
          <w:tcPr>
            <w:tcW w:w="2520" w:type="dxa"/>
          </w:tcPr>
          <w:p w:rsidR="00284351" w:rsidRDefault="00284351" w:rsidP="009500AC">
            <w:pPr>
              <w:pStyle w:val="BodyCopy"/>
            </w:pPr>
            <w:r>
              <w:t>Lightspeed Extraction Output</w:t>
            </w:r>
          </w:p>
        </w:tc>
        <w:tc>
          <w:tcPr>
            <w:tcW w:w="6632" w:type="dxa"/>
          </w:tcPr>
          <w:p w:rsidR="00284351" w:rsidRDefault="00284351" w:rsidP="009500AC">
            <w:pPr>
              <w:pStyle w:val="BodyCopy"/>
            </w:pPr>
            <w:r>
              <w:t>Select whether the format of the e</w:t>
            </w:r>
            <w:r w:rsidR="00264B42">
              <w:t>xtracted data (PST, EML or MSG)</w:t>
            </w:r>
          </w:p>
        </w:tc>
      </w:tr>
      <w:tr w:rsidR="00284351" w:rsidTr="002F25B2">
        <w:tc>
          <w:tcPr>
            <w:tcW w:w="895" w:type="dxa"/>
          </w:tcPr>
          <w:p w:rsidR="00284351" w:rsidRDefault="00284351" w:rsidP="009500AC">
            <w:pPr>
              <w:pStyle w:val="BodyCopy"/>
            </w:pPr>
            <w:r>
              <w:t>2</w:t>
            </w:r>
          </w:p>
        </w:tc>
        <w:tc>
          <w:tcPr>
            <w:tcW w:w="2520" w:type="dxa"/>
          </w:tcPr>
          <w:p w:rsidR="00284351" w:rsidRDefault="00264B42" w:rsidP="009500AC">
            <w:pPr>
              <w:pStyle w:val="BodyCopy"/>
            </w:pPr>
            <w:r>
              <w:t>Custodian SMTP CSV</w:t>
            </w:r>
          </w:p>
        </w:tc>
        <w:tc>
          <w:tcPr>
            <w:tcW w:w="6632" w:type="dxa"/>
          </w:tcPr>
          <w:p w:rsidR="00284351" w:rsidRDefault="00264B42" w:rsidP="009500AC">
            <w:pPr>
              <w:pStyle w:val="BodyCopy"/>
            </w:pPr>
            <w:r>
              <w:t>The list of custodian EWS mailboxes to be processed</w:t>
            </w:r>
          </w:p>
        </w:tc>
      </w:tr>
      <w:tr w:rsidR="00284351" w:rsidTr="002F25B2">
        <w:tc>
          <w:tcPr>
            <w:tcW w:w="895" w:type="dxa"/>
          </w:tcPr>
          <w:p w:rsidR="00284351" w:rsidRDefault="00284351" w:rsidP="009500AC">
            <w:pPr>
              <w:pStyle w:val="BodyCopy"/>
            </w:pPr>
            <w:r>
              <w:t>3</w:t>
            </w:r>
          </w:p>
        </w:tc>
        <w:tc>
          <w:tcPr>
            <w:tcW w:w="2520" w:type="dxa"/>
          </w:tcPr>
          <w:p w:rsidR="00284351" w:rsidRDefault="00284351" w:rsidP="009500AC">
            <w:pPr>
              <w:pStyle w:val="BodyCopy"/>
            </w:pPr>
            <w:r>
              <w:t>From/To Date</w:t>
            </w:r>
          </w:p>
        </w:tc>
        <w:tc>
          <w:tcPr>
            <w:tcW w:w="6632" w:type="dxa"/>
          </w:tcPr>
          <w:p w:rsidR="00284351" w:rsidRDefault="00284351" w:rsidP="009500AC">
            <w:pPr>
              <w:pStyle w:val="BodyCopy"/>
            </w:pPr>
            <w:r>
              <w:t>Used to filter th</w:t>
            </w:r>
            <w:r w:rsidR="00264B42">
              <w:t>e email data by date</w:t>
            </w:r>
          </w:p>
        </w:tc>
      </w:tr>
      <w:tr w:rsidR="00284351" w:rsidTr="002F25B2">
        <w:tc>
          <w:tcPr>
            <w:tcW w:w="895" w:type="dxa"/>
          </w:tcPr>
          <w:p w:rsidR="00284351" w:rsidRDefault="00284351" w:rsidP="009500AC">
            <w:pPr>
              <w:pStyle w:val="BodyCopy"/>
            </w:pPr>
            <w:r>
              <w:t>4</w:t>
            </w:r>
          </w:p>
        </w:tc>
        <w:tc>
          <w:tcPr>
            <w:tcW w:w="2520" w:type="dxa"/>
          </w:tcPr>
          <w:p w:rsidR="00284351" w:rsidRDefault="00284351" w:rsidP="009500AC">
            <w:pPr>
              <w:pStyle w:val="BodyCopy"/>
            </w:pPr>
            <w:r>
              <w:t>Select / Select By Group ID</w:t>
            </w:r>
          </w:p>
        </w:tc>
        <w:tc>
          <w:tcPr>
            <w:tcW w:w="6632" w:type="dxa"/>
          </w:tcPr>
          <w:p w:rsidR="00284351" w:rsidRDefault="000108CB" w:rsidP="009500AC">
            <w:pPr>
              <w:pStyle w:val="BodyCopy"/>
            </w:pPr>
            <w:r>
              <w:t>Select all jobs in Grid or Select by Group ID</w:t>
            </w:r>
          </w:p>
        </w:tc>
      </w:tr>
      <w:tr w:rsidR="000D2360" w:rsidTr="002F25B2">
        <w:tc>
          <w:tcPr>
            <w:tcW w:w="895" w:type="dxa"/>
          </w:tcPr>
          <w:p w:rsidR="000D2360" w:rsidRDefault="000D2360" w:rsidP="009500AC">
            <w:pPr>
              <w:pStyle w:val="BodyCopy"/>
            </w:pPr>
            <w:r>
              <w:t>5</w:t>
            </w:r>
          </w:p>
        </w:tc>
        <w:tc>
          <w:tcPr>
            <w:tcW w:w="2520" w:type="dxa"/>
          </w:tcPr>
          <w:p w:rsidR="000D2360" w:rsidRDefault="000D2360" w:rsidP="009500AC">
            <w:pPr>
              <w:pStyle w:val="BodyCopy"/>
            </w:pPr>
            <w:r>
              <w:t>Grid</w:t>
            </w:r>
          </w:p>
        </w:tc>
        <w:tc>
          <w:tcPr>
            <w:tcW w:w="6632" w:type="dxa"/>
          </w:tcPr>
          <w:p w:rsidR="000D2360" w:rsidRDefault="000D2360" w:rsidP="009500AC">
            <w:pPr>
              <w:pStyle w:val="BodyCopy"/>
            </w:pPr>
            <w:r>
              <w:t>Wher</w:t>
            </w:r>
            <w:r w:rsidR="00264B42">
              <w:t>e added jobs will be displayed</w:t>
            </w:r>
          </w:p>
        </w:tc>
      </w:tr>
      <w:tr w:rsidR="000D2360" w:rsidTr="002F25B2">
        <w:tc>
          <w:tcPr>
            <w:tcW w:w="895" w:type="dxa"/>
          </w:tcPr>
          <w:p w:rsidR="000D2360" w:rsidRDefault="000D2360" w:rsidP="009500AC">
            <w:pPr>
              <w:pStyle w:val="BodyCopy"/>
            </w:pPr>
            <w:r>
              <w:t>6</w:t>
            </w:r>
          </w:p>
        </w:tc>
        <w:tc>
          <w:tcPr>
            <w:tcW w:w="2520" w:type="dxa"/>
          </w:tcPr>
          <w:p w:rsidR="000D2360" w:rsidRDefault="000D2360" w:rsidP="009500AC">
            <w:pPr>
              <w:pStyle w:val="BodyCopy"/>
            </w:pPr>
            <w:r>
              <w:t>Start Job</w:t>
            </w:r>
          </w:p>
        </w:tc>
        <w:tc>
          <w:tcPr>
            <w:tcW w:w="6632" w:type="dxa"/>
          </w:tcPr>
          <w:p w:rsidR="000D2360" w:rsidRDefault="000D2360" w:rsidP="009500AC">
            <w:pPr>
              <w:pStyle w:val="BodyCopy"/>
            </w:pPr>
            <w:r>
              <w:t xml:space="preserve">Start the selected </w:t>
            </w:r>
            <w:r w:rsidR="00264B42">
              <w:t>job in the grid for processing</w:t>
            </w:r>
          </w:p>
        </w:tc>
      </w:tr>
      <w:tr w:rsidR="00264B42" w:rsidTr="002F25B2">
        <w:tc>
          <w:tcPr>
            <w:tcW w:w="895" w:type="dxa"/>
          </w:tcPr>
          <w:p w:rsidR="00264B42" w:rsidRDefault="00264B42" w:rsidP="00264B42">
            <w:pPr>
              <w:pStyle w:val="BodyCopy"/>
            </w:pPr>
            <w:r>
              <w:t>7</w:t>
            </w:r>
          </w:p>
        </w:tc>
        <w:tc>
          <w:tcPr>
            <w:tcW w:w="2520" w:type="dxa"/>
          </w:tcPr>
          <w:p w:rsidR="00264B42" w:rsidRDefault="00264B42" w:rsidP="00264B42">
            <w:pPr>
              <w:pStyle w:val="BodyCopy"/>
            </w:pPr>
            <w:r>
              <w:t>Export Grid to CSV</w:t>
            </w:r>
          </w:p>
        </w:tc>
        <w:tc>
          <w:tcPr>
            <w:tcW w:w="6632" w:type="dxa"/>
          </w:tcPr>
          <w:p w:rsidR="00264B42" w:rsidRDefault="00264B42" w:rsidP="00264B42">
            <w:pPr>
              <w:pStyle w:val="BodyCopy"/>
            </w:pPr>
            <w:r>
              <w:t>Exports out the current grid view to CSV format</w:t>
            </w:r>
          </w:p>
        </w:tc>
      </w:tr>
      <w:tr w:rsidR="00264B42" w:rsidTr="002F25B2">
        <w:tc>
          <w:tcPr>
            <w:tcW w:w="895" w:type="dxa"/>
          </w:tcPr>
          <w:p w:rsidR="00264B42" w:rsidRDefault="00264B42" w:rsidP="00264B42">
            <w:pPr>
              <w:pStyle w:val="BodyCopy"/>
            </w:pPr>
            <w:r>
              <w:t>8</w:t>
            </w:r>
          </w:p>
        </w:tc>
        <w:tc>
          <w:tcPr>
            <w:tcW w:w="2520" w:type="dxa"/>
          </w:tcPr>
          <w:p w:rsidR="00264B42" w:rsidRDefault="00264B42" w:rsidP="00264B42">
            <w:pPr>
              <w:pStyle w:val="BodyCopy"/>
            </w:pPr>
            <w:r>
              <w:t>Reload Grid</w:t>
            </w:r>
          </w:p>
        </w:tc>
        <w:tc>
          <w:tcPr>
            <w:tcW w:w="6632" w:type="dxa"/>
          </w:tcPr>
          <w:p w:rsidR="00264B42" w:rsidRDefault="00264B42" w:rsidP="00264B42">
            <w:pPr>
              <w:pStyle w:val="BodyCopy"/>
            </w:pPr>
            <w:r>
              <w:t xml:space="preserve">Reloads jobs in the grid from previous migrations  </w:t>
            </w:r>
          </w:p>
        </w:tc>
      </w:tr>
      <w:tr w:rsidR="00264B42" w:rsidTr="002F25B2">
        <w:tc>
          <w:tcPr>
            <w:tcW w:w="895" w:type="dxa"/>
          </w:tcPr>
          <w:p w:rsidR="00264B42" w:rsidRDefault="00264B42" w:rsidP="00264B42">
            <w:pPr>
              <w:pStyle w:val="BodyCopy"/>
            </w:pPr>
            <w:r>
              <w:t>9</w:t>
            </w:r>
          </w:p>
        </w:tc>
        <w:tc>
          <w:tcPr>
            <w:tcW w:w="2520" w:type="dxa"/>
          </w:tcPr>
          <w:p w:rsidR="00264B42" w:rsidRDefault="00264B42" w:rsidP="00264B42">
            <w:pPr>
              <w:pStyle w:val="BodyCopy"/>
            </w:pPr>
            <w:r>
              <w:t>Global Settings</w:t>
            </w:r>
          </w:p>
        </w:tc>
        <w:tc>
          <w:tcPr>
            <w:tcW w:w="6632" w:type="dxa"/>
          </w:tcPr>
          <w:p w:rsidR="00264B42" w:rsidRDefault="00264B42" w:rsidP="00264B42">
            <w:pPr>
              <w:pStyle w:val="BodyCopy"/>
            </w:pPr>
            <w:r>
              <w:t>View/Change previously configured Global Settings</w:t>
            </w:r>
          </w:p>
        </w:tc>
      </w:tr>
    </w:tbl>
    <w:p w:rsidR="00284351" w:rsidRDefault="00284351" w:rsidP="00605339"/>
    <w:tbl>
      <w:tblPr>
        <w:tblStyle w:val="TipTable"/>
        <w:tblW w:w="9214" w:type="dxa"/>
        <w:tblInd w:w="602" w:type="dxa"/>
        <w:tblLayout w:type="fixed"/>
        <w:tblLook w:val="04A0" w:firstRow="1" w:lastRow="0" w:firstColumn="1" w:lastColumn="0" w:noHBand="0" w:noVBand="1"/>
      </w:tblPr>
      <w:tblGrid>
        <w:gridCol w:w="1720"/>
        <w:gridCol w:w="7494"/>
      </w:tblGrid>
      <w:tr w:rsidR="00B970F8" w:rsidRPr="00A52B7B" w:rsidTr="00202B01">
        <w:tc>
          <w:tcPr>
            <w:cnfStyle w:val="001000000000" w:firstRow="0" w:lastRow="0" w:firstColumn="1" w:lastColumn="0" w:oddVBand="0" w:evenVBand="0" w:oddHBand="0" w:evenHBand="0" w:firstRowFirstColumn="0" w:firstRowLastColumn="0" w:lastRowFirstColumn="0" w:lastRowLastColumn="0"/>
            <w:tcW w:w="1720" w:type="dxa"/>
          </w:tcPr>
          <w:p w:rsidR="00B970F8" w:rsidRPr="007A7E68" w:rsidRDefault="00B970F8" w:rsidP="009500AC">
            <w:pPr>
              <w:pStyle w:val="NoteTipsWarninghead"/>
              <w:rPr>
                <w:b/>
              </w:rPr>
            </w:pPr>
            <w:r w:rsidRPr="007A7E68">
              <w:rPr>
                <w:b/>
              </w:rPr>
              <w:t>Tip</w:t>
            </w:r>
          </w:p>
        </w:tc>
        <w:tc>
          <w:tcPr>
            <w:tcW w:w="7494" w:type="dxa"/>
          </w:tcPr>
          <w:p w:rsidR="00B970F8" w:rsidRPr="00A52B7B" w:rsidRDefault="00B970F8" w:rsidP="009500AC">
            <w:pPr>
              <w:pStyle w:val="BodyCopy"/>
              <w:cnfStyle w:val="000000000000" w:firstRow="0" w:lastRow="0" w:firstColumn="0" w:lastColumn="0" w:oddVBand="0" w:evenVBand="0" w:oddHBand="0" w:evenHBand="0" w:firstRowFirstColumn="0" w:firstRowLastColumn="0" w:lastRowFirstColumn="0" w:lastRowLastColumn="0"/>
            </w:pPr>
            <w:r>
              <w:t xml:space="preserve">Before attempting to perform any migration work, be sure to check </w:t>
            </w:r>
            <w:r w:rsidRPr="000600CA">
              <w:rPr>
                <w:b/>
              </w:rPr>
              <w:t>Global Settings</w:t>
            </w:r>
            <w:r>
              <w:t xml:space="preserve"> and make sure that the </w:t>
            </w:r>
            <w:r w:rsidRPr="000600CA">
              <w:rPr>
                <w:b/>
              </w:rPr>
              <w:t>Nuix Directories</w:t>
            </w:r>
            <w:r>
              <w:t xml:space="preserve"> and </w:t>
            </w:r>
            <w:r>
              <w:rPr>
                <w:b/>
              </w:rPr>
              <w:t>Exchange Web Services</w:t>
            </w:r>
            <w:r>
              <w:t xml:space="preserve"> tab are configured correctly. </w:t>
            </w:r>
          </w:p>
        </w:tc>
      </w:tr>
    </w:tbl>
    <w:p w:rsidR="00563771" w:rsidRDefault="00563771" w:rsidP="00563771">
      <w:pPr>
        <w:pStyle w:val="Heading3"/>
      </w:pPr>
      <w:bookmarkStart w:id="79" w:name="_Toc491426009"/>
      <w:r>
        <w:t>Working with Exchange Web Services</w:t>
      </w:r>
      <w:bookmarkEnd w:id="79"/>
    </w:p>
    <w:p w:rsidR="007E105D" w:rsidRDefault="007E105D" w:rsidP="007E105D">
      <w:pPr>
        <w:pStyle w:val="Heading4"/>
      </w:pPr>
      <w:r>
        <w:t>Overview</w:t>
      </w:r>
    </w:p>
    <w:p w:rsidR="0027711F" w:rsidRDefault="0027711F" w:rsidP="009500AC">
      <w:pPr>
        <w:pStyle w:val="BodyCopy"/>
      </w:pPr>
      <w:r>
        <w:t xml:space="preserve">Microsoft’s Exchange email solution allows access to software vendors using their Exchange Web Services (EWS) API. Using this API, Microsoft provides the ability to either extract or ingest data into EWS. An Exchange mailbox consists of two primary components: </w:t>
      </w:r>
    </w:p>
    <w:p w:rsidR="0027711F" w:rsidRDefault="0027711F" w:rsidP="009500AC">
      <w:pPr>
        <w:pStyle w:val="BodyCopy"/>
        <w:numPr>
          <w:ilvl w:val="0"/>
          <w:numId w:val="60"/>
        </w:numPr>
      </w:pPr>
      <w:r>
        <w:t>Mailbox</w:t>
      </w:r>
    </w:p>
    <w:p w:rsidR="0027711F" w:rsidRDefault="0027711F" w:rsidP="009500AC">
      <w:pPr>
        <w:pStyle w:val="BodyCopy"/>
        <w:numPr>
          <w:ilvl w:val="1"/>
          <w:numId w:val="60"/>
        </w:numPr>
      </w:pPr>
      <w:r>
        <w:t>Information Store</w:t>
      </w:r>
    </w:p>
    <w:p w:rsidR="0027711F" w:rsidRDefault="0027711F" w:rsidP="009500AC">
      <w:pPr>
        <w:pStyle w:val="BodyCopy"/>
        <w:numPr>
          <w:ilvl w:val="1"/>
          <w:numId w:val="60"/>
        </w:numPr>
      </w:pPr>
      <w:r>
        <w:t>Recoverable Items</w:t>
      </w:r>
    </w:p>
    <w:p w:rsidR="0027711F" w:rsidRDefault="0027711F" w:rsidP="009500AC">
      <w:pPr>
        <w:pStyle w:val="BodyCopy"/>
        <w:numPr>
          <w:ilvl w:val="2"/>
          <w:numId w:val="60"/>
        </w:numPr>
      </w:pPr>
      <w:r>
        <w:t>Purges</w:t>
      </w:r>
    </w:p>
    <w:p w:rsidR="0027711F" w:rsidRDefault="0027711F" w:rsidP="009500AC">
      <w:pPr>
        <w:pStyle w:val="BodyCopy"/>
        <w:numPr>
          <w:ilvl w:val="2"/>
          <w:numId w:val="60"/>
        </w:numPr>
      </w:pPr>
      <w:r>
        <w:t>Deletions</w:t>
      </w:r>
    </w:p>
    <w:p w:rsidR="0027711F" w:rsidRDefault="0027711F" w:rsidP="009500AC">
      <w:pPr>
        <w:pStyle w:val="BodyCopy"/>
        <w:numPr>
          <w:ilvl w:val="0"/>
          <w:numId w:val="60"/>
        </w:numPr>
      </w:pPr>
      <w:r>
        <w:t>Archive</w:t>
      </w:r>
    </w:p>
    <w:p w:rsidR="0027711F" w:rsidRDefault="0027711F" w:rsidP="009500AC">
      <w:pPr>
        <w:pStyle w:val="BodyCopy"/>
        <w:numPr>
          <w:ilvl w:val="1"/>
          <w:numId w:val="60"/>
        </w:numPr>
      </w:pPr>
      <w:r>
        <w:t>Information Store</w:t>
      </w:r>
    </w:p>
    <w:p w:rsidR="0027711F" w:rsidRDefault="0027711F" w:rsidP="009500AC">
      <w:pPr>
        <w:pStyle w:val="BodyCopy"/>
        <w:numPr>
          <w:ilvl w:val="1"/>
          <w:numId w:val="60"/>
        </w:numPr>
      </w:pPr>
      <w:r>
        <w:t>Recoverable items</w:t>
      </w:r>
    </w:p>
    <w:p w:rsidR="0027711F" w:rsidRDefault="0027711F" w:rsidP="009500AC">
      <w:pPr>
        <w:pStyle w:val="BodyCopy"/>
        <w:numPr>
          <w:ilvl w:val="2"/>
          <w:numId w:val="60"/>
        </w:numPr>
      </w:pPr>
      <w:r>
        <w:t>Purges</w:t>
      </w:r>
    </w:p>
    <w:p w:rsidR="0027711F" w:rsidRDefault="0027711F" w:rsidP="009500AC">
      <w:pPr>
        <w:pStyle w:val="BodyCopy"/>
        <w:numPr>
          <w:ilvl w:val="2"/>
          <w:numId w:val="60"/>
        </w:numPr>
      </w:pPr>
      <w:r>
        <w:t>Deletions</w:t>
      </w:r>
    </w:p>
    <w:p w:rsidR="0027711F" w:rsidRDefault="0027711F" w:rsidP="009500AC">
      <w:pPr>
        <w:pStyle w:val="BodyCopy"/>
      </w:pPr>
      <w:r>
        <w:t xml:space="preserve">In order to connect to an EWS mailbox, you must first connect with a user or service account. After successful authentication, Nuix will be able to extract or ingest data. </w:t>
      </w:r>
    </w:p>
    <w:p w:rsidR="0027711F" w:rsidRPr="0027711F" w:rsidRDefault="0027711F" w:rsidP="0027711F"/>
    <w:p w:rsidR="007E105D" w:rsidRDefault="007E105D" w:rsidP="007E105D">
      <w:pPr>
        <w:pStyle w:val="Heading4"/>
      </w:pPr>
      <w:r>
        <w:t>Prerequisites</w:t>
      </w:r>
    </w:p>
    <w:p w:rsidR="0027711F" w:rsidRDefault="0027711F" w:rsidP="009500AC">
      <w:pPr>
        <w:pStyle w:val="BodyCopy"/>
      </w:pPr>
      <w:r>
        <w:t xml:space="preserve">The following prerequisites should be met in order for Nuix to interact with EWS: </w:t>
      </w:r>
    </w:p>
    <w:p w:rsidR="0027711F" w:rsidRDefault="0027711F" w:rsidP="007E6D7B">
      <w:pPr>
        <w:pStyle w:val="NumberedList0"/>
        <w:numPr>
          <w:ilvl w:val="0"/>
          <w:numId w:val="67"/>
        </w:numPr>
      </w:pPr>
      <w:r>
        <w:t>EWS Service Account created</w:t>
      </w:r>
    </w:p>
    <w:p w:rsidR="0027711F" w:rsidRDefault="0027711F" w:rsidP="0027711F">
      <w:pPr>
        <w:pStyle w:val="NumberedListLevel2"/>
      </w:pPr>
      <w:r>
        <w:t>Username (SMTP address) and Password</w:t>
      </w:r>
    </w:p>
    <w:p w:rsidR="0027711F" w:rsidRDefault="0027711F" w:rsidP="0027711F">
      <w:pPr>
        <w:pStyle w:val="NumberedList0"/>
      </w:pPr>
      <w:r>
        <w:t>EWS environment prepared</w:t>
      </w:r>
    </w:p>
    <w:p w:rsidR="0027711F" w:rsidRDefault="0027711F" w:rsidP="0027711F">
      <w:pPr>
        <w:pStyle w:val="NumberedListLevel2"/>
      </w:pPr>
      <w:r>
        <w:t>A valid EWS SMTP address must be available for each mailbox that will be targeted</w:t>
      </w:r>
    </w:p>
    <w:p w:rsidR="0027711F" w:rsidRPr="0027711F" w:rsidRDefault="0027711F" w:rsidP="0027711F">
      <w:pPr>
        <w:pStyle w:val="NumberedListLevel2"/>
      </w:pPr>
      <w:r>
        <w:t>If targeting an EWS personal archive, be sure that it is online and available to the mailbox</w:t>
      </w:r>
    </w:p>
    <w:p w:rsidR="007E105D" w:rsidRDefault="007E105D" w:rsidP="007E105D">
      <w:pPr>
        <w:pStyle w:val="Heading4"/>
      </w:pPr>
      <w:r>
        <w:t>Source Data</w:t>
      </w:r>
    </w:p>
    <w:p w:rsidR="0027711F" w:rsidRDefault="0027711F" w:rsidP="009500AC">
      <w:pPr>
        <w:pStyle w:val="BodyCopy"/>
      </w:pPr>
      <w:r>
        <w:t xml:space="preserve">An Exchange mailbox or archive includes two different “partitions”: </w:t>
      </w:r>
    </w:p>
    <w:p w:rsidR="0027711F" w:rsidRDefault="0027711F" w:rsidP="007E6D7B">
      <w:pPr>
        <w:pStyle w:val="NumberedList0"/>
        <w:numPr>
          <w:ilvl w:val="0"/>
          <w:numId w:val="68"/>
        </w:numPr>
      </w:pPr>
      <w:r>
        <w:t xml:space="preserve">The first “partition” is the standard mailbox folder that is exposed to the users such as:  Inbox, Deleted items, Sent Items, Drafts, any customer folder a user can create and more. </w:t>
      </w:r>
    </w:p>
    <w:p w:rsidR="0027711F" w:rsidRDefault="0027711F" w:rsidP="0027711F">
      <w:pPr>
        <w:pStyle w:val="NumberedList0"/>
      </w:pPr>
      <w:r>
        <w:t xml:space="preserve">The second “partition” is the Recoverable Items folder partition which may </w:t>
      </w:r>
      <w:r>
        <w:lastRenderedPageBreak/>
        <w:t xml:space="preserve">include: Deletions, Versions, Purges, Audits, DiscoveryHold and Calendar Logging. </w:t>
      </w:r>
    </w:p>
    <w:p w:rsidR="0027711F" w:rsidRDefault="0027711F" w:rsidP="0027711F">
      <w:pPr>
        <w:pStyle w:val="NumberedList0"/>
        <w:numPr>
          <w:ilvl w:val="0"/>
          <w:numId w:val="0"/>
        </w:numPr>
        <w:ind w:left="357"/>
      </w:pPr>
    </w:p>
    <w:p w:rsidR="0027711F" w:rsidRDefault="0027711F" w:rsidP="009500AC">
      <w:pPr>
        <w:pStyle w:val="BodyCopy"/>
      </w:pPr>
      <w:r>
        <w:t xml:space="preserve">Only Exchange Administrators can access and/or view all of the different folders in Recoverable Items. The Recoverable Items folder is hidden from users. The only exception to this rule, is a specific folder in Recoverable Items called “Deletions”.  This “Deletions” folder does not appear in the standard mailbox folder that the mailbox owner can see, however, the mailbox owner can access the content of this folder by using the “Recover Deletion Items” option in Outlook.  </w:t>
      </w:r>
      <w:r>
        <w:br/>
      </w:r>
    </w:p>
    <w:p w:rsidR="0027711F" w:rsidRDefault="0027711F" w:rsidP="009500AC">
      <w:pPr>
        <w:pStyle w:val="BodyCopy"/>
        <w:rPr>
          <w:lang w:bidi="ar-SA"/>
        </w:rPr>
      </w:pPr>
      <w:r>
        <w:t>The Recoverable Items folder contains the following subfolders:</w:t>
      </w:r>
    </w:p>
    <w:p w:rsidR="0027711F" w:rsidRPr="00D76809" w:rsidRDefault="0027711F" w:rsidP="009500AC">
      <w:pPr>
        <w:pStyle w:val="BodyCopy"/>
        <w:numPr>
          <w:ilvl w:val="0"/>
          <w:numId w:val="62"/>
        </w:numPr>
      </w:pPr>
      <w:r w:rsidRPr="00D76809">
        <w:rPr>
          <w:rStyle w:val="Strong"/>
          <w:bCs w:val="0"/>
        </w:rPr>
        <w:t>Deletions</w:t>
      </w:r>
      <w:r>
        <w:t> - t</w:t>
      </w:r>
      <w:r w:rsidRPr="00D76809">
        <w:t>his subfolder contains all items deleted from the Deleted Items folder. (In Outlook, a user can permanently delete an item by pressing Shift+Delete.) This subfolder is exposed to users through the Recover Deleted Items feature in Outlook and Outlook Web App.</w:t>
      </w:r>
    </w:p>
    <w:p w:rsidR="0027711F" w:rsidRPr="00D76809" w:rsidRDefault="0027711F" w:rsidP="009500AC">
      <w:pPr>
        <w:pStyle w:val="BodyCopy"/>
        <w:numPr>
          <w:ilvl w:val="0"/>
          <w:numId w:val="62"/>
        </w:numPr>
      </w:pPr>
      <w:r w:rsidRPr="00D76809">
        <w:rPr>
          <w:rStyle w:val="Strong"/>
          <w:bCs w:val="0"/>
        </w:rPr>
        <w:t>Versions</w:t>
      </w:r>
      <w:r>
        <w:t xml:space="preserve"> – if </w:t>
      </w:r>
      <w:r w:rsidRPr="00D76809">
        <w:t>In-Place Hold or Litigation Hold is enabled, this subfolder contains the original and modified copies of the deleted items. This folder isn't visible to end users.</w:t>
      </w:r>
    </w:p>
    <w:p w:rsidR="0027711F" w:rsidRPr="00D76809" w:rsidRDefault="0027711F" w:rsidP="009500AC">
      <w:pPr>
        <w:pStyle w:val="BodyCopy"/>
        <w:numPr>
          <w:ilvl w:val="0"/>
          <w:numId w:val="62"/>
        </w:numPr>
      </w:pPr>
      <w:r w:rsidRPr="00D76809">
        <w:rPr>
          <w:rStyle w:val="Strong"/>
          <w:bCs w:val="0"/>
        </w:rPr>
        <w:t>Purges</w:t>
      </w:r>
      <w:r>
        <w:t> - if</w:t>
      </w:r>
      <w:r w:rsidRPr="00D76809">
        <w:t xml:space="preserve"> either Litigation Hold or single item recovery is enabled, this subfolder contains all items that are purged. This folder isn't visible to end users.</w:t>
      </w:r>
    </w:p>
    <w:p w:rsidR="0027711F" w:rsidRPr="00D76809" w:rsidRDefault="0027711F" w:rsidP="009500AC">
      <w:pPr>
        <w:pStyle w:val="BodyCopy"/>
        <w:numPr>
          <w:ilvl w:val="0"/>
          <w:numId w:val="62"/>
        </w:numPr>
      </w:pPr>
      <w:r w:rsidRPr="00D76809">
        <w:rPr>
          <w:rStyle w:val="Strong"/>
          <w:bCs w:val="0"/>
        </w:rPr>
        <w:t>Audits</w:t>
      </w:r>
      <w:r>
        <w:t xml:space="preserve"> – if </w:t>
      </w:r>
      <w:r w:rsidRPr="00D76809">
        <w:t>mailbox audit logging is enabled for a mailbox, this subfolder contains the audit log entries. To learn more about mailbox audit logging, see </w:t>
      </w:r>
      <w:hyperlink r:id="rId63" w:history="1">
        <w:r w:rsidRPr="00D76809">
          <w:rPr>
            <w:rStyle w:val="Hyperlink"/>
            <w:rFonts w:cs="ArialMT"/>
            <w:color w:val="000000" w:themeColor="text1"/>
            <w:u w:val="none"/>
          </w:rPr>
          <w:t>Mailbox audit logging</w:t>
        </w:r>
      </w:hyperlink>
      <w:r w:rsidRPr="00D76809">
        <w:t>.</w:t>
      </w:r>
    </w:p>
    <w:p w:rsidR="0027711F" w:rsidRPr="00D76809" w:rsidRDefault="0027711F" w:rsidP="009500AC">
      <w:pPr>
        <w:pStyle w:val="BodyCopy"/>
        <w:numPr>
          <w:ilvl w:val="0"/>
          <w:numId w:val="62"/>
        </w:numPr>
      </w:pPr>
      <w:r w:rsidRPr="00D76809">
        <w:rPr>
          <w:rStyle w:val="Strong"/>
          <w:bCs w:val="0"/>
        </w:rPr>
        <w:t>DiscoveryHolds</w:t>
      </w:r>
      <w:r>
        <w:t> - i</w:t>
      </w:r>
      <w:r w:rsidRPr="00D76809">
        <w:t>f In-Place Hold is enabled, this subfolder contains all items that meet the hold query parameters and are purged.</w:t>
      </w:r>
    </w:p>
    <w:p w:rsidR="0027711F" w:rsidRDefault="0027711F" w:rsidP="009500AC">
      <w:pPr>
        <w:pStyle w:val="BodyCopy"/>
        <w:numPr>
          <w:ilvl w:val="0"/>
          <w:numId w:val="62"/>
        </w:numPr>
      </w:pPr>
      <w:r w:rsidRPr="00D76809">
        <w:rPr>
          <w:rStyle w:val="Strong"/>
          <w:bCs w:val="0"/>
        </w:rPr>
        <w:t>Calendar Logging</w:t>
      </w:r>
      <w:r>
        <w:t> - t</w:t>
      </w:r>
      <w:r w:rsidRPr="00D76809">
        <w:t>his subfolder contains calendar changes that occur within a mailbox. This folder isn’t available to users.</w:t>
      </w:r>
    </w:p>
    <w:p w:rsidR="0027711F" w:rsidRDefault="0027711F" w:rsidP="009500AC">
      <w:pPr>
        <w:pStyle w:val="BodyCopy"/>
      </w:pPr>
    </w:p>
    <w:p w:rsidR="0027711F" w:rsidRPr="00D76809" w:rsidRDefault="0027711F" w:rsidP="00C14340">
      <w:pPr>
        <w:pStyle w:val="BodyCopy"/>
        <w:jc w:val="center"/>
      </w:pPr>
      <w:r w:rsidRPr="003E11E0">
        <w:rPr>
          <w:noProof/>
          <w:lang w:val="en-US" w:bidi="ar-SA"/>
        </w:rPr>
        <w:lastRenderedPageBreak/>
        <w:drawing>
          <wp:inline distT="0" distB="0" distL="0" distR="0" wp14:anchorId="6855A229" wp14:editId="383AF043">
            <wp:extent cx="5620534" cy="3286584"/>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20534" cy="3286584"/>
                    </a:xfrm>
                    <a:prstGeom prst="rect">
                      <a:avLst/>
                    </a:prstGeom>
                  </pic:spPr>
                </pic:pic>
              </a:graphicData>
            </a:graphic>
          </wp:inline>
        </w:drawing>
      </w:r>
    </w:p>
    <w:p w:rsidR="0027711F" w:rsidRPr="0027711F" w:rsidRDefault="0027711F" w:rsidP="0027711F"/>
    <w:p w:rsidR="007E105D" w:rsidRDefault="007E105D" w:rsidP="007E105D">
      <w:pPr>
        <w:pStyle w:val="Heading4"/>
      </w:pPr>
      <w:r>
        <w:t>Access Requirements</w:t>
      </w:r>
    </w:p>
    <w:p w:rsidR="0027711F" w:rsidRDefault="0027711F" w:rsidP="009500AC">
      <w:pPr>
        <w:pStyle w:val="BodyCopy"/>
      </w:pPr>
      <w:r>
        <w:t xml:space="preserve">In order for Nuix to </w:t>
      </w:r>
      <w:r w:rsidR="00980529">
        <w:t>extract data from</w:t>
      </w:r>
      <w:r>
        <w:t xml:space="preserve"> EWS mailboxes, the following access requirements will need to be provisioned: </w:t>
      </w:r>
    </w:p>
    <w:p w:rsidR="0027711F" w:rsidRPr="005B14D0" w:rsidRDefault="0027711F" w:rsidP="009500AC">
      <w:pPr>
        <w:pStyle w:val="BodyCopy"/>
      </w:pPr>
    </w:p>
    <w:p w:rsidR="0027711F" w:rsidRDefault="0027711F" w:rsidP="007E6D7B">
      <w:pPr>
        <w:pStyle w:val="NumberedList0"/>
        <w:numPr>
          <w:ilvl w:val="0"/>
          <w:numId w:val="66"/>
        </w:numPr>
      </w:pPr>
      <w:r>
        <w:t xml:space="preserve">EWS fully qualified tenant name (FQTN), such as </w:t>
      </w:r>
      <w:r w:rsidRPr="0027711F">
        <w:rPr>
          <w:color w:val="006FC0"/>
        </w:rPr>
        <w:t>example.onmicrosoft.com</w:t>
      </w:r>
      <w:r>
        <w:t xml:space="preserve">. </w:t>
      </w:r>
    </w:p>
    <w:p w:rsidR="0027711F" w:rsidRDefault="0027711F" w:rsidP="007E6D7B">
      <w:pPr>
        <w:pStyle w:val="NumberedList0"/>
        <w:numPr>
          <w:ilvl w:val="0"/>
          <w:numId w:val="63"/>
        </w:numPr>
      </w:pPr>
      <w:r>
        <w:t xml:space="preserve">EWSservice accounts, such as </w:t>
      </w:r>
      <w:r w:rsidRPr="00D76809">
        <w:rPr>
          <w:color w:val="0462C1"/>
        </w:rPr>
        <w:t xml:space="preserve">NuixAppImp@example.com </w:t>
      </w:r>
      <w:r>
        <w:t xml:space="preserve">(UPN, internal/external addresses, and passwords). </w:t>
      </w:r>
    </w:p>
    <w:p w:rsidR="0027711F" w:rsidRPr="00FF358D" w:rsidRDefault="0027711F" w:rsidP="007E6D7B">
      <w:pPr>
        <w:pStyle w:val="NumberedList0"/>
        <w:numPr>
          <w:ilvl w:val="0"/>
          <w:numId w:val="63"/>
        </w:numPr>
      </w:pPr>
      <w:r>
        <w:t>EWS</w:t>
      </w:r>
      <w:r w:rsidRPr="00FF358D">
        <w:t xml:space="preserve"> test accounts, such as </w:t>
      </w:r>
      <w:r w:rsidRPr="00D76809">
        <w:rPr>
          <w:color w:val="0462C1"/>
        </w:rPr>
        <w:t xml:space="preserve">TestUser@example.com </w:t>
      </w:r>
      <w:r w:rsidRPr="00FF358D">
        <w:t xml:space="preserve">(UPN, internal/external addresses, and passwords) </w:t>
      </w:r>
    </w:p>
    <w:p w:rsidR="0027711F" w:rsidRDefault="0027711F" w:rsidP="007E6D7B">
      <w:pPr>
        <w:pStyle w:val="NumberedListLevel2"/>
        <w:numPr>
          <w:ilvl w:val="1"/>
          <w:numId w:val="63"/>
        </w:numPr>
      </w:pPr>
      <w:r>
        <w:t xml:space="preserve">These should be standard mailboxes that would mirror production with a main mailbox and/or archive, if available. </w:t>
      </w:r>
    </w:p>
    <w:p w:rsidR="0027711F" w:rsidRPr="00FF358D" w:rsidRDefault="0027711F" w:rsidP="007E6D7B">
      <w:pPr>
        <w:pStyle w:val="NumberedList0"/>
        <w:numPr>
          <w:ilvl w:val="0"/>
          <w:numId w:val="63"/>
        </w:numPr>
      </w:pPr>
      <w:r w:rsidRPr="00FF358D">
        <w:t xml:space="preserve">Configuration of service accounts </w:t>
      </w:r>
    </w:p>
    <w:p w:rsidR="0027711F" w:rsidRDefault="0027711F" w:rsidP="007E6D7B">
      <w:pPr>
        <w:pStyle w:val="NumberedListLevel2"/>
        <w:numPr>
          <w:ilvl w:val="1"/>
          <w:numId w:val="63"/>
        </w:numPr>
      </w:pPr>
      <w:r>
        <w:t xml:space="preserve">These accounts should be given delegate access or application impersonation of the production mailboxes. </w:t>
      </w:r>
    </w:p>
    <w:p w:rsidR="0027711F" w:rsidRDefault="0027711F" w:rsidP="007E6D7B">
      <w:pPr>
        <w:pStyle w:val="NumberedListLevel2"/>
        <w:numPr>
          <w:ilvl w:val="1"/>
          <w:numId w:val="63"/>
        </w:numPr>
      </w:pPr>
      <w:r>
        <w:t xml:space="preserve">Multiple accounts may need to be made available depending on final architecture specifications. </w:t>
      </w:r>
    </w:p>
    <w:p w:rsidR="0027711F" w:rsidRPr="005B14D0" w:rsidRDefault="0027711F" w:rsidP="0027711F">
      <w:pPr>
        <w:pStyle w:val="NumberedListLevel2"/>
        <w:numPr>
          <w:ilvl w:val="0"/>
          <w:numId w:val="0"/>
        </w:numPr>
        <w:ind w:left="1134"/>
      </w:pPr>
    </w:p>
    <w:p w:rsidR="0027711F" w:rsidRPr="00DA667E" w:rsidRDefault="0027711F" w:rsidP="009500AC">
      <w:pPr>
        <w:pStyle w:val="BodyCopy"/>
        <w:rPr>
          <w:b/>
        </w:rPr>
      </w:pPr>
      <w:r w:rsidRPr="00DA667E">
        <w:rPr>
          <w:b/>
        </w:rPr>
        <w:t xml:space="preserve">Connect to EWS via PowerShell </w:t>
      </w:r>
    </w:p>
    <w:p w:rsidR="0027711F" w:rsidRDefault="0027711F" w:rsidP="009500AC">
      <w:pPr>
        <w:pStyle w:val="BodyCopy"/>
      </w:pPr>
      <w:r>
        <w:rPr>
          <w:color w:val="FF4500"/>
        </w:rPr>
        <w:t xml:space="preserve">$cred </w:t>
      </w:r>
      <w:r>
        <w:rPr>
          <w:color w:val="A9A9A9"/>
        </w:rPr>
        <w:t xml:space="preserve">= </w:t>
      </w:r>
      <w:r>
        <w:t xml:space="preserve">Get-Credential </w:t>
      </w:r>
    </w:p>
    <w:p w:rsidR="0027711F" w:rsidRDefault="0027711F" w:rsidP="009500AC">
      <w:pPr>
        <w:pStyle w:val="BodyCopy"/>
      </w:pPr>
      <w:r>
        <w:rPr>
          <w:color w:val="FF4500"/>
        </w:rPr>
        <w:t xml:space="preserve">$Session </w:t>
      </w:r>
      <w:r>
        <w:rPr>
          <w:color w:val="A9A9A9"/>
        </w:rPr>
        <w:t xml:space="preserve">= </w:t>
      </w:r>
      <w:r>
        <w:rPr>
          <w:color w:val="0000FF"/>
        </w:rPr>
        <w:t xml:space="preserve">New-PSSession </w:t>
      </w:r>
      <w:r>
        <w:t xml:space="preserve">-ConfigurationName </w:t>
      </w:r>
      <w:r>
        <w:rPr>
          <w:color w:val="892BE1"/>
        </w:rPr>
        <w:t xml:space="preserve">Microsoft.Exchange </w:t>
      </w:r>
      <w:r>
        <w:t xml:space="preserve">-ConnectionUri </w:t>
      </w:r>
      <w:r>
        <w:rPr>
          <w:color w:val="892BE1"/>
        </w:rPr>
        <w:t xml:space="preserve">https://ps.outlook.com/powershell/ </w:t>
      </w:r>
      <w:r>
        <w:t xml:space="preserve">-Credential </w:t>
      </w:r>
      <w:r>
        <w:rPr>
          <w:color w:val="FF4500"/>
        </w:rPr>
        <w:t xml:space="preserve">$cred </w:t>
      </w:r>
      <w:r>
        <w:t xml:space="preserve">-Authentication </w:t>
      </w:r>
      <w:r>
        <w:rPr>
          <w:color w:val="892BE1"/>
        </w:rPr>
        <w:t xml:space="preserve">Basic </w:t>
      </w:r>
      <w:r>
        <w:t xml:space="preserve">AllowRedirection </w:t>
      </w:r>
    </w:p>
    <w:p w:rsidR="0027711F" w:rsidRDefault="0027711F" w:rsidP="009500AC">
      <w:pPr>
        <w:pStyle w:val="BodyCopy"/>
        <w:rPr>
          <w:color w:val="FF4500"/>
        </w:rPr>
      </w:pPr>
      <w:r>
        <w:t xml:space="preserve">Import-PSSession </w:t>
      </w:r>
      <w:r>
        <w:rPr>
          <w:color w:val="FF4500"/>
        </w:rPr>
        <w:t xml:space="preserve">$Session </w:t>
      </w:r>
    </w:p>
    <w:p w:rsidR="0027711F" w:rsidRDefault="0027711F" w:rsidP="009500AC">
      <w:pPr>
        <w:pStyle w:val="BodyCopy"/>
      </w:pPr>
    </w:p>
    <w:p w:rsidR="0027711F" w:rsidRPr="00DA667E" w:rsidRDefault="0027711F" w:rsidP="009500AC">
      <w:pPr>
        <w:pStyle w:val="BodyCopy"/>
        <w:rPr>
          <w:b/>
        </w:rPr>
      </w:pPr>
      <w:r w:rsidRPr="00DA667E">
        <w:rPr>
          <w:b/>
        </w:rPr>
        <w:t xml:space="preserve">Assigning Mailbox Delegation Rights to Service Accounts </w:t>
      </w:r>
    </w:p>
    <w:p w:rsidR="0027711F" w:rsidRPr="00D76809" w:rsidRDefault="0027711F" w:rsidP="009500AC">
      <w:pPr>
        <w:pStyle w:val="BodyCopy"/>
      </w:pPr>
      <w:r>
        <w:rPr>
          <w:color w:val="0000FF"/>
        </w:rPr>
        <w:lastRenderedPageBreak/>
        <w:t xml:space="preserve">Add-MailboxPermission </w:t>
      </w:r>
      <w:r>
        <w:rPr>
          <w:color w:val="000080"/>
        </w:rPr>
        <w:t xml:space="preserve">-identity </w:t>
      </w:r>
      <w:r>
        <w:t xml:space="preserve">Test1@example.com </w:t>
      </w:r>
      <w:r>
        <w:rPr>
          <w:color w:val="000080"/>
        </w:rPr>
        <w:t xml:space="preserve">-user </w:t>
      </w:r>
      <w:r>
        <w:t xml:space="preserve">NuixDelegate1@example.com </w:t>
      </w:r>
      <w:r>
        <w:rPr>
          <w:color w:val="000080"/>
        </w:rPr>
        <w:t xml:space="preserve">-AccessRights </w:t>
      </w:r>
      <w:r>
        <w:t>FullAccess</w:t>
      </w:r>
    </w:p>
    <w:tbl>
      <w:tblPr>
        <w:tblStyle w:val="NoteTable"/>
        <w:tblW w:w="9185" w:type="dxa"/>
        <w:tblInd w:w="602" w:type="dxa"/>
        <w:tblLayout w:type="fixed"/>
        <w:tblLook w:val="04A0" w:firstRow="1" w:lastRow="0" w:firstColumn="1" w:lastColumn="0" w:noHBand="0" w:noVBand="1"/>
      </w:tblPr>
      <w:tblGrid>
        <w:gridCol w:w="1720"/>
        <w:gridCol w:w="7465"/>
      </w:tblGrid>
      <w:tr w:rsidR="0027711F" w:rsidRPr="00A52B7B" w:rsidTr="000169BE">
        <w:tc>
          <w:tcPr>
            <w:cnfStyle w:val="001000000000" w:firstRow="0" w:lastRow="0" w:firstColumn="1" w:lastColumn="0" w:oddVBand="0" w:evenVBand="0" w:oddHBand="0" w:evenHBand="0" w:firstRowFirstColumn="0" w:firstRowLastColumn="0" w:lastRowFirstColumn="0" w:lastRowLastColumn="0"/>
            <w:tcW w:w="1720" w:type="dxa"/>
          </w:tcPr>
          <w:p w:rsidR="0027711F" w:rsidRPr="007A7E68" w:rsidRDefault="0027711F" w:rsidP="009500AC">
            <w:pPr>
              <w:pStyle w:val="NoteTipsWarninghead"/>
              <w:rPr>
                <w:b/>
              </w:rPr>
            </w:pPr>
            <w:r w:rsidRPr="007A7E68">
              <w:rPr>
                <w:b/>
              </w:rPr>
              <w:t>Note</w:t>
            </w:r>
          </w:p>
        </w:tc>
        <w:tc>
          <w:tcPr>
            <w:tcW w:w="7465" w:type="dxa"/>
          </w:tcPr>
          <w:p w:rsidR="0027711F" w:rsidRDefault="0027711F" w:rsidP="009500AC">
            <w:pPr>
              <w:pStyle w:val="NoteTipWarningtext"/>
              <w:cnfStyle w:val="000000000000" w:firstRow="0" w:lastRow="0" w:firstColumn="0" w:lastColumn="0" w:oddVBand="0" w:evenVBand="0" w:oddHBand="0" w:evenHBand="0" w:firstRowFirstColumn="0" w:firstRowLastColumn="0" w:lastRowFirstColumn="0" w:lastRowLastColumn="0"/>
            </w:pPr>
            <w:r>
              <w:t>Nuix will require the following PowerShell command to be executed, which will give each upload account delegate access to all of the mailboxes in the environment.</w:t>
            </w:r>
          </w:p>
          <w:p w:rsidR="0027711F" w:rsidRPr="00033DBB" w:rsidRDefault="0027711F" w:rsidP="009500AC">
            <w:pPr>
              <w:pStyle w:val="BodyCopy"/>
              <w:cnfStyle w:val="000000000000" w:firstRow="0" w:lastRow="0" w:firstColumn="0" w:lastColumn="0" w:oddVBand="0" w:evenVBand="0" w:oddHBand="0" w:evenHBand="0" w:firstRowFirstColumn="0" w:firstRowLastColumn="0" w:lastRowFirstColumn="0" w:lastRowLastColumn="0"/>
            </w:pPr>
            <w:r>
              <w:rPr>
                <w:color w:val="0000FF"/>
              </w:rPr>
              <w:t xml:space="preserve">Get-Mailbox </w:t>
            </w:r>
            <w:r>
              <w:rPr>
                <w:color w:val="A9A9A9"/>
              </w:rPr>
              <w:t xml:space="preserve">| </w:t>
            </w:r>
            <w:r>
              <w:rPr>
                <w:color w:val="0000FF"/>
              </w:rPr>
              <w:t xml:space="preserve">Add-mailboxpermission </w:t>
            </w:r>
            <w:r>
              <w:rPr>
                <w:color w:val="000080"/>
              </w:rPr>
              <w:t xml:space="preserve">-user </w:t>
            </w:r>
            <w:r>
              <w:t xml:space="preserve">NuixDelegate1@example.com </w:t>
            </w:r>
            <w:r>
              <w:rPr>
                <w:color w:val="000080"/>
              </w:rPr>
              <w:t xml:space="preserve">-AccessRights </w:t>
            </w:r>
            <w:r>
              <w:t xml:space="preserve">FullAccess </w:t>
            </w:r>
          </w:p>
        </w:tc>
      </w:tr>
    </w:tbl>
    <w:p w:rsidR="0027711F" w:rsidRDefault="0027711F" w:rsidP="009500AC">
      <w:pPr>
        <w:pStyle w:val="BodyCopy"/>
      </w:pPr>
    </w:p>
    <w:p w:rsidR="0027711F" w:rsidRPr="00DA667E" w:rsidRDefault="0027711F" w:rsidP="009500AC">
      <w:pPr>
        <w:pStyle w:val="BodyCopy"/>
        <w:rPr>
          <w:b/>
        </w:rPr>
      </w:pPr>
      <w:r w:rsidRPr="00DA667E">
        <w:rPr>
          <w:b/>
        </w:rPr>
        <w:t xml:space="preserve">Assigning Application Impersonation to Service Accounts </w:t>
      </w:r>
    </w:p>
    <w:p w:rsidR="0027711F" w:rsidRPr="00D76809" w:rsidRDefault="0027711F" w:rsidP="009500AC">
      <w:pPr>
        <w:pStyle w:val="BodyCopy"/>
        <w:rPr>
          <w:sz w:val="28"/>
          <w:szCs w:val="28"/>
        </w:rPr>
      </w:pPr>
      <w:r>
        <w:rPr>
          <w:color w:val="0000FF"/>
        </w:rPr>
        <w:t xml:space="preserve">New-ManagementRoleAssignment </w:t>
      </w:r>
      <w:r>
        <w:rPr>
          <w:color w:val="000080"/>
        </w:rPr>
        <w:t xml:space="preserve">–Name: </w:t>
      </w:r>
      <w:r>
        <w:t xml:space="preserve">NuixImpersonation </w:t>
      </w:r>
      <w:r>
        <w:rPr>
          <w:color w:val="000080"/>
        </w:rPr>
        <w:t>–Role:</w:t>
      </w:r>
      <w:r>
        <w:t xml:space="preserve">ApplicationImpersonation </w:t>
      </w:r>
      <w:r>
        <w:rPr>
          <w:color w:val="000080"/>
        </w:rPr>
        <w:t xml:space="preserve">–User: </w:t>
      </w:r>
      <w:r>
        <w:t xml:space="preserve">NuixAppImp@example.com </w:t>
      </w:r>
    </w:p>
    <w:tbl>
      <w:tblPr>
        <w:tblStyle w:val="TipTable"/>
        <w:tblW w:w="9214" w:type="dxa"/>
        <w:tblInd w:w="602" w:type="dxa"/>
        <w:tblLayout w:type="fixed"/>
        <w:tblLook w:val="04A0" w:firstRow="1" w:lastRow="0" w:firstColumn="1" w:lastColumn="0" w:noHBand="0" w:noVBand="1"/>
      </w:tblPr>
      <w:tblGrid>
        <w:gridCol w:w="1720"/>
        <w:gridCol w:w="7494"/>
      </w:tblGrid>
      <w:tr w:rsidR="0027711F" w:rsidRPr="00A52B7B" w:rsidTr="000169BE">
        <w:tc>
          <w:tcPr>
            <w:cnfStyle w:val="001000000000" w:firstRow="0" w:lastRow="0" w:firstColumn="1" w:lastColumn="0" w:oddVBand="0" w:evenVBand="0" w:oddHBand="0" w:evenHBand="0" w:firstRowFirstColumn="0" w:firstRowLastColumn="0" w:lastRowFirstColumn="0" w:lastRowLastColumn="0"/>
            <w:tcW w:w="1720" w:type="dxa"/>
          </w:tcPr>
          <w:p w:rsidR="0027711F" w:rsidRPr="007A7E68" w:rsidRDefault="0027711F" w:rsidP="009500AC">
            <w:pPr>
              <w:pStyle w:val="NoteTipsWarninghead"/>
              <w:rPr>
                <w:b/>
              </w:rPr>
            </w:pPr>
            <w:r w:rsidRPr="007A7E68">
              <w:rPr>
                <w:b/>
              </w:rPr>
              <w:t>Tip</w:t>
            </w:r>
          </w:p>
        </w:tc>
        <w:tc>
          <w:tcPr>
            <w:tcW w:w="7494" w:type="dxa"/>
          </w:tcPr>
          <w:p w:rsidR="0027711F" w:rsidRDefault="0027711F" w:rsidP="009500AC">
            <w:pPr>
              <w:pStyle w:val="BodyCopy"/>
              <w:cnfStyle w:val="000000000000" w:firstRow="0" w:lastRow="0" w:firstColumn="0" w:lastColumn="0" w:oddVBand="0" w:evenVBand="0" w:oddHBand="0" w:evenHBand="0" w:firstRowFirstColumn="0" w:firstRowLastColumn="0" w:lastRowFirstColumn="0" w:lastRowLastColumn="0"/>
            </w:pPr>
            <w:r>
              <w:t xml:space="preserve">Nuix </w:t>
            </w:r>
            <w:r w:rsidRPr="00D76809">
              <w:rPr>
                <w:b/>
              </w:rPr>
              <w:t>strongly</w:t>
            </w:r>
            <w:r>
              <w:t xml:space="preserve"> recommends the usage of service accounts with the Application Impersonation role when running multiple Nuix instances across multiple systems.  Service accounts with Mailbox Delegation access will be throttled at a rate much higher than service accounts with impersonation enabled. </w:t>
            </w:r>
          </w:p>
          <w:p w:rsidR="0027711F" w:rsidRPr="00A52B7B" w:rsidRDefault="0027711F" w:rsidP="009500AC">
            <w:pPr>
              <w:pStyle w:val="BodyCopy"/>
              <w:cnfStyle w:val="000000000000" w:firstRow="0" w:lastRow="0" w:firstColumn="0" w:lastColumn="0" w:oddVBand="0" w:evenVBand="0" w:oddHBand="0" w:evenHBand="0" w:firstRowFirstColumn="0" w:firstRowLastColumn="0" w:lastRowFirstColumn="0" w:lastRowLastColumn="0"/>
            </w:pPr>
            <w:r>
              <w:t xml:space="preserve">Using Impersonation also removes the need for providing Service Accounts with FULL access to all of the Exchange mailboxes. </w:t>
            </w:r>
          </w:p>
        </w:tc>
      </w:tr>
    </w:tbl>
    <w:p w:rsidR="0027711F" w:rsidRPr="0027711F" w:rsidRDefault="0027711F" w:rsidP="0027711F"/>
    <w:p w:rsidR="007E105D" w:rsidRDefault="0027711F" w:rsidP="007E105D">
      <w:pPr>
        <w:pStyle w:val="Heading4"/>
      </w:pPr>
      <w:r>
        <w:t>Supported Workflows</w:t>
      </w:r>
    </w:p>
    <w:p w:rsidR="000E3339" w:rsidRPr="007E105D" w:rsidRDefault="000E3339" w:rsidP="007E105D">
      <w:pPr>
        <w:pStyle w:val="Heading5"/>
        <w:rPr>
          <w:b/>
        </w:rPr>
      </w:pPr>
      <w:r w:rsidRPr="007E105D">
        <w:rPr>
          <w:b/>
        </w:rPr>
        <w:t>Extracting EWS Mailbox/Archive data to a PST</w:t>
      </w:r>
    </w:p>
    <w:p w:rsidR="0011768F" w:rsidRDefault="0011768F" w:rsidP="009500AC">
      <w:pPr>
        <w:pStyle w:val="BodyCopy"/>
        <w:numPr>
          <w:ilvl w:val="0"/>
          <w:numId w:val="28"/>
        </w:numPr>
      </w:pPr>
      <w:r>
        <w:t xml:space="preserve">In the </w:t>
      </w:r>
      <w:r w:rsidRPr="0085452E">
        <w:rPr>
          <w:b/>
        </w:rPr>
        <w:t>Lightspeed Extraction Output</w:t>
      </w:r>
      <w:r>
        <w:t xml:space="preserve"> dropdown box, select </w:t>
      </w:r>
      <w:r>
        <w:rPr>
          <w:b/>
        </w:rPr>
        <w:t xml:space="preserve">PST, MSG </w:t>
      </w:r>
      <w:r w:rsidRPr="0011768F">
        <w:t>or</w:t>
      </w:r>
      <w:r>
        <w:rPr>
          <w:b/>
        </w:rPr>
        <w:t xml:space="preserve"> EML</w:t>
      </w:r>
    </w:p>
    <w:tbl>
      <w:tblPr>
        <w:tblStyle w:val="NoteTable"/>
        <w:tblW w:w="9185" w:type="dxa"/>
        <w:tblInd w:w="602" w:type="dxa"/>
        <w:tblLayout w:type="fixed"/>
        <w:tblLook w:val="04A0" w:firstRow="1" w:lastRow="0" w:firstColumn="1" w:lastColumn="0" w:noHBand="0" w:noVBand="1"/>
      </w:tblPr>
      <w:tblGrid>
        <w:gridCol w:w="1720"/>
        <w:gridCol w:w="7465"/>
      </w:tblGrid>
      <w:tr w:rsidR="0011768F" w:rsidRPr="00A52B7B" w:rsidTr="00EB2861">
        <w:tc>
          <w:tcPr>
            <w:cnfStyle w:val="001000000000" w:firstRow="0" w:lastRow="0" w:firstColumn="1" w:lastColumn="0" w:oddVBand="0" w:evenVBand="0" w:oddHBand="0" w:evenHBand="0" w:firstRowFirstColumn="0" w:firstRowLastColumn="0" w:lastRowFirstColumn="0" w:lastRowLastColumn="0"/>
            <w:tcW w:w="1720" w:type="dxa"/>
          </w:tcPr>
          <w:p w:rsidR="0011768F" w:rsidRPr="007A7E68" w:rsidRDefault="0011768F" w:rsidP="009500AC">
            <w:pPr>
              <w:pStyle w:val="NoteTipsWarninghead"/>
              <w:rPr>
                <w:b/>
              </w:rPr>
            </w:pPr>
            <w:r w:rsidRPr="007A7E68">
              <w:rPr>
                <w:b/>
              </w:rPr>
              <w:t>Note</w:t>
            </w:r>
          </w:p>
        </w:tc>
        <w:tc>
          <w:tcPr>
            <w:tcW w:w="7465" w:type="dxa"/>
          </w:tcPr>
          <w:p w:rsidR="0011768F" w:rsidRPr="00A52B7B" w:rsidRDefault="0011768F" w:rsidP="009500AC">
            <w:pPr>
              <w:pStyle w:val="NoteTipWarningtext"/>
              <w:cnfStyle w:val="000000000000" w:firstRow="0" w:lastRow="0" w:firstColumn="0" w:lastColumn="0" w:oddVBand="0" w:evenVBand="0" w:oddHBand="0" w:evenHBand="0" w:firstRowFirstColumn="0" w:firstRowLastColumn="0" w:lastRowFirstColumn="0" w:lastRowLastColumn="0"/>
            </w:pPr>
            <w:r>
              <w:t xml:space="preserve">Due to the complex nature of mailbox folder structures that may exist, we recommend extracting to </w:t>
            </w:r>
            <w:r w:rsidRPr="0011768F">
              <w:rPr>
                <w:b/>
              </w:rPr>
              <w:t>PST</w:t>
            </w:r>
            <w:r>
              <w:t xml:space="preserve">.  PSTs are much easier to manage since emails will be grouped by User on the file system, and long file path names issues will be avoided.  </w:t>
            </w:r>
          </w:p>
        </w:tc>
      </w:tr>
    </w:tbl>
    <w:p w:rsidR="0011768F" w:rsidRDefault="0011768F" w:rsidP="009500AC">
      <w:pPr>
        <w:pStyle w:val="BodyCopy"/>
      </w:pPr>
    </w:p>
    <w:p w:rsidR="00EB2861" w:rsidRDefault="00EB2861" w:rsidP="009500AC">
      <w:pPr>
        <w:pStyle w:val="BodyCopy"/>
        <w:numPr>
          <w:ilvl w:val="0"/>
          <w:numId w:val="28"/>
        </w:numPr>
      </w:pPr>
      <w:r>
        <w:t xml:space="preserve">Browse and select a </w:t>
      </w:r>
      <w:r w:rsidR="00F63C80">
        <w:rPr>
          <w:b/>
        </w:rPr>
        <w:t>Custodian SMTP CSV</w:t>
      </w:r>
      <w:r>
        <w:t xml:space="preserve">.  Click </w:t>
      </w:r>
      <w:r>
        <w:rPr>
          <w:b/>
        </w:rPr>
        <w:t>Load SMTP I</w:t>
      </w:r>
      <w:r w:rsidRPr="00EB2861">
        <w:rPr>
          <w:b/>
        </w:rPr>
        <w:t>nfo</w:t>
      </w:r>
      <w:r>
        <w:t xml:space="preserve"> after you’ve selected the file. </w:t>
      </w:r>
    </w:p>
    <w:tbl>
      <w:tblPr>
        <w:tblStyle w:val="TipTable"/>
        <w:tblW w:w="9198" w:type="dxa"/>
        <w:tblInd w:w="602" w:type="dxa"/>
        <w:tblLayout w:type="fixed"/>
        <w:tblLook w:val="04A0" w:firstRow="1" w:lastRow="0" w:firstColumn="1" w:lastColumn="0" w:noHBand="0" w:noVBand="1"/>
      </w:tblPr>
      <w:tblGrid>
        <w:gridCol w:w="1720"/>
        <w:gridCol w:w="7478"/>
      </w:tblGrid>
      <w:tr w:rsidR="00EB2861" w:rsidRPr="00A52B7B" w:rsidTr="005A3D90">
        <w:tc>
          <w:tcPr>
            <w:cnfStyle w:val="001000000000" w:firstRow="0" w:lastRow="0" w:firstColumn="1" w:lastColumn="0" w:oddVBand="0" w:evenVBand="0" w:oddHBand="0" w:evenHBand="0" w:firstRowFirstColumn="0" w:firstRowLastColumn="0" w:lastRowFirstColumn="0" w:lastRowLastColumn="0"/>
            <w:tcW w:w="1720" w:type="dxa"/>
          </w:tcPr>
          <w:p w:rsidR="00EB2861" w:rsidRPr="007A7E68" w:rsidRDefault="00EB2861" w:rsidP="009500AC">
            <w:pPr>
              <w:pStyle w:val="NoteTipsWarninghead"/>
              <w:rPr>
                <w:b/>
              </w:rPr>
            </w:pPr>
            <w:r w:rsidRPr="007A7E68">
              <w:rPr>
                <w:b/>
              </w:rPr>
              <w:t>Tip</w:t>
            </w:r>
          </w:p>
        </w:tc>
        <w:tc>
          <w:tcPr>
            <w:tcW w:w="7478" w:type="dxa"/>
          </w:tcPr>
          <w:p w:rsidR="00786B67" w:rsidRDefault="00786B67" w:rsidP="009500AC">
            <w:pPr>
              <w:pStyle w:val="BodyCopy"/>
              <w:cnfStyle w:val="000000000000" w:firstRow="0" w:lastRow="0" w:firstColumn="0" w:lastColumn="0" w:oddVBand="0" w:evenVBand="0" w:oddHBand="0" w:evenHBand="0" w:firstRowFirstColumn="0" w:firstRowLastColumn="0" w:lastRowFirstColumn="0" w:lastRowLastColumn="0"/>
            </w:pPr>
            <w:r w:rsidRPr="008D3AE6">
              <w:t>You must</w:t>
            </w:r>
            <w:r>
              <w:rPr>
                <w:b/>
              </w:rPr>
              <w:t xml:space="preserve"> </w:t>
            </w:r>
            <w:r>
              <w:t xml:space="preserve">select a CSV file that contains a list of Custodian SMTP mailboxes and the locations you are looking to target.  </w:t>
            </w:r>
            <w:r>
              <w:rPr>
                <w:b/>
              </w:rPr>
              <w:t>Custodian SMTP CSV File</w:t>
            </w:r>
            <w:r>
              <w:t xml:space="preserve"> is a 3 column CSV that includes the Exchange SMTP Address in Column A, a list of locations to target in Column B, and Group ID in Column 3. You do not need a header column.</w:t>
            </w:r>
          </w:p>
          <w:p w:rsidR="00786B67" w:rsidRPr="000B1547" w:rsidRDefault="00786B67" w:rsidP="009500AC">
            <w:pPr>
              <w:pStyle w:val="BodyCopy"/>
              <w:cnfStyle w:val="000000000000" w:firstRow="0" w:lastRow="0" w:firstColumn="0" w:lastColumn="0" w:oddVBand="0" w:evenVBand="0" w:oddHBand="0" w:evenHBand="0" w:firstRowFirstColumn="0" w:firstRowLastColumn="0" w:lastRowFirstColumn="0" w:lastRowLastColumn="0"/>
              <w:rPr>
                <w:i/>
              </w:rPr>
            </w:pPr>
            <w:r>
              <w:t xml:space="preserve">Each line should look similar to this: </w:t>
            </w:r>
          </w:p>
          <w:p w:rsidR="007E4F41" w:rsidRDefault="00052A06" w:rsidP="009500AC">
            <w:pPr>
              <w:pStyle w:val="BodyCopy"/>
              <w:cnfStyle w:val="000000000000" w:firstRow="0" w:lastRow="0" w:firstColumn="0" w:lastColumn="0" w:oddVBand="0" w:evenVBand="0" w:oddHBand="0" w:evenHBand="0" w:firstRowFirstColumn="0" w:firstRowLastColumn="0" w:lastRowFirstColumn="0" w:lastRowLastColumn="0"/>
            </w:pPr>
            <w:hyperlink r:id="rId64" w:history="1">
              <w:r w:rsidR="007E4F41" w:rsidRPr="00963C09">
                <w:rPr>
                  <w:rStyle w:val="Hyperlink"/>
                  <w:rFonts w:cs="ArialMT"/>
                </w:rPr>
                <w:t>alex.chatzistamatis@nuix.com,mailbox/mailbox_recoverable/archive/archive_recoverable,1</w:t>
              </w:r>
            </w:hyperlink>
          </w:p>
          <w:p w:rsidR="007E4F41" w:rsidRDefault="00052A06" w:rsidP="009500AC">
            <w:pPr>
              <w:pStyle w:val="BodyCopy"/>
              <w:cnfStyle w:val="000000000000" w:firstRow="0" w:lastRow="0" w:firstColumn="0" w:lastColumn="0" w:oddVBand="0" w:evenVBand="0" w:oddHBand="0" w:evenHBand="0" w:firstRowFirstColumn="0" w:firstRowLastColumn="0" w:lastRowFirstColumn="0" w:lastRowLastColumn="0"/>
            </w:pPr>
            <w:hyperlink r:id="rId65" w:history="1">
              <w:r w:rsidR="007E4F41" w:rsidRPr="00963C09">
                <w:rPr>
                  <w:rStyle w:val="Hyperlink"/>
                  <w:rFonts w:cs="ArialMT"/>
                </w:rPr>
                <w:t>marty.mcfly@nuix.com,mailbox/mailbox_recoverable/archive/archive_recoverable,1</w:t>
              </w:r>
            </w:hyperlink>
          </w:p>
          <w:p w:rsidR="00EB2861" w:rsidRDefault="007E4F41" w:rsidP="009500AC">
            <w:pPr>
              <w:pStyle w:val="BodyCopy"/>
              <w:cnfStyle w:val="000000000000" w:firstRow="0" w:lastRow="0" w:firstColumn="0" w:lastColumn="0" w:oddVBand="0" w:evenVBand="0" w:oddHBand="0" w:evenHBand="0" w:firstRowFirstColumn="0" w:firstRowLastColumn="0" w:lastRowFirstColumn="0" w:lastRowLastColumn="0"/>
            </w:pPr>
            <w:r>
              <w:lastRenderedPageBreak/>
              <w:t xml:space="preserve">The list of all possible locations </w:t>
            </w:r>
            <w:r w:rsidR="000218F6">
              <w:t xml:space="preserve">for Column B </w:t>
            </w:r>
            <w:r>
              <w:t xml:space="preserve">include:  </w:t>
            </w:r>
          </w:p>
          <w:p w:rsidR="00B75422" w:rsidRDefault="00B75422" w:rsidP="009500AC">
            <w:pPr>
              <w:pStyle w:val="BodyCopy"/>
              <w:numPr>
                <w:ilvl w:val="0"/>
                <w:numId w:val="17"/>
              </w:numPr>
              <w:cnfStyle w:val="000000000000" w:firstRow="0" w:lastRow="0" w:firstColumn="0" w:lastColumn="0" w:oddVBand="0" w:evenVBand="0" w:oddHBand="0" w:evenHBand="0" w:firstRowFirstColumn="0" w:firstRowLastColumn="0" w:lastRowFirstColumn="0" w:lastRowLastColumn="0"/>
            </w:pPr>
            <w:r>
              <w:t>root_mailbox</w:t>
            </w:r>
          </w:p>
          <w:p w:rsidR="00B75422" w:rsidRDefault="00B75422" w:rsidP="009500AC">
            <w:pPr>
              <w:pStyle w:val="BodyCopy"/>
              <w:numPr>
                <w:ilvl w:val="0"/>
                <w:numId w:val="17"/>
              </w:numPr>
              <w:cnfStyle w:val="000000000000" w:firstRow="0" w:lastRow="0" w:firstColumn="0" w:lastColumn="0" w:oddVBand="0" w:evenVBand="0" w:oddHBand="0" w:evenHBand="0" w:firstRowFirstColumn="0" w:firstRowLastColumn="0" w:lastRowFirstColumn="0" w:lastRowLastColumn="0"/>
            </w:pPr>
            <w:r>
              <w:t>root_archive</w:t>
            </w:r>
          </w:p>
          <w:p w:rsidR="00B75422" w:rsidRDefault="00B75422" w:rsidP="009500AC">
            <w:pPr>
              <w:pStyle w:val="BodyCopy"/>
              <w:numPr>
                <w:ilvl w:val="0"/>
                <w:numId w:val="17"/>
              </w:numPr>
              <w:cnfStyle w:val="000000000000" w:firstRow="0" w:lastRow="0" w:firstColumn="0" w:lastColumn="0" w:oddVBand="0" w:evenVBand="0" w:oddHBand="0" w:evenHBand="0" w:firstRowFirstColumn="0" w:firstRowLastColumn="0" w:lastRowFirstColumn="0" w:lastRowLastColumn="0"/>
            </w:pPr>
            <w:r>
              <w:t>mailbox_purges</w:t>
            </w:r>
          </w:p>
          <w:p w:rsidR="00B75422" w:rsidRDefault="00B75422" w:rsidP="009500AC">
            <w:pPr>
              <w:pStyle w:val="BodyCopy"/>
              <w:numPr>
                <w:ilvl w:val="0"/>
                <w:numId w:val="17"/>
              </w:numPr>
              <w:cnfStyle w:val="000000000000" w:firstRow="0" w:lastRow="0" w:firstColumn="0" w:lastColumn="0" w:oddVBand="0" w:evenVBand="0" w:oddHBand="0" w:evenHBand="0" w:firstRowFirstColumn="0" w:firstRowLastColumn="0" w:lastRowFirstColumn="0" w:lastRowLastColumn="0"/>
            </w:pPr>
            <w:r>
              <w:t>archive_purges</w:t>
            </w:r>
          </w:p>
          <w:p w:rsidR="00B75422" w:rsidRDefault="00B75422" w:rsidP="009500AC">
            <w:pPr>
              <w:pStyle w:val="BodyCopy"/>
              <w:numPr>
                <w:ilvl w:val="0"/>
                <w:numId w:val="17"/>
              </w:numPr>
              <w:cnfStyle w:val="000000000000" w:firstRow="0" w:lastRow="0" w:firstColumn="0" w:lastColumn="0" w:oddVBand="0" w:evenVBand="0" w:oddHBand="0" w:evenHBand="0" w:firstRowFirstColumn="0" w:firstRowLastColumn="0" w:lastRowFirstColumn="0" w:lastRowLastColumn="0"/>
            </w:pPr>
            <w:r>
              <w:t>mailbox_recoverable</w:t>
            </w:r>
          </w:p>
          <w:p w:rsidR="00B75422" w:rsidRDefault="00B75422" w:rsidP="009500AC">
            <w:pPr>
              <w:pStyle w:val="BodyCopy"/>
              <w:numPr>
                <w:ilvl w:val="0"/>
                <w:numId w:val="17"/>
              </w:numPr>
              <w:cnfStyle w:val="000000000000" w:firstRow="0" w:lastRow="0" w:firstColumn="0" w:lastColumn="0" w:oddVBand="0" w:evenVBand="0" w:oddHBand="0" w:evenHBand="0" w:firstRowFirstColumn="0" w:firstRowLastColumn="0" w:lastRowFirstColumn="0" w:lastRowLastColumn="0"/>
            </w:pPr>
            <w:r>
              <w:t>archive_recoverable</w:t>
            </w:r>
          </w:p>
          <w:p w:rsidR="00B75422" w:rsidRDefault="00B75422" w:rsidP="009500AC">
            <w:pPr>
              <w:pStyle w:val="BodyCopy"/>
              <w:numPr>
                <w:ilvl w:val="0"/>
                <w:numId w:val="17"/>
              </w:numPr>
              <w:cnfStyle w:val="000000000000" w:firstRow="0" w:lastRow="0" w:firstColumn="0" w:lastColumn="0" w:oddVBand="0" w:evenVBand="0" w:oddHBand="0" w:evenHBand="0" w:firstRowFirstColumn="0" w:firstRowLastColumn="0" w:lastRowFirstColumn="0" w:lastRowLastColumn="0"/>
            </w:pPr>
            <w:r>
              <w:t>public folders</w:t>
            </w:r>
          </w:p>
          <w:p w:rsidR="00B75422" w:rsidRDefault="00B75422" w:rsidP="009500AC">
            <w:pPr>
              <w:pStyle w:val="BodyCopy"/>
              <w:numPr>
                <w:ilvl w:val="0"/>
                <w:numId w:val="17"/>
              </w:numPr>
              <w:cnfStyle w:val="000000000000" w:firstRow="0" w:lastRow="0" w:firstColumn="0" w:lastColumn="0" w:oddVBand="0" w:evenVBand="0" w:oddHBand="0" w:evenHBand="0" w:firstRowFirstColumn="0" w:firstRowLastColumn="0" w:lastRowFirstColumn="0" w:lastRowLastColumn="0"/>
            </w:pPr>
            <w:r>
              <w:t>mailbox/archive</w:t>
            </w:r>
          </w:p>
          <w:p w:rsidR="00B75422" w:rsidRDefault="00B75422" w:rsidP="009500AC">
            <w:pPr>
              <w:pStyle w:val="BodyCopy"/>
              <w:numPr>
                <w:ilvl w:val="0"/>
                <w:numId w:val="17"/>
              </w:numPr>
              <w:cnfStyle w:val="000000000000" w:firstRow="0" w:lastRow="0" w:firstColumn="0" w:lastColumn="0" w:oddVBand="0" w:evenVBand="0" w:oddHBand="0" w:evenHBand="0" w:firstRowFirstColumn="0" w:firstRowLastColumn="0" w:lastRowFirstColumn="0" w:lastRowLastColumn="0"/>
            </w:pPr>
            <w:r>
              <w:t>mailbox/mailbox_recoverable</w:t>
            </w:r>
          </w:p>
          <w:p w:rsidR="00B75422" w:rsidRDefault="00B75422" w:rsidP="009500AC">
            <w:pPr>
              <w:pStyle w:val="BodyCopy"/>
              <w:numPr>
                <w:ilvl w:val="0"/>
                <w:numId w:val="17"/>
              </w:numPr>
              <w:cnfStyle w:val="000000000000" w:firstRow="0" w:lastRow="0" w:firstColumn="0" w:lastColumn="0" w:oddVBand="0" w:evenVBand="0" w:oddHBand="0" w:evenHBand="0" w:firstRowFirstColumn="0" w:firstRowLastColumn="0" w:lastRowFirstColumn="0" w:lastRowLastColumn="0"/>
            </w:pPr>
            <w:r>
              <w:t>archive/archive_recoverable</w:t>
            </w:r>
          </w:p>
          <w:p w:rsidR="007E4F41" w:rsidRPr="00A52B7B" w:rsidRDefault="00B75422" w:rsidP="009500AC">
            <w:pPr>
              <w:pStyle w:val="BodyCopy"/>
              <w:numPr>
                <w:ilvl w:val="0"/>
                <w:numId w:val="17"/>
              </w:numPr>
              <w:cnfStyle w:val="000000000000" w:firstRow="0" w:lastRow="0" w:firstColumn="0" w:lastColumn="0" w:oddVBand="0" w:evenVBand="0" w:oddHBand="0" w:evenHBand="0" w:firstRowFirstColumn="0" w:firstRowLastColumn="0" w:lastRowFirstColumn="0" w:lastRowLastColumn="0"/>
            </w:pPr>
            <w:r>
              <w:t>mailbox/mailbox_recoverable/archive/archive_recoverable</w:t>
            </w:r>
          </w:p>
        </w:tc>
      </w:tr>
    </w:tbl>
    <w:p w:rsidR="00EB2861" w:rsidRDefault="00EB2861" w:rsidP="009500AC">
      <w:pPr>
        <w:pStyle w:val="BodyCopy"/>
      </w:pPr>
    </w:p>
    <w:p w:rsidR="0011768F" w:rsidRDefault="0011768F" w:rsidP="009500AC">
      <w:pPr>
        <w:pStyle w:val="BodyCopy"/>
        <w:numPr>
          <w:ilvl w:val="0"/>
          <w:numId w:val="28"/>
        </w:numPr>
      </w:pPr>
      <w:r w:rsidRPr="00D84FC4">
        <w:t xml:space="preserve">If a date filter is requested, enter a date in the </w:t>
      </w:r>
      <w:r w:rsidRPr="00D84FC4">
        <w:rPr>
          <w:b/>
        </w:rPr>
        <w:t>From Date:</w:t>
      </w:r>
      <w:r w:rsidRPr="00D84FC4">
        <w:t xml:space="preserve"> and </w:t>
      </w:r>
      <w:r w:rsidRPr="00D84FC4">
        <w:rPr>
          <w:b/>
        </w:rPr>
        <w:t>To Date:</w:t>
      </w:r>
      <w:r w:rsidRPr="00D84FC4">
        <w:t xml:space="preserve"> date chooser field. </w:t>
      </w:r>
    </w:p>
    <w:p w:rsidR="004B583E" w:rsidRDefault="008518BE" w:rsidP="009500AC">
      <w:pPr>
        <w:pStyle w:val="BodyCopy"/>
        <w:numPr>
          <w:ilvl w:val="0"/>
          <w:numId w:val="28"/>
        </w:numPr>
      </w:pPr>
      <w:r>
        <w:t xml:space="preserve">To begin extracting all of the selected EWS Mailboxes, click </w:t>
      </w:r>
      <w:r w:rsidRPr="008518BE">
        <w:rPr>
          <w:b/>
        </w:rPr>
        <w:t>Select All</w:t>
      </w:r>
      <w:r>
        <w:t xml:space="preserve">, otherwise, </w:t>
      </w:r>
      <w:r w:rsidRPr="008518BE">
        <w:rPr>
          <w:b/>
        </w:rPr>
        <w:t>Select By Group ID</w:t>
      </w:r>
      <w:r>
        <w:t xml:space="preserve"> from the dropdown. </w:t>
      </w:r>
    </w:p>
    <w:tbl>
      <w:tblPr>
        <w:tblStyle w:val="WarningTable"/>
        <w:tblW w:w="9214" w:type="dxa"/>
        <w:tblInd w:w="602" w:type="dxa"/>
        <w:tblLayout w:type="fixed"/>
        <w:tblLook w:val="04A0" w:firstRow="1" w:lastRow="0" w:firstColumn="1" w:lastColumn="0" w:noHBand="0" w:noVBand="1"/>
      </w:tblPr>
      <w:tblGrid>
        <w:gridCol w:w="1720"/>
        <w:gridCol w:w="7494"/>
      </w:tblGrid>
      <w:tr w:rsidR="004B583E" w:rsidRPr="00A52B7B" w:rsidTr="00202B01">
        <w:tc>
          <w:tcPr>
            <w:cnfStyle w:val="001000000000" w:firstRow="0" w:lastRow="0" w:firstColumn="1" w:lastColumn="0" w:oddVBand="0" w:evenVBand="0" w:oddHBand="0" w:evenHBand="0" w:firstRowFirstColumn="0" w:firstRowLastColumn="0" w:lastRowFirstColumn="0" w:lastRowLastColumn="0"/>
            <w:tcW w:w="1720" w:type="dxa"/>
          </w:tcPr>
          <w:p w:rsidR="004B583E" w:rsidRPr="009E2B27" w:rsidRDefault="004B583E" w:rsidP="009500AC">
            <w:pPr>
              <w:pStyle w:val="NoteTipsWarninghead"/>
            </w:pPr>
            <w:r w:rsidRPr="009E2B27">
              <w:rPr>
                <w:b/>
              </w:rPr>
              <w:t>Warning</w:t>
            </w:r>
          </w:p>
        </w:tc>
        <w:tc>
          <w:tcPr>
            <w:tcW w:w="7494" w:type="dxa"/>
          </w:tcPr>
          <w:p w:rsidR="004B583E" w:rsidRPr="00A52B7B" w:rsidRDefault="004B583E" w:rsidP="009500AC">
            <w:pPr>
              <w:pStyle w:val="NoteTipWarningtext"/>
              <w:cnfStyle w:val="000000000000" w:firstRow="0" w:lastRow="0" w:firstColumn="0" w:lastColumn="0" w:oddVBand="0" w:evenVBand="0" w:oddHBand="0" w:evenHBand="0" w:firstRowFirstColumn="0" w:firstRowLastColumn="0" w:lastRowFirstColumn="0" w:lastRowLastColumn="0"/>
            </w:pPr>
            <w:r>
              <w:t xml:space="preserve">Performance may vary, especially based on the settings configured on the </w:t>
            </w:r>
            <w:r w:rsidRPr="00B52423">
              <w:rPr>
                <w:b/>
              </w:rPr>
              <w:t>Exchange Web Services</w:t>
            </w:r>
            <w:r>
              <w:t xml:space="preserve"> tab in </w:t>
            </w:r>
            <w:r w:rsidRPr="00B52423">
              <w:rPr>
                <w:b/>
              </w:rPr>
              <w:t>Global Settings</w:t>
            </w:r>
            <w:r>
              <w:t xml:space="preserve">.  Be sure to </w:t>
            </w:r>
            <w:r w:rsidRPr="004B583E">
              <w:rPr>
                <w:b/>
              </w:rPr>
              <w:t>ALWAYS</w:t>
            </w:r>
            <w:r>
              <w:t xml:space="preserve"> review settings prior to starting Jobs.  </w:t>
            </w:r>
          </w:p>
        </w:tc>
      </w:tr>
    </w:tbl>
    <w:p w:rsidR="004B583E" w:rsidRDefault="004B583E" w:rsidP="009500AC">
      <w:pPr>
        <w:pStyle w:val="BodyCopy"/>
      </w:pPr>
    </w:p>
    <w:p w:rsidR="0011768F" w:rsidRDefault="0011768F" w:rsidP="009500AC">
      <w:pPr>
        <w:pStyle w:val="BodyCopy"/>
        <w:numPr>
          <w:ilvl w:val="0"/>
          <w:numId w:val="28"/>
        </w:numPr>
      </w:pPr>
      <w:r>
        <w:t xml:space="preserve">When you are ready to begin processing, click on the </w:t>
      </w:r>
      <w:r w:rsidRPr="00F272C4">
        <w:rPr>
          <w:b/>
        </w:rPr>
        <w:t>Start Job</w:t>
      </w:r>
      <w:r>
        <w:t xml:space="preserve"> button. </w:t>
      </w:r>
    </w:p>
    <w:p w:rsidR="00B52423" w:rsidRDefault="00B52423" w:rsidP="009500AC">
      <w:pPr>
        <w:pStyle w:val="BodyCopy"/>
      </w:pPr>
    </w:p>
    <w:p w:rsidR="002F08B5" w:rsidRDefault="002F08B5" w:rsidP="009500AC">
      <w:pPr>
        <w:pStyle w:val="BodyCopy"/>
      </w:pPr>
    </w:p>
    <w:p w:rsidR="002F08B5" w:rsidRDefault="002F08B5" w:rsidP="009500AC">
      <w:pPr>
        <w:pStyle w:val="BodyCopy"/>
      </w:pPr>
    </w:p>
    <w:p w:rsidR="002F08B5" w:rsidRDefault="002F08B5" w:rsidP="009500AC">
      <w:pPr>
        <w:pStyle w:val="BodyCopy"/>
      </w:pPr>
    </w:p>
    <w:p w:rsidR="002F08B5" w:rsidRDefault="002F08B5" w:rsidP="009500AC">
      <w:pPr>
        <w:pStyle w:val="BodyCopy"/>
      </w:pPr>
    </w:p>
    <w:p w:rsidR="002F08B5" w:rsidRDefault="002F08B5" w:rsidP="009500AC">
      <w:pPr>
        <w:pStyle w:val="BodyCopy"/>
      </w:pPr>
    </w:p>
    <w:p w:rsidR="002F08B5" w:rsidRDefault="002F08B5" w:rsidP="009500AC">
      <w:pPr>
        <w:pStyle w:val="BodyCopy"/>
      </w:pPr>
    </w:p>
    <w:p w:rsidR="002F08B5" w:rsidRDefault="002F08B5" w:rsidP="009500AC">
      <w:pPr>
        <w:pStyle w:val="BodyCopy"/>
      </w:pPr>
    </w:p>
    <w:p w:rsidR="002F08B5" w:rsidRDefault="002F08B5" w:rsidP="009500AC">
      <w:pPr>
        <w:pStyle w:val="BodyCopy"/>
      </w:pPr>
    </w:p>
    <w:p w:rsidR="002F08B5" w:rsidRDefault="002F08B5" w:rsidP="009500AC">
      <w:pPr>
        <w:pStyle w:val="BodyCopy"/>
      </w:pPr>
    </w:p>
    <w:p w:rsidR="002F08B5" w:rsidRDefault="002F08B5" w:rsidP="009500AC">
      <w:pPr>
        <w:pStyle w:val="BodyCopy"/>
      </w:pPr>
    </w:p>
    <w:p w:rsidR="002F08B5" w:rsidRDefault="002F08B5" w:rsidP="009500AC">
      <w:pPr>
        <w:pStyle w:val="BodyCopy"/>
      </w:pPr>
    </w:p>
    <w:p w:rsidR="002F08B5" w:rsidRDefault="002F08B5" w:rsidP="009500AC">
      <w:pPr>
        <w:pStyle w:val="BodyCopy"/>
      </w:pPr>
    </w:p>
    <w:p w:rsidR="002F08B5" w:rsidRDefault="002F08B5" w:rsidP="009500AC">
      <w:pPr>
        <w:pStyle w:val="BodyCopy"/>
      </w:pPr>
    </w:p>
    <w:p w:rsidR="002F08B5" w:rsidRDefault="002F08B5" w:rsidP="009500AC">
      <w:pPr>
        <w:pStyle w:val="BodyCopy"/>
      </w:pPr>
    </w:p>
    <w:p w:rsidR="002F08B5" w:rsidRDefault="002F08B5" w:rsidP="009500AC">
      <w:pPr>
        <w:pStyle w:val="BodyCopy"/>
      </w:pPr>
    </w:p>
    <w:p w:rsidR="002F08B5" w:rsidRDefault="002F08B5" w:rsidP="009500AC">
      <w:pPr>
        <w:pStyle w:val="BodyCopy"/>
      </w:pPr>
    </w:p>
    <w:p w:rsidR="002F08B5" w:rsidRDefault="002F08B5" w:rsidP="009500AC">
      <w:pPr>
        <w:pStyle w:val="BodyCopy"/>
      </w:pPr>
    </w:p>
    <w:p w:rsidR="002F08B5" w:rsidRDefault="002F08B5" w:rsidP="009500AC">
      <w:pPr>
        <w:pStyle w:val="BodyCopy"/>
      </w:pPr>
    </w:p>
    <w:p w:rsidR="002F08B5" w:rsidRDefault="002F08B5" w:rsidP="009500AC">
      <w:pPr>
        <w:pStyle w:val="BodyCopy"/>
      </w:pPr>
    </w:p>
    <w:p w:rsidR="002F08B5" w:rsidRDefault="002F08B5" w:rsidP="009500AC">
      <w:pPr>
        <w:pStyle w:val="BodyCopy"/>
      </w:pPr>
    </w:p>
    <w:p w:rsidR="002F08B5" w:rsidRDefault="002F08B5" w:rsidP="009500AC">
      <w:pPr>
        <w:pStyle w:val="BodyCopy"/>
      </w:pPr>
    </w:p>
    <w:p w:rsidR="002F08B5" w:rsidRDefault="002F08B5" w:rsidP="009500AC">
      <w:pPr>
        <w:pStyle w:val="BodyCopy"/>
      </w:pPr>
    </w:p>
    <w:p w:rsidR="002F08B5" w:rsidRDefault="002F08B5" w:rsidP="009500AC">
      <w:pPr>
        <w:pStyle w:val="BodyCopy"/>
      </w:pPr>
    </w:p>
    <w:p w:rsidR="002F08B5" w:rsidRDefault="002F08B5" w:rsidP="009500AC">
      <w:pPr>
        <w:pStyle w:val="BodyCopy"/>
      </w:pPr>
    </w:p>
    <w:p w:rsidR="002F08B5" w:rsidRDefault="002F08B5" w:rsidP="009500AC">
      <w:pPr>
        <w:pStyle w:val="BodyCopy"/>
      </w:pPr>
    </w:p>
    <w:p w:rsidR="002F08B5" w:rsidRDefault="002F08B5" w:rsidP="009500AC">
      <w:pPr>
        <w:pStyle w:val="BodyCopy"/>
      </w:pPr>
    </w:p>
    <w:p w:rsidR="003E4E87" w:rsidRDefault="003E4E87" w:rsidP="003E4E87">
      <w:pPr>
        <w:pStyle w:val="Heading1"/>
        <w:ind w:right="418"/>
      </w:pPr>
      <w:bookmarkStart w:id="80" w:name="_Toc491426010"/>
      <w:r>
        <w:lastRenderedPageBreak/>
        <w:t>Appendix I:  Backup/Restore SQL Databases</w:t>
      </w:r>
      <w:bookmarkEnd w:id="80"/>
    </w:p>
    <w:p w:rsidR="003E4E87" w:rsidRPr="00F54229" w:rsidRDefault="003E4E87" w:rsidP="009500AC">
      <w:pPr>
        <w:pStyle w:val="BodyCopy"/>
      </w:pPr>
      <w:r w:rsidRPr="00F54229">
        <w:t xml:space="preserve">The SQL </w:t>
      </w:r>
      <w:r>
        <w:t xml:space="preserve">database </w:t>
      </w:r>
      <w:r w:rsidRPr="00F54229">
        <w:t xml:space="preserve">contains critical information associated with the email archive software. Nuix </w:t>
      </w:r>
      <w:r>
        <w:t>uses</w:t>
      </w:r>
      <w:r w:rsidRPr="00F54229">
        <w:t xml:space="preserve"> information from the SQL DB to maintain single instancing as well as extract Distribution List and BCC recipient information, otherwise unattainable from the source data. Once the SQL database is restored on the Nuix server, the source data and SQL DB will be targeted together during the processing phase. </w:t>
      </w:r>
    </w:p>
    <w:p w:rsidR="003E4E87" w:rsidRPr="00ED532E" w:rsidRDefault="003E4E87" w:rsidP="003E4E87">
      <w:pPr>
        <w:pStyle w:val="Heading2"/>
        <w:rPr>
          <w:rStyle w:val="IntenseEmphasis"/>
          <w:b/>
          <w:bCs w:val="0"/>
          <w:i w:val="0"/>
          <w:iCs w:val="0"/>
          <w:color w:val="000000" w:themeColor="text1"/>
        </w:rPr>
      </w:pPr>
      <w:bookmarkStart w:id="81" w:name="_Toc454289319"/>
      <w:bookmarkStart w:id="82" w:name="_Toc491426011"/>
      <w:r w:rsidRPr="00ED532E">
        <w:rPr>
          <w:rStyle w:val="IntenseEmphasis"/>
          <w:b/>
          <w:bCs w:val="0"/>
          <w:i w:val="0"/>
          <w:iCs w:val="0"/>
          <w:color w:val="000000" w:themeColor="text1"/>
        </w:rPr>
        <w:t>SQL Backup Workflow</w:t>
      </w:r>
      <w:bookmarkEnd w:id="81"/>
      <w:bookmarkEnd w:id="82"/>
    </w:p>
    <w:p w:rsidR="003E4E87" w:rsidRDefault="003E4E87" w:rsidP="003E4E87">
      <w:pPr>
        <w:pStyle w:val="NumberedList0"/>
        <w:spacing w:before="0" w:after="160"/>
        <w:ind w:left="851" w:hanging="494"/>
      </w:pPr>
      <w:r>
        <w:t>Accessing SQL Server Management Studio</w:t>
      </w:r>
    </w:p>
    <w:p w:rsidR="003E4E87" w:rsidRDefault="003E4E87" w:rsidP="003E4E87">
      <w:pPr>
        <w:pStyle w:val="NumberedList0"/>
        <w:spacing w:before="0" w:after="160"/>
        <w:ind w:left="851" w:hanging="494"/>
      </w:pPr>
      <w:r w:rsidRPr="004F2269">
        <w:t xml:space="preserve">Targeting Desired </w:t>
      </w:r>
      <w:r>
        <w:t>Archive</w:t>
      </w:r>
      <w:r w:rsidRPr="004F2269">
        <w:t xml:space="preserve"> Database(s)</w:t>
      </w:r>
    </w:p>
    <w:p w:rsidR="003E4E87" w:rsidRPr="004F2269" w:rsidRDefault="003E4E87" w:rsidP="003E4E87">
      <w:pPr>
        <w:pStyle w:val="NumberedList0"/>
        <w:spacing w:before="0" w:after="160"/>
        <w:ind w:left="851" w:hanging="494"/>
      </w:pPr>
      <w:r w:rsidRPr="004F2269">
        <w:t>Configuring</w:t>
      </w:r>
      <w:r>
        <w:t xml:space="preserve"> </w:t>
      </w:r>
      <w:r w:rsidRPr="004F2269">
        <w:t xml:space="preserve">Desired </w:t>
      </w:r>
      <w:r>
        <w:t>Archive</w:t>
      </w:r>
      <w:r w:rsidRPr="004F2269">
        <w:t xml:space="preserve"> Database(s)</w:t>
      </w:r>
    </w:p>
    <w:p w:rsidR="003E4E87" w:rsidRPr="00EF547F" w:rsidRDefault="003E4E87" w:rsidP="003E4E87">
      <w:pPr>
        <w:pStyle w:val="NumberedList0"/>
        <w:spacing w:before="0" w:after="160"/>
        <w:ind w:left="851" w:hanging="494"/>
      </w:pPr>
      <w:r>
        <w:t>Assigning Database Location and Confirming Drive Space</w:t>
      </w:r>
    </w:p>
    <w:p w:rsidR="003E4E87" w:rsidRPr="00F54229" w:rsidRDefault="003E4E87" w:rsidP="003E4E87">
      <w:pPr>
        <w:pStyle w:val="NumberedList0"/>
        <w:spacing w:before="0" w:after="160"/>
        <w:ind w:left="851" w:hanging="494"/>
      </w:pPr>
      <w:r>
        <w:t xml:space="preserve">Appropriately Naming Database and Selection Proper File Extension </w:t>
      </w:r>
    </w:p>
    <w:p w:rsidR="003E4E87" w:rsidRPr="00ED532E" w:rsidRDefault="003E4E87" w:rsidP="003E4E87">
      <w:pPr>
        <w:pStyle w:val="Heading3"/>
        <w:rPr>
          <w:rStyle w:val="IntenseEmphasis"/>
          <w:b/>
          <w:bCs w:val="0"/>
          <w:i w:val="0"/>
          <w:iCs w:val="0"/>
          <w:color w:val="000000" w:themeColor="text1"/>
        </w:rPr>
      </w:pPr>
      <w:bookmarkStart w:id="83" w:name="_Toc491426012"/>
      <w:r w:rsidRPr="00ED532E">
        <w:rPr>
          <w:rStyle w:val="IntenseEmphasis"/>
          <w:b/>
          <w:bCs w:val="0"/>
          <w:i w:val="0"/>
          <w:iCs w:val="0"/>
          <w:color w:val="000000" w:themeColor="text1"/>
        </w:rPr>
        <w:t>Accessing SQL Server Management</w:t>
      </w:r>
      <w:bookmarkEnd w:id="83"/>
    </w:p>
    <w:p w:rsidR="003E4E87" w:rsidRPr="00F54229" w:rsidRDefault="003E4E87" w:rsidP="003E4E87">
      <w:pPr>
        <w:pStyle w:val="BulletedList"/>
        <w:spacing w:before="0" w:after="160"/>
        <w:ind w:left="494" w:hanging="494"/>
        <w:rPr>
          <w:rStyle w:val="IntenseEmphasis"/>
          <w:b w:val="0"/>
          <w:bCs w:val="0"/>
          <w:i w:val="0"/>
          <w:iCs w:val="0"/>
          <w:color w:val="auto"/>
        </w:rPr>
      </w:pPr>
      <w:r w:rsidRPr="00F54229">
        <w:rPr>
          <w:rStyle w:val="IntenseEmphasis"/>
          <w:color w:val="auto"/>
        </w:rPr>
        <w:t>Open Microsoft SQL Server Management Studio via the program menu:</w:t>
      </w:r>
    </w:p>
    <w:p w:rsidR="003E4E87" w:rsidRDefault="003E4E87" w:rsidP="00C14340">
      <w:pPr>
        <w:ind w:left="720"/>
        <w:jc w:val="center"/>
      </w:pPr>
      <w:r>
        <w:rPr>
          <w:noProof/>
          <w:lang w:val="en-US" w:bidi="ar-SA"/>
        </w:rPr>
        <w:drawing>
          <wp:inline distT="0" distB="0" distL="0" distR="0" wp14:anchorId="1406105A" wp14:editId="47AE1095">
            <wp:extent cx="2987299" cy="396274"/>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 manager studio.png"/>
                    <pic:cNvPicPr/>
                  </pic:nvPicPr>
                  <pic:blipFill>
                    <a:blip r:embed="rId66">
                      <a:extLst>
                        <a:ext uri="{28A0092B-C50C-407E-A947-70E740481C1C}">
                          <a14:useLocalDpi xmlns:a14="http://schemas.microsoft.com/office/drawing/2010/main" val="0"/>
                        </a:ext>
                      </a:extLst>
                    </a:blip>
                    <a:stretch>
                      <a:fillRect/>
                    </a:stretch>
                  </pic:blipFill>
                  <pic:spPr>
                    <a:xfrm>
                      <a:off x="0" y="0"/>
                      <a:ext cx="2987299" cy="396274"/>
                    </a:xfrm>
                    <a:prstGeom prst="rect">
                      <a:avLst/>
                    </a:prstGeom>
                  </pic:spPr>
                </pic:pic>
              </a:graphicData>
            </a:graphic>
          </wp:inline>
        </w:drawing>
      </w:r>
    </w:p>
    <w:p w:rsidR="003E4E87" w:rsidRPr="00F54229" w:rsidRDefault="003E4E87" w:rsidP="003E4E87">
      <w:pPr>
        <w:pStyle w:val="BulletedList"/>
        <w:spacing w:before="0" w:after="160"/>
        <w:ind w:left="494" w:hanging="494"/>
        <w:rPr>
          <w:rStyle w:val="IntenseEmphasis"/>
          <w:b w:val="0"/>
          <w:bCs w:val="0"/>
          <w:i w:val="0"/>
          <w:iCs w:val="0"/>
          <w:color w:val="auto"/>
        </w:rPr>
      </w:pPr>
      <w:r w:rsidRPr="00F54229">
        <w:rPr>
          <w:rStyle w:val="IntenseEmphasis"/>
          <w:color w:val="auto"/>
        </w:rPr>
        <w:t>At the Connect to Server window:</w:t>
      </w:r>
    </w:p>
    <w:p w:rsidR="003E4E87" w:rsidRPr="00F54229" w:rsidRDefault="003E4E87" w:rsidP="003E4E87">
      <w:pPr>
        <w:pStyle w:val="BulletedList"/>
        <w:numPr>
          <w:ilvl w:val="1"/>
          <w:numId w:val="4"/>
        </w:numPr>
        <w:spacing w:before="0" w:after="160"/>
      </w:pPr>
      <w:r w:rsidRPr="00F54229">
        <w:t xml:space="preserve">Confirm Authentication selection is “SQL Server Authentication” </w:t>
      </w:r>
    </w:p>
    <w:p w:rsidR="003E4E87" w:rsidRPr="00F54229" w:rsidRDefault="003E4E87" w:rsidP="003E4E87">
      <w:pPr>
        <w:pStyle w:val="BulletedList"/>
        <w:numPr>
          <w:ilvl w:val="1"/>
          <w:numId w:val="4"/>
        </w:numPr>
        <w:spacing w:before="0" w:after="160"/>
      </w:pPr>
      <w:r w:rsidRPr="00F54229">
        <w:t>Type in Login\Password credentials.</w:t>
      </w:r>
    </w:p>
    <w:p w:rsidR="003E4E87" w:rsidRDefault="003E4E87" w:rsidP="00C14340">
      <w:pPr>
        <w:ind w:left="720"/>
        <w:jc w:val="center"/>
      </w:pPr>
      <w:r>
        <w:rPr>
          <w:noProof/>
          <w:lang w:val="en-US" w:bidi="ar-SA"/>
        </w:rPr>
        <w:drawing>
          <wp:inline distT="0" distB="0" distL="0" distR="0" wp14:anchorId="7BBEED55" wp14:editId="66A3C179">
            <wp:extent cx="3139712" cy="2331922"/>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screen.png"/>
                    <pic:cNvPicPr/>
                  </pic:nvPicPr>
                  <pic:blipFill>
                    <a:blip r:embed="rId67">
                      <a:extLst>
                        <a:ext uri="{28A0092B-C50C-407E-A947-70E740481C1C}">
                          <a14:useLocalDpi xmlns:a14="http://schemas.microsoft.com/office/drawing/2010/main" val="0"/>
                        </a:ext>
                      </a:extLst>
                    </a:blip>
                    <a:stretch>
                      <a:fillRect/>
                    </a:stretch>
                  </pic:blipFill>
                  <pic:spPr>
                    <a:xfrm>
                      <a:off x="0" y="0"/>
                      <a:ext cx="3139712" cy="2331922"/>
                    </a:xfrm>
                    <a:prstGeom prst="rect">
                      <a:avLst/>
                    </a:prstGeom>
                  </pic:spPr>
                </pic:pic>
              </a:graphicData>
            </a:graphic>
          </wp:inline>
        </w:drawing>
      </w:r>
    </w:p>
    <w:p w:rsidR="003E4E87" w:rsidRPr="00D53CA2" w:rsidRDefault="003E4E87" w:rsidP="003E4E87">
      <w:pPr>
        <w:pStyle w:val="BulletedList"/>
        <w:numPr>
          <w:ilvl w:val="1"/>
          <w:numId w:val="4"/>
        </w:numPr>
        <w:spacing w:before="0" w:after="160"/>
        <w:rPr>
          <w:rStyle w:val="IntenseEmphasis"/>
          <w:rFonts w:ascii="Trebuchet MS" w:hAnsi="Trebuchet MS"/>
          <w:b w:val="0"/>
          <w:bCs w:val="0"/>
          <w:i w:val="0"/>
          <w:iCs w:val="0"/>
          <w:sz w:val="22"/>
          <w:szCs w:val="22"/>
        </w:rPr>
      </w:pPr>
      <w:r>
        <w:t>Select OK</w:t>
      </w:r>
    </w:p>
    <w:p w:rsidR="003E4E87" w:rsidRPr="00ED532E" w:rsidRDefault="003E4E87" w:rsidP="003E4E87">
      <w:pPr>
        <w:pStyle w:val="Heading3"/>
        <w:rPr>
          <w:rStyle w:val="IntenseEmphasis"/>
          <w:b/>
          <w:bCs w:val="0"/>
          <w:i w:val="0"/>
          <w:iCs w:val="0"/>
          <w:color w:val="000000" w:themeColor="text1"/>
        </w:rPr>
      </w:pPr>
      <w:bookmarkStart w:id="84" w:name="_Toc491426013"/>
      <w:r w:rsidRPr="00ED532E">
        <w:rPr>
          <w:rStyle w:val="IntenseEmphasis"/>
          <w:b/>
          <w:bCs w:val="0"/>
          <w:i w:val="0"/>
          <w:iCs w:val="0"/>
          <w:color w:val="000000" w:themeColor="text1"/>
        </w:rPr>
        <w:t>Targeting Desired Archive Database(s)</w:t>
      </w:r>
      <w:bookmarkEnd w:id="84"/>
    </w:p>
    <w:p w:rsidR="003E4E87" w:rsidRPr="00F54229" w:rsidRDefault="003E4E87" w:rsidP="003E4E87">
      <w:pPr>
        <w:pStyle w:val="BulletedList"/>
        <w:spacing w:before="0" w:after="160"/>
        <w:ind w:left="494" w:hanging="494"/>
        <w:rPr>
          <w:rStyle w:val="IntenseEmphasis"/>
          <w:b w:val="0"/>
          <w:bCs w:val="0"/>
          <w:i w:val="0"/>
          <w:iCs w:val="0"/>
          <w:color w:val="auto"/>
        </w:rPr>
      </w:pPr>
      <w:r w:rsidRPr="00F54229">
        <w:rPr>
          <w:rStyle w:val="IntenseEmphasis"/>
          <w:color w:val="auto"/>
        </w:rPr>
        <w:lastRenderedPageBreak/>
        <w:t>In Microsoft SQL Server Management Studio:</w:t>
      </w:r>
    </w:p>
    <w:p w:rsidR="003E4E87" w:rsidRPr="00F54229" w:rsidRDefault="003E4E87" w:rsidP="003E4E87">
      <w:pPr>
        <w:pStyle w:val="BulletedList"/>
        <w:numPr>
          <w:ilvl w:val="1"/>
          <w:numId w:val="4"/>
        </w:numPr>
        <w:spacing w:before="0" w:after="160"/>
      </w:pPr>
      <w:r w:rsidRPr="00F54229">
        <w:t xml:space="preserve">Expand Database. </w:t>
      </w:r>
    </w:p>
    <w:p w:rsidR="003E4E87" w:rsidRPr="00F54229" w:rsidRDefault="003E4E87" w:rsidP="003E4E87">
      <w:pPr>
        <w:pStyle w:val="BulletedList"/>
        <w:numPr>
          <w:ilvl w:val="1"/>
          <w:numId w:val="4"/>
        </w:numPr>
        <w:spacing w:before="0" w:after="160"/>
      </w:pPr>
      <w:r w:rsidRPr="00F54229">
        <w:t xml:space="preserve">Right click on desired database to backup and select Tasks\Back Up…\. </w:t>
      </w:r>
    </w:p>
    <w:p w:rsidR="003E4E87" w:rsidRDefault="003E4E87" w:rsidP="00C14340">
      <w:pPr>
        <w:pStyle w:val="ListParagraph"/>
        <w:ind w:left="1440"/>
        <w:jc w:val="center"/>
      </w:pPr>
      <w:r>
        <w:rPr>
          <w:noProof/>
          <w:lang w:val="en-US" w:bidi="ar-SA"/>
        </w:rPr>
        <w:drawing>
          <wp:inline distT="0" distB="0" distL="0" distR="0" wp14:anchorId="334238DE" wp14:editId="0E8C646F">
            <wp:extent cx="4267198" cy="2727960"/>
            <wp:effectExtent l="133350" t="133350" r="153035" b="1676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backup.png"/>
                    <pic:cNvPicPr/>
                  </pic:nvPicPr>
                  <pic:blipFill>
                    <a:blip r:embed="rId68">
                      <a:extLst>
                        <a:ext uri="{28A0092B-C50C-407E-A947-70E740481C1C}">
                          <a14:useLocalDpi xmlns:a14="http://schemas.microsoft.com/office/drawing/2010/main" val="0"/>
                        </a:ext>
                      </a:extLst>
                    </a:blip>
                    <a:stretch>
                      <a:fillRect/>
                    </a:stretch>
                  </pic:blipFill>
                  <pic:spPr>
                    <a:xfrm>
                      <a:off x="0" y="0"/>
                      <a:ext cx="4267570" cy="27281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E4E87" w:rsidRPr="00ED532E" w:rsidRDefault="003E4E87" w:rsidP="003E4E87">
      <w:pPr>
        <w:pStyle w:val="Heading3"/>
        <w:rPr>
          <w:rStyle w:val="IntenseEmphasis"/>
          <w:b/>
          <w:bCs w:val="0"/>
          <w:i w:val="0"/>
          <w:iCs w:val="0"/>
          <w:color w:val="000000" w:themeColor="text1"/>
        </w:rPr>
      </w:pPr>
      <w:bookmarkStart w:id="85" w:name="_Toc491426014"/>
      <w:r w:rsidRPr="00ED532E">
        <w:rPr>
          <w:rStyle w:val="IntenseEmphasis"/>
          <w:b/>
          <w:bCs w:val="0"/>
          <w:i w:val="0"/>
          <w:iCs w:val="0"/>
          <w:color w:val="000000" w:themeColor="text1"/>
        </w:rPr>
        <w:t>Configuring Desired Archive Database(s)</w:t>
      </w:r>
      <w:bookmarkEnd w:id="85"/>
    </w:p>
    <w:p w:rsidR="003E4E87" w:rsidRPr="00F44F60" w:rsidRDefault="003E4E87" w:rsidP="003E4E87">
      <w:pPr>
        <w:pStyle w:val="BulletedList"/>
        <w:spacing w:before="0" w:after="160"/>
        <w:ind w:left="494" w:hanging="494"/>
        <w:rPr>
          <w:rStyle w:val="IntenseEmphasis"/>
          <w:b w:val="0"/>
          <w:bCs w:val="0"/>
          <w:i w:val="0"/>
          <w:iCs w:val="0"/>
          <w:color w:val="auto"/>
        </w:rPr>
      </w:pPr>
      <w:r w:rsidRPr="00F44F60">
        <w:rPr>
          <w:rStyle w:val="IntenseEmphasis"/>
          <w:color w:val="auto"/>
        </w:rPr>
        <w:t xml:space="preserve">At the Back Up Database window: </w:t>
      </w:r>
    </w:p>
    <w:p w:rsidR="003E4E87" w:rsidRPr="00F44F60" w:rsidRDefault="003E4E87" w:rsidP="003E4E87">
      <w:pPr>
        <w:pStyle w:val="BulletedList"/>
        <w:numPr>
          <w:ilvl w:val="1"/>
          <w:numId w:val="4"/>
        </w:numPr>
        <w:spacing w:before="0" w:after="160"/>
      </w:pPr>
      <w:r>
        <w:t>Confirm “Source Database” name</w:t>
      </w:r>
    </w:p>
    <w:p w:rsidR="003E4E87" w:rsidRPr="00F44F60" w:rsidRDefault="003E4E87" w:rsidP="003E4E87">
      <w:pPr>
        <w:pStyle w:val="BulletedList"/>
        <w:numPr>
          <w:ilvl w:val="1"/>
          <w:numId w:val="4"/>
        </w:numPr>
        <w:spacing w:before="0" w:after="160"/>
      </w:pPr>
      <w:r>
        <w:t>“Backup Type” is Full</w:t>
      </w:r>
    </w:p>
    <w:p w:rsidR="003E4E87" w:rsidRPr="00F44F60" w:rsidRDefault="003E4E87" w:rsidP="003E4E87">
      <w:pPr>
        <w:pStyle w:val="BulletedList"/>
        <w:numPr>
          <w:ilvl w:val="1"/>
          <w:numId w:val="4"/>
        </w:numPr>
        <w:spacing w:before="0" w:after="160"/>
      </w:pPr>
      <w:r w:rsidRPr="00F44F60">
        <w:t>Confirm “Backup Set” name matches Source Database name with –Full Database Backup following</w:t>
      </w:r>
    </w:p>
    <w:p w:rsidR="003E4E87" w:rsidRPr="00F44F60" w:rsidRDefault="003E4E87" w:rsidP="003E4E87">
      <w:pPr>
        <w:pStyle w:val="BulletedList"/>
        <w:numPr>
          <w:ilvl w:val="1"/>
          <w:numId w:val="4"/>
        </w:numPr>
        <w:spacing w:before="0" w:after="160"/>
      </w:pPr>
      <w:r w:rsidRPr="00F44F60">
        <w:t>Leave “Backup set will expire:” at the default</w:t>
      </w:r>
      <w:r>
        <w:t>, which is 0</w:t>
      </w:r>
    </w:p>
    <w:p w:rsidR="003E4E87" w:rsidRPr="00F44F60" w:rsidRDefault="003E4E87" w:rsidP="003E4E87">
      <w:pPr>
        <w:pStyle w:val="BulletedList"/>
        <w:numPr>
          <w:ilvl w:val="1"/>
          <w:numId w:val="4"/>
        </w:numPr>
        <w:spacing w:before="0" w:after="160"/>
      </w:pPr>
      <w:r w:rsidRPr="00F44F60">
        <w:t xml:space="preserve">Select </w:t>
      </w:r>
      <w:r>
        <w:t>“A</w:t>
      </w:r>
      <w:r w:rsidRPr="00F44F60">
        <w:t>dd</w:t>
      </w:r>
      <w:r>
        <w:t>” in the “Destination” section</w:t>
      </w:r>
    </w:p>
    <w:p w:rsidR="003E4E87" w:rsidRDefault="003E4E87" w:rsidP="00C14340">
      <w:pPr>
        <w:pStyle w:val="ListParagraph"/>
        <w:ind w:left="1440"/>
        <w:jc w:val="center"/>
      </w:pPr>
      <w:r>
        <w:rPr>
          <w:noProof/>
          <w:lang w:val="en-US" w:bidi="ar-SA"/>
        </w:rPr>
        <w:lastRenderedPageBreak/>
        <w:drawing>
          <wp:inline distT="0" distB="0" distL="0" distR="0" wp14:anchorId="3AF5AA40" wp14:editId="7D912E5D">
            <wp:extent cx="5341620" cy="3855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 screen.png"/>
                    <pic:cNvPicPr/>
                  </pic:nvPicPr>
                  <pic:blipFill>
                    <a:blip r:embed="rId69">
                      <a:extLst>
                        <a:ext uri="{28A0092B-C50C-407E-A947-70E740481C1C}">
                          <a14:useLocalDpi xmlns:a14="http://schemas.microsoft.com/office/drawing/2010/main" val="0"/>
                        </a:ext>
                      </a:extLst>
                    </a:blip>
                    <a:stretch>
                      <a:fillRect/>
                    </a:stretch>
                  </pic:blipFill>
                  <pic:spPr>
                    <a:xfrm>
                      <a:off x="0" y="0"/>
                      <a:ext cx="5342083" cy="3856054"/>
                    </a:xfrm>
                    <a:prstGeom prst="rect">
                      <a:avLst/>
                    </a:prstGeom>
                  </pic:spPr>
                </pic:pic>
              </a:graphicData>
            </a:graphic>
          </wp:inline>
        </w:drawing>
      </w:r>
    </w:p>
    <w:p w:rsidR="003E4E87" w:rsidRDefault="003E4E87" w:rsidP="003E4E87">
      <w:pPr>
        <w:pStyle w:val="ListParagraph"/>
        <w:ind w:left="1440"/>
      </w:pPr>
    </w:p>
    <w:p w:rsidR="003E4E87" w:rsidRDefault="003E4E87" w:rsidP="003E4E87">
      <w:pPr>
        <w:pStyle w:val="ListParagraph"/>
        <w:ind w:left="1440"/>
      </w:pPr>
    </w:p>
    <w:p w:rsidR="003E4E87" w:rsidRPr="00ED532E" w:rsidRDefault="003E4E87" w:rsidP="003E4E87">
      <w:pPr>
        <w:pStyle w:val="Heading3"/>
        <w:rPr>
          <w:rStyle w:val="IntenseEmphasis"/>
          <w:b/>
          <w:bCs w:val="0"/>
          <w:i w:val="0"/>
          <w:iCs w:val="0"/>
          <w:color w:val="000000" w:themeColor="text1"/>
        </w:rPr>
      </w:pPr>
      <w:bookmarkStart w:id="86" w:name="_Toc491426015"/>
      <w:r w:rsidRPr="00ED532E">
        <w:rPr>
          <w:rStyle w:val="IntenseEmphasis"/>
          <w:b/>
          <w:bCs w:val="0"/>
          <w:i w:val="0"/>
          <w:iCs w:val="0"/>
          <w:color w:val="000000" w:themeColor="text1"/>
        </w:rPr>
        <w:t>Assigning Database Location and Confirming Drive Space</w:t>
      </w:r>
      <w:bookmarkEnd w:id="86"/>
    </w:p>
    <w:p w:rsidR="003E4E87" w:rsidRPr="00F44F60" w:rsidRDefault="003E4E87" w:rsidP="003E4E87">
      <w:pPr>
        <w:pStyle w:val="BulletedList"/>
        <w:spacing w:before="0" w:after="160"/>
        <w:ind w:left="494" w:hanging="494"/>
        <w:rPr>
          <w:rStyle w:val="IntenseEmphasis"/>
          <w:b w:val="0"/>
          <w:bCs w:val="0"/>
          <w:i w:val="0"/>
          <w:iCs w:val="0"/>
          <w:color w:val="auto"/>
        </w:rPr>
      </w:pPr>
      <w:r w:rsidRPr="00F44F60">
        <w:rPr>
          <w:rStyle w:val="IntenseEmphasis"/>
          <w:color w:val="auto"/>
        </w:rPr>
        <w:t>At the Selection Backup Destination screen:</w:t>
      </w:r>
    </w:p>
    <w:p w:rsidR="003E4E87" w:rsidRPr="00F44F60" w:rsidRDefault="003E4E87" w:rsidP="003E4E87">
      <w:pPr>
        <w:pStyle w:val="BulletedList"/>
        <w:numPr>
          <w:ilvl w:val="1"/>
          <w:numId w:val="4"/>
        </w:numPr>
        <w:spacing w:before="0" w:after="160"/>
      </w:pPr>
      <w:r w:rsidRPr="00F44F60">
        <w:t xml:space="preserve">Select File </w:t>
      </w:r>
      <w:r>
        <w:t>n</w:t>
      </w:r>
      <w:r w:rsidRPr="00F44F60">
        <w:t xml:space="preserve">ame and then the ellipsis to set desired location. </w:t>
      </w:r>
    </w:p>
    <w:p w:rsidR="003E4E87" w:rsidRDefault="003E4E87" w:rsidP="00C14340">
      <w:pPr>
        <w:ind w:left="1080"/>
        <w:jc w:val="center"/>
      </w:pPr>
      <w:r>
        <w:rPr>
          <w:noProof/>
          <w:lang w:val="en-US" w:bidi="ar-SA"/>
        </w:rPr>
        <w:drawing>
          <wp:inline distT="0" distB="0" distL="0" distR="0" wp14:anchorId="45ACB32D" wp14:editId="0D6295E6">
            <wp:extent cx="3284220" cy="17602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up destination.png"/>
                    <pic:cNvPicPr/>
                  </pic:nvPicPr>
                  <pic:blipFill>
                    <a:blip r:embed="rId70">
                      <a:extLst>
                        <a:ext uri="{28A0092B-C50C-407E-A947-70E740481C1C}">
                          <a14:useLocalDpi xmlns:a14="http://schemas.microsoft.com/office/drawing/2010/main" val="0"/>
                        </a:ext>
                      </a:extLst>
                    </a:blip>
                    <a:stretch>
                      <a:fillRect/>
                    </a:stretch>
                  </pic:blipFill>
                  <pic:spPr>
                    <a:xfrm>
                      <a:off x="0" y="0"/>
                      <a:ext cx="3284505" cy="1760373"/>
                    </a:xfrm>
                    <a:prstGeom prst="rect">
                      <a:avLst/>
                    </a:prstGeom>
                  </pic:spPr>
                </pic:pic>
              </a:graphicData>
            </a:graphic>
          </wp:inline>
        </w:drawing>
      </w:r>
    </w:p>
    <w:p w:rsidR="003E4E87" w:rsidRPr="00F44F60" w:rsidRDefault="003E4E87" w:rsidP="003E4E87">
      <w:pPr>
        <w:pStyle w:val="BulletedList"/>
        <w:spacing w:before="0" w:after="160"/>
        <w:ind w:left="494" w:hanging="494"/>
        <w:rPr>
          <w:rStyle w:val="IntenseEmphasis"/>
          <w:b w:val="0"/>
          <w:bCs w:val="0"/>
          <w:i w:val="0"/>
          <w:iCs w:val="0"/>
          <w:color w:val="auto"/>
        </w:rPr>
      </w:pPr>
      <w:r w:rsidRPr="00F44F60">
        <w:rPr>
          <w:rStyle w:val="IntenseEmphasis"/>
          <w:color w:val="auto"/>
        </w:rPr>
        <w:t>At the Locate Database Files screen:</w:t>
      </w:r>
    </w:p>
    <w:p w:rsidR="003E4E87" w:rsidRPr="00F44F60" w:rsidRDefault="003E4E87" w:rsidP="003E4E87">
      <w:pPr>
        <w:pStyle w:val="BulletedList"/>
        <w:numPr>
          <w:ilvl w:val="1"/>
          <w:numId w:val="4"/>
        </w:numPr>
        <w:spacing w:before="0" w:after="160"/>
      </w:pPr>
      <w:r w:rsidRPr="00F44F60">
        <w:t>Set a location that will store the data by expanding the appropriate drive.</w:t>
      </w:r>
    </w:p>
    <w:p w:rsidR="003E4E87" w:rsidRDefault="003E4E87" w:rsidP="00C14340">
      <w:pPr>
        <w:pStyle w:val="ListParagraph"/>
        <w:ind w:left="1440"/>
        <w:jc w:val="center"/>
      </w:pPr>
      <w:r>
        <w:rPr>
          <w:noProof/>
          <w:lang w:val="en-US" w:bidi="ar-SA"/>
        </w:rPr>
        <w:lastRenderedPageBreak/>
        <w:drawing>
          <wp:inline distT="0" distB="0" distL="0" distR="0" wp14:anchorId="1A1D5626" wp14:editId="727EAF1E">
            <wp:extent cx="1905000" cy="29108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 location.png"/>
                    <pic:cNvPicPr/>
                  </pic:nvPicPr>
                  <pic:blipFill>
                    <a:blip r:embed="rId71">
                      <a:extLst>
                        <a:ext uri="{28A0092B-C50C-407E-A947-70E740481C1C}">
                          <a14:useLocalDpi xmlns:a14="http://schemas.microsoft.com/office/drawing/2010/main" val="0"/>
                        </a:ext>
                      </a:extLst>
                    </a:blip>
                    <a:stretch>
                      <a:fillRect/>
                    </a:stretch>
                  </pic:blipFill>
                  <pic:spPr>
                    <a:xfrm>
                      <a:off x="0" y="0"/>
                      <a:ext cx="1905165" cy="2911092"/>
                    </a:xfrm>
                    <a:prstGeom prst="rect">
                      <a:avLst/>
                    </a:prstGeom>
                  </pic:spPr>
                </pic:pic>
              </a:graphicData>
            </a:graphic>
          </wp:inline>
        </w:drawing>
      </w:r>
    </w:p>
    <w:p w:rsidR="003E4E87" w:rsidRPr="00ED532E" w:rsidRDefault="003E4E87" w:rsidP="003E4E87">
      <w:pPr>
        <w:pStyle w:val="Heading3"/>
      </w:pPr>
      <w:bookmarkStart w:id="87" w:name="_Toc491426016"/>
      <w:r w:rsidRPr="00ED532E">
        <w:rPr>
          <w:rStyle w:val="IntenseEmphasis"/>
          <w:b/>
          <w:bCs w:val="0"/>
          <w:i w:val="0"/>
          <w:iCs w:val="0"/>
          <w:color w:val="000000" w:themeColor="text1"/>
        </w:rPr>
        <w:t>Correctly naming the Database and choosing the proper File Extension</w:t>
      </w:r>
      <w:bookmarkEnd w:id="87"/>
    </w:p>
    <w:p w:rsidR="003E4E87" w:rsidRPr="00A8492B" w:rsidRDefault="003E4E87" w:rsidP="003E4E87">
      <w:pPr>
        <w:pStyle w:val="BulletedList"/>
        <w:spacing w:before="0" w:after="160"/>
        <w:ind w:left="494" w:hanging="494"/>
      </w:pPr>
      <w:r w:rsidRPr="00A8492B">
        <w:t>Name the file name according to the database name and include .bak after the file name.</w:t>
      </w:r>
    </w:p>
    <w:p w:rsidR="003E4E87" w:rsidRDefault="003E4E87" w:rsidP="00C14340">
      <w:pPr>
        <w:pStyle w:val="ListParagraph"/>
        <w:ind w:left="1440"/>
        <w:jc w:val="center"/>
      </w:pPr>
      <w:r>
        <w:rPr>
          <w:noProof/>
          <w:lang w:val="en-US" w:bidi="ar-SA"/>
        </w:rPr>
        <w:drawing>
          <wp:inline distT="0" distB="0" distL="0" distR="0" wp14:anchorId="0110FE66" wp14:editId="03FC4322">
            <wp:extent cx="3230879" cy="830580"/>
            <wp:effectExtent l="0" t="0" r="825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 the file.png"/>
                    <pic:cNvPicPr/>
                  </pic:nvPicPr>
                  <pic:blipFill>
                    <a:blip r:embed="rId72">
                      <a:extLst>
                        <a:ext uri="{28A0092B-C50C-407E-A947-70E740481C1C}">
                          <a14:useLocalDpi xmlns:a14="http://schemas.microsoft.com/office/drawing/2010/main" val="0"/>
                        </a:ext>
                      </a:extLst>
                    </a:blip>
                    <a:stretch>
                      <a:fillRect/>
                    </a:stretch>
                  </pic:blipFill>
                  <pic:spPr>
                    <a:xfrm>
                      <a:off x="0" y="0"/>
                      <a:ext cx="3231160" cy="830652"/>
                    </a:xfrm>
                    <a:prstGeom prst="rect">
                      <a:avLst/>
                    </a:prstGeom>
                  </pic:spPr>
                </pic:pic>
              </a:graphicData>
            </a:graphic>
          </wp:inline>
        </w:drawing>
      </w:r>
    </w:p>
    <w:p w:rsidR="003E4E87" w:rsidRDefault="003E4E87" w:rsidP="003E4E87">
      <w:pPr>
        <w:pStyle w:val="BulletedList"/>
        <w:spacing w:before="0" w:after="160"/>
        <w:ind w:left="494" w:hanging="494"/>
      </w:pPr>
      <w:r w:rsidRPr="005F5DF0">
        <w:t>Select OK.</w:t>
      </w:r>
    </w:p>
    <w:p w:rsidR="003E4E87" w:rsidRPr="005F5DF0" w:rsidRDefault="003E4E87" w:rsidP="003E4E87">
      <w:pPr>
        <w:pStyle w:val="BulletedList"/>
        <w:spacing w:before="0" w:after="160"/>
        <w:ind w:left="494" w:hanging="494"/>
      </w:pPr>
      <w:r w:rsidRPr="005F5DF0">
        <w:t xml:space="preserve">Select OK at the Select Backup Destination screen. </w:t>
      </w:r>
    </w:p>
    <w:p w:rsidR="003E4E87" w:rsidRPr="00D53CA2" w:rsidRDefault="003E4E87" w:rsidP="003E4E87">
      <w:pPr>
        <w:pStyle w:val="BulletedList"/>
        <w:spacing w:before="0" w:after="160"/>
        <w:ind w:left="494" w:hanging="494"/>
      </w:pPr>
      <w:r w:rsidRPr="005F5DF0">
        <w:t>Select OK at the Back Up Database screen</w:t>
      </w:r>
      <w:r w:rsidRPr="005F5DF0">
        <w:rPr>
          <w:b/>
          <w:bCs/>
          <w:i/>
          <w:iCs/>
        </w:rPr>
        <w:t xml:space="preserve">. </w:t>
      </w:r>
    </w:p>
    <w:p w:rsidR="003E4E87" w:rsidRPr="00ED532E" w:rsidRDefault="003E4E87" w:rsidP="003E4E87">
      <w:pPr>
        <w:pStyle w:val="Heading2"/>
        <w:rPr>
          <w:rStyle w:val="IntenseEmphasis"/>
          <w:b/>
          <w:bCs w:val="0"/>
          <w:i w:val="0"/>
          <w:iCs w:val="0"/>
          <w:color w:val="000000" w:themeColor="text1"/>
        </w:rPr>
      </w:pPr>
      <w:bookmarkStart w:id="88" w:name="_Toc454289320"/>
      <w:bookmarkStart w:id="89" w:name="_Toc491426017"/>
      <w:r w:rsidRPr="00ED532E">
        <w:rPr>
          <w:rStyle w:val="IntenseEmphasis"/>
          <w:b/>
          <w:bCs w:val="0"/>
          <w:i w:val="0"/>
          <w:iCs w:val="0"/>
          <w:color w:val="000000" w:themeColor="text1"/>
        </w:rPr>
        <w:t>SQL Restore Workflow</w:t>
      </w:r>
      <w:bookmarkEnd w:id="88"/>
      <w:bookmarkEnd w:id="89"/>
    </w:p>
    <w:p w:rsidR="003E4E87" w:rsidRDefault="003E4E87" w:rsidP="003E4E87">
      <w:pPr>
        <w:pStyle w:val="NumberedList0"/>
        <w:spacing w:before="0" w:after="160"/>
        <w:ind w:left="851" w:hanging="494"/>
      </w:pPr>
      <w:r>
        <w:t>Accessing SQL Server Management Studio</w:t>
      </w:r>
    </w:p>
    <w:p w:rsidR="003E4E87" w:rsidRPr="00F44F60" w:rsidRDefault="003E4E87" w:rsidP="003E4E87">
      <w:pPr>
        <w:pStyle w:val="NumberedList0"/>
        <w:spacing w:before="0" w:after="160"/>
        <w:ind w:left="851" w:hanging="494"/>
      </w:pPr>
      <w:r>
        <w:t>Restoring</w:t>
      </w:r>
      <w:r w:rsidRPr="004F2269">
        <w:t xml:space="preserve"> Desired </w:t>
      </w:r>
      <w:r>
        <w:t>Archive</w:t>
      </w:r>
      <w:r w:rsidRPr="004F2269">
        <w:t xml:space="preserve"> Database(s)</w:t>
      </w:r>
    </w:p>
    <w:p w:rsidR="003E4E87" w:rsidRPr="00ED532E" w:rsidRDefault="003E4E87" w:rsidP="003E4E87">
      <w:pPr>
        <w:pStyle w:val="Heading3"/>
        <w:rPr>
          <w:rStyle w:val="IntenseEmphasis"/>
          <w:b/>
          <w:bCs w:val="0"/>
          <w:i w:val="0"/>
          <w:iCs w:val="0"/>
          <w:color w:val="000000" w:themeColor="text1"/>
        </w:rPr>
      </w:pPr>
      <w:bookmarkStart w:id="90" w:name="_Toc491426018"/>
      <w:r w:rsidRPr="00ED532E">
        <w:rPr>
          <w:rStyle w:val="IntenseEmphasis"/>
          <w:b/>
          <w:bCs w:val="0"/>
          <w:i w:val="0"/>
          <w:iCs w:val="0"/>
          <w:color w:val="000000" w:themeColor="text1"/>
        </w:rPr>
        <w:t>Accessing SQL Server Management</w:t>
      </w:r>
      <w:bookmarkEnd w:id="90"/>
    </w:p>
    <w:p w:rsidR="003E4E87" w:rsidRPr="00F44F60" w:rsidRDefault="003E4E87" w:rsidP="003E4E87">
      <w:pPr>
        <w:pStyle w:val="BulletedList"/>
        <w:spacing w:before="0" w:after="160"/>
        <w:ind w:left="494" w:hanging="494"/>
        <w:rPr>
          <w:rStyle w:val="IntenseEmphasis"/>
          <w:b w:val="0"/>
          <w:bCs w:val="0"/>
          <w:i w:val="0"/>
          <w:iCs w:val="0"/>
          <w:color w:val="auto"/>
        </w:rPr>
      </w:pPr>
      <w:r w:rsidRPr="00F44F60">
        <w:rPr>
          <w:rStyle w:val="IntenseEmphasis"/>
          <w:color w:val="auto"/>
        </w:rPr>
        <w:t>Open Microsoft SQL Server Management Studio via the program menu:</w:t>
      </w:r>
    </w:p>
    <w:p w:rsidR="003E4E87" w:rsidRDefault="003E4E87" w:rsidP="00C14340">
      <w:pPr>
        <w:ind w:left="720"/>
        <w:jc w:val="center"/>
      </w:pPr>
      <w:r>
        <w:rPr>
          <w:noProof/>
          <w:lang w:val="en-US" w:bidi="ar-SA"/>
        </w:rPr>
        <w:drawing>
          <wp:inline distT="0" distB="0" distL="0" distR="0" wp14:anchorId="7FA82C0B" wp14:editId="71AE8C46">
            <wp:extent cx="2987299" cy="396274"/>
            <wp:effectExtent l="0" t="0" r="381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 manager studio.png"/>
                    <pic:cNvPicPr/>
                  </pic:nvPicPr>
                  <pic:blipFill>
                    <a:blip r:embed="rId66">
                      <a:extLst>
                        <a:ext uri="{28A0092B-C50C-407E-A947-70E740481C1C}">
                          <a14:useLocalDpi xmlns:a14="http://schemas.microsoft.com/office/drawing/2010/main" val="0"/>
                        </a:ext>
                      </a:extLst>
                    </a:blip>
                    <a:stretch>
                      <a:fillRect/>
                    </a:stretch>
                  </pic:blipFill>
                  <pic:spPr>
                    <a:xfrm>
                      <a:off x="0" y="0"/>
                      <a:ext cx="2987299" cy="396274"/>
                    </a:xfrm>
                    <a:prstGeom prst="rect">
                      <a:avLst/>
                    </a:prstGeom>
                  </pic:spPr>
                </pic:pic>
              </a:graphicData>
            </a:graphic>
          </wp:inline>
        </w:drawing>
      </w:r>
    </w:p>
    <w:p w:rsidR="003E4E87" w:rsidRPr="00F44F60" w:rsidRDefault="003E4E87" w:rsidP="003E4E87">
      <w:pPr>
        <w:pStyle w:val="BulletedList"/>
        <w:spacing w:before="0" w:after="160"/>
        <w:ind w:left="494" w:hanging="494"/>
        <w:rPr>
          <w:rStyle w:val="IntenseEmphasis"/>
          <w:b w:val="0"/>
          <w:bCs w:val="0"/>
          <w:i w:val="0"/>
          <w:iCs w:val="0"/>
          <w:color w:val="auto"/>
        </w:rPr>
      </w:pPr>
      <w:r w:rsidRPr="00F44F60">
        <w:rPr>
          <w:rStyle w:val="IntenseEmphasis"/>
          <w:color w:val="auto"/>
        </w:rPr>
        <w:t>At the Connect to Server window:</w:t>
      </w:r>
    </w:p>
    <w:p w:rsidR="003E4E87" w:rsidRPr="00F44F60" w:rsidRDefault="003E4E87" w:rsidP="003E4E87">
      <w:pPr>
        <w:pStyle w:val="BulletedList"/>
        <w:numPr>
          <w:ilvl w:val="1"/>
          <w:numId w:val="4"/>
        </w:numPr>
        <w:spacing w:before="0" w:after="160"/>
      </w:pPr>
      <w:r w:rsidRPr="00F44F60">
        <w:t xml:space="preserve">Confirm Authentication selection is “SQL Server Authentication” </w:t>
      </w:r>
    </w:p>
    <w:p w:rsidR="003E4E87" w:rsidRPr="00F44F60" w:rsidRDefault="003E4E87" w:rsidP="003E4E87">
      <w:pPr>
        <w:pStyle w:val="BulletedList"/>
        <w:numPr>
          <w:ilvl w:val="1"/>
          <w:numId w:val="4"/>
        </w:numPr>
        <w:spacing w:before="0" w:after="160"/>
      </w:pPr>
      <w:r w:rsidRPr="00F44F60">
        <w:lastRenderedPageBreak/>
        <w:t>Typ</w:t>
      </w:r>
      <w:r>
        <w:t>e in Login\Password credentials</w:t>
      </w:r>
    </w:p>
    <w:p w:rsidR="003E4E87" w:rsidRDefault="003E4E87" w:rsidP="00C14340">
      <w:pPr>
        <w:ind w:left="720"/>
        <w:jc w:val="center"/>
      </w:pPr>
      <w:r>
        <w:rPr>
          <w:noProof/>
          <w:lang w:val="en-US" w:bidi="ar-SA"/>
        </w:rPr>
        <w:drawing>
          <wp:inline distT="0" distB="0" distL="0" distR="0" wp14:anchorId="50485822" wp14:editId="0269F030">
            <wp:extent cx="2667000" cy="1980830"/>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screen.png"/>
                    <pic:cNvPicPr/>
                  </pic:nvPicPr>
                  <pic:blipFill>
                    <a:blip r:embed="rId67">
                      <a:extLst>
                        <a:ext uri="{28A0092B-C50C-407E-A947-70E740481C1C}">
                          <a14:useLocalDpi xmlns:a14="http://schemas.microsoft.com/office/drawing/2010/main" val="0"/>
                        </a:ext>
                      </a:extLst>
                    </a:blip>
                    <a:stretch>
                      <a:fillRect/>
                    </a:stretch>
                  </pic:blipFill>
                  <pic:spPr>
                    <a:xfrm>
                      <a:off x="0" y="0"/>
                      <a:ext cx="2672610" cy="1984997"/>
                    </a:xfrm>
                    <a:prstGeom prst="rect">
                      <a:avLst/>
                    </a:prstGeom>
                  </pic:spPr>
                </pic:pic>
              </a:graphicData>
            </a:graphic>
          </wp:inline>
        </w:drawing>
      </w:r>
    </w:p>
    <w:p w:rsidR="003E4E87" w:rsidRPr="00F44F60" w:rsidRDefault="003E4E87" w:rsidP="003E4E87">
      <w:pPr>
        <w:pStyle w:val="BulletedList"/>
        <w:spacing w:before="0" w:after="160"/>
        <w:ind w:left="494" w:hanging="494"/>
        <w:rPr>
          <w:rStyle w:val="IntenseEmphasis"/>
          <w:rFonts w:ascii="Trebuchet MS" w:hAnsi="Trebuchet MS"/>
          <w:b w:val="0"/>
          <w:bCs w:val="0"/>
          <w:i w:val="0"/>
          <w:iCs w:val="0"/>
          <w:sz w:val="22"/>
          <w:szCs w:val="22"/>
        </w:rPr>
      </w:pPr>
      <w:r w:rsidRPr="00F44F60">
        <w:t>Select OK.</w:t>
      </w:r>
    </w:p>
    <w:p w:rsidR="003E4E87" w:rsidRPr="00ED532E" w:rsidRDefault="003E4E87" w:rsidP="003E4E87">
      <w:pPr>
        <w:pStyle w:val="Heading3"/>
        <w:rPr>
          <w:rStyle w:val="IntenseEmphasis"/>
          <w:b/>
          <w:bCs w:val="0"/>
          <w:i w:val="0"/>
          <w:iCs w:val="0"/>
          <w:color w:val="000000" w:themeColor="text1"/>
        </w:rPr>
      </w:pPr>
      <w:bookmarkStart w:id="91" w:name="_Toc491426019"/>
      <w:r w:rsidRPr="00ED532E">
        <w:rPr>
          <w:rStyle w:val="IntenseEmphasis"/>
          <w:b/>
          <w:bCs w:val="0"/>
          <w:i w:val="0"/>
          <w:iCs w:val="0"/>
          <w:color w:val="000000" w:themeColor="text1"/>
        </w:rPr>
        <w:t>Restoring Desired Archive Database(s)</w:t>
      </w:r>
      <w:bookmarkEnd w:id="91"/>
    </w:p>
    <w:p w:rsidR="003E4E87" w:rsidRPr="00F44F60" w:rsidRDefault="003E4E87" w:rsidP="003E4E87">
      <w:pPr>
        <w:pStyle w:val="BulletedList"/>
        <w:spacing w:before="0" w:after="160"/>
        <w:ind w:left="494" w:hanging="494"/>
        <w:rPr>
          <w:rStyle w:val="IntenseEmphasis"/>
          <w:b w:val="0"/>
          <w:bCs w:val="0"/>
          <w:i w:val="0"/>
          <w:iCs w:val="0"/>
          <w:color w:val="auto"/>
        </w:rPr>
      </w:pPr>
      <w:r w:rsidRPr="00F44F60">
        <w:rPr>
          <w:rStyle w:val="IntenseEmphasis"/>
          <w:color w:val="auto"/>
        </w:rPr>
        <w:t>In Microsoft SQL Server Management Studio:</w:t>
      </w:r>
    </w:p>
    <w:p w:rsidR="003E4E87" w:rsidRPr="00F44F60" w:rsidRDefault="003E4E87" w:rsidP="003E4E87">
      <w:pPr>
        <w:pStyle w:val="BulletedList"/>
        <w:numPr>
          <w:ilvl w:val="1"/>
          <w:numId w:val="4"/>
        </w:numPr>
        <w:spacing w:before="0" w:after="160"/>
      </w:pPr>
      <w:r w:rsidRPr="00F44F60">
        <w:t>Expand Database</w:t>
      </w:r>
    </w:p>
    <w:p w:rsidR="003E4E87" w:rsidRPr="00F44F60" w:rsidRDefault="003E4E87" w:rsidP="003E4E87">
      <w:pPr>
        <w:pStyle w:val="BulletedList"/>
        <w:numPr>
          <w:ilvl w:val="1"/>
          <w:numId w:val="4"/>
        </w:numPr>
        <w:spacing w:before="0" w:after="160"/>
      </w:pPr>
      <w:r w:rsidRPr="00F44F60">
        <w:t>Right click on desired database to backup and select Tasks\Restore Database</w:t>
      </w:r>
      <w:r>
        <w:t>…\</w:t>
      </w:r>
    </w:p>
    <w:p w:rsidR="003E4E87" w:rsidRDefault="003E4E87" w:rsidP="00C14340">
      <w:pPr>
        <w:pStyle w:val="ListParagraph"/>
        <w:ind w:left="1440"/>
        <w:jc w:val="center"/>
        <w:rPr>
          <w:noProof/>
        </w:rPr>
      </w:pPr>
      <w:r w:rsidRPr="00D53CA2">
        <w:rPr>
          <w:noProof/>
          <w:lang w:val="en-US" w:bidi="ar-SA"/>
        </w:rPr>
        <w:drawing>
          <wp:inline distT="0" distB="0" distL="0" distR="0" wp14:anchorId="35302121" wp14:editId="1273B19B">
            <wp:extent cx="2505075" cy="200406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05425" cy="2004340"/>
                    </a:xfrm>
                    <a:prstGeom prst="rect">
                      <a:avLst/>
                    </a:prstGeom>
                  </pic:spPr>
                </pic:pic>
              </a:graphicData>
            </a:graphic>
          </wp:inline>
        </w:drawing>
      </w:r>
    </w:p>
    <w:p w:rsidR="003E4E87" w:rsidRPr="00ED532E" w:rsidRDefault="003E4E87" w:rsidP="003E4E87">
      <w:pPr>
        <w:pStyle w:val="Heading3"/>
        <w:rPr>
          <w:rStyle w:val="IntenseEmphasis"/>
          <w:b/>
          <w:bCs w:val="0"/>
          <w:i w:val="0"/>
          <w:iCs w:val="0"/>
          <w:color w:val="000000" w:themeColor="text1"/>
        </w:rPr>
      </w:pPr>
      <w:bookmarkStart w:id="92" w:name="_Toc491426020"/>
      <w:r w:rsidRPr="00ED532E">
        <w:rPr>
          <w:rStyle w:val="IntenseEmphasis"/>
          <w:b/>
          <w:bCs w:val="0"/>
          <w:i w:val="0"/>
          <w:iCs w:val="0"/>
          <w:color w:val="000000" w:themeColor="text1"/>
        </w:rPr>
        <w:t>Configuring Desired Archive Database(s)</w:t>
      </w:r>
      <w:bookmarkEnd w:id="92"/>
    </w:p>
    <w:p w:rsidR="003E4E87" w:rsidRPr="00F44F60" w:rsidRDefault="003E4E87" w:rsidP="003E4E87">
      <w:pPr>
        <w:pStyle w:val="BulletedList"/>
        <w:spacing w:before="0" w:after="160"/>
        <w:ind w:left="494" w:hanging="494"/>
        <w:rPr>
          <w:rStyle w:val="IntenseEmphasis"/>
          <w:b w:val="0"/>
          <w:bCs w:val="0"/>
          <w:i w:val="0"/>
          <w:iCs w:val="0"/>
          <w:color w:val="auto"/>
        </w:rPr>
      </w:pPr>
      <w:r w:rsidRPr="00F44F60">
        <w:rPr>
          <w:rStyle w:val="IntenseEmphasis"/>
          <w:color w:val="auto"/>
        </w:rPr>
        <w:t xml:space="preserve">At the Restore Database window: </w:t>
      </w:r>
    </w:p>
    <w:p w:rsidR="003E4E87" w:rsidRPr="00F44F60" w:rsidRDefault="003E4E87" w:rsidP="003E4E87">
      <w:pPr>
        <w:pStyle w:val="BulletedList"/>
        <w:numPr>
          <w:ilvl w:val="1"/>
          <w:numId w:val="4"/>
        </w:numPr>
        <w:spacing w:before="0" w:after="160"/>
      </w:pPr>
      <w:r w:rsidRPr="00F44F60">
        <w:t xml:space="preserve">Select the database you wish to restore in the “From device:” section. </w:t>
      </w:r>
    </w:p>
    <w:p w:rsidR="003E4E87" w:rsidRPr="00F44F60" w:rsidRDefault="003E4E87" w:rsidP="003E4E87">
      <w:pPr>
        <w:pStyle w:val="BulletedList"/>
        <w:numPr>
          <w:ilvl w:val="1"/>
          <w:numId w:val="4"/>
        </w:numPr>
        <w:spacing w:before="0" w:after="160"/>
      </w:pPr>
      <w:r w:rsidRPr="00F44F60">
        <w:t>Select the database name you wish to apply to this datab</w:t>
      </w:r>
      <w:r>
        <w:t>a</w:t>
      </w:r>
      <w:r w:rsidRPr="00F44F60">
        <w:t>se in the “To database:” section</w:t>
      </w:r>
      <w:r>
        <w:t>.</w:t>
      </w:r>
      <w:r w:rsidRPr="00F44F60">
        <w:t xml:space="preserve"> </w:t>
      </w:r>
    </w:p>
    <w:p w:rsidR="003E4E87" w:rsidRPr="00F44F60" w:rsidRDefault="003E4E87" w:rsidP="003E4E87">
      <w:pPr>
        <w:pStyle w:val="BulletedList"/>
        <w:numPr>
          <w:ilvl w:val="1"/>
          <w:numId w:val="4"/>
        </w:numPr>
        <w:spacing w:before="0" w:after="160"/>
      </w:pPr>
      <w:r w:rsidRPr="00F44F60">
        <w:t>Confirm the database restore by selecting the checkbox</w:t>
      </w:r>
      <w:r>
        <w:t>.</w:t>
      </w:r>
    </w:p>
    <w:p w:rsidR="003E4E87" w:rsidRDefault="003E4E87" w:rsidP="003E4E87">
      <w:pPr>
        <w:pStyle w:val="BulletedList"/>
        <w:spacing w:before="0" w:after="160"/>
        <w:ind w:left="494" w:hanging="494"/>
      </w:pPr>
      <w:r>
        <w:t xml:space="preserve">You can configure Restore Options by choosing “Options” in the left pane. </w:t>
      </w:r>
    </w:p>
    <w:p w:rsidR="003E4E87" w:rsidRPr="00A8492B" w:rsidRDefault="003E4E87" w:rsidP="003E4E87">
      <w:pPr>
        <w:pStyle w:val="BulletedList"/>
        <w:spacing w:before="0" w:after="160"/>
        <w:ind w:left="494" w:hanging="494"/>
      </w:pPr>
      <w:r w:rsidRPr="00D53CA2">
        <w:rPr>
          <w:noProof/>
          <w:lang w:val="en-US" w:bidi="ar-SA"/>
        </w:rPr>
        <w:lastRenderedPageBreak/>
        <w:drawing>
          <wp:anchor distT="0" distB="0" distL="114300" distR="114300" simplePos="0" relativeHeight="251671552" behindDoc="0" locked="0" layoutInCell="1" allowOverlap="1" wp14:anchorId="7B713DC7" wp14:editId="425BFD85">
            <wp:simplePos x="0" y="0"/>
            <wp:positionH relativeFrom="column">
              <wp:posOffset>-145415</wp:posOffset>
            </wp:positionH>
            <wp:positionV relativeFrom="paragraph">
              <wp:posOffset>339090</wp:posOffset>
            </wp:positionV>
            <wp:extent cx="6410325" cy="5067300"/>
            <wp:effectExtent l="133350" t="133350" r="142875" b="17145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6410325" cy="5067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t xml:space="preserve">Click Ok </w:t>
      </w:r>
    </w:p>
    <w:p w:rsidR="003E4E87" w:rsidRPr="00D53CA2" w:rsidRDefault="003E4E87" w:rsidP="003E4E87">
      <w:pPr>
        <w:pStyle w:val="ListParagraph"/>
        <w:ind w:left="1440"/>
        <w:rPr>
          <w:rFonts w:ascii="Cambria" w:hAnsi="Cambria"/>
          <w:noProof/>
        </w:rPr>
      </w:pPr>
    </w:p>
    <w:p w:rsidR="002F08B5" w:rsidRDefault="002F08B5" w:rsidP="002F08B5">
      <w:pPr>
        <w:pStyle w:val="Heading1"/>
        <w:ind w:right="418"/>
      </w:pPr>
      <w:bookmarkStart w:id="93" w:name="_Toc491426021"/>
      <w:r>
        <w:lastRenderedPageBreak/>
        <w:t>Appendix I</w:t>
      </w:r>
      <w:r w:rsidR="003E4E87">
        <w:t>I</w:t>
      </w:r>
      <w:r>
        <w:t>:  Archive SQL Queries</w:t>
      </w:r>
      <w:bookmarkEnd w:id="93"/>
    </w:p>
    <w:p w:rsidR="00ED532E" w:rsidRDefault="000C69F5" w:rsidP="00ED532E">
      <w:pPr>
        <w:pStyle w:val="Heading2"/>
      </w:pPr>
      <w:bookmarkStart w:id="94" w:name="_Toc491426022"/>
      <w:r>
        <w:t xml:space="preserve">Veritas </w:t>
      </w:r>
      <w:r w:rsidR="00ED532E">
        <w:t>Enterprise Vault</w:t>
      </w:r>
      <w:bookmarkEnd w:id="94"/>
    </w:p>
    <w:p w:rsidR="00ED532E" w:rsidRDefault="00ED532E" w:rsidP="009500AC">
      <w:pPr>
        <w:pStyle w:val="BodyCopy"/>
      </w:pPr>
      <w:r>
        <w:t xml:space="preserve">The following queries are hard-coded directly into the Nuix Engine when handling Enterprise Vault data. </w:t>
      </w:r>
    </w:p>
    <w:p w:rsidR="00ED532E" w:rsidRPr="00BF3A46" w:rsidRDefault="00ED532E" w:rsidP="009500AC">
      <w:pPr>
        <w:pStyle w:val="BodyCopy"/>
      </w:pPr>
      <w:r>
        <w:t xml:space="preserve">Main SQL queries used during Nuix processing of Symantec Enterprise Vault data to confirm that the Vault Store databases exist and the Vault Store Partitions have a valid path on the system: </w:t>
      </w:r>
    </w:p>
    <w:p w:rsidR="00ED532E" w:rsidRDefault="00ED532E" w:rsidP="00ED532E">
      <w:pPr>
        <w:pStyle w:val="HTMLPreformatted"/>
        <w:rPr>
          <w:rFonts w:ascii="Consolas" w:hAnsi="Consolas" w:cs="Consolas"/>
          <w:color w:val="000000"/>
        </w:rPr>
      </w:pPr>
      <w:r>
        <w:rPr>
          <w:rFonts w:ascii="Consolas" w:hAnsi="Consolas" w:cs="Consolas"/>
          <w:b/>
          <w:bCs/>
          <w:color w:val="008000"/>
        </w:rPr>
        <w:tab/>
        <w:t xml:space="preserve">"SELECT DatabaseDSN, VaultStoreIdentity, VaultStoreEntryId " </w:t>
      </w:r>
      <w:r>
        <w:rPr>
          <w:rFonts w:ascii="Consolas" w:hAnsi="Consolas" w:cs="Consolas"/>
          <w:color w:val="000000"/>
        </w:rPr>
        <w:t>+</w:t>
      </w:r>
      <w:r>
        <w:rPr>
          <w:rFonts w:ascii="Consolas" w:hAnsi="Consolas" w:cs="Consolas"/>
          <w:color w:val="000000"/>
        </w:rPr>
        <w:br/>
        <w:t xml:space="preserve">     </w:t>
      </w:r>
      <w:r>
        <w:rPr>
          <w:rFonts w:ascii="Consolas" w:hAnsi="Consolas" w:cs="Consolas"/>
          <w:b/>
          <w:bCs/>
          <w:color w:val="008000"/>
        </w:rPr>
        <w:t xml:space="preserve">"FROM [" </w:t>
      </w:r>
      <w:r>
        <w:rPr>
          <w:rFonts w:ascii="Consolas" w:hAnsi="Consolas" w:cs="Consolas"/>
          <w:color w:val="000000"/>
        </w:rPr>
        <w:t xml:space="preserve">+ </w:t>
      </w:r>
      <w:r>
        <w:rPr>
          <w:rFonts w:ascii="Consolas" w:hAnsi="Consolas" w:cs="Consolas"/>
          <w:b/>
          <w:bCs/>
          <w:color w:val="660E7A"/>
        </w:rPr>
        <w:t xml:space="preserve">directoryDatabase </w:t>
      </w:r>
      <w:r>
        <w:rPr>
          <w:rFonts w:ascii="Consolas" w:hAnsi="Consolas" w:cs="Consolas"/>
          <w:color w:val="000000"/>
        </w:rPr>
        <w:t xml:space="preserve">+ </w:t>
      </w:r>
      <w:r>
        <w:rPr>
          <w:rFonts w:ascii="Consolas" w:hAnsi="Consolas" w:cs="Consolas"/>
          <w:b/>
          <w:bCs/>
          <w:color w:val="008000"/>
        </w:rPr>
        <w:t xml:space="preserve">"].[dbo].[VaultStoreEntry] " </w:t>
      </w:r>
      <w:r>
        <w:rPr>
          <w:rFonts w:ascii="Consolas" w:hAnsi="Consolas" w:cs="Consolas"/>
          <w:color w:val="000000"/>
        </w:rPr>
        <w:t>+</w:t>
      </w:r>
      <w:r>
        <w:rPr>
          <w:rFonts w:ascii="Consolas" w:hAnsi="Consolas" w:cs="Consolas"/>
          <w:color w:val="000000"/>
        </w:rPr>
        <w:br/>
        <w:t xml:space="preserve">     </w:t>
      </w:r>
      <w:r>
        <w:rPr>
          <w:rFonts w:ascii="Consolas" w:hAnsi="Consolas" w:cs="Consolas"/>
          <w:b/>
          <w:bCs/>
          <w:color w:val="008000"/>
        </w:rPr>
        <w:t>"ORDER BY VaultStoreIdentity"</w:t>
      </w:r>
      <w:r>
        <w:rPr>
          <w:rFonts w:ascii="Consolas" w:hAnsi="Consolas" w:cs="Consolas"/>
          <w:color w:val="000000"/>
        </w:rPr>
        <w:t>;</w:t>
      </w:r>
    </w:p>
    <w:p w:rsidR="00ED532E" w:rsidRDefault="00ED532E" w:rsidP="00ED532E">
      <w:pPr>
        <w:pStyle w:val="HTMLPreformatted"/>
        <w:rPr>
          <w:rFonts w:ascii="Consolas" w:hAnsi="Consolas" w:cs="Consolas"/>
          <w:color w:val="000000"/>
        </w:rPr>
      </w:pPr>
    </w:p>
    <w:p w:rsidR="00ED532E" w:rsidRDefault="00ED532E" w:rsidP="00ED532E">
      <w:pPr>
        <w:pStyle w:val="HTMLPreformatted"/>
        <w:rPr>
          <w:rFonts w:ascii="Consolas" w:hAnsi="Consolas" w:cs="Consolas"/>
          <w:color w:val="000000"/>
        </w:rPr>
      </w:pPr>
      <w:r>
        <w:rPr>
          <w:rFonts w:ascii="Consolas" w:hAnsi="Consolas" w:cs="Consolas"/>
          <w:b/>
          <w:bCs/>
          <w:color w:val="008000"/>
        </w:rPr>
        <w:tab/>
        <w:t xml:space="preserve">"SELECT IdPartition, VaultStoreEntryId, PartitionRootPath " </w:t>
      </w:r>
      <w:r>
        <w:rPr>
          <w:rFonts w:ascii="Consolas" w:hAnsi="Consolas" w:cs="Consolas"/>
          <w:color w:val="000000"/>
        </w:rPr>
        <w:t>+</w:t>
      </w:r>
    </w:p>
    <w:p w:rsidR="00ED532E" w:rsidRDefault="00ED532E" w:rsidP="00ED532E">
      <w:pPr>
        <w:pStyle w:val="HTMLPreformatted"/>
        <w:rPr>
          <w:rFonts w:ascii="Consolas" w:hAnsi="Consolas" w:cs="Consolas"/>
          <w:color w:val="000000"/>
        </w:rPr>
      </w:pPr>
      <w:r>
        <w:rPr>
          <w:rFonts w:ascii="Consolas" w:hAnsi="Consolas" w:cs="Consolas"/>
          <w:color w:val="000000"/>
        </w:rPr>
        <w:t xml:space="preserve">   </w:t>
      </w:r>
      <w:r>
        <w:rPr>
          <w:rFonts w:ascii="Consolas" w:hAnsi="Consolas" w:cs="Consolas"/>
          <w:color w:val="000000"/>
        </w:rPr>
        <w:tab/>
      </w:r>
      <w:r>
        <w:rPr>
          <w:rFonts w:ascii="Consolas" w:hAnsi="Consolas" w:cs="Consolas"/>
          <w:b/>
          <w:bCs/>
          <w:color w:val="008000"/>
        </w:rPr>
        <w:t xml:space="preserve">"FROM [" </w:t>
      </w:r>
      <w:r>
        <w:rPr>
          <w:rFonts w:ascii="Consolas" w:hAnsi="Consolas" w:cs="Consolas"/>
          <w:color w:val="000000"/>
        </w:rPr>
        <w:t xml:space="preserve">+ </w:t>
      </w:r>
      <w:r>
        <w:rPr>
          <w:rFonts w:ascii="Consolas" w:hAnsi="Consolas" w:cs="Consolas"/>
          <w:b/>
          <w:bCs/>
          <w:color w:val="660E7A"/>
        </w:rPr>
        <w:t xml:space="preserve">directoryDatabase </w:t>
      </w:r>
      <w:r>
        <w:rPr>
          <w:rFonts w:ascii="Consolas" w:hAnsi="Consolas" w:cs="Consolas"/>
          <w:color w:val="000000"/>
        </w:rPr>
        <w:t xml:space="preserve">+ </w:t>
      </w:r>
      <w:r>
        <w:rPr>
          <w:rFonts w:ascii="Consolas" w:hAnsi="Consolas" w:cs="Consolas"/>
          <w:b/>
          <w:bCs/>
          <w:color w:val="008000"/>
        </w:rPr>
        <w:t xml:space="preserve">"].[dbo].[PartitionEntry] " </w:t>
      </w:r>
      <w:r>
        <w:rPr>
          <w:rFonts w:ascii="Consolas" w:hAnsi="Consolas" w:cs="Consolas"/>
          <w:color w:val="000000"/>
        </w:rPr>
        <w:t>+</w:t>
      </w:r>
    </w:p>
    <w:p w:rsidR="00ED532E" w:rsidRDefault="00ED532E" w:rsidP="00ED532E">
      <w:pPr>
        <w:pStyle w:val="HTMLPreformatted"/>
        <w:rPr>
          <w:rFonts w:ascii="Consolas" w:hAnsi="Consolas" w:cs="Consolas"/>
          <w:color w:val="000000"/>
        </w:rPr>
      </w:pPr>
      <w:r>
        <w:rPr>
          <w:rFonts w:ascii="Consolas" w:hAnsi="Consolas" w:cs="Consolas"/>
          <w:color w:val="000000"/>
        </w:rPr>
        <w:t xml:space="preserve">   </w:t>
      </w:r>
      <w:r>
        <w:rPr>
          <w:rFonts w:ascii="Consolas" w:hAnsi="Consolas" w:cs="Consolas"/>
          <w:color w:val="000000"/>
        </w:rPr>
        <w:tab/>
      </w:r>
      <w:r>
        <w:rPr>
          <w:rFonts w:ascii="Consolas" w:hAnsi="Consolas" w:cs="Consolas"/>
          <w:b/>
          <w:bCs/>
          <w:color w:val="008000"/>
        </w:rPr>
        <w:t>"WHERE VaultStoreEntryId = ?"</w:t>
      </w:r>
      <w:r>
        <w:rPr>
          <w:rFonts w:ascii="Consolas" w:hAnsi="Consolas" w:cs="Consolas"/>
          <w:color w:val="000000"/>
        </w:rPr>
        <w:t>;</w:t>
      </w:r>
    </w:p>
    <w:p w:rsidR="00ED532E" w:rsidRDefault="00ED532E" w:rsidP="00ED532E">
      <w:pPr>
        <w:pStyle w:val="HTMLPreformatted"/>
        <w:rPr>
          <w:rFonts w:ascii="Consolas" w:hAnsi="Consolas" w:cs="Consolas"/>
          <w:color w:val="000000"/>
        </w:rPr>
      </w:pPr>
    </w:p>
    <w:p w:rsidR="00ED532E" w:rsidRPr="00046801" w:rsidRDefault="00ED532E" w:rsidP="009500AC">
      <w:pPr>
        <w:pStyle w:val="BodyCopy"/>
      </w:pPr>
      <w:r>
        <w:t xml:space="preserve">SQL query used during Nuix processing of Symantec Enterprise Vault data to find all associated parent Transaction IDs, SIS Parts (DVSSP files) to reconstitute the message and all single-instanced attachments: </w:t>
      </w:r>
    </w:p>
    <w:p w:rsidR="00ED532E" w:rsidRDefault="00ED532E" w:rsidP="00ED532E">
      <w:pPr>
        <w:pStyle w:val="HTMLPreformatted"/>
        <w:ind w:left="720"/>
        <w:rPr>
          <w:rFonts w:ascii="Consolas" w:hAnsi="Consolas" w:cs="Consolas"/>
          <w:color w:val="000000"/>
        </w:rPr>
      </w:pPr>
      <w:r>
        <w:rPr>
          <w:rFonts w:ascii="Consolas" w:hAnsi="Consolas" w:cs="Consolas"/>
          <w:b/>
          <w:bCs/>
          <w:color w:val="008000"/>
        </w:rPr>
        <w:tab/>
        <w:t xml:space="preserve">"SELECT sp.ParentTransactionId, sp.IdPartition, sp.VaultStoreIdentity,  </w:t>
      </w:r>
      <w:r>
        <w:rPr>
          <w:rFonts w:ascii="Consolas" w:hAnsi="Consolas" w:cs="Consolas"/>
          <w:b/>
          <w:bCs/>
          <w:color w:val="008000"/>
        </w:rPr>
        <w:br/>
        <w:t xml:space="preserve">  s.CollectionIdentity, sp.ArchivedDateUTC " </w:t>
      </w:r>
      <w:r>
        <w:rPr>
          <w:rFonts w:ascii="Consolas" w:hAnsi="Consolas" w:cs="Consolas"/>
          <w:color w:val="000000"/>
        </w:rPr>
        <w:t>+</w:t>
      </w:r>
      <w:r>
        <w:rPr>
          <w:rFonts w:ascii="Consolas" w:hAnsi="Consolas" w:cs="Consolas"/>
          <w:color w:val="000000"/>
        </w:rPr>
        <w:br/>
        <w:t xml:space="preserve"> </w:t>
      </w:r>
      <w:r>
        <w:rPr>
          <w:rFonts w:ascii="Consolas" w:hAnsi="Consolas" w:cs="Consolas"/>
          <w:b/>
          <w:bCs/>
          <w:color w:val="008000"/>
        </w:rPr>
        <w:t xml:space="preserve">"FROM Saveset s, Saveset_SISPart ssp, SISPart sp " </w:t>
      </w:r>
      <w:r>
        <w:rPr>
          <w:rFonts w:ascii="Consolas" w:hAnsi="Consolas" w:cs="Consolas"/>
          <w:color w:val="000000"/>
        </w:rPr>
        <w:t>+</w:t>
      </w:r>
      <w:r>
        <w:rPr>
          <w:rFonts w:ascii="Consolas" w:hAnsi="Consolas" w:cs="Consolas"/>
          <w:color w:val="000000"/>
        </w:rPr>
        <w:br/>
        <w:t xml:space="preserve"> </w:t>
      </w:r>
      <w:r>
        <w:rPr>
          <w:rFonts w:ascii="Consolas" w:hAnsi="Consolas" w:cs="Consolas"/>
          <w:b/>
          <w:bCs/>
          <w:color w:val="008000"/>
        </w:rPr>
        <w:t xml:space="preserve">"WHERE s.SavesetIdentity = ssp.SavesetIdentity AND ssp.SISPartIdentity =  </w:t>
      </w:r>
      <w:r>
        <w:rPr>
          <w:rFonts w:ascii="Consolas" w:hAnsi="Consolas" w:cs="Consolas"/>
          <w:b/>
          <w:bCs/>
          <w:color w:val="008000"/>
        </w:rPr>
        <w:br/>
        <w:t xml:space="preserve">  sp.SISPartIdentity " </w:t>
      </w:r>
      <w:r>
        <w:rPr>
          <w:rFonts w:ascii="Consolas" w:hAnsi="Consolas" w:cs="Consolas"/>
          <w:color w:val="000000"/>
        </w:rPr>
        <w:t>+</w:t>
      </w:r>
      <w:r>
        <w:rPr>
          <w:rFonts w:ascii="Consolas" w:hAnsi="Consolas" w:cs="Consolas"/>
          <w:color w:val="000000"/>
        </w:rPr>
        <w:br/>
        <w:t xml:space="preserve"> </w:t>
      </w:r>
      <w:r>
        <w:rPr>
          <w:rFonts w:ascii="Consolas" w:hAnsi="Consolas" w:cs="Consolas"/>
          <w:b/>
          <w:bCs/>
          <w:color w:val="008000"/>
        </w:rPr>
        <w:t xml:space="preserve">" AND sp.FPDistinctionByte = ? AND sp.FPHashPart1 = ? AND s.IdTransaction = ?" </w:t>
      </w:r>
      <w:r>
        <w:rPr>
          <w:rFonts w:ascii="Consolas" w:hAnsi="Consolas" w:cs="Consolas"/>
          <w:color w:val="000000"/>
        </w:rPr>
        <w:t>+</w:t>
      </w:r>
      <w:r>
        <w:rPr>
          <w:rFonts w:ascii="Consolas" w:hAnsi="Consolas" w:cs="Consolas"/>
          <w:color w:val="000000"/>
        </w:rPr>
        <w:br/>
        <w:t xml:space="preserve"> </w:t>
      </w:r>
      <w:r>
        <w:rPr>
          <w:rFonts w:ascii="Consolas" w:hAnsi="Consolas" w:cs="Consolas"/>
          <w:b/>
          <w:bCs/>
          <w:color w:val="008000"/>
        </w:rPr>
        <w:t>"ORDER BY s.CollectionIdentity DESC"</w:t>
      </w:r>
      <w:r>
        <w:rPr>
          <w:rFonts w:ascii="Consolas" w:hAnsi="Consolas" w:cs="Consolas"/>
          <w:color w:val="000000"/>
        </w:rPr>
        <w:t>;</w:t>
      </w:r>
      <w:r>
        <w:rPr>
          <w:rFonts w:ascii="Consolas" w:hAnsi="Consolas" w:cs="Consolas"/>
          <w:color w:val="000000"/>
        </w:rPr>
        <w:br/>
      </w:r>
    </w:p>
    <w:p w:rsidR="00ED532E" w:rsidRPr="00046801" w:rsidRDefault="00ED532E" w:rsidP="009500AC">
      <w:pPr>
        <w:pStyle w:val="BodyCopy"/>
      </w:pPr>
      <w:r>
        <w:t xml:space="preserve">SQL query used during Nuix processing of Symantec Enterprise Vault data to find the folder name and path that the item is archived in: </w:t>
      </w:r>
    </w:p>
    <w:p w:rsidR="00ED532E" w:rsidRDefault="00ED532E" w:rsidP="009500AC">
      <w:pPr>
        <w:pStyle w:val="BodyCopy"/>
      </w:pPr>
      <w:r>
        <w:rPr>
          <w:color w:val="000000"/>
        </w:rPr>
        <w:t xml:space="preserve">  </w:t>
      </w:r>
      <w:r>
        <w:t xml:space="preserve">"SELECT af.FolderName, af.FolderPath " </w:t>
      </w:r>
      <w:r>
        <w:rPr>
          <w:color w:val="000000"/>
        </w:rPr>
        <w:t>+</w:t>
      </w:r>
      <w:r>
        <w:rPr>
          <w:color w:val="000000"/>
        </w:rPr>
        <w:br/>
        <w:t xml:space="preserve">  </w:t>
      </w:r>
      <w:r>
        <w:t xml:space="preserve">"FROM" </w:t>
      </w:r>
      <w:r>
        <w:rPr>
          <w:color w:val="000000"/>
        </w:rPr>
        <w:t>+</w:t>
      </w:r>
      <w:r>
        <w:rPr>
          <w:color w:val="000000"/>
        </w:rPr>
        <w:br/>
        <w:t xml:space="preserve">  </w:t>
      </w:r>
      <w:r>
        <w:t xml:space="preserve">" [" </w:t>
      </w:r>
      <w:r>
        <w:rPr>
          <w:color w:val="000000"/>
        </w:rPr>
        <w:t xml:space="preserve">+ </w:t>
      </w:r>
      <w:r>
        <w:rPr>
          <w:color w:val="660E7A"/>
        </w:rPr>
        <w:t xml:space="preserve">directoryDatabase </w:t>
      </w:r>
      <w:r>
        <w:rPr>
          <w:color w:val="000000"/>
        </w:rPr>
        <w:t xml:space="preserve">+ </w:t>
      </w:r>
      <w:r>
        <w:t xml:space="preserve">"].dbo.ArchiveFolder af," </w:t>
      </w:r>
      <w:r>
        <w:rPr>
          <w:color w:val="000000"/>
        </w:rPr>
        <w:t>+</w:t>
      </w:r>
      <w:r>
        <w:rPr>
          <w:color w:val="000000"/>
        </w:rPr>
        <w:br/>
        <w:t xml:space="preserve">  </w:t>
      </w:r>
      <w:r>
        <w:t xml:space="preserve">" [" </w:t>
      </w:r>
      <w:r>
        <w:rPr>
          <w:color w:val="000000"/>
        </w:rPr>
        <w:t xml:space="preserve">+ </w:t>
      </w:r>
      <w:r>
        <w:rPr>
          <w:color w:val="660E7A"/>
        </w:rPr>
        <w:t xml:space="preserve">directoryDatabase </w:t>
      </w:r>
      <w:r>
        <w:rPr>
          <w:color w:val="000000"/>
        </w:rPr>
        <w:t xml:space="preserve">+ </w:t>
      </w:r>
      <w:r>
        <w:t xml:space="preserve">"].dbo.[Root] r," </w:t>
      </w:r>
      <w:r>
        <w:rPr>
          <w:color w:val="000000"/>
        </w:rPr>
        <w:t>+</w:t>
      </w:r>
      <w:r>
        <w:rPr>
          <w:color w:val="000000"/>
        </w:rPr>
        <w:br/>
        <w:t xml:space="preserve">  </w:t>
      </w:r>
      <w:r>
        <w:t xml:space="preserve">" [" </w:t>
      </w:r>
      <w:r>
        <w:rPr>
          <w:color w:val="000000"/>
        </w:rPr>
        <w:t>+ vaultStoreEntry.</w:t>
      </w:r>
      <w:r>
        <w:rPr>
          <w:color w:val="660E7A"/>
        </w:rPr>
        <w:t xml:space="preserve">databaseName </w:t>
      </w:r>
      <w:r>
        <w:rPr>
          <w:color w:val="000000"/>
        </w:rPr>
        <w:t xml:space="preserve">+ </w:t>
      </w:r>
      <w:r>
        <w:t xml:space="preserve">"].dbo.Vault v," </w:t>
      </w:r>
      <w:r>
        <w:rPr>
          <w:color w:val="000000"/>
        </w:rPr>
        <w:t>+</w:t>
      </w:r>
      <w:r>
        <w:rPr>
          <w:color w:val="000000"/>
        </w:rPr>
        <w:br/>
        <w:t xml:space="preserve">  </w:t>
      </w:r>
      <w:r>
        <w:t xml:space="preserve">" [" </w:t>
      </w:r>
      <w:r>
        <w:rPr>
          <w:color w:val="000000"/>
        </w:rPr>
        <w:t>+ vaultStoreEntry.</w:t>
      </w:r>
      <w:r>
        <w:rPr>
          <w:color w:val="660E7A"/>
        </w:rPr>
        <w:t xml:space="preserve">databaseName </w:t>
      </w:r>
      <w:r>
        <w:rPr>
          <w:color w:val="000000"/>
        </w:rPr>
        <w:t xml:space="preserve">+ </w:t>
      </w:r>
      <w:r>
        <w:t xml:space="preserve">"].dbo.Saveset s " </w:t>
      </w:r>
      <w:r>
        <w:rPr>
          <w:color w:val="000000"/>
        </w:rPr>
        <w:t>+</w:t>
      </w:r>
      <w:r>
        <w:rPr>
          <w:color w:val="000000"/>
        </w:rPr>
        <w:br/>
        <w:t xml:space="preserve">  </w:t>
      </w:r>
      <w:r>
        <w:t xml:space="preserve">"WHERE" </w:t>
      </w:r>
      <w:r>
        <w:rPr>
          <w:color w:val="000000"/>
        </w:rPr>
        <w:t>+</w:t>
      </w:r>
      <w:r>
        <w:rPr>
          <w:color w:val="000000"/>
        </w:rPr>
        <w:br/>
        <w:t xml:space="preserve">  </w:t>
      </w:r>
      <w:r>
        <w:t xml:space="preserve">" s.VaultIdentity = v.VaultIdentity AND" </w:t>
      </w:r>
      <w:r>
        <w:rPr>
          <w:color w:val="000000"/>
        </w:rPr>
        <w:t>+</w:t>
      </w:r>
      <w:r>
        <w:rPr>
          <w:color w:val="000000"/>
        </w:rPr>
        <w:br/>
        <w:t xml:space="preserve">  </w:t>
      </w:r>
      <w:r>
        <w:t xml:space="preserve">" v.VaultID = r.VaultEntryId AND" </w:t>
      </w:r>
      <w:r>
        <w:rPr>
          <w:color w:val="000000"/>
        </w:rPr>
        <w:t>+</w:t>
      </w:r>
      <w:r>
        <w:rPr>
          <w:color w:val="000000"/>
        </w:rPr>
        <w:br/>
        <w:t xml:space="preserve">  </w:t>
      </w:r>
      <w:r>
        <w:t xml:space="preserve">" r.RootIdentity = af.RootIdentity AND" </w:t>
      </w:r>
      <w:r>
        <w:rPr>
          <w:color w:val="000000"/>
        </w:rPr>
        <w:t>+</w:t>
      </w:r>
      <w:r>
        <w:rPr>
          <w:color w:val="000000"/>
        </w:rPr>
        <w:br/>
        <w:t xml:space="preserve">  </w:t>
      </w:r>
      <w:r>
        <w:t>" s.IdTransaction = ?"</w:t>
      </w:r>
      <w:r>
        <w:rPr>
          <w:color w:val="000000"/>
        </w:rPr>
        <w:t>;</w:t>
      </w:r>
    </w:p>
    <w:p w:rsidR="00ED532E" w:rsidRPr="00046801" w:rsidRDefault="00ED532E" w:rsidP="009500AC">
      <w:pPr>
        <w:pStyle w:val="BodyCopy"/>
      </w:pPr>
      <w:r>
        <w:t>SQL query used during Nuix processing of Symantec Enterprise Vault data to find the user Exchange/AD details for each transaction:</w:t>
      </w:r>
    </w:p>
    <w:p w:rsidR="00ED532E" w:rsidRDefault="00ED532E" w:rsidP="009500AC">
      <w:pPr>
        <w:pStyle w:val="BodyCopy"/>
      </w:pPr>
      <w:r>
        <w:rPr>
          <w:color w:val="000000"/>
        </w:rPr>
        <w:t xml:space="preserve">  </w:t>
      </w:r>
      <w:r>
        <w:t xml:space="preserve">"SELECT eme.mbxNtUser, eme.ADMbxDN " </w:t>
      </w:r>
      <w:r>
        <w:rPr>
          <w:color w:val="000000"/>
        </w:rPr>
        <w:t>+</w:t>
      </w:r>
      <w:r>
        <w:rPr>
          <w:color w:val="000000"/>
        </w:rPr>
        <w:br/>
        <w:t xml:space="preserve">  </w:t>
      </w:r>
      <w:r>
        <w:t xml:space="preserve">"FROM " </w:t>
      </w:r>
      <w:r>
        <w:rPr>
          <w:color w:val="000000"/>
        </w:rPr>
        <w:t>+</w:t>
      </w:r>
      <w:r>
        <w:rPr>
          <w:color w:val="000000"/>
        </w:rPr>
        <w:br/>
        <w:t xml:space="preserve">  </w:t>
      </w:r>
      <w:r>
        <w:t xml:space="preserve">" [" </w:t>
      </w:r>
      <w:r>
        <w:rPr>
          <w:color w:val="000000"/>
        </w:rPr>
        <w:t xml:space="preserve">+ </w:t>
      </w:r>
      <w:r>
        <w:rPr>
          <w:color w:val="660E7A"/>
        </w:rPr>
        <w:t xml:space="preserve">directoryDatabase </w:t>
      </w:r>
      <w:r>
        <w:rPr>
          <w:color w:val="000000"/>
        </w:rPr>
        <w:t xml:space="preserve">+ </w:t>
      </w:r>
      <w:r>
        <w:t xml:space="preserve">"].[dbo].[ExchangeMailboxEntry] eme, " </w:t>
      </w:r>
      <w:r>
        <w:rPr>
          <w:color w:val="000000"/>
        </w:rPr>
        <w:t>+</w:t>
      </w:r>
      <w:r>
        <w:rPr>
          <w:color w:val="000000"/>
        </w:rPr>
        <w:br/>
        <w:t xml:space="preserve">  </w:t>
      </w:r>
      <w:r>
        <w:t xml:space="preserve">" [" </w:t>
      </w:r>
      <w:r>
        <w:rPr>
          <w:color w:val="000000"/>
        </w:rPr>
        <w:t>+ vaultStoreEntry.</w:t>
      </w:r>
      <w:r>
        <w:rPr>
          <w:color w:val="660E7A"/>
        </w:rPr>
        <w:t xml:space="preserve">databaseName </w:t>
      </w:r>
      <w:r>
        <w:rPr>
          <w:color w:val="000000"/>
        </w:rPr>
        <w:t xml:space="preserve">+ </w:t>
      </w:r>
      <w:r>
        <w:t xml:space="preserve">"].[dbo].[view_Saveset_Archive_Vault] sav " </w:t>
      </w:r>
      <w:r>
        <w:rPr>
          <w:color w:val="000000"/>
        </w:rPr>
        <w:t>+</w:t>
      </w:r>
      <w:r>
        <w:rPr>
          <w:color w:val="000000"/>
        </w:rPr>
        <w:br/>
        <w:t xml:space="preserve">  </w:t>
      </w:r>
      <w:r>
        <w:t xml:space="preserve">"WHERE " </w:t>
      </w:r>
      <w:r>
        <w:rPr>
          <w:color w:val="000000"/>
        </w:rPr>
        <w:t>+</w:t>
      </w:r>
      <w:r>
        <w:rPr>
          <w:color w:val="000000"/>
        </w:rPr>
        <w:br/>
        <w:t xml:space="preserve">  </w:t>
      </w:r>
      <w:r>
        <w:t xml:space="preserve">" eme.DefaultVaultId = sav.VaultId AND " </w:t>
      </w:r>
      <w:r>
        <w:rPr>
          <w:color w:val="000000"/>
        </w:rPr>
        <w:t>+</w:t>
      </w:r>
      <w:r>
        <w:rPr>
          <w:color w:val="000000"/>
        </w:rPr>
        <w:br/>
      </w:r>
      <w:r>
        <w:rPr>
          <w:color w:val="000000"/>
        </w:rPr>
        <w:lastRenderedPageBreak/>
        <w:t xml:space="preserve">  </w:t>
      </w:r>
      <w:r>
        <w:t>" sav.IdTransaction = ?"</w:t>
      </w:r>
      <w:r>
        <w:rPr>
          <w:color w:val="000000"/>
        </w:rPr>
        <w:t>;</w:t>
      </w:r>
    </w:p>
    <w:p w:rsidR="00ED532E" w:rsidRDefault="00ED532E" w:rsidP="009500AC">
      <w:pPr>
        <w:pStyle w:val="BodyCopy"/>
      </w:pPr>
      <w:r>
        <w:t>SQL query used during Nuix processing of Symantec Enterprise Vault data to find the archive details (Archived Data, Vault Store Entry ID, Archive Name, Archive Description, Archive Point ID, Saveset ID) for each transaction:</w:t>
      </w:r>
    </w:p>
    <w:p w:rsidR="00ED532E" w:rsidRDefault="00ED532E" w:rsidP="009500AC">
      <w:pPr>
        <w:pStyle w:val="BodyCopy"/>
        <w:rPr>
          <w:color w:val="000000"/>
        </w:rPr>
      </w:pPr>
      <w:r>
        <w:rPr>
          <w:color w:val="000000"/>
        </w:rPr>
        <w:t xml:space="preserve">  </w:t>
      </w:r>
      <w:r>
        <w:t xml:space="preserve">"SELECT " </w:t>
      </w:r>
      <w:r>
        <w:rPr>
          <w:color w:val="000000"/>
        </w:rPr>
        <w:t>+</w:t>
      </w:r>
      <w:r>
        <w:rPr>
          <w:color w:val="000000"/>
        </w:rPr>
        <w:br/>
        <w:t xml:space="preserve">  </w:t>
      </w:r>
      <w:r>
        <w:t xml:space="preserve">" [" </w:t>
      </w:r>
      <w:r>
        <w:rPr>
          <w:color w:val="000000"/>
        </w:rPr>
        <w:t>+ vaultStoreEntry.</w:t>
      </w:r>
      <w:r>
        <w:rPr>
          <w:color w:val="660E7A"/>
        </w:rPr>
        <w:t xml:space="preserve">databaseName </w:t>
      </w:r>
      <w:r>
        <w:rPr>
          <w:color w:val="000000"/>
        </w:rPr>
        <w:t xml:space="preserve">+ </w:t>
      </w:r>
      <w:r>
        <w:rPr>
          <w:color w:val="000000"/>
        </w:rPr>
        <w:br/>
        <w:t xml:space="preserve">  </w:t>
      </w:r>
      <w:r>
        <w:t xml:space="preserve">"].dbo.view_Saveset_Archive_Vault.ArchivedDate, " </w:t>
      </w:r>
      <w:r>
        <w:rPr>
          <w:color w:val="000000"/>
        </w:rPr>
        <w:t>+</w:t>
      </w:r>
      <w:r>
        <w:rPr>
          <w:color w:val="000000"/>
        </w:rPr>
        <w:br/>
        <w:t xml:space="preserve">  </w:t>
      </w:r>
      <w:r>
        <w:t xml:space="preserve">" [" </w:t>
      </w:r>
      <w:r>
        <w:rPr>
          <w:color w:val="000000"/>
        </w:rPr>
        <w:t xml:space="preserve">+ </w:t>
      </w:r>
      <w:r>
        <w:rPr>
          <w:color w:val="660E7A"/>
        </w:rPr>
        <w:t xml:space="preserve">directoryDatabase </w:t>
      </w:r>
      <w:r>
        <w:rPr>
          <w:color w:val="000000"/>
        </w:rPr>
        <w:t xml:space="preserve">+ </w:t>
      </w:r>
      <w:r>
        <w:t xml:space="preserve">"].dbo.ArchiveView.VaultStoreEntryId, " </w:t>
      </w:r>
      <w:r>
        <w:rPr>
          <w:color w:val="000000"/>
        </w:rPr>
        <w:t>+</w:t>
      </w:r>
      <w:r>
        <w:rPr>
          <w:color w:val="000000"/>
        </w:rPr>
        <w:br/>
        <w:t xml:space="preserve">  </w:t>
      </w:r>
      <w:r>
        <w:t xml:space="preserve">" [" </w:t>
      </w:r>
      <w:r>
        <w:rPr>
          <w:color w:val="000000"/>
        </w:rPr>
        <w:t xml:space="preserve">+ </w:t>
      </w:r>
      <w:r>
        <w:rPr>
          <w:color w:val="660E7A"/>
        </w:rPr>
        <w:t xml:space="preserve">directoryDatabase </w:t>
      </w:r>
      <w:r>
        <w:rPr>
          <w:color w:val="000000"/>
        </w:rPr>
        <w:t xml:space="preserve">+ </w:t>
      </w:r>
      <w:r>
        <w:t xml:space="preserve">"].dbo.ArchiveView.ArchiveName, " </w:t>
      </w:r>
      <w:r>
        <w:rPr>
          <w:color w:val="000000"/>
        </w:rPr>
        <w:t>+</w:t>
      </w:r>
      <w:r>
        <w:rPr>
          <w:color w:val="000000"/>
        </w:rPr>
        <w:br/>
        <w:t xml:space="preserve">  </w:t>
      </w:r>
      <w:r>
        <w:t xml:space="preserve">" [" </w:t>
      </w:r>
      <w:r>
        <w:rPr>
          <w:color w:val="000000"/>
        </w:rPr>
        <w:t xml:space="preserve">+ </w:t>
      </w:r>
      <w:r>
        <w:rPr>
          <w:color w:val="660E7A"/>
        </w:rPr>
        <w:t xml:space="preserve">directoryDatabase </w:t>
      </w:r>
      <w:r>
        <w:rPr>
          <w:color w:val="000000"/>
        </w:rPr>
        <w:t xml:space="preserve">+ </w:t>
      </w:r>
      <w:r>
        <w:t xml:space="preserve">"].dbo.ArchiveView.ArchiveDescription, " </w:t>
      </w:r>
      <w:r>
        <w:rPr>
          <w:color w:val="000000"/>
        </w:rPr>
        <w:t>+</w:t>
      </w:r>
      <w:r>
        <w:rPr>
          <w:color w:val="000000"/>
        </w:rPr>
        <w:br/>
        <w:t xml:space="preserve">  </w:t>
      </w:r>
      <w:r>
        <w:t xml:space="preserve">" [" </w:t>
      </w:r>
      <w:r>
        <w:rPr>
          <w:color w:val="000000"/>
        </w:rPr>
        <w:t xml:space="preserve">+ </w:t>
      </w:r>
      <w:r>
        <w:rPr>
          <w:color w:val="660E7A"/>
        </w:rPr>
        <w:t xml:space="preserve">directoryDatabase </w:t>
      </w:r>
      <w:r>
        <w:rPr>
          <w:color w:val="000000"/>
        </w:rPr>
        <w:t xml:space="preserve">+ </w:t>
      </w:r>
      <w:r>
        <w:t xml:space="preserve">"].dbo.ArchiveView.[SID] " </w:t>
      </w:r>
      <w:r>
        <w:rPr>
          <w:color w:val="000000"/>
        </w:rPr>
        <w:t>+</w:t>
      </w:r>
      <w:r>
        <w:rPr>
          <w:color w:val="000000"/>
        </w:rPr>
        <w:br/>
        <w:t xml:space="preserve">  </w:t>
      </w:r>
      <w:r>
        <w:t xml:space="preserve">"FROM" </w:t>
      </w:r>
      <w:r>
        <w:rPr>
          <w:color w:val="000000"/>
        </w:rPr>
        <w:t>+</w:t>
      </w:r>
      <w:r>
        <w:rPr>
          <w:color w:val="000000"/>
        </w:rPr>
        <w:br/>
        <w:t xml:space="preserve">  </w:t>
      </w:r>
      <w:r>
        <w:t xml:space="preserve">" [" </w:t>
      </w:r>
      <w:r>
        <w:rPr>
          <w:color w:val="000000"/>
        </w:rPr>
        <w:t xml:space="preserve">+ </w:t>
      </w:r>
      <w:r>
        <w:rPr>
          <w:color w:val="660E7A"/>
        </w:rPr>
        <w:t xml:space="preserve">directoryDatabase </w:t>
      </w:r>
      <w:r>
        <w:rPr>
          <w:color w:val="000000"/>
        </w:rPr>
        <w:t xml:space="preserve">+ </w:t>
      </w:r>
      <w:r>
        <w:t xml:space="preserve">"].dbo.ArchiveView " </w:t>
      </w:r>
      <w:r>
        <w:rPr>
          <w:color w:val="000000"/>
        </w:rPr>
        <w:t>+</w:t>
      </w:r>
      <w:r>
        <w:rPr>
          <w:color w:val="000000"/>
        </w:rPr>
        <w:br/>
        <w:t xml:space="preserve">  </w:t>
      </w:r>
      <w:r>
        <w:t xml:space="preserve">"INNER JOIN " </w:t>
      </w:r>
      <w:r>
        <w:rPr>
          <w:color w:val="000000"/>
        </w:rPr>
        <w:t>+</w:t>
      </w:r>
      <w:r>
        <w:rPr>
          <w:color w:val="000000"/>
        </w:rPr>
        <w:br/>
        <w:t xml:space="preserve">  </w:t>
      </w:r>
      <w:r>
        <w:t xml:space="preserve">" [" </w:t>
      </w:r>
      <w:r>
        <w:rPr>
          <w:color w:val="000000"/>
        </w:rPr>
        <w:t>+ vaultStoreEntry.</w:t>
      </w:r>
      <w:r>
        <w:rPr>
          <w:color w:val="660E7A"/>
        </w:rPr>
        <w:t xml:space="preserve">databaseName </w:t>
      </w:r>
      <w:r>
        <w:rPr>
          <w:color w:val="000000"/>
        </w:rPr>
        <w:t xml:space="preserve">+ </w:t>
      </w:r>
      <w:r>
        <w:t xml:space="preserve">"].dbo.view_Saveset_Archive_Vault " </w:t>
      </w:r>
      <w:r>
        <w:rPr>
          <w:color w:val="000000"/>
        </w:rPr>
        <w:t>+</w:t>
      </w:r>
      <w:r>
        <w:rPr>
          <w:color w:val="000000"/>
        </w:rPr>
        <w:br/>
        <w:t xml:space="preserve">  </w:t>
      </w:r>
      <w:r>
        <w:t xml:space="preserve">" ON" </w:t>
      </w:r>
      <w:r>
        <w:rPr>
          <w:color w:val="000000"/>
        </w:rPr>
        <w:t>+</w:t>
      </w:r>
      <w:r>
        <w:rPr>
          <w:color w:val="000000"/>
        </w:rPr>
        <w:br/>
        <w:t xml:space="preserve">  </w:t>
      </w:r>
      <w:r>
        <w:t xml:space="preserve">" [" </w:t>
      </w:r>
      <w:r>
        <w:rPr>
          <w:color w:val="000000"/>
        </w:rPr>
        <w:t>+ vaultStoreEntry.</w:t>
      </w:r>
      <w:r>
        <w:rPr>
          <w:color w:val="660E7A"/>
        </w:rPr>
        <w:t xml:space="preserve">databaseName </w:t>
      </w:r>
      <w:r>
        <w:rPr>
          <w:color w:val="000000"/>
        </w:rPr>
        <w:t xml:space="preserve">+ </w:t>
      </w:r>
      <w:r>
        <w:rPr>
          <w:color w:val="000000"/>
        </w:rPr>
        <w:br/>
      </w:r>
      <w:r>
        <w:t xml:space="preserve">  "].dbo.view_Saveset_Archive_Vault.ArchivePointId = [" </w:t>
      </w:r>
      <w:r>
        <w:rPr>
          <w:color w:val="000000"/>
        </w:rPr>
        <w:t xml:space="preserve">+ </w:t>
      </w:r>
      <w:r>
        <w:rPr>
          <w:color w:val="660E7A"/>
        </w:rPr>
        <w:t xml:space="preserve">directoryDatabase </w:t>
      </w:r>
      <w:r>
        <w:rPr>
          <w:color w:val="000000"/>
        </w:rPr>
        <w:t xml:space="preserve">+ </w:t>
      </w:r>
      <w:r>
        <w:rPr>
          <w:color w:val="000000"/>
        </w:rPr>
        <w:br/>
        <w:t xml:space="preserve">  </w:t>
      </w:r>
      <w:r>
        <w:t xml:space="preserve">"].dbo.ArchiveView.VaultentryId " </w:t>
      </w:r>
      <w:r>
        <w:rPr>
          <w:color w:val="000000"/>
        </w:rPr>
        <w:t>+</w:t>
      </w:r>
      <w:r>
        <w:rPr>
          <w:color w:val="000000"/>
        </w:rPr>
        <w:br/>
        <w:t xml:space="preserve">  </w:t>
      </w:r>
      <w:r>
        <w:t xml:space="preserve">"WHERE" </w:t>
      </w:r>
      <w:r>
        <w:rPr>
          <w:color w:val="000000"/>
        </w:rPr>
        <w:t>+</w:t>
      </w:r>
      <w:r>
        <w:rPr>
          <w:color w:val="000000"/>
        </w:rPr>
        <w:br/>
        <w:t xml:space="preserve">  </w:t>
      </w:r>
      <w:r>
        <w:t xml:space="preserve">" [" </w:t>
      </w:r>
      <w:r>
        <w:rPr>
          <w:color w:val="000000"/>
        </w:rPr>
        <w:t>+ vaultStoreEntry.</w:t>
      </w:r>
      <w:r>
        <w:rPr>
          <w:color w:val="660E7A"/>
        </w:rPr>
        <w:t xml:space="preserve">databaseName </w:t>
      </w:r>
      <w:r>
        <w:rPr>
          <w:color w:val="000000"/>
        </w:rPr>
        <w:t xml:space="preserve">+ </w:t>
      </w:r>
      <w:r>
        <w:rPr>
          <w:color w:val="000000"/>
        </w:rPr>
        <w:br/>
        <w:t xml:space="preserve">  </w:t>
      </w:r>
      <w:r>
        <w:t>"].dbo.view_Saveset_Archive_Vault.IdTransaction = ?"</w:t>
      </w:r>
      <w:r>
        <w:rPr>
          <w:color w:val="000000"/>
        </w:rPr>
        <w:t>;</w:t>
      </w:r>
    </w:p>
    <w:p w:rsidR="004D3515" w:rsidRDefault="004D3515" w:rsidP="009500AC">
      <w:pPr>
        <w:pStyle w:val="BodyCopy"/>
      </w:pPr>
    </w:p>
    <w:p w:rsidR="004D3515" w:rsidRDefault="004D3515" w:rsidP="004D3515">
      <w:pPr>
        <w:pStyle w:val="Heading2"/>
        <w:rPr>
          <w:rFonts w:cs="Arial"/>
        </w:rPr>
      </w:pPr>
      <w:bookmarkStart w:id="95" w:name="_Toc423423137"/>
      <w:bookmarkStart w:id="96" w:name="_Toc454289213"/>
      <w:bookmarkStart w:id="97" w:name="_Toc491426023"/>
      <w:r>
        <w:rPr>
          <w:rFonts w:cs="Arial"/>
        </w:rPr>
        <w:t>EMC EmailXtender</w:t>
      </w:r>
      <w:bookmarkEnd w:id="95"/>
      <w:bookmarkEnd w:id="96"/>
      <w:bookmarkEnd w:id="97"/>
    </w:p>
    <w:p w:rsidR="004D3515" w:rsidRPr="00BF3A46" w:rsidRDefault="004D3515" w:rsidP="009500AC">
      <w:pPr>
        <w:pStyle w:val="BodyCopy"/>
      </w:pPr>
      <w:r>
        <w:t>Main SQL query used during Nuix processing of EMC EmailXtender data to lookup distribution list recipients and append to ‘</w:t>
      </w:r>
      <w:r w:rsidRPr="002A0C68">
        <w:rPr>
          <w:b/>
        </w:rPr>
        <w:t>Expanded-DL</w:t>
      </w:r>
      <w:r>
        <w:t xml:space="preserve">’ metadata property: </w:t>
      </w:r>
    </w:p>
    <w:p w:rsidR="004D3515" w:rsidRDefault="004D3515" w:rsidP="004D3515">
      <w:pPr>
        <w:pStyle w:val="HTMLPreformatted"/>
        <w:rPr>
          <w:rFonts w:ascii="Consolas" w:hAnsi="Consolas" w:cs="Consolas"/>
          <w:color w:val="000000"/>
        </w:rPr>
      </w:pPr>
      <w:r>
        <w:rPr>
          <w:rFonts w:ascii="Consolas" w:hAnsi="Consolas" w:cs="Consolas"/>
          <w:color w:val="000000"/>
        </w:rPr>
        <w:t xml:space="preserve">  </w:t>
      </w:r>
      <w:r>
        <w:rPr>
          <w:rFonts w:ascii="Consolas" w:hAnsi="Consolas" w:cs="Consolas"/>
          <w:b/>
          <w:bCs/>
          <w:color w:val="008000"/>
        </w:rPr>
        <w:t xml:space="preserve">"SELECT [EmailAddress]" </w:t>
      </w:r>
      <w:r>
        <w:rPr>
          <w:rFonts w:ascii="Consolas" w:hAnsi="Consolas" w:cs="Consolas"/>
          <w:color w:val="000000"/>
        </w:rPr>
        <w:t>+</w:t>
      </w:r>
    </w:p>
    <w:p w:rsidR="004D3515" w:rsidRDefault="004D3515" w:rsidP="004D3515">
      <w:pPr>
        <w:pStyle w:val="HTMLPreformatted"/>
        <w:rPr>
          <w:rFonts w:ascii="Consolas" w:hAnsi="Consolas" w:cs="Consolas"/>
          <w:color w:val="000000"/>
        </w:rPr>
      </w:pPr>
      <w:r>
        <w:rPr>
          <w:rFonts w:ascii="Consolas" w:hAnsi="Consolas" w:cs="Consolas"/>
          <w:color w:val="000000"/>
        </w:rPr>
        <w:t xml:space="preserve">  </w:t>
      </w:r>
      <w:r>
        <w:rPr>
          <w:rFonts w:ascii="Consolas" w:hAnsi="Consolas" w:cs="Consolas"/>
          <w:b/>
          <w:bCs/>
          <w:color w:val="008000"/>
        </w:rPr>
        <w:t xml:space="preserve">" FROM [" </w:t>
      </w:r>
      <w:r>
        <w:rPr>
          <w:rFonts w:ascii="Consolas" w:hAnsi="Consolas" w:cs="Consolas"/>
          <w:color w:val="000000"/>
        </w:rPr>
        <w:t xml:space="preserve">+ databaseName + </w:t>
      </w:r>
      <w:r>
        <w:rPr>
          <w:rFonts w:ascii="Consolas" w:hAnsi="Consolas" w:cs="Consolas"/>
          <w:b/>
          <w:bCs/>
          <w:color w:val="008000"/>
        </w:rPr>
        <w:t xml:space="preserve">"].[dbo].[EmailAddress] " </w:t>
      </w:r>
      <w:r>
        <w:rPr>
          <w:rFonts w:ascii="Consolas" w:hAnsi="Consolas" w:cs="Consolas"/>
          <w:color w:val="000000"/>
        </w:rPr>
        <w:t>+</w:t>
      </w:r>
    </w:p>
    <w:p w:rsidR="004D3515" w:rsidRDefault="004D3515" w:rsidP="004D3515">
      <w:pPr>
        <w:pStyle w:val="HTMLPreformatted"/>
        <w:rPr>
          <w:rFonts w:ascii="Consolas" w:hAnsi="Consolas" w:cs="Consolas"/>
          <w:color w:val="000000"/>
        </w:rPr>
      </w:pPr>
      <w:r>
        <w:rPr>
          <w:rFonts w:ascii="Consolas" w:hAnsi="Consolas" w:cs="Consolas"/>
          <w:color w:val="000000"/>
        </w:rPr>
        <w:t xml:space="preserve">  </w:t>
      </w:r>
      <w:r>
        <w:rPr>
          <w:rFonts w:ascii="Consolas" w:hAnsi="Consolas" w:cs="Consolas"/>
          <w:b/>
          <w:bCs/>
          <w:color w:val="008000"/>
        </w:rPr>
        <w:t xml:space="preserve">" WHERE [EmailId] IN (" </w:t>
      </w:r>
      <w:r>
        <w:rPr>
          <w:rFonts w:ascii="Consolas" w:hAnsi="Consolas" w:cs="Consolas"/>
          <w:color w:val="000000"/>
        </w:rPr>
        <w:t>+</w:t>
      </w:r>
    </w:p>
    <w:p w:rsidR="004D3515" w:rsidRDefault="004D3515" w:rsidP="004D3515">
      <w:pPr>
        <w:pStyle w:val="HTMLPreformatted"/>
        <w:rPr>
          <w:rFonts w:ascii="Consolas" w:hAnsi="Consolas" w:cs="Consolas"/>
          <w:color w:val="000000"/>
        </w:rPr>
      </w:pPr>
      <w:r>
        <w:rPr>
          <w:rFonts w:ascii="Consolas" w:hAnsi="Consolas" w:cs="Consolas"/>
          <w:color w:val="000000"/>
        </w:rPr>
        <w:t xml:space="preserve">  </w:t>
      </w:r>
      <w:r>
        <w:rPr>
          <w:rFonts w:ascii="Consolas" w:hAnsi="Consolas" w:cs="Consolas"/>
          <w:b/>
          <w:bCs/>
          <w:color w:val="008000"/>
        </w:rPr>
        <w:t xml:space="preserve">"  SELECT [EmailId] " </w:t>
      </w:r>
      <w:r>
        <w:rPr>
          <w:rFonts w:ascii="Consolas" w:hAnsi="Consolas" w:cs="Consolas"/>
          <w:color w:val="000000"/>
        </w:rPr>
        <w:t>+</w:t>
      </w:r>
    </w:p>
    <w:p w:rsidR="004D3515" w:rsidRDefault="004D3515" w:rsidP="004D3515">
      <w:pPr>
        <w:pStyle w:val="HTMLPreformatted"/>
        <w:rPr>
          <w:rFonts w:ascii="Consolas" w:hAnsi="Consolas" w:cs="Consolas"/>
          <w:color w:val="000000"/>
        </w:rPr>
      </w:pPr>
      <w:r>
        <w:rPr>
          <w:rFonts w:ascii="Consolas" w:hAnsi="Consolas" w:cs="Consolas"/>
          <w:color w:val="000000"/>
        </w:rPr>
        <w:t xml:space="preserve">  </w:t>
      </w:r>
      <w:r>
        <w:rPr>
          <w:rFonts w:ascii="Consolas" w:hAnsi="Consolas" w:cs="Consolas"/>
          <w:b/>
          <w:bCs/>
          <w:color w:val="008000"/>
        </w:rPr>
        <w:t xml:space="preserve">"  FROM [" </w:t>
      </w:r>
      <w:r>
        <w:rPr>
          <w:rFonts w:ascii="Consolas" w:hAnsi="Consolas" w:cs="Consolas"/>
          <w:color w:val="000000"/>
        </w:rPr>
        <w:t xml:space="preserve">+ databaseName + </w:t>
      </w:r>
      <w:r>
        <w:rPr>
          <w:rFonts w:ascii="Consolas" w:hAnsi="Consolas" w:cs="Consolas"/>
          <w:b/>
          <w:bCs/>
          <w:color w:val="008000"/>
        </w:rPr>
        <w:t xml:space="preserve">"].[dbo].[Route]" </w:t>
      </w:r>
      <w:r>
        <w:rPr>
          <w:rFonts w:ascii="Consolas" w:hAnsi="Consolas" w:cs="Consolas"/>
          <w:color w:val="000000"/>
        </w:rPr>
        <w:t>+</w:t>
      </w:r>
    </w:p>
    <w:p w:rsidR="004D3515" w:rsidRDefault="004D3515" w:rsidP="004D3515">
      <w:pPr>
        <w:pStyle w:val="HTMLPreformatted"/>
        <w:rPr>
          <w:rFonts w:ascii="Consolas" w:hAnsi="Consolas" w:cs="Consolas"/>
          <w:color w:val="000000"/>
        </w:rPr>
      </w:pPr>
      <w:r>
        <w:rPr>
          <w:rFonts w:ascii="Consolas" w:hAnsi="Consolas" w:cs="Consolas"/>
          <w:color w:val="000000"/>
        </w:rPr>
        <w:t xml:space="preserve">  </w:t>
      </w:r>
      <w:r>
        <w:rPr>
          <w:rFonts w:ascii="Consolas" w:hAnsi="Consolas" w:cs="Consolas"/>
          <w:b/>
          <w:bCs/>
          <w:color w:val="008000"/>
        </w:rPr>
        <w:t>"  WHERE [MD5HashKey] = ? AND [RouteTypeId] = ?) "</w:t>
      </w:r>
      <w:r>
        <w:rPr>
          <w:rFonts w:ascii="Consolas" w:hAnsi="Consolas" w:cs="Consolas"/>
          <w:color w:val="000000"/>
        </w:rPr>
        <w:t>;</w:t>
      </w:r>
    </w:p>
    <w:p w:rsidR="004D3515" w:rsidRDefault="004D3515" w:rsidP="009500AC">
      <w:pPr>
        <w:pStyle w:val="BodyCopy"/>
      </w:pPr>
    </w:p>
    <w:p w:rsidR="004D3515" w:rsidRDefault="004D3515" w:rsidP="009500AC">
      <w:pPr>
        <w:pStyle w:val="BodyCopy"/>
      </w:pPr>
      <w:r>
        <w:t>Additional notes:</w:t>
      </w:r>
    </w:p>
    <w:p w:rsidR="004D3515" w:rsidRDefault="004D3515" w:rsidP="004D3515">
      <w:pPr>
        <w:pStyle w:val="BulletedList"/>
        <w:spacing w:before="0" w:after="160"/>
        <w:ind w:left="851" w:hanging="494"/>
      </w:pPr>
      <w:r>
        <w:t>‘</w:t>
      </w:r>
      <w:r w:rsidRPr="002A0C68">
        <w:rPr>
          <w:b/>
        </w:rPr>
        <w:t>MD5HashKey</w:t>
      </w:r>
      <w:r>
        <w:t>’ is equal to the value of the ‘</w:t>
      </w:r>
      <w:r w:rsidRPr="002A0C68">
        <w:rPr>
          <w:b/>
        </w:rPr>
        <w:t>Xtender Hash Key</w:t>
      </w:r>
      <w:r>
        <w:t xml:space="preserve">’ located in an email’s metadata. </w:t>
      </w:r>
    </w:p>
    <w:p w:rsidR="004D3515" w:rsidRDefault="004D3515" w:rsidP="004D3515">
      <w:pPr>
        <w:pStyle w:val="BulletedList"/>
        <w:spacing w:before="0" w:after="160"/>
        <w:ind w:left="851" w:hanging="494"/>
      </w:pPr>
      <w:r>
        <w:t>Here is a list of all the ‘</w:t>
      </w:r>
      <w:r w:rsidRPr="002A0C68">
        <w:rPr>
          <w:b/>
        </w:rPr>
        <w:t>RouteTypeId</w:t>
      </w:r>
      <w:r>
        <w:t>’ options that are available in EmailXtender:</w:t>
      </w:r>
    </w:p>
    <w:p w:rsidR="004D3515" w:rsidRDefault="004D3515" w:rsidP="004D3515">
      <w:pPr>
        <w:pStyle w:val="BulletedList"/>
        <w:numPr>
          <w:ilvl w:val="1"/>
          <w:numId w:val="4"/>
        </w:numPr>
        <w:spacing w:before="0" w:after="160"/>
      </w:pPr>
      <w:r>
        <w:t>0 = All Recipients</w:t>
      </w:r>
    </w:p>
    <w:p w:rsidR="004D3515" w:rsidRDefault="004D3515" w:rsidP="004D3515">
      <w:pPr>
        <w:pStyle w:val="BulletedList"/>
        <w:numPr>
          <w:ilvl w:val="1"/>
          <w:numId w:val="4"/>
        </w:numPr>
        <w:spacing w:before="0" w:after="160"/>
      </w:pPr>
      <w:r>
        <w:t>1 = To Recipients</w:t>
      </w:r>
    </w:p>
    <w:p w:rsidR="004D3515" w:rsidRDefault="004D3515" w:rsidP="004D3515">
      <w:pPr>
        <w:pStyle w:val="BulletedList"/>
        <w:numPr>
          <w:ilvl w:val="1"/>
          <w:numId w:val="4"/>
        </w:numPr>
        <w:spacing w:before="0" w:after="160"/>
      </w:pPr>
      <w:r>
        <w:t>2 = From (sender)</w:t>
      </w:r>
    </w:p>
    <w:p w:rsidR="004D3515" w:rsidRDefault="004D3515" w:rsidP="004D3515">
      <w:pPr>
        <w:pStyle w:val="BulletedList"/>
        <w:numPr>
          <w:ilvl w:val="1"/>
          <w:numId w:val="4"/>
        </w:numPr>
        <w:spacing w:before="0" w:after="160"/>
      </w:pPr>
      <w:r>
        <w:t>4 = CC Recipients</w:t>
      </w:r>
    </w:p>
    <w:p w:rsidR="004D3515" w:rsidRDefault="004D3515" w:rsidP="004D3515">
      <w:pPr>
        <w:pStyle w:val="BulletedList"/>
        <w:numPr>
          <w:ilvl w:val="1"/>
          <w:numId w:val="4"/>
        </w:numPr>
        <w:spacing w:before="0" w:after="160"/>
      </w:pPr>
      <w:r>
        <w:t>8 = BCC Recipients</w:t>
      </w:r>
    </w:p>
    <w:p w:rsidR="004D3515" w:rsidRDefault="004D3515" w:rsidP="004D3515">
      <w:pPr>
        <w:pStyle w:val="BulletedList"/>
        <w:numPr>
          <w:ilvl w:val="1"/>
          <w:numId w:val="4"/>
        </w:numPr>
        <w:spacing w:before="0" w:after="160"/>
      </w:pPr>
      <w:r>
        <w:t>16 = Distribution List</w:t>
      </w:r>
    </w:p>
    <w:p w:rsidR="004D3515" w:rsidRDefault="004D3515" w:rsidP="004D3515">
      <w:pPr>
        <w:pStyle w:val="BulletedList"/>
        <w:numPr>
          <w:ilvl w:val="1"/>
          <w:numId w:val="4"/>
        </w:numPr>
        <w:spacing w:before="0" w:after="160"/>
      </w:pPr>
      <w:r>
        <w:t>32 = Discovered</w:t>
      </w:r>
    </w:p>
    <w:p w:rsidR="004D3515" w:rsidRDefault="004D3515" w:rsidP="004D3515">
      <w:pPr>
        <w:pStyle w:val="BulletedList"/>
        <w:numPr>
          <w:ilvl w:val="1"/>
          <w:numId w:val="4"/>
        </w:numPr>
        <w:spacing w:before="0" w:after="160"/>
      </w:pPr>
      <w:r>
        <w:t xml:space="preserve">64 = Routeable (DL Recipients) </w:t>
      </w:r>
    </w:p>
    <w:p w:rsidR="004D3515" w:rsidRDefault="009C0371" w:rsidP="004D3515">
      <w:pPr>
        <w:pStyle w:val="Heading2"/>
        <w:rPr>
          <w:rFonts w:cs="Arial"/>
        </w:rPr>
      </w:pPr>
      <w:bookmarkStart w:id="98" w:name="_Toc423423138"/>
      <w:bookmarkStart w:id="99" w:name="_Toc454289214"/>
      <w:r>
        <w:rPr>
          <w:rFonts w:cs="Arial"/>
        </w:rPr>
        <w:br/>
      </w:r>
      <w:bookmarkStart w:id="100" w:name="_Toc491426024"/>
      <w:r w:rsidR="004D3515">
        <w:rPr>
          <w:rFonts w:cs="Arial"/>
        </w:rPr>
        <w:lastRenderedPageBreak/>
        <w:t>EMC SourceOne</w:t>
      </w:r>
      <w:bookmarkEnd w:id="98"/>
      <w:bookmarkEnd w:id="99"/>
      <w:bookmarkEnd w:id="100"/>
    </w:p>
    <w:p w:rsidR="004D3515" w:rsidRPr="00BF3A46" w:rsidRDefault="004D3515" w:rsidP="009500AC">
      <w:pPr>
        <w:pStyle w:val="BodyCopy"/>
      </w:pPr>
      <w:r>
        <w:t>Main SQL query used during Nuix processing of EMC SourceOne data to lookup distribution list recipients and append to ‘</w:t>
      </w:r>
      <w:r w:rsidRPr="002A0C68">
        <w:rPr>
          <w:b/>
        </w:rPr>
        <w:t>Expanded-DL</w:t>
      </w:r>
      <w:r>
        <w:t xml:space="preserve">’ metadata property: </w:t>
      </w:r>
    </w:p>
    <w:p w:rsidR="004D3515" w:rsidRDefault="004D3515" w:rsidP="004D3515">
      <w:pPr>
        <w:pStyle w:val="HTMLPreformatted"/>
        <w:rPr>
          <w:rFonts w:ascii="Consolas" w:hAnsi="Consolas" w:cs="Consolas"/>
          <w:color w:val="000000"/>
        </w:rPr>
      </w:pPr>
      <w:r>
        <w:rPr>
          <w:rFonts w:ascii="Consolas" w:hAnsi="Consolas" w:cs="Consolas"/>
          <w:color w:val="000000"/>
        </w:rPr>
        <w:t xml:space="preserve">  </w:t>
      </w:r>
      <w:r>
        <w:rPr>
          <w:rFonts w:ascii="Consolas" w:hAnsi="Consolas" w:cs="Consolas"/>
          <w:b/>
          <w:bCs/>
          <w:color w:val="008000"/>
        </w:rPr>
        <w:t xml:space="preserve">"SELECT [EmailAddress]" </w:t>
      </w:r>
      <w:r>
        <w:rPr>
          <w:rFonts w:ascii="Consolas" w:hAnsi="Consolas" w:cs="Consolas"/>
          <w:color w:val="000000"/>
        </w:rPr>
        <w:t>+</w:t>
      </w:r>
    </w:p>
    <w:p w:rsidR="004D3515" w:rsidRDefault="004D3515" w:rsidP="004D3515">
      <w:pPr>
        <w:pStyle w:val="HTMLPreformatted"/>
        <w:rPr>
          <w:rFonts w:ascii="Consolas" w:hAnsi="Consolas" w:cs="Consolas"/>
          <w:color w:val="000000"/>
        </w:rPr>
      </w:pPr>
      <w:r>
        <w:rPr>
          <w:rFonts w:ascii="Consolas" w:hAnsi="Consolas" w:cs="Consolas"/>
          <w:color w:val="000000"/>
        </w:rPr>
        <w:t xml:space="preserve">  </w:t>
      </w:r>
      <w:r>
        <w:rPr>
          <w:rFonts w:ascii="Consolas" w:hAnsi="Consolas" w:cs="Consolas"/>
          <w:b/>
          <w:bCs/>
          <w:color w:val="008000"/>
        </w:rPr>
        <w:t xml:space="preserve">" FROM [" </w:t>
      </w:r>
      <w:r>
        <w:rPr>
          <w:rFonts w:ascii="Consolas" w:hAnsi="Consolas" w:cs="Consolas"/>
          <w:color w:val="000000"/>
        </w:rPr>
        <w:t xml:space="preserve">+ databaseName + </w:t>
      </w:r>
      <w:r>
        <w:rPr>
          <w:rFonts w:ascii="Consolas" w:hAnsi="Consolas" w:cs="Consolas"/>
          <w:b/>
          <w:bCs/>
          <w:color w:val="008000"/>
        </w:rPr>
        <w:t xml:space="preserve">"].[dbo].[EmailAddress] " </w:t>
      </w:r>
      <w:r>
        <w:rPr>
          <w:rFonts w:ascii="Consolas" w:hAnsi="Consolas" w:cs="Consolas"/>
          <w:color w:val="000000"/>
        </w:rPr>
        <w:t>+</w:t>
      </w:r>
    </w:p>
    <w:p w:rsidR="004D3515" w:rsidRDefault="004D3515" w:rsidP="004D3515">
      <w:pPr>
        <w:pStyle w:val="HTMLPreformatted"/>
        <w:rPr>
          <w:rFonts w:ascii="Consolas" w:hAnsi="Consolas" w:cs="Consolas"/>
          <w:color w:val="000000"/>
        </w:rPr>
      </w:pPr>
      <w:r>
        <w:rPr>
          <w:rFonts w:ascii="Consolas" w:hAnsi="Consolas" w:cs="Consolas"/>
          <w:color w:val="000000"/>
        </w:rPr>
        <w:t xml:space="preserve">  </w:t>
      </w:r>
      <w:r>
        <w:rPr>
          <w:rFonts w:ascii="Consolas" w:hAnsi="Consolas" w:cs="Consolas"/>
          <w:b/>
          <w:bCs/>
          <w:color w:val="008000"/>
        </w:rPr>
        <w:t xml:space="preserve">" WHERE [EmailId] IN (" </w:t>
      </w:r>
      <w:r>
        <w:rPr>
          <w:rFonts w:ascii="Consolas" w:hAnsi="Consolas" w:cs="Consolas"/>
          <w:color w:val="000000"/>
        </w:rPr>
        <w:t>+</w:t>
      </w:r>
    </w:p>
    <w:p w:rsidR="004D3515" w:rsidRDefault="004D3515" w:rsidP="004D3515">
      <w:pPr>
        <w:pStyle w:val="HTMLPreformatted"/>
        <w:rPr>
          <w:rFonts w:ascii="Consolas" w:hAnsi="Consolas" w:cs="Consolas"/>
          <w:color w:val="000000"/>
        </w:rPr>
      </w:pPr>
      <w:r>
        <w:rPr>
          <w:rFonts w:ascii="Consolas" w:hAnsi="Consolas" w:cs="Consolas"/>
          <w:color w:val="000000"/>
        </w:rPr>
        <w:t xml:space="preserve">  </w:t>
      </w:r>
      <w:r>
        <w:rPr>
          <w:rFonts w:ascii="Consolas" w:hAnsi="Consolas" w:cs="Consolas"/>
          <w:b/>
          <w:bCs/>
          <w:color w:val="008000"/>
        </w:rPr>
        <w:t xml:space="preserve">"  SELECT [EmailId] " </w:t>
      </w:r>
      <w:r>
        <w:rPr>
          <w:rFonts w:ascii="Consolas" w:hAnsi="Consolas" w:cs="Consolas"/>
          <w:color w:val="000000"/>
        </w:rPr>
        <w:t>+</w:t>
      </w:r>
    </w:p>
    <w:p w:rsidR="004D3515" w:rsidRDefault="004D3515" w:rsidP="004D3515">
      <w:pPr>
        <w:pStyle w:val="HTMLPreformatted"/>
        <w:rPr>
          <w:rFonts w:ascii="Consolas" w:hAnsi="Consolas" w:cs="Consolas"/>
          <w:color w:val="000000"/>
        </w:rPr>
      </w:pPr>
      <w:r>
        <w:rPr>
          <w:rFonts w:ascii="Consolas" w:hAnsi="Consolas" w:cs="Consolas"/>
          <w:color w:val="000000"/>
        </w:rPr>
        <w:t xml:space="preserve">  </w:t>
      </w:r>
      <w:r>
        <w:rPr>
          <w:rFonts w:ascii="Consolas" w:hAnsi="Consolas" w:cs="Consolas"/>
          <w:b/>
          <w:bCs/>
          <w:color w:val="008000"/>
        </w:rPr>
        <w:t xml:space="preserve">"  FROM [" </w:t>
      </w:r>
      <w:r>
        <w:rPr>
          <w:rFonts w:ascii="Consolas" w:hAnsi="Consolas" w:cs="Consolas"/>
          <w:color w:val="000000"/>
        </w:rPr>
        <w:t xml:space="preserve">+ databaseName + </w:t>
      </w:r>
      <w:r>
        <w:rPr>
          <w:rFonts w:ascii="Consolas" w:hAnsi="Consolas" w:cs="Consolas"/>
          <w:b/>
          <w:bCs/>
          <w:color w:val="008000"/>
        </w:rPr>
        <w:t xml:space="preserve">"].[dbo].[Route]" </w:t>
      </w:r>
      <w:r>
        <w:rPr>
          <w:rFonts w:ascii="Consolas" w:hAnsi="Consolas" w:cs="Consolas"/>
          <w:color w:val="000000"/>
        </w:rPr>
        <w:t>+</w:t>
      </w:r>
    </w:p>
    <w:p w:rsidR="004D3515" w:rsidRDefault="004D3515" w:rsidP="004D3515">
      <w:pPr>
        <w:pStyle w:val="HTMLPreformatted"/>
        <w:rPr>
          <w:rFonts w:ascii="Consolas" w:hAnsi="Consolas" w:cs="Consolas"/>
          <w:color w:val="000000"/>
        </w:rPr>
      </w:pPr>
      <w:r>
        <w:rPr>
          <w:rFonts w:ascii="Consolas" w:hAnsi="Consolas" w:cs="Consolas"/>
          <w:color w:val="000000"/>
        </w:rPr>
        <w:t xml:space="preserve">  </w:t>
      </w:r>
      <w:r>
        <w:rPr>
          <w:rFonts w:ascii="Consolas" w:hAnsi="Consolas" w:cs="Consolas"/>
          <w:b/>
          <w:bCs/>
          <w:color w:val="008000"/>
        </w:rPr>
        <w:t>"  WHERE [MessageId] = ? AND [RouteType] = ?) "</w:t>
      </w:r>
      <w:r>
        <w:rPr>
          <w:rFonts w:ascii="Consolas" w:hAnsi="Consolas" w:cs="Consolas"/>
          <w:color w:val="000000"/>
        </w:rPr>
        <w:t>;</w:t>
      </w:r>
      <w:r>
        <w:rPr>
          <w:rFonts w:ascii="Consolas" w:hAnsi="Consolas" w:cs="Consolas"/>
          <w:color w:val="000000"/>
        </w:rPr>
        <w:br/>
      </w:r>
    </w:p>
    <w:p w:rsidR="004D3515" w:rsidRDefault="004D3515" w:rsidP="009500AC">
      <w:pPr>
        <w:pStyle w:val="BodyCopy"/>
      </w:pPr>
      <w:r>
        <w:t>Additional notes:</w:t>
      </w:r>
    </w:p>
    <w:p w:rsidR="004D3515" w:rsidRDefault="004D3515" w:rsidP="004D3515">
      <w:pPr>
        <w:pStyle w:val="BulletedList"/>
        <w:spacing w:before="0" w:after="160"/>
        <w:ind w:left="851" w:hanging="494"/>
      </w:pPr>
      <w:r w:rsidRPr="002A0C68">
        <w:rPr>
          <w:b/>
        </w:rPr>
        <w:t>‘MessageId</w:t>
      </w:r>
      <w:r>
        <w:t>’ is equal to the value of the ‘</w:t>
      </w:r>
      <w:r w:rsidRPr="002A0C68">
        <w:rPr>
          <w:b/>
        </w:rPr>
        <w:t>0x</w:t>
      </w:r>
      <w:r>
        <w:t>’ + ‘</w:t>
      </w:r>
      <w:r w:rsidRPr="002A0C68">
        <w:rPr>
          <w:b/>
        </w:rPr>
        <w:t>Xtender Hash Key</w:t>
      </w:r>
      <w:r>
        <w:t xml:space="preserve">’ located in an email’s metadata. </w:t>
      </w:r>
    </w:p>
    <w:p w:rsidR="004D3515" w:rsidRDefault="004D3515" w:rsidP="004D3515">
      <w:pPr>
        <w:pStyle w:val="BulletedList"/>
        <w:spacing w:before="0" w:after="160"/>
        <w:ind w:left="851" w:hanging="494"/>
      </w:pPr>
      <w:r>
        <w:t>Here is a list of all the ‘</w:t>
      </w:r>
      <w:r>
        <w:rPr>
          <w:b/>
        </w:rPr>
        <w:t>RouteType</w:t>
      </w:r>
      <w:r>
        <w:t>’ options that are available in SourceOne:</w:t>
      </w:r>
    </w:p>
    <w:p w:rsidR="004D3515" w:rsidRDefault="004D3515" w:rsidP="004D3515">
      <w:pPr>
        <w:pStyle w:val="BulletedList"/>
        <w:numPr>
          <w:ilvl w:val="1"/>
          <w:numId w:val="4"/>
        </w:numPr>
        <w:spacing w:before="0" w:after="160"/>
      </w:pPr>
      <w:r>
        <w:t>1 = To Recipients</w:t>
      </w:r>
    </w:p>
    <w:p w:rsidR="004D3515" w:rsidRDefault="004D3515" w:rsidP="004D3515">
      <w:pPr>
        <w:pStyle w:val="BulletedList"/>
        <w:numPr>
          <w:ilvl w:val="1"/>
          <w:numId w:val="4"/>
        </w:numPr>
        <w:spacing w:before="0" w:after="160"/>
      </w:pPr>
      <w:r>
        <w:t>2 = From (sender)</w:t>
      </w:r>
    </w:p>
    <w:p w:rsidR="004D3515" w:rsidRDefault="004D3515" w:rsidP="004D3515">
      <w:pPr>
        <w:pStyle w:val="BulletedList"/>
        <w:numPr>
          <w:ilvl w:val="1"/>
          <w:numId w:val="4"/>
        </w:numPr>
        <w:spacing w:before="0" w:after="160"/>
      </w:pPr>
      <w:r>
        <w:t>3 = CC Recipients</w:t>
      </w:r>
    </w:p>
    <w:p w:rsidR="004D3515" w:rsidRDefault="004D3515" w:rsidP="004D3515">
      <w:pPr>
        <w:pStyle w:val="BulletedList"/>
        <w:numPr>
          <w:ilvl w:val="1"/>
          <w:numId w:val="4"/>
        </w:numPr>
        <w:spacing w:before="0" w:after="160"/>
      </w:pPr>
      <w:r>
        <w:t>4 = BCC Recipients</w:t>
      </w:r>
    </w:p>
    <w:p w:rsidR="004D3515" w:rsidRDefault="004D3515" w:rsidP="004D3515">
      <w:pPr>
        <w:pStyle w:val="BulletedList"/>
        <w:numPr>
          <w:ilvl w:val="1"/>
          <w:numId w:val="4"/>
        </w:numPr>
        <w:spacing w:before="0" w:after="160"/>
      </w:pPr>
      <w:r>
        <w:t>5 = Distribution List</w:t>
      </w:r>
    </w:p>
    <w:p w:rsidR="004D3515" w:rsidRDefault="004D3515" w:rsidP="004D3515">
      <w:pPr>
        <w:pStyle w:val="BulletedList"/>
        <w:numPr>
          <w:ilvl w:val="1"/>
          <w:numId w:val="4"/>
        </w:numPr>
        <w:spacing w:before="0" w:after="160"/>
      </w:pPr>
      <w:r>
        <w:t xml:space="preserve">6 = Routeable (DL Recipients) </w:t>
      </w:r>
    </w:p>
    <w:p w:rsidR="000C69F5" w:rsidRDefault="000C69F5" w:rsidP="000C69F5">
      <w:pPr>
        <w:pStyle w:val="BulletedList"/>
        <w:numPr>
          <w:ilvl w:val="0"/>
          <w:numId w:val="0"/>
        </w:numPr>
        <w:ind w:left="717" w:hanging="360"/>
      </w:pPr>
    </w:p>
    <w:p w:rsidR="000C69F5" w:rsidRDefault="000C69F5" w:rsidP="00AE746F">
      <w:pPr>
        <w:pStyle w:val="Heading2"/>
      </w:pPr>
      <w:bookmarkStart w:id="101" w:name="_Toc491426025"/>
      <w:r>
        <w:t>HP/Autonomy Zantaz EAS</w:t>
      </w:r>
      <w:bookmarkEnd w:id="101"/>
    </w:p>
    <w:p w:rsidR="000C69F5" w:rsidRPr="00BF3A46" w:rsidRDefault="000C69F5" w:rsidP="009500AC">
      <w:pPr>
        <w:pStyle w:val="BodyCopy"/>
      </w:pPr>
      <w:r>
        <w:t>Main SQL query used during Nuix processing of Zantaz EAS data to get the Archive ID:</w:t>
      </w:r>
    </w:p>
    <w:p w:rsidR="000C69F5" w:rsidRDefault="000C69F5" w:rsidP="000C69F5">
      <w:pPr>
        <w:pStyle w:val="HTMLPreformatted"/>
        <w:rPr>
          <w:rFonts w:ascii="Consolas" w:hAnsi="Consolas" w:cs="Consolas"/>
          <w:i/>
          <w:iCs/>
          <w:color w:val="808080"/>
        </w:rPr>
      </w:pPr>
      <w:r>
        <w:rPr>
          <w:rFonts w:ascii="Consolas" w:hAnsi="Consolas" w:cs="Consolas"/>
          <w:b/>
          <w:bCs/>
          <w:color w:val="008000"/>
        </w:rPr>
        <w:tab/>
      </w:r>
      <w:r>
        <w:rPr>
          <w:rFonts w:ascii="Consolas" w:hAnsi="Consolas" w:cs="Consolas"/>
          <w:color w:val="000000"/>
        </w:rPr>
        <w:t>filename.contains(</w:t>
      </w:r>
      <w:r>
        <w:rPr>
          <w:rFonts w:ascii="Consolas" w:hAnsi="Consolas" w:cs="Consolas"/>
          <w:b/>
          <w:bCs/>
          <w:color w:val="008000"/>
        </w:rPr>
        <w:t>"%"</w:t>
      </w:r>
      <w:r>
        <w:rPr>
          <w:rFonts w:ascii="Consolas" w:hAnsi="Consolas" w:cs="Consolas"/>
          <w:color w:val="000000"/>
        </w:rPr>
        <w:t xml:space="preserve">) ? </w:t>
      </w:r>
      <w:r>
        <w:rPr>
          <w:rFonts w:ascii="Consolas" w:hAnsi="Consolas" w:cs="Consolas"/>
          <w:b/>
          <w:bCs/>
          <w:color w:val="008000"/>
        </w:rPr>
        <w:t xml:space="preserve">"LIKE " </w:t>
      </w:r>
      <w:r>
        <w:rPr>
          <w:rFonts w:ascii="Consolas" w:hAnsi="Consolas" w:cs="Consolas"/>
          <w:color w:val="000000"/>
        </w:rPr>
        <w:t xml:space="preserve">: </w:t>
      </w:r>
      <w:r>
        <w:rPr>
          <w:rFonts w:ascii="Consolas" w:hAnsi="Consolas" w:cs="Consolas"/>
          <w:b/>
          <w:bCs/>
          <w:color w:val="008000"/>
        </w:rPr>
        <w:t>"= "</w:t>
      </w:r>
      <w:r>
        <w:rPr>
          <w:rFonts w:ascii="Consolas" w:hAnsi="Consolas" w:cs="Consolas"/>
          <w:color w:val="000000"/>
        </w:rPr>
        <w:t xml:space="preserve">; </w:t>
      </w:r>
    </w:p>
    <w:p w:rsidR="000C69F5" w:rsidRDefault="000C69F5" w:rsidP="000C69F5">
      <w:pPr>
        <w:pStyle w:val="HTMLPreformatted"/>
        <w:rPr>
          <w:rFonts w:ascii="Consolas" w:hAnsi="Consolas" w:cs="Consolas"/>
          <w:i/>
          <w:iCs/>
          <w:color w:val="808080"/>
        </w:rPr>
      </w:pPr>
    </w:p>
    <w:p w:rsidR="000C69F5" w:rsidRDefault="000C69F5" w:rsidP="000C69F5">
      <w:pPr>
        <w:pStyle w:val="HTMLPreformatted"/>
        <w:rPr>
          <w:rFonts w:ascii="Consolas" w:hAnsi="Consolas" w:cs="Consolas"/>
          <w:b/>
          <w:bCs/>
          <w:color w:val="008000"/>
        </w:rPr>
      </w:pPr>
      <w:r>
        <w:rPr>
          <w:rFonts w:ascii="Consolas" w:hAnsi="Consolas" w:cs="Consolas"/>
          <w:i/>
          <w:iCs/>
          <w:color w:val="808080"/>
        </w:rPr>
        <w:tab/>
      </w:r>
      <w:r>
        <w:rPr>
          <w:rFonts w:ascii="Consolas" w:hAnsi="Consolas" w:cs="Consolas"/>
          <w:b/>
          <w:bCs/>
          <w:color w:val="008000"/>
        </w:rPr>
        <w:t xml:space="preserve">"SELECT TOP 1 DATAARCHIVEID </w:t>
      </w:r>
    </w:p>
    <w:p w:rsidR="000C69F5" w:rsidRDefault="000C69F5" w:rsidP="000C69F5">
      <w:pPr>
        <w:pStyle w:val="HTMLPreformatted"/>
        <w:rPr>
          <w:rFonts w:ascii="Consolas" w:hAnsi="Consolas" w:cs="Consolas"/>
          <w:b/>
          <w:bCs/>
          <w:color w:val="008000"/>
        </w:rPr>
      </w:pPr>
      <w:r>
        <w:rPr>
          <w:rFonts w:ascii="Consolas" w:hAnsi="Consolas" w:cs="Consolas"/>
          <w:b/>
          <w:bCs/>
          <w:color w:val="008000"/>
        </w:rPr>
        <w:tab/>
        <w:t xml:space="preserve">FROM easadmin.dataarchive </w:t>
      </w:r>
    </w:p>
    <w:p w:rsidR="000C69F5" w:rsidRDefault="000C69F5" w:rsidP="000C69F5">
      <w:pPr>
        <w:pStyle w:val="HTMLPreformatted"/>
        <w:rPr>
          <w:rFonts w:ascii="Consolas" w:hAnsi="Consolas" w:cs="Consolas"/>
          <w:b/>
          <w:bCs/>
          <w:color w:val="008000"/>
        </w:rPr>
      </w:pPr>
      <w:r>
        <w:rPr>
          <w:rFonts w:ascii="Consolas" w:hAnsi="Consolas" w:cs="Consolas"/>
          <w:b/>
          <w:bCs/>
          <w:color w:val="008000"/>
        </w:rPr>
        <w:tab/>
        <w:t xml:space="preserve">WHERE filename " </w:t>
      </w:r>
      <w:r>
        <w:rPr>
          <w:rFonts w:ascii="Consolas" w:hAnsi="Consolas" w:cs="Consolas"/>
          <w:color w:val="000000"/>
        </w:rPr>
        <w:t xml:space="preserve">+ like + </w:t>
      </w:r>
      <w:r>
        <w:rPr>
          <w:rFonts w:ascii="Consolas" w:hAnsi="Consolas" w:cs="Consolas"/>
          <w:b/>
          <w:bCs/>
          <w:color w:val="008000"/>
        </w:rPr>
        <w:t xml:space="preserve">"? </w:t>
      </w:r>
    </w:p>
    <w:p w:rsidR="000C69F5" w:rsidRDefault="000C69F5" w:rsidP="000C69F5">
      <w:pPr>
        <w:pStyle w:val="HTMLPreformatted"/>
        <w:rPr>
          <w:rFonts w:ascii="Consolas" w:hAnsi="Consolas" w:cs="Consolas"/>
          <w:color w:val="000000"/>
        </w:rPr>
      </w:pPr>
      <w:r>
        <w:rPr>
          <w:rFonts w:ascii="Consolas" w:hAnsi="Consolas" w:cs="Consolas"/>
          <w:b/>
          <w:bCs/>
          <w:color w:val="008000"/>
        </w:rPr>
        <w:tab/>
        <w:t>AND docserverid = ?"</w:t>
      </w:r>
      <w:r>
        <w:rPr>
          <w:rFonts w:ascii="Consolas" w:hAnsi="Consolas" w:cs="Consolas"/>
          <w:color w:val="000000"/>
        </w:rPr>
        <w:t>;</w:t>
      </w:r>
    </w:p>
    <w:p w:rsidR="000C69F5" w:rsidRDefault="000C69F5" w:rsidP="000C69F5">
      <w:pPr>
        <w:pStyle w:val="HTMLPreformatted"/>
        <w:rPr>
          <w:rFonts w:ascii="Consolas" w:hAnsi="Consolas" w:cs="Consolas"/>
          <w:color w:val="000000"/>
        </w:rPr>
      </w:pPr>
    </w:p>
    <w:p w:rsidR="000C69F5" w:rsidRPr="00046801" w:rsidRDefault="000C69F5" w:rsidP="009500AC">
      <w:pPr>
        <w:pStyle w:val="BodyCopy"/>
      </w:pPr>
      <w:r>
        <w:t>SQL query used during Nuix processing of Zantaz EAS to get embedded Centera IDs:</w:t>
      </w:r>
    </w:p>
    <w:p w:rsidR="000C69F5" w:rsidRDefault="000C69F5" w:rsidP="000C69F5">
      <w:pPr>
        <w:pStyle w:val="HTMLPreformatted"/>
        <w:ind w:left="720"/>
        <w:rPr>
          <w:rFonts w:ascii="Consolas" w:hAnsi="Consolas" w:cs="Consolas"/>
          <w:color w:val="000000"/>
        </w:rPr>
      </w:pPr>
      <w:r>
        <w:rPr>
          <w:rFonts w:ascii="Consolas" w:hAnsi="Consolas" w:cs="Consolas"/>
          <w:b/>
          <w:bCs/>
          <w:color w:val="008000"/>
        </w:rPr>
        <w:t xml:space="preserve">"SELECT pl.msgid, pl.dataarchiveid, r.userid, r.folderid " </w:t>
      </w:r>
      <w:r>
        <w:rPr>
          <w:rFonts w:ascii="Consolas" w:hAnsi="Consolas" w:cs="Consolas"/>
          <w:color w:val="000000"/>
        </w:rPr>
        <w:t>+</w:t>
      </w:r>
      <w:r>
        <w:rPr>
          <w:rFonts w:ascii="Consolas" w:hAnsi="Consolas" w:cs="Consolas"/>
          <w:color w:val="000000"/>
        </w:rPr>
        <w:br/>
      </w:r>
      <w:r>
        <w:rPr>
          <w:rFonts w:ascii="Consolas" w:hAnsi="Consolas" w:cs="Consolas"/>
          <w:b/>
          <w:bCs/>
          <w:color w:val="008000"/>
        </w:rPr>
        <w:t xml:space="preserve">"FROM easadmin.dataarchive da " </w:t>
      </w:r>
      <w:r>
        <w:rPr>
          <w:rFonts w:ascii="Consolas" w:hAnsi="Consolas" w:cs="Consolas"/>
          <w:color w:val="000000"/>
        </w:rPr>
        <w:t>+</w:t>
      </w:r>
      <w:r>
        <w:rPr>
          <w:rFonts w:ascii="Consolas" w:hAnsi="Consolas" w:cs="Consolas"/>
          <w:color w:val="000000"/>
        </w:rPr>
        <w:br/>
      </w:r>
      <w:r>
        <w:rPr>
          <w:rFonts w:ascii="Consolas" w:hAnsi="Consolas" w:cs="Consolas"/>
          <w:b/>
          <w:bCs/>
          <w:color w:val="008000"/>
        </w:rPr>
        <w:t xml:space="preserve">"JOIN easadmin.profilelocation pl " </w:t>
      </w:r>
      <w:r>
        <w:rPr>
          <w:rFonts w:ascii="Consolas" w:hAnsi="Consolas" w:cs="Consolas"/>
          <w:color w:val="000000"/>
        </w:rPr>
        <w:t>+</w:t>
      </w:r>
      <w:r>
        <w:rPr>
          <w:rFonts w:ascii="Consolas" w:hAnsi="Consolas" w:cs="Consolas"/>
          <w:color w:val="000000"/>
        </w:rPr>
        <w:br/>
      </w:r>
      <w:r>
        <w:rPr>
          <w:rFonts w:ascii="Consolas" w:hAnsi="Consolas" w:cs="Consolas"/>
          <w:b/>
          <w:bCs/>
          <w:color w:val="008000"/>
        </w:rPr>
        <w:t xml:space="preserve">" ON da.dataarchiveid = pl.dataarchiveid " </w:t>
      </w:r>
      <w:r>
        <w:rPr>
          <w:rFonts w:ascii="Consolas" w:hAnsi="Consolas" w:cs="Consolas"/>
          <w:color w:val="000000"/>
        </w:rPr>
        <w:t>+</w:t>
      </w:r>
      <w:r>
        <w:rPr>
          <w:rFonts w:ascii="Consolas" w:hAnsi="Consolas" w:cs="Consolas"/>
          <w:color w:val="000000"/>
        </w:rPr>
        <w:br/>
      </w:r>
      <w:r>
        <w:rPr>
          <w:rFonts w:ascii="Consolas" w:hAnsi="Consolas" w:cs="Consolas"/>
          <w:b/>
          <w:bCs/>
          <w:color w:val="008000"/>
        </w:rPr>
        <w:t xml:space="preserve">"JOIN dbo.refer r " </w:t>
      </w:r>
      <w:r>
        <w:rPr>
          <w:rFonts w:ascii="Consolas" w:hAnsi="Consolas" w:cs="Consolas"/>
          <w:color w:val="000000"/>
        </w:rPr>
        <w:t>+</w:t>
      </w:r>
      <w:r>
        <w:rPr>
          <w:rFonts w:ascii="Consolas" w:hAnsi="Consolas" w:cs="Consolas"/>
          <w:color w:val="000000"/>
        </w:rPr>
        <w:br/>
      </w:r>
      <w:r>
        <w:rPr>
          <w:rFonts w:ascii="Consolas" w:hAnsi="Consolas" w:cs="Consolas"/>
          <w:b/>
          <w:bCs/>
          <w:color w:val="008000"/>
        </w:rPr>
        <w:t xml:space="preserve">" ON pl.msgid = r.msgid " </w:t>
      </w:r>
      <w:r>
        <w:rPr>
          <w:rFonts w:ascii="Consolas" w:hAnsi="Consolas" w:cs="Consolas"/>
          <w:color w:val="000000"/>
        </w:rPr>
        <w:t>+</w:t>
      </w:r>
      <w:r>
        <w:rPr>
          <w:rFonts w:ascii="Consolas" w:hAnsi="Consolas" w:cs="Consolas"/>
          <w:color w:val="000000"/>
        </w:rPr>
        <w:br/>
      </w:r>
      <w:r>
        <w:rPr>
          <w:rFonts w:ascii="Consolas" w:hAnsi="Consolas" w:cs="Consolas"/>
          <w:b/>
          <w:bCs/>
          <w:color w:val="008000"/>
        </w:rPr>
        <w:t>"WHERE da.filename = ? AND docserverid = ?"</w:t>
      </w:r>
      <w:r>
        <w:rPr>
          <w:rFonts w:ascii="Consolas" w:hAnsi="Consolas" w:cs="Consolas"/>
          <w:color w:val="000000"/>
        </w:rPr>
        <w:t>;</w:t>
      </w:r>
      <w:r>
        <w:rPr>
          <w:rFonts w:ascii="Consolas" w:hAnsi="Consolas" w:cs="Consolas"/>
          <w:color w:val="000000"/>
        </w:rPr>
        <w:br/>
      </w:r>
    </w:p>
    <w:p w:rsidR="000C69F5" w:rsidRPr="00046801" w:rsidRDefault="000C69F5" w:rsidP="009500AC">
      <w:pPr>
        <w:pStyle w:val="BodyCopy"/>
      </w:pPr>
      <w:r>
        <w:t>SQL query used during Nuix processing of Zantaz EAS to get embedded IDs:</w:t>
      </w:r>
    </w:p>
    <w:p w:rsidR="000C69F5" w:rsidRDefault="000C69F5" w:rsidP="000C69F5">
      <w:pPr>
        <w:pStyle w:val="HTMLPreformatted"/>
        <w:rPr>
          <w:rFonts w:ascii="Consolas" w:hAnsi="Consolas" w:cs="Consolas"/>
          <w:color w:val="000000"/>
        </w:rPr>
      </w:pPr>
      <w:r>
        <w:rPr>
          <w:rFonts w:ascii="Consolas" w:hAnsi="Consolas" w:cs="Consolas"/>
          <w:b/>
          <w:bCs/>
          <w:color w:val="008000"/>
        </w:rPr>
        <w:tab/>
        <w:t xml:space="preserve">"SELECT pl.msgid, r.userid, r.folderid " </w:t>
      </w:r>
      <w:r>
        <w:rPr>
          <w:rFonts w:ascii="Consolas" w:hAnsi="Consolas" w:cs="Consolas"/>
          <w:color w:val="000000"/>
        </w:rPr>
        <w:t>+</w:t>
      </w:r>
    </w:p>
    <w:p w:rsidR="000C69F5" w:rsidRDefault="000C69F5" w:rsidP="000C69F5">
      <w:pPr>
        <w:pStyle w:val="HTMLPreformatted"/>
        <w:rPr>
          <w:rFonts w:ascii="Consolas" w:hAnsi="Consolas" w:cs="Consolas"/>
          <w:color w:val="000000"/>
        </w:rPr>
      </w:pPr>
      <w:r>
        <w:rPr>
          <w:rFonts w:ascii="Consolas" w:hAnsi="Consolas" w:cs="Consolas"/>
          <w:color w:val="000000"/>
        </w:rPr>
        <w:t xml:space="preserve">     </w:t>
      </w:r>
      <w:r>
        <w:rPr>
          <w:rFonts w:ascii="Consolas" w:hAnsi="Consolas" w:cs="Consolas"/>
          <w:b/>
          <w:bCs/>
          <w:color w:val="008000"/>
        </w:rPr>
        <w:t xml:space="preserve">"FROM easadmin.profilelocation pl " </w:t>
      </w:r>
      <w:r>
        <w:rPr>
          <w:rFonts w:ascii="Consolas" w:hAnsi="Consolas" w:cs="Consolas"/>
          <w:color w:val="000000"/>
        </w:rPr>
        <w:t>+</w:t>
      </w:r>
    </w:p>
    <w:p w:rsidR="000C69F5" w:rsidRDefault="000C69F5" w:rsidP="000C69F5">
      <w:pPr>
        <w:pStyle w:val="HTMLPreformatted"/>
        <w:rPr>
          <w:rFonts w:ascii="Consolas" w:hAnsi="Consolas" w:cs="Consolas"/>
          <w:color w:val="000000"/>
        </w:rPr>
      </w:pPr>
      <w:r>
        <w:rPr>
          <w:rFonts w:ascii="Consolas" w:hAnsi="Consolas" w:cs="Consolas"/>
          <w:color w:val="000000"/>
        </w:rPr>
        <w:t xml:space="preserve">     </w:t>
      </w:r>
      <w:r>
        <w:rPr>
          <w:rFonts w:ascii="Consolas" w:hAnsi="Consolas" w:cs="Consolas"/>
          <w:b/>
          <w:bCs/>
          <w:color w:val="008000"/>
        </w:rPr>
        <w:t xml:space="preserve">"JOIN dbo.refer r" </w:t>
      </w:r>
      <w:r>
        <w:rPr>
          <w:rFonts w:ascii="Consolas" w:hAnsi="Consolas" w:cs="Consolas"/>
          <w:color w:val="000000"/>
        </w:rPr>
        <w:t>+</w:t>
      </w:r>
    </w:p>
    <w:p w:rsidR="000C69F5" w:rsidRDefault="000C69F5" w:rsidP="000C69F5">
      <w:pPr>
        <w:pStyle w:val="HTMLPreformatted"/>
        <w:rPr>
          <w:rFonts w:ascii="Consolas" w:hAnsi="Consolas" w:cs="Consolas"/>
          <w:color w:val="000000"/>
        </w:rPr>
      </w:pPr>
      <w:r>
        <w:rPr>
          <w:rFonts w:ascii="Consolas" w:hAnsi="Consolas" w:cs="Consolas"/>
          <w:color w:val="000000"/>
        </w:rPr>
        <w:lastRenderedPageBreak/>
        <w:t xml:space="preserve">     </w:t>
      </w:r>
      <w:r>
        <w:rPr>
          <w:rFonts w:ascii="Consolas" w:hAnsi="Consolas" w:cs="Consolas"/>
          <w:b/>
          <w:bCs/>
          <w:color w:val="008000"/>
        </w:rPr>
        <w:t xml:space="preserve">" ON pl.msgid = r.msgid " </w:t>
      </w:r>
      <w:r>
        <w:rPr>
          <w:rFonts w:ascii="Consolas" w:hAnsi="Consolas" w:cs="Consolas"/>
          <w:color w:val="000000"/>
        </w:rPr>
        <w:t>+</w:t>
      </w:r>
      <w:r>
        <w:rPr>
          <w:rFonts w:ascii="Consolas" w:hAnsi="Consolas" w:cs="Consolas"/>
          <w:color w:val="000000"/>
        </w:rPr>
        <w:br/>
      </w:r>
      <w:r>
        <w:rPr>
          <w:rFonts w:ascii="Consolas" w:hAnsi="Consolas" w:cs="Consolas"/>
          <w:b/>
          <w:bCs/>
          <w:color w:val="008000"/>
        </w:rPr>
        <w:t xml:space="preserve">     "WHERE pl.dataarchiveid = ?"</w:t>
      </w:r>
      <w:r>
        <w:rPr>
          <w:rFonts w:ascii="Consolas" w:hAnsi="Consolas" w:cs="Consolas"/>
          <w:color w:val="000000"/>
        </w:rPr>
        <w:t>;</w:t>
      </w:r>
      <w:r>
        <w:rPr>
          <w:rFonts w:ascii="Consolas" w:hAnsi="Consolas" w:cs="Consolas"/>
          <w:color w:val="000000"/>
        </w:rPr>
        <w:br/>
      </w:r>
    </w:p>
    <w:p w:rsidR="000C69F5" w:rsidRPr="00046801" w:rsidRDefault="000C69F5" w:rsidP="009500AC">
      <w:pPr>
        <w:pStyle w:val="BodyCopy"/>
      </w:pPr>
      <w:r>
        <w:t>SQL query used during Nuix processing of Zantaz EAS to get MsgId:</w:t>
      </w:r>
    </w:p>
    <w:p w:rsidR="000C69F5" w:rsidRDefault="000C69F5" w:rsidP="000C69F5">
      <w:pPr>
        <w:pStyle w:val="HTMLPreformatted"/>
        <w:rPr>
          <w:rFonts w:ascii="Consolas" w:hAnsi="Consolas" w:cs="Consolas"/>
          <w:color w:val="000000"/>
        </w:rPr>
      </w:pPr>
      <w:r>
        <w:rPr>
          <w:rFonts w:ascii="Consolas" w:hAnsi="Consolas" w:cs="Consolas"/>
          <w:b/>
          <w:bCs/>
          <w:color w:val="008000"/>
        </w:rPr>
        <w:tab/>
        <w:t xml:space="preserve">"SELECT pl.msgid, pl.dataarchiveid, r.userid, r.folderid " </w:t>
      </w:r>
      <w:r>
        <w:rPr>
          <w:rFonts w:ascii="Consolas" w:hAnsi="Consolas" w:cs="Consolas"/>
          <w:color w:val="000000"/>
        </w:rPr>
        <w:t>+</w:t>
      </w:r>
      <w:r>
        <w:rPr>
          <w:rFonts w:ascii="Consolas" w:hAnsi="Consolas" w:cs="Consolas"/>
          <w:color w:val="000000"/>
        </w:rPr>
        <w:br/>
        <w:t xml:space="preserve">    </w:t>
      </w:r>
      <w:r>
        <w:rPr>
          <w:rFonts w:ascii="Consolas" w:hAnsi="Consolas" w:cs="Consolas"/>
          <w:b/>
          <w:bCs/>
          <w:color w:val="008000"/>
        </w:rPr>
        <w:t xml:space="preserve">"FROM easadmin.profilelocation pl " </w:t>
      </w:r>
      <w:r>
        <w:rPr>
          <w:rFonts w:ascii="Consolas" w:hAnsi="Consolas" w:cs="Consolas"/>
          <w:color w:val="000000"/>
        </w:rPr>
        <w:t>+</w:t>
      </w:r>
      <w:r>
        <w:rPr>
          <w:rFonts w:ascii="Consolas" w:hAnsi="Consolas" w:cs="Consolas"/>
          <w:color w:val="000000"/>
        </w:rPr>
        <w:br/>
        <w:t xml:space="preserve">    </w:t>
      </w:r>
      <w:r>
        <w:rPr>
          <w:rFonts w:ascii="Consolas" w:hAnsi="Consolas" w:cs="Consolas"/>
          <w:b/>
          <w:bCs/>
          <w:color w:val="008000"/>
        </w:rPr>
        <w:t xml:space="preserve">"LEFT JOIN dbo.refer r" </w:t>
      </w:r>
      <w:r>
        <w:rPr>
          <w:rFonts w:ascii="Consolas" w:hAnsi="Consolas" w:cs="Consolas"/>
          <w:color w:val="000000"/>
        </w:rPr>
        <w:t>+</w:t>
      </w:r>
      <w:r>
        <w:rPr>
          <w:rFonts w:ascii="Consolas" w:hAnsi="Consolas" w:cs="Consolas"/>
          <w:color w:val="000000"/>
        </w:rPr>
        <w:br/>
        <w:t xml:space="preserve">    </w:t>
      </w:r>
      <w:r>
        <w:rPr>
          <w:rFonts w:ascii="Consolas" w:hAnsi="Consolas" w:cs="Consolas"/>
          <w:b/>
          <w:bCs/>
          <w:color w:val="008000"/>
        </w:rPr>
        <w:t xml:space="preserve">" ON pl.msgid = r.msgid " </w:t>
      </w:r>
      <w:r>
        <w:rPr>
          <w:rFonts w:ascii="Consolas" w:hAnsi="Consolas" w:cs="Consolas"/>
          <w:color w:val="000000"/>
        </w:rPr>
        <w:t>+</w:t>
      </w:r>
      <w:r>
        <w:rPr>
          <w:rFonts w:ascii="Consolas" w:hAnsi="Consolas" w:cs="Consolas"/>
          <w:color w:val="000000"/>
        </w:rPr>
        <w:br/>
        <w:t xml:space="preserve">    </w:t>
      </w:r>
      <w:r>
        <w:rPr>
          <w:rFonts w:ascii="Consolas" w:hAnsi="Consolas" w:cs="Consolas"/>
          <w:b/>
          <w:bCs/>
          <w:color w:val="008000"/>
        </w:rPr>
        <w:t xml:space="preserve">"LEFT JOIN easadmin.dataarchive da" </w:t>
      </w:r>
      <w:r>
        <w:rPr>
          <w:rFonts w:ascii="Consolas" w:hAnsi="Consolas" w:cs="Consolas"/>
          <w:color w:val="000000"/>
        </w:rPr>
        <w:t>+</w:t>
      </w:r>
      <w:r>
        <w:rPr>
          <w:rFonts w:ascii="Consolas" w:hAnsi="Consolas" w:cs="Consolas"/>
          <w:color w:val="000000"/>
        </w:rPr>
        <w:br/>
        <w:t xml:space="preserve">    </w:t>
      </w:r>
      <w:r>
        <w:rPr>
          <w:rFonts w:ascii="Consolas" w:hAnsi="Consolas" w:cs="Consolas"/>
          <w:b/>
          <w:bCs/>
          <w:color w:val="008000"/>
        </w:rPr>
        <w:t xml:space="preserve">" ON pl.dataarchiveid = da.dataarchiveid " </w:t>
      </w:r>
      <w:r>
        <w:rPr>
          <w:rFonts w:ascii="Consolas" w:hAnsi="Consolas" w:cs="Consolas"/>
          <w:color w:val="000000"/>
        </w:rPr>
        <w:t>+</w:t>
      </w:r>
      <w:r>
        <w:rPr>
          <w:rFonts w:ascii="Consolas" w:hAnsi="Consolas" w:cs="Consolas"/>
          <w:color w:val="000000"/>
        </w:rPr>
        <w:br/>
        <w:t xml:space="preserve">    </w:t>
      </w:r>
      <w:r>
        <w:rPr>
          <w:rFonts w:ascii="Consolas" w:hAnsi="Consolas" w:cs="Consolas"/>
          <w:b/>
          <w:bCs/>
          <w:color w:val="008000"/>
        </w:rPr>
        <w:t>"WHERE pl.msgid = ? AND da.docserverid = ?"</w:t>
      </w:r>
      <w:r>
        <w:rPr>
          <w:rFonts w:ascii="Consolas" w:hAnsi="Consolas" w:cs="Consolas"/>
          <w:color w:val="000000"/>
        </w:rPr>
        <w:t>;</w:t>
      </w:r>
    </w:p>
    <w:p w:rsidR="000C69F5" w:rsidRDefault="000C69F5" w:rsidP="000C69F5">
      <w:pPr>
        <w:pStyle w:val="HTMLPreformatted"/>
        <w:rPr>
          <w:rFonts w:ascii="Consolas" w:hAnsi="Consolas" w:cs="Consolas"/>
          <w:color w:val="000000"/>
        </w:rPr>
      </w:pPr>
    </w:p>
    <w:p w:rsidR="000C69F5" w:rsidRPr="00D7398E" w:rsidRDefault="000C69F5" w:rsidP="009500AC">
      <w:pPr>
        <w:pStyle w:val="BodyCopy"/>
      </w:pPr>
      <w:r>
        <w:t>SQL query used during Nuix processing of Zantaz EAS to get MAPI metadata:</w:t>
      </w:r>
    </w:p>
    <w:p w:rsidR="000C69F5" w:rsidRDefault="000C69F5" w:rsidP="000C69F5">
      <w:pPr>
        <w:pStyle w:val="HTMLPreformatted"/>
        <w:ind w:left="720"/>
        <w:rPr>
          <w:rFonts w:ascii="Consolas" w:hAnsi="Consolas" w:cs="Consolas"/>
          <w:color w:val="000000"/>
        </w:rPr>
      </w:pPr>
      <w:r>
        <w:rPr>
          <w:rFonts w:ascii="Consolas" w:hAnsi="Consolas" w:cs="Consolas"/>
          <w:b/>
          <w:bCs/>
          <w:color w:val="008000"/>
        </w:rPr>
        <w:tab/>
        <w:t xml:space="preserve">"SELECT " </w:t>
      </w:r>
      <w:r>
        <w:rPr>
          <w:rFonts w:ascii="Consolas" w:hAnsi="Consolas" w:cs="Consolas"/>
          <w:color w:val="000000"/>
        </w:rPr>
        <w:t xml:space="preserve">+ </w:t>
      </w:r>
      <w:r>
        <w:rPr>
          <w:rFonts w:ascii="Consolas" w:hAnsi="Consolas" w:cs="Consolas"/>
          <w:b/>
          <w:bCs/>
          <w:color w:val="008000"/>
        </w:rPr>
        <w:t xml:space="preserve">"msgread, categories, pr_importance, msgflagtext, flagstatus,  </w:t>
      </w:r>
      <w:r>
        <w:rPr>
          <w:rFonts w:ascii="Consolas" w:hAnsi="Consolas" w:cs="Consolas"/>
          <w:b/>
          <w:bCs/>
          <w:color w:val="008000"/>
        </w:rPr>
        <w:br/>
        <w:t xml:space="preserve"> flagcomplete, contacts, pr_expiry_time, replytime " </w:t>
      </w:r>
      <w:r>
        <w:rPr>
          <w:rFonts w:ascii="Consolas" w:hAnsi="Consolas" w:cs="Consolas"/>
          <w:color w:val="000000"/>
        </w:rPr>
        <w:t>+</w:t>
      </w:r>
      <w:r>
        <w:rPr>
          <w:rFonts w:ascii="Consolas" w:hAnsi="Consolas" w:cs="Consolas"/>
          <w:color w:val="000000"/>
        </w:rPr>
        <w:br/>
        <w:t xml:space="preserve"> </w:t>
      </w:r>
      <w:r>
        <w:rPr>
          <w:rFonts w:ascii="Consolas" w:hAnsi="Consolas" w:cs="Consolas"/>
          <w:i/>
          <w:iCs/>
          <w:color w:val="808080"/>
        </w:rPr>
        <w:t>// ",flagdueby, flagduebynext, remindersettings " +</w:t>
      </w:r>
      <w:r>
        <w:rPr>
          <w:rFonts w:ascii="Consolas" w:hAnsi="Consolas" w:cs="Consolas"/>
          <w:i/>
          <w:iCs/>
          <w:color w:val="808080"/>
        </w:rPr>
        <w:br/>
        <w:t xml:space="preserve"> </w:t>
      </w:r>
      <w:r>
        <w:rPr>
          <w:rFonts w:ascii="Consolas" w:hAnsi="Consolas" w:cs="Consolas"/>
          <w:b/>
          <w:bCs/>
          <w:color w:val="008000"/>
        </w:rPr>
        <w:t xml:space="preserve">"FROM dbo.refer " </w:t>
      </w:r>
      <w:r>
        <w:rPr>
          <w:rFonts w:ascii="Consolas" w:hAnsi="Consolas" w:cs="Consolas"/>
          <w:color w:val="000000"/>
        </w:rPr>
        <w:t>+</w:t>
      </w:r>
      <w:r>
        <w:rPr>
          <w:rFonts w:ascii="Consolas" w:hAnsi="Consolas" w:cs="Consolas"/>
          <w:color w:val="000000"/>
        </w:rPr>
        <w:br/>
        <w:t xml:space="preserve"> </w:t>
      </w:r>
      <w:r>
        <w:rPr>
          <w:rFonts w:ascii="Consolas" w:hAnsi="Consolas" w:cs="Consolas"/>
          <w:b/>
          <w:bCs/>
          <w:color w:val="008000"/>
        </w:rPr>
        <w:t>"WHERE msgid = ? AND userid = ? AND folderid = ?"</w:t>
      </w:r>
      <w:r>
        <w:rPr>
          <w:rFonts w:ascii="Consolas" w:hAnsi="Consolas" w:cs="Consolas"/>
          <w:color w:val="000000"/>
        </w:rPr>
        <w:t>;</w:t>
      </w:r>
    </w:p>
    <w:p w:rsidR="000C69F5" w:rsidRDefault="000C69F5" w:rsidP="000C69F5">
      <w:pPr>
        <w:pStyle w:val="HTMLPreformatted"/>
      </w:pPr>
    </w:p>
    <w:p w:rsidR="000C69F5" w:rsidRPr="00D7398E" w:rsidRDefault="000C69F5" w:rsidP="009500AC">
      <w:pPr>
        <w:pStyle w:val="BodyCopy"/>
      </w:pPr>
      <w:r>
        <w:t>SQL query used during Nuix processing of Zantaz EAS to get folder structure:</w:t>
      </w:r>
    </w:p>
    <w:p w:rsidR="000C69F5" w:rsidRDefault="000C69F5" w:rsidP="000C69F5">
      <w:pPr>
        <w:pStyle w:val="HTMLPreformatted"/>
        <w:ind w:left="720"/>
        <w:rPr>
          <w:rFonts w:ascii="Consolas" w:hAnsi="Consolas" w:cs="Consolas"/>
          <w:color w:val="000000"/>
        </w:rPr>
      </w:pPr>
      <w:r>
        <w:rPr>
          <w:rFonts w:ascii="Consolas" w:hAnsi="Consolas" w:cs="Consolas"/>
          <w:b/>
          <w:bCs/>
          <w:color w:val="008000"/>
        </w:rPr>
        <w:tab/>
        <w:t>"SELECT foldername FROM dbo.FOLDER WHERE folderid = ?"</w:t>
      </w:r>
      <w:r>
        <w:rPr>
          <w:rFonts w:ascii="Consolas" w:hAnsi="Consolas" w:cs="Consolas"/>
          <w:color w:val="000000"/>
        </w:rPr>
        <w:t>;</w:t>
      </w:r>
    </w:p>
    <w:p w:rsidR="000C69F5" w:rsidRPr="004809F4" w:rsidRDefault="000C69F5" w:rsidP="000C69F5">
      <w:pPr>
        <w:pStyle w:val="HTMLPreformatted"/>
      </w:pPr>
    </w:p>
    <w:p w:rsidR="000C69F5" w:rsidRPr="00D7398E" w:rsidRDefault="000C69F5" w:rsidP="009500AC">
      <w:pPr>
        <w:pStyle w:val="BodyCopy"/>
      </w:pPr>
      <w:r>
        <w:t>SQL query used during Nuix processing of Zantaz EAS to get user information:</w:t>
      </w:r>
    </w:p>
    <w:p w:rsidR="000C69F5" w:rsidRDefault="000C69F5" w:rsidP="000C69F5">
      <w:pPr>
        <w:pStyle w:val="HTMLPreformatted"/>
        <w:rPr>
          <w:rFonts w:ascii="Consolas" w:hAnsi="Consolas" w:cs="Consolas"/>
          <w:color w:val="000000"/>
        </w:rPr>
      </w:pPr>
      <w:r>
        <w:rPr>
          <w:rFonts w:ascii="Consolas" w:hAnsi="Consolas" w:cs="Consolas"/>
          <w:color w:val="000000"/>
        </w:rPr>
        <w:t xml:space="preserve">  </w:t>
      </w:r>
      <w:r>
        <w:rPr>
          <w:rFonts w:ascii="Consolas" w:hAnsi="Consolas" w:cs="Consolas"/>
          <w:color w:val="000000"/>
        </w:rPr>
        <w:tab/>
        <w:t xml:space="preserve"> </w:t>
      </w:r>
      <w:r>
        <w:rPr>
          <w:rFonts w:ascii="Consolas" w:hAnsi="Consolas" w:cs="Consolas"/>
          <w:b/>
          <w:bCs/>
          <w:color w:val="008000"/>
        </w:rPr>
        <w:t xml:space="preserve">"SELECT OBJDISTNAME, USERNAME " </w:t>
      </w:r>
      <w:r>
        <w:rPr>
          <w:rFonts w:ascii="Consolas" w:hAnsi="Consolas" w:cs="Consolas"/>
          <w:color w:val="000000"/>
        </w:rPr>
        <w:t>+</w:t>
      </w:r>
    </w:p>
    <w:p w:rsidR="000C69F5" w:rsidRDefault="000C69F5" w:rsidP="000C69F5">
      <w:pPr>
        <w:pStyle w:val="HTMLPreformatted"/>
        <w:rPr>
          <w:rFonts w:ascii="Consolas" w:hAnsi="Consolas" w:cs="Consolas"/>
          <w:color w:val="000000"/>
        </w:rPr>
      </w:pPr>
      <w:r>
        <w:rPr>
          <w:rFonts w:ascii="Consolas" w:hAnsi="Consolas" w:cs="Consolas"/>
          <w:color w:val="000000"/>
        </w:rPr>
        <w:t xml:space="preserve">  </w:t>
      </w:r>
      <w:r>
        <w:rPr>
          <w:rFonts w:ascii="Consolas" w:hAnsi="Consolas" w:cs="Consolas"/>
          <w:color w:val="000000"/>
        </w:rPr>
        <w:tab/>
        <w:t xml:space="preserve"> </w:t>
      </w:r>
      <w:r>
        <w:rPr>
          <w:rFonts w:ascii="Consolas" w:hAnsi="Consolas" w:cs="Consolas"/>
          <w:b/>
          <w:bCs/>
          <w:color w:val="008000"/>
        </w:rPr>
        <w:t xml:space="preserve">"FROM dbo.USERS " </w:t>
      </w:r>
      <w:r>
        <w:rPr>
          <w:rFonts w:ascii="Consolas" w:hAnsi="Consolas" w:cs="Consolas"/>
          <w:color w:val="000000"/>
        </w:rPr>
        <w:t>+</w:t>
      </w:r>
    </w:p>
    <w:p w:rsidR="000C69F5" w:rsidRDefault="000C69F5" w:rsidP="000C69F5">
      <w:pPr>
        <w:pStyle w:val="HTMLPreformatted"/>
        <w:rPr>
          <w:rFonts w:ascii="Consolas" w:hAnsi="Consolas" w:cs="Consolas"/>
          <w:color w:val="000000"/>
        </w:rPr>
      </w:pPr>
      <w:r>
        <w:rPr>
          <w:rFonts w:ascii="Consolas" w:hAnsi="Consolas" w:cs="Consolas"/>
          <w:color w:val="000000"/>
        </w:rPr>
        <w:t xml:space="preserve">  </w:t>
      </w:r>
      <w:r>
        <w:rPr>
          <w:rFonts w:ascii="Consolas" w:hAnsi="Consolas" w:cs="Consolas"/>
          <w:color w:val="000000"/>
        </w:rPr>
        <w:tab/>
        <w:t xml:space="preserve"> </w:t>
      </w:r>
      <w:r>
        <w:rPr>
          <w:rFonts w:ascii="Consolas" w:hAnsi="Consolas" w:cs="Consolas"/>
          <w:b/>
          <w:bCs/>
          <w:color w:val="008000"/>
        </w:rPr>
        <w:t>"WHERE userid = ?"</w:t>
      </w:r>
      <w:r>
        <w:rPr>
          <w:rFonts w:ascii="Consolas" w:hAnsi="Consolas" w:cs="Consolas"/>
          <w:color w:val="000000"/>
        </w:rPr>
        <w:t>;</w:t>
      </w:r>
    </w:p>
    <w:p w:rsidR="00AE746F" w:rsidRPr="00AE746F" w:rsidRDefault="00AE746F" w:rsidP="000C69F5">
      <w:pPr>
        <w:pStyle w:val="HTMLPreformatted"/>
        <w:rPr>
          <w:rFonts w:ascii="Consolas" w:hAnsi="Consolas" w:cs="Consolas"/>
          <w:color w:val="000000"/>
        </w:rPr>
      </w:pPr>
    </w:p>
    <w:p w:rsidR="000C69F5" w:rsidRPr="00D7398E" w:rsidRDefault="000C69F5" w:rsidP="009500AC">
      <w:pPr>
        <w:pStyle w:val="BodyCopy"/>
      </w:pPr>
      <w:r>
        <w:t>SQL query used during Nuix processing of Zantaz EAS to get recipients:</w:t>
      </w:r>
    </w:p>
    <w:p w:rsidR="000C69F5" w:rsidRDefault="000C69F5" w:rsidP="000C69F5">
      <w:pPr>
        <w:pStyle w:val="HTMLPreformatted"/>
        <w:rPr>
          <w:rFonts w:ascii="Consolas" w:hAnsi="Consolas" w:cs="Consolas"/>
          <w:color w:val="000000"/>
        </w:rPr>
      </w:pPr>
      <w:r>
        <w:rPr>
          <w:rFonts w:ascii="Consolas" w:hAnsi="Consolas" w:cs="Consolas"/>
          <w:color w:val="000000"/>
        </w:rPr>
        <w:t xml:space="preserve">  </w:t>
      </w:r>
      <w:r>
        <w:rPr>
          <w:rFonts w:ascii="Consolas" w:hAnsi="Consolas" w:cs="Consolas"/>
          <w:b/>
          <w:bCs/>
          <w:color w:val="008000"/>
        </w:rPr>
        <w:t xml:space="preserve">"SELECT a.emailaddress, m.typefld " </w:t>
      </w:r>
      <w:r>
        <w:rPr>
          <w:rFonts w:ascii="Consolas" w:hAnsi="Consolas" w:cs="Consolas"/>
          <w:color w:val="000000"/>
        </w:rPr>
        <w:t>+</w:t>
      </w:r>
      <w:r>
        <w:rPr>
          <w:rFonts w:ascii="Consolas" w:hAnsi="Consolas" w:cs="Consolas"/>
          <w:color w:val="000000"/>
        </w:rPr>
        <w:br/>
        <w:t xml:space="preserve">  </w:t>
      </w:r>
      <w:r>
        <w:rPr>
          <w:rFonts w:ascii="Consolas" w:hAnsi="Consolas" w:cs="Consolas"/>
          <w:b/>
          <w:bCs/>
          <w:color w:val="008000"/>
        </w:rPr>
        <w:t xml:space="preserve">"FROM dbo.EMAILMESSAGES m, dbo.EMAILADDRESSES a " </w:t>
      </w:r>
      <w:r>
        <w:rPr>
          <w:rFonts w:ascii="Consolas" w:hAnsi="Consolas" w:cs="Consolas"/>
          <w:color w:val="000000"/>
        </w:rPr>
        <w:t>+</w:t>
      </w:r>
      <w:r>
        <w:rPr>
          <w:rFonts w:ascii="Consolas" w:hAnsi="Consolas" w:cs="Consolas"/>
          <w:color w:val="000000"/>
        </w:rPr>
        <w:br/>
        <w:t xml:space="preserve">  </w:t>
      </w:r>
      <w:r>
        <w:rPr>
          <w:rFonts w:ascii="Consolas" w:hAnsi="Consolas" w:cs="Consolas"/>
          <w:b/>
          <w:bCs/>
          <w:color w:val="008000"/>
        </w:rPr>
        <w:t>"WHERE a.emailid = m.emailid AND m.msgid = ?"</w:t>
      </w:r>
      <w:r>
        <w:rPr>
          <w:rFonts w:ascii="Consolas" w:hAnsi="Consolas" w:cs="Consolas"/>
          <w:color w:val="000000"/>
        </w:rPr>
        <w:t>;</w:t>
      </w:r>
    </w:p>
    <w:p w:rsidR="000C69F5" w:rsidRDefault="000C69F5" w:rsidP="000C69F5">
      <w:pPr>
        <w:pStyle w:val="HTMLPreformatted"/>
        <w:rPr>
          <w:rFonts w:ascii="Consolas" w:hAnsi="Consolas" w:cs="Consolas"/>
          <w:color w:val="000000"/>
        </w:rPr>
      </w:pPr>
    </w:p>
    <w:p w:rsidR="000C69F5" w:rsidRPr="00D7398E" w:rsidRDefault="000C69F5" w:rsidP="009500AC">
      <w:pPr>
        <w:pStyle w:val="BodyCopy"/>
      </w:pPr>
      <w:r>
        <w:t>SQL query used during Nuix processing of Zantaz EAS to get message region:</w:t>
      </w:r>
    </w:p>
    <w:p w:rsidR="004D3515" w:rsidRPr="00ED532E" w:rsidRDefault="000C69F5" w:rsidP="00AE746F">
      <w:pPr>
        <w:pStyle w:val="HTMLPreformatted"/>
      </w:pPr>
      <w:r>
        <w:rPr>
          <w:rFonts w:ascii="Consolas" w:hAnsi="Consolas" w:cs="Consolas"/>
          <w:color w:val="000000"/>
        </w:rPr>
        <w:t xml:space="preserve">  </w:t>
      </w:r>
      <w:r>
        <w:rPr>
          <w:rFonts w:ascii="Consolas" w:hAnsi="Consolas" w:cs="Consolas"/>
          <w:b/>
          <w:bCs/>
          <w:color w:val="008000"/>
        </w:rPr>
        <w:t>"SELECT * FROM easadmin.profilelocation WHERE msgid = ? AND dataarchiveid = ?"</w:t>
      </w:r>
      <w:r>
        <w:rPr>
          <w:rFonts w:ascii="Consolas" w:hAnsi="Consolas" w:cs="Consolas"/>
          <w:color w:val="000000"/>
        </w:rPr>
        <w:t>;</w:t>
      </w:r>
    </w:p>
    <w:p w:rsidR="001E6543" w:rsidRDefault="001E6543" w:rsidP="001E6543">
      <w:pPr>
        <w:pStyle w:val="Heading1"/>
        <w:ind w:right="418"/>
      </w:pPr>
      <w:bookmarkStart w:id="102" w:name="_Toc491426026"/>
      <w:bookmarkStart w:id="103" w:name="_Toc454289321"/>
      <w:r>
        <w:lastRenderedPageBreak/>
        <w:t>Appendix III:  Archive Metadata</w:t>
      </w:r>
      <w:bookmarkEnd w:id="102"/>
    </w:p>
    <w:p w:rsidR="001E6543" w:rsidRDefault="00AD241F" w:rsidP="001E6543">
      <w:pPr>
        <w:pStyle w:val="Heading2"/>
      </w:pPr>
      <w:bookmarkStart w:id="104" w:name="_Toc491426027"/>
      <w:r>
        <w:t>Veritas</w:t>
      </w:r>
      <w:r w:rsidR="001E6543">
        <w:t xml:space="preserve"> Enterprise Vault</w:t>
      </w:r>
      <w:bookmarkEnd w:id="104"/>
    </w:p>
    <w:p w:rsidR="00CB144F" w:rsidRPr="00CB144F" w:rsidRDefault="00CB144F" w:rsidP="00CB144F">
      <w:pPr>
        <w:pStyle w:val="BodyCopy"/>
      </w:pPr>
      <w:r w:rsidRPr="0089061C">
        <w:rPr>
          <w:noProof/>
          <w:lang w:val="en-US" w:bidi="ar-SA"/>
        </w:rPr>
        <w:drawing>
          <wp:inline distT="0" distB="0" distL="0" distR="0" wp14:anchorId="6E7430A6" wp14:editId="7A7B4317">
            <wp:extent cx="6682898" cy="1722530"/>
            <wp:effectExtent l="0" t="0" r="381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6725818" cy="1733593"/>
                    </a:xfrm>
                    <a:prstGeom prst="rect">
                      <a:avLst/>
                    </a:prstGeom>
                  </pic:spPr>
                </pic:pic>
              </a:graphicData>
            </a:graphic>
          </wp:inline>
        </w:drawing>
      </w:r>
    </w:p>
    <w:p w:rsidR="001E6543" w:rsidRDefault="001E6543" w:rsidP="001E6543">
      <w:pPr>
        <w:pStyle w:val="Heading2"/>
      </w:pPr>
      <w:bookmarkStart w:id="105" w:name="_Toc491426028"/>
      <w:r>
        <w:t>EMC EmailXtender/Source</w:t>
      </w:r>
      <w:bookmarkEnd w:id="105"/>
    </w:p>
    <w:p w:rsidR="00CB144F" w:rsidRPr="00CB144F" w:rsidRDefault="00CB144F" w:rsidP="00CB144F">
      <w:pPr>
        <w:pStyle w:val="BodyCopy"/>
      </w:pPr>
      <w:r w:rsidRPr="00CB144F">
        <w:rPr>
          <w:noProof/>
          <w:lang w:val="en-US" w:bidi="ar-SA"/>
        </w:rPr>
        <w:drawing>
          <wp:inline distT="0" distB="0" distL="0" distR="0" wp14:anchorId="2456535D" wp14:editId="1A09A6BC">
            <wp:extent cx="6080760" cy="493776"/>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080760" cy="493776"/>
                    </a:xfrm>
                    <a:prstGeom prst="rect">
                      <a:avLst/>
                    </a:prstGeom>
                  </pic:spPr>
                </pic:pic>
              </a:graphicData>
            </a:graphic>
          </wp:inline>
        </w:drawing>
      </w:r>
    </w:p>
    <w:p w:rsidR="001E6543" w:rsidRDefault="001E6543" w:rsidP="001E6543">
      <w:pPr>
        <w:pStyle w:val="Heading2"/>
      </w:pPr>
      <w:bookmarkStart w:id="106" w:name="_Toc491426029"/>
      <w:r>
        <w:t>HP/Autonomy Zantaz EAS</w:t>
      </w:r>
      <w:bookmarkEnd w:id="106"/>
    </w:p>
    <w:p w:rsidR="00CB144F" w:rsidRPr="00CB144F" w:rsidRDefault="00CB144F" w:rsidP="00CB144F">
      <w:pPr>
        <w:pStyle w:val="BodyCopy"/>
      </w:pPr>
      <w:r w:rsidRPr="00CB144F">
        <w:rPr>
          <w:noProof/>
          <w:lang w:val="en-US" w:bidi="ar-SA"/>
        </w:rPr>
        <w:drawing>
          <wp:inline distT="0" distB="0" distL="0" distR="0" wp14:anchorId="3D954E8E" wp14:editId="2A212E8C">
            <wp:extent cx="4197096" cy="1252728"/>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97096" cy="1252728"/>
                    </a:xfrm>
                    <a:prstGeom prst="rect">
                      <a:avLst/>
                    </a:prstGeom>
                  </pic:spPr>
                </pic:pic>
              </a:graphicData>
            </a:graphic>
          </wp:inline>
        </w:drawing>
      </w:r>
    </w:p>
    <w:p w:rsidR="001E6543" w:rsidRDefault="005F6488" w:rsidP="001E6543">
      <w:pPr>
        <w:pStyle w:val="Heading2"/>
      </w:pPr>
      <w:r>
        <w:br/>
      </w:r>
      <w:r>
        <w:br/>
      </w:r>
      <w:r>
        <w:br/>
      </w:r>
      <w:r>
        <w:br/>
      </w:r>
      <w:r>
        <w:br/>
      </w:r>
      <w:r>
        <w:br/>
      </w:r>
      <w:r>
        <w:br/>
      </w:r>
      <w:r>
        <w:br/>
      </w:r>
      <w:bookmarkStart w:id="107" w:name="_Toc491426030"/>
      <w:r w:rsidR="001E6543">
        <w:lastRenderedPageBreak/>
        <w:t>Daegis AXS-One</w:t>
      </w:r>
      <w:bookmarkEnd w:id="107"/>
    </w:p>
    <w:p w:rsidR="00CB144F" w:rsidRPr="00CB144F" w:rsidRDefault="00CB144F" w:rsidP="00CB144F">
      <w:pPr>
        <w:pStyle w:val="BodyCopy"/>
      </w:pPr>
      <w:r w:rsidRPr="00CB144F">
        <w:rPr>
          <w:noProof/>
          <w:lang w:val="en-US" w:bidi="ar-SA"/>
        </w:rPr>
        <w:drawing>
          <wp:inline distT="0" distB="0" distL="0" distR="0" wp14:anchorId="22D2BD26" wp14:editId="4ABB0ABF">
            <wp:extent cx="5184648" cy="39776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84648" cy="3977640"/>
                    </a:xfrm>
                    <a:prstGeom prst="rect">
                      <a:avLst/>
                    </a:prstGeom>
                  </pic:spPr>
                </pic:pic>
              </a:graphicData>
            </a:graphic>
          </wp:inline>
        </w:drawing>
      </w:r>
    </w:p>
    <w:p w:rsidR="00B9208B" w:rsidRDefault="001E6543" w:rsidP="00B9208B">
      <w:pPr>
        <w:pStyle w:val="Heading1"/>
        <w:ind w:right="418"/>
      </w:pPr>
      <w:bookmarkStart w:id="108" w:name="_Toc491426031"/>
      <w:r>
        <w:lastRenderedPageBreak/>
        <w:t>Appendix IV</w:t>
      </w:r>
      <w:r w:rsidR="00B9208B">
        <w:t xml:space="preserve">:  </w:t>
      </w:r>
      <w:r w:rsidR="009B0578">
        <w:t>EWS</w:t>
      </w:r>
      <w:r w:rsidR="00B9208B">
        <w:t xml:space="preserve"> Best Practice</w:t>
      </w:r>
      <w:r w:rsidR="009B0578">
        <w:t>s</w:t>
      </w:r>
      <w:bookmarkEnd w:id="108"/>
    </w:p>
    <w:p w:rsidR="00B9208B" w:rsidRPr="001C366F" w:rsidRDefault="00A90248" w:rsidP="00D3161F">
      <w:pPr>
        <w:pStyle w:val="Heading2"/>
      </w:pPr>
      <w:bookmarkStart w:id="109" w:name="_Toc454368133"/>
      <w:bookmarkStart w:id="110" w:name="_Toc491426032"/>
      <w:r>
        <w:t>Leveraging</w:t>
      </w:r>
      <w:r w:rsidR="00B9208B" w:rsidRPr="001C366F">
        <w:t xml:space="preserve"> Azure </w:t>
      </w:r>
      <w:bookmarkEnd w:id="109"/>
      <w:r>
        <w:t>Virtual Machines</w:t>
      </w:r>
      <w:bookmarkEnd w:id="110"/>
    </w:p>
    <w:p w:rsidR="00B9208B" w:rsidRPr="007922F2" w:rsidRDefault="00B9208B" w:rsidP="009500AC">
      <w:pPr>
        <w:pStyle w:val="BodyCopy"/>
      </w:pPr>
      <w:r>
        <w:t xml:space="preserve">Whether extracting data from O365 or ingesting data into O365, it is highly recommended to provision Azure servers for the Nuix workflow. Azure and O365 are essentially hosted in the same Microsoft data centers, which remove many of the complications that would be present if perming the extraction or ingestion from an on-premise Nuix server. These complications include server-level and network-level throttling (mentioned below), but also bandwidth limitations and the network distance data will have to travel in order for it to be extracted or ingested.  </w:t>
      </w:r>
    </w:p>
    <w:p w:rsidR="00B9208B" w:rsidRDefault="00B9208B" w:rsidP="009500AC">
      <w:pPr>
        <w:pStyle w:val="BodyCopy"/>
      </w:pPr>
      <w:r>
        <w:t xml:space="preserve">Multiple Azure servers can be used into order to scale Nuix vertically on one machine and horizontally on multiple machines to achieve the desired throughput. </w:t>
      </w:r>
    </w:p>
    <w:tbl>
      <w:tblPr>
        <w:tblStyle w:val="NoteTable"/>
        <w:tblW w:w="9185" w:type="dxa"/>
        <w:tblInd w:w="602" w:type="dxa"/>
        <w:tblLayout w:type="fixed"/>
        <w:tblLook w:val="04A0" w:firstRow="1" w:lastRow="0" w:firstColumn="1" w:lastColumn="0" w:noHBand="0" w:noVBand="1"/>
      </w:tblPr>
      <w:tblGrid>
        <w:gridCol w:w="1720"/>
        <w:gridCol w:w="7465"/>
      </w:tblGrid>
      <w:tr w:rsidR="00D3161F" w:rsidRPr="00A52B7B" w:rsidTr="000169BE">
        <w:tc>
          <w:tcPr>
            <w:cnfStyle w:val="001000000000" w:firstRow="0" w:lastRow="0" w:firstColumn="1" w:lastColumn="0" w:oddVBand="0" w:evenVBand="0" w:oddHBand="0" w:evenHBand="0" w:firstRowFirstColumn="0" w:firstRowLastColumn="0" w:lastRowFirstColumn="0" w:lastRowLastColumn="0"/>
            <w:tcW w:w="1720" w:type="dxa"/>
          </w:tcPr>
          <w:p w:rsidR="00D3161F" w:rsidRPr="007A7E68" w:rsidRDefault="00D3161F" w:rsidP="009500AC">
            <w:pPr>
              <w:pStyle w:val="NoteTipsWarninghead"/>
              <w:rPr>
                <w:b/>
              </w:rPr>
            </w:pPr>
            <w:r w:rsidRPr="007A7E68">
              <w:rPr>
                <w:b/>
              </w:rPr>
              <w:t>Note</w:t>
            </w:r>
          </w:p>
        </w:tc>
        <w:tc>
          <w:tcPr>
            <w:tcW w:w="7465" w:type="dxa"/>
          </w:tcPr>
          <w:p w:rsidR="00D3161F" w:rsidRPr="00A52B7B" w:rsidRDefault="00D3161F" w:rsidP="009500AC">
            <w:pPr>
              <w:pStyle w:val="BodyCopy"/>
              <w:cnfStyle w:val="000000000000" w:firstRow="0" w:lastRow="0" w:firstColumn="0" w:lastColumn="0" w:oddVBand="0" w:evenVBand="0" w:oddHBand="0" w:evenHBand="0" w:firstRowFirstColumn="0" w:firstRowLastColumn="0" w:lastRowFirstColumn="0" w:lastRowLastColumn="0"/>
            </w:pPr>
            <w:r>
              <w:t xml:space="preserve">Consult the Azure pricing guide to determine the appropriate Azure environment size: </w:t>
            </w:r>
            <w:hyperlink r:id="rId79" w:history="1">
              <w:r>
                <w:rPr>
                  <w:rStyle w:val="Hyperlink"/>
                  <w:rFonts w:ascii="Calibri" w:hAnsi="Calibri"/>
                  <w:sz w:val="22"/>
                  <w:szCs w:val="22"/>
                </w:rPr>
                <w:t>https://azure.microsoft.com/en-us/pricing/calculator/</w:t>
              </w:r>
            </w:hyperlink>
          </w:p>
        </w:tc>
      </w:tr>
    </w:tbl>
    <w:p w:rsidR="00B9208B" w:rsidRDefault="00C11E69" w:rsidP="00D3161F">
      <w:pPr>
        <w:pStyle w:val="Heading2"/>
      </w:pPr>
      <w:bookmarkStart w:id="111" w:name="_Toc454368134"/>
      <w:bookmarkStart w:id="112" w:name="_Toc491426033"/>
      <w:r>
        <w:t xml:space="preserve">Reduced Number of </w:t>
      </w:r>
      <w:r w:rsidR="00B9208B">
        <w:t>Nuix Workers</w:t>
      </w:r>
      <w:bookmarkEnd w:id="111"/>
      <w:bookmarkEnd w:id="112"/>
    </w:p>
    <w:p w:rsidR="00D3161F" w:rsidRDefault="00B9208B" w:rsidP="009500AC">
      <w:pPr>
        <w:pStyle w:val="BodyCopy"/>
      </w:pPr>
      <w:r>
        <w:t xml:space="preserve">Keeping the number of Nuix workers to a minimum during extractions or ingestions is detrimental to your overall performance. Too many workers can create excess connections and create throttling. </w:t>
      </w:r>
    </w:p>
    <w:tbl>
      <w:tblPr>
        <w:tblStyle w:val="TipTable"/>
        <w:tblW w:w="9214" w:type="dxa"/>
        <w:tblInd w:w="602" w:type="dxa"/>
        <w:tblLayout w:type="fixed"/>
        <w:tblLook w:val="04A0" w:firstRow="1" w:lastRow="0" w:firstColumn="1" w:lastColumn="0" w:noHBand="0" w:noVBand="1"/>
      </w:tblPr>
      <w:tblGrid>
        <w:gridCol w:w="1720"/>
        <w:gridCol w:w="7494"/>
      </w:tblGrid>
      <w:tr w:rsidR="009B0578" w:rsidRPr="00A52B7B" w:rsidTr="000169BE">
        <w:tc>
          <w:tcPr>
            <w:cnfStyle w:val="001000000000" w:firstRow="0" w:lastRow="0" w:firstColumn="1" w:lastColumn="0" w:oddVBand="0" w:evenVBand="0" w:oddHBand="0" w:evenHBand="0" w:firstRowFirstColumn="0" w:firstRowLastColumn="0" w:lastRowFirstColumn="0" w:lastRowLastColumn="0"/>
            <w:tcW w:w="1720" w:type="dxa"/>
          </w:tcPr>
          <w:p w:rsidR="009B0578" w:rsidRPr="007A7E68" w:rsidRDefault="009B0578" w:rsidP="009500AC">
            <w:pPr>
              <w:pStyle w:val="NoteTipsWarninghead"/>
              <w:rPr>
                <w:b/>
              </w:rPr>
            </w:pPr>
            <w:r w:rsidRPr="007A7E68">
              <w:rPr>
                <w:b/>
              </w:rPr>
              <w:t>Tip</w:t>
            </w:r>
          </w:p>
        </w:tc>
        <w:tc>
          <w:tcPr>
            <w:tcW w:w="7494" w:type="dxa"/>
          </w:tcPr>
          <w:p w:rsidR="009B0578" w:rsidRPr="00A52B7B" w:rsidRDefault="009B0578" w:rsidP="009500AC">
            <w:pPr>
              <w:pStyle w:val="BodyCopy"/>
              <w:cnfStyle w:val="000000000000" w:firstRow="0" w:lastRow="0" w:firstColumn="0" w:lastColumn="0" w:oddVBand="0" w:evenVBand="0" w:oddHBand="0" w:evenHBand="0" w:firstRowFirstColumn="0" w:firstRowLastColumn="0" w:lastRowFirstColumn="0" w:lastRowLastColumn="0"/>
            </w:pPr>
            <w:r>
              <w:t xml:space="preserve">Nuix </w:t>
            </w:r>
            <w:r w:rsidRPr="009B0578">
              <w:rPr>
                <w:b/>
              </w:rPr>
              <w:t>strongly</w:t>
            </w:r>
            <w:r>
              <w:t xml:space="preserve"> recommends using 1, 2 or 4 workers when ingesting to or extracting from EWS.  More than 4 workers per Nuix instance may cause increased levels of throttling which will cause the ingestion/extraction to take longer and may also lead to a higher than normal number of failed items. </w:t>
            </w:r>
          </w:p>
        </w:tc>
      </w:tr>
    </w:tbl>
    <w:p w:rsidR="009B0578" w:rsidRDefault="009B0578" w:rsidP="009500AC">
      <w:pPr>
        <w:pStyle w:val="BodyCopy"/>
      </w:pPr>
    </w:p>
    <w:p w:rsidR="00B9208B" w:rsidRDefault="00B9208B" w:rsidP="00D3161F">
      <w:pPr>
        <w:pStyle w:val="Heading2"/>
      </w:pPr>
      <w:bookmarkStart w:id="113" w:name="_Toc454368135"/>
      <w:bookmarkStart w:id="114" w:name="_Toc491426034"/>
      <w:r>
        <w:t>EWS Throttling</w:t>
      </w:r>
      <w:bookmarkEnd w:id="113"/>
      <w:r w:rsidR="00E906B5">
        <w:t xml:space="preserve"> Workarounds</w:t>
      </w:r>
      <w:bookmarkEnd w:id="114"/>
    </w:p>
    <w:p w:rsidR="00B9208B" w:rsidRDefault="00B9208B" w:rsidP="009500AC">
      <w:pPr>
        <w:pStyle w:val="BodyCopy"/>
      </w:pPr>
      <w:r>
        <w:t>It is well documented that Microsoft will throttle connection uploads and downloads into a particular environment based off of:</w:t>
      </w:r>
    </w:p>
    <w:p w:rsidR="00B9208B" w:rsidRDefault="00B9208B" w:rsidP="009500AC">
      <w:pPr>
        <w:pStyle w:val="BodyCopy"/>
        <w:numPr>
          <w:ilvl w:val="0"/>
          <w:numId w:val="70"/>
        </w:numPr>
      </w:pPr>
      <w:r>
        <w:t>IP Address</w:t>
      </w:r>
    </w:p>
    <w:p w:rsidR="00B9208B" w:rsidRDefault="00B9208B" w:rsidP="009500AC">
      <w:pPr>
        <w:pStyle w:val="BodyCopy"/>
        <w:numPr>
          <w:ilvl w:val="0"/>
          <w:numId w:val="70"/>
        </w:numPr>
      </w:pPr>
      <w:r>
        <w:t>Mailbox</w:t>
      </w:r>
    </w:p>
    <w:p w:rsidR="00B9208B" w:rsidRDefault="00B9208B" w:rsidP="009500AC">
      <w:pPr>
        <w:pStyle w:val="BodyCopy"/>
        <w:numPr>
          <w:ilvl w:val="0"/>
          <w:numId w:val="70"/>
        </w:numPr>
      </w:pPr>
      <w:r>
        <w:t>Connection account</w:t>
      </w:r>
    </w:p>
    <w:p w:rsidR="00B9208B" w:rsidRDefault="00B9208B" w:rsidP="009500AC">
      <w:pPr>
        <w:pStyle w:val="BodyCopy"/>
        <w:numPr>
          <w:ilvl w:val="0"/>
          <w:numId w:val="70"/>
        </w:numPr>
      </w:pPr>
      <w:r>
        <w:t>Number of connections / amount of data being pushed at once</w:t>
      </w:r>
    </w:p>
    <w:p w:rsidR="00B9208B" w:rsidRDefault="00B9208B" w:rsidP="009500AC">
      <w:pPr>
        <w:pStyle w:val="BodyCopy"/>
      </w:pPr>
      <w:r>
        <w:t xml:space="preserve">To </w:t>
      </w:r>
      <w:r w:rsidR="00B8356E">
        <w:t>workaround</w:t>
      </w:r>
      <w:r>
        <w:t xml:space="preserve"> this throttling, it is recommended to: </w:t>
      </w:r>
    </w:p>
    <w:p w:rsidR="00266126" w:rsidRDefault="00266126" w:rsidP="009500AC">
      <w:pPr>
        <w:pStyle w:val="BodyCopy"/>
        <w:numPr>
          <w:ilvl w:val="0"/>
          <w:numId w:val="72"/>
        </w:numPr>
      </w:pPr>
      <w:r>
        <w:t xml:space="preserve">Adjust the Exchange Web Services Settings in your Global Settings accordingly. </w:t>
      </w:r>
    </w:p>
    <w:p w:rsidR="00266126" w:rsidRDefault="00266126" w:rsidP="009500AC">
      <w:pPr>
        <w:pStyle w:val="BodyCopy"/>
        <w:numPr>
          <w:ilvl w:val="0"/>
          <w:numId w:val="72"/>
        </w:numPr>
      </w:pPr>
      <w:r>
        <w:t xml:space="preserve">Use single item downloads or uploads over bulk downloads or uploads. </w:t>
      </w:r>
    </w:p>
    <w:p w:rsidR="00266126" w:rsidRDefault="00266126" w:rsidP="009500AC">
      <w:pPr>
        <w:pStyle w:val="BodyCopy"/>
        <w:numPr>
          <w:ilvl w:val="0"/>
          <w:numId w:val="72"/>
        </w:numPr>
      </w:pPr>
      <w:r>
        <w:t xml:space="preserve">Use Application Impersonation service accounts over Delegate accounts. </w:t>
      </w:r>
    </w:p>
    <w:p w:rsidR="00B9208B" w:rsidRDefault="00B9208B" w:rsidP="009500AC">
      <w:pPr>
        <w:pStyle w:val="BodyCopy"/>
        <w:numPr>
          <w:ilvl w:val="0"/>
          <w:numId w:val="71"/>
        </w:numPr>
      </w:pPr>
      <w:r>
        <w:lastRenderedPageBreak/>
        <w:t xml:space="preserve">Scale Nuix vertically on a single machine and horizontally across multiple machines in Azure. </w:t>
      </w:r>
    </w:p>
    <w:p w:rsidR="00B9208B" w:rsidRDefault="00B9208B" w:rsidP="009500AC">
      <w:pPr>
        <w:pStyle w:val="BodyCopy"/>
        <w:numPr>
          <w:ilvl w:val="0"/>
          <w:numId w:val="71"/>
        </w:numPr>
      </w:pPr>
      <w:r>
        <w:t xml:space="preserve">Consolidate your data per custodian if ingesting data, and push this data into O365 from a single Nuix instance. </w:t>
      </w:r>
    </w:p>
    <w:p w:rsidR="00B9208B" w:rsidRDefault="00B9208B" w:rsidP="009500AC">
      <w:pPr>
        <w:pStyle w:val="BodyCopy"/>
        <w:numPr>
          <w:ilvl w:val="0"/>
          <w:numId w:val="71"/>
        </w:numPr>
      </w:pPr>
      <w:r>
        <w:t xml:space="preserve">Never overlap data across multiple Nuix instances. This overlap will cause unnecessary throttling, which in turn will increase the likelihood of exceptions. </w:t>
      </w:r>
    </w:p>
    <w:p w:rsidR="00ED532E" w:rsidRPr="0031603B" w:rsidRDefault="00ED532E" w:rsidP="00ED532E">
      <w:pPr>
        <w:pStyle w:val="Heading1"/>
      </w:pPr>
      <w:bookmarkStart w:id="115" w:name="_Toc491426035"/>
      <w:r w:rsidRPr="0031603B">
        <w:lastRenderedPageBreak/>
        <w:t>About Nuix</w:t>
      </w:r>
      <w:bookmarkEnd w:id="103"/>
      <w:bookmarkEnd w:id="115"/>
    </w:p>
    <w:p w:rsidR="00ED532E" w:rsidRDefault="00ED532E" w:rsidP="009500AC">
      <w:pPr>
        <w:pStyle w:val="BodyCopy"/>
      </w:pPr>
      <w:r w:rsidRPr="005613B7">
        <w:t>Nuix (</w:t>
      </w:r>
      <w:hyperlink r:id="rId80" w:history="1">
        <w:r w:rsidRPr="00BE51B1">
          <w:rPr>
            <w:rStyle w:val="Hyperlink"/>
            <w:rFonts w:cs="Helvetica"/>
          </w:rPr>
          <w:t>www.nuix.com</w:t>
        </w:r>
      </w:hyperlink>
      <w:r w:rsidRPr="005613B7">
        <w:t xml:space="preserve">) </w:t>
      </w:r>
      <w:r w:rsidRPr="00A11948">
        <w:t>protects, informs, and empowers society in the knowledge age. Leading organizations around the world turn to Nuix when they need fast, accurate answers for investigation, cybersecurity incident response, insider threats, litigation, regulation, privacy, risk management, and other essential challenges.</w:t>
      </w:r>
    </w:p>
    <w:p w:rsidR="00ED532E" w:rsidRPr="00ED532E" w:rsidRDefault="00ED532E" w:rsidP="009500AC">
      <w:pPr>
        <w:pStyle w:val="BodyCopy"/>
      </w:pPr>
    </w:p>
    <w:p w:rsidR="002F08B5" w:rsidRPr="00D84FC4" w:rsidRDefault="002F08B5" w:rsidP="009500AC">
      <w:pPr>
        <w:pStyle w:val="BodyCopy"/>
      </w:pPr>
    </w:p>
    <w:p w:rsidR="00605339" w:rsidRDefault="00605339" w:rsidP="00605339">
      <w:pPr>
        <w:pStyle w:val="NumberedList0"/>
        <w:numPr>
          <w:ilvl w:val="0"/>
          <w:numId w:val="0"/>
        </w:numPr>
      </w:pPr>
    </w:p>
    <w:sectPr w:rsidR="00605339" w:rsidSect="009E69E5">
      <w:headerReference w:type="even" r:id="rId81"/>
      <w:headerReference w:type="default" r:id="rId82"/>
      <w:footerReference w:type="default" r:id="rId83"/>
      <w:headerReference w:type="first" r:id="rId84"/>
      <w:footerReference w:type="first" r:id="rId85"/>
      <w:pgSz w:w="11900" w:h="16840" w:code="9"/>
      <w:pgMar w:top="1418" w:right="851" w:bottom="1418" w:left="992" w:header="1191" w:footer="608" w:gutter="0"/>
      <w:pgNumType w:start="2"/>
      <w:cols w:space="70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2A06" w:rsidRDefault="00052A06" w:rsidP="0027317A">
      <w:r>
        <w:separator/>
      </w:r>
    </w:p>
  </w:endnote>
  <w:endnote w:type="continuationSeparator" w:id="0">
    <w:p w:rsidR="00052A06" w:rsidRDefault="00052A06" w:rsidP="00273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taPlusNormal">
    <w:panose1 w:val="00000000000000000000"/>
    <w:charset w:val="00"/>
    <w:family w:val="modern"/>
    <w:notTrueType/>
    <w:pitch w:val="variable"/>
    <w:sig w:usb0="800000AF" w:usb1="50002048" w:usb2="00000000" w:usb3="00000000" w:csb0="00000001" w:csb1="00000000"/>
  </w:font>
  <w:font w:name="ArialMT">
    <w:altName w:val="Arial"/>
    <w:panose1 w:val="00000000000000000000"/>
    <w:charset w:val="4D"/>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duit ITC Light">
    <w:altName w:val="Arial"/>
    <w:panose1 w:val="00000000000000000000"/>
    <w:charset w:val="00"/>
    <w:family w:val="modern"/>
    <w:notTrueType/>
    <w:pitch w:val="variable"/>
    <w:sig w:usb0="800000AF" w:usb1="40000048" w:usb2="00000000" w:usb3="00000000" w:csb0="0000011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duit ITC Medium">
    <w:altName w:val="Arial"/>
    <w:panose1 w:val="00000000000000000000"/>
    <w:charset w:val="00"/>
    <w:family w:val="modern"/>
    <w:notTrueType/>
    <w:pitch w:val="variable"/>
    <w:sig w:usb0="800000AF" w:usb1="40000048" w:usb2="00000000" w:usb3="00000000" w:csb0="00000111"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imes-Roman">
    <w:altName w:val="Times"/>
    <w:panose1 w:val="00000000000000000000"/>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onduit ITC">
    <w:altName w:val="Arial"/>
    <w:panose1 w:val="00000000000000000000"/>
    <w:charset w:val="00"/>
    <w:family w:val="modern"/>
    <w:notTrueType/>
    <w:pitch w:val="variable"/>
    <w:sig w:usb0="800000AF" w:usb1="40000048" w:usb2="00000000" w:usb3="00000000" w:csb0="0000011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632" w:rsidRDefault="00775632" w:rsidP="009500AC">
    <w:pPr>
      <w:pStyle w:val="BodyCopy"/>
      <w:rPr>
        <w:rFonts w:cs="Arial"/>
        <w:color w:val="808080" w:themeColor="background1" w:themeShade="80"/>
      </w:rPr>
    </w:pPr>
    <w:r w:rsidRPr="004E09CB">
      <w:rPr>
        <w:noProof/>
        <w:lang w:val="en-US" w:bidi="ar-SA"/>
      </w:rPr>
      <mc:AlternateContent>
        <mc:Choice Requires="wps">
          <w:drawing>
            <wp:anchor distT="0" distB="0" distL="114300" distR="114300" simplePos="0" relativeHeight="251656192" behindDoc="1" locked="0" layoutInCell="1" allowOverlap="1" wp14:anchorId="62F7E993" wp14:editId="5BC88843">
              <wp:simplePos x="0" y="0"/>
              <wp:positionH relativeFrom="column">
                <wp:posOffset>-133350</wp:posOffset>
              </wp:positionH>
              <wp:positionV relativeFrom="paragraph">
                <wp:posOffset>190500</wp:posOffset>
              </wp:positionV>
              <wp:extent cx="6515100" cy="228600"/>
              <wp:effectExtent l="0" t="0" r="12700" b="0"/>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228600"/>
                      </a:xfrm>
                      <a:prstGeom prst="rect">
                        <a:avLst/>
                      </a:prstGeom>
                      <a:gradFill rotWithShape="0">
                        <a:gsLst>
                          <a:gs pos="0">
                            <a:srgbClr val="D9DEE1"/>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825585" id="Rectangle 2" o:spid="_x0000_s1026" style="position:absolute;margin-left:-10.5pt;margin-top:15pt;width:513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" fillcolor="#d9dee1" stroked="f">
              <v:fill angle="90" focus="100%" type="gradient"/>
            </v:rect>
          </w:pict>
        </mc:Fallback>
      </mc:AlternateContent>
    </w:r>
  </w:p>
  <w:p w:rsidR="00775632" w:rsidRPr="0019438E" w:rsidRDefault="00775632" w:rsidP="009500AC">
    <w:pPr>
      <w:pStyle w:val="BodyCopy"/>
    </w:pPr>
    <w:r>
      <w:fldChar w:fldCharType="begin"/>
    </w:r>
    <w:r>
      <w:instrText xml:space="preserve"> CREATEDATE  \@ "MMMM yyyy"  \* MERGEFORMAT </w:instrText>
    </w:r>
    <w:r>
      <w:fldChar w:fldCharType="separate"/>
    </w:r>
    <w:r>
      <w:rPr>
        <w:noProof/>
      </w:rPr>
      <w:t>July 2017</w:t>
    </w:r>
    <w:r>
      <w:fldChar w:fldCharType="end"/>
    </w:r>
    <w:r>
      <w:t xml:space="preserve"> |</w:t>
    </w:r>
    <w:r w:rsidRPr="003C48EE">
      <w:t xml:space="preserve"> </w:t>
    </w:r>
    <w:r>
      <w:t xml:space="preserve">Nuix </w:t>
    </w:r>
    <w:sdt>
      <w:sdtPr>
        <w:alias w:val="Title"/>
        <w:tag w:val=""/>
        <w:id w:val="-674500371"/>
        <w:dataBinding w:prefixMappings="xmlns:ns0='http://purl.org/dc/elements/1.1/' xmlns:ns1='http://schemas.openxmlformats.org/package/2006/metadata/core-properties' " w:xpath="/ns1:coreProperties[1]/ns0:title[1]" w:storeItemID="{6C3C8BC8-F283-45AE-878A-BAB7291924A1}"/>
        <w:text/>
      </w:sdtPr>
      <w:sdtEndPr/>
      <w:sdtContent>
        <w:r>
          <w:t>Email Archive Migration Manager</w:t>
        </w:r>
      </w:sdtContent>
    </w:sdt>
    <w:r>
      <w:t xml:space="preserve"> v </w:t>
    </w:r>
    <w:sdt>
      <w:sdtPr>
        <w:alias w:val="Status"/>
        <w:tag w:val=""/>
        <w:id w:val="281778428"/>
        <w:dataBinding w:prefixMappings="xmlns:ns0='http://purl.org/dc/elements/1.1/' xmlns:ns1='http://schemas.openxmlformats.org/package/2006/metadata/core-properties' " w:xpath="/ns1:coreProperties[1]/ns1:contentStatus[1]" w:storeItemID="{6C3C8BC8-F283-45AE-878A-BAB7291924A1}"/>
        <w:text/>
      </w:sdtPr>
      <w:sdtEndPr/>
      <w:sdtContent>
        <w:r>
          <w:t>1.2</w:t>
        </w:r>
      </w:sdtContent>
    </w:sdt>
    <w:r w:rsidRPr="003C48EE">
      <w:tab/>
    </w:r>
    <w:r>
      <w:tab/>
    </w:r>
    <w:r>
      <w:tab/>
    </w:r>
    <w:r>
      <w:tab/>
    </w:r>
    <w:r>
      <w:tab/>
    </w:r>
    <w:r>
      <w:tab/>
    </w:r>
    <w:r>
      <w:tab/>
      <w:t xml:space="preserve">   </w:t>
    </w:r>
    <w:r w:rsidRPr="003C48EE">
      <w:t>P</w:t>
    </w:r>
    <w:r>
      <w:t>age</w:t>
    </w:r>
    <w:r w:rsidRPr="003C48EE">
      <w:t xml:space="preserve"> </w:t>
    </w:r>
    <w:r w:rsidRPr="002C003E">
      <w:fldChar w:fldCharType="begin"/>
    </w:r>
    <w:r w:rsidRPr="002C003E">
      <w:instrText xml:space="preserve"> PAGE   \* MERGEFORMAT </w:instrText>
    </w:r>
    <w:r w:rsidRPr="002C003E">
      <w:fldChar w:fldCharType="separate"/>
    </w:r>
    <w:r>
      <w:rPr>
        <w:noProof/>
      </w:rPr>
      <w:t>7</w:t>
    </w:r>
    <w:r w:rsidRPr="002C003E">
      <w:rPr>
        <w:noProof/>
      </w:rPr>
      <w:fldChar w:fldCharType="end"/>
    </w:r>
    <w:r>
      <w:t xml:space="preserve"> of </w:t>
    </w:r>
    <w:r w:rsidR="00052A06">
      <w:fldChar w:fldCharType="begin"/>
    </w:r>
    <w:r w:rsidR="00052A06">
      <w:instrText xml:space="preserve"> SECTIONPAGES  \* Arabic \* MERGEFORMAT </w:instrText>
    </w:r>
    <w:r w:rsidR="00052A06">
      <w:fldChar w:fldCharType="separate"/>
    </w:r>
    <w:r>
      <w:rPr>
        <w:noProof/>
      </w:rPr>
      <w:t>6</w:t>
    </w:r>
    <w:r w:rsidR="00052A06">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632" w:rsidRPr="003C48EE" w:rsidRDefault="00775632" w:rsidP="003C48EE">
    <w:pPr>
      <w:pStyle w:val="Footer"/>
      <w:tabs>
        <w:tab w:val="clear" w:pos="8640"/>
        <w:tab w:val="right" w:pos="9498"/>
      </w:tabs>
      <w:ind w:left="-567"/>
      <w:rPr>
        <w:rFonts w:ascii="Arial" w:hAnsi="Arial" w:cs="Arial"/>
        <w:b/>
        <w:color w:val="808080" w:themeColor="background1" w:themeShade="80"/>
        <w:sz w:val="20"/>
        <w:szCs w:val="20"/>
      </w:rPr>
    </w:pPr>
    <w:r w:rsidRPr="003C48EE">
      <w:rPr>
        <w:rFonts w:ascii="Arial" w:hAnsi="Arial" w:cs="Arial"/>
        <w:b/>
        <w:color w:val="808080" w:themeColor="background1" w:themeShade="80"/>
        <w:sz w:val="20"/>
        <w:szCs w:val="20"/>
      </w:rP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0256423"/>
      <w:docPartObj>
        <w:docPartGallery w:val="Page Numbers (Bottom of Page)"/>
        <w:docPartUnique/>
      </w:docPartObj>
    </w:sdtPr>
    <w:sdtEndPr/>
    <w:sdtContent>
      <w:p w:rsidR="00775632" w:rsidRPr="00EC1825" w:rsidRDefault="00775632" w:rsidP="009500AC">
        <w:pPr>
          <w:pStyle w:val="FooterText"/>
        </w:pPr>
        <w:r w:rsidRPr="00A52B7B">
          <w:t xml:space="preserve">Nuix </w:t>
        </w:r>
        <w:sdt>
          <w:sdtPr>
            <w:alias w:val="Title"/>
            <w:tag w:val=""/>
            <w:id w:val="1891224971"/>
            <w:dataBinding w:prefixMappings="xmlns:ns0='http://purl.org/dc/elements/1.1/' xmlns:ns1='http://schemas.openxmlformats.org/package/2006/metadata/core-properties' " w:xpath="/ns1:coreProperties[1]/ns0:title[1]" w:storeItemID="{6C3C8BC8-F283-45AE-878A-BAB7291924A1}"/>
            <w:text/>
          </w:sdtPr>
          <w:sdtEndPr/>
          <w:sdtContent>
            <w:r>
              <w:t>Email Archive Migration Manager</w:t>
            </w:r>
          </w:sdtContent>
        </w:sdt>
        <w:r w:rsidRPr="00A52B7B">
          <w:t xml:space="preserve"> </w:t>
        </w:r>
        <w:r>
          <w:t>User</w:t>
        </w:r>
        <w:r w:rsidRPr="00C75786">
          <w:t xml:space="preserve"> Guide</w:t>
        </w:r>
        <w:r>
          <w:t xml:space="preserve"> </w:t>
        </w:r>
        <w:r w:rsidRPr="00A52B7B">
          <w:t>v</w:t>
        </w:r>
        <w:sdt>
          <w:sdtPr>
            <w:alias w:val="Status"/>
            <w:tag w:val=""/>
            <w:id w:val="-1472744548"/>
            <w:dataBinding w:prefixMappings="xmlns:ns0='http://purl.org/dc/elements/1.1/' xmlns:ns1='http://schemas.openxmlformats.org/package/2006/metadata/core-properties' " w:xpath="/ns1:coreProperties[1]/ns1:contentStatus[1]" w:storeItemID="{6C3C8BC8-F283-45AE-878A-BAB7291924A1}"/>
            <w:text/>
          </w:sdtPr>
          <w:sdtEndPr/>
          <w:sdtContent>
            <w:r>
              <w:t>1.2</w:t>
            </w:r>
          </w:sdtContent>
        </w:sdt>
        <w:r w:rsidRPr="00A52B7B">
          <w:tab/>
          <w:t xml:space="preserve">                                                                             </w:t>
        </w:r>
        <w:r>
          <w:t xml:space="preserve">                                  </w:t>
        </w:r>
        <w:r w:rsidRPr="00EC1825">
          <w:fldChar w:fldCharType="begin"/>
        </w:r>
        <w:r w:rsidRPr="00EC1825">
          <w:instrText xml:space="preserve"> PAGE   \* MERGEFORMAT </w:instrText>
        </w:r>
        <w:r w:rsidRPr="00EC1825">
          <w:fldChar w:fldCharType="separate"/>
        </w:r>
        <w:r w:rsidR="00DE42A5">
          <w:rPr>
            <w:noProof/>
          </w:rPr>
          <w:t>12</w:t>
        </w:r>
        <w:r w:rsidRPr="00EC1825">
          <w:fldChar w:fldCharType="end"/>
        </w:r>
      </w:p>
    </w:sdtContent>
  </w:sdt>
  <w:p w:rsidR="00775632" w:rsidRDefault="00775632"/>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632" w:rsidRDefault="00775632" w:rsidP="000F5586">
    <w:pPr>
      <w:pStyle w:val="Footer"/>
      <w:tabs>
        <w:tab w:val="clear" w:pos="8640"/>
        <w:tab w:val="right" w:pos="9498"/>
      </w:tabs>
      <w:spacing w:before="120" w:after="120"/>
      <w:ind w:left="-567"/>
      <w:rPr>
        <w:rFonts w:ascii="Arial" w:hAnsi="Arial" w:cs="Arial"/>
        <w:b/>
        <w:color w:val="808080" w:themeColor="background1" w:themeShade="80"/>
        <w:sz w:val="20"/>
        <w:szCs w:val="20"/>
      </w:rPr>
    </w:pPr>
  </w:p>
  <w:p w:rsidR="00775632" w:rsidRPr="003C48EE" w:rsidRDefault="00775632" w:rsidP="000F5586">
    <w:pPr>
      <w:pStyle w:val="Footer"/>
      <w:tabs>
        <w:tab w:val="clear" w:pos="8640"/>
        <w:tab w:val="right" w:pos="9498"/>
      </w:tabs>
      <w:spacing w:before="120" w:after="120"/>
      <w:ind w:left="-567"/>
      <w:rPr>
        <w:rFonts w:ascii="Arial" w:hAnsi="Arial" w:cs="Arial"/>
        <w:b/>
        <w:color w:val="808080" w:themeColor="background1" w:themeShade="80"/>
        <w:sz w:val="20"/>
        <w:szCs w:val="20"/>
      </w:rPr>
    </w:pPr>
    <w:r w:rsidRPr="003C48EE">
      <w:rPr>
        <w:rFonts w:ascii="Arial" w:hAnsi="Arial" w:cs="Arial"/>
        <w:b/>
        <w:color w:val="808080" w:themeColor="background1" w:themeShade="80"/>
        <w:sz w:val="20"/>
        <w:szCs w:val="20"/>
      </w:rPr>
      <w:tab/>
    </w:r>
    <w:r>
      <w:rPr>
        <w:rFonts w:ascii="Arial" w:hAnsi="Arial" w:cs="Arial"/>
        <w:b/>
        <w:color w:val="808080" w:themeColor="background1" w:themeShade="80"/>
        <w:sz w:val="20"/>
        <w:szCs w:val="20"/>
      </w:rPr>
      <w:tab/>
    </w:r>
    <w:r w:rsidRPr="003C48EE">
      <w:rPr>
        <w:rFonts w:ascii="Arial" w:hAnsi="Arial" w:cs="Arial"/>
        <w:b/>
        <w:color w:val="808080" w:themeColor="background1" w:themeShade="80"/>
        <w:sz w:val="20"/>
        <w:szCs w:val="20"/>
      </w:rPr>
      <w:tab/>
    </w:r>
  </w:p>
  <w:p w:rsidR="00775632" w:rsidRDefault="00775632"/>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2A06" w:rsidRDefault="00052A06" w:rsidP="0027317A">
      <w:r>
        <w:separator/>
      </w:r>
    </w:p>
  </w:footnote>
  <w:footnote w:type="continuationSeparator" w:id="0">
    <w:p w:rsidR="00052A06" w:rsidRDefault="00052A06" w:rsidP="0027317A">
      <w:r>
        <w:continuationSeparator/>
      </w:r>
    </w:p>
  </w:footnote>
  <w:footnote w:id="1">
    <w:p w:rsidR="00775632" w:rsidRDefault="00775632" w:rsidP="009500AC">
      <w:pPr>
        <w:pStyle w:val="BodyCopy"/>
      </w:pPr>
      <w:r>
        <w:rPr>
          <w:rStyle w:val="FootnoteReference"/>
        </w:rPr>
        <w:footnoteRef/>
      </w:r>
      <w:r>
        <w:t xml:space="preserve"> EV data can be processed without a database connection; however, the database is required for expansion of additional metadata and reconstituting single-instanced parts.</w:t>
      </w:r>
    </w:p>
  </w:footnote>
  <w:footnote w:id="2">
    <w:p w:rsidR="00775632" w:rsidRDefault="00775632" w:rsidP="009500AC">
      <w:pPr>
        <w:pStyle w:val="BodyCopy"/>
      </w:pPr>
      <w:r>
        <w:rPr>
          <w:rStyle w:val="FootnoteReference"/>
        </w:rPr>
        <w:footnoteRef/>
      </w:r>
      <w:r>
        <w:t xml:space="preserve"> Many large EV archive deployments include multiple Vault Stores and archive databases, each of which will have a separate database. </w:t>
      </w:r>
    </w:p>
  </w:footnote>
  <w:footnote w:id="3">
    <w:p w:rsidR="00775632" w:rsidRDefault="00775632" w:rsidP="009500AC">
      <w:pPr>
        <w:pStyle w:val="BodyCopy"/>
      </w:pPr>
      <w:r>
        <w:rPr>
          <w:rStyle w:val="FootnoteReference"/>
        </w:rPr>
        <w:footnoteRef/>
      </w:r>
      <w:r>
        <w:t xml:space="preserve"> EMC data can be processed without a database connection; however, the database is required for expansion of distribution lists.</w:t>
      </w:r>
    </w:p>
  </w:footnote>
  <w:footnote w:id="4">
    <w:p w:rsidR="00775632" w:rsidRDefault="00775632" w:rsidP="009500AC">
      <w:pPr>
        <w:pStyle w:val="BodyCopy"/>
      </w:pPr>
      <w:r>
        <w:rPr>
          <w:rStyle w:val="FootnoteReference"/>
        </w:rPr>
        <w:footnoteRef/>
      </w:r>
      <w:r>
        <w:t xml:space="preserve"> Many large EMC archive deployments include multiple archiving servers, each of which will have a separate database. </w:t>
      </w:r>
    </w:p>
  </w:footnote>
  <w:footnote w:id="5">
    <w:p w:rsidR="00775632" w:rsidRDefault="00775632" w:rsidP="009500AC">
      <w:pPr>
        <w:pStyle w:val="BodyCopy"/>
      </w:pPr>
      <w:r>
        <w:rPr>
          <w:rStyle w:val="FootnoteReference"/>
        </w:rPr>
        <w:footnoteRef/>
      </w:r>
      <w:r>
        <w:t xml:space="preserve"> You will often want to retrieve the Clips in batches according to date range or volume, as opposed to retrieving all Clips at once.</w:t>
      </w:r>
    </w:p>
  </w:footnote>
  <w:footnote w:id="6">
    <w:p w:rsidR="00775632" w:rsidRDefault="00775632" w:rsidP="009500AC">
      <w:pPr>
        <w:pStyle w:val="BodyCopy"/>
      </w:pPr>
      <w:r>
        <w:rPr>
          <w:rStyle w:val="FootnoteReference"/>
        </w:rPr>
        <w:footnoteRef/>
      </w:r>
      <w:r>
        <w:t xml:space="preserve"> Dnuix.data.xtender.addressDbSchema=sourceOne</w:t>
      </w:r>
    </w:p>
  </w:footnote>
  <w:footnote w:id="7">
    <w:p w:rsidR="00775632" w:rsidRDefault="00775632" w:rsidP="009500AC">
      <w:pPr>
        <w:pStyle w:val="BodyCopy"/>
      </w:pPr>
      <w:r>
        <w:rPr>
          <w:rStyle w:val="FootnoteReference"/>
        </w:rPr>
        <w:footnoteRef/>
      </w:r>
      <w:r>
        <w:t xml:space="preserve"> </w:t>
      </w:r>
      <w:r w:rsidRPr="00E21B96">
        <w:t>It is also best practice to avoid interacting with the production database to minimize impact on the client environment and maximize performance of Nuix processes.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632" w:rsidRDefault="00775632" w:rsidP="000B6097">
    <w:pPr>
      <w:pStyle w:val="Header"/>
      <w:jc w:val="left"/>
    </w:pPr>
    <w:r w:rsidRPr="002C003E">
      <w:rPr>
        <w:noProof/>
        <w:lang w:val="en-US" w:bidi="ar-SA"/>
      </w:rPr>
      <w:drawing>
        <wp:anchor distT="0" distB="0" distL="114300" distR="114300" simplePos="0" relativeHeight="251657216" behindDoc="1" locked="0" layoutInCell="1" allowOverlap="1" wp14:anchorId="352066AA" wp14:editId="370F59E1">
          <wp:simplePos x="0" y="0"/>
          <wp:positionH relativeFrom="column">
            <wp:posOffset>5076825</wp:posOffset>
          </wp:positionH>
          <wp:positionV relativeFrom="paragraph">
            <wp:posOffset>-890270</wp:posOffset>
          </wp:positionV>
          <wp:extent cx="1844040" cy="1109345"/>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uix_logo.png"/>
                  <pic:cNvPicPr/>
                </pic:nvPicPr>
                <pic:blipFill>
                  <a:blip r:embed="rId1">
                    <a:extLst>
                      <a:ext uri="{28A0092B-C50C-407E-A947-70E740481C1C}">
                        <a14:useLocalDpi xmlns:a14="http://schemas.microsoft.com/office/drawing/2010/main" val="0"/>
                      </a:ext>
                    </a:extLst>
                  </a:blip>
                  <a:stretch>
                    <a:fillRect/>
                  </a:stretch>
                </pic:blipFill>
                <pic:spPr>
                  <a:xfrm>
                    <a:off x="0" y="0"/>
                    <a:ext cx="1844040" cy="110934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632" w:rsidRDefault="00775632" w:rsidP="00317F05">
    <w:pPr>
      <w:tabs>
        <w:tab w:val="right" w:pos="9632"/>
      </w:tabs>
    </w:pPr>
    <w:r w:rsidRPr="00CD735C">
      <w:rPr>
        <w:noProof/>
        <w:lang w:val="en-US" w:bidi="ar-SA"/>
      </w:rPr>
      <w:drawing>
        <wp:anchor distT="0" distB="0" distL="114300" distR="114300" simplePos="0" relativeHeight="251659264" behindDoc="0" locked="0" layoutInCell="1" allowOverlap="1" wp14:anchorId="372066B4" wp14:editId="7110E499">
          <wp:simplePos x="0" y="0"/>
          <wp:positionH relativeFrom="column">
            <wp:posOffset>4871085</wp:posOffset>
          </wp:positionH>
          <wp:positionV relativeFrom="paragraph">
            <wp:posOffset>-450850</wp:posOffset>
          </wp:positionV>
          <wp:extent cx="1572895" cy="1311275"/>
          <wp:effectExtent l="0" t="0" r="0" b="0"/>
          <wp:wrapSquare wrapText="bothSides"/>
          <wp:docPr id="15" name="Picture 15" descr="C:\Users\keerthi.padmanabhan\Google Drive\Storage1 Documentation\Templates\Nuix 2014 Logo\nuix-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erthi.padmanabhan\Google Drive\Storage1 Documentation\Templates\Nuix 2014 Logo\nuix-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1311275"/>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632" w:rsidRDefault="00775632">
    <w:pPr>
      <w:pStyle w:val="Header"/>
    </w:pPr>
  </w:p>
  <w:p w:rsidR="00775632" w:rsidRDefault="00775632"/>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632" w:rsidRDefault="00775632">
    <w:pPr>
      <w:pStyle w:val="Header"/>
    </w:pPr>
  </w:p>
  <w:p w:rsidR="00775632" w:rsidRDefault="00775632"/>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632" w:rsidRDefault="00775632" w:rsidP="000B6097">
    <w:pPr>
      <w:pStyle w:val="Header"/>
      <w:tabs>
        <w:tab w:val="right" w:pos="10057"/>
      </w:tabs>
      <w:jc w:val="left"/>
    </w:pPr>
    <w:r w:rsidRPr="002C003E">
      <w:rPr>
        <w:noProof/>
        <w:lang w:val="en-US" w:bidi="ar-SA"/>
      </w:rPr>
      <w:drawing>
        <wp:anchor distT="0" distB="0" distL="114300" distR="114300" simplePos="0" relativeHeight="251658240" behindDoc="1" locked="0" layoutInCell="1" allowOverlap="1" wp14:anchorId="2E2F3502" wp14:editId="64115A3A">
          <wp:simplePos x="0" y="0"/>
          <wp:positionH relativeFrom="column">
            <wp:posOffset>5080318</wp:posOffset>
          </wp:positionH>
          <wp:positionV relativeFrom="paragraph">
            <wp:posOffset>-1099820</wp:posOffset>
          </wp:positionV>
          <wp:extent cx="1844040" cy="1109345"/>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uix_logo.png"/>
                  <pic:cNvPicPr/>
                </pic:nvPicPr>
                <pic:blipFill>
                  <a:blip r:embed="rId1">
                    <a:extLst>
                      <a:ext uri="{28A0092B-C50C-407E-A947-70E740481C1C}">
                        <a14:useLocalDpi xmlns:a14="http://schemas.microsoft.com/office/drawing/2010/main" val="0"/>
                      </a:ext>
                    </a:extLst>
                  </a:blip>
                  <a:stretch>
                    <a:fillRect/>
                  </a:stretch>
                </pic:blipFill>
                <pic:spPr>
                  <a:xfrm>
                    <a:off x="0" y="0"/>
                    <a:ext cx="1844040" cy="1109345"/>
                  </a:xfrm>
                  <a:prstGeom prst="rect">
                    <a:avLst/>
                  </a:prstGeom>
                </pic:spPr>
              </pic:pic>
            </a:graphicData>
          </a:graphic>
          <wp14:sizeRelH relativeFrom="page">
            <wp14:pctWidth>0</wp14:pctWidth>
          </wp14:sizeRelH>
          <wp14:sizeRelV relativeFrom="page">
            <wp14:pctHeight>0</wp14:pctHeight>
          </wp14:sizeRelV>
        </wp:anchor>
      </w:drawing>
    </w:r>
    <w:r>
      <w:tab/>
    </w:r>
  </w:p>
  <w:p w:rsidR="00775632" w:rsidRPr="005E23A8" w:rsidRDefault="00775632" w:rsidP="009500AC">
    <w:pPr>
      <w:pStyle w:val="BodyCopy"/>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20C36"/>
    <w:multiLevelType w:val="hybridMultilevel"/>
    <w:tmpl w:val="3E361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5841ED"/>
    <w:multiLevelType w:val="hybridMultilevel"/>
    <w:tmpl w:val="CBEA8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C5C1D"/>
    <w:multiLevelType w:val="hybridMultilevel"/>
    <w:tmpl w:val="195C3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7961E3"/>
    <w:multiLevelType w:val="hybridMultilevel"/>
    <w:tmpl w:val="F3C6A99A"/>
    <w:lvl w:ilvl="0" w:tplc="CE6ED556">
      <w:start w:val="1"/>
      <w:numFmt w:val="decimal"/>
      <w:lvlText w:val="%1."/>
      <w:lvlJc w:val="left"/>
      <w:pPr>
        <w:ind w:left="720" w:hanging="360"/>
      </w:pPr>
      <w:rPr>
        <w:b w:val="0"/>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5D61E7"/>
    <w:multiLevelType w:val="hybridMultilevel"/>
    <w:tmpl w:val="38B046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5D7084"/>
    <w:multiLevelType w:val="hybridMultilevel"/>
    <w:tmpl w:val="FE3C0016"/>
    <w:lvl w:ilvl="0" w:tplc="A9BE92C6">
      <w:start w:val="1"/>
      <w:numFmt w:val="decimal"/>
      <w:lvlText w:val="%1."/>
      <w:lvlJc w:val="left"/>
      <w:pPr>
        <w:ind w:left="720" w:hanging="360"/>
      </w:pPr>
      <w:rPr>
        <w:b w:val="0"/>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2D1701"/>
    <w:multiLevelType w:val="hybridMultilevel"/>
    <w:tmpl w:val="ED6E4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2A0F16"/>
    <w:multiLevelType w:val="hybridMultilevel"/>
    <w:tmpl w:val="E23E0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53565C"/>
    <w:multiLevelType w:val="multilevel"/>
    <w:tmpl w:val="EFD69850"/>
    <w:lvl w:ilvl="0">
      <w:start w:val="1"/>
      <w:numFmt w:val="decimal"/>
      <w:lvlText w:val="%1."/>
      <w:lvlJc w:val="left"/>
      <w:pPr>
        <w:ind w:left="360" w:hanging="360"/>
      </w:pPr>
      <w:rPr>
        <w:rFonts w:hint="default"/>
        <w:b w:val="0"/>
        <w:bCs w:val="0"/>
        <w:i w:val="0"/>
        <w:iCs w:val="0"/>
        <w:caps w:val="0"/>
        <w:smallCaps w:val="0"/>
        <w:strike w:val="0"/>
        <w:dstrike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777" w:hanging="494"/>
      </w:pPr>
      <w:rPr>
        <w:rFonts w:ascii="Symbol" w:hAnsi="Symbol" w:hint="default"/>
        <w:color w:val="000000" w:themeColor="text1"/>
      </w:rPr>
    </w:lvl>
    <w:lvl w:ilvl="2">
      <w:start w:val="1"/>
      <w:numFmt w:val="lowerRoman"/>
      <w:lvlText w:val="%3."/>
      <w:lvlJc w:val="right"/>
      <w:pPr>
        <w:ind w:left="1344" w:hanging="494"/>
      </w:pPr>
      <w:rPr>
        <w:rFonts w:hint="default"/>
        <w:color w:val="000000" w:themeColor="text1"/>
      </w:rPr>
    </w:lvl>
    <w:lvl w:ilvl="3">
      <w:start w:val="1"/>
      <w:numFmt w:val="decimal"/>
      <w:lvlText w:val="%1.%2.%3.%4."/>
      <w:lvlJc w:val="left"/>
      <w:pPr>
        <w:ind w:left="1911" w:hanging="494"/>
      </w:pPr>
      <w:rPr>
        <w:rFonts w:hint="default"/>
        <w:color w:val="0092CF"/>
      </w:rPr>
    </w:lvl>
    <w:lvl w:ilvl="4">
      <w:start w:val="1"/>
      <w:numFmt w:val="lowerLetter"/>
      <w:lvlText w:val="%5."/>
      <w:lvlJc w:val="left"/>
      <w:pPr>
        <w:tabs>
          <w:tab w:val="num" w:pos="3477"/>
        </w:tabs>
        <w:ind w:left="2478" w:hanging="494"/>
      </w:pPr>
      <w:rPr>
        <w:rFonts w:hint="default"/>
      </w:rPr>
    </w:lvl>
    <w:lvl w:ilvl="5">
      <w:start w:val="1"/>
      <w:numFmt w:val="lowerRoman"/>
      <w:lvlText w:val="%6."/>
      <w:lvlJc w:val="right"/>
      <w:pPr>
        <w:tabs>
          <w:tab w:val="num" w:pos="4328"/>
        </w:tabs>
        <w:ind w:left="3045" w:hanging="494"/>
      </w:pPr>
      <w:rPr>
        <w:rFonts w:hint="default"/>
      </w:rPr>
    </w:lvl>
    <w:lvl w:ilvl="6">
      <w:start w:val="1"/>
      <w:numFmt w:val="decimal"/>
      <w:lvlText w:val="%7."/>
      <w:lvlJc w:val="left"/>
      <w:pPr>
        <w:tabs>
          <w:tab w:val="num" w:pos="5179"/>
        </w:tabs>
        <w:ind w:left="3612" w:hanging="494"/>
      </w:pPr>
      <w:rPr>
        <w:rFonts w:hint="default"/>
      </w:rPr>
    </w:lvl>
    <w:lvl w:ilvl="7">
      <w:start w:val="1"/>
      <w:numFmt w:val="lowerLetter"/>
      <w:lvlText w:val="%8."/>
      <w:lvlJc w:val="left"/>
      <w:pPr>
        <w:tabs>
          <w:tab w:val="num" w:pos="6030"/>
        </w:tabs>
        <w:ind w:left="4179" w:hanging="494"/>
      </w:pPr>
      <w:rPr>
        <w:rFonts w:hint="default"/>
      </w:rPr>
    </w:lvl>
    <w:lvl w:ilvl="8">
      <w:start w:val="1"/>
      <w:numFmt w:val="lowerRoman"/>
      <w:lvlText w:val="%9."/>
      <w:lvlJc w:val="right"/>
      <w:pPr>
        <w:tabs>
          <w:tab w:val="num" w:pos="6881"/>
        </w:tabs>
        <w:ind w:left="4746" w:hanging="494"/>
      </w:pPr>
      <w:rPr>
        <w:rFonts w:hint="default"/>
      </w:rPr>
    </w:lvl>
  </w:abstractNum>
  <w:abstractNum w:abstractNumId="9" w15:restartNumberingAfterBreak="0">
    <w:nsid w:val="194051B4"/>
    <w:multiLevelType w:val="hybridMultilevel"/>
    <w:tmpl w:val="56F8EA6C"/>
    <w:lvl w:ilvl="0" w:tplc="CE6ED556">
      <w:start w:val="1"/>
      <w:numFmt w:val="decimal"/>
      <w:lvlText w:val="%1."/>
      <w:lvlJc w:val="left"/>
      <w:pPr>
        <w:ind w:left="720" w:hanging="360"/>
      </w:pPr>
      <w:rPr>
        <w:b w:val="0"/>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8A698E"/>
    <w:multiLevelType w:val="hybridMultilevel"/>
    <w:tmpl w:val="BF046FE0"/>
    <w:lvl w:ilvl="0" w:tplc="5ADE6E24">
      <w:numFmt w:val="bullet"/>
      <w:lvlText w:val="•"/>
      <w:lvlJc w:val="left"/>
      <w:pPr>
        <w:ind w:left="960" w:hanging="600"/>
      </w:pPr>
      <w:rPr>
        <w:rFonts w:ascii="MetaPlusNormal" w:eastAsia="Times New Roman" w:hAnsi="MetaPlusNormal" w:cs="Arial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E16255"/>
    <w:multiLevelType w:val="hybridMultilevel"/>
    <w:tmpl w:val="04A4529A"/>
    <w:lvl w:ilvl="0" w:tplc="DFF8C7DE">
      <w:start w:val="1"/>
      <w:numFmt w:val="decimal"/>
      <w:pStyle w:val="TableNumberedList"/>
      <w:lvlText w:val="%1."/>
      <w:lvlJc w:val="left"/>
      <w:pPr>
        <w:ind w:left="394" w:hanging="360"/>
      </w:pPr>
      <w:rPr>
        <w:rFonts w:ascii="Arial" w:hAnsi="Arial" w:hint="default"/>
        <w:b w:val="0"/>
        <w:i w:val="0"/>
        <w:color w:val="000000" w:themeColor="text1"/>
        <w:sz w:val="1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27766ED"/>
    <w:multiLevelType w:val="multilevel"/>
    <w:tmpl w:val="CCEAA9D4"/>
    <w:styleLink w:val="Numberedlist"/>
    <w:lvl w:ilvl="0">
      <w:start w:val="1"/>
      <w:numFmt w:val="decimal"/>
      <w:lvlText w:val="%1."/>
      <w:lvlJc w:val="left"/>
      <w:pPr>
        <w:tabs>
          <w:tab w:val="num" w:pos="988"/>
        </w:tabs>
        <w:ind w:left="851" w:hanging="494"/>
      </w:pPr>
      <w:rPr>
        <w:color w:val="0092CF"/>
      </w:rPr>
    </w:lvl>
    <w:lvl w:ilvl="1">
      <w:start w:val="1"/>
      <w:numFmt w:val="decimal"/>
      <w:lvlRestart w:val="0"/>
      <w:lvlText w:val="%1.%2."/>
      <w:lvlJc w:val="left"/>
      <w:pPr>
        <w:tabs>
          <w:tab w:val="num" w:pos="1345"/>
        </w:tabs>
        <w:ind w:left="1208" w:hanging="494"/>
      </w:pPr>
      <w:rPr>
        <w:rFonts w:hint="default"/>
        <w:color w:val="0092CF"/>
      </w:rPr>
    </w:lvl>
    <w:lvl w:ilvl="2">
      <w:start w:val="1"/>
      <w:numFmt w:val="decimal"/>
      <w:lvlRestart w:val="0"/>
      <w:lvlText w:val="%1.%2.%3."/>
      <w:lvlJc w:val="right"/>
      <w:pPr>
        <w:tabs>
          <w:tab w:val="num" w:pos="1702"/>
        </w:tabs>
        <w:ind w:left="1565" w:hanging="494"/>
      </w:pPr>
      <w:rPr>
        <w:rFonts w:hint="default"/>
        <w:color w:val="0092CF"/>
      </w:rPr>
    </w:lvl>
    <w:lvl w:ilvl="3">
      <w:start w:val="1"/>
      <w:numFmt w:val="decimal"/>
      <w:lvlText w:val="%1.%2.%3.%4."/>
      <w:lvlJc w:val="left"/>
      <w:pPr>
        <w:tabs>
          <w:tab w:val="num" w:pos="2059"/>
        </w:tabs>
        <w:ind w:left="1922" w:hanging="494"/>
      </w:pPr>
      <w:rPr>
        <w:rFonts w:hint="default"/>
        <w:color w:val="0092CF"/>
      </w:rPr>
    </w:lvl>
    <w:lvl w:ilvl="4">
      <w:start w:val="1"/>
      <w:numFmt w:val="lowerLetter"/>
      <w:lvlText w:val="%5."/>
      <w:lvlJc w:val="left"/>
      <w:pPr>
        <w:tabs>
          <w:tab w:val="num" w:pos="2416"/>
        </w:tabs>
        <w:ind w:left="2279" w:hanging="494"/>
      </w:pPr>
      <w:rPr>
        <w:rFonts w:hint="default"/>
      </w:rPr>
    </w:lvl>
    <w:lvl w:ilvl="5">
      <w:start w:val="1"/>
      <w:numFmt w:val="lowerRoman"/>
      <w:lvlText w:val="%6."/>
      <w:lvlJc w:val="right"/>
      <w:pPr>
        <w:tabs>
          <w:tab w:val="num" w:pos="2773"/>
        </w:tabs>
        <w:ind w:left="2636" w:hanging="494"/>
      </w:pPr>
      <w:rPr>
        <w:rFonts w:hint="default"/>
      </w:rPr>
    </w:lvl>
    <w:lvl w:ilvl="6">
      <w:start w:val="1"/>
      <w:numFmt w:val="decimal"/>
      <w:lvlText w:val="%7."/>
      <w:lvlJc w:val="left"/>
      <w:pPr>
        <w:tabs>
          <w:tab w:val="num" w:pos="3130"/>
        </w:tabs>
        <w:ind w:left="2993" w:hanging="494"/>
      </w:pPr>
      <w:rPr>
        <w:rFonts w:hint="default"/>
      </w:rPr>
    </w:lvl>
    <w:lvl w:ilvl="7">
      <w:start w:val="1"/>
      <w:numFmt w:val="lowerLetter"/>
      <w:lvlText w:val="%8."/>
      <w:lvlJc w:val="left"/>
      <w:pPr>
        <w:tabs>
          <w:tab w:val="num" w:pos="3487"/>
        </w:tabs>
        <w:ind w:left="3350" w:hanging="494"/>
      </w:pPr>
      <w:rPr>
        <w:rFonts w:hint="default"/>
      </w:rPr>
    </w:lvl>
    <w:lvl w:ilvl="8">
      <w:start w:val="1"/>
      <w:numFmt w:val="lowerRoman"/>
      <w:lvlText w:val="%9."/>
      <w:lvlJc w:val="right"/>
      <w:pPr>
        <w:tabs>
          <w:tab w:val="num" w:pos="3844"/>
        </w:tabs>
        <w:ind w:left="3707" w:hanging="494"/>
      </w:pPr>
      <w:rPr>
        <w:rFonts w:hint="default"/>
      </w:rPr>
    </w:lvl>
  </w:abstractNum>
  <w:abstractNum w:abstractNumId="13" w15:restartNumberingAfterBreak="0">
    <w:nsid w:val="23B76CE6"/>
    <w:multiLevelType w:val="hybridMultilevel"/>
    <w:tmpl w:val="2520B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521DB0"/>
    <w:multiLevelType w:val="hybridMultilevel"/>
    <w:tmpl w:val="1CC87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E0535B"/>
    <w:multiLevelType w:val="hybridMultilevel"/>
    <w:tmpl w:val="1AF47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DC0C1F"/>
    <w:multiLevelType w:val="hybridMultilevel"/>
    <w:tmpl w:val="8174A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2E7C97"/>
    <w:multiLevelType w:val="multilevel"/>
    <w:tmpl w:val="96D0549A"/>
    <w:lvl w:ilvl="0">
      <w:start w:val="1"/>
      <w:numFmt w:val="bullet"/>
      <w:lvlText w:val=""/>
      <w:lvlJc w:val="left"/>
      <w:pPr>
        <w:ind w:left="717" w:hanging="360"/>
      </w:pPr>
      <w:rPr>
        <w:rFonts w:ascii="Symbol" w:hAnsi="Symbol" w:hint="default"/>
        <w:color w:val="000000" w:themeColor="text1"/>
        <w:sz w:val="24"/>
      </w:rPr>
    </w:lvl>
    <w:lvl w:ilvl="1">
      <w:start w:val="1"/>
      <w:numFmt w:val="bullet"/>
      <w:pStyle w:val="Level2Bullet"/>
      <w:lvlText w:val="»"/>
      <w:lvlJc w:val="left"/>
      <w:pPr>
        <w:ind w:left="1418" w:hanging="494"/>
      </w:pPr>
      <w:rPr>
        <w:rFonts w:ascii="Courier New" w:hAnsi="Courier New" w:hint="default"/>
        <w:color w:val="000000" w:themeColor="text1"/>
      </w:rPr>
    </w:lvl>
    <w:lvl w:ilvl="2">
      <w:start w:val="1"/>
      <w:numFmt w:val="bullet"/>
      <w:pStyle w:val="Level3Bullet"/>
      <w:lvlText w:val="-"/>
      <w:lvlJc w:val="left"/>
      <w:pPr>
        <w:tabs>
          <w:tab w:val="num" w:pos="1985"/>
        </w:tabs>
        <w:ind w:left="1985" w:hanging="494"/>
      </w:pPr>
      <w:rPr>
        <w:rFonts w:ascii="Courier New" w:hAnsi="Courier New" w:hint="default"/>
        <w:color w:val="000000" w:themeColor="text1"/>
      </w:rPr>
    </w:lvl>
    <w:lvl w:ilvl="3">
      <w:start w:val="1"/>
      <w:numFmt w:val="bullet"/>
      <w:lvlText w:val=""/>
      <w:lvlJc w:val="left"/>
      <w:pPr>
        <w:tabs>
          <w:tab w:val="num" w:pos="2552"/>
        </w:tabs>
        <w:ind w:left="2552" w:hanging="494"/>
      </w:pPr>
      <w:rPr>
        <w:rFonts w:ascii="Symbol" w:hAnsi="Symbol" w:hint="default"/>
        <w:color w:val="0092CF"/>
      </w:rPr>
    </w:lvl>
    <w:lvl w:ilvl="4">
      <w:start w:val="1"/>
      <w:numFmt w:val="lowerLetter"/>
      <w:lvlText w:val="%5."/>
      <w:lvlJc w:val="left"/>
      <w:pPr>
        <w:tabs>
          <w:tab w:val="num" w:pos="3119"/>
        </w:tabs>
        <w:ind w:left="3119" w:hanging="494"/>
      </w:pPr>
      <w:rPr>
        <w:rFonts w:hint="default"/>
      </w:rPr>
    </w:lvl>
    <w:lvl w:ilvl="5">
      <w:start w:val="1"/>
      <w:numFmt w:val="lowerRoman"/>
      <w:lvlText w:val="%6."/>
      <w:lvlJc w:val="right"/>
      <w:pPr>
        <w:tabs>
          <w:tab w:val="num" w:pos="3686"/>
        </w:tabs>
        <w:ind w:left="3686" w:hanging="494"/>
      </w:pPr>
      <w:rPr>
        <w:rFonts w:hint="default"/>
      </w:rPr>
    </w:lvl>
    <w:lvl w:ilvl="6">
      <w:start w:val="1"/>
      <w:numFmt w:val="decimal"/>
      <w:lvlText w:val="%7."/>
      <w:lvlJc w:val="left"/>
      <w:pPr>
        <w:tabs>
          <w:tab w:val="num" w:pos="4253"/>
        </w:tabs>
        <w:ind w:left="4253" w:hanging="494"/>
      </w:pPr>
      <w:rPr>
        <w:rFonts w:hint="default"/>
      </w:rPr>
    </w:lvl>
    <w:lvl w:ilvl="7">
      <w:start w:val="1"/>
      <w:numFmt w:val="lowerLetter"/>
      <w:lvlText w:val="%8."/>
      <w:lvlJc w:val="left"/>
      <w:pPr>
        <w:tabs>
          <w:tab w:val="num" w:pos="4820"/>
        </w:tabs>
        <w:ind w:left="4820" w:hanging="494"/>
      </w:pPr>
      <w:rPr>
        <w:rFonts w:hint="default"/>
      </w:rPr>
    </w:lvl>
    <w:lvl w:ilvl="8">
      <w:start w:val="1"/>
      <w:numFmt w:val="lowerRoman"/>
      <w:lvlText w:val="%9."/>
      <w:lvlJc w:val="right"/>
      <w:pPr>
        <w:tabs>
          <w:tab w:val="num" w:pos="5387"/>
        </w:tabs>
        <w:ind w:left="5387" w:hanging="494"/>
      </w:pPr>
      <w:rPr>
        <w:rFonts w:hint="default"/>
      </w:rPr>
    </w:lvl>
  </w:abstractNum>
  <w:abstractNum w:abstractNumId="18" w15:restartNumberingAfterBreak="0">
    <w:nsid w:val="2F2A2879"/>
    <w:multiLevelType w:val="multilevel"/>
    <w:tmpl w:val="2E40C2DE"/>
    <w:lvl w:ilvl="0">
      <w:start w:val="1"/>
      <w:numFmt w:val="bullet"/>
      <w:pStyle w:val="BulletedList"/>
      <w:lvlText w:val=""/>
      <w:lvlJc w:val="left"/>
      <w:pPr>
        <w:ind w:left="717" w:hanging="360"/>
      </w:pPr>
      <w:rPr>
        <w:rFonts w:ascii="Symbol" w:hAnsi="Symbol" w:hint="default"/>
        <w:color w:val="000000" w:themeColor="text1"/>
        <w:sz w:val="24"/>
        <w:u w:color="000000" w:themeColor="text1"/>
      </w:rPr>
    </w:lvl>
    <w:lvl w:ilvl="1">
      <w:start w:val="1"/>
      <w:numFmt w:val="bullet"/>
      <w:lvlText w:val="–"/>
      <w:lvlJc w:val="left"/>
      <w:pPr>
        <w:ind w:left="1418" w:hanging="494"/>
      </w:pPr>
      <w:rPr>
        <w:rFonts w:ascii="Cambria" w:hAnsi="Cambria" w:hint="default"/>
        <w:color w:val="0092CF"/>
      </w:rPr>
    </w:lvl>
    <w:lvl w:ilvl="2">
      <w:start w:val="1"/>
      <w:numFmt w:val="bullet"/>
      <w:lvlText w:val="»"/>
      <w:lvlJc w:val="left"/>
      <w:pPr>
        <w:tabs>
          <w:tab w:val="num" w:pos="1985"/>
        </w:tabs>
        <w:ind w:left="1985" w:hanging="494"/>
      </w:pPr>
      <w:rPr>
        <w:rFonts w:ascii="Cambria" w:hAnsi="Cambria" w:hint="default"/>
        <w:color w:val="0092CF"/>
      </w:rPr>
    </w:lvl>
    <w:lvl w:ilvl="3">
      <w:start w:val="1"/>
      <w:numFmt w:val="bullet"/>
      <w:lvlText w:val=""/>
      <w:lvlJc w:val="left"/>
      <w:pPr>
        <w:tabs>
          <w:tab w:val="num" w:pos="2552"/>
        </w:tabs>
        <w:ind w:left="2552" w:hanging="494"/>
      </w:pPr>
      <w:rPr>
        <w:rFonts w:ascii="Symbol" w:hAnsi="Symbol" w:hint="default"/>
        <w:color w:val="0092CF"/>
      </w:rPr>
    </w:lvl>
    <w:lvl w:ilvl="4">
      <w:start w:val="1"/>
      <w:numFmt w:val="lowerLetter"/>
      <w:lvlText w:val="%5."/>
      <w:lvlJc w:val="left"/>
      <w:pPr>
        <w:tabs>
          <w:tab w:val="num" w:pos="3119"/>
        </w:tabs>
        <w:ind w:left="3119" w:hanging="494"/>
      </w:pPr>
      <w:rPr>
        <w:rFonts w:hint="default"/>
      </w:rPr>
    </w:lvl>
    <w:lvl w:ilvl="5">
      <w:start w:val="1"/>
      <w:numFmt w:val="lowerRoman"/>
      <w:lvlText w:val="%6."/>
      <w:lvlJc w:val="right"/>
      <w:pPr>
        <w:tabs>
          <w:tab w:val="num" w:pos="3686"/>
        </w:tabs>
        <w:ind w:left="3686" w:hanging="494"/>
      </w:pPr>
      <w:rPr>
        <w:rFonts w:hint="default"/>
      </w:rPr>
    </w:lvl>
    <w:lvl w:ilvl="6">
      <w:start w:val="1"/>
      <w:numFmt w:val="decimal"/>
      <w:lvlText w:val="%7."/>
      <w:lvlJc w:val="left"/>
      <w:pPr>
        <w:tabs>
          <w:tab w:val="num" w:pos="4253"/>
        </w:tabs>
        <w:ind w:left="4253" w:hanging="494"/>
      </w:pPr>
      <w:rPr>
        <w:rFonts w:hint="default"/>
      </w:rPr>
    </w:lvl>
    <w:lvl w:ilvl="7">
      <w:start w:val="1"/>
      <w:numFmt w:val="lowerLetter"/>
      <w:lvlText w:val="%8."/>
      <w:lvlJc w:val="left"/>
      <w:pPr>
        <w:tabs>
          <w:tab w:val="num" w:pos="4820"/>
        </w:tabs>
        <w:ind w:left="4820" w:hanging="494"/>
      </w:pPr>
      <w:rPr>
        <w:rFonts w:hint="default"/>
      </w:rPr>
    </w:lvl>
    <w:lvl w:ilvl="8">
      <w:start w:val="1"/>
      <w:numFmt w:val="lowerRoman"/>
      <w:lvlText w:val="%9."/>
      <w:lvlJc w:val="right"/>
      <w:pPr>
        <w:tabs>
          <w:tab w:val="num" w:pos="5387"/>
        </w:tabs>
        <w:ind w:left="5387" w:hanging="494"/>
      </w:pPr>
      <w:rPr>
        <w:rFonts w:hint="default"/>
      </w:rPr>
    </w:lvl>
  </w:abstractNum>
  <w:abstractNum w:abstractNumId="19" w15:restartNumberingAfterBreak="0">
    <w:nsid w:val="2F2E3B85"/>
    <w:multiLevelType w:val="hybridMultilevel"/>
    <w:tmpl w:val="147EA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435A5E"/>
    <w:multiLevelType w:val="hybridMultilevel"/>
    <w:tmpl w:val="53184466"/>
    <w:lvl w:ilvl="0" w:tplc="0298FF58">
      <w:start w:val="1"/>
      <w:numFmt w:val="decimal"/>
      <w:pStyle w:val="ContentsList"/>
      <w:lvlText w:val="%1."/>
      <w:lvlJc w:val="left"/>
      <w:pPr>
        <w:tabs>
          <w:tab w:val="num" w:pos="720"/>
        </w:tabs>
        <w:ind w:left="720" w:hanging="360"/>
      </w:pPr>
      <w:rPr>
        <w:rFonts w:ascii="Arial" w:hAnsi="Arial" w:hint="default"/>
        <w:color w:val="0092CF"/>
        <w:sz w:val="24"/>
      </w:rPr>
    </w:lvl>
    <w:lvl w:ilvl="1" w:tplc="00190409">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15:restartNumberingAfterBreak="0">
    <w:nsid w:val="37841374"/>
    <w:multiLevelType w:val="hybridMultilevel"/>
    <w:tmpl w:val="544E8CD2"/>
    <w:lvl w:ilvl="0" w:tplc="FAAE669A">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7E6E3C"/>
    <w:multiLevelType w:val="hybridMultilevel"/>
    <w:tmpl w:val="A1F82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5E17FA"/>
    <w:multiLevelType w:val="hybridMultilevel"/>
    <w:tmpl w:val="178CC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541437"/>
    <w:multiLevelType w:val="hybridMultilevel"/>
    <w:tmpl w:val="6B7AC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B65E8C"/>
    <w:multiLevelType w:val="hybridMultilevel"/>
    <w:tmpl w:val="E71E10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69250B"/>
    <w:multiLevelType w:val="hybridMultilevel"/>
    <w:tmpl w:val="8F08A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DF1C28"/>
    <w:multiLevelType w:val="hybridMultilevel"/>
    <w:tmpl w:val="544E8CD2"/>
    <w:lvl w:ilvl="0" w:tplc="FAAE669A">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B66E5A"/>
    <w:multiLevelType w:val="hybridMultilevel"/>
    <w:tmpl w:val="7BB8BE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1D5342"/>
    <w:multiLevelType w:val="hybridMultilevel"/>
    <w:tmpl w:val="C2D4D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4212D4"/>
    <w:multiLevelType w:val="multilevel"/>
    <w:tmpl w:val="1E7A8F44"/>
    <w:lvl w:ilvl="0">
      <w:start w:val="1"/>
      <w:numFmt w:val="decimal"/>
      <w:pStyle w:val="NumberedList0"/>
      <w:lvlText w:val="%1."/>
      <w:lvlJc w:val="left"/>
      <w:pPr>
        <w:ind w:left="717" w:hanging="360"/>
      </w:pPr>
      <w:rPr>
        <w:b w:val="0"/>
        <w:bCs w:val="0"/>
        <w:i w:val="0"/>
        <w:iCs w:val="0"/>
        <w:caps w:val="0"/>
        <w:smallCaps w:val="0"/>
        <w:strike w:val="0"/>
        <w:dstrike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pStyle w:val="NumberedListLevel2"/>
      <w:lvlText w:val=""/>
      <w:lvlJc w:val="left"/>
      <w:pPr>
        <w:ind w:left="1134" w:hanging="494"/>
      </w:pPr>
      <w:rPr>
        <w:rFonts w:ascii="Symbol" w:hAnsi="Symbol" w:hint="default"/>
        <w:color w:val="000000" w:themeColor="text1"/>
      </w:rPr>
    </w:lvl>
    <w:lvl w:ilvl="2">
      <w:start w:val="1"/>
      <w:numFmt w:val="lowerRoman"/>
      <w:pStyle w:val="NumberedListLevel3"/>
      <w:lvlText w:val="%3."/>
      <w:lvlJc w:val="right"/>
      <w:pPr>
        <w:ind w:left="1701" w:hanging="494"/>
      </w:pPr>
      <w:rPr>
        <w:rFonts w:hint="default"/>
        <w:color w:val="000000" w:themeColor="text1"/>
      </w:rPr>
    </w:lvl>
    <w:lvl w:ilvl="3">
      <w:start w:val="1"/>
      <w:numFmt w:val="decimal"/>
      <w:lvlText w:val="%1.%2.%3.%4."/>
      <w:lvlJc w:val="left"/>
      <w:pPr>
        <w:ind w:left="2268" w:hanging="494"/>
      </w:pPr>
      <w:rPr>
        <w:rFonts w:hint="default"/>
        <w:color w:val="0092CF"/>
      </w:rPr>
    </w:lvl>
    <w:lvl w:ilvl="4">
      <w:start w:val="1"/>
      <w:numFmt w:val="lowerLetter"/>
      <w:lvlText w:val="%5."/>
      <w:lvlJc w:val="left"/>
      <w:pPr>
        <w:tabs>
          <w:tab w:val="num" w:pos="3834"/>
        </w:tabs>
        <w:ind w:left="2835" w:hanging="494"/>
      </w:pPr>
      <w:rPr>
        <w:rFonts w:hint="default"/>
      </w:rPr>
    </w:lvl>
    <w:lvl w:ilvl="5">
      <w:start w:val="1"/>
      <w:numFmt w:val="lowerRoman"/>
      <w:lvlText w:val="%6."/>
      <w:lvlJc w:val="right"/>
      <w:pPr>
        <w:tabs>
          <w:tab w:val="num" w:pos="4685"/>
        </w:tabs>
        <w:ind w:left="3402" w:hanging="494"/>
      </w:pPr>
      <w:rPr>
        <w:rFonts w:hint="default"/>
      </w:rPr>
    </w:lvl>
    <w:lvl w:ilvl="6">
      <w:start w:val="1"/>
      <w:numFmt w:val="decimal"/>
      <w:lvlText w:val="%7."/>
      <w:lvlJc w:val="left"/>
      <w:pPr>
        <w:tabs>
          <w:tab w:val="num" w:pos="5536"/>
        </w:tabs>
        <w:ind w:left="3969" w:hanging="494"/>
      </w:pPr>
      <w:rPr>
        <w:rFonts w:hint="default"/>
      </w:rPr>
    </w:lvl>
    <w:lvl w:ilvl="7">
      <w:start w:val="1"/>
      <w:numFmt w:val="lowerLetter"/>
      <w:lvlText w:val="%8."/>
      <w:lvlJc w:val="left"/>
      <w:pPr>
        <w:tabs>
          <w:tab w:val="num" w:pos="6387"/>
        </w:tabs>
        <w:ind w:left="4536" w:hanging="494"/>
      </w:pPr>
      <w:rPr>
        <w:rFonts w:hint="default"/>
      </w:rPr>
    </w:lvl>
    <w:lvl w:ilvl="8">
      <w:start w:val="1"/>
      <w:numFmt w:val="lowerRoman"/>
      <w:lvlText w:val="%9."/>
      <w:lvlJc w:val="right"/>
      <w:pPr>
        <w:tabs>
          <w:tab w:val="num" w:pos="7238"/>
        </w:tabs>
        <w:ind w:left="5103" w:hanging="494"/>
      </w:pPr>
      <w:rPr>
        <w:rFonts w:hint="default"/>
      </w:rPr>
    </w:lvl>
  </w:abstractNum>
  <w:abstractNum w:abstractNumId="31" w15:restartNumberingAfterBreak="0">
    <w:nsid w:val="4E5D0CD5"/>
    <w:multiLevelType w:val="hybridMultilevel"/>
    <w:tmpl w:val="F87AF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007D47"/>
    <w:multiLevelType w:val="hybridMultilevel"/>
    <w:tmpl w:val="CB227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951A5C"/>
    <w:multiLevelType w:val="hybridMultilevel"/>
    <w:tmpl w:val="C5C81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195B01"/>
    <w:multiLevelType w:val="hybridMultilevel"/>
    <w:tmpl w:val="48B8236E"/>
    <w:lvl w:ilvl="0" w:tplc="CE6ED556">
      <w:start w:val="1"/>
      <w:numFmt w:val="decimal"/>
      <w:lvlText w:val="%1."/>
      <w:lvlJc w:val="left"/>
      <w:pPr>
        <w:ind w:left="720" w:hanging="360"/>
      </w:pPr>
      <w:rPr>
        <w:b w:val="0"/>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5A55788"/>
    <w:multiLevelType w:val="hybridMultilevel"/>
    <w:tmpl w:val="74EE4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1D6C53"/>
    <w:multiLevelType w:val="hybridMultilevel"/>
    <w:tmpl w:val="E1B6B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A00237"/>
    <w:multiLevelType w:val="hybridMultilevel"/>
    <w:tmpl w:val="56F8EA6C"/>
    <w:lvl w:ilvl="0" w:tplc="CE6ED556">
      <w:start w:val="1"/>
      <w:numFmt w:val="decimal"/>
      <w:lvlText w:val="%1."/>
      <w:lvlJc w:val="left"/>
      <w:pPr>
        <w:ind w:left="720" w:hanging="360"/>
      </w:pPr>
      <w:rPr>
        <w:b w:val="0"/>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BD12668"/>
    <w:multiLevelType w:val="hybridMultilevel"/>
    <w:tmpl w:val="26E8F27C"/>
    <w:lvl w:ilvl="0" w:tplc="5ADE6E24">
      <w:numFmt w:val="bullet"/>
      <w:lvlText w:val="•"/>
      <w:lvlJc w:val="left"/>
      <w:pPr>
        <w:ind w:left="960" w:hanging="600"/>
      </w:pPr>
      <w:rPr>
        <w:rFonts w:ascii="MetaPlusNormal" w:eastAsia="Times New Roman" w:hAnsi="MetaPlusNormal" w:cs="ArialMT"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862FE1"/>
    <w:multiLevelType w:val="hybridMultilevel"/>
    <w:tmpl w:val="544E8CD2"/>
    <w:lvl w:ilvl="0" w:tplc="FAAE669A">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3E9259A"/>
    <w:multiLevelType w:val="hybridMultilevel"/>
    <w:tmpl w:val="8A160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965D95"/>
    <w:multiLevelType w:val="multilevel"/>
    <w:tmpl w:val="EFD69850"/>
    <w:lvl w:ilvl="0">
      <w:start w:val="1"/>
      <w:numFmt w:val="decimal"/>
      <w:lvlText w:val="%1."/>
      <w:lvlJc w:val="left"/>
      <w:pPr>
        <w:ind w:left="360" w:hanging="360"/>
      </w:pPr>
      <w:rPr>
        <w:rFonts w:hint="default"/>
        <w:b w:val="0"/>
        <w:bCs w:val="0"/>
        <w:i w:val="0"/>
        <w:iCs w:val="0"/>
        <w:caps w:val="0"/>
        <w:smallCaps w:val="0"/>
        <w:strike w:val="0"/>
        <w:dstrike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777" w:hanging="494"/>
      </w:pPr>
      <w:rPr>
        <w:rFonts w:ascii="Symbol" w:hAnsi="Symbol" w:hint="default"/>
        <w:color w:val="000000" w:themeColor="text1"/>
      </w:rPr>
    </w:lvl>
    <w:lvl w:ilvl="2">
      <w:start w:val="1"/>
      <w:numFmt w:val="lowerRoman"/>
      <w:lvlText w:val="%3."/>
      <w:lvlJc w:val="right"/>
      <w:pPr>
        <w:ind w:left="1344" w:hanging="494"/>
      </w:pPr>
      <w:rPr>
        <w:rFonts w:hint="default"/>
        <w:color w:val="000000" w:themeColor="text1"/>
      </w:rPr>
    </w:lvl>
    <w:lvl w:ilvl="3">
      <w:start w:val="1"/>
      <w:numFmt w:val="decimal"/>
      <w:lvlText w:val="%1.%2.%3.%4."/>
      <w:lvlJc w:val="left"/>
      <w:pPr>
        <w:ind w:left="1911" w:hanging="494"/>
      </w:pPr>
      <w:rPr>
        <w:rFonts w:hint="default"/>
        <w:color w:val="0092CF"/>
      </w:rPr>
    </w:lvl>
    <w:lvl w:ilvl="4">
      <w:start w:val="1"/>
      <w:numFmt w:val="lowerLetter"/>
      <w:lvlText w:val="%5."/>
      <w:lvlJc w:val="left"/>
      <w:pPr>
        <w:tabs>
          <w:tab w:val="num" w:pos="3477"/>
        </w:tabs>
        <w:ind w:left="2478" w:hanging="494"/>
      </w:pPr>
      <w:rPr>
        <w:rFonts w:hint="default"/>
      </w:rPr>
    </w:lvl>
    <w:lvl w:ilvl="5">
      <w:start w:val="1"/>
      <w:numFmt w:val="lowerRoman"/>
      <w:lvlText w:val="%6."/>
      <w:lvlJc w:val="right"/>
      <w:pPr>
        <w:tabs>
          <w:tab w:val="num" w:pos="4328"/>
        </w:tabs>
        <w:ind w:left="3045" w:hanging="494"/>
      </w:pPr>
      <w:rPr>
        <w:rFonts w:hint="default"/>
      </w:rPr>
    </w:lvl>
    <w:lvl w:ilvl="6">
      <w:start w:val="1"/>
      <w:numFmt w:val="decimal"/>
      <w:lvlText w:val="%7."/>
      <w:lvlJc w:val="left"/>
      <w:pPr>
        <w:tabs>
          <w:tab w:val="num" w:pos="5179"/>
        </w:tabs>
        <w:ind w:left="3612" w:hanging="494"/>
      </w:pPr>
      <w:rPr>
        <w:rFonts w:hint="default"/>
      </w:rPr>
    </w:lvl>
    <w:lvl w:ilvl="7">
      <w:start w:val="1"/>
      <w:numFmt w:val="lowerLetter"/>
      <w:lvlText w:val="%8."/>
      <w:lvlJc w:val="left"/>
      <w:pPr>
        <w:tabs>
          <w:tab w:val="num" w:pos="6030"/>
        </w:tabs>
        <w:ind w:left="4179" w:hanging="494"/>
      </w:pPr>
      <w:rPr>
        <w:rFonts w:hint="default"/>
      </w:rPr>
    </w:lvl>
    <w:lvl w:ilvl="8">
      <w:start w:val="1"/>
      <w:numFmt w:val="lowerRoman"/>
      <w:lvlText w:val="%9."/>
      <w:lvlJc w:val="right"/>
      <w:pPr>
        <w:tabs>
          <w:tab w:val="num" w:pos="6881"/>
        </w:tabs>
        <w:ind w:left="4746" w:hanging="494"/>
      </w:pPr>
      <w:rPr>
        <w:rFonts w:hint="default"/>
      </w:rPr>
    </w:lvl>
  </w:abstractNum>
  <w:abstractNum w:abstractNumId="42" w15:restartNumberingAfterBreak="0">
    <w:nsid w:val="6D912B92"/>
    <w:multiLevelType w:val="hybridMultilevel"/>
    <w:tmpl w:val="6F0EDBC4"/>
    <w:lvl w:ilvl="0" w:tplc="7B0C20C6">
      <w:start w:val="1"/>
      <w:numFmt w:val="bullet"/>
      <w:pStyle w:val="ProcedureBullet"/>
      <w:lvlText w:val=""/>
      <w:lvlJc w:val="left"/>
      <w:pPr>
        <w:ind w:left="1075" w:hanging="360"/>
      </w:pPr>
      <w:rPr>
        <w:rFonts w:ascii="Wingdings" w:hAnsi="Wingdings" w:hint="default"/>
        <w:color w:val="000000" w:themeColor="text1"/>
      </w:rPr>
    </w:lvl>
    <w:lvl w:ilvl="1" w:tplc="0C090003" w:tentative="1">
      <w:start w:val="1"/>
      <w:numFmt w:val="bullet"/>
      <w:lvlText w:val="o"/>
      <w:lvlJc w:val="left"/>
      <w:pPr>
        <w:ind w:left="2155" w:hanging="360"/>
      </w:pPr>
      <w:rPr>
        <w:rFonts w:ascii="Courier New" w:hAnsi="Courier New" w:cs="Courier New" w:hint="default"/>
      </w:rPr>
    </w:lvl>
    <w:lvl w:ilvl="2" w:tplc="0C090005" w:tentative="1">
      <w:start w:val="1"/>
      <w:numFmt w:val="bullet"/>
      <w:lvlText w:val=""/>
      <w:lvlJc w:val="left"/>
      <w:pPr>
        <w:ind w:left="2875" w:hanging="360"/>
      </w:pPr>
      <w:rPr>
        <w:rFonts w:ascii="Wingdings" w:hAnsi="Wingdings" w:hint="default"/>
      </w:rPr>
    </w:lvl>
    <w:lvl w:ilvl="3" w:tplc="0C090001" w:tentative="1">
      <w:start w:val="1"/>
      <w:numFmt w:val="bullet"/>
      <w:lvlText w:val=""/>
      <w:lvlJc w:val="left"/>
      <w:pPr>
        <w:ind w:left="3595" w:hanging="360"/>
      </w:pPr>
      <w:rPr>
        <w:rFonts w:ascii="Symbol" w:hAnsi="Symbol" w:hint="default"/>
      </w:rPr>
    </w:lvl>
    <w:lvl w:ilvl="4" w:tplc="0C090003" w:tentative="1">
      <w:start w:val="1"/>
      <w:numFmt w:val="bullet"/>
      <w:lvlText w:val="o"/>
      <w:lvlJc w:val="left"/>
      <w:pPr>
        <w:ind w:left="4315" w:hanging="360"/>
      </w:pPr>
      <w:rPr>
        <w:rFonts w:ascii="Courier New" w:hAnsi="Courier New" w:cs="Courier New" w:hint="default"/>
      </w:rPr>
    </w:lvl>
    <w:lvl w:ilvl="5" w:tplc="0C090005" w:tentative="1">
      <w:start w:val="1"/>
      <w:numFmt w:val="bullet"/>
      <w:lvlText w:val=""/>
      <w:lvlJc w:val="left"/>
      <w:pPr>
        <w:ind w:left="5035" w:hanging="360"/>
      </w:pPr>
      <w:rPr>
        <w:rFonts w:ascii="Wingdings" w:hAnsi="Wingdings" w:hint="default"/>
      </w:rPr>
    </w:lvl>
    <w:lvl w:ilvl="6" w:tplc="0C090001" w:tentative="1">
      <w:start w:val="1"/>
      <w:numFmt w:val="bullet"/>
      <w:lvlText w:val=""/>
      <w:lvlJc w:val="left"/>
      <w:pPr>
        <w:ind w:left="5755" w:hanging="360"/>
      </w:pPr>
      <w:rPr>
        <w:rFonts w:ascii="Symbol" w:hAnsi="Symbol" w:hint="default"/>
      </w:rPr>
    </w:lvl>
    <w:lvl w:ilvl="7" w:tplc="0C090003" w:tentative="1">
      <w:start w:val="1"/>
      <w:numFmt w:val="bullet"/>
      <w:lvlText w:val="o"/>
      <w:lvlJc w:val="left"/>
      <w:pPr>
        <w:ind w:left="6475" w:hanging="360"/>
      </w:pPr>
      <w:rPr>
        <w:rFonts w:ascii="Courier New" w:hAnsi="Courier New" w:cs="Courier New" w:hint="default"/>
      </w:rPr>
    </w:lvl>
    <w:lvl w:ilvl="8" w:tplc="0C090005" w:tentative="1">
      <w:start w:val="1"/>
      <w:numFmt w:val="bullet"/>
      <w:lvlText w:val=""/>
      <w:lvlJc w:val="left"/>
      <w:pPr>
        <w:ind w:left="7195" w:hanging="360"/>
      </w:pPr>
      <w:rPr>
        <w:rFonts w:ascii="Wingdings" w:hAnsi="Wingdings" w:hint="default"/>
      </w:rPr>
    </w:lvl>
  </w:abstractNum>
  <w:abstractNum w:abstractNumId="43" w15:restartNumberingAfterBreak="0">
    <w:nsid w:val="70FA022B"/>
    <w:multiLevelType w:val="hybridMultilevel"/>
    <w:tmpl w:val="AB44F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5A6612"/>
    <w:multiLevelType w:val="hybridMultilevel"/>
    <w:tmpl w:val="544E8CD2"/>
    <w:lvl w:ilvl="0" w:tplc="FAAE669A">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30C6CD6"/>
    <w:multiLevelType w:val="hybridMultilevel"/>
    <w:tmpl w:val="224883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2D0F35"/>
    <w:multiLevelType w:val="hybridMultilevel"/>
    <w:tmpl w:val="56F8EA6C"/>
    <w:lvl w:ilvl="0" w:tplc="CE6ED556">
      <w:start w:val="1"/>
      <w:numFmt w:val="decimal"/>
      <w:lvlText w:val="%1."/>
      <w:lvlJc w:val="left"/>
      <w:pPr>
        <w:ind w:left="720" w:hanging="360"/>
      </w:pPr>
      <w:rPr>
        <w:b w:val="0"/>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6D9285F"/>
    <w:multiLevelType w:val="hybridMultilevel"/>
    <w:tmpl w:val="EEB2B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8B0496C"/>
    <w:multiLevelType w:val="hybridMultilevel"/>
    <w:tmpl w:val="ECB2FFE6"/>
    <w:lvl w:ilvl="0" w:tplc="E50EDE2A">
      <w:start w:val="1"/>
      <w:numFmt w:val="bullet"/>
      <w:pStyle w:val="TableBullet"/>
      <w:lvlText w:val=""/>
      <w:lvlJc w:val="left"/>
      <w:pPr>
        <w:ind w:left="720" w:hanging="360"/>
      </w:pPr>
      <w:rPr>
        <w:rFonts w:ascii="Symbol" w:hAnsi="Symbol" w:hint="default"/>
        <w:color w:val="000000" w:themeColor="text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15:restartNumberingAfterBreak="0">
    <w:nsid w:val="7A0E4FCF"/>
    <w:multiLevelType w:val="hybridMultilevel"/>
    <w:tmpl w:val="03F67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B49721F"/>
    <w:multiLevelType w:val="hybridMultilevel"/>
    <w:tmpl w:val="E8D6F458"/>
    <w:lvl w:ilvl="0" w:tplc="5ADE6E24">
      <w:numFmt w:val="bullet"/>
      <w:lvlText w:val="•"/>
      <w:lvlJc w:val="left"/>
      <w:pPr>
        <w:ind w:left="960" w:hanging="600"/>
      </w:pPr>
      <w:rPr>
        <w:rFonts w:ascii="MetaPlusNormal" w:eastAsia="Times New Roman" w:hAnsi="MetaPlusNormal" w:cs="Arial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BC21283"/>
    <w:multiLevelType w:val="hybridMultilevel"/>
    <w:tmpl w:val="544E8CD2"/>
    <w:lvl w:ilvl="0" w:tplc="FAAE669A">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C411855"/>
    <w:multiLevelType w:val="hybridMultilevel"/>
    <w:tmpl w:val="544E8CD2"/>
    <w:lvl w:ilvl="0" w:tplc="FAAE669A">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F2E6DCF"/>
    <w:multiLevelType w:val="hybridMultilevel"/>
    <w:tmpl w:val="544E8CD2"/>
    <w:lvl w:ilvl="0" w:tplc="FAAE669A">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F815E3D"/>
    <w:multiLevelType w:val="hybridMultilevel"/>
    <w:tmpl w:val="04DA9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2"/>
  </w:num>
  <w:num w:numId="3">
    <w:abstractNumId w:val="17"/>
  </w:num>
  <w:num w:numId="4">
    <w:abstractNumId w:val="18"/>
  </w:num>
  <w:num w:numId="5">
    <w:abstractNumId w:val="48"/>
  </w:num>
  <w:num w:numId="6">
    <w:abstractNumId w:val="11"/>
  </w:num>
  <w:num w:numId="7">
    <w:abstractNumId w:val="42"/>
  </w:num>
  <w:num w:numId="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8"/>
  </w:num>
  <w:num w:numId="1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41"/>
  </w:num>
  <w:num w:numId="14">
    <w:abstractNumId w:val="23"/>
  </w:num>
  <w:num w:numId="15">
    <w:abstractNumId w:val="50"/>
  </w:num>
  <w:num w:numId="16">
    <w:abstractNumId w:val="38"/>
  </w:num>
  <w:num w:numId="17">
    <w:abstractNumId w:val="10"/>
  </w:num>
  <w:num w:numId="18">
    <w:abstractNumId w:val="25"/>
  </w:num>
  <w:num w:numId="19">
    <w:abstractNumId w:val="21"/>
  </w:num>
  <w:num w:numId="20">
    <w:abstractNumId w:val="39"/>
  </w:num>
  <w:num w:numId="21">
    <w:abstractNumId w:val="27"/>
  </w:num>
  <w:num w:numId="22">
    <w:abstractNumId w:val="52"/>
  </w:num>
  <w:num w:numId="23">
    <w:abstractNumId w:val="51"/>
  </w:num>
  <w:num w:numId="24">
    <w:abstractNumId w:val="5"/>
  </w:num>
  <w:num w:numId="25">
    <w:abstractNumId w:val="44"/>
  </w:num>
  <w:num w:numId="26">
    <w:abstractNumId w:val="53"/>
  </w:num>
  <w:num w:numId="27">
    <w:abstractNumId w:val="3"/>
  </w:num>
  <w:num w:numId="28">
    <w:abstractNumId w:val="46"/>
  </w:num>
  <w:num w:numId="29">
    <w:abstractNumId w:val="9"/>
  </w:num>
  <w:num w:numId="30">
    <w:abstractNumId w:val="19"/>
  </w:num>
  <w:num w:numId="3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num>
  <w:num w:numId="33">
    <w:abstractNumId w:val="16"/>
  </w:num>
  <w:num w:numId="34">
    <w:abstractNumId w:val="33"/>
  </w:num>
  <w:num w:numId="3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5"/>
  </w:num>
  <w:num w:numId="37">
    <w:abstractNumId w:val="54"/>
  </w:num>
  <w:num w:numId="3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0"/>
  </w:num>
  <w:num w:numId="40">
    <w:abstractNumId w:val="24"/>
  </w:num>
  <w:num w:numId="41">
    <w:abstractNumId w:val="7"/>
  </w:num>
  <w:num w:numId="42">
    <w:abstractNumId w:val="47"/>
  </w:num>
  <w:num w:numId="4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6"/>
  </w:num>
  <w:num w:numId="45">
    <w:abstractNumId w:val="2"/>
  </w:num>
  <w:num w:numId="4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1"/>
  </w:num>
  <w:num w:numId="50">
    <w:abstractNumId w:val="32"/>
  </w:num>
  <w:num w:numId="5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4"/>
  </w:num>
  <w:num w:numId="61">
    <w:abstractNumId w:val="30"/>
  </w:num>
  <w:num w:numId="62">
    <w:abstractNumId w:val="13"/>
  </w:num>
  <w:num w:numId="6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3"/>
  </w:num>
  <w:num w:numId="70">
    <w:abstractNumId w:val="0"/>
  </w:num>
  <w:num w:numId="71">
    <w:abstractNumId w:val="1"/>
  </w:num>
  <w:num w:numId="72">
    <w:abstractNumId w:val="26"/>
  </w:num>
  <w:num w:numId="73">
    <w:abstractNumId w:val="14"/>
  </w:num>
  <w:num w:numId="74">
    <w:abstractNumId w:val="35"/>
  </w:num>
  <w:num w:numId="75">
    <w:abstractNumId w:val="22"/>
  </w:num>
  <w:num w:numId="76">
    <w:abstractNumId w:val="49"/>
  </w:num>
  <w:num w:numId="77">
    <w:abstractNumId w:val="15"/>
  </w:num>
  <w:num w:numId="78">
    <w:abstractNumId w:val="29"/>
  </w:num>
  <w:num w:numId="79">
    <w:abstractNumId w:val="37"/>
  </w:num>
  <w:num w:numId="80">
    <w:abstractNumId w:val="34"/>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forms" w:enforcement="0"/>
  <w:defaultTabStop w:val="720"/>
  <w:displayHorizontalDrawingGridEvery w:val="0"/>
  <w:displayVerticalDrawingGridEvery w:val="0"/>
  <w:doNotUseMarginsForDrawingGridOrigin/>
  <w:noPunctuationKerning/>
  <w:characterSpacingControl w:val="doNotCompress"/>
  <w:hdrShapeDefaults>
    <o:shapedefaults v:ext="edit" spidmax="2049">
      <o:colormru v:ext="edit" colors="#0092cf,#00a88f,#415968,#f4f3c7,#d9dee1,#3ac2d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F2B"/>
    <w:rsid w:val="00000B05"/>
    <w:rsid w:val="00007932"/>
    <w:rsid w:val="000108CB"/>
    <w:rsid w:val="00010B5F"/>
    <w:rsid w:val="00011226"/>
    <w:rsid w:val="000114D2"/>
    <w:rsid w:val="00012CD2"/>
    <w:rsid w:val="00015211"/>
    <w:rsid w:val="00015BFD"/>
    <w:rsid w:val="00015E02"/>
    <w:rsid w:val="00015E04"/>
    <w:rsid w:val="000169BE"/>
    <w:rsid w:val="000218F6"/>
    <w:rsid w:val="00024821"/>
    <w:rsid w:val="00024BCB"/>
    <w:rsid w:val="00032D46"/>
    <w:rsid w:val="0003327E"/>
    <w:rsid w:val="00033DBB"/>
    <w:rsid w:val="0003667E"/>
    <w:rsid w:val="0004047A"/>
    <w:rsid w:val="00042187"/>
    <w:rsid w:val="000424DD"/>
    <w:rsid w:val="000524FD"/>
    <w:rsid w:val="00052A06"/>
    <w:rsid w:val="00053767"/>
    <w:rsid w:val="0005680A"/>
    <w:rsid w:val="000600CA"/>
    <w:rsid w:val="00060D6E"/>
    <w:rsid w:val="00065CF9"/>
    <w:rsid w:val="0007051B"/>
    <w:rsid w:val="00071231"/>
    <w:rsid w:val="00073615"/>
    <w:rsid w:val="000746BA"/>
    <w:rsid w:val="000760D1"/>
    <w:rsid w:val="00082100"/>
    <w:rsid w:val="00085635"/>
    <w:rsid w:val="000901C0"/>
    <w:rsid w:val="000915A7"/>
    <w:rsid w:val="000919C0"/>
    <w:rsid w:val="00093B44"/>
    <w:rsid w:val="00095DEB"/>
    <w:rsid w:val="000A42C8"/>
    <w:rsid w:val="000B1547"/>
    <w:rsid w:val="000B5C0C"/>
    <w:rsid w:val="000B6097"/>
    <w:rsid w:val="000B7753"/>
    <w:rsid w:val="000C367D"/>
    <w:rsid w:val="000C3DC9"/>
    <w:rsid w:val="000C48B9"/>
    <w:rsid w:val="000C62BB"/>
    <w:rsid w:val="000C69F5"/>
    <w:rsid w:val="000D2360"/>
    <w:rsid w:val="000D2E38"/>
    <w:rsid w:val="000D3C30"/>
    <w:rsid w:val="000D5C6A"/>
    <w:rsid w:val="000D65DB"/>
    <w:rsid w:val="000E0431"/>
    <w:rsid w:val="000E11DF"/>
    <w:rsid w:val="000E210B"/>
    <w:rsid w:val="000E3339"/>
    <w:rsid w:val="000E5025"/>
    <w:rsid w:val="000E56D3"/>
    <w:rsid w:val="000E689F"/>
    <w:rsid w:val="000F1311"/>
    <w:rsid w:val="000F1796"/>
    <w:rsid w:val="000F3BD8"/>
    <w:rsid w:val="000F5166"/>
    <w:rsid w:val="000F5586"/>
    <w:rsid w:val="000F58AC"/>
    <w:rsid w:val="00104491"/>
    <w:rsid w:val="00106948"/>
    <w:rsid w:val="00107DC9"/>
    <w:rsid w:val="00110E96"/>
    <w:rsid w:val="001116CC"/>
    <w:rsid w:val="00116B5C"/>
    <w:rsid w:val="00117161"/>
    <w:rsid w:val="0011768F"/>
    <w:rsid w:val="00125C47"/>
    <w:rsid w:val="00126207"/>
    <w:rsid w:val="0013579F"/>
    <w:rsid w:val="00135804"/>
    <w:rsid w:val="00137459"/>
    <w:rsid w:val="00140C62"/>
    <w:rsid w:val="00142A82"/>
    <w:rsid w:val="0014319E"/>
    <w:rsid w:val="00143C32"/>
    <w:rsid w:val="00144E07"/>
    <w:rsid w:val="001517DB"/>
    <w:rsid w:val="0015300D"/>
    <w:rsid w:val="001536B4"/>
    <w:rsid w:val="00157E33"/>
    <w:rsid w:val="00160521"/>
    <w:rsid w:val="00160CF1"/>
    <w:rsid w:val="00163B84"/>
    <w:rsid w:val="00167CBD"/>
    <w:rsid w:val="00174474"/>
    <w:rsid w:val="0017638C"/>
    <w:rsid w:val="001763D7"/>
    <w:rsid w:val="00180645"/>
    <w:rsid w:val="001812B2"/>
    <w:rsid w:val="001816B2"/>
    <w:rsid w:val="00183142"/>
    <w:rsid w:val="00183FE6"/>
    <w:rsid w:val="001916D2"/>
    <w:rsid w:val="0019438E"/>
    <w:rsid w:val="001977B3"/>
    <w:rsid w:val="00197CEA"/>
    <w:rsid w:val="001A29E8"/>
    <w:rsid w:val="001A528F"/>
    <w:rsid w:val="001A6021"/>
    <w:rsid w:val="001A670F"/>
    <w:rsid w:val="001A7E97"/>
    <w:rsid w:val="001B4604"/>
    <w:rsid w:val="001B665A"/>
    <w:rsid w:val="001C01DD"/>
    <w:rsid w:val="001C1B7C"/>
    <w:rsid w:val="001C3171"/>
    <w:rsid w:val="001C48D9"/>
    <w:rsid w:val="001C4BCE"/>
    <w:rsid w:val="001C4E0F"/>
    <w:rsid w:val="001C7182"/>
    <w:rsid w:val="001C7EEB"/>
    <w:rsid w:val="001D133F"/>
    <w:rsid w:val="001D3111"/>
    <w:rsid w:val="001D46A0"/>
    <w:rsid w:val="001D783E"/>
    <w:rsid w:val="001E35C0"/>
    <w:rsid w:val="001E58C8"/>
    <w:rsid w:val="001E6543"/>
    <w:rsid w:val="001F0349"/>
    <w:rsid w:val="001F0626"/>
    <w:rsid w:val="001F3A7E"/>
    <w:rsid w:val="001F5BB7"/>
    <w:rsid w:val="001F5D20"/>
    <w:rsid w:val="001F71B0"/>
    <w:rsid w:val="00202B01"/>
    <w:rsid w:val="00205934"/>
    <w:rsid w:val="00206735"/>
    <w:rsid w:val="00210FE4"/>
    <w:rsid w:val="00213493"/>
    <w:rsid w:val="002135BB"/>
    <w:rsid w:val="0021421B"/>
    <w:rsid w:val="002158B9"/>
    <w:rsid w:val="0021765F"/>
    <w:rsid w:val="00217B60"/>
    <w:rsid w:val="00225BD8"/>
    <w:rsid w:val="00230464"/>
    <w:rsid w:val="00231CF8"/>
    <w:rsid w:val="002330BE"/>
    <w:rsid w:val="00233E27"/>
    <w:rsid w:val="00236F2C"/>
    <w:rsid w:val="0024029D"/>
    <w:rsid w:val="0024036C"/>
    <w:rsid w:val="00240760"/>
    <w:rsid w:val="00240EB4"/>
    <w:rsid w:val="00241963"/>
    <w:rsid w:val="00243DC0"/>
    <w:rsid w:val="002460E8"/>
    <w:rsid w:val="00246FE1"/>
    <w:rsid w:val="002505A0"/>
    <w:rsid w:val="00252D87"/>
    <w:rsid w:val="002549E2"/>
    <w:rsid w:val="00261544"/>
    <w:rsid w:val="00261707"/>
    <w:rsid w:val="002624B8"/>
    <w:rsid w:val="002633EE"/>
    <w:rsid w:val="00263EAE"/>
    <w:rsid w:val="00264B42"/>
    <w:rsid w:val="00266126"/>
    <w:rsid w:val="00267A30"/>
    <w:rsid w:val="00272DB9"/>
    <w:rsid w:val="0027317A"/>
    <w:rsid w:val="002732A9"/>
    <w:rsid w:val="00274D98"/>
    <w:rsid w:val="00275905"/>
    <w:rsid w:val="00275913"/>
    <w:rsid w:val="00275EE5"/>
    <w:rsid w:val="0027711F"/>
    <w:rsid w:val="00280125"/>
    <w:rsid w:val="00282653"/>
    <w:rsid w:val="00283939"/>
    <w:rsid w:val="00284351"/>
    <w:rsid w:val="00285DF6"/>
    <w:rsid w:val="0028630F"/>
    <w:rsid w:val="00286F31"/>
    <w:rsid w:val="00287772"/>
    <w:rsid w:val="00287A91"/>
    <w:rsid w:val="00287D21"/>
    <w:rsid w:val="00291453"/>
    <w:rsid w:val="00291801"/>
    <w:rsid w:val="00291F22"/>
    <w:rsid w:val="002A4C28"/>
    <w:rsid w:val="002A5416"/>
    <w:rsid w:val="002B26C5"/>
    <w:rsid w:val="002B5A97"/>
    <w:rsid w:val="002C003E"/>
    <w:rsid w:val="002C3683"/>
    <w:rsid w:val="002C3D69"/>
    <w:rsid w:val="002C43C2"/>
    <w:rsid w:val="002C5A0B"/>
    <w:rsid w:val="002C5B49"/>
    <w:rsid w:val="002D7742"/>
    <w:rsid w:val="002D7C07"/>
    <w:rsid w:val="002E1777"/>
    <w:rsid w:val="002E1BDA"/>
    <w:rsid w:val="002E209E"/>
    <w:rsid w:val="002E64D3"/>
    <w:rsid w:val="002F085D"/>
    <w:rsid w:val="002F08B5"/>
    <w:rsid w:val="002F0D2F"/>
    <w:rsid w:val="002F25B2"/>
    <w:rsid w:val="002F282E"/>
    <w:rsid w:val="002F3A09"/>
    <w:rsid w:val="002F41A2"/>
    <w:rsid w:val="002F4EC7"/>
    <w:rsid w:val="00301C0A"/>
    <w:rsid w:val="003024D1"/>
    <w:rsid w:val="0030635E"/>
    <w:rsid w:val="00313141"/>
    <w:rsid w:val="00313A32"/>
    <w:rsid w:val="00314B3A"/>
    <w:rsid w:val="00317DAD"/>
    <w:rsid w:val="00317F05"/>
    <w:rsid w:val="00320042"/>
    <w:rsid w:val="003213CF"/>
    <w:rsid w:val="00321C1B"/>
    <w:rsid w:val="0032763C"/>
    <w:rsid w:val="00331749"/>
    <w:rsid w:val="00332B2F"/>
    <w:rsid w:val="00335293"/>
    <w:rsid w:val="00336700"/>
    <w:rsid w:val="003378B8"/>
    <w:rsid w:val="00341D2B"/>
    <w:rsid w:val="00346317"/>
    <w:rsid w:val="003520D0"/>
    <w:rsid w:val="003535E6"/>
    <w:rsid w:val="00353925"/>
    <w:rsid w:val="003545A3"/>
    <w:rsid w:val="00356A10"/>
    <w:rsid w:val="00357E92"/>
    <w:rsid w:val="00362C0F"/>
    <w:rsid w:val="0036497A"/>
    <w:rsid w:val="00372181"/>
    <w:rsid w:val="00372F73"/>
    <w:rsid w:val="00376F47"/>
    <w:rsid w:val="0038294A"/>
    <w:rsid w:val="0038457E"/>
    <w:rsid w:val="00392DEB"/>
    <w:rsid w:val="003965B7"/>
    <w:rsid w:val="003A3A00"/>
    <w:rsid w:val="003A5C88"/>
    <w:rsid w:val="003B4554"/>
    <w:rsid w:val="003B5C22"/>
    <w:rsid w:val="003C0211"/>
    <w:rsid w:val="003C232B"/>
    <w:rsid w:val="003C23FC"/>
    <w:rsid w:val="003C2A42"/>
    <w:rsid w:val="003C48EE"/>
    <w:rsid w:val="003C748C"/>
    <w:rsid w:val="003D322D"/>
    <w:rsid w:val="003D3276"/>
    <w:rsid w:val="003D655B"/>
    <w:rsid w:val="003E11E0"/>
    <w:rsid w:val="003E23D5"/>
    <w:rsid w:val="003E4E87"/>
    <w:rsid w:val="003E4E96"/>
    <w:rsid w:val="003F3820"/>
    <w:rsid w:val="003F529F"/>
    <w:rsid w:val="003F6608"/>
    <w:rsid w:val="003F753D"/>
    <w:rsid w:val="00400570"/>
    <w:rsid w:val="00400742"/>
    <w:rsid w:val="004136C7"/>
    <w:rsid w:val="00413E41"/>
    <w:rsid w:val="00414DB1"/>
    <w:rsid w:val="00421F09"/>
    <w:rsid w:val="00422A58"/>
    <w:rsid w:val="00422CF1"/>
    <w:rsid w:val="00426A2D"/>
    <w:rsid w:val="0042737F"/>
    <w:rsid w:val="00427650"/>
    <w:rsid w:val="00431E95"/>
    <w:rsid w:val="0043202F"/>
    <w:rsid w:val="00437C8F"/>
    <w:rsid w:val="004410FE"/>
    <w:rsid w:val="0044149E"/>
    <w:rsid w:val="0045227A"/>
    <w:rsid w:val="00452FDA"/>
    <w:rsid w:val="004539E2"/>
    <w:rsid w:val="00454657"/>
    <w:rsid w:val="0046093D"/>
    <w:rsid w:val="004617C0"/>
    <w:rsid w:val="00462527"/>
    <w:rsid w:val="00466BA0"/>
    <w:rsid w:val="00467A1C"/>
    <w:rsid w:val="004719A0"/>
    <w:rsid w:val="00475D08"/>
    <w:rsid w:val="00476E61"/>
    <w:rsid w:val="00483CF2"/>
    <w:rsid w:val="004840CC"/>
    <w:rsid w:val="00490FA4"/>
    <w:rsid w:val="00491A56"/>
    <w:rsid w:val="004933AE"/>
    <w:rsid w:val="00495B88"/>
    <w:rsid w:val="004A0F75"/>
    <w:rsid w:val="004A2FB9"/>
    <w:rsid w:val="004A36DB"/>
    <w:rsid w:val="004A5248"/>
    <w:rsid w:val="004A5513"/>
    <w:rsid w:val="004B017A"/>
    <w:rsid w:val="004B1102"/>
    <w:rsid w:val="004B3743"/>
    <w:rsid w:val="004B3EF9"/>
    <w:rsid w:val="004B4B22"/>
    <w:rsid w:val="004B4F24"/>
    <w:rsid w:val="004B5491"/>
    <w:rsid w:val="004B583E"/>
    <w:rsid w:val="004B6E7C"/>
    <w:rsid w:val="004C05E3"/>
    <w:rsid w:val="004C0CF7"/>
    <w:rsid w:val="004C1040"/>
    <w:rsid w:val="004C54BF"/>
    <w:rsid w:val="004C621D"/>
    <w:rsid w:val="004D0FB9"/>
    <w:rsid w:val="004D162A"/>
    <w:rsid w:val="004D3515"/>
    <w:rsid w:val="004D3B0F"/>
    <w:rsid w:val="004D41B4"/>
    <w:rsid w:val="004D6F15"/>
    <w:rsid w:val="004D7A70"/>
    <w:rsid w:val="004E09CB"/>
    <w:rsid w:val="004F0EC1"/>
    <w:rsid w:val="004F159F"/>
    <w:rsid w:val="004F23BF"/>
    <w:rsid w:val="004F3783"/>
    <w:rsid w:val="004F6D7E"/>
    <w:rsid w:val="00510314"/>
    <w:rsid w:val="005116BE"/>
    <w:rsid w:val="00514DEB"/>
    <w:rsid w:val="005153C2"/>
    <w:rsid w:val="00520DA0"/>
    <w:rsid w:val="005213AD"/>
    <w:rsid w:val="00532573"/>
    <w:rsid w:val="00533EDC"/>
    <w:rsid w:val="00536A60"/>
    <w:rsid w:val="00544DA2"/>
    <w:rsid w:val="0054690A"/>
    <w:rsid w:val="00547AA8"/>
    <w:rsid w:val="00551B8A"/>
    <w:rsid w:val="00556525"/>
    <w:rsid w:val="00557F8C"/>
    <w:rsid w:val="00563771"/>
    <w:rsid w:val="0057154C"/>
    <w:rsid w:val="00585707"/>
    <w:rsid w:val="00585E41"/>
    <w:rsid w:val="00590E14"/>
    <w:rsid w:val="00591FD1"/>
    <w:rsid w:val="00592EBA"/>
    <w:rsid w:val="0059499C"/>
    <w:rsid w:val="005A02C3"/>
    <w:rsid w:val="005A1346"/>
    <w:rsid w:val="005A3D90"/>
    <w:rsid w:val="005A469F"/>
    <w:rsid w:val="005A4DFE"/>
    <w:rsid w:val="005A52F7"/>
    <w:rsid w:val="005A6778"/>
    <w:rsid w:val="005B02DF"/>
    <w:rsid w:val="005B0D97"/>
    <w:rsid w:val="005B11FB"/>
    <w:rsid w:val="005B28E6"/>
    <w:rsid w:val="005B2AF8"/>
    <w:rsid w:val="005C119A"/>
    <w:rsid w:val="005C247A"/>
    <w:rsid w:val="005C44C4"/>
    <w:rsid w:val="005D1765"/>
    <w:rsid w:val="005D1F19"/>
    <w:rsid w:val="005D24A3"/>
    <w:rsid w:val="005D404F"/>
    <w:rsid w:val="005D49A9"/>
    <w:rsid w:val="005E10F3"/>
    <w:rsid w:val="005E1FA5"/>
    <w:rsid w:val="005E21AB"/>
    <w:rsid w:val="005E23A8"/>
    <w:rsid w:val="005E3FB3"/>
    <w:rsid w:val="005F2F1C"/>
    <w:rsid w:val="005F62F3"/>
    <w:rsid w:val="005F6488"/>
    <w:rsid w:val="005F6DC9"/>
    <w:rsid w:val="00602870"/>
    <w:rsid w:val="0060409C"/>
    <w:rsid w:val="00604722"/>
    <w:rsid w:val="0060526A"/>
    <w:rsid w:val="00605339"/>
    <w:rsid w:val="00606AF6"/>
    <w:rsid w:val="006072CE"/>
    <w:rsid w:val="00610B14"/>
    <w:rsid w:val="00610B8B"/>
    <w:rsid w:val="00613863"/>
    <w:rsid w:val="00613E6D"/>
    <w:rsid w:val="00615610"/>
    <w:rsid w:val="006159A0"/>
    <w:rsid w:val="00616353"/>
    <w:rsid w:val="00620086"/>
    <w:rsid w:val="00620AB7"/>
    <w:rsid w:val="0062399A"/>
    <w:rsid w:val="0062589E"/>
    <w:rsid w:val="00625AE0"/>
    <w:rsid w:val="006267B4"/>
    <w:rsid w:val="006305FB"/>
    <w:rsid w:val="006307CA"/>
    <w:rsid w:val="00633018"/>
    <w:rsid w:val="00633E60"/>
    <w:rsid w:val="00634757"/>
    <w:rsid w:val="006376D0"/>
    <w:rsid w:val="00640D80"/>
    <w:rsid w:val="00644C11"/>
    <w:rsid w:val="00645BF0"/>
    <w:rsid w:val="00647640"/>
    <w:rsid w:val="00650518"/>
    <w:rsid w:val="00652C55"/>
    <w:rsid w:val="006568A8"/>
    <w:rsid w:val="006602C8"/>
    <w:rsid w:val="00660344"/>
    <w:rsid w:val="00662F8B"/>
    <w:rsid w:val="006639F5"/>
    <w:rsid w:val="00663E0E"/>
    <w:rsid w:val="0066441C"/>
    <w:rsid w:val="00670DC8"/>
    <w:rsid w:val="00671324"/>
    <w:rsid w:val="0067208A"/>
    <w:rsid w:val="00672615"/>
    <w:rsid w:val="00681297"/>
    <w:rsid w:val="00681E2B"/>
    <w:rsid w:val="006868AD"/>
    <w:rsid w:val="00686F8F"/>
    <w:rsid w:val="00692504"/>
    <w:rsid w:val="00692D9B"/>
    <w:rsid w:val="006947ED"/>
    <w:rsid w:val="00694D5E"/>
    <w:rsid w:val="006A2254"/>
    <w:rsid w:val="006A2598"/>
    <w:rsid w:val="006A3CD1"/>
    <w:rsid w:val="006A4D61"/>
    <w:rsid w:val="006A5B80"/>
    <w:rsid w:val="006B519A"/>
    <w:rsid w:val="006B5700"/>
    <w:rsid w:val="006C0E37"/>
    <w:rsid w:val="006C2E1F"/>
    <w:rsid w:val="006C4B87"/>
    <w:rsid w:val="006C7711"/>
    <w:rsid w:val="006D066B"/>
    <w:rsid w:val="006D0A8C"/>
    <w:rsid w:val="006D1EE1"/>
    <w:rsid w:val="006D2B6A"/>
    <w:rsid w:val="006D5016"/>
    <w:rsid w:val="006E11C0"/>
    <w:rsid w:val="006E1606"/>
    <w:rsid w:val="006E234A"/>
    <w:rsid w:val="006E28B5"/>
    <w:rsid w:val="006E5286"/>
    <w:rsid w:val="006E7DD2"/>
    <w:rsid w:val="006E7EF5"/>
    <w:rsid w:val="006F4BD8"/>
    <w:rsid w:val="006F664B"/>
    <w:rsid w:val="006F7F73"/>
    <w:rsid w:val="00700A1C"/>
    <w:rsid w:val="00700D74"/>
    <w:rsid w:val="00705AD1"/>
    <w:rsid w:val="007151E3"/>
    <w:rsid w:val="00717079"/>
    <w:rsid w:val="00720414"/>
    <w:rsid w:val="00720478"/>
    <w:rsid w:val="00723741"/>
    <w:rsid w:val="00723CE0"/>
    <w:rsid w:val="00727BE0"/>
    <w:rsid w:val="00733EB6"/>
    <w:rsid w:val="00734D15"/>
    <w:rsid w:val="007357E7"/>
    <w:rsid w:val="00737E94"/>
    <w:rsid w:val="007463AB"/>
    <w:rsid w:val="00746A9F"/>
    <w:rsid w:val="00746BB7"/>
    <w:rsid w:val="00754E77"/>
    <w:rsid w:val="0075535F"/>
    <w:rsid w:val="007554AD"/>
    <w:rsid w:val="00764668"/>
    <w:rsid w:val="00764F30"/>
    <w:rsid w:val="00770D1B"/>
    <w:rsid w:val="00771C4D"/>
    <w:rsid w:val="007724BF"/>
    <w:rsid w:val="007732DB"/>
    <w:rsid w:val="0077408E"/>
    <w:rsid w:val="00775632"/>
    <w:rsid w:val="00781D33"/>
    <w:rsid w:val="007859C6"/>
    <w:rsid w:val="0078685F"/>
    <w:rsid w:val="00786B67"/>
    <w:rsid w:val="007912CB"/>
    <w:rsid w:val="00793E4E"/>
    <w:rsid w:val="00794C3D"/>
    <w:rsid w:val="007953C6"/>
    <w:rsid w:val="00795941"/>
    <w:rsid w:val="0079599E"/>
    <w:rsid w:val="00797774"/>
    <w:rsid w:val="007A3F33"/>
    <w:rsid w:val="007A5F0E"/>
    <w:rsid w:val="007A7E68"/>
    <w:rsid w:val="007B30F1"/>
    <w:rsid w:val="007B3776"/>
    <w:rsid w:val="007B51A2"/>
    <w:rsid w:val="007B728B"/>
    <w:rsid w:val="007B77CC"/>
    <w:rsid w:val="007C04E5"/>
    <w:rsid w:val="007C33FE"/>
    <w:rsid w:val="007C454C"/>
    <w:rsid w:val="007C4947"/>
    <w:rsid w:val="007C527C"/>
    <w:rsid w:val="007C762A"/>
    <w:rsid w:val="007D1B8B"/>
    <w:rsid w:val="007D44AB"/>
    <w:rsid w:val="007E105D"/>
    <w:rsid w:val="007E1F62"/>
    <w:rsid w:val="007E33B3"/>
    <w:rsid w:val="007E4F41"/>
    <w:rsid w:val="007E5C8C"/>
    <w:rsid w:val="007E6D7B"/>
    <w:rsid w:val="007E715C"/>
    <w:rsid w:val="007F02A9"/>
    <w:rsid w:val="007F40BD"/>
    <w:rsid w:val="007F6168"/>
    <w:rsid w:val="0080353D"/>
    <w:rsid w:val="00805B52"/>
    <w:rsid w:val="00811842"/>
    <w:rsid w:val="00812746"/>
    <w:rsid w:val="0081354A"/>
    <w:rsid w:val="00813D6E"/>
    <w:rsid w:val="0081497F"/>
    <w:rsid w:val="00814D96"/>
    <w:rsid w:val="008175BE"/>
    <w:rsid w:val="0082011B"/>
    <w:rsid w:val="00822AC7"/>
    <w:rsid w:val="0082387F"/>
    <w:rsid w:val="00826703"/>
    <w:rsid w:val="00832EE5"/>
    <w:rsid w:val="008336B3"/>
    <w:rsid w:val="008338F0"/>
    <w:rsid w:val="00834F87"/>
    <w:rsid w:val="008369C3"/>
    <w:rsid w:val="0084039C"/>
    <w:rsid w:val="00845641"/>
    <w:rsid w:val="008518BE"/>
    <w:rsid w:val="008519A7"/>
    <w:rsid w:val="008526A7"/>
    <w:rsid w:val="00852750"/>
    <w:rsid w:val="00853525"/>
    <w:rsid w:val="00853FC8"/>
    <w:rsid w:val="0085452E"/>
    <w:rsid w:val="00855CCA"/>
    <w:rsid w:val="00857491"/>
    <w:rsid w:val="0086374C"/>
    <w:rsid w:val="008660CC"/>
    <w:rsid w:val="00867447"/>
    <w:rsid w:val="00867798"/>
    <w:rsid w:val="008721E3"/>
    <w:rsid w:val="00876E8D"/>
    <w:rsid w:val="00881E58"/>
    <w:rsid w:val="00886CB4"/>
    <w:rsid w:val="0088797F"/>
    <w:rsid w:val="00891E9F"/>
    <w:rsid w:val="00893F8C"/>
    <w:rsid w:val="008A6F1F"/>
    <w:rsid w:val="008B0ACF"/>
    <w:rsid w:val="008B2700"/>
    <w:rsid w:val="008B329B"/>
    <w:rsid w:val="008B3CC7"/>
    <w:rsid w:val="008B5822"/>
    <w:rsid w:val="008B6917"/>
    <w:rsid w:val="008C3A64"/>
    <w:rsid w:val="008C6500"/>
    <w:rsid w:val="008C7E87"/>
    <w:rsid w:val="008D0663"/>
    <w:rsid w:val="008D37D6"/>
    <w:rsid w:val="008D3ADB"/>
    <w:rsid w:val="008D3AE6"/>
    <w:rsid w:val="008D4C72"/>
    <w:rsid w:val="008E2016"/>
    <w:rsid w:val="008E2516"/>
    <w:rsid w:val="008E5ECA"/>
    <w:rsid w:val="008F12C5"/>
    <w:rsid w:val="008F2356"/>
    <w:rsid w:val="008F7353"/>
    <w:rsid w:val="009004B8"/>
    <w:rsid w:val="00903D11"/>
    <w:rsid w:val="009102B5"/>
    <w:rsid w:val="00920E27"/>
    <w:rsid w:val="00923F35"/>
    <w:rsid w:val="009255DD"/>
    <w:rsid w:val="009273E1"/>
    <w:rsid w:val="00927A8F"/>
    <w:rsid w:val="00931D16"/>
    <w:rsid w:val="00934089"/>
    <w:rsid w:val="009341F2"/>
    <w:rsid w:val="00934A53"/>
    <w:rsid w:val="00937663"/>
    <w:rsid w:val="00943151"/>
    <w:rsid w:val="009450ED"/>
    <w:rsid w:val="0094652A"/>
    <w:rsid w:val="00947D34"/>
    <w:rsid w:val="009500AC"/>
    <w:rsid w:val="0095168A"/>
    <w:rsid w:val="00953F2B"/>
    <w:rsid w:val="009568AD"/>
    <w:rsid w:val="0096021E"/>
    <w:rsid w:val="009617C5"/>
    <w:rsid w:val="00961945"/>
    <w:rsid w:val="009621EF"/>
    <w:rsid w:val="00962596"/>
    <w:rsid w:val="009726B6"/>
    <w:rsid w:val="009736DC"/>
    <w:rsid w:val="009759CC"/>
    <w:rsid w:val="00975CB6"/>
    <w:rsid w:val="00976D2B"/>
    <w:rsid w:val="0098001C"/>
    <w:rsid w:val="0098048F"/>
    <w:rsid w:val="00980529"/>
    <w:rsid w:val="0098141F"/>
    <w:rsid w:val="00982C11"/>
    <w:rsid w:val="00985A09"/>
    <w:rsid w:val="0099116A"/>
    <w:rsid w:val="009A0497"/>
    <w:rsid w:val="009A30C9"/>
    <w:rsid w:val="009A6B15"/>
    <w:rsid w:val="009A6B7F"/>
    <w:rsid w:val="009A76D0"/>
    <w:rsid w:val="009B0578"/>
    <w:rsid w:val="009B2278"/>
    <w:rsid w:val="009B4B0C"/>
    <w:rsid w:val="009B6C17"/>
    <w:rsid w:val="009C0371"/>
    <w:rsid w:val="009C11FA"/>
    <w:rsid w:val="009C157D"/>
    <w:rsid w:val="009C6471"/>
    <w:rsid w:val="009D0FC8"/>
    <w:rsid w:val="009D2E29"/>
    <w:rsid w:val="009D3A5D"/>
    <w:rsid w:val="009D54E3"/>
    <w:rsid w:val="009D7369"/>
    <w:rsid w:val="009D7582"/>
    <w:rsid w:val="009E08CA"/>
    <w:rsid w:val="009E0FCA"/>
    <w:rsid w:val="009E176B"/>
    <w:rsid w:val="009E2B27"/>
    <w:rsid w:val="009E511F"/>
    <w:rsid w:val="009E5B94"/>
    <w:rsid w:val="009E6883"/>
    <w:rsid w:val="009E69E5"/>
    <w:rsid w:val="009E72D0"/>
    <w:rsid w:val="009F1FF9"/>
    <w:rsid w:val="009F6E95"/>
    <w:rsid w:val="009F71F0"/>
    <w:rsid w:val="00A01F83"/>
    <w:rsid w:val="00A02EAA"/>
    <w:rsid w:val="00A10870"/>
    <w:rsid w:val="00A159D2"/>
    <w:rsid w:val="00A17713"/>
    <w:rsid w:val="00A17BF6"/>
    <w:rsid w:val="00A207E0"/>
    <w:rsid w:val="00A30033"/>
    <w:rsid w:val="00A3218C"/>
    <w:rsid w:val="00A32AE5"/>
    <w:rsid w:val="00A37A35"/>
    <w:rsid w:val="00A41F42"/>
    <w:rsid w:val="00A42CD7"/>
    <w:rsid w:val="00A43652"/>
    <w:rsid w:val="00A44AD3"/>
    <w:rsid w:val="00A46343"/>
    <w:rsid w:val="00A50126"/>
    <w:rsid w:val="00A50C76"/>
    <w:rsid w:val="00A518C5"/>
    <w:rsid w:val="00A52B7B"/>
    <w:rsid w:val="00A5663B"/>
    <w:rsid w:val="00A566FD"/>
    <w:rsid w:val="00A579A5"/>
    <w:rsid w:val="00A641B7"/>
    <w:rsid w:val="00A66C4D"/>
    <w:rsid w:val="00A66E37"/>
    <w:rsid w:val="00A775FC"/>
    <w:rsid w:val="00A821B7"/>
    <w:rsid w:val="00A8556D"/>
    <w:rsid w:val="00A860A8"/>
    <w:rsid w:val="00A90248"/>
    <w:rsid w:val="00A903C6"/>
    <w:rsid w:val="00A91C9B"/>
    <w:rsid w:val="00A95B96"/>
    <w:rsid w:val="00AA08B0"/>
    <w:rsid w:val="00AA175A"/>
    <w:rsid w:val="00AA446F"/>
    <w:rsid w:val="00AA46A0"/>
    <w:rsid w:val="00AA5486"/>
    <w:rsid w:val="00AA7F8C"/>
    <w:rsid w:val="00AB0E19"/>
    <w:rsid w:val="00AB2E6D"/>
    <w:rsid w:val="00AB3ACD"/>
    <w:rsid w:val="00AB6F9D"/>
    <w:rsid w:val="00AC0416"/>
    <w:rsid w:val="00AC054F"/>
    <w:rsid w:val="00AC055C"/>
    <w:rsid w:val="00AC1EA2"/>
    <w:rsid w:val="00AC2BB5"/>
    <w:rsid w:val="00AC33F6"/>
    <w:rsid w:val="00AC38AC"/>
    <w:rsid w:val="00AC6A47"/>
    <w:rsid w:val="00AD1105"/>
    <w:rsid w:val="00AD241F"/>
    <w:rsid w:val="00AD3D43"/>
    <w:rsid w:val="00AE3554"/>
    <w:rsid w:val="00AE746F"/>
    <w:rsid w:val="00AF1058"/>
    <w:rsid w:val="00AF2DA6"/>
    <w:rsid w:val="00AF37EA"/>
    <w:rsid w:val="00B0006F"/>
    <w:rsid w:val="00B000E4"/>
    <w:rsid w:val="00B00683"/>
    <w:rsid w:val="00B009B0"/>
    <w:rsid w:val="00B01F07"/>
    <w:rsid w:val="00B036B4"/>
    <w:rsid w:val="00B108FF"/>
    <w:rsid w:val="00B11E3F"/>
    <w:rsid w:val="00B126C6"/>
    <w:rsid w:val="00B13D91"/>
    <w:rsid w:val="00B167E1"/>
    <w:rsid w:val="00B308AF"/>
    <w:rsid w:val="00B31D80"/>
    <w:rsid w:val="00B35B51"/>
    <w:rsid w:val="00B37F1B"/>
    <w:rsid w:val="00B40173"/>
    <w:rsid w:val="00B412EC"/>
    <w:rsid w:val="00B42D6B"/>
    <w:rsid w:val="00B42F1D"/>
    <w:rsid w:val="00B52423"/>
    <w:rsid w:val="00B53F1A"/>
    <w:rsid w:val="00B54C32"/>
    <w:rsid w:val="00B6043D"/>
    <w:rsid w:val="00B63D71"/>
    <w:rsid w:val="00B675C8"/>
    <w:rsid w:val="00B70356"/>
    <w:rsid w:val="00B75422"/>
    <w:rsid w:val="00B770D2"/>
    <w:rsid w:val="00B77DE5"/>
    <w:rsid w:val="00B83319"/>
    <w:rsid w:val="00B8356E"/>
    <w:rsid w:val="00B9208B"/>
    <w:rsid w:val="00B928D1"/>
    <w:rsid w:val="00B931CB"/>
    <w:rsid w:val="00B93E8D"/>
    <w:rsid w:val="00B9528F"/>
    <w:rsid w:val="00B96790"/>
    <w:rsid w:val="00B970F8"/>
    <w:rsid w:val="00BA0537"/>
    <w:rsid w:val="00BA2893"/>
    <w:rsid w:val="00BA3B21"/>
    <w:rsid w:val="00BA6336"/>
    <w:rsid w:val="00BB371B"/>
    <w:rsid w:val="00BB41D1"/>
    <w:rsid w:val="00BC16E2"/>
    <w:rsid w:val="00BC4F97"/>
    <w:rsid w:val="00BC7A44"/>
    <w:rsid w:val="00BD113A"/>
    <w:rsid w:val="00BD182D"/>
    <w:rsid w:val="00BD62A1"/>
    <w:rsid w:val="00BE2030"/>
    <w:rsid w:val="00BE2ECD"/>
    <w:rsid w:val="00BE5C8C"/>
    <w:rsid w:val="00BF0F42"/>
    <w:rsid w:val="00BF13FB"/>
    <w:rsid w:val="00BF1626"/>
    <w:rsid w:val="00BF35B3"/>
    <w:rsid w:val="00BF3F9F"/>
    <w:rsid w:val="00BF5331"/>
    <w:rsid w:val="00BF5B43"/>
    <w:rsid w:val="00C04A26"/>
    <w:rsid w:val="00C04CC9"/>
    <w:rsid w:val="00C11E69"/>
    <w:rsid w:val="00C12253"/>
    <w:rsid w:val="00C14340"/>
    <w:rsid w:val="00C144AB"/>
    <w:rsid w:val="00C226C3"/>
    <w:rsid w:val="00C2379F"/>
    <w:rsid w:val="00C254BA"/>
    <w:rsid w:val="00C27A9D"/>
    <w:rsid w:val="00C3056E"/>
    <w:rsid w:val="00C364BE"/>
    <w:rsid w:val="00C37292"/>
    <w:rsid w:val="00C41094"/>
    <w:rsid w:val="00C43E90"/>
    <w:rsid w:val="00C441A4"/>
    <w:rsid w:val="00C44FB0"/>
    <w:rsid w:val="00C46492"/>
    <w:rsid w:val="00C50986"/>
    <w:rsid w:val="00C5278A"/>
    <w:rsid w:val="00C54646"/>
    <w:rsid w:val="00C55AC5"/>
    <w:rsid w:val="00C60856"/>
    <w:rsid w:val="00C61CB5"/>
    <w:rsid w:val="00C61FD1"/>
    <w:rsid w:val="00C65C67"/>
    <w:rsid w:val="00C668B3"/>
    <w:rsid w:val="00C74BC7"/>
    <w:rsid w:val="00C75786"/>
    <w:rsid w:val="00C759CF"/>
    <w:rsid w:val="00C7758F"/>
    <w:rsid w:val="00C811A3"/>
    <w:rsid w:val="00C84965"/>
    <w:rsid w:val="00C9252C"/>
    <w:rsid w:val="00C92A76"/>
    <w:rsid w:val="00C936E3"/>
    <w:rsid w:val="00C93B2F"/>
    <w:rsid w:val="00C93E41"/>
    <w:rsid w:val="00C945E1"/>
    <w:rsid w:val="00C954AF"/>
    <w:rsid w:val="00CA13F1"/>
    <w:rsid w:val="00CA4B70"/>
    <w:rsid w:val="00CB144F"/>
    <w:rsid w:val="00CB2474"/>
    <w:rsid w:val="00CB3D42"/>
    <w:rsid w:val="00CB4C4B"/>
    <w:rsid w:val="00CB6ACC"/>
    <w:rsid w:val="00CB7E09"/>
    <w:rsid w:val="00CC0399"/>
    <w:rsid w:val="00CC23C1"/>
    <w:rsid w:val="00CC3D1D"/>
    <w:rsid w:val="00CD54FA"/>
    <w:rsid w:val="00CD57A4"/>
    <w:rsid w:val="00CD6232"/>
    <w:rsid w:val="00CD735C"/>
    <w:rsid w:val="00CF2DC8"/>
    <w:rsid w:val="00CF2EAC"/>
    <w:rsid w:val="00CF361B"/>
    <w:rsid w:val="00CF4EDA"/>
    <w:rsid w:val="00CF5E5D"/>
    <w:rsid w:val="00CF7318"/>
    <w:rsid w:val="00D059C0"/>
    <w:rsid w:val="00D12385"/>
    <w:rsid w:val="00D1319C"/>
    <w:rsid w:val="00D1355F"/>
    <w:rsid w:val="00D14E1C"/>
    <w:rsid w:val="00D22F58"/>
    <w:rsid w:val="00D24C4C"/>
    <w:rsid w:val="00D24C67"/>
    <w:rsid w:val="00D274A3"/>
    <w:rsid w:val="00D27CB1"/>
    <w:rsid w:val="00D3161F"/>
    <w:rsid w:val="00D32304"/>
    <w:rsid w:val="00D32A9E"/>
    <w:rsid w:val="00D40A81"/>
    <w:rsid w:val="00D41E77"/>
    <w:rsid w:val="00D47105"/>
    <w:rsid w:val="00D50D4C"/>
    <w:rsid w:val="00D52CC3"/>
    <w:rsid w:val="00D53A5D"/>
    <w:rsid w:val="00D549D1"/>
    <w:rsid w:val="00D578C0"/>
    <w:rsid w:val="00D62B20"/>
    <w:rsid w:val="00D66830"/>
    <w:rsid w:val="00D67569"/>
    <w:rsid w:val="00D72401"/>
    <w:rsid w:val="00D73BEA"/>
    <w:rsid w:val="00D74E12"/>
    <w:rsid w:val="00D76809"/>
    <w:rsid w:val="00D807D2"/>
    <w:rsid w:val="00D8094E"/>
    <w:rsid w:val="00D82EDB"/>
    <w:rsid w:val="00D83361"/>
    <w:rsid w:val="00D84A6A"/>
    <w:rsid w:val="00D84AFA"/>
    <w:rsid w:val="00D84B3F"/>
    <w:rsid w:val="00D84FC4"/>
    <w:rsid w:val="00D8519B"/>
    <w:rsid w:val="00D85597"/>
    <w:rsid w:val="00D87B51"/>
    <w:rsid w:val="00D91B4A"/>
    <w:rsid w:val="00D927B9"/>
    <w:rsid w:val="00D97FB8"/>
    <w:rsid w:val="00DA36F3"/>
    <w:rsid w:val="00DA4F51"/>
    <w:rsid w:val="00DA667E"/>
    <w:rsid w:val="00DA689D"/>
    <w:rsid w:val="00DA6A69"/>
    <w:rsid w:val="00DA7D49"/>
    <w:rsid w:val="00DA7F9D"/>
    <w:rsid w:val="00DB157D"/>
    <w:rsid w:val="00DB1CDD"/>
    <w:rsid w:val="00DB3069"/>
    <w:rsid w:val="00DB6E99"/>
    <w:rsid w:val="00DC00F4"/>
    <w:rsid w:val="00DC0256"/>
    <w:rsid w:val="00DC093B"/>
    <w:rsid w:val="00DC2B7F"/>
    <w:rsid w:val="00DC3201"/>
    <w:rsid w:val="00DC3B2C"/>
    <w:rsid w:val="00DC4665"/>
    <w:rsid w:val="00DC67C0"/>
    <w:rsid w:val="00DD2253"/>
    <w:rsid w:val="00DD2B5F"/>
    <w:rsid w:val="00DD2D5B"/>
    <w:rsid w:val="00DE05D9"/>
    <w:rsid w:val="00DE168D"/>
    <w:rsid w:val="00DE42A5"/>
    <w:rsid w:val="00DE4BF6"/>
    <w:rsid w:val="00DE68B6"/>
    <w:rsid w:val="00DF29AB"/>
    <w:rsid w:val="00DF2CBC"/>
    <w:rsid w:val="00DF501F"/>
    <w:rsid w:val="00DF5A0D"/>
    <w:rsid w:val="00DF6026"/>
    <w:rsid w:val="00DF6804"/>
    <w:rsid w:val="00DF74A5"/>
    <w:rsid w:val="00E00068"/>
    <w:rsid w:val="00E01AC6"/>
    <w:rsid w:val="00E02455"/>
    <w:rsid w:val="00E03EC9"/>
    <w:rsid w:val="00E0514E"/>
    <w:rsid w:val="00E11D42"/>
    <w:rsid w:val="00E122F4"/>
    <w:rsid w:val="00E141E2"/>
    <w:rsid w:val="00E20088"/>
    <w:rsid w:val="00E204F3"/>
    <w:rsid w:val="00E248BE"/>
    <w:rsid w:val="00E26B39"/>
    <w:rsid w:val="00E27CA2"/>
    <w:rsid w:val="00E31FC4"/>
    <w:rsid w:val="00E33579"/>
    <w:rsid w:val="00E336D8"/>
    <w:rsid w:val="00E40477"/>
    <w:rsid w:val="00E40582"/>
    <w:rsid w:val="00E41AFF"/>
    <w:rsid w:val="00E42492"/>
    <w:rsid w:val="00E46054"/>
    <w:rsid w:val="00E46F19"/>
    <w:rsid w:val="00E50C28"/>
    <w:rsid w:val="00E547CC"/>
    <w:rsid w:val="00E5510A"/>
    <w:rsid w:val="00E55F45"/>
    <w:rsid w:val="00E56DC7"/>
    <w:rsid w:val="00E61719"/>
    <w:rsid w:val="00E619C6"/>
    <w:rsid w:val="00E636EA"/>
    <w:rsid w:val="00E63EB8"/>
    <w:rsid w:val="00E6673F"/>
    <w:rsid w:val="00E74CE0"/>
    <w:rsid w:val="00E75382"/>
    <w:rsid w:val="00E77681"/>
    <w:rsid w:val="00E77C3A"/>
    <w:rsid w:val="00E802D4"/>
    <w:rsid w:val="00E80D32"/>
    <w:rsid w:val="00E8436F"/>
    <w:rsid w:val="00E8508A"/>
    <w:rsid w:val="00E85364"/>
    <w:rsid w:val="00E9031D"/>
    <w:rsid w:val="00E906B5"/>
    <w:rsid w:val="00E91B2F"/>
    <w:rsid w:val="00E92467"/>
    <w:rsid w:val="00E9386A"/>
    <w:rsid w:val="00E94653"/>
    <w:rsid w:val="00E97F28"/>
    <w:rsid w:val="00EA0C40"/>
    <w:rsid w:val="00EA22D6"/>
    <w:rsid w:val="00EA24C8"/>
    <w:rsid w:val="00EA44DA"/>
    <w:rsid w:val="00EB188C"/>
    <w:rsid w:val="00EB2861"/>
    <w:rsid w:val="00EB4941"/>
    <w:rsid w:val="00EB707C"/>
    <w:rsid w:val="00EC0221"/>
    <w:rsid w:val="00EC1825"/>
    <w:rsid w:val="00EC4AA7"/>
    <w:rsid w:val="00EC51A1"/>
    <w:rsid w:val="00ED1B1E"/>
    <w:rsid w:val="00ED532E"/>
    <w:rsid w:val="00ED73C6"/>
    <w:rsid w:val="00EE5A92"/>
    <w:rsid w:val="00EF2908"/>
    <w:rsid w:val="00EF413F"/>
    <w:rsid w:val="00EF5093"/>
    <w:rsid w:val="00F01E4A"/>
    <w:rsid w:val="00F0287C"/>
    <w:rsid w:val="00F0310C"/>
    <w:rsid w:val="00F0336B"/>
    <w:rsid w:val="00F13A76"/>
    <w:rsid w:val="00F2266B"/>
    <w:rsid w:val="00F22E58"/>
    <w:rsid w:val="00F235C2"/>
    <w:rsid w:val="00F24BB0"/>
    <w:rsid w:val="00F272C4"/>
    <w:rsid w:val="00F27F14"/>
    <w:rsid w:val="00F3022C"/>
    <w:rsid w:val="00F32F4E"/>
    <w:rsid w:val="00F35E0F"/>
    <w:rsid w:val="00F40588"/>
    <w:rsid w:val="00F40BCF"/>
    <w:rsid w:val="00F41A73"/>
    <w:rsid w:val="00F43667"/>
    <w:rsid w:val="00F47CDE"/>
    <w:rsid w:val="00F50CF8"/>
    <w:rsid w:val="00F529F5"/>
    <w:rsid w:val="00F53187"/>
    <w:rsid w:val="00F56EF2"/>
    <w:rsid w:val="00F609B1"/>
    <w:rsid w:val="00F63C80"/>
    <w:rsid w:val="00F63FFC"/>
    <w:rsid w:val="00F64D35"/>
    <w:rsid w:val="00F65EB3"/>
    <w:rsid w:val="00F669DF"/>
    <w:rsid w:val="00F66CD7"/>
    <w:rsid w:val="00F8239A"/>
    <w:rsid w:val="00F827FE"/>
    <w:rsid w:val="00F82BB5"/>
    <w:rsid w:val="00F82E2C"/>
    <w:rsid w:val="00F8394C"/>
    <w:rsid w:val="00F86B85"/>
    <w:rsid w:val="00F8770B"/>
    <w:rsid w:val="00F87E39"/>
    <w:rsid w:val="00F937C3"/>
    <w:rsid w:val="00F94005"/>
    <w:rsid w:val="00F9625E"/>
    <w:rsid w:val="00F965EE"/>
    <w:rsid w:val="00FA1ABF"/>
    <w:rsid w:val="00FA2E29"/>
    <w:rsid w:val="00FA499C"/>
    <w:rsid w:val="00FA5C25"/>
    <w:rsid w:val="00FA6653"/>
    <w:rsid w:val="00FA700F"/>
    <w:rsid w:val="00FB30DF"/>
    <w:rsid w:val="00FB4368"/>
    <w:rsid w:val="00FC2545"/>
    <w:rsid w:val="00FC43F8"/>
    <w:rsid w:val="00FC4BEB"/>
    <w:rsid w:val="00FC4D08"/>
    <w:rsid w:val="00FC53F9"/>
    <w:rsid w:val="00FD5272"/>
    <w:rsid w:val="00FD6FC8"/>
    <w:rsid w:val="00FE5596"/>
    <w:rsid w:val="00FF3A98"/>
    <w:rsid w:val="00FF4AEE"/>
    <w:rsid w:val="00FF56CF"/>
    <w:rsid w:val="00FF671D"/>
    <w:rsid w:val="00FF75A5"/>
    <w:rsid w:val="00FF7BF3"/>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0092cf,#00a88f,#415968,#f4f3c7,#d9dee1,#3ac2d6"/>
    </o:shapedefaults>
    <o:shapelayout v:ext="edit">
      <o:idmap v:ext="edit" data="1"/>
    </o:shapelayout>
  </w:shapeDefaults>
  <w:doNotEmbedSmartTags/>
  <w:decimalSymbol w:val="."/>
  <w:listSeparator w:val=","/>
  <w14:docId w14:val="68E1A2E3"/>
  <w15:docId w15:val="{3F04AA64-CB8F-45AD-91DE-D0F530B71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AU" w:eastAsia="en-US" w:bidi="ar-SA"/>
      </w:rPr>
    </w:rPrDefault>
    <w:pPrDefault/>
  </w:docDefaults>
  <w:latentStyles w:defLockedState="0" w:defUIPriority="99" w:defSemiHidden="0" w:defUnhideWhenUsed="0" w:defQFormat="0" w:count="371">
    <w:lsdException w:name="Normal" w:uiPriority="0"/>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83CF2"/>
    <w:pPr>
      <w:widowControl w:val="0"/>
      <w:autoSpaceDE w:val="0"/>
      <w:autoSpaceDN w:val="0"/>
      <w:adjustRightInd w:val="0"/>
      <w:spacing w:after="160"/>
    </w:pPr>
    <w:rPr>
      <w:rFonts w:ascii="Arial" w:hAnsi="Arial" w:cs="Helvetica"/>
      <w:szCs w:val="24"/>
      <w:lang w:bidi="en-US"/>
    </w:rPr>
  </w:style>
  <w:style w:type="paragraph" w:styleId="Heading1">
    <w:name w:val="heading 1"/>
    <w:basedOn w:val="SectionHeading"/>
    <w:next w:val="BodyCopy"/>
    <w:qFormat/>
    <w:rsid w:val="00104491"/>
    <w:pPr>
      <w:pageBreakBefore/>
      <w:spacing w:before="280" w:after="240"/>
      <w:outlineLvl w:val="0"/>
    </w:pPr>
    <w:rPr>
      <w:rFonts w:ascii="Conduit ITC Light" w:hAnsi="Conduit ITC Light"/>
      <w:b/>
      <w:color w:val="000000" w:themeColor="text1"/>
      <w:sz w:val="56"/>
      <w:szCs w:val="36"/>
    </w:rPr>
  </w:style>
  <w:style w:type="paragraph" w:styleId="Heading2">
    <w:name w:val="heading 2"/>
    <w:basedOn w:val="Normal"/>
    <w:next w:val="BodyCopy"/>
    <w:link w:val="Heading2Char"/>
    <w:uiPriority w:val="9"/>
    <w:unhideWhenUsed/>
    <w:qFormat/>
    <w:rsid w:val="00104491"/>
    <w:pPr>
      <w:spacing w:before="240" w:after="120"/>
      <w:outlineLvl w:val="1"/>
    </w:pPr>
    <w:rPr>
      <w:rFonts w:ascii="Conduit ITC Light" w:hAnsi="Conduit ITC Light"/>
      <w:b/>
      <w:color w:val="000000" w:themeColor="text1"/>
      <w:sz w:val="44"/>
    </w:rPr>
  </w:style>
  <w:style w:type="paragraph" w:styleId="Heading3">
    <w:name w:val="heading 3"/>
    <w:basedOn w:val="Normal"/>
    <w:next w:val="Normal"/>
    <w:link w:val="Heading3Char"/>
    <w:uiPriority w:val="9"/>
    <w:unhideWhenUsed/>
    <w:qFormat/>
    <w:rsid w:val="00104491"/>
    <w:pPr>
      <w:spacing w:before="300" w:after="120"/>
      <w:outlineLvl w:val="2"/>
    </w:pPr>
    <w:rPr>
      <w:rFonts w:ascii="Conduit ITC Light" w:hAnsi="Conduit ITC Light" w:cs="ArialMT"/>
      <w:b/>
      <w:color w:val="000000" w:themeColor="text1"/>
      <w:sz w:val="36"/>
    </w:rPr>
  </w:style>
  <w:style w:type="paragraph" w:styleId="Heading4">
    <w:name w:val="heading 4"/>
    <w:basedOn w:val="Heading3"/>
    <w:next w:val="Normal"/>
    <w:link w:val="Heading4Char"/>
    <w:autoRedefine/>
    <w:uiPriority w:val="9"/>
    <w:unhideWhenUsed/>
    <w:qFormat/>
    <w:rsid w:val="000C69F5"/>
    <w:pPr>
      <w:keepNext/>
      <w:keepLines/>
      <w:spacing w:before="120" w:after="80"/>
      <w:outlineLvl w:val="3"/>
    </w:pPr>
    <w:rPr>
      <w:rFonts w:eastAsiaTheme="majorEastAsia" w:cs="Arial"/>
      <w:iCs/>
      <w:sz w:val="28"/>
    </w:rPr>
  </w:style>
  <w:style w:type="paragraph" w:styleId="Heading5">
    <w:name w:val="heading 5"/>
    <w:basedOn w:val="Normal"/>
    <w:next w:val="Normal"/>
    <w:link w:val="Heading5Char"/>
    <w:uiPriority w:val="9"/>
    <w:unhideWhenUsed/>
    <w:qFormat/>
    <w:rsid w:val="00C254BA"/>
    <w:pPr>
      <w:keepNext/>
      <w:keepLines/>
      <w:spacing w:before="40" w:after="0"/>
      <w:outlineLvl w:val="4"/>
    </w:pPr>
    <w:rPr>
      <w:rFonts w:ascii="Conduit ITC Light" w:eastAsiaTheme="majorEastAsia" w:hAnsi="Conduit ITC Light" w:cstheme="majorBidi"/>
      <w:color w:val="000000" w:themeColor="text1"/>
    </w:rPr>
  </w:style>
  <w:style w:type="paragraph" w:styleId="Heading6">
    <w:name w:val="heading 6"/>
    <w:basedOn w:val="Normal"/>
    <w:next w:val="Normal"/>
    <w:link w:val="Heading6Char"/>
    <w:uiPriority w:val="9"/>
    <w:unhideWhenUsed/>
    <w:qFormat/>
    <w:rsid w:val="00D97FB8"/>
    <w:pPr>
      <w:keepNext/>
      <w:keepLines/>
      <w:spacing w:before="40" w:after="0"/>
      <w:outlineLvl w:val="5"/>
    </w:pPr>
    <w:rPr>
      <w:rFonts w:asciiTheme="majorHAnsi" w:eastAsiaTheme="majorEastAsia" w:hAnsiTheme="majorHAnsi" w:cstheme="majorBidi"/>
      <w:color w:val="004867"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lineCaps">
    <w:name w:val="Headline Caps"/>
    <w:basedOn w:val="Normal"/>
    <w:rsid w:val="004F06F3"/>
    <w:rPr>
      <w:rFonts w:ascii="Conduit ITC Medium" w:hAnsi="Conduit ITC Medium"/>
      <w:color w:val="00CCFF"/>
      <w:sz w:val="36"/>
    </w:rPr>
  </w:style>
  <w:style w:type="paragraph" w:styleId="Header">
    <w:name w:val="header"/>
    <w:basedOn w:val="TitlePageSub"/>
    <w:rsid w:val="00376F47"/>
  </w:style>
  <w:style w:type="paragraph" w:styleId="Footer">
    <w:name w:val="footer"/>
    <w:basedOn w:val="Normal"/>
    <w:link w:val="FooterChar"/>
    <w:uiPriority w:val="99"/>
    <w:rsid w:val="00B63B95"/>
    <w:pPr>
      <w:tabs>
        <w:tab w:val="center" w:pos="4320"/>
        <w:tab w:val="right" w:pos="8640"/>
      </w:tabs>
    </w:pPr>
    <w:rPr>
      <w:rFonts w:ascii="Trebuchet MS" w:hAnsi="Trebuchet MS"/>
      <w:color w:val="3AC2D6"/>
      <w:sz w:val="18"/>
    </w:rPr>
  </w:style>
  <w:style w:type="character" w:styleId="PageNumber">
    <w:name w:val="page number"/>
    <w:basedOn w:val="DefaultParagraphFont"/>
    <w:rsid w:val="00B63B95"/>
  </w:style>
  <w:style w:type="character" w:styleId="Hyperlink">
    <w:name w:val="Hyperlink"/>
    <w:uiPriority w:val="99"/>
    <w:rsid w:val="00B63B95"/>
    <w:rPr>
      <w:rFonts w:cs="Times New Roman"/>
      <w:color w:val="0000FF"/>
      <w:u w:val="single"/>
    </w:rPr>
  </w:style>
  <w:style w:type="table" w:styleId="TableGrid">
    <w:name w:val="Table Grid"/>
    <w:basedOn w:val="TableNormal"/>
    <w:rsid w:val="00B63B95"/>
    <w:rPr>
      <w:lang w:bidi="x-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PageHead">
    <w:name w:val="Title Page Head"/>
    <w:basedOn w:val="Normal"/>
    <w:qFormat/>
    <w:rsid w:val="00DE68B6"/>
    <w:pPr>
      <w:spacing w:after="300"/>
      <w:jc w:val="right"/>
    </w:pPr>
    <w:rPr>
      <w:rFonts w:ascii="Conduit ITC Light" w:hAnsi="Conduit ITC Light"/>
      <w:color w:val="415968"/>
      <w:sz w:val="60"/>
    </w:rPr>
  </w:style>
  <w:style w:type="paragraph" w:customStyle="1" w:styleId="BasicParagraph">
    <w:name w:val="[Basic Paragraph]"/>
    <w:basedOn w:val="Normal"/>
    <w:rsid w:val="00B63B95"/>
    <w:pPr>
      <w:spacing w:line="288" w:lineRule="auto"/>
      <w:textAlignment w:val="center"/>
    </w:pPr>
    <w:rPr>
      <w:rFonts w:ascii="Times-Roman" w:hAnsi="Times-Roman" w:cs="Times-Roman"/>
      <w:color w:val="000000"/>
    </w:rPr>
  </w:style>
  <w:style w:type="paragraph" w:customStyle="1" w:styleId="NumberedList0">
    <w:name w:val="Numbered List"/>
    <w:basedOn w:val="Normal"/>
    <w:qFormat/>
    <w:rsid w:val="00670DC8"/>
    <w:pPr>
      <w:numPr>
        <w:numId w:val="61"/>
      </w:numPr>
      <w:spacing w:before="80" w:after="80"/>
      <w:contextualSpacing/>
    </w:pPr>
    <w:rPr>
      <w:rFonts w:ascii="MetaPlusNormal" w:hAnsi="MetaPlusNormal"/>
    </w:rPr>
  </w:style>
  <w:style w:type="paragraph" w:styleId="ListParagraph">
    <w:name w:val="List Paragraph"/>
    <w:basedOn w:val="Normal"/>
    <w:uiPriority w:val="34"/>
    <w:qFormat/>
    <w:rsid w:val="0027317A"/>
    <w:pPr>
      <w:ind w:left="720"/>
      <w:contextualSpacing/>
    </w:pPr>
  </w:style>
  <w:style w:type="paragraph" w:customStyle="1" w:styleId="MainSubhead">
    <w:name w:val="Main Subhead"/>
    <w:basedOn w:val="Normal"/>
    <w:rsid w:val="00CD54FA"/>
    <w:pPr>
      <w:spacing w:before="300" w:after="200"/>
    </w:pPr>
    <w:rPr>
      <w:rFonts w:ascii="Conduit ITC Medium" w:hAnsi="Conduit ITC Medium"/>
      <w:b/>
      <w:color w:val="000000" w:themeColor="text1"/>
      <w:sz w:val="36"/>
    </w:rPr>
  </w:style>
  <w:style w:type="paragraph" w:customStyle="1" w:styleId="BodyCopy">
    <w:name w:val="Body Copy"/>
    <w:basedOn w:val="Normal"/>
    <w:link w:val="BodyCopyChar"/>
    <w:autoRedefine/>
    <w:qFormat/>
    <w:rsid w:val="009500AC"/>
    <w:pPr>
      <w:spacing w:before="120" w:after="60"/>
    </w:pPr>
    <w:rPr>
      <w:rFonts w:ascii="MetaPlusNormal" w:hAnsi="MetaPlusNormal" w:cs="ArialMT"/>
      <w:color w:val="000000" w:themeColor="text1"/>
    </w:rPr>
  </w:style>
  <w:style w:type="paragraph" w:customStyle="1" w:styleId="SectionHeading">
    <w:name w:val="Section Heading"/>
    <w:basedOn w:val="Normal"/>
    <w:rsid w:val="00B63B95"/>
    <w:pPr>
      <w:spacing w:after="200"/>
    </w:pPr>
    <w:rPr>
      <w:color w:val="0092CF"/>
      <w:sz w:val="48"/>
    </w:rPr>
  </w:style>
  <w:style w:type="paragraph" w:customStyle="1" w:styleId="BulletedList">
    <w:name w:val="Bulleted List"/>
    <w:basedOn w:val="Normal"/>
    <w:qFormat/>
    <w:rsid w:val="000F3BD8"/>
    <w:pPr>
      <w:numPr>
        <w:numId w:val="4"/>
      </w:numPr>
      <w:spacing w:before="80" w:after="80"/>
      <w:contextualSpacing/>
    </w:pPr>
    <w:rPr>
      <w:rFonts w:ascii="MetaPlusNormal" w:hAnsi="MetaPlusNormal"/>
      <w:color w:val="000000" w:themeColor="text1"/>
    </w:rPr>
  </w:style>
  <w:style w:type="paragraph" w:customStyle="1" w:styleId="TitlePageSub">
    <w:name w:val="Title Page Sub"/>
    <w:basedOn w:val="Normal"/>
    <w:qFormat/>
    <w:rsid w:val="004933AE"/>
    <w:pPr>
      <w:jc w:val="right"/>
    </w:pPr>
    <w:rPr>
      <w:rFonts w:ascii="Arial Narrow" w:hAnsi="Arial Narrow"/>
      <w:color w:val="415968"/>
      <w:sz w:val="36"/>
    </w:rPr>
  </w:style>
  <w:style w:type="paragraph" w:styleId="TOC3">
    <w:name w:val="toc 3"/>
    <w:basedOn w:val="Normal"/>
    <w:next w:val="Normal"/>
    <w:autoRedefine/>
    <w:uiPriority w:val="39"/>
    <w:unhideWhenUsed/>
    <w:rsid w:val="00705AD1"/>
    <w:pPr>
      <w:tabs>
        <w:tab w:val="right" w:leader="dot" w:pos="8789"/>
      </w:tabs>
      <w:spacing w:after="100"/>
      <w:ind w:left="1985" w:right="851"/>
    </w:pPr>
    <w:rPr>
      <w:rFonts w:ascii="Conduit ITC Light" w:hAnsi="Conduit ITC Light"/>
      <w:noProof/>
      <w:sz w:val="24"/>
    </w:rPr>
  </w:style>
  <w:style w:type="paragraph" w:customStyle="1" w:styleId="ContentsList">
    <w:name w:val="Contents List"/>
    <w:basedOn w:val="BodyCopy"/>
    <w:rsid w:val="00D82EDB"/>
    <w:pPr>
      <w:numPr>
        <w:numId w:val="1"/>
      </w:numPr>
      <w:tabs>
        <w:tab w:val="right" w:leader="dot" w:pos="7938"/>
      </w:tabs>
      <w:spacing w:after="200" w:line="360" w:lineRule="auto"/>
    </w:pPr>
    <w:rPr>
      <w:sz w:val="22"/>
    </w:rPr>
  </w:style>
  <w:style w:type="paragraph" w:customStyle="1" w:styleId="TableBodyCopy">
    <w:name w:val="Table Body Copy"/>
    <w:basedOn w:val="BodyCopy"/>
    <w:qFormat/>
    <w:rsid w:val="00F56EF2"/>
    <w:pPr>
      <w:spacing w:before="60"/>
    </w:pPr>
    <w:rPr>
      <w:rFonts w:cs="Tahoma"/>
      <w:sz w:val="18"/>
      <w:lang w:eastAsia="en-AU"/>
    </w:rPr>
  </w:style>
  <w:style w:type="paragraph" w:customStyle="1" w:styleId="TableSubhead">
    <w:name w:val="Table Subhead"/>
    <w:basedOn w:val="BodyCopy"/>
    <w:qFormat/>
    <w:rsid w:val="00163B84"/>
    <w:pPr>
      <w:spacing w:before="60"/>
    </w:pPr>
    <w:rPr>
      <w:rFonts w:cs="Tahoma"/>
      <w:b/>
      <w:color w:val="415968"/>
      <w:lang w:eastAsia="en-AU"/>
    </w:rPr>
  </w:style>
  <w:style w:type="paragraph" w:customStyle="1" w:styleId="TableColumnHeader">
    <w:name w:val="Table Column Header"/>
    <w:basedOn w:val="BodyCopy"/>
    <w:qFormat/>
    <w:rsid w:val="00F56EF2"/>
    <w:pPr>
      <w:spacing w:before="60"/>
    </w:pPr>
    <w:rPr>
      <w:rFonts w:cs="Tahoma"/>
      <w:b/>
      <w:spacing w:val="10"/>
      <w:sz w:val="22"/>
      <w:lang w:eastAsia="en-AU"/>
    </w:rPr>
  </w:style>
  <w:style w:type="paragraph" w:styleId="BalloonText">
    <w:name w:val="Balloon Text"/>
    <w:basedOn w:val="Normal"/>
    <w:link w:val="BalloonTextChar"/>
    <w:uiPriority w:val="99"/>
    <w:semiHidden/>
    <w:unhideWhenUsed/>
    <w:rsid w:val="00F32F4E"/>
    <w:rPr>
      <w:rFonts w:ascii="Tahoma" w:hAnsi="Tahoma" w:cs="Tahoma"/>
      <w:sz w:val="16"/>
      <w:szCs w:val="16"/>
    </w:rPr>
  </w:style>
  <w:style w:type="character" w:customStyle="1" w:styleId="BalloonTextChar">
    <w:name w:val="Balloon Text Char"/>
    <w:basedOn w:val="DefaultParagraphFont"/>
    <w:link w:val="BalloonText"/>
    <w:uiPriority w:val="99"/>
    <w:semiHidden/>
    <w:rsid w:val="00F32F4E"/>
    <w:rPr>
      <w:rFonts w:ascii="Tahoma" w:hAnsi="Tahoma" w:cs="Tahoma"/>
      <w:sz w:val="16"/>
      <w:szCs w:val="16"/>
      <w:lang w:val="en-US"/>
    </w:rPr>
  </w:style>
  <w:style w:type="character" w:customStyle="1" w:styleId="Heading2Char">
    <w:name w:val="Heading 2 Char"/>
    <w:basedOn w:val="DefaultParagraphFont"/>
    <w:link w:val="Heading2"/>
    <w:uiPriority w:val="9"/>
    <w:rsid w:val="00104491"/>
    <w:rPr>
      <w:rFonts w:ascii="Conduit ITC Light" w:hAnsi="Conduit ITC Light" w:cs="Helvetica"/>
      <w:b/>
      <w:color w:val="000000" w:themeColor="text1"/>
      <w:sz w:val="44"/>
      <w:szCs w:val="24"/>
      <w:lang w:val="en-US" w:bidi="en-US"/>
    </w:rPr>
  </w:style>
  <w:style w:type="paragraph" w:styleId="TOCHeading">
    <w:name w:val="TOC Heading"/>
    <w:basedOn w:val="Heading1"/>
    <w:next w:val="Normal"/>
    <w:uiPriority w:val="39"/>
    <w:unhideWhenUsed/>
    <w:qFormat/>
    <w:rsid w:val="009F1FF9"/>
    <w:pPr>
      <w:keepNext/>
      <w:keepLines/>
      <w:widowControl/>
      <w:autoSpaceDE/>
      <w:autoSpaceDN/>
      <w:adjustRightInd/>
      <w:spacing w:before="480" w:line="276" w:lineRule="auto"/>
      <w:outlineLvl w:val="9"/>
    </w:pPr>
    <w:rPr>
      <w:rFonts w:eastAsiaTheme="majorEastAsia" w:cstheme="majorBidi"/>
      <w:bCs/>
      <w:szCs w:val="28"/>
      <w:lang w:eastAsia="ja-JP" w:bidi="ar-SA"/>
    </w:rPr>
  </w:style>
  <w:style w:type="paragraph" w:styleId="TOC1">
    <w:name w:val="toc 1"/>
    <w:basedOn w:val="Normal"/>
    <w:next w:val="Normal"/>
    <w:autoRedefine/>
    <w:uiPriority w:val="39"/>
    <w:unhideWhenUsed/>
    <w:rsid w:val="00705AD1"/>
    <w:pPr>
      <w:tabs>
        <w:tab w:val="right" w:leader="dot" w:pos="8789"/>
      </w:tabs>
      <w:spacing w:after="100"/>
      <w:ind w:left="851" w:right="851"/>
    </w:pPr>
    <w:rPr>
      <w:rFonts w:ascii="Conduit ITC Light" w:hAnsi="Conduit ITC Light" w:cs="Arial"/>
      <w:b/>
      <w:smallCaps/>
      <w:noProof/>
      <w:color w:val="000000" w:themeColor="text1"/>
      <w:sz w:val="24"/>
      <w:szCs w:val="20"/>
    </w:rPr>
  </w:style>
  <w:style w:type="paragraph" w:styleId="TOC2">
    <w:name w:val="toc 2"/>
    <w:basedOn w:val="Normal"/>
    <w:next w:val="Normal"/>
    <w:autoRedefine/>
    <w:uiPriority w:val="39"/>
    <w:unhideWhenUsed/>
    <w:rsid w:val="00705AD1"/>
    <w:pPr>
      <w:tabs>
        <w:tab w:val="right" w:leader="dot" w:pos="8789"/>
      </w:tabs>
      <w:spacing w:after="100"/>
      <w:ind w:left="1418" w:right="851"/>
    </w:pPr>
    <w:rPr>
      <w:rFonts w:ascii="Conduit ITC Light" w:hAnsi="Conduit ITC Light" w:cs="Arial"/>
      <w:noProof/>
      <w:sz w:val="24"/>
      <w:szCs w:val="20"/>
    </w:rPr>
  </w:style>
  <w:style w:type="character" w:customStyle="1" w:styleId="Heading3Char">
    <w:name w:val="Heading 3 Char"/>
    <w:basedOn w:val="DefaultParagraphFont"/>
    <w:link w:val="Heading3"/>
    <w:uiPriority w:val="9"/>
    <w:rsid w:val="00104491"/>
    <w:rPr>
      <w:rFonts w:ascii="Conduit ITC Light" w:hAnsi="Conduit ITC Light" w:cs="ArialMT"/>
      <w:b/>
      <w:color w:val="000000" w:themeColor="text1"/>
      <w:sz w:val="36"/>
      <w:szCs w:val="24"/>
      <w:lang w:val="en-US" w:bidi="en-US"/>
    </w:rPr>
  </w:style>
  <w:style w:type="numbering" w:customStyle="1" w:styleId="Numberedlist">
    <w:name w:val="Numbered list"/>
    <w:uiPriority w:val="99"/>
    <w:rsid w:val="00662F8B"/>
    <w:pPr>
      <w:numPr>
        <w:numId w:val="2"/>
      </w:numPr>
    </w:pPr>
  </w:style>
  <w:style w:type="paragraph" w:styleId="NoSpacing">
    <w:name w:val="No Spacing"/>
    <w:link w:val="NoSpacingChar"/>
    <w:uiPriority w:val="1"/>
    <w:qFormat/>
    <w:rsid w:val="007C04E5"/>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7C04E5"/>
    <w:rPr>
      <w:rFonts w:asciiTheme="minorHAnsi" w:eastAsiaTheme="minorEastAsia" w:hAnsiTheme="minorHAnsi" w:cstheme="minorBidi"/>
      <w:sz w:val="22"/>
      <w:szCs w:val="22"/>
      <w:lang w:val="en-US"/>
    </w:rPr>
  </w:style>
  <w:style w:type="character" w:styleId="PlaceholderText">
    <w:name w:val="Placeholder Text"/>
    <w:basedOn w:val="DefaultParagraphFont"/>
    <w:uiPriority w:val="99"/>
    <w:semiHidden/>
    <w:rsid w:val="00F0310C"/>
    <w:rPr>
      <w:color w:val="808080"/>
    </w:rPr>
  </w:style>
  <w:style w:type="paragraph" w:customStyle="1" w:styleId="Level2Bullet">
    <w:name w:val="Level2 Bullet"/>
    <w:basedOn w:val="BulletedList"/>
    <w:rsid w:val="00D85597"/>
    <w:pPr>
      <w:numPr>
        <w:ilvl w:val="1"/>
        <w:numId w:val="3"/>
      </w:numPr>
      <w:spacing w:before="0"/>
      <w:ind w:left="1208" w:hanging="284"/>
    </w:pPr>
  </w:style>
  <w:style w:type="paragraph" w:styleId="Caption">
    <w:name w:val="caption"/>
    <w:basedOn w:val="BodyCopy"/>
    <w:next w:val="Normal"/>
    <w:uiPriority w:val="35"/>
    <w:unhideWhenUsed/>
    <w:qFormat/>
    <w:rsid w:val="00024821"/>
    <w:pPr>
      <w:spacing w:before="60"/>
      <w:jc w:val="center"/>
    </w:pPr>
    <w:rPr>
      <w:b/>
      <w:bCs/>
      <w:sz w:val="17"/>
      <w:szCs w:val="18"/>
    </w:rPr>
  </w:style>
  <w:style w:type="character" w:customStyle="1" w:styleId="FooterChar">
    <w:name w:val="Footer Char"/>
    <w:basedOn w:val="DefaultParagraphFont"/>
    <w:link w:val="Footer"/>
    <w:uiPriority w:val="99"/>
    <w:rsid w:val="002C003E"/>
    <w:rPr>
      <w:rFonts w:ascii="Trebuchet MS" w:hAnsi="Trebuchet MS" w:cs="Helvetica"/>
      <w:color w:val="3AC2D6"/>
      <w:sz w:val="18"/>
      <w:szCs w:val="24"/>
      <w:lang w:val="en-US" w:bidi="en-US"/>
    </w:rPr>
  </w:style>
  <w:style w:type="character" w:customStyle="1" w:styleId="Heading4Char">
    <w:name w:val="Heading 4 Char"/>
    <w:basedOn w:val="DefaultParagraphFont"/>
    <w:link w:val="Heading4"/>
    <w:uiPriority w:val="9"/>
    <w:rsid w:val="000C69F5"/>
    <w:rPr>
      <w:rFonts w:ascii="Conduit ITC Light" w:eastAsiaTheme="majorEastAsia" w:hAnsi="Conduit ITC Light" w:cs="Arial"/>
      <w:b/>
      <w:iCs/>
      <w:color w:val="000000" w:themeColor="text1"/>
      <w:sz w:val="28"/>
      <w:szCs w:val="24"/>
      <w:lang w:bidi="en-US"/>
    </w:rPr>
  </w:style>
  <w:style w:type="character" w:customStyle="1" w:styleId="BodyCopyChar">
    <w:name w:val="Body Copy Char"/>
    <w:basedOn w:val="DefaultParagraphFont"/>
    <w:link w:val="BodyCopy"/>
    <w:rsid w:val="009500AC"/>
    <w:rPr>
      <w:rFonts w:ascii="MetaPlusNormal" w:hAnsi="MetaPlusNormal" w:cs="ArialMT"/>
      <w:color w:val="000000" w:themeColor="text1"/>
      <w:szCs w:val="24"/>
      <w:lang w:bidi="en-US"/>
    </w:rPr>
  </w:style>
  <w:style w:type="character" w:styleId="HTMLCode">
    <w:name w:val="HTML Code"/>
    <w:basedOn w:val="DefaultParagraphFont"/>
    <w:uiPriority w:val="99"/>
    <w:semiHidden/>
    <w:unhideWhenUsed/>
    <w:rsid w:val="00551B8A"/>
    <w:rPr>
      <w:rFonts w:ascii="Courier New" w:eastAsia="Times New Roman" w:hAnsi="Courier New" w:cs="Courier New"/>
      <w:sz w:val="20"/>
      <w:szCs w:val="20"/>
    </w:rPr>
  </w:style>
  <w:style w:type="paragraph" w:customStyle="1" w:styleId="RevisionHistoryHeading">
    <w:name w:val="Revision History Heading"/>
    <w:basedOn w:val="BodyCopy"/>
    <w:rsid w:val="006568A8"/>
    <w:rPr>
      <w:b/>
      <w:szCs w:val="22"/>
      <w:u w:val="single"/>
    </w:rPr>
  </w:style>
  <w:style w:type="paragraph" w:styleId="TableofFigures">
    <w:name w:val="table of figures"/>
    <w:basedOn w:val="Normal"/>
    <w:next w:val="Normal"/>
    <w:uiPriority w:val="99"/>
    <w:unhideWhenUsed/>
    <w:rsid w:val="000E56D3"/>
    <w:pPr>
      <w:spacing w:after="0" w:line="360" w:lineRule="auto"/>
    </w:pPr>
    <w:rPr>
      <w:rFonts w:ascii="Conduit ITC Light" w:hAnsi="Conduit ITC Light"/>
    </w:rPr>
  </w:style>
  <w:style w:type="paragraph" w:styleId="HTMLPreformatted">
    <w:name w:val="HTML Preformatted"/>
    <w:basedOn w:val="Normal"/>
    <w:link w:val="HTMLPreformattedChar"/>
    <w:uiPriority w:val="99"/>
    <w:unhideWhenUsed/>
    <w:rsid w:val="00551B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after="0"/>
    </w:pPr>
    <w:rPr>
      <w:rFonts w:ascii="Courier New" w:hAnsi="Courier New" w:cs="Courier New"/>
      <w:szCs w:val="20"/>
      <w:lang w:bidi="ar-SA"/>
    </w:rPr>
  </w:style>
  <w:style w:type="paragraph" w:customStyle="1" w:styleId="Code">
    <w:name w:val="Code"/>
    <w:basedOn w:val="BodyCopy"/>
    <w:link w:val="CodeChar"/>
    <w:rsid w:val="00953F2B"/>
    <w:pPr>
      <w:ind w:left="425"/>
      <w:contextualSpacing/>
    </w:pPr>
    <w:rPr>
      <w:rFonts w:ascii="Courier New" w:hAnsi="Courier New"/>
      <w:noProof/>
      <w:color w:val="000000"/>
    </w:rPr>
  </w:style>
  <w:style w:type="character" w:customStyle="1" w:styleId="HTMLPreformattedChar">
    <w:name w:val="HTML Preformatted Char"/>
    <w:basedOn w:val="DefaultParagraphFont"/>
    <w:link w:val="HTMLPreformatted"/>
    <w:uiPriority w:val="99"/>
    <w:rsid w:val="00551B8A"/>
    <w:rPr>
      <w:rFonts w:ascii="Courier New" w:hAnsi="Courier New" w:cs="Courier New"/>
      <w:lang w:val="en-US"/>
    </w:rPr>
  </w:style>
  <w:style w:type="character" w:styleId="CommentReference">
    <w:name w:val="annotation reference"/>
    <w:basedOn w:val="DefaultParagraphFont"/>
    <w:uiPriority w:val="99"/>
    <w:semiHidden/>
    <w:unhideWhenUsed/>
    <w:rsid w:val="00DF6804"/>
    <w:rPr>
      <w:sz w:val="16"/>
      <w:szCs w:val="16"/>
    </w:rPr>
  </w:style>
  <w:style w:type="paragraph" w:customStyle="1" w:styleId="CodeIndented">
    <w:name w:val="Code Indented"/>
    <w:basedOn w:val="Code"/>
    <w:rsid w:val="00117161"/>
    <w:pPr>
      <w:pBdr>
        <w:left w:val="single" w:sz="48" w:space="6" w:color="A0A0A0"/>
      </w:pBdr>
      <w:ind w:left="709"/>
    </w:pPr>
  </w:style>
  <w:style w:type="paragraph" w:customStyle="1" w:styleId="IndentedCode1">
    <w:name w:val="IndentedCode1"/>
    <w:basedOn w:val="Code"/>
    <w:rsid w:val="00117161"/>
  </w:style>
  <w:style w:type="paragraph" w:customStyle="1" w:styleId="CodeIndented2">
    <w:name w:val="CodeIndented2"/>
    <w:basedOn w:val="CodeIndented"/>
    <w:rsid w:val="00117161"/>
    <w:pPr>
      <w:ind w:left="851"/>
    </w:pPr>
  </w:style>
  <w:style w:type="paragraph" w:customStyle="1" w:styleId="AppendixHeading">
    <w:name w:val="Appendix Heading"/>
    <w:basedOn w:val="Heading1"/>
    <w:next w:val="BodyCopy"/>
    <w:rsid w:val="00FC53F9"/>
  </w:style>
  <w:style w:type="paragraph" w:styleId="CommentText">
    <w:name w:val="annotation text"/>
    <w:basedOn w:val="Normal"/>
    <w:link w:val="CommentTextChar"/>
    <w:uiPriority w:val="99"/>
    <w:semiHidden/>
    <w:unhideWhenUsed/>
    <w:rsid w:val="00DF6804"/>
    <w:rPr>
      <w:szCs w:val="20"/>
    </w:rPr>
  </w:style>
  <w:style w:type="character" w:customStyle="1" w:styleId="CommentTextChar">
    <w:name w:val="Comment Text Char"/>
    <w:basedOn w:val="DefaultParagraphFont"/>
    <w:link w:val="CommentText"/>
    <w:uiPriority w:val="99"/>
    <w:semiHidden/>
    <w:rsid w:val="00DF6804"/>
    <w:rPr>
      <w:rFonts w:ascii="Arial" w:hAnsi="Arial" w:cs="Helvetica"/>
      <w:lang w:val="en-US" w:bidi="en-US"/>
    </w:rPr>
  </w:style>
  <w:style w:type="paragraph" w:styleId="CommentSubject">
    <w:name w:val="annotation subject"/>
    <w:basedOn w:val="CommentText"/>
    <w:next w:val="CommentText"/>
    <w:link w:val="CommentSubjectChar"/>
    <w:uiPriority w:val="99"/>
    <w:semiHidden/>
    <w:unhideWhenUsed/>
    <w:rsid w:val="00DF6804"/>
    <w:rPr>
      <w:b/>
      <w:bCs/>
    </w:rPr>
  </w:style>
  <w:style w:type="character" w:customStyle="1" w:styleId="CommentSubjectChar">
    <w:name w:val="Comment Subject Char"/>
    <w:basedOn w:val="CommentTextChar"/>
    <w:link w:val="CommentSubject"/>
    <w:uiPriority w:val="99"/>
    <w:semiHidden/>
    <w:rsid w:val="00DF6804"/>
    <w:rPr>
      <w:rFonts w:ascii="Arial" w:hAnsi="Arial" w:cs="Helvetica"/>
      <w:b/>
      <w:bCs/>
      <w:lang w:val="en-US" w:bidi="en-US"/>
    </w:rPr>
  </w:style>
  <w:style w:type="paragraph" w:customStyle="1" w:styleId="Image">
    <w:name w:val="Image"/>
    <w:basedOn w:val="BodyCopy"/>
    <w:next w:val="Caption"/>
    <w:rsid w:val="002505A0"/>
    <w:pPr>
      <w:jc w:val="center"/>
    </w:pPr>
    <w:rPr>
      <w:noProof/>
      <w:lang w:bidi="ar-SA"/>
    </w:rPr>
  </w:style>
  <w:style w:type="paragraph" w:customStyle="1" w:styleId="Tip">
    <w:name w:val="Tip"/>
    <w:basedOn w:val="BodyCopy"/>
    <w:rsid w:val="00362C0F"/>
    <w:rPr>
      <w:i/>
      <w:color w:val="FFFFFF" w:themeColor="background1"/>
    </w:rPr>
  </w:style>
  <w:style w:type="paragraph" w:customStyle="1" w:styleId="StepSecondLine">
    <w:name w:val="StepSecondLine"/>
    <w:basedOn w:val="NumberedList0"/>
    <w:next w:val="NumberedList0"/>
    <w:rsid w:val="00533EDC"/>
    <w:pPr>
      <w:numPr>
        <w:numId w:val="0"/>
      </w:numPr>
      <w:ind w:left="992"/>
    </w:pPr>
  </w:style>
  <w:style w:type="paragraph" w:customStyle="1" w:styleId="Notes">
    <w:name w:val="Notes"/>
    <w:basedOn w:val="TableBodyCopy"/>
    <w:rsid w:val="00CB4C4B"/>
    <w:rPr>
      <w:color w:val="262626" w:themeColor="text1" w:themeTint="D9"/>
      <w:sz w:val="20"/>
    </w:rPr>
  </w:style>
  <w:style w:type="paragraph" w:customStyle="1" w:styleId="NumberedListLevel2">
    <w:name w:val="Numbered List Level 2"/>
    <w:basedOn w:val="NumberedList0"/>
    <w:rsid w:val="001C4E0F"/>
    <w:pPr>
      <w:numPr>
        <w:ilvl w:val="1"/>
      </w:numPr>
    </w:pPr>
  </w:style>
  <w:style w:type="paragraph" w:customStyle="1" w:styleId="NumberedListLevel3">
    <w:name w:val="Numbered List Level 3"/>
    <w:basedOn w:val="NumberedList0"/>
    <w:rsid w:val="001C4E0F"/>
    <w:pPr>
      <w:numPr>
        <w:ilvl w:val="2"/>
      </w:numPr>
    </w:pPr>
  </w:style>
  <w:style w:type="paragraph" w:customStyle="1" w:styleId="Style1">
    <w:name w:val="Style1"/>
    <w:basedOn w:val="NumberedListLevel2"/>
    <w:next w:val="NumberedListLevel2"/>
    <w:rsid w:val="00210FE4"/>
  </w:style>
  <w:style w:type="paragraph" w:customStyle="1" w:styleId="TableBullet">
    <w:name w:val="Table Bullet"/>
    <w:basedOn w:val="TableBodyCopy"/>
    <w:rsid w:val="008B3CC7"/>
    <w:pPr>
      <w:numPr>
        <w:numId w:val="5"/>
      </w:numPr>
      <w:ind w:left="318" w:hanging="284"/>
    </w:pPr>
  </w:style>
  <w:style w:type="paragraph" w:customStyle="1" w:styleId="TableNumberedList">
    <w:name w:val="Table Numbered List"/>
    <w:basedOn w:val="TableBodyCopy"/>
    <w:rsid w:val="008B3CC7"/>
    <w:pPr>
      <w:numPr>
        <w:numId w:val="6"/>
      </w:numPr>
      <w:ind w:left="391" w:hanging="357"/>
    </w:pPr>
    <w:rPr>
      <w:szCs w:val="18"/>
    </w:rPr>
  </w:style>
  <w:style w:type="paragraph" w:customStyle="1" w:styleId="Level3Bullet">
    <w:name w:val="Level3 Bullet"/>
    <w:basedOn w:val="Level2Bullet"/>
    <w:rsid w:val="00163B84"/>
    <w:pPr>
      <w:numPr>
        <w:ilvl w:val="2"/>
      </w:numPr>
      <w:tabs>
        <w:tab w:val="clear" w:pos="1985"/>
        <w:tab w:val="num" w:pos="1701"/>
      </w:tabs>
    </w:pPr>
  </w:style>
  <w:style w:type="character" w:styleId="IntenseReference">
    <w:name w:val="Intense Reference"/>
    <w:basedOn w:val="DefaultParagraphFont"/>
    <w:uiPriority w:val="32"/>
    <w:qFormat/>
    <w:rsid w:val="002F41A2"/>
    <w:rPr>
      <w:b/>
      <w:bCs/>
      <w:smallCaps/>
      <w:color w:val="0092CF" w:themeColor="accent1"/>
      <w:spacing w:val="5"/>
    </w:rPr>
  </w:style>
  <w:style w:type="paragraph" w:customStyle="1" w:styleId="ProcedureBullet">
    <w:name w:val="ProcedureBullet"/>
    <w:basedOn w:val="BulletedList"/>
    <w:rsid w:val="005E1FA5"/>
    <w:pPr>
      <w:numPr>
        <w:numId w:val="7"/>
      </w:numPr>
      <w:ind w:left="851" w:firstLine="0"/>
    </w:pPr>
  </w:style>
  <w:style w:type="paragraph" w:customStyle="1" w:styleId="Disclaimer">
    <w:name w:val="Disclaimer"/>
    <w:basedOn w:val="BodyCopy"/>
    <w:rsid w:val="002F282E"/>
    <w:rPr>
      <w:sz w:val="18"/>
      <w:szCs w:val="18"/>
    </w:rPr>
  </w:style>
  <w:style w:type="character" w:customStyle="1" w:styleId="Heading5Char">
    <w:name w:val="Heading 5 Char"/>
    <w:basedOn w:val="DefaultParagraphFont"/>
    <w:link w:val="Heading5"/>
    <w:uiPriority w:val="9"/>
    <w:rsid w:val="00C254BA"/>
    <w:rPr>
      <w:rFonts w:ascii="Conduit ITC Light" w:eastAsiaTheme="majorEastAsia" w:hAnsi="Conduit ITC Light" w:cstheme="majorBidi"/>
      <w:color w:val="000000" w:themeColor="text1"/>
      <w:szCs w:val="24"/>
      <w:lang w:val="en-US" w:bidi="en-US"/>
    </w:rPr>
  </w:style>
  <w:style w:type="table" w:customStyle="1" w:styleId="NoteTable">
    <w:name w:val="Note Table"/>
    <w:basedOn w:val="TableNormal"/>
    <w:uiPriority w:val="99"/>
    <w:rsid w:val="007A7E68"/>
    <w:rPr>
      <w:rFonts w:ascii="Trebuchet MS" w:hAnsi="Trebuchet MS"/>
      <w:color w:val="000000" w:themeColor="text1"/>
    </w:rPr>
    <w:tblPr>
      <w:tblInd w:w="284" w:type="dxa"/>
      <w:tblBorders>
        <w:top w:val="single" w:sz="8" w:space="0" w:color="DED522"/>
        <w:left w:val="single" w:sz="8" w:space="0" w:color="DED522"/>
        <w:bottom w:val="single" w:sz="8" w:space="0" w:color="DED522"/>
        <w:right w:val="single" w:sz="8" w:space="0" w:color="DED522"/>
      </w:tblBorders>
    </w:tblPr>
    <w:tcPr>
      <w:shd w:val="clear" w:color="auto" w:fill="FBFAE1"/>
      <w:vAlign w:val="center"/>
    </w:tcPr>
    <w:tblStylePr w:type="firstCol">
      <w:rPr>
        <w:rFonts w:ascii="Conduit ITC Light" w:hAnsi="Conduit ITC Light"/>
        <w:b/>
        <w:sz w:val="24"/>
      </w:rPr>
    </w:tblStylePr>
  </w:style>
  <w:style w:type="table" w:customStyle="1" w:styleId="TipTable">
    <w:name w:val="Tip Table"/>
    <w:basedOn w:val="TableNormal"/>
    <w:uiPriority w:val="99"/>
    <w:rsid w:val="007A7E68"/>
    <w:rPr>
      <w:rFonts w:ascii="Trebuchet MS" w:hAnsi="Trebuchet MS"/>
    </w:rPr>
    <w:tblPr>
      <w:tblInd w:w="284" w:type="dxa"/>
      <w:tblBorders>
        <w:top w:val="single" w:sz="8" w:space="0" w:color="00B050"/>
        <w:left w:val="single" w:sz="8" w:space="0" w:color="00B050"/>
        <w:bottom w:val="single" w:sz="8" w:space="0" w:color="00B050"/>
        <w:right w:val="single" w:sz="8" w:space="0" w:color="00B050"/>
      </w:tblBorders>
    </w:tblPr>
    <w:tcPr>
      <w:shd w:val="clear" w:color="auto" w:fill="EFFFFD"/>
      <w:vAlign w:val="center"/>
    </w:tcPr>
    <w:tblStylePr w:type="firstCol">
      <w:rPr>
        <w:rFonts w:ascii="Conduit ITC Light" w:hAnsi="Conduit ITC Light"/>
        <w:b/>
        <w:sz w:val="24"/>
      </w:rPr>
      <w:tblPr/>
      <w:tcPr>
        <w:vAlign w:val="top"/>
      </w:tcPr>
    </w:tblStylePr>
  </w:style>
  <w:style w:type="table" w:customStyle="1" w:styleId="WarningTable">
    <w:name w:val="Warning Table"/>
    <w:basedOn w:val="TableNormal"/>
    <w:uiPriority w:val="99"/>
    <w:rsid w:val="007A7E68"/>
    <w:rPr>
      <w:rFonts w:ascii="Trebuchet MS" w:hAnsi="Trebuchet MS"/>
    </w:rPr>
    <w:tblPr>
      <w:tblInd w:w="284" w:type="dxa"/>
      <w:tblBorders>
        <w:top w:val="single" w:sz="8" w:space="0" w:color="C00000"/>
        <w:left w:val="single" w:sz="8" w:space="0" w:color="C00000"/>
        <w:bottom w:val="single" w:sz="8" w:space="0" w:color="C00000"/>
        <w:right w:val="single" w:sz="8" w:space="0" w:color="C00000"/>
      </w:tblBorders>
    </w:tblPr>
    <w:tcPr>
      <w:shd w:val="clear" w:color="auto" w:fill="FFE1E1"/>
      <w:vAlign w:val="center"/>
    </w:tcPr>
    <w:tblStylePr w:type="firstCol">
      <w:rPr>
        <w:rFonts w:ascii="Trebuchet MS" w:hAnsi="Trebuchet MS"/>
        <w:b/>
        <w:sz w:val="20"/>
      </w:rPr>
      <w:tblPr/>
      <w:tcPr>
        <w:vAlign w:val="top"/>
      </w:tcPr>
    </w:tblStylePr>
  </w:style>
  <w:style w:type="paragraph" w:customStyle="1" w:styleId="NoteTipWarningtext">
    <w:name w:val="Note Tip Warning text"/>
    <w:basedOn w:val="BodyCopy"/>
    <w:rsid w:val="002C3683"/>
    <w:pPr>
      <w:spacing w:before="240"/>
    </w:pPr>
  </w:style>
  <w:style w:type="paragraph" w:customStyle="1" w:styleId="FooterText">
    <w:name w:val="Footer Text"/>
    <w:basedOn w:val="BodyCopy"/>
    <w:rsid w:val="005153C2"/>
    <w:pPr>
      <w:ind w:hanging="426"/>
    </w:pPr>
    <w:rPr>
      <w:szCs w:val="20"/>
    </w:rPr>
  </w:style>
  <w:style w:type="character" w:customStyle="1" w:styleId="CodeChar">
    <w:name w:val="Code Char"/>
    <w:basedOn w:val="BodyCopyChar"/>
    <w:link w:val="Code"/>
    <w:rsid w:val="00953F2B"/>
    <w:rPr>
      <w:rFonts w:ascii="Courier New" w:hAnsi="Courier New" w:cs="ArialMT"/>
      <w:noProof/>
      <w:color w:val="000000"/>
      <w:szCs w:val="24"/>
      <w:lang w:bidi="en-US"/>
    </w:rPr>
  </w:style>
  <w:style w:type="paragraph" w:customStyle="1" w:styleId="TitlePageSub2">
    <w:name w:val="Title Page Sub 2"/>
    <w:basedOn w:val="TitlePageSub"/>
    <w:rsid w:val="004933AE"/>
    <w:rPr>
      <w:sz w:val="28"/>
      <w:szCs w:val="28"/>
    </w:rPr>
  </w:style>
  <w:style w:type="paragraph" w:customStyle="1" w:styleId="NoteTipsWarninghead">
    <w:name w:val="Note Tips Warning head"/>
    <w:basedOn w:val="BodyCopy"/>
    <w:rsid w:val="00225BD8"/>
    <w:pPr>
      <w:spacing w:before="240"/>
    </w:pPr>
    <w:rPr>
      <w:b/>
      <w:sz w:val="24"/>
      <w:szCs w:val="28"/>
    </w:rPr>
  </w:style>
  <w:style w:type="character" w:customStyle="1" w:styleId="ProductName">
    <w:name w:val="Product Name"/>
    <w:basedOn w:val="DefaultParagraphFont"/>
    <w:uiPriority w:val="1"/>
    <w:rsid w:val="004933AE"/>
    <w:rPr>
      <w:rFonts w:ascii="Trebuchet MS" w:hAnsi="Trebuchet MS"/>
      <w:color w:val="FFFFFF" w:themeColor="background1"/>
      <w:sz w:val="68"/>
      <w:szCs w:val="68"/>
      <w:lang w:val="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table" w:customStyle="1" w:styleId="Table">
    <w:name w:val="Table"/>
    <w:basedOn w:val="TableNormal"/>
    <w:uiPriority w:val="99"/>
    <w:rsid w:val="00FA700F"/>
    <w:rPr>
      <w:rFonts w:ascii="MetaPlusNormal" w:hAnsi="MetaPlusNormal"/>
      <w:sz w:val="18"/>
    </w:rPr>
    <w:tblPr>
      <w:tbl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insideH w:val="single" w:sz="2" w:space="0" w:color="D9D9D9" w:themeColor="background1" w:themeShade="D9"/>
        <w:insideV w:val="single" w:sz="2" w:space="0" w:color="D9D9D9" w:themeColor="background1" w:themeShade="D9"/>
      </w:tblBorders>
    </w:tblPr>
    <w:trPr>
      <w:cantSplit/>
      <w:tblHeader/>
    </w:trPr>
    <w:tblStylePr w:type="firstRow">
      <w:rPr>
        <w:rFonts w:ascii="MetaPlusNormal" w:hAnsi="MetaPlusNormal"/>
        <w:b/>
        <w:color w:val="auto"/>
        <w:sz w:val="22"/>
      </w:rPr>
      <w:tblPr/>
      <w:tcPr>
        <w:shd w:val="clear" w:color="auto" w:fill="FFFFFF" w:themeFill="background1"/>
      </w:tcPr>
    </w:tblStylePr>
  </w:style>
  <w:style w:type="paragraph" w:styleId="FootnoteText">
    <w:name w:val="footnote text"/>
    <w:basedOn w:val="Normal"/>
    <w:link w:val="FootnoteTextChar"/>
    <w:uiPriority w:val="99"/>
    <w:semiHidden/>
    <w:unhideWhenUsed/>
    <w:rsid w:val="00F64D35"/>
    <w:pPr>
      <w:spacing w:after="0"/>
    </w:pPr>
    <w:rPr>
      <w:szCs w:val="20"/>
      <w:lang w:val="en-US"/>
    </w:rPr>
  </w:style>
  <w:style w:type="character" w:customStyle="1" w:styleId="FootnoteTextChar">
    <w:name w:val="Footnote Text Char"/>
    <w:basedOn w:val="DefaultParagraphFont"/>
    <w:link w:val="FootnoteText"/>
    <w:uiPriority w:val="99"/>
    <w:semiHidden/>
    <w:rsid w:val="00F64D35"/>
    <w:rPr>
      <w:rFonts w:ascii="Arial" w:hAnsi="Arial" w:cs="Helvetica"/>
      <w:lang w:val="en-US" w:bidi="en-US"/>
    </w:rPr>
  </w:style>
  <w:style w:type="character" w:styleId="FootnoteReference">
    <w:name w:val="footnote reference"/>
    <w:basedOn w:val="DefaultParagraphFont"/>
    <w:uiPriority w:val="99"/>
    <w:semiHidden/>
    <w:unhideWhenUsed/>
    <w:rsid w:val="00F64D35"/>
    <w:rPr>
      <w:vertAlign w:val="superscript"/>
    </w:rPr>
  </w:style>
  <w:style w:type="character" w:styleId="IntenseEmphasis">
    <w:name w:val="Intense Emphasis"/>
    <w:basedOn w:val="DefaultParagraphFont"/>
    <w:uiPriority w:val="21"/>
    <w:qFormat/>
    <w:rsid w:val="00ED532E"/>
    <w:rPr>
      <w:b/>
      <w:bCs/>
      <w:i/>
      <w:iCs/>
      <w:color w:val="0092CF" w:themeColor="accent1"/>
    </w:rPr>
  </w:style>
  <w:style w:type="character" w:customStyle="1" w:styleId="Heading6Char">
    <w:name w:val="Heading 6 Char"/>
    <w:basedOn w:val="DefaultParagraphFont"/>
    <w:link w:val="Heading6"/>
    <w:uiPriority w:val="9"/>
    <w:rsid w:val="00D97FB8"/>
    <w:rPr>
      <w:rFonts w:asciiTheme="majorHAnsi" w:eastAsiaTheme="majorEastAsia" w:hAnsiTheme="majorHAnsi" w:cstheme="majorBidi"/>
      <w:color w:val="004867" w:themeColor="accent1" w:themeShade="7F"/>
      <w:szCs w:val="24"/>
      <w:lang w:bidi="en-US"/>
    </w:rPr>
  </w:style>
  <w:style w:type="paragraph" w:styleId="NormalWeb">
    <w:name w:val="Normal (Web)"/>
    <w:basedOn w:val="Normal"/>
    <w:uiPriority w:val="99"/>
    <w:semiHidden/>
    <w:unhideWhenUsed/>
    <w:rsid w:val="00D76809"/>
    <w:pPr>
      <w:widowControl/>
      <w:autoSpaceDE/>
      <w:autoSpaceDN/>
      <w:adjustRightInd/>
      <w:spacing w:before="100" w:beforeAutospacing="1" w:after="100" w:afterAutospacing="1"/>
    </w:pPr>
    <w:rPr>
      <w:rFonts w:ascii="Times New Roman" w:hAnsi="Times New Roman" w:cs="Times New Roman"/>
      <w:sz w:val="24"/>
      <w:lang w:val="en-US" w:bidi="ar-SA"/>
    </w:rPr>
  </w:style>
  <w:style w:type="character" w:styleId="Strong">
    <w:name w:val="Strong"/>
    <w:basedOn w:val="DefaultParagraphFont"/>
    <w:uiPriority w:val="22"/>
    <w:qFormat/>
    <w:rsid w:val="00D76809"/>
    <w:rPr>
      <w:b/>
      <w:bCs/>
    </w:rPr>
  </w:style>
  <w:style w:type="paragraph" w:customStyle="1" w:styleId="Default">
    <w:name w:val="Default"/>
    <w:rsid w:val="00D76809"/>
    <w:pPr>
      <w:autoSpaceDE w:val="0"/>
      <w:autoSpaceDN w:val="0"/>
      <w:adjustRightInd w:val="0"/>
    </w:pPr>
    <w:rPr>
      <w:rFonts w:ascii="Trebuchet MS" w:hAnsi="Trebuchet MS" w:cs="Trebuchet MS"/>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713962">
      <w:bodyDiv w:val="1"/>
      <w:marLeft w:val="0"/>
      <w:marRight w:val="0"/>
      <w:marTop w:val="0"/>
      <w:marBottom w:val="0"/>
      <w:divBdr>
        <w:top w:val="none" w:sz="0" w:space="0" w:color="auto"/>
        <w:left w:val="none" w:sz="0" w:space="0" w:color="auto"/>
        <w:bottom w:val="none" w:sz="0" w:space="0" w:color="auto"/>
        <w:right w:val="none" w:sz="0" w:space="0" w:color="auto"/>
      </w:divBdr>
    </w:div>
    <w:div w:id="203174354">
      <w:bodyDiv w:val="1"/>
      <w:marLeft w:val="0"/>
      <w:marRight w:val="0"/>
      <w:marTop w:val="0"/>
      <w:marBottom w:val="0"/>
      <w:divBdr>
        <w:top w:val="none" w:sz="0" w:space="0" w:color="auto"/>
        <w:left w:val="none" w:sz="0" w:space="0" w:color="auto"/>
        <w:bottom w:val="none" w:sz="0" w:space="0" w:color="auto"/>
        <w:right w:val="none" w:sz="0" w:space="0" w:color="auto"/>
      </w:divBdr>
    </w:div>
    <w:div w:id="339503695">
      <w:bodyDiv w:val="1"/>
      <w:marLeft w:val="0"/>
      <w:marRight w:val="0"/>
      <w:marTop w:val="0"/>
      <w:marBottom w:val="0"/>
      <w:divBdr>
        <w:top w:val="none" w:sz="0" w:space="0" w:color="auto"/>
        <w:left w:val="none" w:sz="0" w:space="0" w:color="auto"/>
        <w:bottom w:val="none" w:sz="0" w:space="0" w:color="auto"/>
        <w:right w:val="none" w:sz="0" w:space="0" w:color="auto"/>
      </w:divBdr>
    </w:div>
    <w:div w:id="658382148">
      <w:bodyDiv w:val="1"/>
      <w:marLeft w:val="0"/>
      <w:marRight w:val="0"/>
      <w:marTop w:val="0"/>
      <w:marBottom w:val="0"/>
      <w:divBdr>
        <w:top w:val="none" w:sz="0" w:space="0" w:color="auto"/>
        <w:left w:val="none" w:sz="0" w:space="0" w:color="auto"/>
        <w:bottom w:val="none" w:sz="0" w:space="0" w:color="auto"/>
        <w:right w:val="none" w:sz="0" w:space="0" w:color="auto"/>
      </w:divBdr>
    </w:div>
    <w:div w:id="931164472">
      <w:bodyDiv w:val="1"/>
      <w:marLeft w:val="0"/>
      <w:marRight w:val="0"/>
      <w:marTop w:val="0"/>
      <w:marBottom w:val="0"/>
      <w:divBdr>
        <w:top w:val="none" w:sz="0" w:space="0" w:color="auto"/>
        <w:left w:val="none" w:sz="0" w:space="0" w:color="auto"/>
        <w:bottom w:val="none" w:sz="0" w:space="0" w:color="auto"/>
        <w:right w:val="none" w:sz="0" w:space="0" w:color="auto"/>
      </w:divBdr>
    </w:div>
    <w:div w:id="11277021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2.PNG"/><Relationship Id="rId63" Type="http://schemas.openxmlformats.org/officeDocument/2006/relationships/hyperlink" Target="https://technet.microsoft.com/en-us/library/ff459237(v=exchg.150).aspx" TargetMode="External"/><Relationship Id="rId68" Type="http://schemas.openxmlformats.org/officeDocument/2006/relationships/image" Target="media/image44.png"/><Relationship Id="rId84" Type="http://schemas.openxmlformats.org/officeDocument/2006/relationships/header" Target="header5.xml"/><Relationship Id="rId16" Type="http://schemas.openxmlformats.org/officeDocument/2006/relationships/image" Target="media/image5.png"/><Relationship Id="rId11"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hyperlink" Target="mailto:alex.chatzistamatis@nuix.com,Alex.Chatzistamatis" TargetMode="External"/><Relationship Id="rId53" Type="http://schemas.openxmlformats.org/officeDocument/2006/relationships/image" Target="media/image36.png"/><Relationship Id="rId58" Type="http://schemas.openxmlformats.org/officeDocument/2006/relationships/image" Target="media/image39.png"/><Relationship Id="rId74" Type="http://schemas.openxmlformats.org/officeDocument/2006/relationships/image" Target="media/image50.png"/><Relationship Id="rId79" Type="http://schemas.openxmlformats.org/officeDocument/2006/relationships/hyperlink" Target="https://azure.microsoft.com/en-us/pricing/calculator/" TargetMode="External"/><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mailto:alex.chatzistamatis@nuix.com,Alex.Chatzistamatis" TargetMode="External"/><Relationship Id="rId48" Type="http://schemas.openxmlformats.org/officeDocument/2006/relationships/image" Target="media/image33.PNG"/><Relationship Id="rId56" Type="http://schemas.openxmlformats.org/officeDocument/2006/relationships/hyperlink" Target="mailto:alex@nuix.com,Alex.Chatzistamatis" TargetMode="External"/><Relationship Id="rId64" Type="http://schemas.openxmlformats.org/officeDocument/2006/relationships/hyperlink" Target="mailto:alex.chatzistamatis@nuix.com,mailbox/mailbox_recoverable/archive/archive_recoverable,1" TargetMode="External"/><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48.png"/><Relationship Id="rId80" Type="http://schemas.openxmlformats.org/officeDocument/2006/relationships/hyperlink" Target="http://www.nuix.com" TargetMode="External"/><Relationship Id="rId85" Type="http://schemas.openxmlformats.org/officeDocument/2006/relationships/footer" Target="footer4.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mailto:alex@nuix.com,Alex.Chatzistamatis" TargetMode="External"/><Relationship Id="rId46" Type="http://schemas.openxmlformats.org/officeDocument/2006/relationships/image" Target="media/image31.PNG"/><Relationship Id="rId59" Type="http://schemas.openxmlformats.org/officeDocument/2006/relationships/hyperlink" Target="https://technet.microsoft.com/en-us/library/ff459237(v=exchg.150).aspx" TargetMode="External"/><Relationship Id="rId67" Type="http://schemas.openxmlformats.org/officeDocument/2006/relationships/image" Target="media/image43.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37.png"/><Relationship Id="rId62" Type="http://schemas.openxmlformats.org/officeDocument/2006/relationships/image" Target="media/image41.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footer" Target="footer3.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vsdx"/><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mailto:alex.chatzistamatis@nuix.com,Alex.Chatzistamatis" TargetMode="External"/><Relationship Id="rId57" Type="http://schemas.openxmlformats.org/officeDocument/2006/relationships/image" Target="media/image38.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hyperlink" Target="mailto:alex@nuix.com,Alex.Chatzistamatis" TargetMode="External"/><Relationship Id="rId52" Type="http://schemas.openxmlformats.org/officeDocument/2006/relationships/image" Target="media/image35.png"/><Relationship Id="rId60" Type="http://schemas.openxmlformats.org/officeDocument/2006/relationships/image" Target="media/image40.png"/><Relationship Id="rId65" Type="http://schemas.openxmlformats.org/officeDocument/2006/relationships/hyperlink" Target="mailto:marty.mcfly@nuix.com,mailbox/mailbox_recoverable/archive/archive_recoverable,1" TargetMode="External"/><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header" Target="header3.xm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10.png"/><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3.png"/><Relationship Id="rId50" Type="http://schemas.openxmlformats.org/officeDocument/2006/relationships/hyperlink" Target="mailto:alex@nuix.com,Alex.Chatzistamatis" TargetMode="External"/><Relationship Id="rId55" Type="http://schemas.openxmlformats.org/officeDocument/2006/relationships/hyperlink" Target="mailto:alex.chatzistamatis@nuix.com,Alex.Chatzistamatis" TargetMode="External"/><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0.PNG"/><Relationship Id="rId66" Type="http://schemas.openxmlformats.org/officeDocument/2006/relationships/image" Target="media/image42.png"/><Relationship Id="rId87" Type="http://schemas.openxmlformats.org/officeDocument/2006/relationships/glossaryDocument" Target="glossary/document.xml"/><Relationship Id="rId61" Type="http://schemas.openxmlformats.org/officeDocument/2006/relationships/hyperlink" Target="mailto:alex.chatzistamatis@nuix.com,archive/mailbox_recoverable/archive/archive_recoverable,1" TargetMode="External"/><Relationship Id="rId82"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fowler01\Documents\Web%20Review%20Toolkit%20-%20Installation%20and%20Configura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6616BAD32ED4206BD4310AF37FF4834"/>
        <w:category>
          <w:name w:val="General"/>
          <w:gallery w:val="placeholder"/>
        </w:category>
        <w:types>
          <w:type w:val="bbPlcHdr"/>
        </w:types>
        <w:behaviors>
          <w:behavior w:val="content"/>
        </w:behaviors>
        <w:guid w:val="{9AA4E020-97C1-42AD-9C7E-56964A7F35ED}"/>
      </w:docPartPr>
      <w:docPartBody>
        <w:p w:rsidR="009F5658" w:rsidRDefault="008D40F1">
          <w:pPr>
            <w:pStyle w:val="E6616BAD32ED4206BD4310AF37FF4834"/>
          </w:pPr>
          <w:r w:rsidRPr="00A57698">
            <w:rPr>
              <w:rStyle w:val="PlaceholderText"/>
            </w:rPr>
            <w:t>[Status]</w:t>
          </w:r>
        </w:p>
      </w:docPartBody>
    </w:docPart>
    <w:docPart>
      <w:docPartPr>
        <w:name w:val="95C3DC4E628E4C72A79721BAE4F36DD4"/>
        <w:category>
          <w:name w:val="General"/>
          <w:gallery w:val="placeholder"/>
        </w:category>
        <w:types>
          <w:type w:val="bbPlcHdr"/>
        </w:types>
        <w:behaviors>
          <w:behavior w:val="content"/>
        </w:behaviors>
        <w:guid w:val="{DE085D34-3305-4334-AC5C-852E21702693}"/>
      </w:docPartPr>
      <w:docPartBody>
        <w:p w:rsidR="009F5658" w:rsidRDefault="008D40F1">
          <w:pPr>
            <w:pStyle w:val="95C3DC4E628E4C72A79721BAE4F36DD4"/>
          </w:pPr>
          <w:r w:rsidRPr="00467F2C">
            <w:rPr>
              <w:rStyle w:val="PlaceholderText"/>
            </w:rPr>
            <w:t>[Title]</w:t>
          </w:r>
        </w:p>
      </w:docPartBody>
    </w:docPart>
    <w:docPart>
      <w:docPartPr>
        <w:name w:val="3AEB27AE9D9A4078BCF56085322BBCAD"/>
        <w:category>
          <w:name w:val="General"/>
          <w:gallery w:val="placeholder"/>
        </w:category>
        <w:types>
          <w:type w:val="bbPlcHdr"/>
        </w:types>
        <w:behaviors>
          <w:behavior w:val="content"/>
        </w:behaviors>
        <w:guid w:val="{69B524FF-2865-4045-AFB8-729A88DE71E2}"/>
      </w:docPartPr>
      <w:docPartBody>
        <w:p w:rsidR="009F5658" w:rsidRDefault="008D40F1">
          <w:pPr>
            <w:pStyle w:val="3AEB27AE9D9A4078BCF56085322BBCAD"/>
          </w:pPr>
          <w:r w:rsidRPr="00467F2C">
            <w:rPr>
              <w:rStyle w:val="PlaceholderText"/>
            </w:rPr>
            <w:t>[Category]</w:t>
          </w:r>
        </w:p>
      </w:docPartBody>
    </w:docPart>
    <w:docPart>
      <w:docPartPr>
        <w:name w:val="5463EF2A59434CE7850ADEF75A2B8785"/>
        <w:category>
          <w:name w:val="General"/>
          <w:gallery w:val="placeholder"/>
        </w:category>
        <w:types>
          <w:type w:val="bbPlcHdr"/>
        </w:types>
        <w:behaviors>
          <w:behavior w:val="content"/>
        </w:behaviors>
        <w:guid w:val="{B10666BB-1940-4A67-879F-C31EB3175CDF}"/>
      </w:docPartPr>
      <w:docPartBody>
        <w:p w:rsidR="009F5658" w:rsidRDefault="008D40F1">
          <w:pPr>
            <w:pStyle w:val="5463EF2A59434CE7850ADEF75A2B8785"/>
          </w:pPr>
          <w:r w:rsidRPr="00467F2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taPlusNormal">
    <w:panose1 w:val="00000000000000000000"/>
    <w:charset w:val="00"/>
    <w:family w:val="modern"/>
    <w:notTrueType/>
    <w:pitch w:val="variable"/>
    <w:sig w:usb0="800000AF" w:usb1="50002048" w:usb2="00000000" w:usb3="00000000" w:csb0="00000001" w:csb1="00000000"/>
  </w:font>
  <w:font w:name="ArialMT">
    <w:altName w:val="Arial"/>
    <w:panose1 w:val="00000000000000000000"/>
    <w:charset w:val="4D"/>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duit ITC Light">
    <w:altName w:val="Arial"/>
    <w:panose1 w:val="00000000000000000000"/>
    <w:charset w:val="00"/>
    <w:family w:val="modern"/>
    <w:notTrueType/>
    <w:pitch w:val="variable"/>
    <w:sig w:usb0="800000AF" w:usb1="40000048" w:usb2="00000000" w:usb3="00000000" w:csb0="0000011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duit ITC Medium">
    <w:altName w:val="Arial"/>
    <w:panose1 w:val="00000000000000000000"/>
    <w:charset w:val="00"/>
    <w:family w:val="modern"/>
    <w:notTrueType/>
    <w:pitch w:val="variable"/>
    <w:sig w:usb0="800000AF" w:usb1="40000048" w:usb2="00000000" w:usb3="00000000" w:csb0="00000111"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imes-Roman">
    <w:altName w:val="Times"/>
    <w:panose1 w:val="00000000000000000000"/>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onduit ITC">
    <w:altName w:val="Arial"/>
    <w:panose1 w:val="00000000000000000000"/>
    <w:charset w:val="00"/>
    <w:family w:val="modern"/>
    <w:notTrueType/>
    <w:pitch w:val="variable"/>
    <w:sig w:usb0="800000AF" w:usb1="40000048" w:usb2="00000000" w:usb3="00000000" w:csb0="0000011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0F1"/>
    <w:rsid w:val="001A59A4"/>
    <w:rsid w:val="001F07FF"/>
    <w:rsid w:val="002C75F3"/>
    <w:rsid w:val="003C0BE1"/>
    <w:rsid w:val="003D6504"/>
    <w:rsid w:val="0043387D"/>
    <w:rsid w:val="00511E88"/>
    <w:rsid w:val="00577D52"/>
    <w:rsid w:val="00626448"/>
    <w:rsid w:val="006A2EAE"/>
    <w:rsid w:val="006A4AE6"/>
    <w:rsid w:val="008D1E56"/>
    <w:rsid w:val="008D40F1"/>
    <w:rsid w:val="0096518E"/>
    <w:rsid w:val="009A4AED"/>
    <w:rsid w:val="009F5658"/>
    <w:rsid w:val="00B40F32"/>
    <w:rsid w:val="00C441B9"/>
    <w:rsid w:val="00C903AB"/>
    <w:rsid w:val="00CF62C0"/>
    <w:rsid w:val="00D334E5"/>
    <w:rsid w:val="00E21BB0"/>
    <w:rsid w:val="00E2536C"/>
    <w:rsid w:val="00E27B21"/>
    <w:rsid w:val="00EA665A"/>
    <w:rsid w:val="00ED1AFC"/>
    <w:rsid w:val="00F41C5F"/>
    <w:rsid w:val="00FE4B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E6616BAD32ED4206BD4310AF37FF4834">
    <w:name w:val="E6616BAD32ED4206BD4310AF37FF4834"/>
  </w:style>
  <w:style w:type="paragraph" w:customStyle="1" w:styleId="95C3DC4E628E4C72A79721BAE4F36DD4">
    <w:name w:val="95C3DC4E628E4C72A79721BAE4F36DD4"/>
  </w:style>
  <w:style w:type="paragraph" w:customStyle="1" w:styleId="3AEB27AE9D9A4078BCF56085322BBCAD">
    <w:name w:val="3AEB27AE9D9A4078BCF56085322BBCAD"/>
  </w:style>
  <w:style w:type="paragraph" w:customStyle="1" w:styleId="5463EF2A59434CE7850ADEF75A2B8785">
    <w:name w:val="5463EF2A59434CE7850ADEF75A2B87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Nuix">
      <a:dk1>
        <a:srgbClr val="000000"/>
      </a:dk1>
      <a:lt1>
        <a:srgbClr val="FFFFFF"/>
      </a:lt1>
      <a:dk2>
        <a:srgbClr val="415968"/>
      </a:dk2>
      <a:lt2>
        <a:srgbClr val="D5DEE4"/>
      </a:lt2>
      <a:accent1>
        <a:srgbClr val="0092CF"/>
      </a:accent1>
      <a:accent2>
        <a:srgbClr val="00A88F"/>
      </a:accent2>
      <a:accent3>
        <a:srgbClr val="3AC2D6"/>
      </a:accent3>
      <a:accent4>
        <a:srgbClr val="91278F"/>
      </a:accent4>
      <a:accent5>
        <a:srgbClr val="F4F1B2"/>
      </a:accent5>
      <a:accent6>
        <a:srgbClr val="415968"/>
      </a:accent6>
      <a:hlink>
        <a:srgbClr val="0C84C7"/>
      </a:hlink>
      <a:folHlink>
        <a:srgbClr val="56A4A7"/>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1C80C8"/>
        </a:solidFill>
        <a:ln>
          <a:noFill/>
        </a:ln>
        <a:effectLst/>
      </a:spPr>
      <a:bodyPr rtlCol="0" anchor="ct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DE8BD3-412A-4357-A606-17B3C500A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Web Review Toolkit - Installation and Configuration.dotx</Template>
  <TotalTime>1</TotalTime>
  <Pages>104</Pages>
  <Words>23037</Words>
  <Characters>131315</Characters>
  <Application>Microsoft Office Word</Application>
  <DocSecurity>0</DocSecurity>
  <Lines>1094</Lines>
  <Paragraphs>308</Paragraphs>
  <ScaleCrop>false</ScaleCrop>
  <HeadingPairs>
    <vt:vector size="2" baseType="variant">
      <vt:variant>
        <vt:lpstr>Title</vt:lpstr>
      </vt:variant>
      <vt:variant>
        <vt:i4>1</vt:i4>
      </vt:variant>
    </vt:vector>
  </HeadingPairs>
  <TitlesOfParts>
    <vt:vector size="1" baseType="lpstr">
      <vt:lpstr>Email Archive Migration Manager</vt:lpstr>
    </vt:vector>
  </TitlesOfParts>
  <Company>Microsoft</Company>
  <LinksUpToDate>false</LinksUpToDate>
  <CharactersWithSpaces>154044</CharactersWithSpaces>
  <SharedDoc>false</SharedDoc>
  <HLinks>
    <vt:vector size="12" baseType="variant">
      <vt:variant>
        <vt:i4>917543</vt:i4>
      </vt:variant>
      <vt:variant>
        <vt:i4>-1</vt:i4>
      </vt:variant>
      <vt:variant>
        <vt:i4>2049</vt:i4>
      </vt:variant>
      <vt:variant>
        <vt:i4>1</vt:i4>
      </vt:variant>
      <vt:variant>
        <vt:lpwstr>Letterhead Header</vt:lpwstr>
      </vt:variant>
      <vt:variant>
        <vt:lpwstr/>
      </vt:variant>
      <vt:variant>
        <vt:i4>2162718</vt:i4>
      </vt:variant>
      <vt:variant>
        <vt:i4>-1</vt:i4>
      </vt:variant>
      <vt:variant>
        <vt:i4>2051</vt:i4>
      </vt:variant>
      <vt:variant>
        <vt:i4>1</vt:i4>
      </vt:variant>
      <vt:variant>
        <vt:lpwstr>Nuix Doc Template Cover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Email Archive Migration Manager</dc:title>
  <dc:subject/>
  <dc:creator>Michael Fowler</dc:creator>
  <cp:keywords/>
  <dc:description/>
  <cp:lastModifiedBy>Alex Chatzistamatis</cp:lastModifiedBy>
  <cp:revision>4</cp:revision>
  <cp:lastPrinted>2017-12-19T14:50:00Z</cp:lastPrinted>
  <dcterms:created xsi:type="dcterms:W3CDTF">2017-12-19T14:53:00Z</dcterms:created>
  <dcterms:modified xsi:type="dcterms:W3CDTF">2017-12-27T20:56:00Z</dcterms:modified>
  <cp:category>User Guide</cp:category>
  <cp:contentStatus>1.2</cp:contentStatus>
</cp:coreProperties>
</file>