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B303" w14:textId="77777777" w:rsidR="005A65D0" w:rsidRDefault="005A65D0" w:rsidP="005A65D0">
      <w:pPr>
        <w:jc w:val="center"/>
        <w:rPr>
          <w:b/>
          <w:bCs/>
          <w:sz w:val="36"/>
          <w:szCs w:val="36"/>
        </w:rPr>
      </w:pPr>
      <w:proofErr w:type="spellStart"/>
      <w:r w:rsidRPr="005A65D0">
        <w:rPr>
          <w:b/>
          <w:bCs/>
          <w:sz w:val="72"/>
          <w:szCs w:val="72"/>
        </w:rPr>
        <w:t>ChurnX</w:t>
      </w:r>
      <w:proofErr w:type="spellEnd"/>
    </w:p>
    <w:p w14:paraId="364FFEE0" w14:textId="1E386D12" w:rsidR="00BE3BEB" w:rsidRPr="00BE3BEB" w:rsidRDefault="005A65D0" w:rsidP="00BE3BEB">
      <w:pPr>
        <w:jc w:val="center"/>
        <w:rPr>
          <w:sz w:val="36"/>
          <w:szCs w:val="36"/>
        </w:rPr>
      </w:pPr>
      <w:r w:rsidRPr="005A65D0">
        <w:rPr>
          <w:b/>
          <w:bCs/>
          <w:sz w:val="36"/>
          <w:szCs w:val="36"/>
        </w:rPr>
        <w:t>Next-Gen Customer Retention Analytics</w:t>
      </w:r>
    </w:p>
    <w:p w14:paraId="50D577F3" w14:textId="77777777" w:rsidR="00BE3BEB" w:rsidRPr="00BE3BEB" w:rsidRDefault="00BE3BEB" w:rsidP="00DD2C24">
      <w:pPr>
        <w:jc w:val="center"/>
        <w:rPr>
          <w:sz w:val="44"/>
          <w:szCs w:val="44"/>
        </w:rPr>
      </w:pPr>
      <w:r w:rsidRPr="00BE3BEB">
        <w:rPr>
          <w:b/>
          <w:bCs/>
          <w:sz w:val="44"/>
          <w:szCs w:val="44"/>
        </w:rPr>
        <w:t>1. Introduction</w:t>
      </w:r>
    </w:p>
    <w:p w14:paraId="286775C1" w14:textId="77777777" w:rsidR="00BE3BEB" w:rsidRPr="00BE3BEB" w:rsidRDefault="00BE3BEB" w:rsidP="00BE3BEB">
      <w:r w:rsidRPr="00BE3BEB">
        <w:rPr>
          <w:b/>
          <w:bCs/>
        </w:rPr>
        <w:t>Project Overview:</w:t>
      </w:r>
    </w:p>
    <w:p w14:paraId="241D2F34" w14:textId="77777777" w:rsidR="00BE3BEB" w:rsidRPr="00BE3BEB" w:rsidRDefault="00BE3BEB" w:rsidP="00BE3BEB">
      <w:r w:rsidRPr="00BE3BEB">
        <w:t xml:space="preserve">Welcome to </w:t>
      </w:r>
      <w:proofErr w:type="spellStart"/>
      <w:r w:rsidRPr="00BE3BEB">
        <w:t>ChurnX</w:t>
      </w:r>
      <w:proofErr w:type="spellEnd"/>
      <w:r w:rsidRPr="00BE3BEB">
        <w:t xml:space="preserve">, an advanced customer retention analytics dashboard that not only predicts customer churn but also analyzes the underlying patterns contributing to it. In today’s competitive market, retaining customers is paramount, and </w:t>
      </w:r>
      <w:proofErr w:type="spellStart"/>
      <w:r w:rsidRPr="00BE3BEB">
        <w:t>ChurnX</w:t>
      </w:r>
      <w:proofErr w:type="spellEnd"/>
      <w:r w:rsidRPr="00BE3BEB">
        <w:t xml:space="preserve"> provides actionable insights through predictive modeling and interactive visualizations. Our goal is to empower businesses to understand their customers better and enhance retention strategies.</w:t>
      </w:r>
    </w:p>
    <w:p w14:paraId="0EA89950" w14:textId="77777777" w:rsidR="00BE3BEB" w:rsidRPr="00BE3BEB" w:rsidRDefault="00BE3BEB" w:rsidP="00DD2C24">
      <w:pPr>
        <w:jc w:val="center"/>
        <w:rPr>
          <w:sz w:val="40"/>
          <w:szCs w:val="40"/>
        </w:rPr>
      </w:pPr>
      <w:r w:rsidRPr="00BE3BEB">
        <w:rPr>
          <w:b/>
          <w:bCs/>
          <w:sz w:val="40"/>
          <w:szCs w:val="40"/>
        </w:rPr>
        <w:t>2. Data Overview</w:t>
      </w:r>
    </w:p>
    <w:p w14:paraId="750E471C" w14:textId="77777777" w:rsidR="00BE3BEB" w:rsidRPr="00BE3BEB" w:rsidRDefault="00BE3BEB" w:rsidP="00BE3BEB">
      <w:r w:rsidRPr="00BE3BEB">
        <w:rPr>
          <w:b/>
          <w:bCs/>
        </w:rPr>
        <w:t>Dataset Description:</w:t>
      </w:r>
    </w:p>
    <w:p w14:paraId="3FCAEE17" w14:textId="77777777" w:rsidR="00BE3BEB" w:rsidRPr="00BE3BEB" w:rsidRDefault="00BE3BEB" w:rsidP="00BE3BEB">
      <w:r w:rsidRPr="00BE3BEB">
        <w:t xml:space="preserve">At the heart of </w:t>
      </w:r>
      <w:proofErr w:type="spellStart"/>
      <w:r w:rsidRPr="00BE3BEB">
        <w:t>ChurnX</w:t>
      </w:r>
      <w:proofErr w:type="spellEnd"/>
      <w:r w:rsidRPr="00BE3BEB">
        <w:t xml:space="preserve"> lies a comprehensive dataset of </w:t>
      </w:r>
      <w:r w:rsidRPr="00BE3BEB">
        <w:rPr>
          <w:b/>
          <w:bCs/>
        </w:rPr>
        <w:t>440,832</w:t>
      </w:r>
      <w:r w:rsidRPr="00BE3BEB">
        <w:t xml:space="preserve"> customer records. Each record is a story, filled with unique attributes that help us understand customer behavior:</w:t>
      </w:r>
    </w:p>
    <w:p w14:paraId="671CB801" w14:textId="77777777" w:rsidR="00BE3BEB" w:rsidRPr="00BE3BEB" w:rsidRDefault="00BE3BEB" w:rsidP="00BE3BEB">
      <w:pPr>
        <w:numPr>
          <w:ilvl w:val="0"/>
          <w:numId w:val="19"/>
        </w:numPr>
      </w:pPr>
      <w:proofErr w:type="spellStart"/>
      <w:r w:rsidRPr="00BE3BEB">
        <w:rPr>
          <w:b/>
          <w:bCs/>
        </w:rPr>
        <w:t>CustomerID</w:t>
      </w:r>
      <w:proofErr w:type="spellEnd"/>
      <w:r w:rsidRPr="00BE3BEB">
        <w:rPr>
          <w:b/>
          <w:bCs/>
        </w:rPr>
        <w:t>:</w:t>
      </w:r>
      <w:r w:rsidRPr="00BE3BEB">
        <w:t xml:space="preserve"> A unique identifier that represents each customer’s journey.</w:t>
      </w:r>
    </w:p>
    <w:p w14:paraId="53CBDB6C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Age:</w:t>
      </w:r>
      <w:r w:rsidRPr="00BE3BEB">
        <w:t xml:space="preserve"> The age of the customer, revealing demographic insights.</w:t>
      </w:r>
    </w:p>
    <w:p w14:paraId="4EADAF00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Gender:</w:t>
      </w:r>
      <w:r w:rsidRPr="00BE3BEB">
        <w:t xml:space="preserve"> Understanding gender distribution aids in targeted marketing.</w:t>
      </w:r>
    </w:p>
    <w:p w14:paraId="781F7AFF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Tenure:</w:t>
      </w:r>
      <w:r w:rsidRPr="00BE3BEB">
        <w:t xml:space="preserve"> The duration of customer engagement, highlighting loyalty.</w:t>
      </w:r>
    </w:p>
    <w:p w14:paraId="6ABE8D55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Usage Frequency:</w:t>
      </w:r>
      <w:r w:rsidRPr="00BE3BEB">
        <w:t xml:space="preserve"> Frequency of usage indicates how engaged a customer is.</w:t>
      </w:r>
    </w:p>
    <w:p w14:paraId="2B40EA18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Support Calls:</w:t>
      </w:r>
      <w:r w:rsidRPr="00BE3BEB">
        <w:t xml:space="preserve"> The number of support calls reflects customer satisfaction and potential issues.</w:t>
      </w:r>
    </w:p>
    <w:p w14:paraId="746169FD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Payment Delay:</w:t>
      </w:r>
      <w:r w:rsidRPr="00BE3BEB">
        <w:t xml:space="preserve"> Delays in payment can signal financial issues or dissatisfaction.</w:t>
      </w:r>
    </w:p>
    <w:p w14:paraId="582C15DB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Subscription Type:</w:t>
      </w:r>
      <w:r w:rsidRPr="00BE3BEB">
        <w:t xml:space="preserve"> Understanding subscription types helps tailor services.</w:t>
      </w:r>
    </w:p>
    <w:p w14:paraId="2E4F51A5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Contract Length:</w:t>
      </w:r>
      <w:r w:rsidRPr="00BE3BEB">
        <w:t xml:space="preserve"> The length of contracts can influence customer loyalty.</w:t>
      </w:r>
    </w:p>
    <w:p w14:paraId="33FBEDAD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Total Spend:</w:t>
      </w:r>
      <w:r w:rsidRPr="00BE3BEB">
        <w:t xml:space="preserve"> Total amount spent reveals customer value.</w:t>
      </w:r>
    </w:p>
    <w:p w14:paraId="62D9CB4E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Last Interaction:</w:t>
      </w:r>
      <w:r w:rsidRPr="00BE3BEB">
        <w:t xml:space="preserve"> How recent the last interaction was </w:t>
      </w:r>
      <w:proofErr w:type="gramStart"/>
      <w:r w:rsidRPr="00BE3BEB">
        <w:t>indicates</w:t>
      </w:r>
      <w:proofErr w:type="gramEnd"/>
      <w:r w:rsidRPr="00BE3BEB">
        <w:t xml:space="preserve"> ongoing engagement.</w:t>
      </w:r>
    </w:p>
    <w:p w14:paraId="585957C9" w14:textId="77777777" w:rsidR="00BE3BEB" w:rsidRPr="00BE3BEB" w:rsidRDefault="00BE3BEB" w:rsidP="00BE3BEB">
      <w:pPr>
        <w:numPr>
          <w:ilvl w:val="0"/>
          <w:numId w:val="19"/>
        </w:numPr>
      </w:pPr>
      <w:r w:rsidRPr="00BE3BEB">
        <w:rPr>
          <w:b/>
          <w:bCs/>
        </w:rPr>
        <w:t>Churn:</w:t>
      </w:r>
      <w:r w:rsidRPr="00BE3BEB">
        <w:t xml:space="preserve"> An indicator of customer churn, the crucial metric we aim to address.</w:t>
      </w:r>
    </w:p>
    <w:p w14:paraId="76899BCC" w14:textId="77777777" w:rsidR="00BE3BEB" w:rsidRPr="00BE3BEB" w:rsidRDefault="00BE3BEB" w:rsidP="00BE3BEB">
      <w:r w:rsidRPr="00BE3BEB">
        <w:rPr>
          <w:b/>
          <w:bCs/>
        </w:rPr>
        <w:t>Statistical Summary:</w:t>
      </w:r>
    </w:p>
    <w:p w14:paraId="182AE2E3" w14:textId="77777777" w:rsidR="00BE3BEB" w:rsidRPr="00BE3BEB" w:rsidRDefault="00BE3BEB" w:rsidP="00BE3BEB">
      <w:pPr>
        <w:numPr>
          <w:ilvl w:val="0"/>
          <w:numId w:val="20"/>
        </w:numPr>
      </w:pPr>
      <w:r w:rsidRPr="00BE3BEB">
        <w:rPr>
          <w:b/>
          <w:bCs/>
        </w:rPr>
        <w:t>Age:</w:t>
      </w:r>
      <w:r w:rsidRPr="00BE3BEB">
        <w:t xml:space="preserve"> The average age is </w:t>
      </w:r>
      <w:r w:rsidRPr="00BE3BEB">
        <w:rPr>
          <w:b/>
          <w:bCs/>
        </w:rPr>
        <w:t>39.37</w:t>
      </w:r>
      <w:r w:rsidRPr="00BE3BEB">
        <w:t xml:space="preserve"> years, with a range from </w:t>
      </w:r>
      <w:r w:rsidRPr="00BE3BEB">
        <w:rPr>
          <w:b/>
          <w:bCs/>
        </w:rPr>
        <w:t>18 to 65</w:t>
      </w:r>
      <w:r w:rsidRPr="00BE3BEB">
        <w:t>.</w:t>
      </w:r>
    </w:p>
    <w:p w14:paraId="404EE905" w14:textId="77777777" w:rsidR="00BE3BEB" w:rsidRPr="00BE3BEB" w:rsidRDefault="00BE3BEB" w:rsidP="00BE3BEB">
      <w:pPr>
        <w:numPr>
          <w:ilvl w:val="0"/>
          <w:numId w:val="20"/>
        </w:numPr>
      </w:pPr>
      <w:r w:rsidRPr="00BE3BEB">
        <w:rPr>
          <w:b/>
          <w:bCs/>
        </w:rPr>
        <w:lastRenderedPageBreak/>
        <w:t>Gender Distribution:</w:t>
      </w:r>
      <w:r w:rsidRPr="00BE3BEB">
        <w:t xml:space="preserve"> We have </w:t>
      </w:r>
      <w:r w:rsidRPr="00BE3BEB">
        <w:rPr>
          <w:b/>
          <w:bCs/>
        </w:rPr>
        <w:t>250,252</w:t>
      </w:r>
      <w:r w:rsidRPr="00BE3BEB">
        <w:t xml:space="preserve"> males and </w:t>
      </w:r>
      <w:r w:rsidRPr="00BE3BEB">
        <w:rPr>
          <w:b/>
          <w:bCs/>
        </w:rPr>
        <w:t>190,580</w:t>
      </w:r>
      <w:r w:rsidRPr="00BE3BEB">
        <w:t xml:space="preserve"> females.</w:t>
      </w:r>
    </w:p>
    <w:p w14:paraId="2E4E3464" w14:textId="77777777" w:rsidR="00BE3BEB" w:rsidRPr="00BE3BEB" w:rsidRDefault="00BE3BEB" w:rsidP="00BE3BEB">
      <w:pPr>
        <w:numPr>
          <w:ilvl w:val="0"/>
          <w:numId w:val="20"/>
        </w:numPr>
      </w:pPr>
      <w:r w:rsidRPr="00BE3BEB">
        <w:rPr>
          <w:b/>
          <w:bCs/>
        </w:rPr>
        <w:t>Churn Analysis:</w:t>
      </w:r>
      <w:r w:rsidRPr="00BE3BEB">
        <w:t xml:space="preserve"> A significant </w:t>
      </w:r>
      <w:r w:rsidRPr="00BE3BEB">
        <w:rPr>
          <w:b/>
          <w:bCs/>
        </w:rPr>
        <w:t>56.71%</w:t>
      </w:r>
      <w:r w:rsidRPr="00BE3BEB">
        <w:t xml:space="preserve"> of customers have churned (249,999), while </w:t>
      </w:r>
      <w:r w:rsidRPr="00BE3BEB">
        <w:rPr>
          <w:b/>
          <w:bCs/>
        </w:rPr>
        <w:t>43.29%</w:t>
      </w:r>
      <w:r w:rsidRPr="00BE3BEB">
        <w:t xml:space="preserve"> (190,833) have been retained.</w:t>
      </w:r>
    </w:p>
    <w:p w14:paraId="093CB66D" w14:textId="77777777" w:rsidR="00BE3BEB" w:rsidRPr="00BE3BEB" w:rsidRDefault="00BE3BEB" w:rsidP="00BE3BEB">
      <w:pPr>
        <w:numPr>
          <w:ilvl w:val="0"/>
          <w:numId w:val="20"/>
        </w:numPr>
      </w:pPr>
      <w:r w:rsidRPr="00BE3BEB">
        <w:rPr>
          <w:b/>
          <w:bCs/>
        </w:rPr>
        <w:t>Total Revenue:</w:t>
      </w:r>
      <w:r w:rsidRPr="00BE3BEB">
        <w:t xml:space="preserve"> $278 million generated from retained customers underscores the importance of retention.</w:t>
      </w:r>
    </w:p>
    <w:p w14:paraId="792F1BC2" w14:textId="77777777" w:rsidR="00BE3BEB" w:rsidRPr="00BE3BEB" w:rsidRDefault="00BE3BEB" w:rsidP="00BE3BEB">
      <w:pPr>
        <w:numPr>
          <w:ilvl w:val="0"/>
          <w:numId w:val="20"/>
        </w:numPr>
      </w:pPr>
      <w:r w:rsidRPr="00BE3BEB">
        <w:rPr>
          <w:b/>
          <w:bCs/>
        </w:rPr>
        <w:t>Support Calls for Non-Churned Customers:</w:t>
      </w:r>
      <w:r w:rsidRPr="00BE3BEB">
        <w:t xml:space="preserve"> Most customers made </w:t>
      </w:r>
      <w:r w:rsidRPr="00BE3BEB">
        <w:rPr>
          <w:b/>
          <w:bCs/>
        </w:rPr>
        <w:t>0 to 3</w:t>
      </w:r>
      <w:r w:rsidRPr="00BE3BEB">
        <w:t xml:space="preserve"> support calls, suggesting a relatively smooth experience.</w:t>
      </w:r>
    </w:p>
    <w:p w14:paraId="1F48C91B" w14:textId="77777777" w:rsidR="00BE3BEB" w:rsidRPr="00BE3BEB" w:rsidRDefault="00BE3BEB" w:rsidP="007F33A6">
      <w:pPr>
        <w:jc w:val="center"/>
        <w:rPr>
          <w:sz w:val="40"/>
          <w:szCs w:val="40"/>
        </w:rPr>
      </w:pPr>
      <w:r w:rsidRPr="00BE3BEB">
        <w:rPr>
          <w:b/>
          <w:bCs/>
          <w:sz w:val="40"/>
          <w:szCs w:val="40"/>
        </w:rPr>
        <w:t>3. Key Insights</w:t>
      </w:r>
    </w:p>
    <w:p w14:paraId="4657CC60" w14:textId="77777777" w:rsidR="00BE3BEB" w:rsidRPr="00BE3BEB" w:rsidRDefault="00BE3BEB" w:rsidP="00BE3BEB">
      <w:r w:rsidRPr="00BE3BEB">
        <w:rPr>
          <w:b/>
          <w:bCs/>
        </w:rPr>
        <w:t>Age Distribution</w:t>
      </w:r>
    </w:p>
    <w:p w14:paraId="3148683A" w14:textId="77777777" w:rsidR="00BE3BEB" w:rsidRPr="00BE3BEB" w:rsidRDefault="00BE3BEB" w:rsidP="00BE3BEB">
      <w:r w:rsidRPr="00BE3BEB">
        <w:t xml:space="preserve">Our analysis reveals that the majority of customers are aged between </w:t>
      </w:r>
      <w:r w:rsidRPr="00BE3BEB">
        <w:rPr>
          <w:b/>
          <w:bCs/>
        </w:rPr>
        <w:t>30 and 50 years</w:t>
      </w:r>
      <w:r w:rsidRPr="00BE3BEB">
        <w:t xml:space="preserve">, with peak groups at </w:t>
      </w:r>
      <w:r w:rsidRPr="00BE3BEB">
        <w:rPr>
          <w:b/>
          <w:bCs/>
        </w:rPr>
        <w:t>40, 42, 44,</w:t>
      </w:r>
      <w:r w:rsidRPr="00BE3BEB">
        <w:t xml:space="preserve"> and </w:t>
      </w:r>
      <w:r w:rsidRPr="00BE3BEB">
        <w:rPr>
          <w:b/>
          <w:bCs/>
        </w:rPr>
        <w:t>46</w:t>
      </w:r>
      <w:r w:rsidRPr="00BE3BEB">
        <w:t>. This demographic insight is crucial for tailoring marketing strategies.</w:t>
      </w:r>
    </w:p>
    <w:p w14:paraId="41D33B62" w14:textId="77777777" w:rsidR="00BE3BEB" w:rsidRPr="00BE3BEB" w:rsidRDefault="00BE3BEB" w:rsidP="00BE3BEB">
      <w:r w:rsidRPr="00BE3BEB">
        <w:rPr>
          <w:b/>
          <w:bCs/>
        </w:rPr>
        <w:t>Gender Distribution</w:t>
      </w:r>
    </w:p>
    <w:p w14:paraId="5F99EEEC" w14:textId="77777777" w:rsidR="00BE3BEB" w:rsidRPr="00BE3BEB" w:rsidRDefault="00BE3BEB" w:rsidP="00BE3BEB">
      <w:r w:rsidRPr="00BE3BEB">
        <w:t>Interestingly, we observe a higher proportion of male customers among those retained (127K) compared to females (63K). This finding invites us to explore targeted engagement strategies.</w:t>
      </w:r>
    </w:p>
    <w:p w14:paraId="2F6FC926" w14:textId="77777777" w:rsidR="00BE3BEB" w:rsidRPr="00BE3BEB" w:rsidRDefault="00BE3BEB" w:rsidP="00BE3BEB">
      <w:r w:rsidRPr="00BE3BEB">
        <w:rPr>
          <w:b/>
          <w:bCs/>
        </w:rPr>
        <w:t>Tenure Analysis</w:t>
      </w:r>
    </w:p>
    <w:p w14:paraId="6E84827B" w14:textId="77777777" w:rsidR="00BE3BEB" w:rsidRPr="00BE3BEB" w:rsidRDefault="00BE3BEB" w:rsidP="00BE3BEB">
      <w:r w:rsidRPr="00BE3BEB">
        <w:t xml:space="preserve">Longer tenures, particularly around </w:t>
      </w:r>
      <w:r w:rsidRPr="00BE3BEB">
        <w:rPr>
          <w:b/>
          <w:bCs/>
        </w:rPr>
        <w:t>30 to 60 months</w:t>
      </w:r>
      <w:r w:rsidRPr="00BE3BEB">
        <w:t>, correlate with lower churn rates, emphasizing the value of building long-lasting relationships.</w:t>
      </w:r>
    </w:p>
    <w:p w14:paraId="6C8E940E" w14:textId="77777777" w:rsidR="00BE3BEB" w:rsidRPr="00BE3BEB" w:rsidRDefault="00BE3BEB" w:rsidP="00BE3BEB">
      <w:r w:rsidRPr="00BE3BEB">
        <w:rPr>
          <w:b/>
          <w:bCs/>
        </w:rPr>
        <w:t>Usage Frequency</w:t>
      </w:r>
    </w:p>
    <w:p w14:paraId="34D2C22A" w14:textId="77777777" w:rsidR="00BE3BEB" w:rsidRPr="00BE3BEB" w:rsidRDefault="00BE3BEB" w:rsidP="00BE3BEB">
      <w:r w:rsidRPr="00BE3BEB">
        <w:t xml:space="preserve">High usage frequencies around </w:t>
      </w:r>
      <w:r w:rsidRPr="00BE3BEB">
        <w:rPr>
          <w:b/>
          <w:bCs/>
        </w:rPr>
        <w:t>11, 20,</w:t>
      </w:r>
      <w:r w:rsidRPr="00BE3BEB">
        <w:t xml:space="preserve"> and </w:t>
      </w:r>
      <w:r w:rsidRPr="00BE3BEB">
        <w:rPr>
          <w:b/>
          <w:bCs/>
        </w:rPr>
        <w:t>29</w:t>
      </w:r>
      <w:r w:rsidRPr="00BE3BEB">
        <w:t xml:space="preserve"> highlight engaged users. Conversely, lower frequencies may indicate potential churn risks that need addressing.</w:t>
      </w:r>
    </w:p>
    <w:p w14:paraId="146FA073" w14:textId="77777777" w:rsidR="00BE3BEB" w:rsidRPr="00BE3BEB" w:rsidRDefault="00BE3BEB" w:rsidP="00BE3BEB">
      <w:r w:rsidRPr="00BE3BEB">
        <w:rPr>
          <w:b/>
          <w:bCs/>
        </w:rPr>
        <w:t>Support Calls</w:t>
      </w:r>
    </w:p>
    <w:p w14:paraId="196B116E" w14:textId="77777777" w:rsidR="00BE3BEB" w:rsidRPr="00BE3BEB" w:rsidRDefault="00BE3BEB" w:rsidP="00BE3BEB">
      <w:r w:rsidRPr="00BE3BEB">
        <w:t xml:space="preserve">While most customers make </w:t>
      </w:r>
      <w:r w:rsidRPr="00BE3BEB">
        <w:rPr>
          <w:b/>
          <w:bCs/>
        </w:rPr>
        <w:t>0 to 3</w:t>
      </w:r>
      <w:r w:rsidRPr="00BE3BEB">
        <w:t xml:space="preserve"> support calls, a small percentage reaching up to </w:t>
      </w:r>
      <w:r w:rsidRPr="00BE3BEB">
        <w:rPr>
          <w:b/>
          <w:bCs/>
        </w:rPr>
        <w:t>10</w:t>
      </w:r>
      <w:r w:rsidRPr="00BE3BEB">
        <w:t xml:space="preserve"> suggests areas for improvement in customer service.</w:t>
      </w:r>
    </w:p>
    <w:p w14:paraId="3B885E89" w14:textId="77777777" w:rsidR="00BE3BEB" w:rsidRPr="00BE3BEB" w:rsidRDefault="00BE3BEB" w:rsidP="00BE3BEB">
      <w:r w:rsidRPr="00BE3BEB">
        <w:rPr>
          <w:b/>
          <w:bCs/>
        </w:rPr>
        <w:t>Payment Delay</w:t>
      </w:r>
    </w:p>
    <w:p w14:paraId="799F82BC" w14:textId="77777777" w:rsidR="00BE3BEB" w:rsidRPr="00BE3BEB" w:rsidRDefault="00BE3BEB" w:rsidP="00BE3BEB">
      <w:r w:rsidRPr="00BE3BEB">
        <w:t xml:space="preserve">Payment delays predominantly fall between </w:t>
      </w:r>
      <w:r w:rsidRPr="00BE3BEB">
        <w:rPr>
          <w:b/>
          <w:bCs/>
        </w:rPr>
        <w:t>10 to 20 months</w:t>
      </w:r>
      <w:r w:rsidRPr="00BE3BEB">
        <w:t>, providing insights into customer financial behavior.</w:t>
      </w:r>
    </w:p>
    <w:p w14:paraId="776765BF" w14:textId="77777777" w:rsidR="00BE3BEB" w:rsidRPr="00BE3BEB" w:rsidRDefault="00BE3BEB" w:rsidP="00BE3BEB">
      <w:r w:rsidRPr="00BE3BEB">
        <w:rPr>
          <w:b/>
          <w:bCs/>
        </w:rPr>
        <w:t>Subscription Type and Contract Length</w:t>
      </w:r>
    </w:p>
    <w:p w14:paraId="54B74F8A" w14:textId="77777777" w:rsidR="00BE3BEB" w:rsidRPr="00BE3BEB" w:rsidRDefault="00BE3BEB" w:rsidP="00BE3BEB">
      <w:r w:rsidRPr="00BE3BEB">
        <w:t>Subscription types are evenly distributed among Standard, Premium, and Basic, with a preference for Annual or Quarterly contracts. This distribution can guide our retention strategies.</w:t>
      </w:r>
    </w:p>
    <w:p w14:paraId="1773446A" w14:textId="77777777" w:rsidR="00BE3BEB" w:rsidRPr="00BE3BEB" w:rsidRDefault="00BE3BEB" w:rsidP="00BE3BEB">
      <w:r w:rsidRPr="00BE3BEB">
        <w:rPr>
          <w:b/>
          <w:bCs/>
        </w:rPr>
        <w:t>Churn Analysis</w:t>
      </w:r>
    </w:p>
    <w:p w14:paraId="3C1463D6" w14:textId="77777777" w:rsidR="00BE3BEB" w:rsidRPr="00BE3BEB" w:rsidRDefault="00BE3BEB" w:rsidP="00BE3BEB">
      <w:r w:rsidRPr="00BE3BEB">
        <w:t xml:space="preserve">With a high churn rate of </w:t>
      </w:r>
      <w:r w:rsidRPr="00BE3BEB">
        <w:rPr>
          <w:b/>
          <w:bCs/>
        </w:rPr>
        <w:t>56.71%</w:t>
      </w:r>
      <w:r w:rsidRPr="00BE3BEB">
        <w:t>, we identify critical areas—tenure, support calls, and payment delays—where targeted retention efforts can make a significant impact.</w:t>
      </w:r>
    </w:p>
    <w:p w14:paraId="7546CD99" w14:textId="77777777" w:rsidR="00BE3BEB" w:rsidRPr="00BE3BEB" w:rsidRDefault="00BE3BEB" w:rsidP="008F1520">
      <w:pPr>
        <w:jc w:val="center"/>
        <w:rPr>
          <w:sz w:val="40"/>
          <w:szCs w:val="40"/>
        </w:rPr>
      </w:pPr>
      <w:r w:rsidRPr="00BE3BEB">
        <w:rPr>
          <w:b/>
          <w:bCs/>
          <w:sz w:val="40"/>
          <w:szCs w:val="40"/>
        </w:rPr>
        <w:lastRenderedPageBreak/>
        <w:t>4. Dashboard Features</w:t>
      </w:r>
    </w:p>
    <w:p w14:paraId="384A6403" w14:textId="77777777" w:rsidR="00BE3BEB" w:rsidRPr="00BE3BEB" w:rsidRDefault="00BE3BEB" w:rsidP="00BE3BEB">
      <w:r w:rsidRPr="00BE3BEB">
        <w:rPr>
          <w:b/>
          <w:bCs/>
        </w:rPr>
        <w:t>Interactive Visualizations</w:t>
      </w:r>
    </w:p>
    <w:p w14:paraId="18EBA3A1" w14:textId="77777777" w:rsidR="00BE3BEB" w:rsidRPr="00BE3BEB" w:rsidRDefault="00BE3BEB" w:rsidP="00BE3BEB">
      <w:proofErr w:type="spellStart"/>
      <w:r w:rsidRPr="00BE3BEB">
        <w:t>ChurnX’s</w:t>
      </w:r>
      <w:proofErr w:type="spellEnd"/>
      <w:r w:rsidRPr="00BE3BEB">
        <w:t xml:space="preserve"> dashboard boasts a range of interactive visualizations, each designed to tell a part of our customers' stories:</w:t>
      </w:r>
    </w:p>
    <w:p w14:paraId="22F1177B" w14:textId="77777777" w:rsidR="00BE3BEB" w:rsidRPr="00BE3BEB" w:rsidRDefault="00BE3BEB" w:rsidP="00BE3BEB">
      <w:pPr>
        <w:numPr>
          <w:ilvl w:val="0"/>
          <w:numId w:val="21"/>
        </w:numPr>
      </w:pPr>
      <w:r w:rsidRPr="00BE3BEB">
        <w:rPr>
          <w:b/>
          <w:bCs/>
        </w:rPr>
        <w:t>Age Distribution Chart:</w:t>
      </w:r>
      <w:r w:rsidRPr="00BE3BEB">
        <w:t xml:space="preserve"> Visualizes age demographics.</w:t>
      </w:r>
    </w:p>
    <w:p w14:paraId="161E81CF" w14:textId="77777777" w:rsidR="00BE3BEB" w:rsidRPr="00BE3BEB" w:rsidRDefault="00BE3BEB" w:rsidP="00BE3BEB">
      <w:pPr>
        <w:numPr>
          <w:ilvl w:val="0"/>
          <w:numId w:val="21"/>
        </w:numPr>
      </w:pPr>
      <w:r w:rsidRPr="00BE3BEB">
        <w:rPr>
          <w:b/>
          <w:bCs/>
        </w:rPr>
        <w:t>Gender Breakdown Pie Chart:</w:t>
      </w:r>
      <w:r w:rsidRPr="00BE3BEB">
        <w:t xml:space="preserve"> Illustrates gender distribution for targeted marketing.</w:t>
      </w:r>
    </w:p>
    <w:p w14:paraId="2B66978D" w14:textId="77777777" w:rsidR="00BE3BEB" w:rsidRPr="00BE3BEB" w:rsidRDefault="00BE3BEB" w:rsidP="00BE3BEB">
      <w:pPr>
        <w:numPr>
          <w:ilvl w:val="0"/>
          <w:numId w:val="21"/>
        </w:numPr>
      </w:pPr>
      <w:r w:rsidRPr="00BE3BEB">
        <w:rPr>
          <w:b/>
          <w:bCs/>
        </w:rPr>
        <w:t>Tenure and Churn Correlation:</w:t>
      </w:r>
      <w:r w:rsidRPr="00BE3BEB">
        <w:t xml:space="preserve"> Analyzes how tenure impacts churn.</w:t>
      </w:r>
    </w:p>
    <w:p w14:paraId="19D0BC4A" w14:textId="77777777" w:rsidR="00BE3BEB" w:rsidRPr="00BE3BEB" w:rsidRDefault="00BE3BEB" w:rsidP="00BE3BEB">
      <w:pPr>
        <w:numPr>
          <w:ilvl w:val="0"/>
          <w:numId w:val="21"/>
        </w:numPr>
      </w:pPr>
      <w:r w:rsidRPr="00BE3BEB">
        <w:rPr>
          <w:b/>
          <w:bCs/>
        </w:rPr>
        <w:t>Usage Frequency Histogram:</w:t>
      </w:r>
      <w:r w:rsidRPr="00BE3BEB">
        <w:t xml:space="preserve"> Highlights engagement patterns.</w:t>
      </w:r>
    </w:p>
    <w:p w14:paraId="77D421F8" w14:textId="77777777" w:rsidR="00BE3BEB" w:rsidRPr="00BE3BEB" w:rsidRDefault="00BE3BEB" w:rsidP="00BE3BEB">
      <w:pPr>
        <w:numPr>
          <w:ilvl w:val="0"/>
          <w:numId w:val="21"/>
        </w:numPr>
      </w:pPr>
      <w:r w:rsidRPr="00BE3BEB">
        <w:rPr>
          <w:b/>
          <w:bCs/>
        </w:rPr>
        <w:t>Support Calls and Churn Analysis:</w:t>
      </w:r>
      <w:r w:rsidRPr="00BE3BEB">
        <w:t xml:space="preserve"> Examines the relationship between support calls and churn rates.</w:t>
      </w:r>
    </w:p>
    <w:p w14:paraId="2028250D" w14:textId="77777777" w:rsidR="00BE3BEB" w:rsidRPr="00BE3BEB" w:rsidRDefault="00BE3BEB" w:rsidP="00BE3BEB">
      <w:pPr>
        <w:numPr>
          <w:ilvl w:val="0"/>
          <w:numId w:val="21"/>
        </w:numPr>
      </w:pPr>
      <w:r w:rsidRPr="00BE3BEB">
        <w:rPr>
          <w:b/>
          <w:bCs/>
        </w:rPr>
        <w:t>Payment Delay Impact:</w:t>
      </w:r>
      <w:r w:rsidRPr="00BE3BEB">
        <w:t xml:space="preserve"> Evaluates the influence of payment delays on customer retention.</w:t>
      </w:r>
    </w:p>
    <w:p w14:paraId="3F22243C" w14:textId="77777777" w:rsidR="00BE3BEB" w:rsidRPr="00BE3BEB" w:rsidRDefault="00BE3BEB" w:rsidP="00BE3BEB">
      <w:pPr>
        <w:numPr>
          <w:ilvl w:val="0"/>
          <w:numId w:val="21"/>
        </w:numPr>
      </w:pPr>
      <w:r w:rsidRPr="00BE3BEB">
        <w:rPr>
          <w:b/>
          <w:bCs/>
        </w:rPr>
        <w:t>Subscription Type and Churn Dashboard:</w:t>
      </w:r>
      <w:r w:rsidRPr="00BE3BEB">
        <w:t xml:space="preserve"> Assesses churn rates across different subscription types.</w:t>
      </w:r>
    </w:p>
    <w:p w14:paraId="1BD4FAB3" w14:textId="77777777" w:rsidR="00BE3BEB" w:rsidRPr="00BE3BEB" w:rsidRDefault="00BE3BEB" w:rsidP="008F1520">
      <w:pPr>
        <w:jc w:val="center"/>
        <w:rPr>
          <w:sz w:val="40"/>
          <w:szCs w:val="40"/>
        </w:rPr>
      </w:pPr>
      <w:r w:rsidRPr="00BE3BEB">
        <w:rPr>
          <w:b/>
          <w:bCs/>
          <w:sz w:val="40"/>
          <w:szCs w:val="40"/>
        </w:rPr>
        <w:t>5. Recommendations</w:t>
      </w:r>
    </w:p>
    <w:p w14:paraId="54A263E4" w14:textId="77777777" w:rsidR="00BE3BEB" w:rsidRPr="00BE3BEB" w:rsidRDefault="00BE3BEB" w:rsidP="00BE3BEB">
      <w:r w:rsidRPr="00BE3BEB">
        <w:t>Based on our insights, we propose several strategies to enhance customer retention:</w:t>
      </w:r>
    </w:p>
    <w:p w14:paraId="74DF0AE0" w14:textId="77777777" w:rsidR="00BE3BEB" w:rsidRPr="00BE3BEB" w:rsidRDefault="00BE3BEB" w:rsidP="00BE3BEB">
      <w:pPr>
        <w:numPr>
          <w:ilvl w:val="0"/>
          <w:numId w:val="22"/>
        </w:numPr>
        <w:rPr>
          <w:b/>
          <w:bCs/>
        </w:rPr>
      </w:pPr>
      <w:r w:rsidRPr="00BE3BEB">
        <w:rPr>
          <w:b/>
          <w:bCs/>
        </w:rPr>
        <w:t>Targeted Retention Campaigns:</w:t>
      </w:r>
      <w:r w:rsidRPr="00BE3BEB">
        <w:t xml:space="preserve"> Focus on high-churn-risk customers using insights from tenure and usage frequency.</w:t>
      </w:r>
    </w:p>
    <w:p w14:paraId="2BB1268B" w14:textId="77777777" w:rsidR="00BE3BEB" w:rsidRPr="00BE3BEB" w:rsidRDefault="00BE3BEB" w:rsidP="00BE3BEB">
      <w:pPr>
        <w:numPr>
          <w:ilvl w:val="0"/>
          <w:numId w:val="22"/>
        </w:numPr>
        <w:rPr>
          <w:b/>
          <w:bCs/>
        </w:rPr>
      </w:pPr>
      <w:r w:rsidRPr="00BE3BEB">
        <w:rPr>
          <w:b/>
          <w:bCs/>
        </w:rPr>
        <w:t>Enhance Support Services:</w:t>
      </w:r>
      <w:r w:rsidRPr="00BE3BEB">
        <w:t xml:space="preserve"> Improve customer support for those making frequent calls to reduce churn.</w:t>
      </w:r>
    </w:p>
    <w:p w14:paraId="46205D04" w14:textId="77777777" w:rsidR="00BE3BEB" w:rsidRPr="00BE3BEB" w:rsidRDefault="00BE3BEB" w:rsidP="00BE3BEB">
      <w:pPr>
        <w:numPr>
          <w:ilvl w:val="0"/>
          <w:numId w:val="22"/>
        </w:numPr>
        <w:rPr>
          <w:b/>
          <w:bCs/>
        </w:rPr>
      </w:pPr>
      <w:r w:rsidRPr="00BE3BEB">
        <w:rPr>
          <w:b/>
          <w:bCs/>
        </w:rPr>
        <w:t>Revise Subscription Plans:</w:t>
      </w:r>
      <w:r w:rsidRPr="00BE3BEB">
        <w:t xml:space="preserve"> Consider customer feedback when updating subscription options.</w:t>
      </w:r>
    </w:p>
    <w:p w14:paraId="629D36F8" w14:textId="77777777" w:rsidR="00BE3BEB" w:rsidRPr="00BE3BEB" w:rsidRDefault="00BE3BEB" w:rsidP="00BE3BEB">
      <w:pPr>
        <w:numPr>
          <w:ilvl w:val="0"/>
          <w:numId w:val="22"/>
        </w:numPr>
        <w:rPr>
          <w:b/>
          <w:bCs/>
        </w:rPr>
      </w:pPr>
      <w:r w:rsidRPr="00BE3BEB">
        <w:rPr>
          <w:b/>
          <w:bCs/>
        </w:rPr>
        <w:t>Personalized Engagement:</w:t>
      </w:r>
      <w:r w:rsidRPr="00BE3BEB">
        <w:t xml:space="preserve"> Tailor interactions for customers experiencing payment delays, increasing the likelihood of retention.</w:t>
      </w:r>
    </w:p>
    <w:p w14:paraId="4452C41A" w14:textId="77777777" w:rsidR="00BE3BEB" w:rsidRPr="00BE3BEB" w:rsidRDefault="00BE3BEB" w:rsidP="008F1520">
      <w:pPr>
        <w:jc w:val="center"/>
        <w:rPr>
          <w:sz w:val="40"/>
          <w:szCs w:val="40"/>
        </w:rPr>
      </w:pPr>
      <w:r w:rsidRPr="00BE3BEB">
        <w:rPr>
          <w:b/>
          <w:bCs/>
          <w:sz w:val="40"/>
          <w:szCs w:val="40"/>
        </w:rPr>
        <w:t xml:space="preserve">6. </w:t>
      </w:r>
      <w:proofErr w:type="spellStart"/>
      <w:r w:rsidRPr="00BE3BEB">
        <w:rPr>
          <w:b/>
          <w:bCs/>
          <w:sz w:val="40"/>
          <w:szCs w:val="40"/>
        </w:rPr>
        <w:t>Streamlit</w:t>
      </w:r>
      <w:proofErr w:type="spellEnd"/>
      <w:r w:rsidRPr="00BE3BEB">
        <w:rPr>
          <w:b/>
          <w:bCs/>
          <w:sz w:val="40"/>
          <w:szCs w:val="40"/>
        </w:rPr>
        <w:t xml:space="preserve"> App</w:t>
      </w:r>
    </w:p>
    <w:p w14:paraId="3639E486" w14:textId="77777777" w:rsidR="00BE3BEB" w:rsidRPr="00BE3BEB" w:rsidRDefault="00BE3BEB" w:rsidP="00BE3BEB">
      <w:r w:rsidRPr="00BE3BEB">
        <w:rPr>
          <w:b/>
          <w:bCs/>
        </w:rPr>
        <w:t>Key Components</w:t>
      </w:r>
    </w:p>
    <w:p w14:paraId="6600C2AB" w14:textId="77777777" w:rsidR="00BE3BEB" w:rsidRPr="00BE3BEB" w:rsidRDefault="00BE3BEB" w:rsidP="00BE3BEB">
      <w:r w:rsidRPr="00BE3BEB">
        <w:t xml:space="preserve">Our user-friendly </w:t>
      </w:r>
      <w:proofErr w:type="spellStart"/>
      <w:r w:rsidRPr="00BE3BEB">
        <w:t>Streamlit</w:t>
      </w:r>
      <w:proofErr w:type="spellEnd"/>
      <w:r w:rsidRPr="00BE3BEB">
        <w:t xml:space="preserve"> application is designed with customer experience in mind:</w:t>
      </w:r>
    </w:p>
    <w:p w14:paraId="4638F9BB" w14:textId="77777777" w:rsidR="00BE3BEB" w:rsidRPr="00BE3BEB" w:rsidRDefault="00BE3BEB" w:rsidP="00BE3BEB">
      <w:pPr>
        <w:numPr>
          <w:ilvl w:val="0"/>
          <w:numId w:val="23"/>
        </w:numPr>
      </w:pPr>
      <w:r w:rsidRPr="00BE3BEB">
        <w:rPr>
          <w:b/>
          <w:bCs/>
        </w:rPr>
        <w:t>Data Processing:</w:t>
      </w:r>
      <w:r w:rsidRPr="00BE3BEB">
        <w:t xml:space="preserve"> Comprehensive data preparation for accurate predictions.</w:t>
      </w:r>
    </w:p>
    <w:p w14:paraId="12D14C16" w14:textId="77777777" w:rsidR="00BE3BEB" w:rsidRPr="00BE3BEB" w:rsidRDefault="00BE3BEB" w:rsidP="00BE3BEB">
      <w:pPr>
        <w:numPr>
          <w:ilvl w:val="0"/>
          <w:numId w:val="23"/>
        </w:numPr>
      </w:pPr>
      <w:r w:rsidRPr="00BE3BEB">
        <w:rPr>
          <w:b/>
          <w:bCs/>
        </w:rPr>
        <w:t>Model Deployment:</w:t>
      </w:r>
      <w:r w:rsidRPr="00BE3BEB">
        <w:t xml:space="preserve"> Integration of a pre-trained machine learning model for churn prediction.</w:t>
      </w:r>
    </w:p>
    <w:p w14:paraId="0260909B" w14:textId="77777777" w:rsidR="00BE3BEB" w:rsidRPr="00BE3BEB" w:rsidRDefault="00BE3BEB" w:rsidP="00BE3BEB">
      <w:pPr>
        <w:numPr>
          <w:ilvl w:val="0"/>
          <w:numId w:val="23"/>
        </w:numPr>
      </w:pPr>
      <w:r w:rsidRPr="00BE3BEB">
        <w:rPr>
          <w:b/>
          <w:bCs/>
        </w:rPr>
        <w:t>User Interface:</w:t>
      </w:r>
      <w:r w:rsidRPr="00BE3BEB">
        <w:t xml:space="preserve"> An intuitive interface focusing on accessibility.</w:t>
      </w:r>
    </w:p>
    <w:p w14:paraId="4D984F04" w14:textId="77777777" w:rsidR="00BE3BEB" w:rsidRPr="00BE3BEB" w:rsidRDefault="00BE3BEB" w:rsidP="00BE3BEB">
      <w:r w:rsidRPr="00BE3BEB">
        <w:rPr>
          <w:b/>
          <w:bCs/>
        </w:rPr>
        <w:t>Technical Implementation</w:t>
      </w:r>
    </w:p>
    <w:p w14:paraId="671C3BF2" w14:textId="77777777" w:rsidR="00BE3BEB" w:rsidRPr="00BE3BEB" w:rsidRDefault="00BE3BEB" w:rsidP="00BE3BEB">
      <w:pPr>
        <w:numPr>
          <w:ilvl w:val="0"/>
          <w:numId w:val="24"/>
        </w:numPr>
      </w:pPr>
      <w:r w:rsidRPr="00BE3BEB">
        <w:rPr>
          <w:b/>
          <w:bCs/>
        </w:rPr>
        <w:lastRenderedPageBreak/>
        <w:t>Handling Missing Values:</w:t>
      </w:r>
      <w:r w:rsidRPr="00BE3BEB">
        <w:t xml:space="preserve"> We ensure data integrity through careful imputation.</w:t>
      </w:r>
    </w:p>
    <w:p w14:paraId="4134AE8C" w14:textId="77777777" w:rsidR="00BE3BEB" w:rsidRPr="00BE3BEB" w:rsidRDefault="00BE3BEB" w:rsidP="00BE3BEB">
      <w:pPr>
        <w:numPr>
          <w:ilvl w:val="0"/>
          <w:numId w:val="24"/>
        </w:numPr>
      </w:pPr>
      <w:r w:rsidRPr="00BE3BEB">
        <w:rPr>
          <w:b/>
          <w:bCs/>
        </w:rPr>
        <w:t>Feature Encoding:</w:t>
      </w:r>
      <w:r w:rsidRPr="00BE3BEB">
        <w:t xml:space="preserve"> Categorical variables are transformed for model compatibility.</w:t>
      </w:r>
    </w:p>
    <w:p w14:paraId="1D18FF76" w14:textId="77777777" w:rsidR="00BE3BEB" w:rsidRPr="00BE3BEB" w:rsidRDefault="00BE3BEB" w:rsidP="00BE3BEB">
      <w:pPr>
        <w:numPr>
          <w:ilvl w:val="0"/>
          <w:numId w:val="24"/>
        </w:numPr>
      </w:pPr>
      <w:r w:rsidRPr="00BE3BEB">
        <w:rPr>
          <w:b/>
          <w:bCs/>
        </w:rPr>
        <w:t>Scaling:</w:t>
      </w:r>
      <w:r w:rsidRPr="00BE3BEB">
        <w:t xml:space="preserve"> Standardization of features enhances model performance.</w:t>
      </w:r>
    </w:p>
    <w:p w14:paraId="630D1A19" w14:textId="77777777" w:rsidR="00BE3BEB" w:rsidRPr="00BE3BEB" w:rsidRDefault="00BE3BEB" w:rsidP="00BE3BEB">
      <w:proofErr w:type="spellStart"/>
      <w:r w:rsidRPr="00BE3BEB">
        <w:rPr>
          <w:b/>
          <w:bCs/>
        </w:rPr>
        <w:t>Streamlit</w:t>
      </w:r>
      <w:proofErr w:type="spellEnd"/>
      <w:r w:rsidRPr="00BE3BEB">
        <w:rPr>
          <w:b/>
          <w:bCs/>
        </w:rPr>
        <w:t xml:space="preserve"> Application Features</w:t>
      </w:r>
    </w:p>
    <w:p w14:paraId="08AF0ED2" w14:textId="77777777" w:rsidR="00BE3BEB" w:rsidRPr="00BE3BEB" w:rsidRDefault="00BE3BEB" w:rsidP="00BE3BEB">
      <w:r w:rsidRPr="00BE3BEB">
        <w:t>The application includes:</w:t>
      </w:r>
    </w:p>
    <w:p w14:paraId="3ED84AAF" w14:textId="77777777" w:rsidR="00BE3BEB" w:rsidRPr="00BE3BEB" w:rsidRDefault="00BE3BEB" w:rsidP="00BE3BEB">
      <w:pPr>
        <w:numPr>
          <w:ilvl w:val="0"/>
          <w:numId w:val="25"/>
        </w:numPr>
      </w:pPr>
      <w:r w:rsidRPr="00BE3BEB">
        <w:rPr>
          <w:b/>
          <w:bCs/>
        </w:rPr>
        <w:t>Input Form:</w:t>
      </w:r>
      <w:r w:rsidRPr="00BE3BEB">
        <w:t xml:space="preserve"> Users can enter customer data easily.</w:t>
      </w:r>
    </w:p>
    <w:p w14:paraId="0AB5DE7D" w14:textId="77777777" w:rsidR="00BE3BEB" w:rsidRPr="00BE3BEB" w:rsidRDefault="00BE3BEB" w:rsidP="00BE3BEB">
      <w:pPr>
        <w:numPr>
          <w:ilvl w:val="0"/>
          <w:numId w:val="25"/>
        </w:numPr>
      </w:pPr>
      <w:r w:rsidRPr="00BE3BEB">
        <w:rPr>
          <w:b/>
          <w:bCs/>
        </w:rPr>
        <w:t>Prediction Output:</w:t>
      </w:r>
      <w:r w:rsidRPr="00BE3BEB">
        <w:t xml:space="preserve"> Displays churn probability with actionable recommendations.</w:t>
      </w:r>
    </w:p>
    <w:p w14:paraId="7E251CC0" w14:textId="77777777" w:rsidR="00BE3BEB" w:rsidRPr="00BE3BEB" w:rsidRDefault="00BE3BEB" w:rsidP="00BE3BEB">
      <w:pPr>
        <w:numPr>
          <w:ilvl w:val="0"/>
          <w:numId w:val="25"/>
        </w:numPr>
      </w:pPr>
      <w:r w:rsidRPr="00BE3BEB">
        <w:rPr>
          <w:b/>
          <w:bCs/>
        </w:rPr>
        <w:t>Visualizations:</w:t>
      </w:r>
      <w:r w:rsidRPr="00BE3BEB">
        <w:t xml:space="preserve"> Graphical insights into data distributions.</w:t>
      </w:r>
    </w:p>
    <w:p w14:paraId="70CCEC8E" w14:textId="77777777" w:rsidR="00BE3BEB" w:rsidRPr="00BE3BEB" w:rsidRDefault="00BE3BEB" w:rsidP="00BE3BEB">
      <w:r w:rsidRPr="00BE3BEB">
        <w:rPr>
          <w:b/>
          <w:bCs/>
        </w:rPr>
        <w:t>UI Design Enhancements</w:t>
      </w:r>
    </w:p>
    <w:p w14:paraId="009BF8B4" w14:textId="77777777" w:rsidR="00BE3BEB" w:rsidRPr="00BE3BEB" w:rsidRDefault="00BE3BEB" w:rsidP="00BE3BEB">
      <w:r w:rsidRPr="00BE3BEB">
        <w:t>The UI features a dark theme with vibrant colors, ensuring a visually appealing and engaging user experience.</w:t>
      </w:r>
    </w:p>
    <w:p w14:paraId="7AA0C144" w14:textId="77777777" w:rsidR="00BE3BEB" w:rsidRPr="00BE3BEB" w:rsidRDefault="00BE3BEB" w:rsidP="00BE3BEB">
      <w:r w:rsidRPr="00BE3BEB">
        <w:rPr>
          <w:b/>
          <w:bCs/>
        </w:rPr>
        <w:t>Feature Mismatch Resolution</w:t>
      </w:r>
    </w:p>
    <w:p w14:paraId="04235088" w14:textId="77777777" w:rsidR="00BE3BEB" w:rsidRPr="00BE3BEB" w:rsidRDefault="00BE3BEB" w:rsidP="00BE3BEB">
      <w:r w:rsidRPr="00BE3BEB">
        <w:t>We successfully resolved a feature mismatch issue by adding dummy features, ensuring that our model processes inputs seamlessly.</w:t>
      </w:r>
    </w:p>
    <w:p w14:paraId="59D535F7" w14:textId="77777777" w:rsidR="00BE3BEB" w:rsidRPr="00BE3BEB" w:rsidRDefault="00BE3BEB" w:rsidP="008F1520">
      <w:pPr>
        <w:jc w:val="center"/>
        <w:rPr>
          <w:sz w:val="40"/>
          <w:szCs w:val="40"/>
        </w:rPr>
      </w:pPr>
      <w:r w:rsidRPr="00BE3BEB">
        <w:rPr>
          <w:b/>
          <w:bCs/>
          <w:sz w:val="40"/>
          <w:szCs w:val="40"/>
        </w:rPr>
        <w:t>7. Results and Conclusion</w:t>
      </w:r>
    </w:p>
    <w:p w14:paraId="63842649" w14:textId="77777777" w:rsidR="00BE3BEB" w:rsidRPr="00BE3BEB" w:rsidRDefault="00BE3BEB" w:rsidP="00BE3BEB">
      <w:r w:rsidRPr="00BE3BEB">
        <w:t xml:space="preserve">The </w:t>
      </w:r>
      <w:proofErr w:type="spellStart"/>
      <w:r w:rsidRPr="00BE3BEB">
        <w:t>ChurnX</w:t>
      </w:r>
      <w:proofErr w:type="spellEnd"/>
      <w:r w:rsidRPr="00BE3BEB">
        <w:t xml:space="preserve"> </w:t>
      </w:r>
      <w:proofErr w:type="spellStart"/>
      <w:r w:rsidRPr="00BE3BEB">
        <w:t>Streamlit</w:t>
      </w:r>
      <w:proofErr w:type="spellEnd"/>
      <w:r w:rsidRPr="00BE3BEB">
        <w:t xml:space="preserve"> app is a powerful tool for predicting customer churn, equipped with an intuitive interface and robust predictive capabilities. Its accuracy and accessibility make it invaluable for businesses aiming to improve customer retention.</w:t>
      </w:r>
    </w:p>
    <w:p w14:paraId="5FBDAB64" w14:textId="77777777" w:rsidR="00BE3BEB" w:rsidRPr="00BE3BEB" w:rsidRDefault="00BE3BEB" w:rsidP="00BE3BEB">
      <w:r w:rsidRPr="00BE3BEB">
        <w:rPr>
          <w:b/>
          <w:bCs/>
        </w:rPr>
        <w:t>Future Enhancements:</w:t>
      </w:r>
    </w:p>
    <w:p w14:paraId="0A64F240" w14:textId="77777777" w:rsidR="00BE3BEB" w:rsidRPr="00BE3BEB" w:rsidRDefault="00BE3BEB" w:rsidP="00BE3BEB">
      <w:pPr>
        <w:numPr>
          <w:ilvl w:val="0"/>
          <w:numId w:val="26"/>
        </w:numPr>
      </w:pPr>
      <w:r w:rsidRPr="00BE3BEB">
        <w:rPr>
          <w:b/>
          <w:bCs/>
        </w:rPr>
        <w:t>Model Updates:</w:t>
      </w:r>
      <w:r w:rsidRPr="00BE3BEB">
        <w:t xml:space="preserve"> Incorporate real-time updates for ongoing accuracy.</w:t>
      </w:r>
    </w:p>
    <w:p w14:paraId="5DAE2956" w14:textId="77777777" w:rsidR="00BE3BEB" w:rsidRPr="00BE3BEB" w:rsidRDefault="00BE3BEB" w:rsidP="00BE3BEB">
      <w:pPr>
        <w:numPr>
          <w:ilvl w:val="0"/>
          <w:numId w:val="26"/>
        </w:numPr>
      </w:pPr>
      <w:r w:rsidRPr="00BE3BEB">
        <w:rPr>
          <w:b/>
          <w:bCs/>
        </w:rPr>
        <w:t>Additional Features:</w:t>
      </w:r>
      <w:r w:rsidRPr="00BE3BEB">
        <w:t xml:space="preserve"> Integrate more customer interaction data for refined predictions.</w:t>
      </w:r>
    </w:p>
    <w:p w14:paraId="7D74A8E5" w14:textId="77777777" w:rsidR="00BE3BEB" w:rsidRPr="00BE3BEB" w:rsidRDefault="00BE3BEB" w:rsidP="00BE3BEB">
      <w:pPr>
        <w:numPr>
          <w:ilvl w:val="0"/>
          <w:numId w:val="26"/>
        </w:numPr>
      </w:pPr>
      <w:r w:rsidRPr="00BE3BEB">
        <w:rPr>
          <w:b/>
          <w:bCs/>
        </w:rPr>
        <w:t>Integration:</w:t>
      </w:r>
      <w:r w:rsidRPr="00BE3BEB">
        <w:t xml:space="preserve"> Connect with CRM systems for streamlined data management.</w:t>
      </w:r>
    </w:p>
    <w:p w14:paraId="7F806587" w14:textId="77777777" w:rsidR="00BE3BEB" w:rsidRPr="00BE3BEB" w:rsidRDefault="00BE3BEB" w:rsidP="007D5EC7">
      <w:pPr>
        <w:jc w:val="center"/>
        <w:rPr>
          <w:sz w:val="40"/>
          <w:szCs w:val="40"/>
        </w:rPr>
      </w:pPr>
      <w:r w:rsidRPr="00BE3BEB">
        <w:rPr>
          <w:b/>
          <w:bCs/>
          <w:sz w:val="40"/>
          <w:szCs w:val="40"/>
        </w:rPr>
        <w:t>8. Conclusion</w:t>
      </w:r>
    </w:p>
    <w:p w14:paraId="7BC3F47C" w14:textId="77777777" w:rsidR="00BE3BEB" w:rsidRPr="00BE3BEB" w:rsidRDefault="00BE3BEB" w:rsidP="00BE3BEB">
      <w:proofErr w:type="spellStart"/>
      <w:r w:rsidRPr="00BE3BEB">
        <w:t>ChurnX</w:t>
      </w:r>
      <w:proofErr w:type="spellEnd"/>
      <w:r w:rsidRPr="00BE3BEB">
        <w:t xml:space="preserve"> offers a comprehensive view of customer behavior and churn patterns, transforming data into actionable insights. By leveraging predictive analytics and </w:t>
      </w:r>
      <w:proofErr w:type="spellStart"/>
      <w:r w:rsidRPr="00BE3BEB">
        <w:t>interactiv</w:t>
      </w:r>
      <w:proofErr w:type="spellEnd"/>
    </w:p>
    <w:p w14:paraId="55F5B0FE" w14:textId="77777777" w:rsidR="00BE3BEB" w:rsidRDefault="00BE3BEB"/>
    <w:p w14:paraId="3C965709" w14:textId="77777777" w:rsidR="00BE3BEB" w:rsidRDefault="00BE3BEB"/>
    <w:p w14:paraId="024AAE48" w14:textId="77777777" w:rsidR="00BE3BEB" w:rsidRDefault="00BE3BEB"/>
    <w:p w14:paraId="301AA21D" w14:textId="77777777" w:rsidR="00BE3BEB" w:rsidRDefault="00BE3BEB"/>
    <w:p w14:paraId="48C52608" w14:textId="77777777" w:rsidR="00BE3BEB" w:rsidRDefault="00BE3BEB"/>
    <w:p w14:paraId="0F0B715A" w14:textId="77777777" w:rsidR="00BE3BEB" w:rsidRDefault="00BE3BEB"/>
    <w:p w14:paraId="6BBD2903" w14:textId="77777777" w:rsidR="00BE3BEB" w:rsidRDefault="00BE3BEB"/>
    <w:p w14:paraId="4061AED3" w14:textId="77777777" w:rsidR="00BE3BEB" w:rsidRDefault="00BE3BEB"/>
    <w:p w14:paraId="11B77882" w14:textId="77777777" w:rsidR="00BE3BEB" w:rsidRDefault="00BE3BEB"/>
    <w:p w14:paraId="20D8FE7F" w14:textId="77777777" w:rsidR="00BE3BEB" w:rsidRDefault="00BE3BEB"/>
    <w:p w14:paraId="2E32949A" w14:textId="77777777" w:rsidR="00BE3BEB" w:rsidRDefault="00BE3BEB"/>
    <w:p w14:paraId="526F1F93" w14:textId="77777777" w:rsidR="00BE3BEB" w:rsidRDefault="00BE3BEB"/>
    <w:p w14:paraId="090DA768" w14:textId="77777777" w:rsidR="00BE3BEB" w:rsidRDefault="00BE3BEB"/>
    <w:p w14:paraId="6E64AE99" w14:textId="77777777" w:rsidR="00BE3BEB" w:rsidRDefault="00BE3BEB"/>
    <w:p w14:paraId="1C67D01E" w14:textId="77777777" w:rsidR="00BE3BEB" w:rsidRDefault="00BE3BEB"/>
    <w:p w14:paraId="23C9A128" w14:textId="77777777" w:rsidR="00BE3BEB" w:rsidRDefault="00BE3BEB"/>
    <w:p w14:paraId="4D10FEA5" w14:textId="77777777" w:rsidR="00BE3BEB" w:rsidRDefault="00BE3BEB"/>
    <w:p w14:paraId="1DDF240B" w14:textId="77777777" w:rsidR="00BE3BEB" w:rsidRDefault="00BE3BEB"/>
    <w:p w14:paraId="202CD74B" w14:textId="77777777" w:rsidR="00BE3BEB" w:rsidRDefault="00BE3BEB"/>
    <w:p w14:paraId="48EE986B" w14:textId="77777777" w:rsidR="00BE3BEB" w:rsidRDefault="00BE3BEB"/>
    <w:p w14:paraId="128E2976" w14:textId="77777777" w:rsidR="00BE3BEB" w:rsidRDefault="00BE3BEB"/>
    <w:p w14:paraId="155643D9" w14:textId="77777777" w:rsidR="00BE3BEB" w:rsidRDefault="00BE3BEB"/>
    <w:p w14:paraId="21FB6DDA" w14:textId="77777777" w:rsidR="00BE3BEB" w:rsidRDefault="00BE3BEB"/>
    <w:sectPr w:rsidR="00BE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41F5"/>
    <w:multiLevelType w:val="multilevel"/>
    <w:tmpl w:val="42A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C1F59"/>
    <w:multiLevelType w:val="multilevel"/>
    <w:tmpl w:val="819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6382E"/>
    <w:multiLevelType w:val="multilevel"/>
    <w:tmpl w:val="DBA0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EF5AC1"/>
    <w:multiLevelType w:val="multilevel"/>
    <w:tmpl w:val="CA6A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7594E"/>
    <w:multiLevelType w:val="multilevel"/>
    <w:tmpl w:val="9488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419E7"/>
    <w:multiLevelType w:val="multilevel"/>
    <w:tmpl w:val="DAC4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60047"/>
    <w:multiLevelType w:val="multilevel"/>
    <w:tmpl w:val="AB7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183D6C"/>
    <w:multiLevelType w:val="multilevel"/>
    <w:tmpl w:val="415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C769F1"/>
    <w:multiLevelType w:val="multilevel"/>
    <w:tmpl w:val="44C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9566B0"/>
    <w:multiLevelType w:val="multilevel"/>
    <w:tmpl w:val="6AE0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B12947"/>
    <w:multiLevelType w:val="multilevel"/>
    <w:tmpl w:val="6B3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A544C4"/>
    <w:multiLevelType w:val="multilevel"/>
    <w:tmpl w:val="BD5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A81D20"/>
    <w:multiLevelType w:val="multilevel"/>
    <w:tmpl w:val="103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1164DE"/>
    <w:multiLevelType w:val="multilevel"/>
    <w:tmpl w:val="CB00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5E6005"/>
    <w:multiLevelType w:val="multilevel"/>
    <w:tmpl w:val="DB3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980670"/>
    <w:multiLevelType w:val="multilevel"/>
    <w:tmpl w:val="437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C66849"/>
    <w:multiLevelType w:val="multilevel"/>
    <w:tmpl w:val="FD4C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4506E1"/>
    <w:multiLevelType w:val="multilevel"/>
    <w:tmpl w:val="395E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50727B"/>
    <w:multiLevelType w:val="multilevel"/>
    <w:tmpl w:val="728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443D97"/>
    <w:multiLevelType w:val="multilevel"/>
    <w:tmpl w:val="FD8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92639A"/>
    <w:multiLevelType w:val="multilevel"/>
    <w:tmpl w:val="B3C8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016A24"/>
    <w:multiLevelType w:val="multilevel"/>
    <w:tmpl w:val="86A6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7E2A08"/>
    <w:multiLevelType w:val="multilevel"/>
    <w:tmpl w:val="6A46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3E1253"/>
    <w:multiLevelType w:val="multilevel"/>
    <w:tmpl w:val="58B8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0F18A7"/>
    <w:multiLevelType w:val="multilevel"/>
    <w:tmpl w:val="EDA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437A8E"/>
    <w:multiLevelType w:val="multilevel"/>
    <w:tmpl w:val="BE5E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5815006">
    <w:abstractNumId w:val="10"/>
  </w:num>
  <w:num w:numId="2" w16cid:durableId="1572889096">
    <w:abstractNumId w:val="4"/>
  </w:num>
  <w:num w:numId="3" w16cid:durableId="847643849">
    <w:abstractNumId w:val="5"/>
  </w:num>
  <w:num w:numId="4" w16cid:durableId="432477780">
    <w:abstractNumId w:val="11"/>
  </w:num>
  <w:num w:numId="5" w16cid:durableId="1293439285">
    <w:abstractNumId w:val="17"/>
  </w:num>
  <w:num w:numId="6" w16cid:durableId="1414085928">
    <w:abstractNumId w:val="3"/>
  </w:num>
  <w:num w:numId="7" w16cid:durableId="2078622944">
    <w:abstractNumId w:val="24"/>
  </w:num>
  <w:num w:numId="8" w16cid:durableId="291525053">
    <w:abstractNumId w:val="2"/>
  </w:num>
  <w:num w:numId="9" w16cid:durableId="948856447">
    <w:abstractNumId w:val="1"/>
  </w:num>
  <w:num w:numId="10" w16cid:durableId="1636908361">
    <w:abstractNumId w:val="19"/>
  </w:num>
  <w:num w:numId="11" w16cid:durableId="1956669222">
    <w:abstractNumId w:val="14"/>
  </w:num>
  <w:num w:numId="12" w16cid:durableId="1475558459">
    <w:abstractNumId w:val="25"/>
  </w:num>
  <w:num w:numId="13" w16cid:durableId="607740385">
    <w:abstractNumId w:val="22"/>
    <w:lvlOverride w:ilvl="0">
      <w:startOverride w:val="1"/>
    </w:lvlOverride>
  </w:num>
  <w:num w:numId="14" w16cid:durableId="1468081536">
    <w:abstractNumId w:val="20"/>
  </w:num>
  <w:num w:numId="15" w16cid:durableId="422381179">
    <w:abstractNumId w:val="18"/>
  </w:num>
  <w:num w:numId="16" w16cid:durableId="556403620">
    <w:abstractNumId w:val="15"/>
  </w:num>
  <w:num w:numId="17" w16cid:durableId="1985810487">
    <w:abstractNumId w:val="13"/>
  </w:num>
  <w:num w:numId="18" w16cid:durableId="1692141796">
    <w:abstractNumId w:val="12"/>
  </w:num>
  <w:num w:numId="19" w16cid:durableId="1945646530">
    <w:abstractNumId w:val="7"/>
  </w:num>
  <w:num w:numId="20" w16cid:durableId="965310631">
    <w:abstractNumId w:val="6"/>
  </w:num>
  <w:num w:numId="21" w16cid:durableId="504632363">
    <w:abstractNumId w:val="0"/>
  </w:num>
  <w:num w:numId="22" w16cid:durableId="156114093">
    <w:abstractNumId w:val="23"/>
    <w:lvlOverride w:ilvl="0">
      <w:startOverride w:val="1"/>
    </w:lvlOverride>
  </w:num>
  <w:num w:numId="23" w16cid:durableId="171729037">
    <w:abstractNumId w:val="21"/>
  </w:num>
  <w:num w:numId="24" w16cid:durableId="2070876718">
    <w:abstractNumId w:val="16"/>
  </w:num>
  <w:num w:numId="25" w16cid:durableId="1411658195">
    <w:abstractNumId w:val="8"/>
  </w:num>
  <w:num w:numId="26" w16cid:durableId="667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0"/>
    <w:rsid w:val="000E2102"/>
    <w:rsid w:val="001E02A7"/>
    <w:rsid w:val="005A65D0"/>
    <w:rsid w:val="00765B74"/>
    <w:rsid w:val="007D5EC7"/>
    <w:rsid w:val="007F33A6"/>
    <w:rsid w:val="008F1520"/>
    <w:rsid w:val="00B95F82"/>
    <w:rsid w:val="00BE3BEB"/>
    <w:rsid w:val="00DD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DD21"/>
  <w15:chartTrackingRefBased/>
  <w15:docId w15:val="{14EC3314-31B9-43CA-9295-22E500CA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Shinde</dc:creator>
  <cp:keywords/>
  <dc:description/>
  <cp:lastModifiedBy>Nilesh Shinde</cp:lastModifiedBy>
  <cp:revision>2</cp:revision>
  <dcterms:created xsi:type="dcterms:W3CDTF">2024-09-22T16:28:00Z</dcterms:created>
  <dcterms:modified xsi:type="dcterms:W3CDTF">2024-09-22T16:28:00Z</dcterms:modified>
</cp:coreProperties>
</file>