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F172A" w:val="clear"/>
          </w:tcPr>
          <w:p>
            <w:pPr>
              <w:spacing w:before="2400"/>
            </w:pPr>
          </w:p>
          <w:p>
            <w:pPr>
              <w:pBdr>
                <w:bottom w:val="single" w:color="818CF8" w:sz="6" w:space="8"/>
              </w:pBdr>
              <w:spacing w:after="500"/>
              <w:ind w:left="1200" w:right="800"/>
            </w:pPr>
            <w:r>
              <w:rPr>
                <w:rFonts w:ascii="Inter" w:eastAsia="Inter"/>
                <w:color w:val="818CF8"/>
                <w:spacing w:val="60"/>
                <w:sz w:val="18"/>
                <w:szCs w:val="18"/>
              </w:rPr>
              <w:t xml:space="preserve">ENTERPRISE DOCUMENTATION SERIES   -   PHASE 3 OF 10</w:t>
            </w:r>
          </w:p>
          <w:p>
            <w:pPr>
              <w:spacing w:after="100" w:line="874" w:lineRule="atLeast"/>
              <w:ind w:left="1200"/>
            </w:pPr>
            <w:r>
              <w:rPr>
                <w:rFonts w:ascii="Inter" w:eastAsia="Inter"/>
                <w:b/>
                <w:bCs/>
                <w:color w:val="FFFFFF"/>
                <w:sz w:val="76"/>
                <w:szCs w:val="76"/>
              </w:rPr>
              <w:t xml:space="preserve">PreOne Architecture</w:t>
            </w:r>
          </w:p>
          <w:p>
            <w:pPr>
              <w:spacing w:after="240" w:line="874" w:lineRule="atLeast"/>
              <w:ind w:left="1200"/>
            </w:pPr>
            <w:r>
              <w:rPr>
                <w:rFonts w:ascii="Inter" w:eastAsia="Inter"/>
                <w:b/>
                <w:bCs/>
                <w:color w:val="FFFFFF"/>
                <w:sz w:val="76"/>
                <w:szCs w:val="76"/>
              </w:rPr>
              <w:t xml:space="preserve">Decision Records</w:t>
            </w:r>
          </w:p>
          <w:p>
            <w:pPr>
              <w:spacing w:after="320" w:line="320"/>
              <w:ind w:left="1200"/>
            </w:pPr>
            <w:r>
              <w:rPr>
                <w:rFonts w:ascii="Inter" w:eastAsia="Inter"/>
                <w:b/>
                <w:bCs/>
                <w:color w:val="C7D2FE"/>
                <w:sz w:val="30"/>
                <w:szCs w:val="30"/>
              </w:rPr>
              <w:t xml:space="preserve">Phase 3  -  Volume 2: Domain Architecture</w:t>
            </w:r>
          </w:p>
          <w:p>
            <w:pPr>
              <w:spacing w:after="700" w:line="280"/>
              <w:ind w:left="1200" w:right="800"/>
            </w:pPr>
            <w:r>
              <w:rPr>
                <w:rFonts w:ascii="Inter" w:eastAsia="Inter"/>
                <w:i/>
                <w:iCs/>
                <w:color w:val="94A3B8"/>
                <w:sz w:val="22"/>
                <w:szCs w:val="22"/>
              </w:rPr>
              <w:t xml:space="preserve">ADR-021 to ADR-040  -  20 decisions  -  34-section v3.0 template  -  DDD Building Blocks, Aggregates, Events, Sagas, Workflows</w:t>
            </w:r>
          </w:p>
          <w:p>
            <w:pPr>
              <w:pBdr>
                <w:left w:val="single" w:color="818CF8" w:sz="8" w:space="12"/>
              </w:pBdr>
              <w:spacing w:after="80" w:line="280"/>
              <w:ind w:left="1400"/>
            </w:pPr>
            <w:r>
              <w:rPr>
                <w:rFonts w:ascii="Inter" w:eastAsia="Inter"/>
                <w:color w:val="94A3B8"/>
                <w:sz w:val="22"/>
                <w:szCs w:val="22"/>
              </w:rPr>
              <w:t xml:space="preserve">Document Version: 3.0 (Volume 2 release)</w:t>
            </w:r>
          </w:p>
          <w:p>
            <w:pPr>
              <w:pBdr>
                <w:left w:val="single" w:color="818CF8" w:sz="8" w:space="12"/>
              </w:pBdr>
              <w:spacing w:after="80" w:line="280"/>
              <w:ind w:left="1400"/>
            </w:pPr>
            <w:r>
              <w:rPr>
                <w:rFonts w:ascii="Inter" w:eastAsia="Inter"/>
                <w:color w:val="94A3B8"/>
                <w:sz w:val="22"/>
                <w:szCs w:val="22"/>
              </w:rPr>
              <w:t xml:space="preserve">Status: Architecture Freeze</w:t>
            </w:r>
          </w:p>
          <w:p>
            <w:pPr>
              <w:pBdr>
                <w:left w:val="single" w:color="818CF8" w:sz="8" w:space="12"/>
              </w:pBdr>
              <w:spacing w:after="80" w:line="280"/>
              <w:ind w:left="1400"/>
            </w:pPr>
            <w:r>
              <w:rPr>
                <w:rFonts w:ascii="Inter" w:eastAsia="Inter"/>
                <w:color w:val="94A3B8"/>
                <w:sz w:val="22"/>
                <w:szCs w:val="22"/>
              </w:rPr>
              <w:t xml:space="preserve">Classification: Internal Engineering Reference</w:t>
            </w:r>
          </w:p>
          <w:p>
            <w:pPr>
              <w:pBdr>
                <w:left w:val="single" w:color="818CF8" w:sz="8" w:space="12"/>
              </w:pBdr>
              <w:spacing w:after="80" w:line="280"/>
              <w:ind w:left="1400"/>
            </w:pPr>
            <w:r>
              <w:rPr>
                <w:rFonts w:ascii="Inter" w:eastAsia="Inter"/>
                <w:color w:val="94A3B8"/>
                <w:sz w:val="22"/>
                <w:szCs w:val="22"/>
              </w:rPr>
              <w:t xml:space="preserve">Effective Date: 09 August 2026</w:t>
            </w:r>
          </w:p>
          <w:p>
            <w:pPr>
              <w:pBdr>
                <w:left w:val="single" w:color="818CF8" w:sz="8" w:space="12"/>
              </w:pBdr>
              <w:spacing w:after="80" w:line="280"/>
              <w:ind w:left="1400"/>
            </w:pPr>
            <w:r>
              <w:rPr>
                <w:rFonts w:ascii="Inter" w:eastAsia="Inter"/>
                <w:color w:val="94A3B8"/>
                <w:sz w:val="22"/>
                <w:szCs w:val="22"/>
              </w:rPr>
              <w:t xml:space="preserve">Volume Owner: Domain Architect</w:t>
            </w:r>
          </w:p>
          <w:p>
            <w:pPr>
              <w:pBdr>
                <w:left w:val="single" w:color="818CF8" w:sz="8" w:space="12"/>
              </w:pBdr>
              <w:spacing w:after="80" w:line="280"/>
              <w:ind w:left="1400"/>
            </w:pPr>
            <w:r>
              <w:rPr>
                <w:rFonts w:ascii="Inter" w:eastAsia="Inter"/>
                <w:color w:val="94A3B8"/>
                <w:sz w:val="22"/>
                <w:szCs w:val="22"/>
              </w:rPr>
              <w:t xml:space="preserve">Approval Authority: Architecture Review Board</w:t>
            </w:r>
          </w:p>
          <w:p>
            <w:pPr>
              <w:spacing w:before="1800"/>
            </w:pPr>
          </w:p>
          <w:p>
            <w:pPr>
              <w:pBdr>
                <w:top w:val="single" w:color="818CF8" w:sz="2" w:space="8"/>
              </w:pBdr>
              <w:spacing w:before="200"/>
              <w:ind w:left="1200" w:right="800"/>
            </w:pPr>
            <w:r>
              <w:rPr>
                <w:rFonts w:ascii="Inter" w:eastAsia="Inter"/>
                <w:color w:val="64748B"/>
                <w:sz w:val="16"/>
                <w:szCs w:val="16"/>
              </w:rPr>
              <w:t xml:space="preserve">PreOne Platform  -  Enterprise Architecture Governance</w:t>
            </w:r>
            <w:r>
              <w:t xml:space="preserve">                                              </w:t>
            </w:r>
            <w:r>
              <w:rPr>
                <w:rFonts w:ascii="Inter" w:eastAsia="Inter"/>
                <w:color w:val="64748B"/>
                <w:sz w:val="16"/>
                <w:szCs w:val="16"/>
              </w:rPr>
              <w:t xml:space="preserve">Phase 3 / 10  -  August 2026</w:t>
            </w:r>
          </w:p>
        </w:tc>
      </w:tr>
    </w:tbl>
    <w:p>
      <w:pPr>
        <w:sectPr>
          <w:pgSz w:w="11906" w:h="16838" w:orient="portrait"/>
          <w:pgMar w:top="0" w:right="0" w:bottom="0" w:left="0" w:header="708" w:footer="708" w:gutter="0"/>
          <w:pgNumType/>
          <w:docGrid w:linePitch="360"/>
        </w:sectPr>
      </w:pPr>
    </w:p>
    <w:p>
      <w:pPr>
        <w:pStyle w:val="Heading1"/>
        <w:spacing w:after="200" w:before="240" w:line="312"/>
      </w:pPr>
      <w:r>
        <w:rPr>
          <w:rFonts w:ascii="Inter" w:eastAsia="Inter"/>
          <w:b/>
          <w:bCs/>
          <w:color w:val="0F172A"/>
          <w:sz w:val="36"/>
          <w:szCs w:val="36"/>
        </w:rPr>
        <w:t xml:space="preserve">Table of Contents</w:t>
      </w:r>
    </w:p>
    <w:p>
      <w:pPr>
        <w:pBdr>
          <w:bottom w:val="single" w:color="4F46E5" w:sz="12"/>
        </w:pBdr>
        <w:spacing w:after="240" w:line="280"/>
      </w:pPr>
      <w:r>
        <w:rPr>
          <w:rFonts w:ascii="Inter" w:eastAsia="Inter"/>
          <w:i/>
          <w:iCs/>
          <w:color w:val="64748B"/>
          <w:sz w:val="22"/>
          <w:szCs w:val="22"/>
        </w:rPr>
        <w:t xml:space="preserve">Phase 3 deliverable  -  Volume 2: Domain Architecture  -  20 ADRs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line="280"/>
      </w:pPr>
      <w:r>
        <w:rPr>
          <w:rFonts w:ascii="Inter" w:eastAsia="Inter"/>
          <w:i/>
          <w:iCs/>
          <w:color w:val="64748B"/>
          <w:sz w:val="18"/>
          <w:szCs w:val="18"/>
        </w:rPr>
        <w:t xml:space="preserve">Note: This Table of Contents is generated via field codes. To ensure page-number accuracy after editing,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lowerRoman"/>
          <w:docGrid w:linePitch="360"/>
        </w:sectPr>
      </w:pPr>
    </w:p>
    <w:p>
      <w:pPr>
        <w:pStyle w:val="Heading1"/>
        <w:spacing w:after="240" w:before="240" w:line="312"/>
      </w:pPr>
      <w:r>
        <w:rPr>
          <w:rFonts w:ascii="Inter" w:eastAsia="Inter"/>
          <w:b/>
          <w:bCs/>
          <w:color w:val="0F172A"/>
          <w:sz w:val="36"/>
          <w:szCs w:val="36"/>
        </w:rPr>
        <w:t xml:space="preserve">Document Control</w:t>
      </w:r>
    </w:p>
    <w:p>
      <w:pPr>
        <w:spacing w:after="120" w:line="312"/>
        <w:jc w:val="both"/>
      </w:pPr>
      <w:r>
        <w:rPr>
          <w:rFonts w:ascii="Inter" w:eastAsia="Inter"/>
          <w:color w:val="1E293B"/>
          <w:sz w:val="22"/>
          <w:szCs w:val="22"/>
        </w:rPr>
        <w:t xml:space="preserve">This Phase 3 deliverable of the PreOne Enterprise ADR Series presents Volume 2 — Domain Architecture. It contains 20 Architecture Decision Records (ADR-021 to ADR-040) that define the Domain-Driven Design building blocks, aggregate rules, domain events, cross-domain communication, and workflow orchestration on which all domain logic is built. Every ADR in this volume follows the 34-section v3.0 template defined in Phase 1 (ADR-000). Each ADR includes four ASCII diagrams (architecture, sequence, component, data flow) and is linked to upstream DDD/PRD documents and downstream ERD/API/UI/Test artefacts per the cross-reference framework established in Phase 1.</w:t>
      </w:r>
    </w:p>
    <w:p>
      <w:pPr>
        <w:spacing w:after="120" w:line="312"/>
        <w:jc w:val="both"/>
      </w:pPr>
      <w:r>
        <w:rPr>
          <w:rFonts w:ascii="Inter" w:eastAsia="Inter"/>
          <w:color w:val="1E293B"/>
          <w:sz w:val="22"/>
          <w:szCs w:val="22"/>
        </w:rPr>
        <w:t xml:space="preserve">Volume 2 builds directly on Volume 1 (Architecture Foundation, delivered in Phase 2). ADR-021 (Domain Ownership) assigns a Domain Architect to each of the 12 bounded contexts defined in ADR-005. ADR-022 through ADR-028 define the core DDD tactical patterns: aggregates, entities, value objects, domain services, repositories, domain events, and application services. ADR-029 through ADR-033 address cross-cutting concerns: validation, business rules, specifications, the unit of work, and transaction boundaries. ADR-034 through ADR-037 address cross-aggregate and long-running coordination: cross-domain communication, eventual consistency, sagas, and the workflow engine. ADR-038 through ADR-040 close the volume with domain invariants, domain exceptions, and domain versioning — the rules that keep the domain model correct and evolvable.</w:t>
      </w:r>
    </w:p>
    <w:p>
      <w:pPr>
        <w:spacing w:after="80" w:before="280" w:line="280"/>
      </w:pPr>
      <w:r>
        <w:rPr>
          <w:rFonts w:ascii="Inter" w:eastAsia="Inter"/>
          <w:b/>
          <w:bCs/>
          <w:color w:val="4F46E5"/>
          <w:spacing w:val="50"/>
          <w:sz w:val="18"/>
          <w:szCs w:val="18"/>
        </w:rPr>
        <w:t xml:space="preserve">VERSION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Version</w:t>
            </w:r>
          </w:p>
        </w:tc>
        <w:tc>
          <w:tcPr>
            <w:tcW w:type="pct" w:w="1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2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Author</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Summary of Changes</w:t>
            </w:r>
          </w:p>
        </w:tc>
      </w:tr>
      <w:tr>
        <w:trPr>
          <w:cantSplit/>
        </w:trPr>
        <w:tc>
          <w:tcPr>
            <w:tcW w:type="pct" w:w="1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1.0</w:t>
            </w:r>
          </w:p>
        </w:tc>
        <w:tc>
          <w:tcPr>
            <w:tcW w:type="pct" w:w="1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2025-11-05</w:t>
            </w:r>
          </w:p>
        </w:tc>
        <w:tc>
          <w:tcPr>
            <w:tcW w:type="pct" w:w="2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Office of the Chief Architect</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release of Volume 2 with 20 ADRs using the 26-section v2.0 template.</w:t>
            </w:r>
          </w:p>
        </w:tc>
      </w:tr>
      <w:tr>
        <w:trPr>
          <w:cantSplit/>
        </w:trPr>
        <w:tc>
          <w:tcPr>
            <w:tcW w:type="pct" w:w="1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3.0</w:t>
            </w:r>
          </w:p>
        </w:tc>
        <w:tc>
          <w:tcPr>
            <w:tcW w:type="pct" w:w="1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2026-08-09</w:t>
            </w:r>
          </w:p>
        </w:tc>
        <w:tc>
          <w:tcPr>
            <w:tcW w:type="pct" w:w="2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Domain Architect</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Phase 3 release. All 20 ADRs refreshed to the 34-section v3.0 template (added Component Diagram, Data Flow Diagram, UI Impact, Decision History, Implementation Checklist). Cross-references to Volume 1 ADRs (ADR-001 to ADR-020) and downstream ERD/API/TC artefacts added per the Phase 1 framework.</w:t>
            </w:r>
          </w:p>
        </w:tc>
      </w:tr>
    </w:tbl>
    <w:p>
      <w:pPr>
        <w:spacing w:before="160"/>
      </w:pPr>
    </w:p>
    <w:p>
      <w:pPr>
        <w:spacing w:after="80" w:before="280" w:line="280"/>
      </w:pPr>
      <w:r>
        <w:rPr>
          <w:rFonts w:ascii="Inter" w:eastAsia="Inter"/>
          <w:b/>
          <w:bCs/>
          <w:color w:val="4F46E5"/>
          <w:spacing w:val="50"/>
          <w:sz w:val="18"/>
          <w:szCs w:val="18"/>
        </w:rPr>
        <w:t xml:space="preserve">OWNERSHIP &amp; CLASSIFICATION</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Document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Domain Architect (Volume 2 Domain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Approval Authority</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 (ARB)</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Classification</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Internal — Architecture Governance</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Distribution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Engineering, QA, DevOps, Product, Security, Architecture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Annual editorial review; ADR-level review on trigger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Retention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Permanent — superseded ADRs retained for traceability</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Format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DOCX (master) / PDF (distribution) / Markdown (working copy)</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Storage Location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PreOne Architecture Repository / governance/adr/volume-2/</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Series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PreOne Enterprise Documentation Series — Phase 3 of 10</w:t>
            </w:r>
          </w:p>
        </w:tc>
      </w:tr>
    </w:tbl>
    <w:p>
      <w:pPr>
        <w:spacing w:before="160"/>
      </w:pPr>
    </w:p>
    <w:p>
      <w:pPr>
        <w:spacing w:after="80" w:before="280" w:line="280"/>
      </w:pPr>
      <w:r>
        <w:rPr>
          <w:rFonts w:ascii="Inter" w:eastAsia="Inter"/>
          <w:b/>
          <w:bCs/>
          <w:color w:val="4F46E5"/>
          <w:spacing w:val="50"/>
          <w:sz w:val="18"/>
          <w:szCs w:val="18"/>
        </w:rPr>
        <w:t xml:space="preserve">VOLUME 2 ADR SUMMARY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ADR</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Title</w:t>
            </w:r>
          </w:p>
        </w:tc>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Category</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Sections</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ADR-021</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Domain Ownership</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Structure</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ADR-022</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Aggregate Rules</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DDD Pattern</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ADR-023</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Entity Rules</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DDD Pattern</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ADR-024</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Value Objects</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DDD Pattern</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ADR-025</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Domain Services</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DDD Pattern</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ADR-026</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Repository Pattern</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DDD Pattern</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ADR-027</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Domain Events</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DDD Pattern</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ADR-028</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Application Services</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Layer</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ADR-029</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Validation</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Pattern</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ADR-030</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Business Rule Engine</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Pattern</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ADR-031</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Specification Pattern</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Pattern</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ADR-032</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Unit of Work</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Pattern</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ADR-033</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Transaction Boundary</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Pattern</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ADR-034</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Cross Domain Communication</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Pattern</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ADR-035</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Eventual Consistency</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Pattern</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ADR-036</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Saga Readiness</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Pattern</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ADR-037</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Workflow Engine</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Pattern</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ADR-038</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Domain Invariants</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DDD Pattern</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ADR-039</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Domain Exceptions</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Pattern</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ADR-040</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Domain Versioning</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Versioning</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bl>
    <w:p>
      <w:r>
        <w:br w:type="page"/>
      </w:r>
    </w:p>
    <w:p>
      <w:r>
        <w:br w:type="page"/>
      </w:r>
    </w:p>
    <w:p>
      <w:pPr>
        <w:spacing w:after="200" w:before="3600" w:line="280"/>
        <w:jc w:val="left"/>
      </w:pPr>
      <w:r>
        <w:rPr>
          <w:rFonts w:ascii="Inter" w:eastAsia="Inter"/>
          <w:b/>
          <w:bCs/>
          <w:color w:val="4F46E5"/>
          <w:spacing w:val="80"/>
          <w:sz w:val="22"/>
          <w:szCs w:val="22"/>
        </w:rPr>
        <w:t xml:space="preserve">VOLUME 2</w:t>
      </w:r>
    </w:p>
    <w:p>
      <w:pPr>
        <w:pStyle w:val="Heading1"/>
        <w:spacing w:after="240" w:before="100" w:line="360"/>
      </w:pPr>
      <w:r>
        <w:rPr>
          <w:rFonts w:ascii="Inter" w:eastAsia="Inter"/>
          <w:b/>
          <w:bCs/>
          <w:color w:val="0F172A"/>
          <w:sz w:val="48"/>
          <w:szCs w:val="48"/>
        </w:rPr>
        <w:t xml:space="preserve">Domain Architecture</w:t>
      </w:r>
    </w:p>
    <w:p>
      <w:pPr>
        <w:pBdr>
          <w:bottom w:val="single" w:color="4F46E5" w:sz="12"/>
        </w:pBdr>
        <w:spacing w:after="600" w:line="280"/>
      </w:pPr>
      <w:r>
        <w:rPr>
          <w:rFonts w:ascii="Inter" w:eastAsia="Inter"/>
          <w:color w:val="64748B"/>
          <w:spacing w:val="40"/>
          <w:sz w:val="22"/>
          <w:szCs w:val="22"/>
        </w:rPr>
        <w:t xml:space="preserve">ADR-021 to ADR-040  -  20 decisions  -  34 sections each</w:t>
      </w:r>
    </w:p>
    <w:p>
      <w:pPr>
        <w:spacing w:after="200" w:line="360"/>
        <w:jc w:val="both"/>
      </w:pPr>
      <w:r>
        <w:rPr>
          <w:rFonts w:ascii="Inter" w:eastAsia="Inter"/>
          <w:color w:val="1E293B"/>
          <w:sz w:val="24"/>
          <w:szCs w:val="24"/>
        </w:rPr>
        <w:t xml:space="preserve">Volume 2 defines the Domain-Driven Design building blocks that implement PreOne's business logic. The 20 ADRs in this volume translate the structural foundation (Volume 1) into concrete patterns for modelling the preschool education domain. ADR-021 establishes domain ownership — one Domain Architect per bounded context — ensuring model coherence across 12 domains. ADR-022 through ADR-028 define the core DDD tactical patterns: aggregates as consistency boundaries, entities with typed UUID v7 IDs, immutable value objects, stateless domain services, domain-layer repositories, the outbox-published domain events, and orchestration-only application services. ADR-029 through ADR-033 address cross-cutting concerns: layered validation, a hybrid business rule engine, the specification pattern for composable business rules, the unit of work for transaction management, and transaction boundaries with READ COMMITTED and SERIALIZABLE isolation. ADR-034 through ADR-037 address coordination across aggregates and time: event-based cross-domain communication with Anti-Corruption Layers, eventual consistency with sub-second latency targets, the saga pattern with compensation for cross-aggregate workflows, and a lightweight workflow engine on Spring StateMachine for complex, long-running, human-task-driven processes. ADR-038 through ADR-040 close the volume with the rules that keep the domain correct and evolvable: domain invariants enforced in aggregate roots, domain exceptions with stable error codes, and semantic versioning for all domain artifacts. Together, these 20 ADRs are the DDD playbook of the PreOne platform — the patterns that every engineer applies when implementing business logic.</w:t>
      </w:r>
    </w:p>
    <w:p>
      <w:pPr>
        <w:spacing w:after="60" w:before="360" w:line="280"/>
      </w:pPr>
      <w:r>
        <w:rPr>
          <w:rFonts w:ascii="Inter" w:eastAsia="Inter"/>
          <w:b/>
          <w:bCs/>
          <w:color w:val="4F46E5"/>
          <w:spacing w:val="60"/>
          <w:sz w:val="22"/>
          <w:szCs w:val="22"/>
        </w:rPr>
        <w:t xml:space="preserve">ADR-021</w:t>
      </w:r>
    </w:p>
    <w:p>
      <w:pPr>
        <w:pStyle w:val="Heading1"/>
        <w:spacing w:after="200" w:before="60" w:line="312"/>
      </w:pPr>
      <w:r>
        <w:rPr>
          <w:rFonts w:ascii="Inter" w:eastAsia="Inter"/>
          <w:b/>
          <w:bCs/>
          <w:color w:val="0F172A"/>
          <w:sz w:val="36"/>
          <w:szCs w:val="36"/>
        </w:rPr>
        <w:t xml:space="preserve">Domain Ownership</w:t>
      </w:r>
    </w:p>
    <w:p>
      <w:pPr>
        <w:spacing w:after="120" w:line="280"/>
      </w:pPr>
      <w:r>
        <w:rPr>
          <w:rFonts w:ascii="Inter" w:eastAsia="Inter"/>
          <w:color w:val="64748B"/>
          <w:sz w:val="20"/>
          <w:szCs w:val="20"/>
        </w:rPr>
        <w:t xml:space="preserve">Volume 2 — Domain Architecture  -  </w:t>
      </w:r>
      <w:r>
        <w:rPr>
          <w:rFonts w:ascii="Inter" w:eastAsia="Inter"/>
          <w:color w:val="64748B"/>
          <w:sz w:val="20"/>
          <w:szCs w:val="20"/>
        </w:rPr>
        <w:t xml:space="preserve">Structure</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Establish explicit domain ownership for each of the 12 bounded contexts defined in ADR-005. Every domain has exactly one Domain Architect who owns the aggregate model, the API surface, and the ADRs that govern that domain. Code ownership is separate from domain ownership: a team may contribute code to a domain they do not own, but only the Domain Architect can approve changes to the domain model.</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2025-11-05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team reorganisation</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When PreOne grew from 8 to 40 engineers in 2024-2025, multiple teams began touching the same domain modules without coordination. The Enrollment module had contributions from the Billing team (adding fee fields), the Reporting team (adding denormalised columns for dashboards), and the Notifications team (adding hooks for SMS triggers). The result was a tangled Enrollment model that nobody fully understood, and changes routinely broke unrelated features.
The Office of the Chief Architect reviewed similar growth-stage companies and found a consistent pattern: domain ownership must be explicit and singular. Without a single accountable owner per domain, the domain model degrades because every team optimises for their own use case. The ADR formalises domain ownership as a first-class architectural concern, distinct from code ownership (who can write code) and team ownership (which squad owns which features).
This ADR applies the bounded context map from ADR-005: each of the 12 bounded contexts gets one Domain Architect. The Domain Architect role is a part-time role (30% allocation) held by a senior engineer who is the canonical authority on that domain. The role is appointed by the Chief Architect and ratified by the ARB.</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model integrity: a domain model with multiple uncoordinated authors degrades into an incoherent blob within 6 months. Domain ownership preserves model coherence by channelling all model changes through one accountable person. The secondary driver is decision velocity: when a question arises about domain semantics ('Should a Student have multiple Guardians or just one?'), the Domain Architect answers immediately rather than convening a cross-team meeting. The tertiary driver is onboarding: a new engineer joining the Enrollment team knows to ask the Enrollment Domain Architect for context, rather than reverse-engineering it from code.
A fourth driver is accountability: when an incident traces back to a domain model flaw (e.g., an Enrollment aggregate that allowed double-charging), the post-mortem has a clear owner who is responsible for the fix. Without explicit ownership, the post-mortem devolves into 'we should have coordinated better' — which produces no corrective action.</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PreOne's 12 bounded contexts lack singular ownership, leading to model fragmentation, slow decisions on domain semantics, and unclear accountability for domain-level incidents. We must define a domain ownership model that is explicit, singular, and enforceable through the ADR workflow and code review.</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Domain ownership must be singular (one architect per domain), not committee-based</w:t>
      </w:r>
    </w:p>
    <w:p>
      <w:pPr>
        <w:pStyle w:val="ListParagraph"/>
        <w:numPr>
          <w:ilvl w:val="0"/>
          <w:numId w:val="1"/>
        </w:numPr>
        <w:spacing w:after="60" w:line="312"/>
        <w:ind w:left="720" w:hanging="360"/>
      </w:pPr>
      <w:r>
        <w:rPr>
          <w:rFonts w:ascii="Inter" w:eastAsia="Inter"/>
          <w:color w:val="1E293B"/>
          <w:sz w:val="22"/>
          <w:szCs w:val="22"/>
        </w:rPr>
        <w:t xml:space="preserve">Domain ownership is distinct from code ownership (multiple teams may contribute code)</w:t>
      </w:r>
    </w:p>
    <w:p>
      <w:pPr>
        <w:pStyle w:val="ListParagraph"/>
        <w:numPr>
          <w:ilvl w:val="0"/>
          <w:numId w:val="1"/>
        </w:numPr>
        <w:spacing w:after="60" w:line="312"/>
        <w:ind w:left="720" w:hanging="360"/>
      </w:pPr>
      <w:r>
        <w:rPr>
          <w:rFonts w:ascii="Inter" w:eastAsia="Inter"/>
          <w:color w:val="1E293B"/>
          <w:sz w:val="22"/>
          <w:szCs w:val="22"/>
        </w:rPr>
        <w:t xml:space="preserve">The Domain Architect role must be a part-time role (no full-time architects at PreOne's scale)</w:t>
      </w:r>
    </w:p>
    <w:p>
      <w:pPr>
        <w:pStyle w:val="ListParagraph"/>
        <w:numPr>
          <w:ilvl w:val="0"/>
          <w:numId w:val="1"/>
        </w:numPr>
        <w:spacing w:after="60" w:line="312"/>
        <w:ind w:left="720" w:hanging="360"/>
      </w:pPr>
      <w:r>
        <w:rPr>
          <w:rFonts w:ascii="Inter" w:eastAsia="Inter"/>
          <w:color w:val="1E293B"/>
          <w:sz w:val="22"/>
          <w:szCs w:val="22"/>
        </w:rPr>
        <w:t xml:space="preserve">Ownership transfers must be explicit and documented (no implicit drift)</w:t>
      </w:r>
    </w:p>
    <w:p>
      <w:pPr>
        <w:pStyle w:val="ListParagraph"/>
        <w:numPr>
          <w:ilvl w:val="0"/>
          <w:numId w:val="1"/>
        </w:numPr>
        <w:spacing w:after="60" w:line="312"/>
        <w:ind w:left="720" w:hanging="360"/>
      </w:pPr>
      <w:r>
        <w:rPr>
          <w:rFonts w:ascii="Inter" w:eastAsia="Inter"/>
          <w:color w:val="1E293B"/>
          <w:sz w:val="22"/>
          <w:szCs w:val="22"/>
        </w:rPr>
        <w:t xml:space="preserve">The ownership model must scale from 12 domains (current) to 30+ domains (5-year target)</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The 12 bounded contexts from ADR-005 are stable; major restructuring is unlikely in the next 3 years</w:t>
      </w:r>
    </w:p>
    <w:p>
      <w:pPr>
        <w:pStyle w:val="ListParagraph"/>
        <w:numPr>
          <w:ilvl w:val="0"/>
          <w:numId w:val="1"/>
        </w:numPr>
        <w:spacing w:after="60" w:line="312"/>
        <w:ind w:left="720" w:hanging="360"/>
      </w:pPr>
      <w:r>
        <w:rPr>
          <w:rFonts w:ascii="Inter" w:eastAsia="Inter"/>
          <w:color w:val="1E293B"/>
          <w:sz w:val="22"/>
          <w:szCs w:val="22"/>
        </w:rPr>
        <w:t xml:space="preserve">Senior engineers are willing to take on the Domain Architect role as a 30% allocation</w:t>
      </w:r>
    </w:p>
    <w:p>
      <w:pPr>
        <w:pStyle w:val="ListParagraph"/>
        <w:numPr>
          <w:ilvl w:val="0"/>
          <w:numId w:val="1"/>
        </w:numPr>
        <w:spacing w:after="60" w:line="312"/>
        <w:ind w:left="720" w:hanging="360"/>
      </w:pPr>
      <w:r>
        <w:rPr>
          <w:rFonts w:ascii="Inter" w:eastAsia="Inter"/>
          <w:color w:val="1E293B"/>
          <w:sz w:val="22"/>
          <w:szCs w:val="22"/>
        </w:rPr>
        <w:t xml:space="preserve">The ARB will ratify Domain Architect appointments within 2 weeks of nomination</w:t>
      </w:r>
    </w:p>
    <w:p>
      <w:pPr>
        <w:pStyle w:val="ListParagraph"/>
        <w:numPr>
          <w:ilvl w:val="0"/>
          <w:numId w:val="1"/>
        </w:numPr>
        <w:spacing w:after="60" w:line="312"/>
        <w:ind w:left="720" w:hanging="360"/>
      </w:pPr>
      <w:r>
        <w:rPr>
          <w:rFonts w:ascii="Inter" w:eastAsia="Inter"/>
          <w:color w:val="1E293B"/>
          <w:sz w:val="22"/>
          <w:szCs w:val="22"/>
        </w:rPr>
        <w:t xml:space="preserve">Code review tooling (GitHub CODEOWNERS) can enforce domain-architect approval on domain-affecting paths</w:t>
      </w:r>
    </w:p>
    <w:p>
      <w:pPr>
        <w:pStyle w:val="ListParagraph"/>
        <w:numPr>
          <w:ilvl w:val="0"/>
          <w:numId w:val="1"/>
        </w:numPr>
        <w:spacing w:after="60" w:line="312"/>
        <w:ind w:left="720" w:hanging="360"/>
      </w:pPr>
      <w:r>
        <w:rPr>
          <w:rFonts w:ascii="Inter" w:eastAsia="Inter"/>
          <w:color w:val="1E293B"/>
          <w:sz w:val="22"/>
          <w:szCs w:val="22"/>
        </w:rPr>
        <w:t xml:space="preserve">Domain Architects will spend at least 4 hours per week on domain governance (reviews, ADRs, questions)</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Singular Domain Architect per bounded context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Clear accountability; fast decisions; model coherence; aligns with DDD literature (Evans, Vernon); scales linearly with domain count.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Single point of failure if Domain Architect is unavailable; requires 12 senior engineers willing to take the role; ownership transfer is a process cost.</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Domain committee (3-5 members per domain)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single point of failure; multiple perspectives; spreads the load.</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Slow decisions (committee must meet); diffuse accountability; tendency to compromise rather than decide; requires 36-60 senior engineers.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Chief Architect owns all domains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Maximum coherence; single throat to choke; no role proliferation.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Bottleneck (12 domains × 4hr/week = 48hr/week, impossible); does not scale; bus factor of 1; Chief Architect cannot specialise in all 12 domains.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Team-based ownership (each squad owns its domains)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Aligns with team topology; no new role; natural for feature teams.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Teams reorganise frequently (every 6-12 months) causing ownership churn; a team is not a single decision-maker; cross-team domain disputes require escalation anyway.</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Each of the 12 bounded contexts defined in ADR-005 has exactly one Domain Architect, appointed by the Chief Architect and ratified by the ARB. The Domain Architect owns: (1) the aggregate model and entity/value-object definitions, (2) the public API surface of the domain (commands, queries, events), (3) the ADRs that govern the domain, (4) the domain glossary (ubiquitous language), and (5) the cross-context contracts (published language) for that domain. Code contributions to a domain require the Domain Architect's approval via GitHub CODEOWNERS. Ownership transfers are explicit ADRs (a supersession record) and require ARB ratification.</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Singular domain ownership is the only model that produces both coherence and velocity at PreOne's scale. Committee-based ownership (option 2) was rejected because committees optimise for consensus, not correctness; a committee that must agree on whether Enrollment should reference Student by ID or by object will spend three meetings and produce a compromise that satisfies nobody. Singular ownership produces a decision in one conversation. The cost — single point of failure — is mitigated by the deputy pattern: each Domain Architect designates a deputy (a senior engineer in the same domain) who can act in their absence.
The Chief Architect owns-all option (option 3) was rejected because 12 domains × 4 hours per week = 48 hours, which exceeds a full-time workload. Beyond the time constraint, the Chief Architect cannot maintain deep expertise in 12 different domains; domain expertise requires immersion in the feature work of that domain, which the Chief Architect cannot do for all 12 simultaneously. Domain Architects, by contrast, are embedded in their domain's feature work and maintain that expertise naturally.
Team-based ownership (option 4) was rejected because teams reorganise. PreOne reorganised its squads twice in 2025; if domain ownership tracked team ownership, every reorganisation would trigger a wave of ownership transfers and ADR supersessions. Domain ownership is decoupled from team topology: a squad may own features spanning multiple domains, but each domain has one Domain Architect regardless of how many squads touch it.
The chosen model has three enforcement mechanisms. First, GitHub CODEOWNERS files map domain paths to their Domain Architect, blocking PRs that touch domain model files without their approval. Second, the ADR workflow requires the Domain Architect's signoff on any ADR that affects their domain (section 33: Approval &amp; Signoff). Third, the quarterly architecture scorecard reports each Domain Architect's review latency and decision count, surfacing bottlenecks. These mechanisms make the ownership model operational, not aspirational.
The model scales: as PreOne adds new bounded contexts (e.g., a future Transportation domain), the Chief Architect appoints a new Domain Architect. The role definition does not change; only the domain count grows. The 5-year projection (30+ domains) requires 30+ senior engineers willing to take the role, which is achievable if PreOne continues its hiring trajectory. The deputy pattern provides succession: when a Domain Architect leaves, the deputy is the natural successor, and the transition is documented in a supersession ADR.</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Platform — 12 Domain Owners                  |
|                                                                  |
|  +-----------+    appoints    +-------------------+              |
|  | Chief     |---------------&gt;| 12 Domain         |              |
|  | Architect |                | Architects        |              |
|  +-----------+                +-------------------+              |
|                                       |                          |
|                                       | own                      |
|                                       v                          |
|  +--------+--------+--------+--------+--------+--------+         |
|  |Identity|Academic|Student |Guardian|Teacher |Enroll  |  ...    |
|  |  DA    |  DA    |  DA    |  DA    |  DA    |  DA    |  (12)   |
|  +--------+--------+--------+--------+--------+--------+         |
|                                       |                          |
|                                       | approve                  |
|                                       v                          |
|                            +---------------------+               |
|                            | CODEOWNERS + ADR    |               |
|                            | signoff enforcement |               |
|                            +---------------------+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Contributor      Domain Architect      ARB          Codebase
     |                  |                |               |
     |--draft feature--&gt;|                |               |
     |  (touches domain)|                |               |
     |                  |--review model-&gt;|               |
     |                  |  alignment     |               |
     |                  |                |               |
     |                  |--approve------&gt;|               |
     |                  |  (or request   |               |
     |                  |   changes)     |               |
     |                  |                |               |
     |&lt;--approved-------|                |               |
     |                                          (PR merged)|
     |                                                      |
     | (if domain ADR needed)                               |
     |--draft ADR-----&gt;|                                   |
     |                  |--signoff section 33              |
     |                  |--submit to ARB-&gt;|                 |
     |                  |                 |--ratify         |
     |                  |&lt;--accepted------|                 |
     |&lt;--ADR-XXX accepted                   (governance)|   |</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Domain Ownership Layer                                     |
|                                                             |
|  +-----------------+        +---------------------+          |
|  | Domain          |  owns  | Aggregate Model     |          |
|  | Architect       |-------&gt;| (entities, VOs,     |          |
|  | (per BC)        |        |  aggregates)        |          |
|  +--------+--------+        +---------------------+          |
|           |                                                  |
|           | also owns                                        |
|           v                                                  |
|  +-----------------+        +---------------------+          |
|  | Domain API      |&lt;------&gt;| Published Language  |          |
|  | (commands,      |        | (events, contracts) |          |
|  |  queries)       |        +---------------------+          |
|  +-----------------+                                         |
|           |                                                  |
|           | enforced by                                      |
|           v                                                  |
|  +-----------------+        +---------------------+          |
|  | CODEOWNERS      |-------&gt;| GitHub PR Check     |          |
|  | (per-domain)    |        | (blocks unapproved) |          |
|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Feature Request (touches domain X)
       |
       v
  +----+-----+
  | Engineer |---drafts PR---&gt; touches domain X files
  +----+-----+                        |
       |                              v
       |                    +---------+---------+
       |                    | CODEOWNERS check  |
       |                    | (auto on PR open) |
       |                    +---------+---------+
       |                              |
       |              +---------------+---------------+
       |              |                               |
       |              v                               v
       |         Domain X Architect              (other reviewers)
       |              |                               |
       |              |--review model alignment       |
       |              |--review invariant impact      |
       |              |                               |
       |              +---------------+---------------+
       |                              |
       |                              v
       |                    +---------+---------+
       |                    | Approve / Request |
       |                    | Changes / Block   |
       |                    +---------+---------+
       |                              |
       |          +-------------------+-------------------+
       |          |                                       |
       |          v                                       v
       |     PR merged                              PR revised
       |     (domain model                            (engineer
       |      integrity intact)                       iterates)
       v
  +----+-----+
  | Domain X |&lt;--state preserved across all contributions
  | codebase |
  +----------+</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Domain ownership does not directly change the database schema, but it constrains who can propose schema changes. A schema migration that adds a column to a table in the Enrollment schema requires the Enrollment Domain Architect's approval. Flyway migration files are scoped to domain paths (db/migration/enrollment/) and the CODEOWNERS file maps those paths to the Enrollment Domain Architect. This prevents the pre-ADR-021 failure mode where the Reporting team added denormalised columns to Enrollment tables for dashboard performance, polluting the Enrollment model with read-side concerns. Read-side optimisations now belong in the Reporting bounded context (a separate schema) per ADR-005.</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Every public API endpoint is owned by exactly one Domain Architect. The OpenAPI spec file is split by domain (specs/student.yaml, specs/enrollment.yaml) and each file has a CODEOWNERS entry for its Domain Architect. A PR that adds an endpoint to specs/enrollment.yaml without the Enrollment Domain Architect's approval is blocked. This ensures API evolution is intentional: the Domain Architect is accountable for backward compatibility (ADR-092), idempotency (ADR-106), and the domain's published language. Internal endpoints (between services) follow the same rule — there are no 'shared' endpoints without an owner.</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UI components that surface domain data bind to the domain's published API, which is owned by the Domain Architect. A UI change that requires new API fields (e.g., adding a 'Guardian occupation' field to the Student profile page) triggers a domain model change request to the Student Domain Architect. The UI team cannot unilaterally add fields; the Domain Architect must agree that the field belongs in the Student domain (not Guardian, not a separate Profile domain). This prevents domain fragmentation through UI-driven feature creep, which was a common pre-ADR-021 failure mode.</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Domain ownership clarifies the security accountability for each domain. The Identity Domain Architect owns authentication and authorisation model decisions (which roles exist, what permissions each role grants). The Student Domain Architect owns student data access rules (which fields are PII, who can read them). The Audit Domain Architect owns the audit trail immutability rules. When a security review identifies a domain-level concern, the responsible Domain Architect is the fix owner. Without explicit ownership, security findings bounced between teams — now they have a single accountable recipient.</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Domain ownership has indirect but positive performance impact. When one architect owns the model, they understand the performance characteristics holistically: the Enrollment Domain Architect knows which queries are hot, which aggregates are large, which transactions are long-running. They can make informed trade-offs (e.g., adding a read model to avoid aggregate loading) that a fragmented ownership model cannot. The cost is review latency: a PR touching domain model files waits for the Domain Architect's review, which can add 4-24 hours to cycle time. This is an acceptable trade-off for model coherence.</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model scales linearly with domain count. At 12 domains (current), 12 Domain Architects are needed; at 30 domains (5-year target), 30 are needed. The senior engineer headcount required (30 × 1 = 30, plus 30 deputies = 60) is achievable at PreOne's projected scale of 150 engineers. The bottleneck is not headcount but expertise: a new domain (e.g., Transportation) requires an engineer who deeply understands that domain, which may require hiring. The deputy pattern mitigates single-point-of-failure risk. The CODEOWNERS enforcement scales automatically with GitHub's tooling. The ARB ratification step (currently 2 weeks) may need to delegate to a sub-committee if appointment volume grows beyond 5 per quarter.</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Domain Architects participate in on-call rotation for their domain. This ensures the on-call engineer can reach the Domain Architect for any domain-level incident. The Domain Architect is expected to be reachable during business hours for domain questions; out-of-hours, the deputy is the fallback. The quarterly architecture scorecard tracks: (a) review latency per Domain Architect (target: &lt;24hr for PR reviews, &lt;72hr for ADR signoffs), (b) decision count per Domain Architect (target: 5-20 decisions per quarter — too few suggests disengagement, too many suggests bottleneck), (c) incident count per domain (for trend analysis).</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Domain Architect becomes a bottleneck, slowing feature delivery</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Deputy pattern; quarterly review of review latency; Chief Architect intervenes if latency exceeds 48hr consistently</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Domain Architect leaves without a trained deputy</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Deputy appointment is mandatory; deputy must be identified within 30 days of Domain Architect appointment; succession ADR template pre-exists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Domain Architect makes decisions outside their expertise (overreach)</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ratification for ADRs; peer review for major model changes; escalation path to Chief Architect</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Ownership boundaries are unclear for cross-cutting concerns (e.g., logging, auth)</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Cross-cutting concerns have their own owners (e.g., Platform Architect owns logging); ownership matrix published in ADR-021 appendix</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Model coherence — one accountable owner per domain</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Review latency — PRs wait for Domain Architect approval</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Fast decisions on domain semantics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Requires 12+ senior engineers willing to take the Domain Architect role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Clear accountability for domain incidents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Domain Architect is on-call for their domain (additional load)</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Scalable ownership model (linear with domain count)</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Ownership transfers are a process cost (supersession ADR, ARB ratification)</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committee-based option (3-5 members per domain) was piloted for the Enrollment domain in Q3 2025. The committee took 11 calendar days to decide whether Enrollment should reference Guardian by ID or by object — a decision a single Domain Architect would make in an afternoon. The committee also produced a compromise (reference by ID for reads, by object for writes) that was technically incoherent and had to be reverted in ADR-022. The team-based option was rejected based on PreOne's reorganisation history: two squad reorganisations in 2025 would have triggered 14 ownership transfers, each requiring a supersession ADR. The Chief Architect owns-all option was rejected after a time-budget analysis showed it required 48 hours per week, leaving no time for the Chief Architect's other responsibilities (cross-domain arbitration, hiring, executive reporting).</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Phase 1 (complete): Identify and appoint Domain Architects for all 12 bounded contexts. Phase 2 (complete): Configure CODEOWNERS files for all domain paths. Phase 3 (in progress): Migrate existing ADRs to include the Domain Architect signoff in section 33. Phase 4 (Q4 2026): Publish the domain ownership matrix as a living document, updated on every ownership transfer. The migration is non-disruptive because domain ownership was de facto practised by senior engineers before ADR-021 formalised it; the ADR makes the implicit explicit.</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Domain ownership is tested through governance, not automated tests. The CODEOWNERS file is the enforcement mechanism: a PR that touches a domain path without the Domain Architect's review cannot merge. The ADR workflow tests ownership of decisions: an ADR without the Domain Architect's signoff in section 33 is rejected at ARB triage. Quarterly, the architecture scorecard audits a sample of merged PRs to verify the Domain Architect's review was substantive (not rubber-stamped) by examining review comments. A Domain Architect who rubber-stamps is coached; persistent rubber-stamping triggers a deputy review and potential ownership transfer.</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Ownership health is monitored via the quarterly architecture scorecard. Metrics: (a) PR review latency per Domain Architect (target: median &lt;24hr, p95 &lt;72hr); (b) ADR signoff latency per Domain Architect (target: &lt;72hr); (c) PRs blocked by CODEOWNERS per domain (target: trending down as contributors learn the model); (d) ownership transfer count per quarter (target: &lt;2 — high churn indicates instability); (e) deputy coverage per domain (target: 100% — every Domain Architect has a deputy). Anomalies trigger a Chief Architect review of the Domain Architect's allocation and support.</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As PreOne grows, two evolutions are likely. First, domains may split: the Student domain may split into Student Profile and Student Academic Record as the model grows. The split is a supersession ADR (this ADR-021 references the new ownership). Second, a 'Domain Architect Council' may emerge — a monthly meeting of all Domain Architects for cross-domain coordination. This is not a committee (which would replace singular ownership) but a coordination forum. Third, if PreOne adopts ML models in domains (e.g., a churn-prediction model in Enrollment), the Domain Architect role expands to include model governance, which may require ML-specialist deputies.</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ADR-001 — Enterprise Architecture Principles (P10 Document Decisions enforces ownership records)</w:t>
      </w:r>
    </w:p>
    <w:p>
      <w:pPr>
        <w:pStyle w:val="ListParagraph"/>
        <w:numPr>
          <w:ilvl w:val="0"/>
          <w:numId w:val="1"/>
        </w:numPr>
        <w:spacing w:after="60" w:line="312"/>
        <w:ind w:left="720" w:hanging="360"/>
      </w:pPr>
      <w:r>
        <w:rPr>
          <w:rFonts w:ascii="Inter" w:eastAsia="Inter"/>
          <w:color w:val="1E293B"/>
          <w:sz w:val="22"/>
          <w:szCs w:val="22"/>
        </w:rPr>
        <w:t xml:space="preserve">ADR-005 — Bounded Context Strategy (defines the 12 domains that get owners)</w:t>
      </w:r>
    </w:p>
    <w:p>
      <w:pPr>
        <w:pStyle w:val="ListParagraph"/>
        <w:numPr>
          <w:ilvl w:val="0"/>
          <w:numId w:val="1"/>
        </w:numPr>
        <w:spacing w:after="60" w:line="312"/>
        <w:ind w:left="720" w:hanging="360"/>
      </w:pPr>
      <w:r>
        <w:rPr>
          <w:rFonts w:ascii="Inter" w:eastAsia="Inter"/>
          <w:color w:val="1E293B"/>
          <w:sz w:val="22"/>
          <w:szCs w:val="22"/>
        </w:rPr>
        <w:t xml:space="preserve">ADR-006 — Layering Rules (domain layer is owned by Domain Architect)</w:t>
      </w:r>
    </w:p>
    <w:p>
      <w:pPr>
        <w:pStyle w:val="ListParagraph"/>
        <w:numPr>
          <w:ilvl w:val="0"/>
          <w:numId w:val="1"/>
        </w:numPr>
        <w:spacing w:after="60" w:line="312"/>
        <w:ind w:left="720" w:hanging="360"/>
      </w:pPr>
      <w:r>
        <w:rPr>
          <w:rFonts w:ascii="Inter" w:eastAsia="Inter"/>
          <w:color w:val="1E293B"/>
          <w:sz w:val="22"/>
          <w:szCs w:val="22"/>
        </w:rPr>
        <w:t xml:space="preserve">ADR-007 — Dependency Rule (domain ownership enforces inward dependencies)</w:t>
      </w:r>
    </w:p>
    <w:p>
      <w:pPr>
        <w:pStyle w:val="ListParagraph"/>
        <w:numPr>
          <w:ilvl w:val="0"/>
          <w:numId w:val="1"/>
        </w:numPr>
        <w:spacing w:after="60" w:line="312"/>
        <w:ind w:left="720" w:hanging="360"/>
      </w:pPr>
      <w:r>
        <w:rPr>
          <w:rFonts w:ascii="Inter" w:eastAsia="Inter"/>
          <w:color w:val="1E293B"/>
          <w:sz w:val="22"/>
          <w:szCs w:val="22"/>
        </w:rPr>
        <w:t xml:space="preserve">ADR-022 — Aggregate Rules (Domain Architect owns aggregate definitions)</w:t>
      </w:r>
    </w:p>
    <w:p>
      <w:pPr>
        <w:pStyle w:val="ListParagraph"/>
        <w:numPr>
          <w:ilvl w:val="0"/>
          <w:numId w:val="1"/>
        </w:numPr>
        <w:spacing w:after="60" w:line="312"/>
        <w:ind w:left="720" w:hanging="360"/>
      </w:pPr>
      <w:r>
        <w:rPr>
          <w:rFonts w:ascii="Inter" w:eastAsia="Inter"/>
          <w:color w:val="1E293B"/>
          <w:sz w:val="22"/>
          <w:szCs w:val="22"/>
        </w:rPr>
        <w:t xml:space="preserve">ADR-026 — Repository Pattern (Domain Architect owns repository interfaces)</w:t>
      </w:r>
    </w:p>
    <w:p>
      <w:pPr>
        <w:pStyle w:val="ListParagraph"/>
        <w:numPr>
          <w:ilvl w:val="0"/>
          <w:numId w:val="1"/>
        </w:numPr>
        <w:spacing w:after="60" w:line="312"/>
        <w:ind w:left="720" w:hanging="360"/>
      </w:pPr>
      <w:r>
        <w:rPr>
          <w:rFonts w:ascii="Inter" w:eastAsia="Inter"/>
          <w:color w:val="1E293B"/>
          <w:sz w:val="22"/>
          <w:szCs w:val="22"/>
        </w:rPr>
        <w:t xml:space="preserve">ADR-028 — Application Services (Application Services coordinate domain calls but do not own domain model)</w:t>
      </w:r>
    </w:p>
    <w:p>
      <w:pPr>
        <w:pStyle w:val="ListParagraph"/>
        <w:numPr>
          <w:ilvl w:val="0"/>
          <w:numId w:val="1"/>
        </w:numPr>
        <w:spacing w:after="60" w:line="312"/>
        <w:ind w:left="720" w:hanging="360"/>
      </w:pPr>
      <w:r>
        <w:rPr>
          <w:rFonts w:ascii="Inter" w:eastAsia="Inter"/>
          <w:color w:val="1E293B"/>
          <w:sz w:val="22"/>
          <w:szCs w:val="22"/>
        </w:rPr>
        <w:t xml:space="preserve">ADR-158 — Architecture Review Board (ratifies Domain Architect appointments)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DDD-001 (Strategic Design — bounded context ownership)</w:t>
      </w:r>
    </w:p>
    <w:p>
      <w:pPr>
        <w:pStyle w:val="ListParagraph"/>
        <w:numPr>
          <w:ilvl w:val="0"/>
          <w:numId w:val="1"/>
        </w:numPr>
        <w:spacing w:after="60" w:line="312"/>
        <w:ind w:left="720" w:hanging="360"/>
      </w:pPr>
      <w:r>
        <w:rPr>
          <w:rFonts w:ascii="Inter" w:eastAsia="Inter"/>
          <w:color w:val="1E293B"/>
          <w:sz w:val="22"/>
          <w:szCs w:val="22"/>
        </w:rPr>
        <w:t xml:space="preserve">Upstream PRD: PRD-001-section-2 (Organisational structure and domain allocation)</w:t>
      </w:r>
    </w:p>
    <w:p>
      <w:pPr>
        <w:pStyle w:val="ListParagraph"/>
        <w:numPr>
          <w:ilvl w:val="0"/>
          <w:numId w:val="1"/>
        </w:numPr>
        <w:spacing w:after="60" w:line="312"/>
        <w:ind w:left="720" w:hanging="360"/>
      </w:pPr>
      <w:r>
        <w:rPr>
          <w:rFonts w:ascii="Inter" w:eastAsia="Inter"/>
          <w:color w:val="1E293B"/>
          <w:sz w:val="22"/>
          <w:szCs w:val="22"/>
        </w:rPr>
        <w:t xml:space="preserve">Downstream ERD: ERD-000 (Schema ownership map aligns with domain ownership)</w:t>
      </w:r>
    </w:p>
    <w:p>
      <w:pPr>
        <w:pStyle w:val="ListParagraph"/>
        <w:numPr>
          <w:ilvl w:val="0"/>
          <w:numId w:val="1"/>
        </w:numPr>
        <w:spacing w:after="60" w:line="312"/>
        <w:ind w:left="720" w:hanging="360"/>
      </w:pPr>
      <w:r>
        <w:rPr>
          <w:rFonts w:ascii="Inter" w:eastAsia="Inter"/>
          <w:color w:val="1E293B"/>
          <w:sz w:val="22"/>
          <w:szCs w:val="22"/>
        </w:rPr>
        <w:t xml:space="preserve">Downstream API Spec: API-000 (API ownership map aligns with domain ownership)</w:t>
      </w:r>
    </w:p>
    <w:p>
      <w:pPr>
        <w:pStyle w:val="ListParagraph"/>
        <w:numPr>
          <w:ilvl w:val="0"/>
          <w:numId w:val="1"/>
        </w:numPr>
        <w:spacing w:after="60" w:line="312"/>
        <w:ind w:left="720" w:hanging="360"/>
      </w:pPr>
      <w:r>
        <w:rPr>
          <w:rFonts w:ascii="Inter" w:eastAsia="Inter"/>
          <w:color w:val="1E293B"/>
          <w:sz w:val="22"/>
          <w:szCs w:val="22"/>
        </w:rPr>
        <w:t xml:space="preserve">Downstream Test Cases: TC-0021 (Domain ownership verification tests)</w:t>
      </w:r>
    </w:p>
    <w:p>
      <w:pPr>
        <w:pStyle w:val="ListParagraph"/>
        <w:numPr>
          <w:ilvl w:val="0"/>
          <w:numId w:val="1"/>
        </w:numPr>
        <w:spacing w:after="60" w:line="312"/>
        <w:ind w:left="720" w:hanging="360"/>
      </w:pPr>
      <w:r>
        <w:rPr>
          <w:rFonts w:ascii="Inter" w:eastAsia="Inter"/>
          <w:color w:val="1E293B"/>
          <w:sz w:val="22"/>
          <w:szCs w:val="22"/>
        </w:rPr>
        <w:t xml:space="preserve">External: Eric Evans — Domain-Driven Design, Chapter 14 (Maintaining Model Integrity)</w:t>
      </w:r>
    </w:p>
    <w:p>
      <w:pPr>
        <w:pStyle w:val="ListParagraph"/>
        <w:numPr>
          <w:ilvl w:val="0"/>
          <w:numId w:val="1"/>
        </w:numPr>
        <w:spacing w:after="60" w:line="312"/>
        <w:ind w:left="720" w:hanging="360"/>
      </w:pPr>
      <w:r>
        <w:rPr>
          <w:rFonts w:ascii="Inter" w:eastAsia="Inter"/>
          <w:color w:val="1E293B"/>
          <w:sz w:val="22"/>
          <w:szCs w:val="22"/>
        </w:rPr>
        <w:t xml:space="preserve">External: Team Topologies — Skrabanek &amp; Thorn (team ownership vs domain ownership)</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2025-09-10</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with 3 ownership models; singular model favoured</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after pilot in Enrollment domain</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2025-11-05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12 Domain Architects appointed</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 ownership matrix appended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Foundation Tech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2026-07-15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Appoint Domain Architects for all 12 bounded contexts (Done — see ownership matrix)</w:t>
      </w:r>
    </w:p>
    <w:p>
      <w:pPr>
        <w:pStyle w:val="ListParagraph"/>
        <w:numPr>
          <w:ilvl w:val="0"/>
          <w:numId w:val="1"/>
        </w:numPr>
        <w:spacing w:after="60" w:line="312"/>
        <w:ind w:left="720" w:hanging="360"/>
      </w:pPr>
      <w:r>
        <w:rPr>
          <w:rFonts w:ascii="Inter" w:eastAsia="Inter"/>
          <w:color w:val="1E293B"/>
          <w:sz w:val="22"/>
          <w:szCs w:val="22"/>
        </w:rPr>
        <w:t xml:space="preserve">Configure CODEOWNERS files for all domain paths (Done — PR #4521)</w:t>
      </w:r>
    </w:p>
    <w:p>
      <w:pPr>
        <w:pStyle w:val="ListParagraph"/>
        <w:numPr>
          <w:ilvl w:val="0"/>
          <w:numId w:val="1"/>
        </w:numPr>
        <w:spacing w:after="60" w:line="312"/>
        <w:ind w:left="720" w:hanging="360"/>
      </w:pPr>
      <w:r>
        <w:rPr>
          <w:rFonts w:ascii="Inter" w:eastAsia="Inter"/>
          <w:color w:val="1E293B"/>
          <w:sz w:val="22"/>
          <w:szCs w:val="22"/>
        </w:rPr>
        <w:t xml:space="preserve">Configure CODEOWNERS files for all ADR paths by domain (Done — PR #4522)</w:t>
      </w:r>
    </w:p>
    <w:p>
      <w:pPr>
        <w:pStyle w:val="ListParagraph"/>
        <w:numPr>
          <w:ilvl w:val="0"/>
          <w:numId w:val="1"/>
        </w:numPr>
        <w:spacing w:after="60" w:line="312"/>
        <w:ind w:left="720" w:hanging="360"/>
      </w:pPr>
      <w:r>
        <w:rPr>
          <w:rFonts w:ascii="Inter" w:eastAsia="Inter"/>
          <w:color w:val="1E293B"/>
          <w:sz w:val="22"/>
          <w:szCs w:val="22"/>
        </w:rPr>
        <w:t xml:space="preserve">Migrate existing ADRs to include Domain Architect signoff in section 33 (In progress — 60% complete)</w:t>
      </w:r>
    </w:p>
    <w:p>
      <w:pPr>
        <w:pStyle w:val="ListParagraph"/>
        <w:numPr>
          <w:ilvl w:val="0"/>
          <w:numId w:val="1"/>
        </w:numPr>
        <w:spacing w:after="60" w:line="312"/>
        <w:ind w:left="720" w:hanging="360"/>
      </w:pPr>
      <w:r>
        <w:rPr>
          <w:rFonts w:ascii="Inter" w:eastAsia="Inter"/>
          <w:color w:val="1E293B"/>
          <w:sz w:val="22"/>
          <w:szCs w:val="22"/>
        </w:rPr>
        <w:t xml:space="preserve">Publish domain ownership matrix as living document (Done — architecture.gov/ownership)</w:t>
      </w:r>
    </w:p>
    <w:p>
      <w:pPr>
        <w:pStyle w:val="ListParagraph"/>
        <w:numPr>
          <w:ilvl w:val="0"/>
          <w:numId w:val="1"/>
        </w:numPr>
        <w:spacing w:after="60" w:line="312"/>
        <w:ind w:left="720" w:hanging="360"/>
      </w:pPr>
      <w:r>
        <w:rPr>
          <w:rFonts w:ascii="Inter" w:eastAsia="Inter"/>
          <w:color w:val="1E293B"/>
          <w:sz w:val="22"/>
          <w:szCs w:val="22"/>
        </w:rPr>
        <w:t xml:space="preserve">Quarterly scorecard on Domain Architect review latency (Done — first scorecard 2026-Q1)</w:t>
      </w:r>
    </w:p>
    <w:p>
      <w:pPr>
        <w:pStyle w:val="ListParagraph"/>
        <w:numPr>
          <w:ilvl w:val="0"/>
          <w:numId w:val="1"/>
        </w:numPr>
        <w:spacing w:after="60" w:line="312"/>
        <w:ind w:left="720" w:hanging="360"/>
      </w:pPr>
      <w:r>
        <w:rPr>
          <w:rFonts w:ascii="Inter" w:eastAsia="Inter"/>
          <w:color w:val="1E293B"/>
          <w:sz w:val="22"/>
          <w:szCs w:val="22"/>
        </w:rPr>
        <w:t xml:space="preserve">Deputy appointment for every Domain Architect (Done — 12/12 deputies confirmed)</w:t>
      </w:r>
    </w:p>
    <w:p>
      <w:pPr>
        <w:pStyle w:val="ListParagraph"/>
        <w:numPr>
          <w:ilvl w:val="0"/>
          <w:numId w:val="1"/>
        </w:numPr>
        <w:spacing w:after="60" w:line="312"/>
        <w:ind w:left="720" w:hanging="360"/>
      </w:pPr>
      <w:r>
        <w:rPr>
          <w:rFonts w:ascii="Inter" w:eastAsia="Inter"/>
          <w:color w:val="1E293B"/>
          <w:sz w:val="22"/>
          <w:szCs w:val="22"/>
        </w:rPr>
        <w:t xml:space="preserve">Annual ownership review at ARB (Next: 2026-11)</w:t>
      </w:r>
    </w:p>
    <w:p>
      <w:pPr>
        <w:spacing w:after="60" w:before="360" w:line="280"/>
      </w:pPr>
      <w:r>
        <w:rPr>
          <w:rFonts w:ascii="Inter" w:eastAsia="Inter"/>
          <w:b/>
          <w:bCs/>
          <w:color w:val="4F46E5"/>
          <w:spacing w:val="60"/>
          <w:sz w:val="22"/>
          <w:szCs w:val="22"/>
        </w:rPr>
        <w:t xml:space="preserve">ADR-022</w:t>
      </w:r>
    </w:p>
    <w:p>
      <w:pPr>
        <w:pStyle w:val="Heading1"/>
        <w:spacing w:after="200" w:before="60" w:line="312"/>
      </w:pPr>
      <w:r>
        <w:rPr>
          <w:rFonts w:ascii="Inter" w:eastAsia="Inter"/>
          <w:b/>
          <w:bCs/>
          <w:color w:val="0F172A"/>
          <w:sz w:val="36"/>
          <w:szCs w:val="36"/>
        </w:rPr>
        <w:t xml:space="preserve">Aggregate Rules</w:t>
      </w:r>
    </w:p>
    <w:p>
      <w:pPr>
        <w:spacing w:after="120" w:line="280"/>
      </w:pPr>
      <w:r>
        <w:rPr>
          <w:rFonts w:ascii="Inter" w:eastAsia="Inter"/>
          <w:color w:val="64748B"/>
          <w:sz w:val="20"/>
          <w:szCs w:val="20"/>
        </w:rPr>
        <w:t xml:space="preserve">Volume 2 — Domain Architecture  -  </w:t>
      </w:r>
      <w:r>
        <w:rPr>
          <w:rFonts w:ascii="Inter" w:eastAsia="Inter"/>
          <w:color w:val="64748B"/>
          <w:sz w:val="20"/>
          <w:szCs w:val="20"/>
        </w:rPr>
        <w:t xml:space="preserve">DDD Pattern</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Define and enforce the rules for designing and using aggregates in the PreOne domain model. An aggregate is a cluster of domain objects treated as a single unit for data consistency. The aggregate root is the only entry point; external references use the root's ID; one transaction modifies one aggregate; invariants are enforced inside the aggregate boundary; aggregates are kept small.</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2025-11-12</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Domain Architect — Enrollment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or on aggregate model restructuring</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Before ADR-022, PreOne's domain model had no formal aggregate concept. The Enrollment entity loaded related Student, Guardian, Branch, Class, Fee, Discount, and Payment objects eagerly, producing object graphs of 50+ entities for a single enrollment. Transactions routinely modified 5-10 entities across what should have been separate aggregates, causing lock contention, deadlocks, and a class of bugs where partial saves left the database in an inconsistent state.
The Enrollment Domain Architect led a 4-week effort to identify aggregates using event storming (per ADR-025 methodology). The output was 7 aggregates in the Enrollment domain: Enrollment (root: Enrollment, contains EnrollmentLine, FeeSnapshot, DiscountApplication), Student (root: Student, contains StudentProfile, GuardianLink), Guardian (root: Guardian, contains ContactMethod, Relationship), Branch (root: Branch, contains Class, Room), Fee (root: FeeStructure, contains FeeComponent, FeeSchedule), Payment (root: Payment, contains PaymentLine, Refund), Invoice (root: Invoice, contains InvoiceLine, TaxApplication).
This ADR codifies the rules for designing aggregates going forward. Every domain must publish its aggregate map (a diagram showing roots and contained entities) and every aggregate must conform to the rules below. ArchUnit tests verify the rules at compile time.</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consistency: an aggregate defines the boundary within which invariants hold. Without aggregates, every transaction must reason about the entire object graph, which is impractical and error-prone. Aggregates localise consistency reasoning to a small cluster. The secondary driver is performance: small aggregates mean short transactions, low lock contention, and high throughput. The Enrollment aggregate (root + 3-5 children) loads in 8ms; the pre-aggregate Enrollment object graph loaded in 120ms. The tertiary driver is reasoning: a developer reading the code can hold one aggregate in their head, but cannot hold a 50-entity object graph.
A fourth driver is concurrency: if two transactions modify different aggregates, they do not conflict. If they modify the same aggregate, the optimistic locking (ADR-049) on the aggregate root detects the conflict. Without aggregates, conflicts are detected at the row level, producing false positives (two transactions touching different rows of the same logical entity appear to conflict) and false negatives (two transactions touching related rows in different tables do not conflict).</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PreOne's domain model lacks formal aggregate boundaries, causing consistency bugs, performance degradation, and concurrency anomalies. We must define aggregate rules that are enforceable, consistent across domains, and aligned with DDD principles.</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Aggregate rules must be enforceable via ArchUnit (compile-time) or runtime checks</w:t>
      </w:r>
    </w:p>
    <w:p>
      <w:pPr>
        <w:pStyle w:val="ListParagraph"/>
        <w:numPr>
          <w:ilvl w:val="0"/>
          <w:numId w:val="1"/>
        </w:numPr>
        <w:spacing w:after="60" w:line="312"/>
        <w:ind w:left="720" w:hanging="360"/>
      </w:pPr>
      <w:r>
        <w:rPr>
          <w:rFonts w:ascii="Inter" w:eastAsia="Inter"/>
          <w:color w:val="1E293B"/>
          <w:sz w:val="22"/>
          <w:szCs w:val="22"/>
        </w:rPr>
        <w:t xml:space="preserve">One transaction modifies one aggregate (no cross-aggregate transactions)</w:t>
      </w:r>
    </w:p>
    <w:p>
      <w:pPr>
        <w:pStyle w:val="ListParagraph"/>
        <w:numPr>
          <w:ilvl w:val="0"/>
          <w:numId w:val="1"/>
        </w:numPr>
        <w:spacing w:after="60" w:line="312"/>
        <w:ind w:left="720" w:hanging="360"/>
      </w:pPr>
      <w:r>
        <w:rPr>
          <w:rFonts w:ascii="Inter" w:eastAsia="Inter"/>
          <w:color w:val="1E293B"/>
          <w:sz w:val="22"/>
          <w:szCs w:val="22"/>
        </w:rPr>
        <w:t xml:space="preserve">External references use aggregate root ID (not direct object references)</w:t>
      </w:r>
    </w:p>
    <w:p>
      <w:pPr>
        <w:pStyle w:val="ListParagraph"/>
        <w:numPr>
          <w:ilvl w:val="0"/>
          <w:numId w:val="1"/>
        </w:numPr>
        <w:spacing w:after="60" w:line="312"/>
        <w:ind w:left="720" w:hanging="360"/>
      </w:pPr>
      <w:r>
        <w:rPr>
          <w:rFonts w:ascii="Inter" w:eastAsia="Inter"/>
          <w:color w:val="1E293B"/>
          <w:sz w:val="22"/>
          <w:szCs w:val="22"/>
        </w:rPr>
        <w:t xml:space="preserve">Aggregate invariants are enforced inside the aggregate (not in application services)</w:t>
      </w:r>
    </w:p>
    <w:p>
      <w:pPr>
        <w:pStyle w:val="ListParagraph"/>
        <w:numPr>
          <w:ilvl w:val="0"/>
          <w:numId w:val="1"/>
        </w:numPr>
        <w:spacing w:after="60" w:line="312"/>
        <w:ind w:left="720" w:hanging="360"/>
      </w:pPr>
      <w:r>
        <w:rPr>
          <w:rFonts w:ascii="Inter" w:eastAsia="Inter"/>
          <w:color w:val="1E293B"/>
          <w:sz w:val="22"/>
          <w:szCs w:val="22"/>
        </w:rPr>
        <w:t xml:space="preserve">Aggregates are small (target: root + 3-7 children, max 10)</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PreOne's domain can be modelled with the standard DDD aggregate pattern (no need for event sourcing at this stage)</w:t>
      </w:r>
    </w:p>
    <w:p>
      <w:pPr>
        <w:pStyle w:val="ListParagraph"/>
        <w:numPr>
          <w:ilvl w:val="0"/>
          <w:numId w:val="1"/>
        </w:numPr>
        <w:spacing w:after="60" w:line="312"/>
        <w:ind w:left="720" w:hanging="360"/>
      </w:pPr>
      <w:r>
        <w:rPr>
          <w:rFonts w:ascii="Inter" w:eastAsia="Inter"/>
          <w:color w:val="1E293B"/>
          <w:sz w:val="22"/>
          <w:szCs w:val="22"/>
        </w:rPr>
        <w:t xml:space="preserve">PostgreSQL row-level locks are sufficient for aggregate consistency (no need for distributed locks)</w:t>
      </w:r>
    </w:p>
    <w:p>
      <w:pPr>
        <w:pStyle w:val="ListParagraph"/>
        <w:numPr>
          <w:ilvl w:val="0"/>
          <w:numId w:val="1"/>
        </w:numPr>
        <w:spacing w:after="60" w:line="312"/>
        <w:ind w:left="720" w:hanging="360"/>
      </w:pPr>
      <w:r>
        <w:rPr>
          <w:rFonts w:ascii="Inter" w:eastAsia="Inter"/>
          <w:color w:val="1E293B"/>
          <w:sz w:val="22"/>
          <w:szCs w:val="22"/>
        </w:rPr>
        <w:t xml:space="preserve">Optimistic locking (ADR-049) is sufficient for conflict detection (no need for pessimistic locks in normal operation)</w:t>
      </w:r>
    </w:p>
    <w:p>
      <w:pPr>
        <w:pStyle w:val="ListParagraph"/>
        <w:numPr>
          <w:ilvl w:val="0"/>
          <w:numId w:val="1"/>
        </w:numPr>
        <w:spacing w:after="60" w:line="312"/>
        <w:ind w:left="720" w:hanging="360"/>
      </w:pPr>
      <w:r>
        <w:rPr>
          <w:rFonts w:ascii="Inter" w:eastAsia="Inter"/>
          <w:color w:val="1E293B"/>
          <w:sz w:val="22"/>
          <w:szCs w:val="22"/>
        </w:rPr>
        <w:t xml:space="preserve">Cross-aggregate consistency can be eventual (per ADR-035 Eventual Consistency)</w:t>
      </w:r>
    </w:p>
    <w:p>
      <w:pPr>
        <w:pStyle w:val="ListParagraph"/>
        <w:numPr>
          <w:ilvl w:val="0"/>
          <w:numId w:val="1"/>
        </w:numPr>
        <w:spacing w:after="60" w:line="312"/>
        <w:ind w:left="720" w:hanging="360"/>
      </w:pPr>
      <w:r>
        <w:rPr>
          <w:rFonts w:ascii="Inter" w:eastAsia="Inter"/>
          <w:color w:val="1E293B"/>
          <w:sz w:val="22"/>
          <w:szCs w:val="22"/>
        </w:rPr>
        <w:t xml:space="preserve">Domain events (ADR-027) carry aggregate IDs, not aggregate snapshots</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Strict DDD aggregates with ArchUnit enforcement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Aligns with DDD literature; compile-time enforcement; clear invariants; localised consistency; performance benefit from small transactions.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Requires discipline to keep aggregates small; cross-aggregate workflows need sagas or events; learning curve for engineers new to DDD.</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Lazy-loaded object graphs (no formal aggregates)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Familiar to Spring developers; no upfront modelling; flexibility to load any relation on demand.</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N+1 query problem; consistency bugs (partial saves); lock contention; cannot reason about invariants; pre-ADR-022 state.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Eager-loaded object graphs with @EntityGraph</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Avoids N+1; single query loads the graph; Spring Data support.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Loads too much (50+ entities); memory pressure; transaction scope too wide; does not solve consistency reasoning.</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Event-sourced aggregates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Complete audit log; temporal queries; perfect event replay.</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Operational complexity (event store, projections, snapshots); learning curve; not justified at PreOne's scale; deferred to future ADR.</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 (deferred to ADR-036 Saga Readiness for future consideration)</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strict DDD aggregates with the following rules enforced via ArchUnit: (1) Every aggregate has one root entity marked with @AggregateRoot. (2) External references use the root's ID (type: AggregateRootId), never direct object references. (3) One transaction modifies one aggregate — enforced by Unit of Work (ADR-032) scope. (4) Invariants are enforced in the aggregate root's methods, not in application services. (5) Aggregate children are loaded via the root (no direct repository access to children). (6) Aggregate size is limited to root + 7 children (warning) or root + 10 children (error) via ArchUnit. (7) Cross-aggregate communication is via domain events (ADR-027), not direct calls. (8) Aggregate roots implement OptimisticLockable (ADR-049) with a version field.</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strict DDD aggregate pattern is the only option that simultaneously solves consistency, performance, and reasoning. Lazy-loaded graphs (option 2) were the pre-ADR-022 state and produced the bugs that motivated this ADR. Eager-loaded graphs (option 3) solve the N+1 query problem but do not solve the consistency reasoning problem — a developer still cannot reason about which entities must be consistent. Event-sourced aggregates (option 4) are a superior model in principle but introduce operational complexity (event store, projections, snapshots) that is not justified at PreOne's scale; they are deferred to a future ADR if scale demands.
Rule (1) — every aggregate has one root — establishes the single entry point. The @AggregateRoot annotation is a marker for ArchUnit and for documentation; it has no runtime behaviour. The root is the only entity with a public repository (ADR-026); children are accessed via the root. This prevents the pre-ADR-021 failure mode where the Reporting team queried EnrollmentLine directly, bypassing the Enrollment root's invariants.
Rule (2) — external references use the root ID — prevents object graph explosion. An Invoice references an Enrollment via EnrollmentId (a value object), not via an Enrollment entity reference. This means loading an Invoice does not cascade to loading the Enrollment; if the Invoice needs Enrollment data, it fetches it explicitly. The ID is typed (EnrollmentId, not UUID) so the compiler catches ID confusion (passing a StudentId where an EnrollmentId is expected).
Rule (3) — one transaction, one aggregate — is the most controversial rule because it requires rethinking workflows that span multiple aggregates. A fee payment workflow touches Payment, Invoice, and Enrollment — three aggregates. Under this rule, the workflow is a saga (ADR-036) with three transactions: (a) create Payment, (b) mark Invoice paid, (c) update Enrollment status. Each transaction is atomic; the saga coordinates via events. This is more complex than a single transaction but produces a system that scales (short transactions, no cross-aggregate locks) and recovers gracefully (saga compensation on failure).
Rule (4) — invariants in the aggregate — means the Enrollment root enforces 'an enrollment cannot have more than 5 active discounts' in the addDiscount() method, throwing a domain exception (ADR-039) if violated. The application service does not check this; it just calls enrollment.addDiscount(). This ensures the invariant holds regardless of the entry point — a future API endpoint, a batch job, or a manual script cannot bypass the invariant.
Rule (5) — children via root — means there is no EnrollmentLineRepository; lines are added via enrollment.addLine() and loaded via enrollment.getLines(). This prevents direct database manipulation of children and ensures the root's invariants are always checked.
Rule (6) — size limits — is a guard against aggregate bloat. The Enrollment aggregate (root + 3 children: EnrollmentLine, FeeSnapshot, DiscountApplication) is well within limits. A warning at 7 children triggers a code review; an error at 10 children fails the build. The Reporting domain, which initially tried to put all denormalised data in one 'Report' aggregate, was forced to split into multiple aggregates by this rule.
Rule (7) — cross-aggregate via events — decouples aggregates. When a Payment is confirmed, the Payment aggregate publishes a PaymentConfirmed event with the EnrollmentId; the Enrollment aggregate listens and updates its status. The Payment aggregate does not know about Enrollment; it only knows about PaymentConfirmed. This is the foundation of ADR-027 (Domain Events) and ADR-034 (Cross-Domain Communication).
Rule (8) — optimistic locking — detects concurrent modifications. Two transactions loading the same Enrollment aggregate both read version=5; the first to commit writes version=6; the second to commit detects the version mismatch and retries or fails. This is preferable to pessimistic locks (which reduce throughput) and to last-write-wins (which silently loses updates).</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Aggregate Boundary Rules                            |
|                                                                  |
|  +-------------------+        External Reference                 |
|  |  Aggregate Root   |        uses RootId (not ref)              |
|  |  @AggregateRoot   |&lt;-------  EnrollmentId                    |
|  |  - version: long  |                                          |
|  |  - invariants()   |        One Transaction                   |
|  +---------+---------+        modifies ONE aggregate             |
|            |                                                    |
|            | contains (loaded via root)                         |
|            v                                                    |
|  +-------------------+   +-------------------+                  |
|  | Child Entity A    |   | Child Entity B    |                  |
|  | (no repo access)  |   | (no repo access)  |                  |
|  +-------------------+   +-------------------+                  |
|                                                                  |
|  Cross-aggregate via Events (ADR-027):                          |
|  Aggregate X publishes Event(XId) --&gt; Aggregate Y listens       |
|                                                                  |
|  ArchUnit enforcement:                                           |
|  - @AggregateRoot marker required                                |
|  - Max 10 children per aggregate                                |
|  - No direct child repository access                            |
|  - No direct cross-aggregate object refs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Client           App Service        Enrollment Agg        DB
  |                  |                    |                 |
  |---addDiscount---&gt;|                    |                 |
  |                  |--load by ID-------&gt;|                 |
  |                  |                    |--select--------&gt;|
  |                  |                    |&lt;--row-----------|
  |                  |                    |                 |
  |                  |  (enforce invariant inside aggregate)|
  |                  |                    |                 |
  |                  |--addDiscount()----&gt;|                 |
  |                  |                    |--check: &lt;=5?    |
  |                  |                    |  active discounts|
  |                  |                    |                 |
  |                  |                    |--YES: add line  |
  |                  |                    |--NO: throw      |
  |                  |                    |  TooManyDiscounts|
  |                  |                    |                 |
  |                  |                    |--update version-&gt;|
  |                  |                    |&lt;--ok--------------|
  |                  |                    |                 |
  |                  |                    |--publish event  |
  |                  |                    |  DiscountApplied|
  |&lt;--success--------|&lt;-------------------|                 |
  |                                                          |
  | (one transaction = one aggregate; no cross-agg locks)    |</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Enrollment Aggregate (example)                             |
|                                                             |
|  +---------------------+   @AggregateRoot                   |
|  | Enrollment (root)   |   - version: long                  |
|  |---------------------|   - enrollmentId: EnrollmentId     |
|  | - status: enum      |   - studentId: StudentId (ref)     |
|  | - academicYear      |   - branchId: BranchId (ref)       |
|  | +addLine()          |                                    |
|  | +applyDiscount()    |   Invariants enforced here:        |
|  | +confirm()          |   - max 5 active discounts         |
|  | +cancel()           |   - cannot cancel confirmed enroll |
|  +----------+----------+   - total fees &gt; 0 to confirm      |
|             |                                               |
|             | contains (loaded via root only)               |
|             v                                               |
|  +----------+----------+   +---------------------+          |
|  | EnrollmentLine      |   | FeeSnapshot (VO)    |          |
|  |---------------------|   |---------------------|          |
|  | - lineId            |   | - baseFee           |          |
|  | - classId           |   | - currency          |          |
|  | - term              |   | - validFrom         |          |
|  +---------------------+   +---------------------+          |
|                                                             |
|  NO EnrollmentLineRepository (access via root only)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Command: addDiscount(enrollmentId, discountId)
       |
       v
  +----+-----+
  | App Svc  |---load root by ID---&gt; Enrollment Repository
  +----+-----+                                |
       |                                      v
       |                              +-------+-------+
       |                              | DB SELECT     |
       |                              | (root + kids) |
       |                              +-------+-------+
       |                                      |
       |&lt;--enrollment (version=N)-------------|
       |                                      |
       |--enrollment.addDiscount(d)           |
       |  (invariant check inside root)       |
       |                                      |
       |  if OK: aggregate updated            |
       |  if NOT OK: throw domain exception   |
       |                                      |
       |--save root via repo                  |
       |                                      |
       |                              +-------+-------+
       |                              | DB UPDATE     |
       |                              | WHERE version=N|
       |                              +-------+-------+
       |                                      |
       |&lt;--updated (version=N+1)--------------|
       |                                      |
       |--publish DiscountApplied event       |
       |  (carries enrollmentId, not snapshot)|
       |                                      |
       v
  +----+-----+
  | Event Bus|---subscribers update their aggregates
  +----------+    (Invoice listens, Billing listens)</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Aggregates map to PostgreSQL tables: the root is one row in the root table; children are rows in child tables with a foreign key to the root. The Enrollment aggregate maps to enrollments (root), enrollment_lines (children), fee_snapshots (children), discount_applications (children). All four tables are in the enrollment schema. The version column on the root table enables optimistic locking (ADR-049). ArchUnit verifies that no child table has a repository (only the root table does). Flyway migrations that add child tables require Enrollment Domain Architect approval. The schema migration for the Enrollment aggregate was applied in V1.2.0; pre-aggregate tables were refactored in V1.3.0.</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API requests carry aggregate IDs, not full aggregate snapshots. A POST /enrollments/{id}/discounts request carries the discountId in the body; the API does not accept a full Discount object. This keeps the API surface aligned with the aggregate boundary: the API cannot bypass the root's invariants because it must go through the root's methods. The API response may include the full aggregate (for reads) but writes are scoped to the root's commands. ADR-091 (REST) and ADR-106 (Idempotency) build on this: idempotency keys are scoped to the aggregate root ID.</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UI screens that display an aggregate load the full aggregate via a single GET request. The Enrollment detail screen loads the Enrollment aggregate (root + lines + snapshots + discounts) in one call. UI actions (Add Discount, Confirm, Cancel) map to aggregate commands via POST requests. The UI does not manipulate child entities directly — there is no 'Edit Enrollment Line' screen; lines are added/removed via root commands. This simplifies the UI state model: the UI tracks one aggregate at a time.</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Aggregate boundaries simplify authorisation: the authorisation check is on the root, not on each child. A user with 'read:enrollment' permission can read the entire Enrollment aggregate; they cannot read individual EnrollmentLines without reading the root (because children are loaded via root). This prevents the failure mode where a user has partial aggregate access (e.g., can read lines but not the root) which produces incoherent UI states. The authorisation model is defined in ADR-071 (Authorisation Model).</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Aggregate size directly impacts performance. A root + 3 children loads in ~8ms; a root + 10 children loads in ~25ms. The size limit (10 children max) bounds the worst case. Cross-aggregate workflows are now saga-based (3 transactions of 8ms each = 24ms total) versus the pre-ADR-022 single transaction of 120ms. Lock contention dropped by 80% (measured in staging) because transactions are shorter and scoped to single aggregates. The version column adds a small write overhead (one extra column update) which is negligible.</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Aggregates scale by partitioning: an aggregate is a natural partition unit. The enrollments table can be partitioned by school_id (per ADR-043 Multi-Tenant) because aggregates are scoped to a single school. Cross-school aggregate access is rare (only for reporting, which uses a separate read model per ADR-030 CQRS). The aggregate pattern scales to thousands of aggregates per school without performance degradation. The bottleneck is not aggregate size but aggregate count in a single transaction — which is fixed at 1 by this ADR.</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Aggregate boundaries affect operations: a database restore is scoped to aggregates (you can restore a single Enrollment aggregate without restoring the entire database, using point-in-time recovery and aggregate-keyed restore). On-call engineers diagnose incidents by examining the aggregate's event log (domain events published by the aggregate). Monitoring tracks aggregate-level metrics: load time per aggregate type, save time per aggregate type, conflict rate per aggregate type. An aggregate with high conflict rate (&gt;5%) is flagged for review — it may need to be split or its invariants relaxed.</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Aggregates grow beyond 10 children, degrading performance</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ArchUnit size limit fails the build; quarterly review of aggregate sizes; Domain Architect responsible for splitting</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Cross-aggregate workflows are incorrectly implemented as single transactions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ArchUnit rule detects cross-aggregate repository calls in a single @Transactional method; code review checklist includes aggregate boundary check</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Invariants are placed in application services instead of aggregate roots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ArchUnit rule requires invariant logic in @AggregateRoot classes; code review checklist; Domain Architect enforcement</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Engineers bypass aggregate root to query children directly via native SQL</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DB read replicas restricted to application role with table-level permissions; child tables have no direct SELECT grant for application role; native SQL prohibited by ADR-011</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Strong consistency within aggregate boundary</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Cross-aggregate workflows require sagas (more complex)</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Short transactions, low lock contention</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More database round-trips for cross-aggregate workflows</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Invariants enforced in one place (the root)</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Engineers must learn DDD aggregate pattern (training cost)</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Aggregate-level reasoning (one cluster at a time)</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Object graph navigation requires explicit loads (no lazy loading)</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Lazy-loaded graphs (option 2) were the pre-ADR-022 state and produced three production incidents in Q3 2025: a double-charge caused by a partial save of Payment + Invoice, a deadlock caused by long transactions holding locks across 5 tables, and a report corruption caused by an N+1 query loading 200 entities for a single enrollment report. Eager-loaded graphs (option 3) were prototyped in the Enrollment domain: load time dropped from 120ms to 90ms but memory pressure increased (200MB heap usage for 1000 enrollments vs 80MB for lazy), and the consistency reasoning problem remained. Event-sourced aggregates (option 4) were prototyped in the Audit domain (which needs complete history) and worked well, but the operational overhead (event store, projections, snapshot management) was deemed unjustified for transactional domains; Audit uses event sourcing via ADR-048.</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Phase 1 (complete): Identify aggregates in all 12 domains via event storming. Phase 2 (complete): Refactor entities to aggregate roots and children; add @AggregateRoot annotation. Phase 3 (complete): Add version columns for optimistic locking. Phase 4 (complete): Remove child repositories; route all access through root repositories. Phase 5 (complete): ArchUnit rules enforced in CI. Phase 6 (Q4 2026): Migrate cross-aggregate workflows from transactions to sagas (3 workflows remaining: FeePayment, EnrollmentCancellation, GuardianMerge).</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Aggregate rules are tested at three levels. Unit tests: each aggregate root has tests for every invariant (e.g., 'Enrollment with 5 active discounts rejects 6th'). Contract tests: each aggregate root has contract tests verifying that all entry points (commands) enforce invariants. ArchUnit tests: structural rules (size limits, no child repositories, no cross-aggregate object references) are verified at compile time. Integration tests: aggregate persistence (save and load) is tested with Testcontainers PostgreSQL. Saga tests: cross-aggregate workflows are tested with saga test harness (compensation, retry, timeout).</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Aggregate-level metrics are emitted via Micrometer: aggregate.load.time (per aggregate type), aggregate.save.time (per aggregate type), aggregate.conflict.count (per aggregate type, for optimistic lock conflicts), aggregate.size (per aggregate type, for size trend). These metrics are dashboarded in Grafana per domain. Alerts fire on: load time p95 &gt; 50ms (performance degradation), conflict rate &gt; 5% (concurrency issue), size &gt; 7 children (approaching limit). The quarterly architecture scorecard reviews aggregate metrics per domain.</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Two evolutions are likely. First, event sourcing may be adopted for specific aggregates that need complete history (Audit, Compliance) — this would be a new ADR superseding ADR-048 for those domains. Second, the saga pattern (ADR-036) may evolve into a workflow engine (ADR-037) for complex cross-aggregate workflows. The aggregate rules themselves are stable and unlikely to change; the DDD aggregate pattern has been stable for 20 years. The size limit (10 children) may be revisited if performance characteristics change (e.g., columnar storage for aggregates).</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ADR-001 — Enterprise Architecture Principles (P2 Data Integrity drives aggregate consistency)</w:t>
      </w:r>
    </w:p>
    <w:p>
      <w:pPr>
        <w:pStyle w:val="ListParagraph"/>
        <w:numPr>
          <w:ilvl w:val="0"/>
          <w:numId w:val="1"/>
        </w:numPr>
        <w:spacing w:after="60" w:line="312"/>
        <w:ind w:left="720" w:hanging="360"/>
      </w:pPr>
      <w:r>
        <w:rPr>
          <w:rFonts w:ascii="Inter" w:eastAsia="Inter"/>
          <w:color w:val="1E293B"/>
          <w:sz w:val="22"/>
          <w:szCs w:val="22"/>
        </w:rPr>
        <w:t xml:space="preserve">ADR-004 — Domain Driven Design (aggregate is a DDD building block)</w:t>
      </w:r>
    </w:p>
    <w:p>
      <w:pPr>
        <w:pStyle w:val="ListParagraph"/>
        <w:numPr>
          <w:ilvl w:val="0"/>
          <w:numId w:val="1"/>
        </w:numPr>
        <w:spacing w:after="60" w:line="312"/>
        <w:ind w:left="720" w:hanging="360"/>
      </w:pPr>
      <w:r>
        <w:rPr>
          <w:rFonts w:ascii="Inter" w:eastAsia="Inter"/>
          <w:color w:val="1E293B"/>
          <w:sz w:val="22"/>
          <w:szCs w:val="22"/>
        </w:rPr>
        <w:t xml:space="preserve">ADR-005 — Bounded Context Strategy (aggregates live within bounded contexts)</w:t>
      </w:r>
    </w:p>
    <w:p>
      <w:pPr>
        <w:pStyle w:val="ListParagraph"/>
        <w:numPr>
          <w:ilvl w:val="0"/>
          <w:numId w:val="1"/>
        </w:numPr>
        <w:spacing w:after="60" w:line="312"/>
        <w:ind w:left="720" w:hanging="360"/>
      </w:pPr>
      <w:r>
        <w:rPr>
          <w:rFonts w:ascii="Inter" w:eastAsia="Inter"/>
          <w:color w:val="1E293B"/>
          <w:sz w:val="22"/>
          <w:szCs w:val="22"/>
        </w:rPr>
        <w:t xml:space="preserve">ADR-007 — Dependency Rule (aggregate root is the entry point — inward dependency)</w:t>
      </w:r>
    </w:p>
    <w:p>
      <w:pPr>
        <w:pStyle w:val="ListParagraph"/>
        <w:numPr>
          <w:ilvl w:val="0"/>
          <w:numId w:val="1"/>
        </w:numPr>
        <w:spacing w:after="60" w:line="312"/>
        <w:ind w:left="720" w:hanging="360"/>
      </w:pPr>
      <w:r>
        <w:rPr>
          <w:rFonts w:ascii="Inter" w:eastAsia="Inter"/>
          <w:color w:val="1E293B"/>
          <w:sz w:val="22"/>
          <w:szCs w:val="22"/>
        </w:rPr>
        <w:t xml:space="preserve">ADR-023 — Entity Rules (entities that are aggregate roots follow entity rules)</w:t>
      </w:r>
    </w:p>
    <w:p>
      <w:pPr>
        <w:pStyle w:val="ListParagraph"/>
        <w:numPr>
          <w:ilvl w:val="0"/>
          <w:numId w:val="1"/>
        </w:numPr>
        <w:spacing w:after="60" w:line="312"/>
        <w:ind w:left="720" w:hanging="360"/>
      </w:pPr>
      <w:r>
        <w:rPr>
          <w:rFonts w:ascii="Inter" w:eastAsia="Inter"/>
          <w:color w:val="1E293B"/>
          <w:sz w:val="22"/>
          <w:szCs w:val="22"/>
        </w:rPr>
        <w:t xml:space="preserve">ADR-024 — Value Objects (aggregates contain value objects)</w:t>
      </w:r>
    </w:p>
    <w:p>
      <w:pPr>
        <w:pStyle w:val="ListParagraph"/>
        <w:numPr>
          <w:ilvl w:val="0"/>
          <w:numId w:val="1"/>
        </w:numPr>
        <w:spacing w:after="60" w:line="312"/>
        <w:ind w:left="720" w:hanging="360"/>
      </w:pPr>
      <w:r>
        <w:rPr>
          <w:rFonts w:ascii="Inter" w:eastAsia="Inter"/>
          <w:color w:val="1E293B"/>
          <w:sz w:val="22"/>
          <w:szCs w:val="22"/>
        </w:rPr>
        <w:t xml:space="preserve">ADR-026 — Repository Pattern (only aggregate roots have repositories)</w:t>
      </w:r>
    </w:p>
    <w:p>
      <w:pPr>
        <w:pStyle w:val="ListParagraph"/>
        <w:numPr>
          <w:ilvl w:val="0"/>
          <w:numId w:val="1"/>
        </w:numPr>
        <w:spacing w:after="60" w:line="312"/>
        <w:ind w:left="720" w:hanging="360"/>
      </w:pPr>
      <w:r>
        <w:rPr>
          <w:rFonts w:ascii="Inter" w:eastAsia="Inter"/>
          <w:color w:val="1E293B"/>
          <w:sz w:val="22"/>
          <w:szCs w:val="22"/>
        </w:rPr>
        <w:t xml:space="preserve">ADR-027 — Domain Events (cross-aggregate communication via events)</w:t>
      </w:r>
    </w:p>
    <w:p>
      <w:pPr>
        <w:pStyle w:val="ListParagraph"/>
        <w:numPr>
          <w:ilvl w:val="0"/>
          <w:numId w:val="1"/>
        </w:numPr>
        <w:spacing w:after="60" w:line="312"/>
        <w:ind w:left="720" w:hanging="360"/>
      </w:pPr>
      <w:r>
        <w:rPr>
          <w:rFonts w:ascii="Inter" w:eastAsia="Inter"/>
          <w:color w:val="1E293B"/>
          <w:sz w:val="22"/>
          <w:szCs w:val="22"/>
        </w:rPr>
        <w:t xml:space="preserve">ADR-032 — Unit of Work (one transaction = one aggregate)</w:t>
      </w:r>
    </w:p>
    <w:p>
      <w:pPr>
        <w:pStyle w:val="ListParagraph"/>
        <w:numPr>
          <w:ilvl w:val="0"/>
          <w:numId w:val="1"/>
        </w:numPr>
        <w:spacing w:after="60" w:line="312"/>
        <w:ind w:left="720" w:hanging="360"/>
      </w:pPr>
      <w:r>
        <w:rPr>
          <w:rFonts w:ascii="Inter" w:eastAsia="Inter"/>
          <w:color w:val="1E293B"/>
          <w:sz w:val="22"/>
          <w:szCs w:val="22"/>
        </w:rPr>
        <w:t xml:space="preserve">ADR-036 — Saga Readiness (cross-aggregate workflows are sagas)</w:t>
      </w:r>
    </w:p>
    <w:p>
      <w:pPr>
        <w:pStyle w:val="ListParagraph"/>
        <w:numPr>
          <w:ilvl w:val="0"/>
          <w:numId w:val="1"/>
        </w:numPr>
        <w:spacing w:after="60" w:line="312"/>
        <w:ind w:left="720" w:hanging="360"/>
      </w:pPr>
      <w:r>
        <w:rPr>
          <w:rFonts w:ascii="Inter" w:eastAsia="Inter"/>
          <w:color w:val="1E293B"/>
          <w:sz w:val="22"/>
          <w:szCs w:val="22"/>
        </w:rPr>
        <w:t xml:space="preserve">ADR-049 — Optimistic Locking (aggregate roots have version fields)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DDD-002 (Tactical Building Blocks — aggregate pattern)</w:t>
      </w:r>
    </w:p>
    <w:p>
      <w:pPr>
        <w:pStyle w:val="ListParagraph"/>
        <w:numPr>
          <w:ilvl w:val="0"/>
          <w:numId w:val="1"/>
        </w:numPr>
        <w:spacing w:after="60" w:line="312"/>
        <w:ind w:left="720" w:hanging="360"/>
      </w:pPr>
      <w:r>
        <w:rPr>
          <w:rFonts w:ascii="Inter" w:eastAsia="Inter"/>
          <w:color w:val="1E293B"/>
          <w:sz w:val="22"/>
          <w:szCs w:val="22"/>
        </w:rPr>
        <w:t xml:space="preserve">Upstream PRD: PRD-002-section-3 (Enrollment domain model)</w:t>
      </w:r>
    </w:p>
    <w:p>
      <w:pPr>
        <w:pStyle w:val="ListParagraph"/>
        <w:numPr>
          <w:ilvl w:val="0"/>
          <w:numId w:val="1"/>
        </w:numPr>
        <w:spacing w:after="60" w:line="312"/>
        <w:ind w:left="720" w:hanging="360"/>
      </w:pPr>
      <w:r>
        <w:rPr>
          <w:rFonts w:ascii="Inter" w:eastAsia="Inter"/>
          <w:color w:val="1E293B"/>
          <w:sz w:val="22"/>
          <w:szCs w:val="22"/>
        </w:rPr>
        <w:t xml:space="preserve">Downstream ERD: ERD-002 (Enrollment aggregate schema)</w:t>
      </w:r>
    </w:p>
    <w:p>
      <w:pPr>
        <w:pStyle w:val="ListParagraph"/>
        <w:numPr>
          <w:ilvl w:val="0"/>
          <w:numId w:val="1"/>
        </w:numPr>
        <w:spacing w:after="60" w:line="312"/>
        <w:ind w:left="720" w:hanging="360"/>
      </w:pPr>
      <w:r>
        <w:rPr>
          <w:rFonts w:ascii="Inter" w:eastAsia="Inter"/>
          <w:color w:val="1E293B"/>
          <w:sz w:val="22"/>
          <w:szCs w:val="22"/>
        </w:rPr>
        <w:t xml:space="preserve">Downstream API Spec: API-002 (Enrollment commands respect aggregate boundary)</w:t>
      </w:r>
    </w:p>
    <w:p>
      <w:pPr>
        <w:pStyle w:val="ListParagraph"/>
        <w:numPr>
          <w:ilvl w:val="0"/>
          <w:numId w:val="1"/>
        </w:numPr>
        <w:spacing w:after="60" w:line="312"/>
        <w:ind w:left="720" w:hanging="360"/>
      </w:pPr>
      <w:r>
        <w:rPr>
          <w:rFonts w:ascii="Inter" w:eastAsia="Inter"/>
          <w:color w:val="1E293B"/>
          <w:sz w:val="22"/>
          <w:szCs w:val="22"/>
        </w:rPr>
        <w:t xml:space="preserve">Downstream Test Cases: TC-0022..TC-0024 (Aggregate invariant tests)</w:t>
      </w:r>
    </w:p>
    <w:p>
      <w:pPr>
        <w:pStyle w:val="ListParagraph"/>
        <w:numPr>
          <w:ilvl w:val="0"/>
          <w:numId w:val="1"/>
        </w:numPr>
        <w:spacing w:after="60" w:line="312"/>
        <w:ind w:left="720" w:hanging="360"/>
      </w:pPr>
      <w:r>
        <w:rPr>
          <w:rFonts w:ascii="Inter" w:eastAsia="Inter"/>
          <w:color w:val="1E293B"/>
          <w:sz w:val="22"/>
          <w:szCs w:val="22"/>
        </w:rPr>
        <w:t xml:space="preserve">External: Eric Evans — Domain-Driven Design, Chapter 6 (Aggregates)</w:t>
      </w:r>
    </w:p>
    <w:p>
      <w:pPr>
        <w:pStyle w:val="ListParagraph"/>
        <w:numPr>
          <w:ilvl w:val="0"/>
          <w:numId w:val="1"/>
        </w:numPr>
        <w:spacing w:after="60" w:line="312"/>
        <w:ind w:left="720" w:hanging="360"/>
      </w:pPr>
      <w:r>
        <w:rPr>
          <w:rFonts w:ascii="Inter" w:eastAsia="Inter"/>
          <w:color w:val="1E293B"/>
          <w:sz w:val="22"/>
          <w:szCs w:val="22"/>
        </w:rPr>
        <w:t xml:space="preserve">External: Vaughn Vernon — Effective Aggregate Design (3-part series)</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2025-09-20</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Enrollment Domain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with 6 rules; expanded to 8 after review</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2025-10-22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Enrollment Domain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after Enrollment pilot</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2025-11-12</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ArchUnit rules added to CI</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2026-07-18</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and Vol 3 ADRs added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Enrollment Domain Architect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2026-07-18</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Identify aggregates in all 12 domains via event storming (Done — see aggregate map)</w:t>
      </w:r>
    </w:p>
    <w:p>
      <w:pPr>
        <w:pStyle w:val="ListParagraph"/>
        <w:numPr>
          <w:ilvl w:val="0"/>
          <w:numId w:val="1"/>
        </w:numPr>
        <w:spacing w:after="60" w:line="312"/>
        <w:ind w:left="720" w:hanging="360"/>
      </w:pPr>
      <w:r>
        <w:rPr>
          <w:rFonts w:ascii="Inter" w:eastAsia="Inter"/>
          <w:color w:val="1E293B"/>
          <w:sz w:val="22"/>
          <w:szCs w:val="22"/>
        </w:rPr>
        <w:t xml:space="preserve">Add @AggregateRoot annotation to all root entities (Done — 47 roots annotated)</w:t>
      </w:r>
    </w:p>
    <w:p>
      <w:pPr>
        <w:pStyle w:val="ListParagraph"/>
        <w:numPr>
          <w:ilvl w:val="0"/>
          <w:numId w:val="1"/>
        </w:numPr>
        <w:spacing w:after="60" w:line="312"/>
        <w:ind w:left="720" w:hanging="360"/>
      </w:pPr>
      <w:r>
        <w:rPr>
          <w:rFonts w:ascii="Inter" w:eastAsia="Inter"/>
          <w:color w:val="1E293B"/>
          <w:sz w:val="22"/>
          <w:szCs w:val="22"/>
        </w:rPr>
        <w:t xml:space="preserve">Add version columns for optimistic locking on all root tables (Done — Flyway V1.2.0)</w:t>
      </w:r>
    </w:p>
    <w:p>
      <w:pPr>
        <w:pStyle w:val="ListParagraph"/>
        <w:numPr>
          <w:ilvl w:val="0"/>
          <w:numId w:val="1"/>
        </w:numPr>
        <w:spacing w:after="60" w:line="312"/>
        <w:ind w:left="720" w:hanging="360"/>
      </w:pPr>
      <w:r>
        <w:rPr>
          <w:rFonts w:ascii="Inter" w:eastAsia="Inter"/>
          <w:color w:val="1E293B"/>
          <w:sz w:val="22"/>
          <w:szCs w:val="22"/>
        </w:rPr>
        <w:t xml:space="preserve">Remove child repositories; route access through root repositories (Done — 23 child repos removed)</w:t>
      </w:r>
    </w:p>
    <w:p>
      <w:pPr>
        <w:pStyle w:val="ListParagraph"/>
        <w:numPr>
          <w:ilvl w:val="0"/>
          <w:numId w:val="1"/>
        </w:numPr>
        <w:spacing w:after="60" w:line="312"/>
        <w:ind w:left="720" w:hanging="360"/>
      </w:pPr>
      <w:r>
        <w:rPr>
          <w:rFonts w:ascii="Inter" w:eastAsia="Inter"/>
          <w:color w:val="1E293B"/>
          <w:sz w:val="22"/>
          <w:szCs w:val="22"/>
        </w:rPr>
        <w:t xml:space="preserve">ArchUnit rules for size, no-child-repo, no-cross-agg-refs (Done — CI gate since V1.3.0)</w:t>
      </w:r>
    </w:p>
    <w:p>
      <w:pPr>
        <w:pStyle w:val="ListParagraph"/>
        <w:numPr>
          <w:ilvl w:val="0"/>
          <w:numId w:val="1"/>
        </w:numPr>
        <w:spacing w:after="60" w:line="312"/>
        <w:ind w:left="720" w:hanging="360"/>
      </w:pPr>
      <w:r>
        <w:rPr>
          <w:rFonts w:ascii="Inter" w:eastAsia="Inter"/>
          <w:color w:val="1E293B"/>
          <w:sz w:val="22"/>
          <w:szCs w:val="22"/>
        </w:rPr>
        <w:t xml:space="preserve">Migrate cross-aggregate workflows to sagas (In progress — 3 of 7 workflows migrated)</w:t>
      </w:r>
    </w:p>
    <w:p>
      <w:pPr>
        <w:pStyle w:val="ListParagraph"/>
        <w:numPr>
          <w:ilvl w:val="0"/>
          <w:numId w:val="1"/>
        </w:numPr>
        <w:spacing w:after="60" w:line="312"/>
        <w:ind w:left="720" w:hanging="360"/>
      </w:pPr>
      <w:r>
        <w:rPr>
          <w:rFonts w:ascii="Inter" w:eastAsia="Inter"/>
          <w:color w:val="1E293B"/>
          <w:sz w:val="22"/>
          <w:szCs w:val="22"/>
        </w:rPr>
        <w:t xml:space="preserve">Aggregate-level metrics dashboard in Grafana (Done — per-domain dashboards)</w:t>
      </w:r>
    </w:p>
    <w:p>
      <w:pPr>
        <w:pStyle w:val="ListParagraph"/>
        <w:numPr>
          <w:ilvl w:val="0"/>
          <w:numId w:val="1"/>
        </w:numPr>
        <w:spacing w:after="60" w:line="312"/>
        <w:ind w:left="720" w:hanging="360"/>
      </w:pPr>
      <w:r>
        <w:rPr>
          <w:rFonts w:ascii="Inter" w:eastAsia="Inter"/>
          <w:color w:val="1E293B"/>
          <w:sz w:val="22"/>
          <w:szCs w:val="22"/>
        </w:rPr>
        <w:t xml:space="preserve">Quarterly aggregate size review (Done — first review 2026-Q2)</w:t>
      </w:r>
    </w:p>
    <w:p>
      <w:pPr>
        <w:spacing w:after="60" w:before="360" w:line="280"/>
      </w:pPr>
      <w:r>
        <w:rPr>
          <w:rFonts w:ascii="Inter" w:eastAsia="Inter"/>
          <w:b/>
          <w:bCs/>
          <w:color w:val="4F46E5"/>
          <w:spacing w:val="60"/>
          <w:sz w:val="22"/>
          <w:szCs w:val="22"/>
        </w:rPr>
        <w:t xml:space="preserve">ADR-023</w:t>
      </w:r>
    </w:p>
    <w:p>
      <w:pPr>
        <w:pStyle w:val="Heading1"/>
        <w:spacing w:after="200" w:before="60" w:line="312"/>
      </w:pPr>
      <w:r>
        <w:rPr>
          <w:rFonts w:ascii="Inter" w:eastAsia="Inter"/>
          <w:b/>
          <w:bCs/>
          <w:color w:val="0F172A"/>
          <w:sz w:val="36"/>
          <w:szCs w:val="36"/>
        </w:rPr>
        <w:t xml:space="preserve">Entity Rules</w:t>
      </w:r>
    </w:p>
    <w:p>
      <w:pPr>
        <w:spacing w:after="120" w:line="280"/>
      </w:pPr>
      <w:r>
        <w:rPr>
          <w:rFonts w:ascii="Inter" w:eastAsia="Inter"/>
          <w:color w:val="64748B"/>
          <w:sz w:val="20"/>
          <w:szCs w:val="20"/>
        </w:rPr>
        <w:t xml:space="preserve">Volume 2 — Domain Architecture  -  </w:t>
      </w:r>
      <w:r>
        <w:rPr>
          <w:rFonts w:ascii="Inter" w:eastAsia="Inter"/>
          <w:color w:val="64748B"/>
          <w:sz w:val="20"/>
          <w:szCs w:val="20"/>
        </w:rPr>
        <w:t xml:space="preserve">DDD Pattern</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Define the rules for entities in the PreOne domain model. An entity has identity that persists across state changes; equality is based on identity, not attributes; entities are mutable but only through methods that enforce invariants; identity is generated via UUID v7; entities are persisted as JPA @Entity with a typed ID value object.</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2025-11-19</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Domain Architect — Student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or on identity strategy change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Before ADR-023, PreOne entities used auto-incremented Long IDs, Lombok @Data for equals/hashCode (which used all fields), and direct field mutation via setters. This produced three classes of bugs. First, equality was inconsistent: two Student objects representing the same student but with different email attributes were 'not equal', breaking collection operations. Second, identity collisions occurred when entities were created concurrently — two transactions both read max(id)+1 and collided. Third, invariant bypass was routine: a setter setStudentStatus(StudentStatus.INACTIVE) skipped the 'cannot deactivate a student with unpaid fees' check.
The Student Domain Architect led a 3-week refactoring of the Student entity as a pilot. The new Student entity uses a StudentId value object (UUID v7), overrides equals/hashCode based on StudentId only, exposes no setters, and enforces invariants in methods like deactivate() which checks for unpaid fees before setting status. The pilot reduced Student-related bugs by 70% in Q4 2025.
This ADR codifies the rules for all entities across all 12 domains. ArchUnit tests verify the rules at compile time.</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correctness: entities with proper identity semantics behave predictably in collections, caches, and transactions. Equality by identity (not attributes) is the only model that survives state changes — an entity that changes its email should still be the same entity. The secondary driver is performance: UUID v7 IDs are sortable (time-ordered) and collision-free, eliminating the database round-trip for ID generation. The tertiary driver is security: sequential IDs leak information (a competitor can estimate PreOne's student count by observing ID increments); UUIDs are unguessable.
A fourth driver is invariant enforcement: by removing setters and requiring state changes via methods, the entity forces all mutations through invariant-checking code paths. This eliminates the class of bugs where a setter bypasses a business rule.</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PreOne's entities lack proper identity semantics, use mutable setters that bypass invariants, and use sequential IDs that leak information and collide under concurrency. We must define entity rules that enforce identity stability, invariant protection, and collision-free ID generation.</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Entity equality is based on identity (ID) only, not attributes</w:t>
      </w:r>
    </w:p>
    <w:p>
      <w:pPr>
        <w:pStyle w:val="ListParagraph"/>
        <w:numPr>
          <w:ilvl w:val="0"/>
          <w:numId w:val="1"/>
        </w:numPr>
        <w:spacing w:after="60" w:line="312"/>
        <w:ind w:left="720" w:hanging="360"/>
      </w:pPr>
      <w:r>
        <w:rPr>
          <w:rFonts w:ascii="Inter" w:eastAsia="Inter"/>
          <w:color w:val="1E293B"/>
          <w:sz w:val="22"/>
          <w:szCs w:val="22"/>
        </w:rPr>
        <w:t xml:space="preserve">Entity ID is a typed value object (StudentId, not UUID or Long)</w:t>
      </w:r>
    </w:p>
    <w:p>
      <w:pPr>
        <w:pStyle w:val="ListParagraph"/>
        <w:numPr>
          <w:ilvl w:val="0"/>
          <w:numId w:val="1"/>
        </w:numPr>
        <w:spacing w:after="60" w:line="312"/>
        <w:ind w:left="720" w:hanging="360"/>
      </w:pPr>
      <w:r>
        <w:rPr>
          <w:rFonts w:ascii="Inter" w:eastAsia="Inter"/>
          <w:color w:val="1E293B"/>
          <w:sz w:val="22"/>
          <w:szCs w:val="22"/>
        </w:rPr>
        <w:t xml:space="preserve">Entity ID is generated via UUID v7 (sortable, collision-free)</w:t>
      </w:r>
    </w:p>
    <w:p>
      <w:pPr>
        <w:pStyle w:val="ListParagraph"/>
        <w:numPr>
          <w:ilvl w:val="0"/>
          <w:numId w:val="1"/>
        </w:numPr>
        <w:spacing w:after="60" w:line="312"/>
        <w:ind w:left="720" w:hanging="360"/>
      </w:pPr>
      <w:r>
        <w:rPr>
          <w:rFonts w:ascii="Inter" w:eastAsia="Inter"/>
          <w:color w:val="1E293B"/>
          <w:sz w:val="22"/>
          <w:szCs w:val="22"/>
        </w:rPr>
        <w:t xml:space="preserve">Entities expose no public setters; state changes via domain methods</w:t>
      </w:r>
    </w:p>
    <w:p>
      <w:pPr>
        <w:pStyle w:val="ListParagraph"/>
        <w:numPr>
          <w:ilvl w:val="0"/>
          <w:numId w:val="1"/>
        </w:numPr>
        <w:spacing w:after="60" w:line="312"/>
        <w:ind w:left="720" w:hanging="360"/>
      </w:pPr>
      <w:r>
        <w:rPr>
          <w:rFonts w:ascii="Inter" w:eastAsia="Inter"/>
          <w:color w:val="1E293B"/>
          <w:sz w:val="22"/>
          <w:szCs w:val="22"/>
        </w:rPr>
        <w:t xml:space="preserve">Entities are persisted as JPA @Entity with @EmbeddedId for the typed ID</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PostgreSQL uuid type is efficient for storage and indexing (16 bytes, B-tree friendly)</w:t>
      </w:r>
    </w:p>
    <w:p>
      <w:pPr>
        <w:pStyle w:val="ListParagraph"/>
        <w:numPr>
          <w:ilvl w:val="0"/>
          <w:numId w:val="1"/>
        </w:numPr>
        <w:spacing w:after="60" w:line="312"/>
        <w:ind w:left="720" w:hanging="360"/>
      </w:pPr>
      <w:r>
        <w:rPr>
          <w:rFonts w:ascii="Inter" w:eastAsia="Inter"/>
          <w:color w:val="1E293B"/>
          <w:sz w:val="22"/>
          <w:szCs w:val="22"/>
        </w:rPr>
        <w:t xml:space="preserve">UUID v7 sortability is sufficient for time-ordered queries (no separate created_at index needed for common cases)</w:t>
      </w:r>
    </w:p>
    <w:p>
      <w:pPr>
        <w:pStyle w:val="ListParagraph"/>
        <w:numPr>
          <w:ilvl w:val="0"/>
          <w:numId w:val="1"/>
        </w:numPr>
        <w:spacing w:after="60" w:line="312"/>
        <w:ind w:left="720" w:hanging="360"/>
      </w:pPr>
      <w:r>
        <w:rPr>
          <w:rFonts w:ascii="Inter" w:eastAsia="Inter"/>
          <w:color w:val="1E293B"/>
          <w:sz w:val="22"/>
          <w:szCs w:val="22"/>
        </w:rPr>
        <w:t xml:space="preserve">JPA/Hibernate supports @EmbeddedId with value objects correctly (verified in Hibernate 6.2+)</w:t>
      </w:r>
    </w:p>
    <w:p>
      <w:pPr>
        <w:pStyle w:val="ListParagraph"/>
        <w:numPr>
          <w:ilvl w:val="0"/>
          <w:numId w:val="1"/>
        </w:numPr>
        <w:spacing w:after="60" w:line="312"/>
        <w:ind w:left="720" w:hanging="360"/>
      </w:pPr>
      <w:r>
        <w:rPr>
          <w:rFonts w:ascii="Inter" w:eastAsia="Inter"/>
          <w:color w:val="1E293B"/>
          <w:sz w:val="22"/>
          <w:szCs w:val="22"/>
        </w:rPr>
        <w:t xml:space="preserve">The performance overhead of UUID v7 generation (vs auto-increment) is negligible</w:t>
      </w:r>
    </w:p>
    <w:p>
      <w:pPr>
        <w:pStyle w:val="ListParagraph"/>
        <w:numPr>
          <w:ilvl w:val="0"/>
          <w:numId w:val="1"/>
        </w:numPr>
        <w:spacing w:after="60" w:line="312"/>
        <w:ind w:left="720" w:hanging="360"/>
      </w:pPr>
      <w:r>
        <w:rPr>
          <w:rFonts w:ascii="Inter" w:eastAsia="Inter"/>
          <w:color w:val="1E293B"/>
          <w:sz w:val="22"/>
          <w:szCs w:val="22"/>
        </w:rPr>
        <w:t xml:space="preserve">Engineers will accept the no-setter discipline (cultural shift required)</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Typed UUID v7 ID, no setters, equality by ID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Correct identity semantics; collision-free; sortable; unguessable; invariant enforcement via methods; aligns with DDD.</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Learning curve for engineers; requires typed ID value objects per entity (boilerplate); JPA @EmbeddedId is more complex than @Id.</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Auto-incremented Long ID, Lombok @Data, setters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Familiar to Spring developers; minimal boilerplate; simple JPA mapping.</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Equality by all fields (wrong); sequential IDs leak info; setters bypass invariants; concurrency collisions on max(id)+1; pre-ADR-023 state.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UUID v4 (random), no setters, equality by ID</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Unguessable; collision-free; no setters; correct equality.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Not sortable (random order in indexes, fragmentation); index performance worse than v7 for time-ordered data; pre-2022 standard.</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Snowflake IDs (Twitter)</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Sortable; collision-free; distributed-generation friendly.</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Requires machine-id coordination; 64-bit long but not a UUID; less ecosystem support; operational complexity for machine-id assignment.</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the following entity rules enforced via ArchUnit: (1) Every entity has a typed ID value object (e.g., StudentId extends AggregateRootId). (2) ID is generated via UUID v7 at construction time (in the factory method, not by the database). (3) Entity equality and hashCode are based on ID only — verified by ArchUnit requiring equals/hashCode to delegate to id().equals(). (4) Entities expose no public setters — fields are private and mutated only via domain methods (e.g., student.deactivate(), not student.setStatus()). (5) Entities are JPA @Entity with @EmbeddedId for the typed ID. (6) Entity constructors are package-private; instances are created via static factory methods (e.g., Student.create(...)). (7) Entities implement the OptimisticLockable interface (per ADR-049) if they are aggregate roots.</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chosen option is the only one that produces correct identity semantics, invariant enforcement, and operational benefits simultaneously. Auto-incremented Long IDs (option 2) were the pre-ADR-023 state and produced the bugs that motivated this ADR. UUID v4 (option 3) solves collision and unguessability but not sortability — random UUIDs cause index fragmentation in PostgreSQL because new rows are inserted at random positions in the B-tree, degrading insert performance by 30-40% at scale. Snowflake IDs (option 4) solve sortability but require machine-id coordination, which is operational complexity PreOne does not need at its scale (single primary database, no distributed ID generation).
Rule (1) — typed ID value objects — prevents ID confusion at compile time. A method expecting StudentId will not accept EnrollmentId, even though both wrap a UUID. This eliminates a class of bugs where IDs are passed in the wrong order (e.g., enroll(studentId, guardianId) called as enroll(guardianId, studentId) would silently swap the IDs if both were UUID). The typed ID is a value object per ADR-024, immutable and equality-by-value.
Rule (2) — UUID v7 generated at construction — means the ID is known before the entity is persisted. This simplifies testing (the test creates an entity, knows its ID immediately, can reference it in related entities). UUID v7 is time-ordered (the first 48 bits are a Unix timestamp in milliseconds), so rows inserted later sort after rows inserted earlier — this matches the common query pattern 'recent entities first' and produces sequential B-tree inserts. The collision probability is negligible (2^74 IDs before a 50% collision chance).
Rule (3) — equality by ID — produces correct collection behaviour. Two Student objects representing the same student (same StudentId) are equal even if their email attributes differ (e.g., one was loaded from cache, one from DB after an email update). This is critical for Set operations (deduplication) and Map operations (keying). Lombok @Data generates equals/hashCode based on all fields, which is wrong for entities — this rule prohibits @Data on entities.
Rule (4) — no public setters — is the most culturally impactful rule. Engineers accustomed to setters must learn to add domain methods (deactivate(), updateEmail(), transferToBranch()). This is more verbose but enforces invariants: the deactivate() method checks 'no unpaid fees' before setting status, whereas setStatus(INACTIVE) would skip the check. The ArchUnit rule verifies that @Entity classes have no public setter methods (methods named setX with one parameter).
Rule (5) — JPA @EmbeddedId — persists the typed ID as a uuid column. The alternative (@Id UUID with a converter) loses the type information at the JPA level. @EmbeddedId preserves the type: the repository method is findById(StudentId id), not findById(UUID id). This is a compile-time safety improvement.
Rule (6) — package-private constructors, public factory methods — centralises entity creation. The factory method enforces creation invariants (e.g., Student.create() requires a non-null name, a valid date of birth, a BranchId). The constructor cannot be called from outside the package, so the factory is the only entry point. This prevents the creation of invalid entities (e.g., a Student with a null name) which would fail at persistence time with an opaque SQL exception.
Rule (7) — OptimisticLockable on aggregate roots — integrates with ADR-049. Aggregate root entities have a version field; non-root entities (children) do not need their own version because they are loaded and saved with the root. The OptimisticLockable interface is a marker for the repository to use optimistic locking on save.</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Entity Rules                                        |
|                                                                  |
|  +---------------------+   @Entity                               |
|  | Student (entity)    |   @EmbeddedId: StudentId                |
|  |---------------------|   - studentId: StudentId (UUID v7)      |
|  | - name: String      |   - version: long (if @AggregateRoot)   |
|  | - email: String     |   - createdAt, updatedAt                |
|  | - status: enum      |                                         |
|  |---------------------|   equals/hashCode: by studentId only    |
|  | +deactivate()       |                                         |
|  | +updateEmail()      |   NO public setters                     |
|  | +transferToBranch() |   NO @Data (Lombok)                     |
|  +---------------------+   Constructor: package-private          |
|                            Factory: Student.create(...) public    |
|                                                                  |
|  Typed ID:                                                      |
|  +---------------------+                                        |
|  | StudentId (VO)      |   extends AggregateRootId               |
|  |---------------------|   - value: UUID (v7)                    |
|  | +value(): UUID      |   equals: by value                      |
|  +---------------------+   immutable                             |
|                                                                  |
|  ArchUnit:                                                       |
|  - @Entity classes: no public setters                           |
|  - @Entity classes: equals/hashCode delegate to id              |
|  - @Entity classes: @EmbeddedId (not @Id)                       |
|  - ID classes: extend AggregateRootId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Factory Caller      Student Entity        UUID v7 Gen        DB
     |                    |                    |               |
     |--create(name,dob)-&gt;|                    |               |
     |                    |--generateId()-----&gt;|               |
     |                    |&lt;--UUID v7----------|               |
     |                    |                    |               |
     |                    |--validate args     |               |
     |                    |  (name not null,   |               |
     |                    |   dob in past)     |               |
     |                    |                    |               |
     |                    |--new Student(...)  |               |
     |                    |  (pkg-private ctor)|               |
     |&lt;--student----------|                    |               |
     |                    |                    |               |
     |                    |                    |               |
     |--save via repo------------------------&gt;|               |
     |                    |                    |--INSERT------&gt;|
     |                    |                    |&lt;--ok----------|
     |&lt;--saved------------|                    |               |
     |                    |                    |               |
     | (later) update email:                                    |
     |--student.updateEmail(newEmail)----------&gt;|              |
     |                    |--validate email     |               |
     |                    |--set email (no setter)              |
     |                    |--mark updated                       |
     |--save via repo------------------------&gt;|               |
     |                    |                    |--UPDATE       |
     |                    |                    |  WHERE version|
     |                    |                    |  =N           |
     |&lt;--saved (version=N+1)                   |               |</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Student Entity (example)                                   |
|                                                             |
|  +---------------------+   @Entity                          |
|  | Student             |   @EmbeddedId                      |
|  |---------------------|                                   |
|  | - studentId (ID)    |&lt;-- StudentId (value object)        |
|  | - name              |    +-----------------+              |
|  | - email             |    | StudentId       |              |
|  | - dateOfBirth       |    | - value: UUID   |              |
|  | - branchId (ref)    |    | +value()        |              |
|  | - status            |    | +equals(by val) |              |
|  | - version (lock)    |    +-----------------+              |
|  | - createdAt         |                                     |
|  | - updatedAt         |   Invariants (in methods):         |
|  |---------------------|   - deactivate(): no unpaid fees   |
|  | +deactivate()       |   - updateEmail(): valid format    |
|  | +updateEmail()      |   - transferToBranch(): not mid-   |
|  | +transferToBranch() |     enrollment                     |
|  | +archive()          |                                     |
|  |---------------------|   Factory:                          |
|  | (private ctor)      |   + create(name,dob,branch): Student|
|  | +create() (static)  |   + reinstate(history): Student     |
|  +---------------------+                                     |
|                                                             |
|  ArchUnit enforcement:                                      |
|  - No public setX methods                                   |
|  - equals/hashCode delegate to studentId                    |
|  - @EmbeddedId (not @Id)                                    |
|  - StudentId extends AggregateRootId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Create Student Command
       |
       v
  +----+-----+
  | App Svc  |---Student.create(name,dob,branchId)--&gt; Student factory
  +----+-----+                                            |
       |                                                  v
       |                                    +-------------+--------+
       |                                    | Validate args         |
       |                                    | Generate UUID v7      |
       |                                    | Package-private ctor  |
       |                                    +-------------+--------+
       |                                                  |
       |&lt;--student (valid, has ID)------------------------|
       |                                                  |
       |--studentRepository.save(student)                 |
       |                                                  |
       |                                    +-------------+--------+
       |                                    | Hibernate serialize   |
       |                                    | INSERT INTO students  |
       |                                    | (id, name, ...)       |
       |                                    +-------------+--------+
       |                                                  |
       |&lt;--saved----------------------------------------|
       |                                                  |
       |--publish StudentCreated event                   |
       |  (carries studentId, branchId)                  |
       |                                                  |
       v
  +----+-----+
  | Event Bus|---Enrollment domain (denormalises student name)
  +----------+    Notification domain (sends welcome email)</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Entities map to PostgreSQL tables with uuid primary keys. The students table has student_id uuid primary key, version bigint, created_at timestamptz, updated_at timestamptz, plus domain columns (name, email, date_of_birth, branch_id, status). The uuid type is 16 bytes (vs 8 bytes for bigint) — a 40% increase in index size, but offset by the elimination of a separate sequence table and the sortability benefit. UUID v7 IDs sort sequentially, so the B-tree index on student_id has low fragmentation. A separate index on created_at is not needed for common queries because UUID v7 encodes timestamp. Flyway migrations enforce uuid type for all primary keys; bigint primary keys are prohibited per ArchUnit.</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API endpoints accept and return entity IDs as strings (UUID format). A POST /students request returns {"studentId": "018f6b1a-..."} where the ID is a UUID v7. Subsequent requests reference the student via the ID: GET /students/{studentId}. The API does not expose internal sequential IDs or database row IDs. The typed ID value object is serialised as a string; the API layer converts between string and StudentId via a Jackson serializer. This keeps the type safety at the application layer while remaining compatible with standard REST conventions.</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UI components display entity IDs in human-readable form only when necessary (e.g., in URLs: /students/018f6b1a-...). UI screens never expose the ID as a primary display field (users see names, not IDs). When an entity is created via a UI form, the ID is generated server-side and returned to the UI; the UI does not generate IDs. Entity equality in the UI (e.g., React key prop) uses the ID string, not the entity attributes — this prevents React re-renders when attributes change but identity does not.</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UUID v7 IDs are unguessable, preventing enumeration attacks. An attacker who knows a student ID cannot guess other student IDs (unlike sequential IDs where /students/1, /students/2, ... are enumerable). However, UUID v7 encodes a timestamp, which leaks the creation time of the entity — this is acceptable for PreOne (creation time is not sensitive) but would be a concern for systems where creation time is sensitive. The typed ID value object prevents ID confusion attacks (passing a GuardianId where a StudentId is expected) at compile time.</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UUID v7 has near-identical insert performance to bigint (sequential B-tree inserts) and better than UUID v4 (random inserts cause fragmentation). Index size is 40% larger than bigint (16 bytes vs 8 bytes), which is a minor cost. The no-setter rule has no performance impact. The factory method pattern adds one method call per entity creation, which is negligible. Optimistic locking (version check) adds one column read and one column write per save, which is negligible. Overall, the entity rules have a small performance cost (~5% slower than raw bigint IDs) offset by correctness and security benefits.</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UUID v7 scales to 2^74 IDs before collision risk — sufficient for any scale PreOne will reach. The 16-byte uuid type is supported natively by PostgreSQL and scales to petabyte-scale databases. The typed ID value object adds no scalability cost (it is a wrapper, not a database concern). The no-setter rule improves scalability by ensuring invariants hold under concurrent access — without it, race conditions on setters produce inconsistent state that is expensive to detect and repair at scale.</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Entity IDs in logs and traces are UUIDs, which are longer than sequential IDs but more debuggable (the timestamp prefix in UUID v7 indicates when the entity was created, useful for timeline reconstruction). Database replication (logical replication to read replicas) handles uuid type natively. Backup and restore preserve uuid values. The quarterly architecture scorecard audits entity rule violations (ArchUnit reports) and tracks the count — target is zero violations after the initial migration.</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Engineers resist no-setter rule and find workarounds (e.g., reflection)</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ArchUnit detects public setters; reflection usage is prohibited by ADR-011; code review checklist</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Typed ID value objects create boilerplate (one class per entity)</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 the boilerplate as the cost of type safety; code generation template provided</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UUID v7 timestamp leakage reveals business metrics (creation rate)</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Acceptable for PreOne; if sensitive in future, switch to UUID v8 (random suffix)</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JPA @EmbeddedId complexity causes mapping bugs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Reference implementation in Student entity; Hibernate 6.2+ tested; training session for engineers</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Correct identity semantics (equality by ID)</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More boilerplate (typed ID classes, factory methods)</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Invariant enforcement (no setter bypass)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Cultural shift for engineers (no setters)</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Unguessable IDs (no enumeration attacks)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16-byte IDs (40% larger index than bigint)</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Sortable UUID v7 (sequential inserts)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Slightly more complex than auto-increment</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Auto-incremented Long IDs (option 2) were the pre-ADR-023 state. Three production incidents in Q3 2025 traced to ID-related bugs: an enrollment charged to the wrong student because two students were created concurrently and their IDs swapped; a report that counted students by ID range leaked the student creation rate to a competitor; a Set&lt;Student&gt; that should have deduplicated by identity grew unbounded because equals/hashCode used all fields. UUID v4 (option 3) was prototyped: insert performance was 35% slower than bigint due to index fragmentation, and the prototype was abandoned. Snowflake IDs (option 4) were evaluated but rejected because the operational complexity (machine-id coordination) was not justified at PreOne's scale (single primary database); if PreOne adopts multi-region write databases in the future, Snowflake may be revisited.</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Phase 1 (complete): Pilot in Student domain — refactor Student entity to new rules. Phase 2 (complete): Refactor all 12 domains' entities — 87 entities migrated. Phase 3 (complete): Add ArchUnit rules to CI. Phase 4 (complete): Migrate database primary keys from bigint to uuid (Flyway V1.4.0, with dual-write period). Phase 5 (complete): Remove legacy bigint columns. Phase 6 (Q4 2026): Training session for new engineers on entity rules (ongoing, every onboarding cohort).</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Entity rules are tested at three levels. Unit tests: each entity tests equality (two instances with same ID are equal regardless of attributes), immutability (no setters), invariant enforcement (e.g., deactivate() throws on unpaid fees). Contract tests: each entity has a contract test verifying the factory method rejects invalid arguments. ArchUnit tests: structural rules (no public setters, equals/hashCode delegate to ID, @EmbeddedId, typed ID extends AggregateRootId) verified at compile time. Integration tests: entity persistence (save and load) tested with Testcontainers PostgreSQL.</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Entity-level metrics are minimal (entities are not directly observable). Indirect metrics: optimistic lock conflict rate per entity type (high rate may indicate invariant design issue), entity creation rate per type (for capacity planning), ArchUnit violation count per build (target: zero). The quarterly architecture scorecard audits a sample of entities per domain for rule compliance.</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Two evolutions are possible. First, UUID v8 (custom) may be adopted if timestamp leakage becomes a concern — UUID v8 allows random suffixes while preserving sortability. Second, event-sourced entities (per ADR-048 Audit) may spread to other domains if complete history is needed — event-sourced entities have different rules (immutable events, no in-place updates) and would be a separate ADR. The entity rules themselves (typed ID, no setters, equality by ID) are stable and unlikely to change.</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ADR-001 — Enterprise Architecture Principles (P2 Data Integrity drives identity stability)</w:t>
      </w:r>
    </w:p>
    <w:p>
      <w:pPr>
        <w:pStyle w:val="ListParagraph"/>
        <w:numPr>
          <w:ilvl w:val="0"/>
          <w:numId w:val="1"/>
        </w:numPr>
        <w:spacing w:after="60" w:line="312"/>
        <w:ind w:left="720" w:hanging="360"/>
      </w:pPr>
      <w:r>
        <w:rPr>
          <w:rFonts w:ascii="Inter" w:eastAsia="Inter"/>
          <w:color w:val="1E293B"/>
          <w:sz w:val="22"/>
          <w:szCs w:val="22"/>
        </w:rPr>
        <w:t xml:space="preserve">ADR-004 — Domain Driven Design (entity is a DDD building block)</w:t>
      </w:r>
    </w:p>
    <w:p>
      <w:pPr>
        <w:pStyle w:val="ListParagraph"/>
        <w:numPr>
          <w:ilvl w:val="0"/>
          <w:numId w:val="1"/>
        </w:numPr>
        <w:spacing w:after="60" w:line="312"/>
        <w:ind w:left="720" w:hanging="360"/>
      </w:pPr>
      <w:r>
        <w:rPr>
          <w:rFonts w:ascii="Inter" w:eastAsia="Inter"/>
          <w:color w:val="1E293B"/>
          <w:sz w:val="22"/>
          <w:szCs w:val="22"/>
        </w:rPr>
        <w:t xml:space="preserve">ADR-022 — Aggregate Rules (aggregate roots are entities)</w:t>
      </w:r>
    </w:p>
    <w:p>
      <w:pPr>
        <w:pStyle w:val="ListParagraph"/>
        <w:numPr>
          <w:ilvl w:val="0"/>
          <w:numId w:val="1"/>
        </w:numPr>
        <w:spacing w:after="60" w:line="312"/>
        <w:ind w:left="720" w:hanging="360"/>
      </w:pPr>
      <w:r>
        <w:rPr>
          <w:rFonts w:ascii="Inter" w:eastAsia="Inter"/>
          <w:color w:val="1E293B"/>
          <w:sz w:val="22"/>
          <w:szCs w:val="22"/>
        </w:rPr>
        <w:t xml:space="preserve">ADR-024 — Value Objects (entity IDs are value objects)</w:t>
      </w:r>
    </w:p>
    <w:p>
      <w:pPr>
        <w:pStyle w:val="ListParagraph"/>
        <w:numPr>
          <w:ilvl w:val="0"/>
          <w:numId w:val="1"/>
        </w:numPr>
        <w:spacing w:after="60" w:line="312"/>
        <w:ind w:left="720" w:hanging="360"/>
      </w:pPr>
      <w:r>
        <w:rPr>
          <w:rFonts w:ascii="Inter" w:eastAsia="Inter"/>
          <w:color w:val="1E293B"/>
          <w:sz w:val="22"/>
          <w:szCs w:val="22"/>
        </w:rPr>
        <w:t xml:space="preserve">ADR-026 — Repository Pattern (repositories persist entities)</w:t>
      </w:r>
    </w:p>
    <w:p>
      <w:pPr>
        <w:pStyle w:val="ListParagraph"/>
        <w:numPr>
          <w:ilvl w:val="0"/>
          <w:numId w:val="1"/>
        </w:numPr>
        <w:spacing w:after="60" w:line="312"/>
        <w:ind w:left="720" w:hanging="360"/>
      </w:pPr>
      <w:r>
        <w:rPr>
          <w:rFonts w:ascii="Inter" w:eastAsia="Inter"/>
          <w:color w:val="1E293B"/>
          <w:sz w:val="22"/>
          <w:szCs w:val="22"/>
        </w:rPr>
        <w:t xml:space="preserve">ADR-032 — Unit of Work (transactions span entities within an aggregate)</w:t>
      </w:r>
    </w:p>
    <w:p>
      <w:pPr>
        <w:pStyle w:val="ListParagraph"/>
        <w:numPr>
          <w:ilvl w:val="0"/>
          <w:numId w:val="1"/>
        </w:numPr>
        <w:spacing w:after="60" w:line="312"/>
        <w:ind w:left="720" w:hanging="360"/>
      </w:pPr>
      <w:r>
        <w:rPr>
          <w:rFonts w:ascii="Inter" w:eastAsia="Inter"/>
          <w:color w:val="1E293B"/>
          <w:sz w:val="22"/>
          <w:szCs w:val="22"/>
        </w:rPr>
        <w:t xml:space="preserve">ADR-039 — Domain Exceptions (invariant violations throw domain exceptions)</w:t>
      </w:r>
    </w:p>
    <w:p>
      <w:pPr>
        <w:pStyle w:val="ListParagraph"/>
        <w:numPr>
          <w:ilvl w:val="0"/>
          <w:numId w:val="1"/>
        </w:numPr>
        <w:spacing w:after="60" w:line="312"/>
        <w:ind w:left="720" w:hanging="360"/>
      </w:pPr>
      <w:r>
        <w:rPr>
          <w:rFonts w:ascii="Inter" w:eastAsia="Inter"/>
          <w:color w:val="1E293B"/>
          <w:sz w:val="22"/>
          <w:szCs w:val="22"/>
        </w:rPr>
        <w:t xml:space="preserve">ADR-042 — UUID Strategy (UUID v7 for entity IDs)</w:t>
      </w:r>
    </w:p>
    <w:p>
      <w:pPr>
        <w:pStyle w:val="ListParagraph"/>
        <w:numPr>
          <w:ilvl w:val="0"/>
          <w:numId w:val="1"/>
        </w:numPr>
        <w:spacing w:after="60" w:line="312"/>
        <w:ind w:left="720" w:hanging="360"/>
      </w:pPr>
      <w:r>
        <w:rPr>
          <w:rFonts w:ascii="Inter" w:eastAsia="Inter"/>
          <w:color w:val="1E293B"/>
          <w:sz w:val="22"/>
          <w:szCs w:val="22"/>
        </w:rPr>
        <w:t xml:space="preserve">ADR-049 — Optimistic Locking (aggregate root entities have version fields)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DDD-002 (Tactical Building Blocks — entity pattern)</w:t>
      </w:r>
    </w:p>
    <w:p>
      <w:pPr>
        <w:pStyle w:val="ListParagraph"/>
        <w:numPr>
          <w:ilvl w:val="0"/>
          <w:numId w:val="1"/>
        </w:numPr>
        <w:spacing w:after="60" w:line="312"/>
        <w:ind w:left="720" w:hanging="360"/>
      </w:pPr>
      <w:r>
        <w:rPr>
          <w:rFonts w:ascii="Inter" w:eastAsia="Inter"/>
          <w:color w:val="1E293B"/>
          <w:sz w:val="22"/>
          <w:szCs w:val="22"/>
        </w:rPr>
        <w:t xml:space="preserve">Upstream PRD: PRD-002-section-2 (Student lifecycle and identity)</w:t>
      </w:r>
    </w:p>
    <w:p>
      <w:pPr>
        <w:pStyle w:val="ListParagraph"/>
        <w:numPr>
          <w:ilvl w:val="0"/>
          <w:numId w:val="1"/>
        </w:numPr>
        <w:spacing w:after="60" w:line="312"/>
        <w:ind w:left="720" w:hanging="360"/>
      </w:pPr>
      <w:r>
        <w:rPr>
          <w:rFonts w:ascii="Inter" w:eastAsia="Inter"/>
          <w:color w:val="1E293B"/>
          <w:sz w:val="22"/>
          <w:szCs w:val="22"/>
        </w:rPr>
        <w:t xml:space="preserve">Downstream ERD: ERD-001 (Student entity schema with uuid primary key)</w:t>
      </w:r>
    </w:p>
    <w:p>
      <w:pPr>
        <w:pStyle w:val="ListParagraph"/>
        <w:numPr>
          <w:ilvl w:val="0"/>
          <w:numId w:val="1"/>
        </w:numPr>
        <w:spacing w:after="60" w:line="312"/>
        <w:ind w:left="720" w:hanging="360"/>
      </w:pPr>
      <w:r>
        <w:rPr>
          <w:rFonts w:ascii="Inter" w:eastAsia="Inter"/>
          <w:color w:val="1E293B"/>
          <w:sz w:val="22"/>
          <w:szCs w:val="22"/>
        </w:rPr>
        <w:t xml:space="preserve">Downstream API Spec: API-001 (Student API uses UUID v7 IDs as strings)</w:t>
      </w:r>
    </w:p>
    <w:p>
      <w:pPr>
        <w:pStyle w:val="ListParagraph"/>
        <w:numPr>
          <w:ilvl w:val="0"/>
          <w:numId w:val="1"/>
        </w:numPr>
        <w:spacing w:after="60" w:line="312"/>
        <w:ind w:left="720" w:hanging="360"/>
      </w:pPr>
      <w:r>
        <w:rPr>
          <w:rFonts w:ascii="Inter" w:eastAsia="Inter"/>
          <w:color w:val="1E293B"/>
          <w:sz w:val="22"/>
          <w:szCs w:val="22"/>
        </w:rPr>
        <w:t xml:space="preserve">Downstream Test Cases: TC-0025..TC-0027 (Entity equality, immutability, invariant tests)</w:t>
      </w:r>
    </w:p>
    <w:p>
      <w:pPr>
        <w:pStyle w:val="ListParagraph"/>
        <w:numPr>
          <w:ilvl w:val="0"/>
          <w:numId w:val="1"/>
        </w:numPr>
        <w:spacing w:after="60" w:line="312"/>
        <w:ind w:left="720" w:hanging="360"/>
      </w:pPr>
      <w:r>
        <w:rPr>
          <w:rFonts w:ascii="Inter" w:eastAsia="Inter"/>
          <w:color w:val="1E293B"/>
          <w:sz w:val="22"/>
          <w:szCs w:val="22"/>
        </w:rPr>
        <w:t xml:space="preserve">External: Eric Evans — Domain-Driven Design, Chapter 5 (A Model Expressed as Software)</w:t>
      </w:r>
    </w:p>
    <w:p>
      <w:pPr>
        <w:pStyle w:val="ListParagraph"/>
        <w:numPr>
          <w:ilvl w:val="0"/>
          <w:numId w:val="1"/>
        </w:numPr>
        <w:spacing w:after="60" w:line="312"/>
        <w:ind w:left="720" w:hanging="360"/>
      </w:pPr>
      <w:r>
        <w:rPr>
          <w:rFonts w:ascii="Inter" w:eastAsia="Inter"/>
          <w:color w:val="1E293B"/>
          <w:sz w:val="22"/>
          <w:szCs w:val="22"/>
        </w:rPr>
        <w:t xml:space="preserve">External: UUID v7 RFC 9562 — time-ordered UUIDs</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2025-09-25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Student Domain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with 5 rules; expanded to 7 after review</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2025-10-28</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Student Domain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after Student pilot</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2025-11-19</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ArchUnit rules added to CI</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2026-07-20</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and Vol 3 ADRs added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Student Domain Architect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2026-07-20</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Add StudentId value object as reference implementation (Done — PR #4601)</w:t>
      </w:r>
    </w:p>
    <w:p>
      <w:pPr>
        <w:pStyle w:val="ListParagraph"/>
        <w:numPr>
          <w:ilvl w:val="0"/>
          <w:numId w:val="1"/>
        </w:numPr>
        <w:spacing w:after="60" w:line="312"/>
        <w:ind w:left="720" w:hanging="360"/>
      </w:pPr>
      <w:r>
        <w:rPr>
          <w:rFonts w:ascii="Inter" w:eastAsia="Inter"/>
          <w:color w:val="1E293B"/>
          <w:sz w:val="22"/>
          <w:szCs w:val="22"/>
        </w:rPr>
        <w:t xml:space="preserve">Refactor all 87 entities to new rules (Done — PR #4615)</w:t>
      </w:r>
    </w:p>
    <w:p>
      <w:pPr>
        <w:pStyle w:val="ListParagraph"/>
        <w:numPr>
          <w:ilvl w:val="0"/>
          <w:numId w:val="1"/>
        </w:numPr>
        <w:spacing w:after="60" w:line="312"/>
        <w:ind w:left="720" w:hanging="360"/>
      </w:pPr>
      <w:r>
        <w:rPr>
          <w:rFonts w:ascii="Inter" w:eastAsia="Inter"/>
          <w:color w:val="1E293B"/>
          <w:sz w:val="22"/>
          <w:szCs w:val="22"/>
        </w:rPr>
        <w:t xml:space="preserve">Add ArchUnit rules: no setters, equals by ID, @EmbeddedId (Done — CI gate since V1.4.0)</w:t>
      </w:r>
    </w:p>
    <w:p>
      <w:pPr>
        <w:pStyle w:val="ListParagraph"/>
        <w:numPr>
          <w:ilvl w:val="0"/>
          <w:numId w:val="1"/>
        </w:numPr>
        <w:spacing w:after="60" w:line="312"/>
        <w:ind w:left="720" w:hanging="360"/>
      </w:pPr>
      <w:r>
        <w:rPr>
          <w:rFonts w:ascii="Inter" w:eastAsia="Inter"/>
          <w:color w:val="1E293B"/>
          <w:sz w:val="22"/>
          <w:szCs w:val="22"/>
        </w:rPr>
        <w:t xml:space="preserve">Migrate database primary keys from bigint to uuid (Done — Flyway V1.4.0)</w:t>
      </w:r>
    </w:p>
    <w:p>
      <w:pPr>
        <w:pStyle w:val="ListParagraph"/>
        <w:numPr>
          <w:ilvl w:val="0"/>
          <w:numId w:val="1"/>
        </w:numPr>
        <w:spacing w:after="60" w:line="312"/>
        <w:ind w:left="720" w:hanging="360"/>
      </w:pPr>
      <w:r>
        <w:rPr>
          <w:rFonts w:ascii="Inter" w:eastAsia="Inter"/>
          <w:color w:val="1E293B"/>
          <w:sz w:val="22"/>
          <w:szCs w:val="22"/>
        </w:rPr>
        <w:t xml:space="preserve">Dual-write period for backward compatibility (Done — 4 weeks, no issues)</w:t>
      </w:r>
    </w:p>
    <w:p>
      <w:pPr>
        <w:pStyle w:val="ListParagraph"/>
        <w:numPr>
          <w:ilvl w:val="0"/>
          <w:numId w:val="1"/>
        </w:numPr>
        <w:spacing w:after="60" w:line="312"/>
        <w:ind w:left="720" w:hanging="360"/>
      </w:pPr>
      <w:r>
        <w:rPr>
          <w:rFonts w:ascii="Inter" w:eastAsia="Inter"/>
          <w:color w:val="1E293B"/>
          <w:sz w:val="22"/>
          <w:szCs w:val="22"/>
        </w:rPr>
        <w:t xml:space="preserve">Remove legacy bigint columns (Done — Flyway V1.5.0)</w:t>
      </w:r>
    </w:p>
    <w:p>
      <w:pPr>
        <w:pStyle w:val="ListParagraph"/>
        <w:numPr>
          <w:ilvl w:val="0"/>
          <w:numId w:val="1"/>
        </w:numPr>
        <w:spacing w:after="60" w:line="312"/>
        <w:ind w:left="720" w:hanging="360"/>
      </w:pPr>
      <w:r>
        <w:rPr>
          <w:rFonts w:ascii="Inter" w:eastAsia="Inter"/>
          <w:color w:val="1E293B"/>
          <w:sz w:val="22"/>
          <w:szCs w:val="22"/>
        </w:rPr>
        <w:t xml:space="preserve">Training session for engineers (Done — 4 sessions delivered)</w:t>
      </w:r>
    </w:p>
    <w:p>
      <w:pPr>
        <w:pStyle w:val="ListParagraph"/>
        <w:numPr>
          <w:ilvl w:val="0"/>
          <w:numId w:val="1"/>
        </w:numPr>
        <w:spacing w:after="60" w:line="312"/>
        <w:ind w:left="720" w:hanging="360"/>
      </w:pPr>
      <w:r>
        <w:rPr>
          <w:rFonts w:ascii="Inter" w:eastAsia="Inter"/>
          <w:color w:val="1E293B"/>
          <w:sz w:val="22"/>
          <w:szCs w:val="22"/>
        </w:rPr>
        <w:t xml:space="preserve">Entity rule violations audit in quarterly scorecard (Done — first audit 2026-Q1, zero violations)</w:t>
      </w:r>
    </w:p>
    <w:p>
      <w:pPr>
        <w:spacing w:after="60" w:before="360" w:line="280"/>
      </w:pPr>
      <w:r>
        <w:rPr>
          <w:rFonts w:ascii="Inter" w:eastAsia="Inter"/>
          <w:b/>
          <w:bCs/>
          <w:color w:val="4F46E5"/>
          <w:spacing w:val="60"/>
          <w:sz w:val="22"/>
          <w:szCs w:val="22"/>
        </w:rPr>
        <w:t xml:space="preserve">ADR-024</w:t>
      </w:r>
    </w:p>
    <w:p>
      <w:pPr>
        <w:pStyle w:val="Heading1"/>
        <w:spacing w:after="200" w:before="60" w:line="312"/>
      </w:pPr>
      <w:r>
        <w:rPr>
          <w:rFonts w:ascii="Inter" w:eastAsia="Inter"/>
          <w:b/>
          <w:bCs/>
          <w:color w:val="0F172A"/>
          <w:sz w:val="36"/>
          <w:szCs w:val="36"/>
        </w:rPr>
        <w:t xml:space="preserve">Value Objects</w:t>
      </w:r>
    </w:p>
    <w:p>
      <w:pPr>
        <w:spacing w:after="120" w:line="280"/>
      </w:pPr>
      <w:r>
        <w:rPr>
          <w:rFonts w:ascii="Inter" w:eastAsia="Inter"/>
          <w:color w:val="64748B"/>
          <w:sz w:val="20"/>
          <w:szCs w:val="20"/>
        </w:rPr>
        <w:t xml:space="preserve">Volume 2 — Domain Architecture  -  </w:t>
      </w:r>
      <w:r>
        <w:rPr>
          <w:rFonts w:ascii="Inter" w:eastAsia="Inter"/>
          <w:color w:val="64748B"/>
          <w:sz w:val="20"/>
          <w:szCs w:val="20"/>
        </w:rPr>
        <w:t xml:space="preserve">DDD Pattern</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Define the rules for value objects in the PreOne domain model. A value object is immutable, has no identity, is equal by all attributes, validates in its constructor, and is persisted as a JPA @Embeddable. Value objects model domain concepts like Money, DateRange, Address, EmailAddress, and typed IDs.</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2025-11-26</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Domain Architect — Billing</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or on value object pattern change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Before ADR-024, PreOne modelled domain concepts as primitive types: Money as BigDecimal, EmailAddress as String, Address as four String fields, DateRange as two LocalDate fields. This produced several classes of bugs. First, primitive obsession: a method transfer(BigDecimal amount, BigDecimal fee) could be called as transfer(fee, amount) with no compile-time error. Second, invalid values: an EmailAddress of "not-an-email" and a Money of -100 were accepted at construction and failed at use. Third, equality was inconsistent: two Address instances with the same fields were not equal because Object.equals was used.
The Billing Domain Architect led a 4-week pilot to introduce value objects in the Billing domain. The Money value object (amount + currency, immutable, validates non-negative) eliminated the 'transfer(fee, amount)' bug class. The EmailAddress value object (validates format in constructor) eliminated invalid-email bugs. The pilot reduced Billing-related input validation bugs by 85%.
This ADR codifies the rules for value objects across all 12 domains. ArchUnit tests verify the rules at compile time. A value object library (preone-domain-values) provides reusable value objects: Money, DateRange, EmailAddress, PhoneNumber, Address, Percentage, Quantity, and the typed ID base class.</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correctness: value objects prevent invalid states (negative money, malformed emails) by validating at construction. An invalid value object cannot exist — the constructor throws, so the rest of the system never sees an invalid value. The secondary driver is type safety: a method transfer(Money amount, Money fee) cannot have its arguments swapped because both are Money, but the Money parameter names document intent and a future refactoring to typed wrappers (FeeAmount, TransferAmount) is possible. The tertiary driver is readability: code using value objects (student.updateEmail(new EmailAddress("a@b.com"))) is more expressive than code using primitives (student.setEmail("a@b.com")).
A fourth driver is domain richness: value objects can contain domain logic. Money.add(Money) handles currency conversion checks; DateRange.overlaps(DateRange) encapsulates the overlap calculation; EmailAddress.redactForDisplay() provides GDPR-compliant display. Pushing logic into value objects reduces the burden on entities and services.</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PreOne's domain model uses primitives for domain concepts, causing type confusion, invalid values, and inconsistent equality. We must define value object rules that enforce immutability, validation, and equality by value, aligned with DDD principles.</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Value objects are immutable (all fields final, no setters)</w:t>
      </w:r>
    </w:p>
    <w:p>
      <w:pPr>
        <w:pStyle w:val="ListParagraph"/>
        <w:numPr>
          <w:ilvl w:val="0"/>
          <w:numId w:val="1"/>
        </w:numPr>
        <w:spacing w:after="60" w:line="312"/>
        <w:ind w:left="720" w:hanging="360"/>
      </w:pPr>
      <w:r>
        <w:rPr>
          <w:rFonts w:ascii="Inter" w:eastAsia="Inter"/>
          <w:color w:val="1E293B"/>
          <w:sz w:val="22"/>
          <w:szCs w:val="22"/>
        </w:rPr>
        <w:t xml:space="preserve">Value objects validate invariants in the constructor (throw on invalid)</w:t>
      </w:r>
    </w:p>
    <w:p>
      <w:pPr>
        <w:pStyle w:val="ListParagraph"/>
        <w:numPr>
          <w:ilvl w:val="0"/>
          <w:numId w:val="1"/>
        </w:numPr>
        <w:spacing w:after="60" w:line="312"/>
        <w:ind w:left="720" w:hanging="360"/>
      </w:pPr>
      <w:r>
        <w:rPr>
          <w:rFonts w:ascii="Inter" w:eastAsia="Inter"/>
          <w:color w:val="1E293B"/>
          <w:sz w:val="22"/>
          <w:szCs w:val="22"/>
        </w:rPr>
        <w:t xml:space="preserve">Value object equality is by all fields (not identity)</w:t>
      </w:r>
    </w:p>
    <w:p>
      <w:pPr>
        <w:pStyle w:val="ListParagraph"/>
        <w:numPr>
          <w:ilvl w:val="0"/>
          <w:numId w:val="1"/>
        </w:numPr>
        <w:spacing w:after="60" w:line="312"/>
        <w:ind w:left="720" w:hanging="360"/>
      </w:pPr>
      <w:r>
        <w:rPr>
          <w:rFonts w:ascii="Inter" w:eastAsia="Inter"/>
          <w:color w:val="1E293B"/>
          <w:sz w:val="22"/>
          <w:szCs w:val="22"/>
        </w:rPr>
        <w:t xml:space="preserve">Value objects have no identity (no ID field)</w:t>
      </w:r>
    </w:p>
    <w:p>
      <w:pPr>
        <w:pStyle w:val="ListParagraph"/>
        <w:numPr>
          <w:ilvl w:val="0"/>
          <w:numId w:val="1"/>
        </w:numPr>
        <w:spacing w:after="60" w:line="312"/>
        <w:ind w:left="720" w:hanging="360"/>
      </w:pPr>
      <w:r>
        <w:rPr>
          <w:rFonts w:ascii="Inter" w:eastAsia="Inter"/>
          <w:color w:val="1E293B"/>
          <w:sz w:val="22"/>
          <w:szCs w:val="22"/>
        </w:rPr>
        <w:t xml:space="preserve">Value objects are persisted as JPA @Embeddable (or @ElementCollection for collections)</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JPA/Hibernate supports @Embeddable correctly (verified in Hibernate 6.2+)</w:t>
      </w:r>
    </w:p>
    <w:p>
      <w:pPr>
        <w:pStyle w:val="ListParagraph"/>
        <w:numPr>
          <w:ilvl w:val="0"/>
          <w:numId w:val="1"/>
        </w:numPr>
        <w:spacing w:after="60" w:line="312"/>
        <w:ind w:left="720" w:hanging="360"/>
      </w:pPr>
      <w:r>
        <w:rPr>
          <w:rFonts w:ascii="Inter" w:eastAsia="Inter"/>
          <w:color w:val="1E293B"/>
          <w:sz w:val="22"/>
          <w:szCs w:val="22"/>
        </w:rPr>
        <w:t xml:space="preserve">The performance overhead of value object construction (vs primitive) is negligible</w:t>
      </w:r>
    </w:p>
    <w:p>
      <w:pPr>
        <w:pStyle w:val="ListParagraph"/>
        <w:numPr>
          <w:ilvl w:val="0"/>
          <w:numId w:val="1"/>
        </w:numPr>
        <w:spacing w:after="60" w:line="312"/>
        <w:ind w:left="720" w:hanging="360"/>
      </w:pPr>
      <w:r>
        <w:rPr>
          <w:rFonts w:ascii="Inter" w:eastAsia="Inter"/>
          <w:color w:val="1E293B"/>
          <w:sz w:val="22"/>
          <w:szCs w:val="22"/>
        </w:rPr>
        <w:t xml:space="preserve">Engineers will accept the discipline of creating value object classes (cultural shift)</w:t>
      </w:r>
    </w:p>
    <w:p>
      <w:pPr>
        <w:pStyle w:val="ListParagraph"/>
        <w:numPr>
          <w:ilvl w:val="0"/>
          <w:numId w:val="1"/>
        </w:numPr>
        <w:spacing w:after="60" w:line="312"/>
        <w:ind w:left="720" w:hanging="360"/>
      </w:pPr>
      <w:r>
        <w:rPr>
          <w:rFonts w:ascii="Inter" w:eastAsia="Inter"/>
          <w:color w:val="1E293B"/>
          <w:sz w:val="22"/>
          <w:szCs w:val="22"/>
        </w:rPr>
        <w:t xml:space="preserve">The preone-domain-values library will be maintained and versioned</w:t>
      </w:r>
    </w:p>
    <w:p>
      <w:pPr>
        <w:pStyle w:val="ListParagraph"/>
        <w:numPr>
          <w:ilvl w:val="0"/>
          <w:numId w:val="1"/>
        </w:numPr>
        <w:spacing w:after="60" w:line="312"/>
        <w:ind w:left="720" w:hanging="360"/>
      </w:pPr>
      <w:r>
        <w:rPr>
          <w:rFonts w:ascii="Inter" w:eastAsia="Inter"/>
          <w:color w:val="1E293B"/>
          <w:sz w:val="22"/>
          <w:szCs w:val="22"/>
        </w:rPr>
        <w:t xml:space="preserve">Value objects can be serialised to JSON (Jackson) and to PostgreSQL (Hibernate) without issues</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Strict value objects with @Embeddable, immutable, validate-in-ctor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Correct DDD semantics; invalid states impossible; type safety; domain logic in value objects; aligns with DDD literature.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Boilerplate (one class per concept); JPA @Embeddable is more complex than primitives; learning curve; serialisation complexity.</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Primitives with validation in services (pre-ADR-024 state)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Familiar; minimal boilerplate; simple JPA mapping.</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Primitive obsession; invalid values possible; no domain logic in values; inconsistent equality; pre-ADR-024 state.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JSR-303 Bean Validation on primitive fields (@Email, @Min)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Less boilerplate than value objects; declarative validation; Spring support.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Validation at field-set time (not construction); does not solve primitive obsession; runtime validation (not compile-time); no domain logic.</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Lombok @Value (immutable classes)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Less boilerplate; immutable by default; equals/hashCode by all fields.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constructor validation (Lombok @Value does not validate); does not enforce @Embeddable; Lombok dependency (restricted per ADR-011).</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the following value object rules enforced via ArchUnit: (1) Value objects are immutable — all fields are final, no setters. (2) Value objects validate invariants in the constructor — throw IllegalArgumentException on invalid input. (3) Value object equals/hashCode are based on all fields. (4) Value objects have no identity field. (5) Value objects are JPA @Embeddable (or @ElementCollection for collections). (6) Value objects implement a valueOf() static factory for parsing (e.g., Money.valueOf("100.00 INR")). (7) Value objects are serialised to JSON as strings (e.g., "100.00 INR") via Jackson converters. (8) Reusable value objects live in preone-domain-values; domain-specific value objects live in their domain module.</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chosen option is the only one that produces correct DDD value object semantics. Primitives with service validation (option 2) were the pre-ADR-024 state and produced the bugs that motivated this ADR. JSR-303 Bean Validation (option 3) validates at field-set time, which means an invalid value can exist transiently (between set and validation) — value objects prevent this by validating at construction. Lombok @Value (option 4) provides immutability but not validation; Lombok is also restricted per ADR-011 (Coding Standards) due to issues with @Builder and @SuperBuilder in inheritance hierarchies.
Rule (1) — immutability — means value objects can be freely shared without defensive copies. A Money object passed to a method cannot be modified by the method, so the caller's reference is safe. This eliminates a class of concurrency bugs (shared mutable state) and simplifies reasoning (a value object's state at time T is its state forever). The final keyword on fields and the absence of setters are enforced by ArchUnit.
Rule (2) — validate in constructor — means an invalid value object cannot exist. The Money constructor throws if amount is negative or currency is null. The EmailAddress constructor throws if the string is not a valid email. This is 'fail fast' at the boundary of the system — invalid input from the API is rejected at the value object construction, not deep in the business logic. The exception is a domain exception (ADR-039) with a clear message.
Rule (3) — equality by all fields — produces correct collection behaviour. Two Money objects with the same amount and currency are equal; two with different currencies are not. This is critical for Set operations (deduplicating a list of fees) and Map operations (keying by Money amount). Object.equals (identity) is wrong for value objects because two Money objects constructed separately but representing the same value should be equal.
Rule (4) — no identity field — distinguishes value objects from entities. A value object is defined by its attributes, not by an ID. This is the fundamental distinction: an entity has identity that persists across state changes; a value object has no identity and is defined by its immutable attributes. The absence of an ID field is enforced by ArchUnit.
Rule (5) — JPA @Embeddable — persists value objects as part of the owning entity's table. A Student entity with an Address value object has address_street, address_city, address_state, address_postal_code columns in the students table. This is more efficient than a separate addresses table (no join) and matches the domain model (Address is part of Student, not a separate entity). @ElementCollection is used for collections of value objects (e.g., a Student with a List&lt;ContactMethod&gt;), which creates a separate table but with no identity (the join key is the owning entity's ID).
Rule (6) — valueOf() factory — provides a standard parsing interface. Money.valueOf("100.00 INR") parses the string into a Money object. This is used for API deserialisation (Jackson calls valueOf), for command-line tools, and for testing. The factory is separate from the constructor because the constructor takes typed arguments (BigDecimal, Currency) while the factory takes a string.
Rule (7) — JSON serialisation as strings — produces a clean API. Money is serialised as "100.00 INR" (a string), not as {"amount": 100.00, "currency": "INR"} (an object). This is more compact, more readable, and matches how humans write money. EmailAddress is serialised as "user@example.com" (a string). The Jackson converter handles the conversion between string and value object.
Rule (8) — library vs domain-specific — balances reuse and ownership. Money, DateRange, EmailAddress, PhoneNumber, Address, Percentage, Quantity are reusable across domains and live in preone-domain-values (owned by the Foundation Architect). Domain-specific value objects (e.g., EnrollmentCode, FeeStructureId) live in their domain module and are owned by the Domain Architect. The Foundation Architect reviews additions to the shared library to prevent bloat.</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Value Object Rules                                  |
|                                                                  |
|  +---------------------+   @Embeddable                           |
|  | Money (VO)          |   immutable (all fields final)          |
|  |---------------------|   validates in constructor              |
|  | - amount: BigDecimal|   equals by all fields                  |
|  | - currency: Currency|   no identity field                     |
|  |---------------------|                                       |
|  | +add(Money)         |   Factory:                             |
|  | +subtract(Money)   |   + valueOf("100.00 INR"): Money        |
|  | +multiply(BigDecimal)|   + zero(Currency): Money             |
|  | +format(): String   |                                       |
|  |---------------------|   JSON: "100.00 INR" (string)          |
|  | (private ctor)      |   JPA: @Embeddable (cols in own table) |
|  | +valueOf() (static) |                                       |
|  +---------------------+                                       |
|                                                                  |
|  preone-domain-values library:                                  |
|  +-----------------------------------------------------------+  |
|  | Money, DateRange, EmailAddress, PhoneNumber, Address,     |  |
|  | Percentage, Quantity, AggregateRootId (base for IDs)      |  |
|  +-----------------------------------------------------------+  |
|                                                                  |
|  ArchUnit:                                                       |
|  - @Embeddable classes: all fields final                        |
|  - @Embeddable classes: no setters                              |
|  - @Embeddable classes: equals/hashCode by all fields           |
|  - @Embeddable classes: no ID field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API Request        Jackson Converter      Money VO          DB
     |                    |                   |               |
     |--POST fee=100 INR-&gt;|                   |               |
     |                    |--valueOf("100 INR")--&gt;|           |
     |                    |                   |--validate     |
     |                    |                   |  (amount&gt;=0,  |
     |                    |                   |   currency)   |
     |                    |                   |--new Money()  |
     |                    |&lt;--money-----------|               |
     |                    |                   |               |
     |                    |--fee.apply(money)--&gt;| (domain logic)|
     |                    |                   |--add() returns |
     |                    |                   |  new Money     |
     |                    |&lt;--result----------|               |
     |                    |                   |               |
     |                    |--save entity------&gt;|               |
     |                    |                   |--Hibernate    |
     |                    |                   |  serialise    |
     |                    |                   |--INSERT -----&gt;|
     |                    |                   |  (amount, curr)|
     |                    |                   |&lt;--ok-----------|
     |&lt;--200 OK-----------|                   |               |
     |                    |                   |               |
     | (later) JSON response:                                   |
     |&lt;--{"fee":"150.00 INR"}------(Jackson serialises VO as string)</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Value Object Examples                                      |
|                                                             |
|  +---------------------+   +---------------------+          |
|  | Money               |   | DateRange           |          |
|  | - amount: BigDec    |   | - start: LocalDate  |          |
|  | - currency: Currency|   | - end: LocalDate    |          |
|  | +add(Money):Money   |   | +contains(date)     |          |
|  | +subtract(Money)    |   | +overlaps(Range)    |          |
|  | +multiply(BigDecimal)|   | +duration(): Days  |          |
|  | +format(): String   |   +---------------------+          |
|  +---------------------+                                     |
|                                                             |
|  +---------------------+   +---------------------+          |
|  | EmailAddress        |   | Address             |          |
|  | - value: String     |   | - street: String    |          |
|  | +value(): String    |   | - city: String      |          |
|  | +redact(): String   |   | - state: String     |          |
|  | +domain(): String   |   | - postalCode: String|          |
|  +---------------------+   | +formatted(): String|          |
|                            +---------------------+          |
|                                                             |
|  +---------------------+   +---------------------+          |
|  | StudentId (typed ID)|   | Percentage          |          |
|  | - value: UUID (v7)  |   | - value: BigDecimal |          |
|  | +value(): UUID      |   |   (0-100)           |          |
|  | +toString(): String |   | +of(bd): Percentage |          |
|  | +equals(by value)   |   | +multiply(Money)    |          |
|  +---------------------+   +---------------------+          |
|                                                             |
|  Library: preone-domain-values (Foundation Architect owns)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External Input (API/CLI/UI form)
       |
       v
  +----+-----+
  | String  |  (e.g., "100.00 INR", "user@example.com")
  +----+-----+
       |
       |--Jackson converter / valueOf()
       v
  +----+-----+
  | Validate|  (in constructor)
  +----+-----+
       |
       +---invalid---&gt; throw DomainException (ADR-039)
       |
       v (valid)
  +----+-----+
  | Value   |  (immutable, valid, equal-by-value)
  | Object  |
  +----+-----+
       |
       |--passed to domain logic
       v
  +----+-----+
  | Domain  |  (Money.add, DateRange.overlaps, EmailAddress.redact)
  | Logic   |
  +----+-----+
       |
       |--returns new value object (immutable -&gt; new instance)
       v
  +----+-----+
  | Persist |  (Hibernate @Embeddable -&gt; columns in entity table)
  +----+-----+
       |
       v
  +----+-----+
  | DB Row  |  (amount, currency, start_date, end_date, ...)
  +----------+</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Value objects persist as columns in the owning entity's table. A Student entity with an Address value object has address_street, address_city, address_state, address_postal_code columns in the students table. A Student with a List&lt;ContactMethod&gt; has a separate student_contact_methods table (student_id, method_type, method_value) — no identity column, the primary key is (student_id, method_type). This is more efficient than a separate addresses table (no join for reads) and matches the domain model. Money persists as two columns (amount numeric, currency char(3)). DateRange persists as two columns (start_date date, end_date date). Flyway migrations create these columns; ArchUnit verifies @Embeddable classes have no @Id field.</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Value objects are serialised as strings in JSON. A POST /fees request with {"amount": "100.00 INR"} deserialises to a Money value object via Jackson. A GET /fees/{id} response includes {"amount": "150.00 INR"}. This is more compact than {"amount": {"amount": 150.00, "currency": "INR"}} and more readable. The Jackson converter is registered globally; each value object has a converter that calls valueOf() for deserialisation and format() (or toString()) for serialisation. API documentation (OpenAPI) describes value object fields as strings with a format example.</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UI forms collect value object inputs as strings (text input for email, number+currency picker for money). The UI validates format before submitting (e.g., regex for email), but the server is the source of truth — server-side value object construction validates again. UI display formats value objects via their format() method (e.g., Money.format() returns "100.00 INR"; DateRange.format() returns "2026-01-01 to 2026-03-31"). The UI does not parse value object internals (e.g., it does not access money.amount and money.currency separately).</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Value objects improve security by validating at construction. An EmailAddress value object rejects malformed input that could be used for email header injection (e.g., "a@b.com\r\nBcc: victim@x.com"). A Money value object rejects negative amounts that could be used for fraud (e.g., a negative fee that credits the attacker). A PhoneNumber value object normalises format (e.g., +91 80 1234 5678) preventing format-based attacks. The redact() method on sensitive value objects (EmailAddress, PhoneNumber) provides GDPR-compliant display (e.g., "a***@b.com").</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Value objects have a small performance cost: construction allocates an object (vs a primitive on the stack), and method calls (vs direct field access) add a tiny overhead. In benchmarks, Money arithmetic is 10-15% slower than BigDecimal arithmetic due to object allocation. This is acceptable for PreOne's transaction volume (5,000 TPS peak). The immutability benefit (no defensive copies, thread safety) offsets the allocation cost. JPA @Embeddable has no performance cost vs primitive columns (same database representation).</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Value objects scale linearly with entity count. The preone-domain-values library is stateless and has no scalability concerns. The immutability of value objects enables safe sharing across threads (no synchronisation needed), which is critical for scalability under concurrent load. The @ElementCollection pattern for value object collections does not scale to large collections (thousands of items per entity) — for those cases, a separate entity with identity is appropriate (e.g., a Student with thousands of AttendanceRecord items should model AttendanceRecord as an entity, not a value object).</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Value objects simplify operations because they are immutable and self-validating — an entity containing only value objects (and ID references) cannot enter an invalid state through field mutation. Debugging is easier because value object toString() produces a readable representation (Money.toString() = "100.00 INR"). Logging value objects (e.g., logging a Money amount in a transaction log) is safe because they are immutable — the logged value does not change. The quarterly architecture scorecard audits value object rule compliance via ArchUnit reports.</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Value object boilerplate discourages engineers from creating them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Code generation templates; preone-domain-values library for common cases; code review enforces value object usage for domain concepts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Value object collections (@ElementCollection) have performance issues at scale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Limit @ElementCollection to small collections (&lt;100 items); use entities for large collections; quarterly review of collection sizes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Jackson serialisation of value objects breaks backward compatibility if format changes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Value object format is part of the API contract; format changes require API versioning per ADR-092</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Engineers put domain logic in value objects that belongs in entities or services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Code review; value objects contain logic that is intrinsic to the value (formatting, arithmetic), not business workflow logic</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Invalid states impossible (validate in constructor)</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Boilerplate (one class per concept)</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Type safety (Money vs BigDecimal)</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Learning curve for engineers</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Domain logic in value objects (Money.add, DateRange.overlaps)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JPA @Embeddable complexity</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Immutable (thread-safe, no defensive copies)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Object allocation cost (10-15% slower than primitives)</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Primitives with service validation (option 2) were the pre-ADR-024 state. Three production incidents in Q3 2025 traced to primitive-related bugs: a fee of -100 INR created because BigDecimal accepted negative values; an email of "a@b.com\r\nBcc: spam@x.com" sent spam to 10,000 parents because String accepted the injection; a Set&lt;BigDecimal&gt; that should have deduplicated fees grew unbounded because BigDecimal.equals considers scale (100.00 != 100.0). JSR-303 Bean Validation (option 3) was prototyped: validation ran at field-set time, which meant invalid values existed transiently and could be observed by other threads. Lombok @Value (option 4) was rejected because Lombok is restricted per ADR-011 and because @Value does not validate in the constructor.</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Phase 1 (complete): Create preone-domain-values library with Money, DateRange, EmailAddress, PhoneNumber, Address, Percentage, Quantity, AggregateRootId. Phase 2 (complete): Pilot in Billing domain — replace BigDecimal with Money, String with EmailAddress. Phase 3 (complete): Migrate all 12 domains — 142 value object usages. Phase 4 (complete): ArchUnit rules enforced in CI. Phase 5 (Q4 2026): Training session for new engineers on value object pattern (ongoing).</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Value object rules are tested at three levels. Unit tests: each value object tests immutability (methods return new instances), validation (constructor throws on invalid), equality (two instances with same fields are equal), and domain logic (Money.add, DateRange.overlaps). Property-based tests: value objects have property tests (e.g., Money.add is commutative, DateRange.overlaps is symmetric). ArchUnit tests: structural rules (all fields final, no setters, equals/hashCode by all fields, no @Id field) verified at compile time. Integration tests: value object persistence (@Embeddable) tested with Testcontainers PostgreSQL.</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Value objects are not directly observable (they are immutable data). Indirect metrics: value object construction failure rate (high rate may indicate API input validation issue), value object allocation rate (for GC tuning — if excessive, consider pooling for hot value objects). The quarterly architecture scorecard audits value object rule compliance via ArchUnit reports.</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Two evolutions are likely. First, the preone-domain-values library will grow as new reusable value objects are identified (e.g., GeoCoordinate for location-based features). Additions require Foundation Architect review. Second, value objects may adopt Java 21 records (introduced in Java 16, matured in 21) for reduced boilerplate — a record is implicitly immutable and has equals/hashCode by all fields. A future ADR may approve records for value objects; the current ADR allows records as an implementation choice within the value object rules. Third, value objects may integrate with Java 21 sealed interfaces for algebraic data types (e.g., a sealed ContactMethod interface with EmailAddress, PhoneNumber, Address permits).</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ADR-001 — Enterprise Architecture Principles (P2 Data Integrity drives value object validation)</w:t>
      </w:r>
    </w:p>
    <w:p>
      <w:pPr>
        <w:pStyle w:val="ListParagraph"/>
        <w:numPr>
          <w:ilvl w:val="0"/>
          <w:numId w:val="1"/>
        </w:numPr>
        <w:spacing w:after="60" w:line="312"/>
        <w:ind w:left="720" w:hanging="360"/>
      </w:pPr>
      <w:r>
        <w:rPr>
          <w:rFonts w:ascii="Inter" w:eastAsia="Inter"/>
          <w:color w:val="1E293B"/>
          <w:sz w:val="22"/>
          <w:szCs w:val="22"/>
        </w:rPr>
        <w:t xml:space="preserve">ADR-004 — Domain Driven Design (value object is a DDD building block)</w:t>
      </w:r>
    </w:p>
    <w:p>
      <w:pPr>
        <w:pStyle w:val="ListParagraph"/>
        <w:numPr>
          <w:ilvl w:val="0"/>
          <w:numId w:val="1"/>
        </w:numPr>
        <w:spacing w:after="60" w:line="312"/>
        <w:ind w:left="720" w:hanging="360"/>
      </w:pPr>
      <w:r>
        <w:rPr>
          <w:rFonts w:ascii="Inter" w:eastAsia="Inter"/>
          <w:color w:val="1E293B"/>
          <w:sz w:val="22"/>
          <w:szCs w:val="22"/>
        </w:rPr>
        <w:t xml:space="preserve">ADR-008 — SOLID Enforcement (value objects support SRP and immutability)</w:t>
      </w:r>
    </w:p>
    <w:p>
      <w:pPr>
        <w:pStyle w:val="ListParagraph"/>
        <w:numPr>
          <w:ilvl w:val="0"/>
          <w:numId w:val="1"/>
        </w:numPr>
        <w:spacing w:after="60" w:line="312"/>
        <w:ind w:left="720" w:hanging="360"/>
      </w:pPr>
      <w:r>
        <w:rPr>
          <w:rFonts w:ascii="Inter" w:eastAsia="Inter"/>
          <w:color w:val="1E293B"/>
          <w:sz w:val="22"/>
          <w:szCs w:val="22"/>
        </w:rPr>
        <w:t xml:space="preserve">ADR-022 — Aggregate Rules (aggregates contain value objects)</w:t>
      </w:r>
    </w:p>
    <w:p>
      <w:pPr>
        <w:pStyle w:val="ListParagraph"/>
        <w:numPr>
          <w:ilvl w:val="0"/>
          <w:numId w:val="1"/>
        </w:numPr>
        <w:spacing w:after="60" w:line="312"/>
        <w:ind w:left="720" w:hanging="360"/>
      </w:pPr>
      <w:r>
        <w:rPr>
          <w:rFonts w:ascii="Inter" w:eastAsia="Inter"/>
          <w:color w:val="1E293B"/>
          <w:sz w:val="22"/>
          <w:szCs w:val="22"/>
        </w:rPr>
        <w:t xml:space="preserve">ADR-023 — Entity Rules (entity IDs are value objects)</w:t>
      </w:r>
    </w:p>
    <w:p>
      <w:pPr>
        <w:pStyle w:val="ListParagraph"/>
        <w:numPr>
          <w:ilvl w:val="0"/>
          <w:numId w:val="1"/>
        </w:numPr>
        <w:spacing w:after="60" w:line="312"/>
        <w:ind w:left="720" w:hanging="360"/>
      </w:pPr>
      <w:r>
        <w:rPr>
          <w:rFonts w:ascii="Inter" w:eastAsia="Inter"/>
          <w:color w:val="1E293B"/>
          <w:sz w:val="22"/>
          <w:szCs w:val="22"/>
        </w:rPr>
        <w:t xml:space="preserve">ADR-026 — Repository Pattern (repositories persist entities containing value objects)</w:t>
      </w:r>
    </w:p>
    <w:p>
      <w:pPr>
        <w:pStyle w:val="ListParagraph"/>
        <w:numPr>
          <w:ilvl w:val="0"/>
          <w:numId w:val="1"/>
        </w:numPr>
        <w:spacing w:after="60" w:line="312"/>
        <w:ind w:left="720" w:hanging="360"/>
      </w:pPr>
      <w:r>
        <w:rPr>
          <w:rFonts w:ascii="Inter" w:eastAsia="Inter"/>
          <w:color w:val="1E293B"/>
          <w:sz w:val="22"/>
          <w:szCs w:val="22"/>
        </w:rPr>
        <w:t xml:space="preserve">ADR-029 — Validation (value object constructor validation is the primary validation layer)</w:t>
      </w:r>
    </w:p>
    <w:p>
      <w:pPr>
        <w:pStyle w:val="ListParagraph"/>
        <w:numPr>
          <w:ilvl w:val="0"/>
          <w:numId w:val="1"/>
        </w:numPr>
        <w:spacing w:after="60" w:line="312"/>
        <w:ind w:left="720" w:hanging="360"/>
      </w:pPr>
      <w:r>
        <w:rPr>
          <w:rFonts w:ascii="Inter" w:eastAsia="Inter"/>
          <w:color w:val="1E293B"/>
          <w:sz w:val="22"/>
          <w:szCs w:val="22"/>
        </w:rPr>
        <w:t xml:space="preserve">ADR-039 — Domain Exceptions (value object validation throws domain exceptions)</w:t>
      </w:r>
    </w:p>
    <w:p>
      <w:pPr>
        <w:pStyle w:val="ListParagraph"/>
        <w:numPr>
          <w:ilvl w:val="0"/>
          <w:numId w:val="1"/>
        </w:numPr>
        <w:spacing w:after="60" w:line="312"/>
        <w:ind w:left="720" w:hanging="360"/>
      </w:pPr>
      <w:r>
        <w:rPr>
          <w:rFonts w:ascii="Inter" w:eastAsia="Inter"/>
          <w:color w:val="1E293B"/>
          <w:sz w:val="22"/>
          <w:szCs w:val="22"/>
        </w:rPr>
        <w:t xml:space="preserve">ADR-042 — UUID Strategy (typed IDs are value objects wrapping UUID v7)</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DDD-002 (Tactical Building Blocks — value object pattern)</w:t>
      </w:r>
    </w:p>
    <w:p>
      <w:pPr>
        <w:pStyle w:val="ListParagraph"/>
        <w:numPr>
          <w:ilvl w:val="0"/>
          <w:numId w:val="1"/>
        </w:numPr>
        <w:spacing w:after="60" w:line="312"/>
        <w:ind w:left="720" w:hanging="360"/>
      </w:pPr>
      <w:r>
        <w:rPr>
          <w:rFonts w:ascii="Inter" w:eastAsia="Inter"/>
          <w:color w:val="1E293B"/>
          <w:sz w:val="22"/>
          <w:szCs w:val="22"/>
        </w:rPr>
        <w:t xml:space="preserve">Upstream PRD: PRD-003-section-4 (Billing domain value objects)</w:t>
      </w:r>
    </w:p>
    <w:p>
      <w:pPr>
        <w:pStyle w:val="ListParagraph"/>
        <w:numPr>
          <w:ilvl w:val="0"/>
          <w:numId w:val="1"/>
        </w:numPr>
        <w:spacing w:after="60" w:line="312"/>
        <w:ind w:left="720" w:hanging="360"/>
      </w:pPr>
      <w:r>
        <w:rPr>
          <w:rFonts w:ascii="Inter" w:eastAsia="Inter"/>
          <w:color w:val="1E293B"/>
          <w:sz w:val="22"/>
          <w:szCs w:val="22"/>
        </w:rPr>
        <w:t xml:space="preserve">Downstream ERD: ERD-003 (Billing schema with Money and DateRange columns)</w:t>
      </w:r>
    </w:p>
    <w:p>
      <w:pPr>
        <w:pStyle w:val="ListParagraph"/>
        <w:numPr>
          <w:ilvl w:val="0"/>
          <w:numId w:val="1"/>
        </w:numPr>
        <w:spacing w:after="60" w:line="312"/>
        <w:ind w:left="720" w:hanging="360"/>
      </w:pPr>
      <w:r>
        <w:rPr>
          <w:rFonts w:ascii="Inter" w:eastAsia="Inter"/>
          <w:color w:val="1E293B"/>
          <w:sz w:val="22"/>
          <w:szCs w:val="22"/>
        </w:rPr>
        <w:t xml:space="preserve">Downstream API Spec: API-003 (Billing API uses value objects as strings)</w:t>
      </w:r>
    </w:p>
    <w:p>
      <w:pPr>
        <w:pStyle w:val="ListParagraph"/>
        <w:numPr>
          <w:ilvl w:val="0"/>
          <w:numId w:val="1"/>
        </w:numPr>
        <w:spacing w:after="60" w:line="312"/>
        <w:ind w:left="720" w:hanging="360"/>
      </w:pPr>
      <w:r>
        <w:rPr>
          <w:rFonts w:ascii="Inter" w:eastAsia="Inter"/>
          <w:color w:val="1E293B"/>
          <w:sz w:val="22"/>
          <w:szCs w:val="22"/>
        </w:rPr>
        <w:t xml:space="preserve">Downstream Test Cases: TC-0028..TC-0030 (Value object immutability, validation, equality tests)</w:t>
      </w:r>
    </w:p>
    <w:p>
      <w:pPr>
        <w:pStyle w:val="ListParagraph"/>
        <w:numPr>
          <w:ilvl w:val="0"/>
          <w:numId w:val="1"/>
        </w:numPr>
        <w:spacing w:after="60" w:line="312"/>
        <w:ind w:left="720" w:hanging="360"/>
      </w:pPr>
      <w:r>
        <w:rPr>
          <w:rFonts w:ascii="Inter" w:eastAsia="Inter"/>
          <w:color w:val="1E293B"/>
          <w:sz w:val="22"/>
          <w:szCs w:val="22"/>
        </w:rPr>
        <w:t xml:space="preserve">External: Eric Evans — Domain-Driven Design, Chapter 5 (Value Objects)</w:t>
      </w:r>
    </w:p>
    <w:p>
      <w:pPr>
        <w:pStyle w:val="ListParagraph"/>
        <w:numPr>
          <w:ilvl w:val="0"/>
          <w:numId w:val="1"/>
        </w:numPr>
        <w:spacing w:after="60" w:line="312"/>
        <w:ind w:left="720" w:hanging="360"/>
      </w:pPr>
      <w:r>
        <w:rPr>
          <w:rFonts w:ascii="Inter" w:eastAsia="Inter"/>
          <w:color w:val="1E293B"/>
          <w:sz w:val="22"/>
          <w:szCs w:val="22"/>
        </w:rPr>
        <w:t xml:space="preserve">External: Ward Cunningham — Value Object pattern (Portland Pattern Repository)</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2025-10-02</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Billing Domain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with 6 rules; expanded to 8 after review</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2025-11-05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Billing Domain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after Billing pilot</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2025-11-26</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preone-domain-values library created</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2026-07-22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 Java 21 records note added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Billing Domain Architect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2026-07-22</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Create preone-domain-values library with 8 core value objects (Done — v1.0.0)</w:t>
      </w:r>
    </w:p>
    <w:p>
      <w:pPr>
        <w:pStyle w:val="ListParagraph"/>
        <w:numPr>
          <w:ilvl w:val="0"/>
          <w:numId w:val="1"/>
        </w:numPr>
        <w:spacing w:after="60" w:line="312"/>
        <w:ind w:left="720" w:hanging="360"/>
      </w:pPr>
      <w:r>
        <w:rPr>
          <w:rFonts w:ascii="Inter" w:eastAsia="Inter"/>
          <w:color w:val="1E293B"/>
          <w:sz w:val="22"/>
          <w:szCs w:val="22"/>
        </w:rPr>
        <w:t xml:space="preserve">Pilot in Billing domain (Done — 23 value object usages migrated)</w:t>
      </w:r>
    </w:p>
    <w:p>
      <w:pPr>
        <w:pStyle w:val="ListParagraph"/>
        <w:numPr>
          <w:ilvl w:val="0"/>
          <w:numId w:val="1"/>
        </w:numPr>
        <w:spacing w:after="60" w:line="312"/>
        <w:ind w:left="720" w:hanging="360"/>
      </w:pPr>
      <w:r>
        <w:rPr>
          <w:rFonts w:ascii="Inter" w:eastAsia="Inter"/>
          <w:color w:val="1E293B"/>
          <w:sz w:val="22"/>
          <w:szCs w:val="22"/>
        </w:rPr>
        <w:t xml:space="preserve">Migrate all 12 domains (Done — 142 value object usages, 47 value object classes)</w:t>
      </w:r>
    </w:p>
    <w:p>
      <w:pPr>
        <w:pStyle w:val="ListParagraph"/>
        <w:numPr>
          <w:ilvl w:val="0"/>
          <w:numId w:val="1"/>
        </w:numPr>
        <w:spacing w:after="60" w:line="312"/>
        <w:ind w:left="720" w:hanging="360"/>
      </w:pPr>
      <w:r>
        <w:rPr>
          <w:rFonts w:ascii="Inter" w:eastAsia="Inter"/>
          <w:color w:val="1E293B"/>
          <w:sz w:val="22"/>
          <w:szCs w:val="22"/>
        </w:rPr>
        <w:t xml:space="preserve">Add ArchUnit rules: final fields, no setters, equals by all fields, no @Id (Done — CI gate since V1.4.0)</w:t>
      </w:r>
    </w:p>
    <w:p>
      <w:pPr>
        <w:pStyle w:val="ListParagraph"/>
        <w:numPr>
          <w:ilvl w:val="0"/>
          <w:numId w:val="1"/>
        </w:numPr>
        <w:spacing w:after="60" w:line="312"/>
        <w:ind w:left="720" w:hanging="360"/>
      </w:pPr>
      <w:r>
        <w:rPr>
          <w:rFonts w:ascii="Inter" w:eastAsia="Inter"/>
          <w:color w:val="1E293B"/>
          <w:sz w:val="22"/>
          <w:szCs w:val="22"/>
        </w:rPr>
        <w:t xml:space="preserve">Jackson converters for all value objects (Done — registered globally)</w:t>
      </w:r>
    </w:p>
    <w:p>
      <w:pPr>
        <w:pStyle w:val="ListParagraph"/>
        <w:numPr>
          <w:ilvl w:val="0"/>
          <w:numId w:val="1"/>
        </w:numPr>
        <w:spacing w:after="60" w:line="312"/>
        <w:ind w:left="720" w:hanging="360"/>
      </w:pPr>
      <w:r>
        <w:rPr>
          <w:rFonts w:ascii="Inter" w:eastAsia="Inter"/>
          <w:color w:val="1E293B"/>
          <w:sz w:val="22"/>
          <w:szCs w:val="22"/>
        </w:rPr>
        <w:t xml:space="preserve">Flyway migrations for @Embeddable columns (Done — V1.4.0)</w:t>
      </w:r>
    </w:p>
    <w:p>
      <w:pPr>
        <w:pStyle w:val="ListParagraph"/>
        <w:numPr>
          <w:ilvl w:val="0"/>
          <w:numId w:val="1"/>
        </w:numPr>
        <w:spacing w:after="60" w:line="312"/>
        <w:ind w:left="720" w:hanging="360"/>
      </w:pPr>
      <w:r>
        <w:rPr>
          <w:rFonts w:ascii="Inter" w:eastAsia="Inter"/>
          <w:color w:val="1E293B"/>
          <w:sz w:val="22"/>
          <w:szCs w:val="22"/>
        </w:rPr>
        <w:t xml:space="preserve">Training session for engineers (Done — 4 sessions delivered)</w:t>
      </w:r>
    </w:p>
    <w:p>
      <w:pPr>
        <w:pStyle w:val="ListParagraph"/>
        <w:numPr>
          <w:ilvl w:val="0"/>
          <w:numId w:val="1"/>
        </w:numPr>
        <w:spacing w:after="60" w:line="312"/>
        <w:ind w:left="720" w:hanging="360"/>
      </w:pPr>
      <w:r>
        <w:rPr>
          <w:rFonts w:ascii="Inter" w:eastAsia="Inter"/>
          <w:color w:val="1E293B"/>
          <w:sz w:val="22"/>
          <w:szCs w:val="22"/>
        </w:rPr>
        <w:t xml:space="preserve">Quarterly value object rule compliance audit (Done — first audit 2026-Q1, zero violations)</w:t>
      </w:r>
    </w:p>
    <w:p>
      <w:pPr>
        <w:spacing w:after="60" w:before="360" w:line="280"/>
      </w:pPr>
      <w:r>
        <w:rPr>
          <w:rFonts w:ascii="Inter" w:eastAsia="Inter"/>
          <w:b/>
          <w:bCs/>
          <w:color w:val="4F46E5"/>
          <w:spacing w:val="60"/>
          <w:sz w:val="22"/>
          <w:szCs w:val="22"/>
        </w:rPr>
        <w:t xml:space="preserve">ADR-025</w:t>
      </w:r>
    </w:p>
    <w:p>
      <w:pPr>
        <w:pStyle w:val="Heading1"/>
        <w:spacing w:after="200" w:before="60" w:line="312"/>
      </w:pPr>
      <w:r>
        <w:rPr>
          <w:rFonts w:ascii="Inter" w:eastAsia="Inter"/>
          <w:b/>
          <w:bCs/>
          <w:color w:val="0F172A"/>
          <w:sz w:val="36"/>
          <w:szCs w:val="36"/>
        </w:rPr>
        <w:t xml:space="preserve">Domain Services</w:t>
      </w:r>
    </w:p>
    <w:p>
      <w:pPr>
        <w:spacing w:after="120" w:line="280"/>
      </w:pPr>
      <w:r>
        <w:rPr>
          <w:rFonts w:ascii="Inter" w:eastAsia="Inter"/>
          <w:color w:val="64748B"/>
          <w:sz w:val="20"/>
          <w:szCs w:val="20"/>
        </w:rPr>
        <w:t xml:space="preserve">Volume 2 — Domain Architecture  -  </w:t>
      </w:r>
      <w:r>
        <w:rPr>
          <w:rFonts w:ascii="Inter" w:eastAsia="Inter"/>
          <w:color w:val="64748B"/>
          <w:sz w:val="20"/>
          <w:szCs w:val="20"/>
        </w:rPr>
        <w:t xml:space="preserve">DDD Pattern</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Define the role, placement, and rules for domain services in the PreOne domain model. A domain service is a stateless operation that does not naturally belong to a single entity or value object. Domain services live in the domain layer, have no dependencies on infrastructure, and are invoked by application services. They encapsulate cross-entity business logic that cannot be placed in a single aggregate.</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2025-12-03</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Domain Architect — Billing</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or on domain service proliferation</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Before ADR-025, PreOne engineers placed business logic in three ad-hoc locations: (1) static utility classes (BillingUtils.calculateFee), (2) Spring @Service beans in the application layer (FeeCalculationService), and (3) entity methods that reached across aggregates (Enrollment.computeBilling() which loaded Fee, Discount, and Tax aggregates). The result was scattered business logic that was hard to find, hard to test, and hard to govern. A change to the GST calculation required touching 7 places because the logic was duplicated.
The Billing Domain Architect led a 3-week refactoring to extract domain services for cross-aggregate logic. The FeeCalculationService was split into FeeCalculationDomainService (pure domain logic, no Spring, no infrastructure) and FeeCalculationApplicationService (orchestrates repository calls, invokes the domain service). The GST calculation moved into a TaxDomainService. After refactoring, the GST calculation existed in exactly one place.
This ADR codifies the rules for domain services across all 12 domains. ArchUnit tests verify that domain services are stateless, have no infrastructure dependencies, and live in the domain layer.</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logical centralisation: business logic that spans aggregates must live in exactly one place. Without domain services, the logic is either duplicated (in multiple application services) or misplaced (in entity methods that violate aggregate boundaries). The secondary driver is testability: domain services are pure functions (no I/O, no Spring context), so they can be unit-tested without mocks or Testcontainers. The tertiary driver is domain richness: domain services push business logic into the domain layer (per ADR-003 Clean Architecture), keeping the application layer thin.
A fourth driver is reusability: a domain service like TaxDomainService can be invoked by multiple application services (FeeCalculation, InvoiceGeneration, RefundProcessing) without duplication. This reduces the surface area for tax-calculation bugs.</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PreOne's cross-aggregate business logic is scattered across utility classes, application services, and entity methods, causing duplication, poor testability, and governance gaps. We must define domain service rules that centralise pure domain logic in the domain layer, aligned with DDD principles.</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Domain services are stateless (no instance fields, no Spring @Service annotation)</w:t>
      </w:r>
    </w:p>
    <w:p>
      <w:pPr>
        <w:pStyle w:val="ListParagraph"/>
        <w:numPr>
          <w:ilvl w:val="0"/>
          <w:numId w:val="1"/>
        </w:numPr>
        <w:spacing w:after="60" w:line="312"/>
        <w:ind w:left="720" w:hanging="360"/>
      </w:pPr>
      <w:r>
        <w:rPr>
          <w:rFonts w:ascii="Inter" w:eastAsia="Inter"/>
          <w:color w:val="1E293B"/>
          <w:sz w:val="22"/>
          <w:szCs w:val="22"/>
        </w:rPr>
        <w:t xml:space="preserve">Domain services have no infrastructure dependencies (no Repository, no Gateway, no EventPublisher)</w:t>
      </w:r>
    </w:p>
    <w:p>
      <w:pPr>
        <w:pStyle w:val="ListParagraph"/>
        <w:numPr>
          <w:ilvl w:val="0"/>
          <w:numId w:val="1"/>
        </w:numPr>
        <w:spacing w:after="60" w:line="312"/>
        <w:ind w:left="720" w:hanging="360"/>
      </w:pPr>
      <w:r>
        <w:rPr>
          <w:rFonts w:ascii="Inter" w:eastAsia="Inter"/>
          <w:color w:val="1E293B"/>
          <w:sz w:val="22"/>
          <w:szCs w:val="22"/>
        </w:rPr>
        <w:t xml:space="preserve">Domain services live in the domain layer (package: com.preone.&lt;domain&gt;.domain.service)</w:t>
      </w:r>
    </w:p>
    <w:p>
      <w:pPr>
        <w:pStyle w:val="ListParagraph"/>
        <w:numPr>
          <w:ilvl w:val="0"/>
          <w:numId w:val="1"/>
        </w:numPr>
        <w:spacing w:after="60" w:line="312"/>
        <w:ind w:left="720" w:hanging="360"/>
      </w:pPr>
      <w:r>
        <w:rPr>
          <w:rFonts w:ascii="Inter" w:eastAsia="Inter"/>
          <w:color w:val="1E293B"/>
          <w:sz w:val="22"/>
          <w:szCs w:val="22"/>
        </w:rPr>
        <w:t xml:space="preserve">Domain services contain only pure domain logic (no I/O, no side effects)</w:t>
      </w:r>
    </w:p>
    <w:p>
      <w:pPr>
        <w:pStyle w:val="ListParagraph"/>
        <w:numPr>
          <w:ilvl w:val="0"/>
          <w:numId w:val="1"/>
        </w:numPr>
        <w:spacing w:after="60" w:line="312"/>
        <w:ind w:left="720" w:hanging="360"/>
      </w:pPr>
      <w:r>
        <w:rPr>
          <w:rFonts w:ascii="Inter" w:eastAsia="Inter"/>
          <w:color w:val="1E293B"/>
          <w:sz w:val="22"/>
          <w:szCs w:val="22"/>
        </w:rPr>
        <w:t xml:space="preserve">Domain services are invoked by application services, not by entities or other domain services directly</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Cross-aggregate business logic exists and cannot always be placed in a single aggregate</w:t>
      </w:r>
    </w:p>
    <w:p>
      <w:pPr>
        <w:pStyle w:val="ListParagraph"/>
        <w:numPr>
          <w:ilvl w:val="0"/>
          <w:numId w:val="1"/>
        </w:numPr>
        <w:spacing w:after="60" w:line="312"/>
        <w:ind w:left="720" w:hanging="360"/>
      </w:pPr>
      <w:r>
        <w:rPr>
          <w:rFonts w:ascii="Inter" w:eastAsia="Inter"/>
          <w:color w:val="1E293B"/>
          <w:sz w:val="22"/>
          <w:szCs w:val="22"/>
        </w:rPr>
        <w:t xml:space="preserve">Engineers can identify when logic belongs in a domain service vs an entity method vs an application service</w:t>
      </w:r>
    </w:p>
    <w:p>
      <w:pPr>
        <w:pStyle w:val="ListParagraph"/>
        <w:numPr>
          <w:ilvl w:val="0"/>
          <w:numId w:val="1"/>
        </w:numPr>
        <w:spacing w:after="60" w:line="312"/>
        <w:ind w:left="720" w:hanging="360"/>
      </w:pPr>
      <w:r>
        <w:rPr>
          <w:rFonts w:ascii="Inter" w:eastAsia="Inter"/>
          <w:color w:val="1E293B"/>
          <w:sz w:val="22"/>
          <w:szCs w:val="22"/>
        </w:rPr>
        <w:t xml:space="preserve">Pure functions (no side effects) are testable and reusable</w:t>
      </w:r>
    </w:p>
    <w:p>
      <w:pPr>
        <w:pStyle w:val="ListParagraph"/>
        <w:numPr>
          <w:ilvl w:val="0"/>
          <w:numId w:val="1"/>
        </w:numPr>
        <w:spacing w:after="60" w:line="312"/>
        <w:ind w:left="720" w:hanging="360"/>
      </w:pPr>
      <w:r>
        <w:rPr>
          <w:rFonts w:ascii="Inter" w:eastAsia="Inter"/>
          <w:color w:val="1E293B"/>
          <w:sz w:val="22"/>
          <w:szCs w:val="22"/>
        </w:rPr>
        <w:t xml:space="preserve">Spring's @Service annotation is for application services, not domain services (cultural distinction)</w:t>
      </w:r>
    </w:p>
    <w:p>
      <w:pPr>
        <w:pStyle w:val="ListParagraph"/>
        <w:numPr>
          <w:ilvl w:val="0"/>
          <w:numId w:val="1"/>
        </w:numPr>
        <w:spacing w:after="60" w:line="312"/>
        <w:ind w:left="720" w:hanging="360"/>
      </w:pPr>
      <w:r>
        <w:rPr>
          <w:rFonts w:ascii="Inter" w:eastAsia="Inter"/>
          <w:color w:val="1E293B"/>
          <w:sz w:val="22"/>
          <w:szCs w:val="22"/>
        </w:rPr>
        <w:t xml:space="preserve">Domain services do not need transaction management (they are pure; transactions are managed by application services)</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Pure domain services in domain layer, no infrastructure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Aligns with DDD and Clean Architecture; pure functions are testable; centralises cross-aggregate logic; no Spring dependency in domain layer.</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Requires discipline to keep domain services pure; engineers may be tempted to inject repositories; cultural shift from @Service-everywhere.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Spring @Service beans for all business logic (pre-ADR-025 state)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Familiar to Spring developers; DI for repositories and other beans; simple model.</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Mixes domain logic with infrastructure; hard to test without Spring context; logic scattered across @Service beans; violates Clean Architecture.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Static utility classes for cross-aggregate logic</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No instantiation; simple to call; no DI needed.</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No polymorphism (cannot override for testing); static methods are a global namespace; cannot implement interfaces; pre-ADR-025 state for some logic.</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Entity methods that reach across aggregates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Object-oriented; logic is close to data.</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Violates aggregate boundaries (ADR-022); entities load other aggregates; tight coupling; hard to test.</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the following domain service rules enforced via ArchUnit: (1) Domain services are classes in the domain layer (com.preone.&lt;domain&gt;.domain.service package). (2) Domain services are stateless — no instance fields; all state is passed as method parameters. (3) Domain services have no Spring annotations (@Service, @Component, @Autowired prohibited). (4) Domain services have no infrastructure dependencies — no Repository, no Gateway, no EventPublisher, no @Value injection. (5) Domain services contain only pure domain logic — no I/O, no side effects, no exception handling for infrastructure failures. (6) Domain services are invoked by application services, which manage transactions and infrastructure. (7) Domain services may depend on other domain services (via constructor injection at the application layer, passed as method parameters). (8) Domain services implement interfaces (for testability and substitution).</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chosen option is the only one that produces a clean separation between domain logic and infrastructure. Spring @Service beans (option 2) were the pre-ADR-025 state and produced the testability and duplication problems that motivated this ADR. Static utility classes (option 3) prevent polymorphism and testing substitution — a FeeCalculationUtils.calculate() cannot be mocked for testing a higher-level service. Entity methods reaching across aggregates (option 4) violate ADR-022 (Aggregate Rules) and produce tight coupling.
Rule (1) — domain layer placement — ensures domain services are part of the domain model, not the application infrastructure. The package convention (com.preone.&lt;domain&gt;.domain.service) makes domain services discoverable and enforces the layering rule (ADR-006): the domain layer has no inward dependencies. ArchUnit verifies that classes in the domain.service package do not import from infrastructure or application packages.
Rule (2) — statelessness — means domain services are pure functions. A domain service method like TaxDomainService.calculateGST(Money amount, GSTCategory category) takes all inputs as parameters and returns the result, modifying no state. This makes the method deterministic, thread-safe, and trivially testable. Stateless services can be singletons (one instance per JVM) without synchronisation concerns.
Rule (3) — no Spring annotations — is the cultural distinction. Spring @Service is for application services (which need DI for repositories, event publishers, etc.); domain services do not need DI because they have no dependencies. The absence of @Service is enforced by ArchUnit. Application services instantiate domain services via constructor injection (the application service has @Service, the domain service is a plain class passed to its constructor).
Rule (4) — no infrastructure dependencies — is the core rule. A domain service that injects a Repository is no longer pure — it depends on I/O. ArchUnit verifies that domain service classes do not import Repository, Gateway, EventPublisher, or any infrastructure class. This rule is what makes domain services unit-testable without mocks: there is nothing to mock.
Rule (5) — pure domain logic — means domain services do not handle infrastructure exceptions. A domain service method like FeeCalculationDomainService.calculate() does not catch SQLException or HttpClientException — those are infrastructure concerns handled by the application service. Domain services throw only domain exceptions (ADR-039) for business rule violations (e.g., NegativeAmountException).
Rule (6) — invoked by application services — establishes the layering. The application service loads aggregates from repositories, invokes the domain service with the loaded data, and saves the results. The domain service never loads or saves — it only computes. This separation makes the domain service reusable: the same FeeCalculationDomainService can be invoked by a web request handler, a batch job, or a CLI tool, with different application services managing the I/O.
Rule (7) — domain services may depend on other domain services — allows composition. A FeeCalculationDomainService may invoke a TaxDomainService and a DiscountDomainService. The dependency is via constructor injection at the application layer: the application service constructs the FeeCalculationDomainService with its dependencies. This keeps the domain layer dependency-free (no Spring DI) while allowing domain service composition.
Rule (8) — interfaces for testability — allows substitution in tests. A FeeCalculationDomainService implements IFeeCalculationDomainService; a test can substitute a mock or stub for unit testing higher-level services. The interface is in the domain layer; the implementation is also in the domain layer. This is not dependency inversion (DIP in ADR-008) — it is interface-based design for testability.</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Domain Service Rules                                |
|                                                                  |
|  Domain Layer (no infrastructure)                                |
|  +----------------------------------------------------------+    |
|  | com.preone.billing.domain.service                        |    |
|  |                                                           |    |
|  |  +---------------------+   +---------------------+        |    |
|  |  | FeeCalculation      |   | Tax                 |        |    |
|  |  | DomainService       |--&gt;| DomainService       |        |    |
|  |  |---------------------|   |---------------------|        |    |
|  |  | (no fields)         |   | (no fields)         |        |    |
|  |  | +calculate(         |   | +calculateGST(      |        |    |
|  |  |   enrollment,       |   |   amount, category) |        |    |
|  |  |   feeStructure)     |   |   : Money           |        |    |
|  |  |   : Money           |   |---------------------|        |    |
|  |  +---------------------|   | (no @Service)       |        |    |
|  |  | (no @Service)       |   | (no Repository)     |        |    |
|  |  | (no Repository)     |   +---------------------+        |    |
|  |  +---------------------+                                  |    |
|  +----------------------------------------------------------+    |
|                          ^                                      |
|                          | invokes                              |
|  Application Layer       |                                      |
|  +----------------------------------------------------------+    |
|  | com.preone.billing.application                           |    |
|  |  +---------------------+                                  |    |
|  |  | FeeCalculation      |  @Service                        |    |
|  |  | AppService          |  - feeRepo: Repository           |    |
|  |  |---------------------|  - feeDomainSvc: FeeDomainSvc    |    |
|  |  | +calculateFee(      |  - eventBus: EventBus            |    |
|  |  |   enrollmentId)     |  - @Transactional                |    |
|  |  +---------------------+                                  |    |
|  |  (loads aggregates, invokes domain svc, saves, publishes)|    |
|  +----------------------------------------------------------+    |
|                                                                  |
|  ArchUnit:                                                       |
|  - domain.service classes: no instance fields                   |
|  - domain.service classes: no @Service/@Component               |
|  - domain.service classes: no Repository/Gateway imports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App Service          Domain Service        Aggregate (loaded)    DB
     |                    |                     |                 |
     |--calculateFee-----&gt;|                     |                 |
     |  (enrollmentId)    |                     |                 |
     |                    |                     |                 |
     |  (load aggregates first)                 |                 |
     |--load enrollment--&gt;|                     |                 |
     |&lt;--enrollment-------|                     |                 |
     |--load feeStructure----repo----------------&gt;|----------------&gt;|
     |&lt;--feeStructure-----|                     |&lt;--row-----------|
     |                    |                     |                 |
     |  (now invoke pure domain logic)          |                 |
     |--feeDomainSvc.calculate(enrollment, fee)--&gt;|               |
     |                    |                     |                 |
     |                    |--pure computation   |                 |
     |                    |  (no I/O, no state) |                 |
     |                    |  --uses value objs  |                 |
     |                    |  --returns Money    |                 |
     |                    |&lt;--fee amount--------|                 |
     |                    |                     |                 |
     |&lt;--fee amount-------|                     |                 |
     |                    |                     |                 |
     |  (save result, publish event)            |                 |
     |--save fee----------&gt;|                     |                 |
     |--publish event-----&gt;|                     |                 |
     |                    |                     |                 |
     |&lt;--done-------------|                     |                 |</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Domain Service vs Application Service                      |
|                                                             |
|  Domain Layer (pure, no infra)                              |
|  +-----------------------+   +-----------------------+      |
|  | IFeeCalculation       |   | FeeCalculation        |      |
|  | DomainService         |&lt;--| DomainService         |      |
|  | (interface)           |   | (impl, no @Service)   |      |
|  +-----------------------+   +-----------------------+      |
|             ^                            ^                  |
|             | implements                 | depends on       |
|             |                            | (constructor)    |
|  +----------+----------+                 |                  |
|  | (mock for testing)  |        +--------+---------+        |
|  +---------------------+        | ITaxDomainService|        |
|                                 +------------------+        |
|                                                             |
|  Application Layer (infra-aware)                            |
|  +-----------------------+   +-----------------------+      |
|  | FeeCalculation        |   | FeeRepository         |      |
|  | AppService            |--&gt;| (infrastructure)      |      |
|  | (@Service)            |   +-----------------------+      |
|  | - feeRepo             |                                  |
|  | - feeDomainSvc        |   +-----------------------+      |
|  | - eventBus            |--&gt;| EventBus (infra)      |      |
|  +-----------------------+   +-----------------------+      |
|                                                             |
|  Invocation flow:                                           |
|  AppService.load() -&gt; DomainService.calculate() -&gt; AppService.save()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Command: calculateFee(enrollmentId)
       |
       v
  +----+-----+
  | App Svc  |  @Service, @Transactional
  +----+-----+
       |
       |--load Enrollment aggregate from repo
       |--load FeeStructure aggregate from repo
       |
       v
  +----+-----+
  | Domain   |  pure function, no I/O
  | Service  |  --FeeCalculationDomainService.calculate()
  +----+-----+
       |
       |--uses Enrollment, FeeStructure (value objects/entities)
       |--invokes TaxDomainService.calculateGST() (another domain svc)
       |--invokes DiscountDomainService.apply() (another domain svc)
       |
       v
  +----+-----+
  | Money    |  (result, immutable value object)
  +----+-----+
       |
       v
  +----+-----+
  | App Svc  |  --save Fee aggregate via repo
  |          |  --publish FeeCalculated event
  +----+-----+
       |
       v
  +----+-----+
  | DB +    |  --INSERT fee row
  | EventBus|  --publish event for subscribers
  +----------+</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Domain services have no direct database impact — they do not touch the database. The database is accessed only by repositories (invoked by application services). However, domain services constrain how business logic is organised, which indirectly affects the database: complex calculations that were previously performed in SQL (e.g., a GST calculation in a stored procedure) now live in domain services, making the database a pure data store. This simplifies the schema (no computed columns, no triggers for business logic) and improves testability (business logic is testable without a database). Flyway migrations do not create stored procedures for business logic; ArchUnit verifies that no business-logic stored procedures exist.</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Domain services are not directly exposed via the API. The API calls application services, which invoke domain services. This keeps the API surface stable — a refactoring that moves logic between domain services does not change the API. The API request and response formats are defined by application services (DTOs) and value objects, not by domain service method signatures. This decoupling allows the domain service layer to evolve without API breaking changes.</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Domain services have no direct UI impact. The UI calls API endpoints, which call application services, which call domain services. The UI does not know about domain services. However, the centralisation of business logic in domain services means that UI-driven feature changes (e.g., a new discount type) require a domain service change, which is reviewed by the Domain Architect — this prevents ad-hoc UI features from bypassing business rules.</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Domain services improve security by centralising business logic that may have security implications. For example, a RefundDomainService that calculates refund amounts enforces the 'no refund after 30 days' rule in one place; an attacker cannot bypass this rule by invoking a different code path. Domain services are pure functions, so they do not have injection vulnerabilities (no SQL, no HTTP). However, domain services must validate their inputs (e.g., a Money parameter must be non-null, non-negative) — this validation is the responsibility of the domain service method, not the caller.</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Domain services have minimal performance overhead — they are method calls on plain objects. The statelessness allows singleton instantiation (one instance per JVM), avoiding allocation per call. The purity (no I/O) means domain service methods are fast (microseconds for typical calculations). The indirection (AppService → DomainService → result) adds one method call, which is negligible. Overall, domain services have no measurable performance impact vs inline logic.</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Domain services scale linearly — they are stateless and can be invoked concurrently without synchronisation. The singleton pattern (one instance per JVM) means no allocation pressure. If PreOne adopts horizontal scaling (multiple application instances), each instance has its own domain service singletons, with no coordination needed (domain services are stateless). The bottleneck is never the domain service; it is always the infrastructure (database, network) invoked by the application service.</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Domain services are not directly observable (they are pure functions with no side effects). Indirect observability comes from the application service that invokes them: the application service logs the input, output, and duration of the domain service call. Metrics (e.g., fee_calculation_duration_seconds) are emitted by the application service, tagged with the domain service name. The quarterly architecture scorecard audits domain service rule compliance (statelessness, no infrastructure dependencies) via ArchUnit reports.</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Engineers inject repositories into domain services, violating purity</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ArchUnit rule blocks Repository imports in domain.service package; code review checklist; training</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Domain services proliferate, becoming a dumping ground for logic</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Quarterly review of domain service count per domain; Domain Architect enforces necessity; prefer entity methods when logic belongs to one aggregate</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Domain service interfaces create boilerplate (interface + impl per service)</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 the boilerplate as the cost of testability; code generation template provided</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Domain services depend on each other circularly</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ArchUnit detects circular dependencies; code review enforces DAG structure; domain service composition is reviewed by Domain Architect</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Pure, testable business logic (no mocks needed)</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Boilerplate (interface + impl per domain service)</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Centralised cross-aggregate logic (one place)</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Cultural shift from @Service-everywhere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Domain layer has no infrastructure (Clean Architecture)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Engineers must learn the domain/application service distinction</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Reusable across application services (web, batch, CLI)</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Indirection (AppService → DomainService → result)</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Spring @Service beans (option 2) were the pre-ADR-025 state. Three issues motivated this ADR: (1) a GST calculation change required touching 7 @Service beans because the logic was duplicated; (2) unit testing a @Service bean required a Spring context (5-second startup) or extensive Mockito mocking (brittle); (3) the domain layer had infrastructure imports, violating Clean Architecture (ADR-003). Static utility classes (option 3) were used for some logic (BillingUtils.calculateFee) but prevented polymorphism — a test could not substitute a mock BillingUtils. Entity methods reaching across aggregates (option 4) were used in Enrollment.computeBilling() which loaded Fee, Discount, and Tax aggregates, producing a 120ms transaction (vs 24ms after refactoring to domain services).</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Phase 1 (complete): Identify cross-aggregate logic in all 12 domains. Phase 2 (complete): Extract domain services — 47 domain services created across 12 domains. Phase 3 (complete): Refactor application services to invoke domain services. Phase 4 (complete): ArchUnit rules enforced in CI. Phase 5 (Q4 2026): Training session for new engineers on domain service pattern (ongoing).</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Domain service rules are tested at three levels. Unit tests: each domain service method is tested with pure unit tests (no Spring, no mocks) — inputs are value objects and entities, output is a value object or entity. Property-based tests: pure functions lend themselves to property testing (e.g., TaxDomainService.calculateGST is monotonic — higher amount yields higher GST). ArchUnit tests: structural rules (no instance fields, no @Service, no Repository imports) verified at compile time. Integration tests: domain services are invoked through application services in integration tests with Testcontainers PostgreSQL.</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Domain services are not directly observable. Indirect metrics: domain service invocation count and duration (emitted by application services), domain service exception count (should be zero in steady state — exceptions indicate invariant violations or input validation failures). The quarterly architecture scorecard audits domain service count per domain (target: 3-8 domain services per domain; too few suggests logic is misplaced in entities, too many suggests over-engineering).</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Two evolutions are likely. First, Java 21 records may be adopted for domain service method parameters and return types (algebraic data types for domain concepts). Second, domain services may be exposed as pure functions (static methods) if statelessness is universal — but the interface pattern is retained for testability. Third, if PreOne adopts a rules engine (ADR-030 Business Rule Engine), some domain service logic may migrate to declarative rules; the domain service remains the host for the rules engine invocation.</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ADR-001 — Enterprise Architecture Principles (P5 Simplicity drives centralisation)</w:t>
      </w:r>
    </w:p>
    <w:p>
      <w:pPr>
        <w:pStyle w:val="ListParagraph"/>
        <w:numPr>
          <w:ilvl w:val="0"/>
          <w:numId w:val="1"/>
        </w:numPr>
        <w:spacing w:after="60" w:line="312"/>
        <w:ind w:left="720" w:hanging="360"/>
      </w:pPr>
      <w:r>
        <w:rPr>
          <w:rFonts w:ascii="Inter" w:eastAsia="Inter"/>
          <w:color w:val="1E293B"/>
          <w:sz w:val="22"/>
          <w:szCs w:val="22"/>
        </w:rPr>
        <w:t xml:space="preserve">ADR-003 — Clean Architecture (domain layer has no infrastructure)</w:t>
      </w:r>
    </w:p>
    <w:p>
      <w:pPr>
        <w:pStyle w:val="ListParagraph"/>
        <w:numPr>
          <w:ilvl w:val="0"/>
          <w:numId w:val="1"/>
        </w:numPr>
        <w:spacing w:after="60" w:line="312"/>
        <w:ind w:left="720" w:hanging="360"/>
      </w:pPr>
      <w:r>
        <w:rPr>
          <w:rFonts w:ascii="Inter" w:eastAsia="Inter"/>
          <w:color w:val="1E293B"/>
          <w:sz w:val="22"/>
          <w:szCs w:val="22"/>
        </w:rPr>
        <w:t xml:space="preserve">ADR-004 — Domain Driven Design (domain service is a DDD building block)</w:t>
      </w:r>
    </w:p>
    <w:p>
      <w:pPr>
        <w:pStyle w:val="ListParagraph"/>
        <w:numPr>
          <w:ilvl w:val="0"/>
          <w:numId w:val="1"/>
        </w:numPr>
        <w:spacing w:after="60" w:line="312"/>
        <w:ind w:left="720" w:hanging="360"/>
      </w:pPr>
      <w:r>
        <w:rPr>
          <w:rFonts w:ascii="Inter" w:eastAsia="Inter"/>
          <w:color w:val="1E293B"/>
          <w:sz w:val="22"/>
          <w:szCs w:val="22"/>
        </w:rPr>
        <w:t xml:space="preserve">ADR-006 — Layering Rules (domain services live in domain layer)</w:t>
      </w:r>
    </w:p>
    <w:p>
      <w:pPr>
        <w:pStyle w:val="ListParagraph"/>
        <w:numPr>
          <w:ilvl w:val="0"/>
          <w:numId w:val="1"/>
        </w:numPr>
        <w:spacing w:after="60" w:line="312"/>
        <w:ind w:left="720" w:hanging="360"/>
      </w:pPr>
      <w:r>
        <w:rPr>
          <w:rFonts w:ascii="Inter" w:eastAsia="Inter"/>
          <w:color w:val="1E293B"/>
          <w:sz w:val="22"/>
          <w:szCs w:val="22"/>
        </w:rPr>
        <w:t xml:space="preserve">ADR-007 — Dependency Rule (domain services depend only on domain)</w:t>
      </w:r>
    </w:p>
    <w:p>
      <w:pPr>
        <w:pStyle w:val="ListParagraph"/>
        <w:numPr>
          <w:ilvl w:val="0"/>
          <w:numId w:val="1"/>
        </w:numPr>
        <w:spacing w:after="60" w:line="312"/>
        <w:ind w:left="720" w:hanging="360"/>
      </w:pPr>
      <w:r>
        <w:rPr>
          <w:rFonts w:ascii="Inter" w:eastAsia="Inter"/>
          <w:color w:val="1E293B"/>
          <w:sz w:val="22"/>
          <w:szCs w:val="22"/>
        </w:rPr>
        <w:t xml:space="preserve">ADR-008 — SOLID Enforcement (SRP: one domain service per business concept)</w:t>
      </w:r>
    </w:p>
    <w:p>
      <w:pPr>
        <w:pStyle w:val="ListParagraph"/>
        <w:numPr>
          <w:ilvl w:val="0"/>
          <w:numId w:val="1"/>
        </w:numPr>
        <w:spacing w:after="60" w:line="312"/>
        <w:ind w:left="720" w:hanging="360"/>
      </w:pPr>
      <w:r>
        <w:rPr>
          <w:rFonts w:ascii="Inter" w:eastAsia="Inter"/>
          <w:color w:val="1E293B"/>
          <w:sz w:val="22"/>
          <w:szCs w:val="22"/>
        </w:rPr>
        <w:t xml:space="preserve">ADR-022 — Aggregate Rules (domain services span aggregates without violating boundaries)</w:t>
      </w:r>
    </w:p>
    <w:p>
      <w:pPr>
        <w:pStyle w:val="ListParagraph"/>
        <w:numPr>
          <w:ilvl w:val="0"/>
          <w:numId w:val="1"/>
        </w:numPr>
        <w:spacing w:after="60" w:line="312"/>
        <w:ind w:left="720" w:hanging="360"/>
      </w:pPr>
      <w:r>
        <w:rPr>
          <w:rFonts w:ascii="Inter" w:eastAsia="Inter"/>
          <w:color w:val="1E293B"/>
          <w:sz w:val="22"/>
          <w:szCs w:val="22"/>
        </w:rPr>
        <w:t xml:space="preserve">ADR-026 — Repository Pattern (repositories are invoked by app services, not domain services)</w:t>
      </w:r>
    </w:p>
    <w:p>
      <w:pPr>
        <w:pStyle w:val="ListParagraph"/>
        <w:numPr>
          <w:ilvl w:val="0"/>
          <w:numId w:val="1"/>
        </w:numPr>
        <w:spacing w:after="60" w:line="312"/>
        <w:ind w:left="720" w:hanging="360"/>
      </w:pPr>
      <w:r>
        <w:rPr>
          <w:rFonts w:ascii="Inter" w:eastAsia="Inter"/>
          <w:color w:val="1E293B"/>
          <w:sz w:val="22"/>
          <w:szCs w:val="22"/>
        </w:rPr>
        <w:t xml:space="preserve">ADR-028 — Application Services (app services invoke domain services)</w:t>
      </w:r>
    </w:p>
    <w:p>
      <w:pPr>
        <w:pStyle w:val="ListParagraph"/>
        <w:numPr>
          <w:ilvl w:val="0"/>
          <w:numId w:val="1"/>
        </w:numPr>
        <w:spacing w:after="60" w:line="312"/>
        <w:ind w:left="720" w:hanging="360"/>
      </w:pPr>
      <w:r>
        <w:rPr>
          <w:rFonts w:ascii="Inter" w:eastAsia="Inter"/>
          <w:color w:val="1E293B"/>
          <w:sz w:val="22"/>
          <w:szCs w:val="22"/>
        </w:rPr>
        <w:t xml:space="preserve">ADR-030 — Business Rule Engine (future host for declarative rules)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DDD-002 (Tactical Building Blocks — domain service pattern)</w:t>
      </w:r>
    </w:p>
    <w:p>
      <w:pPr>
        <w:pStyle w:val="ListParagraph"/>
        <w:numPr>
          <w:ilvl w:val="0"/>
          <w:numId w:val="1"/>
        </w:numPr>
        <w:spacing w:after="60" w:line="312"/>
        <w:ind w:left="720" w:hanging="360"/>
      </w:pPr>
      <w:r>
        <w:rPr>
          <w:rFonts w:ascii="Inter" w:eastAsia="Inter"/>
          <w:color w:val="1E293B"/>
          <w:sz w:val="22"/>
          <w:szCs w:val="22"/>
        </w:rPr>
        <w:t xml:space="preserve">Upstream PRD: PRD-003-section-5 (Billing domain services)</w:t>
      </w:r>
    </w:p>
    <w:p>
      <w:pPr>
        <w:pStyle w:val="ListParagraph"/>
        <w:numPr>
          <w:ilvl w:val="0"/>
          <w:numId w:val="1"/>
        </w:numPr>
        <w:spacing w:after="60" w:line="312"/>
        <w:ind w:left="720" w:hanging="360"/>
      </w:pPr>
      <w:r>
        <w:rPr>
          <w:rFonts w:ascii="Inter" w:eastAsia="Inter"/>
          <w:color w:val="1E293B"/>
          <w:sz w:val="22"/>
          <w:szCs w:val="22"/>
        </w:rPr>
        <w:t xml:space="preserve">Downstream ERD: ERD-003 (Billing schema — no stored procedures for business logic)</w:t>
      </w:r>
    </w:p>
    <w:p>
      <w:pPr>
        <w:pStyle w:val="ListParagraph"/>
        <w:numPr>
          <w:ilvl w:val="0"/>
          <w:numId w:val="1"/>
        </w:numPr>
        <w:spacing w:after="60" w:line="312"/>
        <w:ind w:left="720" w:hanging="360"/>
      </w:pPr>
      <w:r>
        <w:rPr>
          <w:rFonts w:ascii="Inter" w:eastAsia="Inter"/>
          <w:color w:val="1E293B"/>
          <w:sz w:val="22"/>
          <w:szCs w:val="22"/>
        </w:rPr>
        <w:t xml:space="preserve">Downstream API Spec: API-003 (Billing API invokes app services which invoke domain services)</w:t>
      </w:r>
    </w:p>
    <w:p>
      <w:pPr>
        <w:pStyle w:val="ListParagraph"/>
        <w:numPr>
          <w:ilvl w:val="0"/>
          <w:numId w:val="1"/>
        </w:numPr>
        <w:spacing w:after="60" w:line="312"/>
        <w:ind w:left="720" w:hanging="360"/>
      </w:pPr>
      <w:r>
        <w:rPr>
          <w:rFonts w:ascii="Inter" w:eastAsia="Inter"/>
          <w:color w:val="1E293B"/>
          <w:sz w:val="22"/>
          <w:szCs w:val="22"/>
        </w:rPr>
        <w:t xml:space="preserve">Downstream Test Cases: TC-0031..TC-0033 (Domain service purity, statelessness, correctness tests)</w:t>
      </w:r>
    </w:p>
    <w:p>
      <w:pPr>
        <w:pStyle w:val="ListParagraph"/>
        <w:numPr>
          <w:ilvl w:val="0"/>
          <w:numId w:val="1"/>
        </w:numPr>
        <w:spacing w:after="60" w:line="312"/>
        <w:ind w:left="720" w:hanging="360"/>
      </w:pPr>
      <w:r>
        <w:rPr>
          <w:rFonts w:ascii="Inter" w:eastAsia="Inter"/>
          <w:color w:val="1E293B"/>
          <w:sz w:val="22"/>
          <w:szCs w:val="22"/>
        </w:rPr>
        <w:t xml:space="preserve">External: Eric Evans — Domain-Driven Design, Chapter 5 (Services)</w:t>
      </w:r>
    </w:p>
    <w:p>
      <w:pPr>
        <w:pStyle w:val="ListParagraph"/>
        <w:numPr>
          <w:ilvl w:val="0"/>
          <w:numId w:val="1"/>
        </w:numPr>
        <w:spacing w:after="60" w:line="312"/>
        <w:ind w:left="720" w:hanging="360"/>
      </w:pPr>
      <w:r>
        <w:rPr>
          <w:rFonts w:ascii="Inter" w:eastAsia="Inter"/>
          <w:color w:val="1E293B"/>
          <w:sz w:val="22"/>
          <w:szCs w:val="22"/>
        </w:rPr>
        <w:t xml:space="preserve">External: Vaughn Vernon — Implementing DDD, Chapter 5 (Domain Services)</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2025-10-10</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Billing Domain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with 5 rules; expanded to 8 after review</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2025-11-12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Billing Domain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after Billing pilot</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2025-12-03</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47 domain services created</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2026-07-24</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Billing Domain Architect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2026-07-24</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Identify cross-aggregate logic in all 12 domains (Done — 47 services identified)</w:t>
      </w:r>
    </w:p>
    <w:p>
      <w:pPr>
        <w:pStyle w:val="ListParagraph"/>
        <w:numPr>
          <w:ilvl w:val="0"/>
          <w:numId w:val="1"/>
        </w:numPr>
        <w:spacing w:after="60" w:line="312"/>
        <w:ind w:left="720" w:hanging="360"/>
      </w:pPr>
      <w:r>
        <w:rPr>
          <w:rFonts w:ascii="Inter" w:eastAsia="Inter"/>
          <w:color w:val="1E293B"/>
          <w:sz w:val="22"/>
          <w:szCs w:val="22"/>
        </w:rPr>
        <w:t xml:space="preserve">Extract domain services with interfaces (Done — 47 interfaces + impls created)</w:t>
      </w:r>
    </w:p>
    <w:p>
      <w:pPr>
        <w:pStyle w:val="ListParagraph"/>
        <w:numPr>
          <w:ilvl w:val="0"/>
          <w:numId w:val="1"/>
        </w:numPr>
        <w:spacing w:after="60" w:line="312"/>
        <w:ind w:left="720" w:hanging="360"/>
      </w:pPr>
      <w:r>
        <w:rPr>
          <w:rFonts w:ascii="Inter" w:eastAsia="Inter"/>
          <w:color w:val="1E293B"/>
          <w:sz w:val="22"/>
          <w:szCs w:val="22"/>
        </w:rPr>
        <w:t xml:space="preserve">Refactor application services to invoke domain services (Done — PR #4701)</w:t>
      </w:r>
    </w:p>
    <w:p>
      <w:pPr>
        <w:pStyle w:val="ListParagraph"/>
        <w:numPr>
          <w:ilvl w:val="0"/>
          <w:numId w:val="1"/>
        </w:numPr>
        <w:spacing w:after="60" w:line="312"/>
        <w:ind w:left="720" w:hanging="360"/>
      </w:pPr>
      <w:r>
        <w:rPr>
          <w:rFonts w:ascii="Inter" w:eastAsia="Inter"/>
          <w:color w:val="1E293B"/>
          <w:sz w:val="22"/>
          <w:szCs w:val="22"/>
        </w:rPr>
        <w:t xml:space="preserve">ArchUnit rules: no fields, no @Service, no Repository imports (Done — CI gate since V1.5.0)</w:t>
      </w:r>
    </w:p>
    <w:p>
      <w:pPr>
        <w:pStyle w:val="ListParagraph"/>
        <w:numPr>
          <w:ilvl w:val="0"/>
          <w:numId w:val="1"/>
        </w:numPr>
        <w:spacing w:after="60" w:line="312"/>
        <w:ind w:left="720" w:hanging="360"/>
      </w:pPr>
      <w:r>
        <w:rPr>
          <w:rFonts w:ascii="Inter" w:eastAsia="Inter"/>
          <w:color w:val="1E293B"/>
          <w:sz w:val="22"/>
          <w:szCs w:val="22"/>
        </w:rPr>
        <w:t xml:space="preserve">Remove legacy static utility classes (Done — 12 utils removed)</w:t>
      </w:r>
    </w:p>
    <w:p>
      <w:pPr>
        <w:pStyle w:val="ListParagraph"/>
        <w:numPr>
          <w:ilvl w:val="0"/>
          <w:numId w:val="1"/>
        </w:numPr>
        <w:spacing w:after="60" w:line="312"/>
        <w:ind w:left="720" w:hanging="360"/>
      </w:pPr>
      <w:r>
        <w:rPr>
          <w:rFonts w:ascii="Inter" w:eastAsia="Inter"/>
          <w:color w:val="1E293B"/>
          <w:sz w:val="22"/>
          <w:szCs w:val="22"/>
        </w:rPr>
        <w:t xml:space="preserve">Remove entity methods reaching across aggregates (Done — 8 methods refactored)</w:t>
      </w:r>
    </w:p>
    <w:p>
      <w:pPr>
        <w:pStyle w:val="ListParagraph"/>
        <w:numPr>
          <w:ilvl w:val="0"/>
          <w:numId w:val="1"/>
        </w:numPr>
        <w:spacing w:after="60" w:line="312"/>
        <w:ind w:left="720" w:hanging="360"/>
      </w:pPr>
      <w:r>
        <w:rPr>
          <w:rFonts w:ascii="Inter" w:eastAsia="Inter"/>
          <w:color w:val="1E293B"/>
          <w:sz w:val="22"/>
          <w:szCs w:val="22"/>
        </w:rPr>
        <w:t xml:space="preserve">Training session for engineers (Done — 4 sessions delivered)</w:t>
      </w:r>
    </w:p>
    <w:p>
      <w:pPr>
        <w:pStyle w:val="ListParagraph"/>
        <w:numPr>
          <w:ilvl w:val="0"/>
          <w:numId w:val="1"/>
        </w:numPr>
        <w:spacing w:after="60" w:line="312"/>
        <w:ind w:left="720" w:hanging="360"/>
      </w:pPr>
      <w:r>
        <w:rPr>
          <w:rFonts w:ascii="Inter" w:eastAsia="Inter"/>
          <w:color w:val="1E293B"/>
          <w:sz w:val="22"/>
          <w:szCs w:val="22"/>
        </w:rPr>
        <w:t xml:space="preserve">Quarterly domain service count audit (Done — first audit 2026-Q1)</w:t>
      </w:r>
    </w:p>
    <w:p>
      <w:pPr>
        <w:spacing w:after="60" w:before="360" w:line="280"/>
      </w:pPr>
      <w:r>
        <w:rPr>
          <w:rFonts w:ascii="Inter" w:eastAsia="Inter"/>
          <w:b/>
          <w:bCs/>
          <w:color w:val="4F46E5"/>
          <w:spacing w:val="60"/>
          <w:sz w:val="22"/>
          <w:szCs w:val="22"/>
        </w:rPr>
        <w:t xml:space="preserve">ADR-026</w:t>
      </w:r>
    </w:p>
    <w:p>
      <w:pPr>
        <w:pStyle w:val="Heading1"/>
        <w:spacing w:after="200" w:before="60" w:line="312"/>
      </w:pPr>
      <w:r>
        <w:rPr>
          <w:rFonts w:ascii="Inter" w:eastAsia="Inter"/>
          <w:b/>
          <w:bCs/>
          <w:color w:val="0F172A"/>
          <w:sz w:val="36"/>
          <w:szCs w:val="36"/>
        </w:rPr>
        <w:t xml:space="preserve">Repository Pattern</w:t>
      </w:r>
    </w:p>
    <w:p>
      <w:pPr>
        <w:spacing w:after="120" w:line="280"/>
      </w:pPr>
      <w:r>
        <w:rPr>
          <w:rFonts w:ascii="Inter" w:eastAsia="Inter"/>
          <w:color w:val="64748B"/>
          <w:sz w:val="20"/>
          <w:szCs w:val="20"/>
        </w:rPr>
        <w:t xml:space="preserve">Volume 2 — Domain Architecture  -  </w:t>
      </w:r>
      <w:r>
        <w:rPr>
          <w:rFonts w:ascii="Inter" w:eastAsia="Inter"/>
          <w:color w:val="64748B"/>
          <w:sz w:val="20"/>
          <w:szCs w:val="20"/>
        </w:rPr>
        <w:t xml:space="preserve">DDD Pattern</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Define the rules for repositories in the PreOne domain model. A repository is an abstraction over persistence for an aggregate root, providing methods like findById, save, and findByCriteria. Repositories are interfaces defined in the domain layer and implemented in the infrastructure layer using Spring Data JPA. Only aggregate roots have repositories; child entities are accessed via the root.</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2025-12-10</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Domain Architect — Student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or on persistence strategy change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Before ADR-026, PreOne used Spring Data JPA repositories directly in application services, with no domain-layer interface. The StudentRepository interface lived in the infrastructure package and extended JpaRepository&lt;Student, Long&gt;. This produced three problems. First, the domain layer depended on infrastructure (Spring Data JPA), violating Clean Architecture (ADR-003). Second, repositories existed for child entities (StudentProfileRepository, GuardianLinkRepository), encouraging direct access to children and bypassing aggregate root invariants (ADR-022). Third, repository methods returned Page&lt;Entity&gt; and exposed Spring Data types in the domain layer, leaking infrastructure concerns.
The Student Domain Architect led a 4-week refactoring. The new pattern: a domain-layer repository interface (StudentRepository) with domain methods (findById(StudentId), save(Student), findByBranchId(BranchId, PageRequest)), and an infrastructure-layer implementation (StudentRepositoryImpl extends JpaRepository). The domain interface has no Spring Data types; pagination is via a domain PageRequest value object. Child entity repositories (StudentProfileRepository) were removed; profiles are accessed via student.getProfile().
This ADR codifies the rules for repositories across all 12 domains. ArchUnit tests verify that repository interfaces are in the domain layer, have no Spring Data types, and that only aggregate roots have repositories.</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layering purity: the domain layer must not depend on infrastructure (Spring Data JPA, Hibernate, PostgreSQL). The repository interface is a domain-layer abstraction; the implementation is infrastructure. This allows the domain layer to be tested without a database and allows the persistence technology to change without domain changes. The secondary driver is aggregate boundary enforcement: only aggregate roots have repositories, preventing direct access to child entities and ensuring the root's invariants are always enforced. The tertiary driver is domain expressiveness: domain-layer repository methods use domain types (StudentId, BranchId) not infrastructure types (Long, String).
A fourth driver is testability: the domain-layer interface can be mocked for unit testing application services, without a Spring context or database. This makes application service tests fast (milliseconds, not seconds) and reliable (no flaky database interactions).</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PreOne's repositories are infrastructure-layer interfaces that leak Spring Data types into the domain, violate aggregate boundaries by providing child entity access, and prevent domain-layer unit testing. We must define repository rules that establish domain-layer interfaces, infrastructure-layer implementations, and aggregate-root-only access.</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Repository interfaces are defined in the domain layer (com.preone.&lt;domain&gt;.domain.repository)</w:t>
      </w:r>
    </w:p>
    <w:p>
      <w:pPr>
        <w:pStyle w:val="ListParagraph"/>
        <w:numPr>
          <w:ilvl w:val="0"/>
          <w:numId w:val="1"/>
        </w:numPr>
        <w:spacing w:after="60" w:line="312"/>
        <w:ind w:left="720" w:hanging="360"/>
      </w:pPr>
      <w:r>
        <w:rPr>
          <w:rFonts w:ascii="Inter" w:eastAsia="Inter"/>
          <w:color w:val="1E293B"/>
          <w:sz w:val="22"/>
          <w:szCs w:val="22"/>
        </w:rPr>
        <w:t xml:space="preserve">Repository interfaces have no Spring Data or JPA types (no Page, no Sort, no JpaRepository)</w:t>
      </w:r>
    </w:p>
    <w:p>
      <w:pPr>
        <w:pStyle w:val="ListParagraph"/>
        <w:numPr>
          <w:ilvl w:val="0"/>
          <w:numId w:val="1"/>
        </w:numPr>
        <w:spacing w:after="60" w:line="312"/>
        <w:ind w:left="720" w:hanging="360"/>
      </w:pPr>
      <w:r>
        <w:rPr>
          <w:rFonts w:ascii="Inter" w:eastAsia="Inter"/>
          <w:color w:val="1E293B"/>
          <w:sz w:val="22"/>
          <w:szCs w:val="22"/>
        </w:rPr>
        <w:t xml:space="preserve">Only aggregate roots have repositories; child entities do not</w:t>
      </w:r>
    </w:p>
    <w:p>
      <w:pPr>
        <w:pStyle w:val="ListParagraph"/>
        <w:numPr>
          <w:ilvl w:val="0"/>
          <w:numId w:val="1"/>
        </w:numPr>
        <w:spacing w:after="60" w:line="312"/>
        <w:ind w:left="720" w:hanging="360"/>
      </w:pPr>
      <w:r>
        <w:rPr>
          <w:rFonts w:ascii="Inter" w:eastAsia="Inter"/>
          <w:color w:val="1E293B"/>
          <w:sz w:val="22"/>
          <w:szCs w:val="22"/>
        </w:rPr>
        <w:t xml:space="preserve">Repository methods use domain types (typed IDs, value objects, domain PageRequest)</w:t>
      </w:r>
    </w:p>
    <w:p>
      <w:pPr>
        <w:pStyle w:val="ListParagraph"/>
        <w:numPr>
          <w:ilvl w:val="0"/>
          <w:numId w:val="1"/>
        </w:numPr>
        <w:spacing w:after="60" w:line="312"/>
        <w:ind w:left="720" w:hanging="360"/>
      </w:pPr>
      <w:r>
        <w:rPr>
          <w:rFonts w:ascii="Inter" w:eastAsia="Inter"/>
          <w:color w:val="1E293B"/>
          <w:sz w:val="22"/>
          <w:szCs w:val="22"/>
        </w:rPr>
        <w:t xml:space="preserve">Repository implementations are in the infrastructure layer (com.preone.&lt;domain&gt;.infrastructure.repository)</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Spring Data JPA can be wrapped behind a domain interface without significant boilerplate</w:t>
      </w:r>
    </w:p>
    <w:p>
      <w:pPr>
        <w:pStyle w:val="ListParagraph"/>
        <w:numPr>
          <w:ilvl w:val="0"/>
          <w:numId w:val="1"/>
        </w:numPr>
        <w:spacing w:after="60" w:line="312"/>
        <w:ind w:left="720" w:hanging="360"/>
      </w:pPr>
      <w:r>
        <w:rPr>
          <w:rFonts w:ascii="Inter" w:eastAsia="Inter"/>
          <w:color w:val="1E293B"/>
          <w:sz w:val="22"/>
          <w:szCs w:val="22"/>
        </w:rPr>
        <w:t xml:space="preserve">The performance overhead of the wrapper (delegation) is negligible</w:t>
      </w:r>
    </w:p>
    <w:p>
      <w:pPr>
        <w:pStyle w:val="ListParagraph"/>
        <w:numPr>
          <w:ilvl w:val="0"/>
          <w:numId w:val="1"/>
        </w:numPr>
        <w:spacing w:after="60" w:line="312"/>
        <w:ind w:left="720" w:hanging="360"/>
      </w:pPr>
      <w:r>
        <w:rPr>
          <w:rFonts w:ascii="Inter" w:eastAsia="Inter"/>
          <w:color w:val="1E293B"/>
          <w:sz w:val="22"/>
          <w:szCs w:val="22"/>
        </w:rPr>
        <w:t xml:space="preserve">Engineers will accept the discipline of defining a domain interface and an infrastructure implementation</w:t>
      </w:r>
    </w:p>
    <w:p>
      <w:pPr>
        <w:pStyle w:val="ListParagraph"/>
        <w:numPr>
          <w:ilvl w:val="0"/>
          <w:numId w:val="1"/>
        </w:numPr>
        <w:spacing w:after="60" w:line="312"/>
        <w:ind w:left="720" w:hanging="360"/>
      </w:pPr>
      <w:r>
        <w:rPr>
          <w:rFonts w:ascii="Inter" w:eastAsia="Inter"/>
          <w:color w:val="1E293B"/>
          <w:sz w:val="22"/>
          <w:szCs w:val="22"/>
        </w:rPr>
        <w:t xml:space="preserve">Domain-layer PageRequest is sufficient for all pagination needs (no need for Spring Data's full Sort/Direction API)</w:t>
      </w:r>
    </w:p>
    <w:p>
      <w:pPr>
        <w:pStyle w:val="ListParagraph"/>
        <w:numPr>
          <w:ilvl w:val="0"/>
          <w:numId w:val="1"/>
        </w:numPr>
        <w:spacing w:after="60" w:line="312"/>
        <w:ind w:left="720" w:hanging="360"/>
      </w:pPr>
      <w:r>
        <w:rPr>
          <w:rFonts w:ascii="Inter" w:eastAsia="Inter"/>
          <w:color w:val="1E293B"/>
          <w:sz w:val="22"/>
          <w:szCs w:val="22"/>
        </w:rPr>
        <w:t xml:space="preserve">Custom queries (JPQL, native SQL) are encapsulated in the infrastructure implementation, not exposed in the domain interface</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Domain-layer interface + infra-layer impl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Clean Architecture compliance; domain layer testable without DB; aggregate boundary enforced; domain types preserved; persistence swappable.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Boilerplate (interface + impl per repository); delegation overhead; engineers must learn the pattern.</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Spring Data JPA interfaces directly in domain (pre-ADR-026 state)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Minimal boilerplate; familiar to Spring developers; Spring Data features (query methods, Pageable) directly available.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Domain depends on infrastructure; cannot unit test domain without DB; child entity repos violate aggregate boundaries; Spring Data types leak into domain.</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Generic Repository&lt;T, ID&gt; interface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Minimal boilerplate; one interface for all entities; type-safe.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Cannot express domain-specific query methods (findByBranchId); loses domain expressiveness; generic interfaces are anti-pattern in DDD.</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Active Record pattern (entity.save(), entity.findById())</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separate repository; methods on entity; simple model.</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Entity depends on infrastructure (static repository); violates DDD (entities are persistence-ignorant); hard to test without DB; tight coupling.</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the following repository rules enforced via ArchUnit: (1) Repository interfaces are in the domain layer (com.preone.&lt;domain&gt;.domain.repository package). (2) Repository interfaces extend a marker DomainRepository interface (no Spring Data inheritance). (3) Repository interfaces have no Spring Data or JPA types — pagination via domain PageRequest, sorting via domain SortOrder, results via domain Page&lt;T&gt;. (4) Only aggregate roots have repositories — ArchUnit verifies that classes annotated @AggregateRoot have a corresponding repository interface. (5) Repository implementations are in the infrastructure layer (com.preone.&lt;domain&gt;.infrastructure.repository package) and extend JpaRepository (or SimpleJpaRepository). (6) Repository methods use domain types — IDs are typed (StudentId), criteria are value objects, results are entities or domain Page&lt;T&gt;. (7) Custom queries (JPQL, native SQL) are encapsulated in the infrastructure implementation; the domain interface exposes only domain-meaningful methods.</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chosen option is the only one that produces Clean Architecture compliance and aggregate boundary enforcement. Spring Data JPA interfaces in the domain (option 2) were the pre-ADR-026 state and produced the layering and testing problems that motivated this ADR. Generic Repository&lt;T, ID&gt; (option 3) loses domain expressiveness — a method findByBranchId is more meaningful than a generic findById with a criterion object. Active Record (option 4) couples entities to infrastructure, violating DDD's persistence ignorance principle.
Rule (1) — domain layer placement — ensures the repository contract is owned by the domain, not the infrastructure. The package convention (com.preone.&lt;domain&gt;.domain.repository) makes repository interfaces discoverable and enforces the layering rule (ADR-006): the domain layer has no inward dependencies. ArchUnit verifies that repository interfaces in the domain.repository package do not import from infrastructure packages.
Rule (2) — marker interface, no Spring Data inheritance — means the domain interface extends DomainRepository (a marker) not JpaRepository. This decouples the domain from Spring Data; the implementation can use Spring Data, but the domain does not know. The DomainRepository marker is in the preone-domain library and has no methods.
Rule (3) — no Spring Data types — means the domain interface uses domain PageRequest, domain SortOrder, and domain Page&lt;T&gt; instead of Spring's Pageable, Sort, and Page&lt;T&gt;. These domain types are value objects (per ADR-024) with the same semantics as Spring's types but without the Spring dependency. The infrastructure implementation converts between domain and Spring types.
Rule (4) — only aggregate roots have repositories — is the core aggregate boundary enforcement. ArchUnit verifies that for every class annotated @AggregateRoot, there is a corresponding repository interface in the domain.repository package. Conversely, for every repository interface, there is a corresponding @AggregateRoot class. Child entities (not annotated @AggregateRoot) do not have repositories. This forces all access to children via the root, ensuring the root's invariants are enforced.
Rule (5) — infrastructure implementation — means the actual database access is in the infrastructure layer. The implementation class (StudentRepositoryImpl) extends JpaRepository&lt;StudentEntity, UUID&gt; (note: StudentEntity, not Student — the infrastructure layer maps between domain Student and persistence StudentEntity per the double-entity pattern in ADR-006). The implementation delegates to Spring Data methods (findAll, save) and adds custom queries (findByBranchId via JPQL).
Rule (6) — domain types in methods — means the domain interface uses StudentId (typed ID per ADR-023), not UUID or Long. The infrastructure implementation converts StudentId to UUID for the JpaRepository call. This preserves type safety through the stack: a method expecting StudentId will not accept EnrollmentId, even at the repository layer.
Rule (7) — custom queries encapsulated — means the domain interface exposes only domain-meaningful methods (findByBranchId, findActiveEnrollments), not generic query methods (findByCriteria with a specification). Custom JPQL or native SQL is in the infrastructure implementation, behind a domain method. This keeps the domain interface clean and forces query design to be intentional — every query method in the domain interface is a deliberate decision, reviewed by the Domain Architect.</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Repository Pattern Rules                            |
|                                                                  |
|  Domain Layer (no infra types)                                   |
|  +----------------------------------------------------------+    |
|  | com.preone.student.domain.repository                     |    |
|  |                                                           |    |
|  |  &lt;&lt;interface&gt;&gt;                                            |    |
|  |  StudentRepository extends DomainRepository               |    |
|  |  + findById(StudentId): Optional&lt;Student&gt;                |    |
|  |  + save(Student): Student                                 |    |
|  |  + findByBranchId(BranchId, PageRequest): Page&lt;Student&gt;  |    |
|  |  + findActiveByBranch(BranchId): List&lt;Student&gt;           |    |
|  |  (NO Spring Data types: no Pageable, no Sort, no Page&lt;T&gt;)|    |
|  +----------------------------------------------------------+    |
|                          ^                                      |
|                          | implements                           |
|                          |                                      |
|  Infrastructure Layer     |                                      |
|  +----------------------------------------------------------+    |
|  | com.preone.student.infrastructure.repository             |    |
|  |                                                           |    |
|  |  StudentRepositoryImpl extends JpaRepository&lt;StudentEntity,UUID&gt; |
|  |  + findById(StudentId) {                                  |    |
|  |      return em.find(...)                                  |    |
|  |    }                                                      |    |
|  |  + save(Student) {                                        |    |
|  |      em.persist(toEntity(student))                        |    |
|  |    }                                                      |    |
|  |  + findByBranchId(BranchId, PageRequest) {                |    |
|  |      // JPQL query, convert Page&lt;StudentEntity&gt; to Page&lt;Student&gt; |
|  |    }                                                      |    |
|  |  (uses Spring Data, JPA, Hibernate)                       |    |
|  +----------------------------------------------------------+    |
|                                                                  |
|  ArchUnit:                                                       |
|  - domain.repository interfaces: no Spring Data imports        |
|  - Only @AggregateRoot classes have repositories               |
|  - Repository impls in infrastructure layer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App Service        StudentRepository      StudentRepositoryImpl      DB
     |                    |                        |                 |
     |--findById(id)-----&gt;|                        |                 |
     |  (StudentId)       |                        |                 |
     |                    |--findById(id)---------&gt;|                 |
     |                    |                        |--em.find(uuid)-&gt;|
     |                    |                        |&lt;--row------------|
     |                    |                        |                 |
     |                    |                        |--toDomain(entity)|
     |                    |&lt;--Optional&lt;Student&gt;----|                 |
     |&lt;--Optional--------|                        |                 |
     |                    |                        |                 |
     | (save flow)        |                        |                 |
     |--save(student)----&gt;|                        |                 |
     |                    |--save(student)--------&gt;|                 |
     |                    |                        |--toEntity(student)|
     |                    |                        |--em.persist----&gt;|
     |                    |                        |&lt;--ok------------|
     |                    |                        |--check version  |
     |                    |                        |  (optimistic lock)|
     |                    |&lt;--saved student--------|                 |
     |&lt;--saved------------|                        |                 |</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Repository Pattern: Domain Interface + Infra Impl          |
|                                                             |
|  Domain Layer                                               |
|  +---------------------+        +---------------------+      |
|  | StudentRepository   |        | PageRequest (VO)    |      |
|  | (interface)         |--------| - page, size, sort  |      |
|  | extends DomainRepo  |        +---------------------+      |
|  +---------+-----------+                                     |
|            ^                                                 |
|            | uses                                            |
|  +---------+-----------+        +---------------------+      |
|  | App Service         |        | Page&lt;T&gt; (domain)    |      |
|  | (@Service)          |--------| - content, total    |      |
|  +---------------------+        +---------------------+      |
|                                                             |
|  Infrastructure Layer                                       |
|  +---------------------+        +---------------------+      |
|  | StudentRepositoryImpl|       | StudentEntity       |      |
|  | (@Repository)        |-------| (@Entity, JPA)      |      |
|  | extends JpaRepository|       +---------------------+      |
|  +---------------------+                                     |
|                                                             |
|  Mapping (double-entity pattern per ADR-006):               |
|  Student (domain) &lt;--toEntity/toDomain--&gt; StudentEntity (infra) |
|  StudentId (domain VO) &lt;--UUID--&gt; UUID (infra)              |
|  PageRequest (domain) &lt;--Pageable--&gt; Pageable (Spring)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App Service call: findById(studentId)
       |
       v
  +----+-----+
  | Domain   |  StudentRepository (interface, domain layer)
  | Layer    |  --no Spring Data types
  +----+-----+
       |
       |--calls (polymorphic dispatch)
       v
  +----+-----+
  | Infra    |  StudentRepositoryImpl (Spring Data JPA)
  | Layer    |  --extends JpaRepository&lt;StudentEntity, UUID&gt;
  +----+-----+
       |
       |--convert StudentId to UUID
       |--em.find(StudentEntity, uuid)
       v
  +----+-----+
  | Hibernate|  --SELECT FROM students WHERE id=?
  +----+-----+
       |
       v
  +----+-----+
  | DB Row   |  --StudentEntity (JPA-managed)
  +----+-----+
       |
       |--convert StudentEntity to Student (domain)
       v
  +----+-----+
  | Domain   |  Student (aggregate root, with invariants enforced)
  | Object   |
  +----------+</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Repositories are the only gateway to the database for aggregate roots. The StudentRepositoryImpl maps between domain Student and persistence StudentEntity (double-entity pattern per ADR-006), preserving the domain model's purity. Custom queries (JPQL, native SQL) are encapsulated in the implementation. Flyway migrations are unaware of repositories — they create tables and indexes; the repository implementation is the application's view of those tables. ArchUnit verifies that no application service or domain class directly uses EntityManager or JdbcTemplate — all database access goes through repository interfaces.</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API endpoints call application services, which call repository interfaces. The API does not know about repositories directly. However, the repository pattern affects API pagination: the API accepts page/size parameters, which the application service converts to a domain PageRequest, which the repository implementation converts to a Spring Pageable. The API response includes pagination metadata (totalElements, totalPages) from the domain Page&lt;T&gt;. This keeps the API contract stable — a change from Spring Data to a different persistence technology does not affect the API.</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Repositories have no direct UI impact. The UI calls API endpoints, which call application services, which call repositories. However, the repository pattern affects UI pagination: the UI sends page/size parameters via the API, which are propagated to the repository. The UI displays pagination controls based on the totalElements metadata. This is a standard pattern and requires no special UI handling.</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Repositories are the centralised gateway for database access, which improves security by enabling consistent access control. The repository implementation can enforce tenant isolation (filtering by school_id per ADR-043), soft delete (filtering by deleted_at per ADR-047), and audit logging (per ADR-048). ArchUnit verifies that no code bypasses repositories to access the database directly, preventing security bypasses. The repository pattern also enables row-level security enforcement at a single point (the repository implementation) rather than scattered across the codebase.</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repository pattern adds a delegation layer (domain interface → infrastructure impl → Spring Data → JPA → database), which has negligible performance overhead (microseconds per call). The double-entity mapping (Student ↔ StudentEntity) adds a small allocation cost (one entity per direction) but enables the domain model to be free of JPA annotations, which is a significant maintainability benefit. The domain PageRequest → Spring Pageable conversion is a single object allocation. Overall, the repository pattern has no measurable performance impact vs direct Spring Data usage.</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Repositories scale with the underlying database. The interface adds no scalability concerns; the implementation delegates to Spring Data, which delegates to JPA/Hibernate, which delegates to PostgreSQL. Read replicas (per ADR-041) are handled at the implementation level — the repository implementation routes reads to a replica and writes to the primary, transparent to the domain layer. Caching (per ADR-081) is also handled at the implementation level — the repository implementation checks Redis before querying the database, transparent to the domain layer.</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Repositories are observable via Micrometer metrics emitted by the implementation: repository.query.time (per repository method), repository.query.count (per method), repository.query.error (per method). Slow queries (&gt;100ms) are logged with the repository method name and parameters (sanitised). The quarterly architecture scorecard audits repository rule compliance (domain-layer interface, no Spring Data types, aggregate-root-only) via ArchUnit reports. Repository method count per domain is tracked — too many methods (&gt;30) suggests the repository is becoming a god interface and may need splitting.</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Engineers bypass repository interface and use EntityManager directly</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ArchUnit blocks EntityManager imports outside infrastructure.repository package; code review; training</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Repository interface accumulates too many query methods (god interface)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Quarterly review of method count; Domain Architect enforces necessity; consider CQRS read models (ADR-030) for complex queries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Double-entity mapping (Student ↔ StudentEntity) creates maintenance burden</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MapStruct for boilerplate mapping; quarterly review of mapping complexity; consider single-entity with JPA annotations if mapping becomes unwieldy</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Domain PageRequest is insufficient for complex sorting/filtering needs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Domain PageRequest supports multi-field sort; custom criteria value objects for complex queries; CQRS for read-heavy use cases</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Clean Architecture (domain layer has no infrastructure)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Boilerplate (interface + impl + mapping per repository)</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Domain layer testable without database (mock interface)</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Delegation overhead (one extra method call)</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Aggregate boundary enforced (only roots have repos)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Engineers must learn the pattern (cultural shift)</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Persistence swappable (interface is technology-agnostic)</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Double-entity mapping complexity (Student ↔ StudentEntity)</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Spring Data JPA interfaces in the domain (option 2) were the pre-ADR-026 state. Three issues: (1) unit testing an application service required a Spring context (5-second startup) because the repository interface extended JpaRepository, which needed Spring to instantiate; (2) child entity repositories (StudentProfileRepository) allowed direct access to profiles, bypassing the Student root's invariants; (3) Spring Data types (Pageable, Sort, Page) leaked into the domain layer, coupling the domain to Spring Data. Generic Repository&lt;T, ID&gt; (option 3) was rejected because it lost domain expressiveness — every query became a generic findByCriteria with a specification object, which is less readable than findByBranchId. Active Record (option 4) was rejected because it coupled entities to infrastructure (Student.save() requires a static repository), violating DDD's persistence ignorance and making entities hard to test.</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Phase 1 (complete): Pilot in Student domain — create domain interface, infrastructure impl, remove child entity repos. Phase 2 (complete): Migrate all 12 domains — 47 repositories refactored. Phase 3 (complete): ArchUnit rules enforced in CI. Phase 4 (complete): Remove direct EntityManager usage in application services (moved to repository impls). Phase 5 (Q4 2026): Training session for new engineers on repository pattern (ongoing).</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Repository rules are tested at three levels. Unit tests: application services are unit-tested with mocked repository interfaces (verify the service calls findById, save correctly). Integration tests: repository implementations are tested with Testcontainers PostgreSQL (verify the JPQL, mapping, pagination). ArchUnit tests: structural rules (domain-layer interface, no Spring Data types, only aggregate roots have repos, no EntityManager outside infrastructure) verified at compile time. Contract tests: repository implementations conform to the domain interface contract (every method in the interface has a working implementation).</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Repository metrics are emitted via Micrometer: repository.query.time (per method, per repository), repository.query.count (per method), repository.query.error (per method, by exception type). Slow queries (&gt;100ms) are logged with method name and parameters. The quarterly architecture scorecard audits: (a) repository method count per domain (target: &lt;30; &gt;30 triggers review), (b) slow query count per repository (target: &lt;5% of queries), (c) ArchUnit violation count (target: zero), (d) repository test coverage (target: &gt;90% on implementation classes).</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Three evolutions are possible. First, CQRS (ADR-030) may split repositories into command repositories (save, delete) and query repositories (complex reads) for read-heavy domains — the read side may use a different persistence technology (e.g., Elasticsearch for search). Second, the double-entity mapping may be eliminated if a future JPA version supports mapping to non-JPA-annotated domain objects (currently not supported in Hibernate 6). Third, repositories may adopt reactive types (Mono, Flux) if PreOne adopts Spring WebFlux — currently, PreOne uses Spring MVC (blocking), and repositories return synchronous types.</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ADR-001 — Enterprise Architecture Principles (P2 Data Integrity via aggregate root access)</w:t>
      </w:r>
    </w:p>
    <w:p>
      <w:pPr>
        <w:pStyle w:val="ListParagraph"/>
        <w:numPr>
          <w:ilvl w:val="0"/>
          <w:numId w:val="1"/>
        </w:numPr>
        <w:spacing w:after="60" w:line="312"/>
        <w:ind w:left="720" w:hanging="360"/>
      </w:pPr>
      <w:r>
        <w:rPr>
          <w:rFonts w:ascii="Inter" w:eastAsia="Inter"/>
          <w:color w:val="1E293B"/>
          <w:sz w:val="22"/>
          <w:szCs w:val="22"/>
        </w:rPr>
        <w:t xml:space="preserve">ADR-003 — Clean Architecture (repository interface in domain, impl in infra)</w:t>
      </w:r>
    </w:p>
    <w:p>
      <w:pPr>
        <w:pStyle w:val="ListParagraph"/>
        <w:numPr>
          <w:ilvl w:val="0"/>
          <w:numId w:val="1"/>
        </w:numPr>
        <w:spacing w:after="60" w:line="312"/>
        <w:ind w:left="720" w:hanging="360"/>
      </w:pPr>
      <w:r>
        <w:rPr>
          <w:rFonts w:ascii="Inter" w:eastAsia="Inter"/>
          <w:color w:val="1E293B"/>
          <w:sz w:val="22"/>
          <w:szCs w:val="22"/>
        </w:rPr>
        <w:t xml:space="preserve">ADR-004 — Domain Driven Design (repository is a DDD building block)</w:t>
      </w:r>
    </w:p>
    <w:p>
      <w:pPr>
        <w:pStyle w:val="ListParagraph"/>
        <w:numPr>
          <w:ilvl w:val="0"/>
          <w:numId w:val="1"/>
        </w:numPr>
        <w:spacing w:after="60" w:line="312"/>
        <w:ind w:left="720" w:hanging="360"/>
      </w:pPr>
      <w:r>
        <w:rPr>
          <w:rFonts w:ascii="Inter" w:eastAsia="Inter"/>
          <w:color w:val="1E293B"/>
          <w:sz w:val="22"/>
          <w:szCs w:val="22"/>
        </w:rPr>
        <w:t xml:space="preserve">ADR-006 — Layering Rules (double-entity pattern for JPA isolation)</w:t>
      </w:r>
    </w:p>
    <w:p>
      <w:pPr>
        <w:pStyle w:val="ListParagraph"/>
        <w:numPr>
          <w:ilvl w:val="0"/>
          <w:numId w:val="1"/>
        </w:numPr>
        <w:spacing w:after="60" w:line="312"/>
        <w:ind w:left="720" w:hanging="360"/>
      </w:pPr>
      <w:r>
        <w:rPr>
          <w:rFonts w:ascii="Inter" w:eastAsia="Inter"/>
          <w:color w:val="1E293B"/>
          <w:sz w:val="22"/>
          <w:szCs w:val="22"/>
        </w:rPr>
        <w:t xml:space="preserve">ADR-007 — Dependency Rule (domain depends on no infrastructure)</w:t>
      </w:r>
    </w:p>
    <w:p>
      <w:pPr>
        <w:pStyle w:val="ListParagraph"/>
        <w:numPr>
          <w:ilvl w:val="0"/>
          <w:numId w:val="1"/>
        </w:numPr>
        <w:spacing w:after="60" w:line="312"/>
        <w:ind w:left="720" w:hanging="360"/>
      </w:pPr>
      <w:r>
        <w:rPr>
          <w:rFonts w:ascii="Inter" w:eastAsia="Inter"/>
          <w:color w:val="1E293B"/>
          <w:sz w:val="22"/>
          <w:szCs w:val="22"/>
        </w:rPr>
        <w:t xml:space="preserve">ADR-022 — Aggregate Rules (only aggregate roots have repositories)</w:t>
      </w:r>
    </w:p>
    <w:p>
      <w:pPr>
        <w:pStyle w:val="ListParagraph"/>
        <w:numPr>
          <w:ilvl w:val="0"/>
          <w:numId w:val="1"/>
        </w:numPr>
        <w:spacing w:after="60" w:line="312"/>
        <w:ind w:left="720" w:hanging="360"/>
      </w:pPr>
      <w:r>
        <w:rPr>
          <w:rFonts w:ascii="Inter" w:eastAsia="Inter"/>
          <w:color w:val="1E293B"/>
          <w:sz w:val="22"/>
          <w:szCs w:val="22"/>
        </w:rPr>
        <w:t xml:space="preserve">ADR-023 — Entity Rules (repositories persist entities with typed IDs)</w:t>
      </w:r>
    </w:p>
    <w:p>
      <w:pPr>
        <w:pStyle w:val="ListParagraph"/>
        <w:numPr>
          <w:ilvl w:val="0"/>
          <w:numId w:val="1"/>
        </w:numPr>
        <w:spacing w:after="60" w:line="312"/>
        <w:ind w:left="720" w:hanging="360"/>
      </w:pPr>
      <w:r>
        <w:rPr>
          <w:rFonts w:ascii="Inter" w:eastAsia="Inter"/>
          <w:color w:val="1E293B"/>
          <w:sz w:val="22"/>
          <w:szCs w:val="22"/>
        </w:rPr>
        <w:t xml:space="preserve">ADR-024 — Value Objects (repositories use domain PageRequest, SortOrder)</w:t>
      </w:r>
    </w:p>
    <w:p>
      <w:pPr>
        <w:pStyle w:val="ListParagraph"/>
        <w:numPr>
          <w:ilvl w:val="0"/>
          <w:numId w:val="1"/>
        </w:numPr>
        <w:spacing w:after="60" w:line="312"/>
        <w:ind w:left="720" w:hanging="360"/>
      </w:pPr>
      <w:r>
        <w:rPr>
          <w:rFonts w:ascii="Inter" w:eastAsia="Inter"/>
          <w:color w:val="1E293B"/>
          <w:sz w:val="22"/>
          <w:szCs w:val="22"/>
        </w:rPr>
        <w:t xml:space="preserve">ADR-028 — Application Services (app services invoke repositories)</w:t>
      </w:r>
    </w:p>
    <w:p>
      <w:pPr>
        <w:pStyle w:val="ListParagraph"/>
        <w:numPr>
          <w:ilvl w:val="0"/>
          <w:numId w:val="1"/>
        </w:numPr>
        <w:spacing w:after="60" w:line="312"/>
        <w:ind w:left="720" w:hanging="360"/>
      </w:pPr>
      <w:r>
        <w:rPr>
          <w:rFonts w:ascii="Inter" w:eastAsia="Inter"/>
          <w:color w:val="1E293B"/>
          <w:sz w:val="22"/>
          <w:szCs w:val="22"/>
        </w:rPr>
        <w:t xml:space="preserve">ADR-030 — CQRS Strategy (read side may use different persistence)</w:t>
      </w:r>
    </w:p>
    <w:p>
      <w:pPr>
        <w:pStyle w:val="ListParagraph"/>
        <w:numPr>
          <w:ilvl w:val="0"/>
          <w:numId w:val="1"/>
        </w:numPr>
        <w:spacing w:after="60" w:line="312"/>
        <w:ind w:left="720" w:hanging="360"/>
      </w:pPr>
      <w:r>
        <w:rPr>
          <w:rFonts w:ascii="Inter" w:eastAsia="Inter"/>
          <w:color w:val="1E293B"/>
          <w:sz w:val="22"/>
          <w:szCs w:val="22"/>
        </w:rPr>
        <w:t xml:space="preserve">ADR-041 — PostgreSQL Strategy (underlying database for repositories)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DDD-002 (Tactical Building Blocks — repository pattern)</w:t>
      </w:r>
    </w:p>
    <w:p>
      <w:pPr>
        <w:pStyle w:val="ListParagraph"/>
        <w:numPr>
          <w:ilvl w:val="0"/>
          <w:numId w:val="1"/>
        </w:numPr>
        <w:spacing w:after="60" w:line="312"/>
        <w:ind w:left="720" w:hanging="360"/>
      </w:pPr>
      <w:r>
        <w:rPr>
          <w:rFonts w:ascii="Inter" w:eastAsia="Inter"/>
          <w:color w:val="1E293B"/>
          <w:sz w:val="22"/>
          <w:szCs w:val="22"/>
        </w:rPr>
        <w:t xml:space="preserve">Upstream PRD: PRD-002-section-4 (Student persistence requirements)</w:t>
      </w:r>
    </w:p>
    <w:p>
      <w:pPr>
        <w:pStyle w:val="ListParagraph"/>
        <w:numPr>
          <w:ilvl w:val="0"/>
          <w:numId w:val="1"/>
        </w:numPr>
        <w:spacing w:after="60" w:line="312"/>
        <w:ind w:left="720" w:hanging="360"/>
      </w:pPr>
      <w:r>
        <w:rPr>
          <w:rFonts w:ascii="Inter" w:eastAsia="Inter"/>
          <w:color w:val="1E293B"/>
          <w:sz w:val="22"/>
          <w:szCs w:val="22"/>
        </w:rPr>
        <w:t xml:space="preserve">Downstream ERD: ERD-001 (Student schema accessed by StudentRepositoryImpl)</w:t>
      </w:r>
    </w:p>
    <w:p>
      <w:pPr>
        <w:pStyle w:val="ListParagraph"/>
        <w:numPr>
          <w:ilvl w:val="0"/>
          <w:numId w:val="1"/>
        </w:numPr>
        <w:spacing w:after="60" w:line="312"/>
        <w:ind w:left="720" w:hanging="360"/>
      </w:pPr>
      <w:r>
        <w:rPr>
          <w:rFonts w:ascii="Inter" w:eastAsia="Inter"/>
          <w:color w:val="1E293B"/>
          <w:sz w:val="22"/>
          <w:szCs w:val="22"/>
        </w:rPr>
        <w:t xml:space="preserve">Downstream API Spec: API-001 (Student API uses pagination from repository)</w:t>
      </w:r>
    </w:p>
    <w:p>
      <w:pPr>
        <w:pStyle w:val="ListParagraph"/>
        <w:numPr>
          <w:ilvl w:val="0"/>
          <w:numId w:val="1"/>
        </w:numPr>
        <w:spacing w:after="60" w:line="312"/>
        <w:ind w:left="720" w:hanging="360"/>
      </w:pPr>
      <w:r>
        <w:rPr>
          <w:rFonts w:ascii="Inter" w:eastAsia="Inter"/>
          <w:color w:val="1E293B"/>
          <w:sz w:val="22"/>
          <w:szCs w:val="22"/>
        </w:rPr>
        <w:t xml:space="preserve">Downstream Test Cases: TC-0034..TC-0036 (Repository interface, impl, mapping tests)</w:t>
      </w:r>
    </w:p>
    <w:p>
      <w:pPr>
        <w:pStyle w:val="ListParagraph"/>
        <w:numPr>
          <w:ilvl w:val="0"/>
          <w:numId w:val="1"/>
        </w:numPr>
        <w:spacing w:after="60" w:line="312"/>
        <w:ind w:left="720" w:hanging="360"/>
      </w:pPr>
      <w:r>
        <w:rPr>
          <w:rFonts w:ascii="Inter" w:eastAsia="Inter"/>
          <w:color w:val="1E293B"/>
          <w:sz w:val="22"/>
          <w:szCs w:val="22"/>
        </w:rPr>
        <w:t xml:space="preserve">External: Eric Evans — Domain-Driven Design, Chapter 6 (Repositories)</w:t>
      </w:r>
    </w:p>
    <w:p>
      <w:pPr>
        <w:pStyle w:val="ListParagraph"/>
        <w:numPr>
          <w:ilvl w:val="0"/>
          <w:numId w:val="1"/>
        </w:numPr>
        <w:spacing w:after="60" w:line="312"/>
        <w:ind w:left="720" w:hanging="360"/>
      </w:pPr>
      <w:r>
        <w:rPr>
          <w:rFonts w:ascii="Inter" w:eastAsia="Inter"/>
          <w:color w:val="1E293B"/>
          <w:sz w:val="22"/>
          <w:szCs w:val="22"/>
        </w:rPr>
        <w:t xml:space="preserve">External: Spring Data JPA Reference Documentation (underlying implementation)</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2025-10-18</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Student Domain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with 5 rules; expanded to 7 after review</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2025-11-20</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Student Domain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after Student pilot</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2025-12-10</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47 repositories refactored</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2026-07-26</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and Vol 3 ADRs added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Student Domain Architect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2026-07-26</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Create domain PageRequest, SortOrder, Page&lt;T&gt; value objects (Done — preone-domain-values v1.1.0)</w:t>
      </w:r>
    </w:p>
    <w:p>
      <w:pPr>
        <w:pStyle w:val="ListParagraph"/>
        <w:numPr>
          <w:ilvl w:val="0"/>
          <w:numId w:val="1"/>
        </w:numPr>
        <w:spacing w:after="60" w:line="312"/>
        <w:ind w:left="720" w:hanging="360"/>
      </w:pPr>
      <w:r>
        <w:rPr>
          <w:rFonts w:ascii="Inter" w:eastAsia="Inter"/>
          <w:color w:val="1E293B"/>
          <w:sz w:val="22"/>
          <w:szCs w:val="22"/>
        </w:rPr>
        <w:t xml:space="preserve">Pilot in Student domain (Done — PR #4801)</w:t>
      </w:r>
    </w:p>
    <w:p>
      <w:pPr>
        <w:pStyle w:val="ListParagraph"/>
        <w:numPr>
          <w:ilvl w:val="0"/>
          <w:numId w:val="1"/>
        </w:numPr>
        <w:spacing w:after="60" w:line="312"/>
        <w:ind w:left="720" w:hanging="360"/>
      </w:pPr>
      <w:r>
        <w:rPr>
          <w:rFonts w:ascii="Inter" w:eastAsia="Inter"/>
          <w:color w:val="1E293B"/>
          <w:sz w:val="22"/>
          <w:szCs w:val="22"/>
        </w:rPr>
        <w:t xml:space="preserve">Migrate all 47 repositories to domain interface + infra impl (Done — PR #4815)</w:t>
      </w:r>
    </w:p>
    <w:p>
      <w:pPr>
        <w:pStyle w:val="ListParagraph"/>
        <w:numPr>
          <w:ilvl w:val="0"/>
          <w:numId w:val="1"/>
        </w:numPr>
        <w:spacing w:after="60" w:line="312"/>
        <w:ind w:left="720" w:hanging="360"/>
      </w:pPr>
      <w:r>
        <w:rPr>
          <w:rFonts w:ascii="Inter" w:eastAsia="Inter"/>
          <w:color w:val="1E293B"/>
          <w:sz w:val="22"/>
          <w:szCs w:val="22"/>
        </w:rPr>
        <w:t xml:space="preserve">Remove child entity repositories (Done — 12 child repos removed)</w:t>
      </w:r>
    </w:p>
    <w:p>
      <w:pPr>
        <w:pStyle w:val="ListParagraph"/>
        <w:numPr>
          <w:ilvl w:val="0"/>
          <w:numId w:val="1"/>
        </w:numPr>
        <w:spacing w:after="60" w:line="312"/>
        <w:ind w:left="720" w:hanging="360"/>
      </w:pPr>
      <w:r>
        <w:rPr>
          <w:rFonts w:ascii="Inter" w:eastAsia="Inter"/>
          <w:color w:val="1E293B"/>
          <w:sz w:val="22"/>
          <w:szCs w:val="22"/>
        </w:rPr>
        <w:t xml:space="preserve">ArchUnit rules: no Spring Data in domain, only roots have repos (Done — CI gate since V1.5.0)</w:t>
      </w:r>
    </w:p>
    <w:p>
      <w:pPr>
        <w:pStyle w:val="ListParagraph"/>
        <w:numPr>
          <w:ilvl w:val="0"/>
          <w:numId w:val="1"/>
        </w:numPr>
        <w:spacing w:after="60" w:line="312"/>
        <w:ind w:left="720" w:hanging="360"/>
      </w:pPr>
      <w:r>
        <w:rPr>
          <w:rFonts w:ascii="Inter" w:eastAsia="Inter"/>
          <w:color w:val="1E293B"/>
          <w:sz w:val="22"/>
          <w:szCs w:val="22"/>
        </w:rPr>
        <w:t xml:space="preserve">Remove direct EntityManager usage outside infrastructure (Done — PR #4820)</w:t>
      </w:r>
    </w:p>
    <w:p>
      <w:pPr>
        <w:pStyle w:val="ListParagraph"/>
        <w:numPr>
          <w:ilvl w:val="0"/>
          <w:numId w:val="1"/>
        </w:numPr>
        <w:spacing w:after="60" w:line="312"/>
        <w:ind w:left="720" w:hanging="360"/>
      </w:pPr>
      <w:r>
        <w:rPr>
          <w:rFonts w:ascii="Inter" w:eastAsia="Inter"/>
          <w:color w:val="1E293B"/>
          <w:sz w:val="22"/>
          <w:szCs w:val="22"/>
        </w:rPr>
        <w:t xml:space="preserve">MapStruct mappers for double-entity mapping (Done — 47 mappers created)</w:t>
      </w:r>
    </w:p>
    <w:p>
      <w:pPr>
        <w:pStyle w:val="ListParagraph"/>
        <w:numPr>
          <w:ilvl w:val="0"/>
          <w:numId w:val="1"/>
        </w:numPr>
        <w:spacing w:after="60" w:line="312"/>
        <w:ind w:left="720" w:hanging="360"/>
      </w:pPr>
      <w:r>
        <w:rPr>
          <w:rFonts w:ascii="Inter" w:eastAsia="Inter"/>
          <w:color w:val="1E293B"/>
          <w:sz w:val="22"/>
          <w:szCs w:val="22"/>
        </w:rPr>
        <w:t xml:space="preserve">Training session for engineers (Done — 4 sessions delivered)</w:t>
      </w:r>
    </w:p>
    <w:p>
      <w:pPr>
        <w:spacing w:after="60" w:before="360" w:line="280"/>
      </w:pPr>
      <w:r>
        <w:rPr>
          <w:rFonts w:ascii="Inter" w:eastAsia="Inter"/>
          <w:b/>
          <w:bCs/>
          <w:color w:val="4F46E5"/>
          <w:spacing w:val="60"/>
          <w:sz w:val="22"/>
          <w:szCs w:val="22"/>
        </w:rPr>
        <w:t xml:space="preserve">ADR-027</w:t>
      </w:r>
    </w:p>
    <w:p>
      <w:pPr>
        <w:pStyle w:val="Heading1"/>
        <w:spacing w:after="200" w:before="60" w:line="312"/>
      </w:pPr>
      <w:r>
        <w:rPr>
          <w:rFonts w:ascii="Inter" w:eastAsia="Inter"/>
          <w:b/>
          <w:bCs/>
          <w:color w:val="0F172A"/>
          <w:sz w:val="36"/>
          <w:szCs w:val="36"/>
        </w:rPr>
        <w:t xml:space="preserve">Domain Events</w:t>
      </w:r>
    </w:p>
    <w:p>
      <w:pPr>
        <w:spacing w:after="120" w:line="280"/>
      </w:pPr>
      <w:r>
        <w:rPr>
          <w:rFonts w:ascii="Inter" w:eastAsia="Inter"/>
          <w:color w:val="64748B"/>
          <w:sz w:val="20"/>
          <w:szCs w:val="20"/>
        </w:rPr>
        <w:t xml:space="preserve">Volume 2 — Domain Architecture  -  </w:t>
      </w:r>
      <w:r>
        <w:rPr>
          <w:rFonts w:ascii="Inter" w:eastAsia="Inter"/>
          <w:color w:val="64748B"/>
          <w:sz w:val="20"/>
          <w:szCs w:val="20"/>
        </w:rPr>
        <w:t xml:space="preserve">DDD Pattern</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Define the model, publication, and consumption of domain events in the PreOne platform. A domain event represents something meaningful that happened in the domain (e.g., StudentEnrolled, FeePaid, AttendanceMarked). Events are published by aggregates after state changes, persisted via the outbox pattern (ADR-034), and consumed by other aggregates or integration services. Events are immutable, carry the aggregate ID, and are versioned.</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2025-12-17</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Domain Architect — Enrollment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or on event infrastructure change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Before ADR-027, PreOne had no formal event model. Cross-aggregate communication was via direct method calls (Enrollment.confirm() called Invoice.generate() and Notification.sendEnrollmentConfirmation()), producing tight coupling. A change to Invoice generation required changing Enrollment. Testing was hard because Enrollment tests needed Invoice and Notification to be present. The system could not scale because a single Enrollment.confirm() call held database locks across three aggregates for 200ms.
The Enrollment Domain Architect led a 5-week refactoring to introduce domain events. The new flow: Enrollment.confirm() updates the enrollment and publishes an EnrollmentConfirmed event (carrying enrollmentId, studentId, branchId). The event is persisted to an outbox table in the same transaction (per ADR-034). A separate event publisher reads the outbox and publishes to an event bus (Redis Streams). The Invoice aggregate subscribes to EnrollmentConfirmed and generates an invoice; the Notification service subscribes and sends a confirmation. Enrollment no longer knows about Invoice or Notification.
This ADR codifies the rules for domain events across all 12 domains. ArchUnit tests verify event naming, immutability, and outbox usage.</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decoupling: aggregates that communicate via events do not know about each other, enabling independent evolution. Enrollment can change its confirmation flow without touching Invoice or Notification. The secondary driver is scalability: event publication is asynchronous (via outbox), so the Enrollment.confirm() transaction is short (24ms vs 200ms), reducing lock contention. The tertiary driver is testability: Enrollment can be tested in isolation — the test verifies EnrollmentConfirmed is published, without needing Invoice or Notification.
A fourth driver is integration: external systems (e.g., a future analytics warehouse) can subscribe to domain events without coupling to internal APIs. Events are the integration contract; the internal API can change without breaking external subscribers.</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PreOne's cross-aggregate communication is via direct method calls, producing tight coupling, long transactions, and poor testability. We must define a domain event model that decouples aggregates via asynchronous event publication, aligned with DDD principles and the outbox pattern.</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Domain events are immutable (all fields final, no setters)</w:t>
      </w:r>
    </w:p>
    <w:p>
      <w:pPr>
        <w:pStyle w:val="ListParagraph"/>
        <w:numPr>
          <w:ilvl w:val="0"/>
          <w:numId w:val="1"/>
        </w:numPr>
        <w:spacing w:after="60" w:line="312"/>
        <w:ind w:left="720" w:hanging="360"/>
      </w:pPr>
      <w:r>
        <w:rPr>
          <w:rFonts w:ascii="Inter" w:eastAsia="Inter"/>
          <w:color w:val="1E293B"/>
          <w:sz w:val="22"/>
          <w:szCs w:val="22"/>
        </w:rPr>
        <w:t xml:space="preserve">Domain events carry the aggregate ID (typed, e.g., EnrollmentId) and event version</w:t>
      </w:r>
    </w:p>
    <w:p>
      <w:pPr>
        <w:pStyle w:val="ListParagraph"/>
        <w:numPr>
          <w:ilvl w:val="0"/>
          <w:numId w:val="1"/>
        </w:numPr>
        <w:spacing w:after="60" w:line="312"/>
        <w:ind w:left="720" w:hanging="360"/>
      </w:pPr>
      <w:r>
        <w:rPr>
          <w:rFonts w:ascii="Inter" w:eastAsia="Inter"/>
          <w:color w:val="1E293B"/>
          <w:sz w:val="22"/>
          <w:szCs w:val="22"/>
        </w:rPr>
        <w:t xml:space="preserve">Domain events are published via the outbox pattern (ADR-034) for reliable delivery</w:t>
      </w:r>
    </w:p>
    <w:p>
      <w:pPr>
        <w:pStyle w:val="ListParagraph"/>
        <w:numPr>
          <w:ilvl w:val="0"/>
          <w:numId w:val="1"/>
        </w:numPr>
        <w:spacing w:after="60" w:line="312"/>
        <w:ind w:left="720" w:hanging="360"/>
      </w:pPr>
      <w:r>
        <w:rPr>
          <w:rFonts w:ascii="Inter" w:eastAsia="Inter"/>
          <w:color w:val="1E293B"/>
          <w:sz w:val="22"/>
          <w:szCs w:val="22"/>
        </w:rPr>
        <w:t xml:space="preserve">Domain event names are past-tense (StudentEnrolled, not EnrollStudent)</w:t>
      </w:r>
    </w:p>
    <w:p>
      <w:pPr>
        <w:pStyle w:val="ListParagraph"/>
        <w:numPr>
          <w:ilvl w:val="0"/>
          <w:numId w:val="1"/>
        </w:numPr>
        <w:spacing w:after="60" w:line="312"/>
        <w:ind w:left="720" w:hanging="360"/>
      </w:pPr>
      <w:r>
        <w:rPr>
          <w:rFonts w:ascii="Inter" w:eastAsia="Inter"/>
          <w:color w:val="1E293B"/>
          <w:sz w:val="22"/>
          <w:szCs w:val="22"/>
        </w:rPr>
        <w:t xml:space="preserve">Domain events are consumed by at most one consumer per aggregate (for ordering); multiple consumers per event use separate streams</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The outbox pattern (ADR-034) provides reliable event delivery with at-least-once semantics</w:t>
      </w:r>
    </w:p>
    <w:p>
      <w:pPr>
        <w:pStyle w:val="ListParagraph"/>
        <w:numPr>
          <w:ilvl w:val="0"/>
          <w:numId w:val="1"/>
        </w:numPr>
        <w:spacing w:after="60" w:line="312"/>
        <w:ind w:left="720" w:hanging="360"/>
      </w:pPr>
      <w:r>
        <w:rPr>
          <w:rFonts w:ascii="Inter" w:eastAsia="Inter"/>
          <w:color w:val="1E293B"/>
          <w:sz w:val="22"/>
          <w:szCs w:val="22"/>
        </w:rPr>
        <w:t xml:space="preserve">Consumers are idempotent (per ADR-036 Idempotency) to handle duplicate event delivery</w:t>
      </w:r>
    </w:p>
    <w:p>
      <w:pPr>
        <w:pStyle w:val="ListParagraph"/>
        <w:numPr>
          <w:ilvl w:val="0"/>
          <w:numId w:val="1"/>
        </w:numPr>
        <w:spacing w:after="60" w:line="312"/>
        <w:ind w:left="720" w:hanging="360"/>
      </w:pPr>
      <w:r>
        <w:rPr>
          <w:rFonts w:ascii="Inter" w:eastAsia="Inter"/>
          <w:color w:val="1E293B"/>
          <w:sz w:val="22"/>
          <w:szCs w:val="22"/>
        </w:rPr>
        <w:t xml:space="preserve">Eventual consistency (per ADR-035) is acceptable for cross-aggregate workflows</w:t>
      </w:r>
    </w:p>
    <w:p>
      <w:pPr>
        <w:pStyle w:val="ListParagraph"/>
        <w:numPr>
          <w:ilvl w:val="0"/>
          <w:numId w:val="1"/>
        </w:numPr>
        <w:spacing w:after="60" w:line="312"/>
        <w:ind w:left="720" w:hanging="360"/>
      </w:pPr>
      <w:r>
        <w:rPr>
          <w:rFonts w:ascii="Inter" w:eastAsia="Inter"/>
          <w:color w:val="1E293B"/>
          <w:sz w:val="22"/>
          <w:szCs w:val="22"/>
        </w:rPr>
        <w:t xml:space="preserve">Redis Streams is sufficient for event bus throughput (10,000 events/second peak)</w:t>
      </w:r>
    </w:p>
    <w:p>
      <w:pPr>
        <w:pStyle w:val="ListParagraph"/>
        <w:numPr>
          <w:ilvl w:val="0"/>
          <w:numId w:val="1"/>
        </w:numPr>
        <w:spacing w:after="60" w:line="312"/>
        <w:ind w:left="720" w:hanging="360"/>
      </w:pPr>
      <w:r>
        <w:rPr>
          <w:rFonts w:ascii="Inter" w:eastAsia="Inter"/>
          <w:color w:val="1E293B"/>
          <w:sz w:val="22"/>
          <w:szCs w:val="22"/>
        </w:rPr>
        <w:t xml:space="preserve">Event schema evolution is backward-compatible (per ADR-040 Domain Versioning)</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Domain events via outbox pattern, async consumers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Decouples aggregates; reliable delivery (outbox); scalable (async); testable; aligns with DDD; enables integration.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Eventual consistency (not immediate); idempotency required; operational complexity (outbox, event bus); event schema evolution management.</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Direct method calls between aggregates (pre-ADR-027 state)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 immediate consistency; no infrastructure.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Tight coupling; long transactions; hard to test; cannot scale; pre-ADR-027 state.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Synchronous events (Spring ApplicationEvent, in-process)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Simple; no infrastructure; immediate delivery; Spring support.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Same transaction (long locks); not reliable (crash loses event); not asynchronous; does not scale.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External message broker (Kafka) without outbox</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 throughput; scalable; mature ecosystem.</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transactional guarantee (event published before commit = lost on rollback; event published after commit = lost on crash); operational complexity (Kafka cluster); overkill for PreOne scale.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the following domain event rules enforced via ArchUnit: (1) Domain events are immutable classes (all fields final) implementing the DomainEvent marker interface. (2) Domain events carry: eventId (UUID), occurredAt (Instant), aggregateId (typed ID), aggregateVersion (long), eventType (String), and event payload (domain-specific fields). (3) Domain events are published via the OutboxRepository (per ADR-034) in the same transaction as the aggregate state change. (4) Domain event names are past-tense (StudentEnrolled, FeePaid, AttendanceMarked) and follow the &lt;Subject&gt;&lt;VerbPastTense&gt; convention. (5) Domain events are versioned (eventVersion field) for schema evolution per ADR-040. (6) Domain events are consumed by event handlers (one per aggregate per event type) that are idempotent (per ADR-036). (7) Domain events are not published from application services — only from aggregate root methods (the aggregate owns its events). (8) Domain events are persisted to the outbox table (outbox_events) with status PENDING, PUBLISHED, or FAILED.</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chosen option is the only one that produces both decoupling and reliability. Direct method calls (option 2) were the pre-ADR-027 state and produced the coupling and scalability problems that motivated this ADR. Synchronous events (option 3) share the same transaction, so they do not solve the long-transaction problem. External broker without outbox (option 4) has the dual-write problem: if the broker publish is before the commit, a rollback loses the event; if after the commit, a crash loses the event. The outbox pattern solves this by writing the event to a database table in the same transaction as the state change, then a separate process reads the outbox and publishes to the broker.
Rule (1) — immutability — means events cannot be modified after publication. This is critical for debugging (the event in the outbox is exactly what was published) and for audit (the event is a fact). Immutable events are also thread-safe, allowing concurrent consumers without synchronisation.
Rule (2) — standard fields — provides consistent metadata across all events. eventId is a UUID for deduplication (consumers track processed eventIds). occurredAt is the time the event was generated (not the time it was published, which may be later due to outbox delay). aggregateId is the typed ID of the publishing aggregate. aggregateVersion is the aggregate's version after the state change, enabling consumers to detect ordering issues. eventType is a string for routing (consumers subscribe by eventType).
Rule (3) — outbox publication — is the reliability mechanism. The aggregate state change and the outbox write are in the same database transaction, so they commit atomically. If the transaction commits, the event is in the outbox and will be published (even if the application crashes before the publisher reads it). If the transaction rolls back, the event is not in the outbox and is never published. This is the 'exactly-once' illusion — at-least-once delivery with idempotent consumers.
Rule (4) — past-tense naming — communicates that events are facts (something happened), not commands (do something). StudentEnrolled is a fact; EnrollStudent is a command. The naming convention is enforced by ArchUnit: event class names must match the regex [A-Z][a-zA-Z]+PastTense. The convention aids readability and prevents confusion between events and commands.
Rule (5) — versioning — enables schema evolution. An event may add fields in a new version (e.g., StudentEnrolledV2 adds guardianEmail); consumers that do not need the new field continue to work with V1. The eventVersion field is checked by consumers; a consumer that does not support a version logs a warning and skips (or fails, depending on configuration). Versioning is detailed in ADR-040.
Rule (6) — idempotent consumers — handles at-least-once delivery. The outbox publisher may publish the same event twice (e.g., if it crashes after publishing but before marking the outbox entry as PUBLISHED). Consumers must handle duplicates by checking the eventId — if already processed, skip. Idempotency is detailed in ADR-036.
Rule (7) — published from aggregates, not application services — keeps event ownership in the domain. The Enrollment aggregate publishes EnrollmentConfirmed when its confirm() method is called; the application service does not publish events on behalf of the aggregate. This ensures events are always published when the state change occurs, regardless of the entry point (web request, batch job, CLI tool). ArchUnit verifies that DomainEvent instances are created only in @AggregateRoot classes.
Rule (8) — outbox table — is the persistence mechanism. The outbox_events table has columns: event_id (uuid), event_type (text), aggregate_id (uuid), aggregate_type (text), occurred_at (timestamptz), event_version (int), payload (jsonb), status (text), published_at (timestamptz), retry_count (int). The publisher reads PENDING events, publishes to Redis Streams, and marks them PUBLISHED. Failed events (publish error) are retried with exponential backoff; after 5 retries, they are marked FAILED for manual intervention.</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Domain Event Flow (Outbox Pattern)                  |
|                                                                  |
|  App Service        Aggregate        Outbox Repo       DB         |
|      |                  |                |             |          |
|      |--confirm()------&gt;|                |             |          |
|      |                  |--update state  |             |          |
|      |                  |--create event  |             |          |
|      |                  |  (Enrollment   |             |          |
|      |                  |   Confirmed)   |             |          |
|      |                  |                |             |          |
|      |                  |--save()-------&gt;|             |          |
|      |                  |                |--INSERT-----|----------&gt;|
|      |                  |                |  aggregate  | (same    |
|      |                  |                |              |  txn)    |
|      |                  |                |--INSERT-----|----------&gt;|
|      |                  |                |  outbox     |          |
|      |                  |                |  (PENDING)  |          |
|      |                  |                |              |          |
|      |&lt;--confirmed------|                |             |          |
|      |                  |                |             |          |
|      |  (txn commits: aggregate + outbox atomic)        |          |
|                                                                  |
|  Publisher (separate process)        Event Bus       Consumers    |
|      |                                  |                |        |
|      |--SELECT PENDING-------------------&gt;|              |        |
|      |&lt;--outbox rows----------------------|              |        |
|      |--publish to Redis Streams--------&gt;|              |        |
|      |                                  |--deliver-----&gt;|        |
|      |                                  |               |        |
|      |                                  |        +------+------+-+
|      |                                  |        |     |       | |
|      |                                  |     Invoice  Notif  Analytics
|      |                                  |     Handler   Svc    Warehouse
|      |                                  |        |     |       | |
|      |                                  |        | (idempotent) |
|      |                                  |        |     |       | |
|      |--UPDATE outbox SET PUBLISHED-----&gt;|       |     |       | |
|      |                                  |       |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App Svc       Enrollment Agg     Outbox Repo       DB          Publisher
   |                |                 |             |              |
   |--confirm()----&gt;|                 |             |              |
   |                |--validate       |             |              |
   |                |--update state   |             |              |
   |                |--create event   |             |              |
   |                |  EnrollmentConfirmed         |              |
   |                |                 |             |              |
   |                |--save()--------&gt;|             |              |
   |                |                 |--INSERT enrollment--------&gt;|
   |                |                 |--INSERT outbox (PENDING)---&gt;|
   |                |                 |             |              |
   |&lt;--confirmed----|                 |             |              |
   |                |                 |             |              |
   | (txn commits)  |                 |             |              |
   |                |                 |             |              |
   | (async, separate process)        |             |              |
   |                |                 |             |--SELECT PENDING--&gt;|
   |                |                 |             |&lt;--rows-----------|
   |                |                 |             |              |
   |                |                 |             |--publish to Redis--&gt;|
   |                |                 |             |              |--deliver
   |                |                 |             |              |  to consumers
   |                |                 |             |              |
   |                |                 |             |--UPDATE outbox--&gt;|
   |                |                 |             |  SET PUBLISHED  |</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Domain Event Components                                    |
|                                                             |
|  Domain Layer                                               |
|  +---------------------+   +---------------------+          |
|  | EnrollmentConfirmed |   | DomainEvent          |          |
|  | (event)             |---| (marker interface)   |          |
|  |---------------------|   +---------------------+          |
|  | - eventId: UUID     |                                    |
|  | - occurredAt: Instant|   +---------------------+          |
|  | - aggregateId:      |   | OutboxRepository    |          |
|  |   EnrollmentId      |   | (interface)         |          |
|  | - aggregateVersion  |   | +save(event)        |          |
|  | - eventVersion: int |   +---------------------+          |
|  | - payload: fields   |                                    |
|  +---------------------+                                    |
|                                                             |
|  Infrastructure Layer                                       |
|  +---------------------+   +---------------------+          |
|  | OutboxRepositoryImpl|   | EventPublisher      |          |
|  | (@Repository)       |   | (separate process)  |          |
|  | extends JpaRepo     |   | - reads PENDING     |          |
|  +---------------------+   | - publishes to Redis|          |
|                            | - marks PUBLISHED   |          |
|  +---------------------+   +---------------------+          |
|  | outbox_events table |                                    |
|  | (event_id, type,    |   +---------------------+          |
|  |  aggregate_id,      |   | EventHandler        |          |
|  |  payload, status)   |   | (interface)          |          |
|  +---------------------+   | +handle(event)      |          |
|                            +---------------------+          |
|  Consumers                                                  |
|  +---------------------+   +---------------------+          |
|  | InvoiceHandler      |   | NotificationHandler |          |
|  | implements EH       |   | implements EH       |          |
|  | +handle(EnrollConf) |   | +handle(EnrollConf) |          |
|  |   (idempotent)      |   |   (idempotent)      |          |
|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Command: confirmEnrollment(enrollmentId)
       |
       v
  +----+-----+
  | App Svc  |  @Transactional
  +----+-----+
       |
       |--enrollment.confirm()
       v
  +----+-----+
  | Aggregate|  --update state
  |          |  --create EnrollmentConfirmed event
  +----+-----+
       |
       |--outboxRepository.save(event)
       v
  +----+-----+
  | Outbox   |  --INSERT into outbox_events (status=PENDING)
  | Repo     |  --(same txn as aggregate update)
  +----+-----+
       |
       v
  +----+-----+
  | COMMIT   |  --aggregate + outbox atomic
  +----+-----+
       |
       v
  +----+-----+
  | Publisher|  (async, separate process)
  |          |  --SELECT WHERE status=PENDING
  +----+-----+
       |
       |--publish to Redis Streams
       v
  +----+-----+
  | Event Bus|  (Redis Streams)
  +----+-----+
       |
       +--deliver to subscribers
       |
       v
  +----+-----+
  | Consumer |  (Invoice Handler, Notification Handler, ...)
  |          |  --check idempotency (eventId)
  |          |  --process event
  |          |  --ack
  +----+-----+
       |
       v
  +----+-----+
  | Publisher|  --UPDATE outbox SET status=PUBLISHED
  +----------+</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Domain events add the outbox_events table to the database. The table has: event_id (uuid primary key), event_type (text), aggregate_id (uuid), aggregate_type (text), occurred_at (timestamptz), event_version (int), payload (jsonb), status (text), published_at (timestamptz), retry_count (int). An index on (status, occurred_at) supports the publisher's PENDING query. The outbox is in the same schema as the publishing aggregate, ensuring transactional consistency. Old PUBLISHED events are archived after 30 days (per ADR-048 Audit Trail retention). ArchUnit verifies that no event is published without an outbox entry.</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Domain events are not directly exposed via the API. The API is for commands and queries; events are internal. However, events affect the API indirectly: an API command (POST /enrollments/{id}/confirm) triggers aggregate.confirm(), which publishes an event; the API response returns immediately (202 Accepted) without waiting for event consumers. Consumers process asynchronously; the client can poll or receive a webhook for completion. This async pattern improves API responsiveness (24ms vs 200ms) and enables background processing.</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Domain events affect UI feedback patterns. When a user clicks 'Confirm Enrollment', the UI sends the request and receives 202 Accepted immediately. The UI displays 'Enrollment is being confirmed...' (optimistic). The actual confirmation (invoice generated, notification sent) happens asynchronously. The UI may receive a webhook or poll for completion. For real-time UI updates, a WebSocket (per ADR-145) may deliver event notifications to the UI. This async pattern requires UI state management for in-flight operations.</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Domain events improve security by providing an audit trail. Every state change produces an event, which is persisted to the outbox and archived. The audit trail (per ADR-048) reads from the event store, providing a complete history of what happened, when, and by whom. Events do not carry credentials or PII in the payload (only aggregate IDs); PII is fetched by consumers from the aggregate. This minimises the data exposed in the event bus, reducing the blast radius of a bus compromise.</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Domain events via outbox have a small performance cost: one additional INSERT per state change (the outbox row). This adds ~2ms to the transaction. The benefit is a much shorter transaction (24ms vs 200ms) because consumers process asynchronously. Overall throughput improves by 5-10x due to reduced lock contention. The publisher process adds a small latency (50-200ms) between commit and consumer delivery, which is acceptable for eventual consistency. Redis Streams throughput (10,000 events/second) is sufficient for PreOne's peak (1,000 events/second).</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outbox pattern scales horizontally. The publisher process can be replicated (multiple instances reading PENDING events) with row-level locking (SELECT FOR UPDATE SKIP LOCKED) to distribute work. Redis Streams scales with partitioning (events are partitioned by aggregate_id for ordering). Consumers scale independently per event type. The outbox table grows linearly with event count; archival (after 30 days) keeps the table size bounded. At PreOne's projected scale (1,000 events/second, 30-day retention = ~2.6 billion events), the outbox table is ~500GB, which PostgreSQL handles with partitioning by occurred_at.</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Domain events require operational tooling. The outbox has a dashboard: PENDING count (target: &lt;100; high count indicates publisher lag), PUBLISHED count (throughput), FAILED count (target: zero; non-zero triggers alert). The event bus (Redis Streams) has a dashboard: consumer lag, throughput, error rate. Consumers have dashboards: processed count, error count, processing duration. The quarterly architecture scorecard audits: (a) event delivery latency (target: p95 &lt;1s from commit to consumer), (b) duplicate delivery rate (target: &lt;1%; higher indicates publisher issues), (c) consumer error rate (target: &lt;0.1%).</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Outbox publisher lag causes delayed event delivery</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Monitor PENDING count; scale publisher instances; alert if lag &gt;5s; consumers handle out-of-order events via version check</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Event schema evolution breaks consumers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Versioning per ADR-040; backward-compatible changes only; consumer version negotiation; deprecation period for breaking changes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Consumers are not idempotent, causing duplicate processing</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ADR-036 mandates idempotency; consumer template provides idempotency check; quarterly audit of consumer idempotency</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Event bus (Redis) failure causes event loss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Outbox retains events until PUBLISHED; Redis persistence (AOF); Redis replica; fallback to direct DB polling if Redis unavailable</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Decoupled aggregates (independent evolution)</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Eventual consistency (not immediate)</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Reliable delivery (outbox pattern)</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Operational complexity (outbox table, publisher process)</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Scalable (async, short transactions)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Idempotency required (consumer complexity)</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Audit trail (events are facts)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Event schema evolution management (versioning)</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Direct method calls (option 2) were the pre-ADR-027 state. Three issues: (1) Enrollment.confirm() called Invoice.generate() and Notification.send(), holding locks across three aggregates for 200ms and causing deadlocks under load; (2) testing Enrollment required Invoice and Notification to be present, making tests slow and brittle; (3) adding a new subscriber (e.g., Analytics) required changing Enrollment, violating Open/Closed. Synchronous events (option 3) were prototyped with Spring ApplicationEvent: the event was published in the same transaction, so locks were held during consumer processing — no scalability benefit. External broker without outbox (option 4) was rejected due to the dual-write problem: a prototype showed 0.1% event loss on crashes, which is unacceptable for financial events.</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Phase 1 (complete): Create outbox table, DomainEvent interface, OutboxRepository. Phase 2 (complete): Pilot in Enrollment domain — replace direct calls with events. Phase 3 (complete): Migrate all 12 domains — 87 event types created. Phase 4 (complete): ArchUnit rules enforced in CI. Phase 5 (complete): Event publisher process deployed. Phase 6 (Q4 2026): Migrate remaining direct calls to events (5 cross-aggregate workflows remaining).</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Domain event rules are tested at three levels. Unit tests: aggregate tests verify events are created on state changes (e.g., enrollment.confirm() creates EnrollmentConfirmed). Contract tests: events have contract tests verifying immutability, required fields, and versioning. Integration tests: the outbox flow is tested end-to-end with Testcontainers PostgreSQL and Redis — verify event appears in outbox, publisher delivers to Redis, consumer processes. ArchUnit tests: structural rules (events immutable, past-tense names, published only from aggregates) verified at compile time. Consumer idempotency tests: each consumer is tested with duplicate events to verify idempotency.</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Event metrics are emitted via Micrometer: event.published.count (per event type), event.published.latency (commit to publish), event.delivered.latency (commit to consumer), event.consumer.processing.time (per consumer), event.consumer.error.count (per consumer), outbox.pending.count (gauge), outbox.failed.count (gauge). Dashboards in Grafana: event flow (publisher → bus → consumer), outbox health, consumer lag. Alerts: outbox.pending &gt;100, outbox.failed &gt;0, consumer.error.rate &gt;0.1%, delivery.latency p95 &gt;5s.</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Three evolutions are likely. First, event sourcing may be adopted for specific aggregates (Audit, Compliance) — the outbox becomes the event store, and aggregate state is reconstructed from events. Second, the event bus may migrate from Redis Streams to Kafka if throughput exceeds 10,000 events/second (PreOne's 5-year projection is 5,000/second, so Redis is sufficient). Third, events may be exposed to external systems via a public event API (webhooks or SSE) for integration partners — this requires event versioning and a public schema registry.</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ADR-001 — Enterprise Architecture Principles (P4 Observability via event audit trail)</w:t>
      </w:r>
    </w:p>
    <w:p>
      <w:pPr>
        <w:pStyle w:val="ListParagraph"/>
        <w:numPr>
          <w:ilvl w:val="0"/>
          <w:numId w:val="1"/>
        </w:numPr>
        <w:spacing w:after="60" w:line="312"/>
        <w:ind w:left="720" w:hanging="360"/>
      </w:pPr>
      <w:r>
        <w:rPr>
          <w:rFonts w:ascii="Inter" w:eastAsia="Inter"/>
          <w:color w:val="1E293B"/>
          <w:sz w:val="22"/>
          <w:szCs w:val="22"/>
        </w:rPr>
        <w:t xml:space="preserve">ADR-004 — Domain Driven Design (domain event is a DDD building block)</w:t>
      </w:r>
    </w:p>
    <w:p>
      <w:pPr>
        <w:pStyle w:val="ListParagraph"/>
        <w:numPr>
          <w:ilvl w:val="0"/>
          <w:numId w:val="1"/>
        </w:numPr>
        <w:spacing w:after="60" w:line="312"/>
        <w:ind w:left="720" w:hanging="360"/>
      </w:pPr>
      <w:r>
        <w:rPr>
          <w:rFonts w:ascii="Inter" w:eastAsia="Inter"/>
          <w:color w:val="1E293B"/>
          <w:sz w:val="22"/>
          <w:szCs w:val="22"/>
        </w:rPr>
        <w:t xml:space="preserve">ADR-022 — Aggregate Rules (events carry aggregate IDs, not snapshots)</w:t>
      </w:r>
    </w:p>
    <w:p>
      <w:pPr>
        <w:pStyle w:val="ListParagraph"/>
        <w:numPr>
          <w:ilvl w:val="0"/>
          <w:numId w:val="1"/>
        </w:numPr>
        <w:spacing w:after="60" w:line="312"/>
        <w:ind w:left="720" w:hanging="360"/>
      </w:pPr>
      <w:r>
        <w:rPr>
          <w:rFonts w:ascii="Inter" w:eastAsia="Inter"/>
          <w:color w:val="1E293B"/>
          <w:sz w:val="22"/>
          <w:szCs w:val="22"/>
        </w:rPr>
        <w:t xml:space="preserve">ADR-023 — Entity Rules (events use typed aggregate IDs)</w:t>
      </w:r>
    </w:p>
    <w:p>
      <w:pPr>
        <w:pStyle w:val="ListParagraph"/>
        <w:numPr>
          <w:ilvl w:val="0"/>
          <w:numId w:val="1"/>
        </w:numPr>
        <w:spacing w:after="60" w:line="312"/>
        <w:ind w:left="720" w:hanging="360"/>
      </w:pPr>
      <w:r>
        <w:rPr>
          <w:rFonts w:ascii="Inter" w:eastAsia="Inter"/>
          <w:color w:val="1E293B"/>
          <w:sz w:val="22"/>
          <w:szCs w:val="22"/>
        </w:rPr>
        <w:t xml:space="preserve">ADR-024 — Value Objects (events are immutable value objects)</w:t>
      </w:r>
    </w:p>
    <w:p>
      <w:pPr>
        <w:pStyle w:val="ListParagraph"/>
        <w:numPr>
          <w:ilvl w:val="0"/>
          <w:numId w:val="1"/>
        </w:numPr>
        <w:spacing w:after="60" w:line="312"/>
        <w:ind w:left="720" w:hanging="360"/>
      </w:pPr>
      <w:r>
        <w:rPr>
          <w:rFonts w:ascii="Inter" w:eastAsia="Inter"/>
          <w:color w:val="1E293B"/>
          <w:sz w:val="22"/>
          <w:szCs w:val="22"/>
        </w:rPr>
        <w:t xml:space="preserve">ADR-034 — Cross Domain Communication (events are the communication mechanism)</w:t>
      </w:r>
    </w:p>
    <w:p>
      <w:pPr>
        <w:pStyle w:val="ListParagraph"/>
        <w:numPr>
          <w:ilvl w:val="0"/>
          <w:numId w:val="1"/>
        </w:numPr>
        <w:spacing w:after="60" w:line="312"/>
        <w:ind w:left="720" w:hanging="360"/>
      </w:pPr>
      <w:r>
        <w:rPr>
          <w:rFonts w:ascii="Inter" w:eastAsia="Inter"/>
          <w:color w:val="1E293B"/>
          <w:sz w:val="22"/>
          <w:szCs w:val="22"/>
        </w:rPr>
        <w:t xml:space="preserve">ADR-035 — Eventual Consistency (events enable eventual consistency)</w:t>
      </w:r>
    </w:p>
    <w:p>
      <w:pPr>
        <w:pStyle w:val="ListParagraph"/>
        <w:numPr>
          <w:ilvl w:val="0"/>
          <w:numId w:val="1"/>
        </w:numPr>
        <w:spacing w:after="60" w:line="312"/>
        <w:ind w:left="720" w:hanging="360"/>
      </w:pPr>
      <w:r>
        <w:rPr>
          <w:rFonts w:ascii="Inter" w:eastAsia="Inter"/>
          <w:color w:val="1E293B"/>
          <w:sz w:val="22"/>
          <w:szCs w:val="22"/>
        </w:rPr>
        <w:t xml:space="preserve">ADR-036 — Saga Readiness (sagas are sequences of events)</w:t>
      </w:r>
    </w:p>
    <w:p>
      <w:pPr>
        <w:pStyle w:val="ListParagraph"/>
        <w:numPr>
          <w:ilvl w:val="0"/>
          <w:numId w:val="1"/>
        </w:numPr>
        <w:spacing w:after="60" w:line="312"/>
        <w:ind w:left="720" w:hanging="360"/>
      </w:pPr>
      <w:r>
        <w:rPr>
          <w:rFonts w:ascii="Inter" w:eastAsia="Inter"/>
          <w:color w:val="1E293B"/>
          <w:sz w:val="22"/>
          <w:szCs w:val="22"/>
        </w:rPr>
        <w:t xml:space="preserve">ADR-039 — Domain Exceptions (event publication failures throw domain exceptions)</w:t>
      </w:r>
    </w:p>
    <w:p>
      <w:pPr>
        <w:pStyle w:val="ListParagraph"/>
        <w:numPr>
          <w:ilvl w:val="0"/>
          <w:numId w:val="1"/>
        </w:numPr>
        <w:spacing w:after="60" w:line="312"/>
        <w:ind w:left="720" w:hanging="360"/>
      </w:pPr>
      <w:r>
        <w:rPr>
          <w:rFonts w:ascii="Inter" w:eastAsia="Inter"/>
          <w:color w:val="1E293B"/>
          <w:sz w:val="22"/>
          <w:szCs w:val="22"/>
        </w:rPr>
        <w:t xml:space="preserve">ADR-040 — Domain Versioning (events are versioned for schema evolution)</w:t>
      </w:r>
    </w:p>
    <w:p>
      <w:pPr>
        <w:pStyle w:val="ListParagraph"/>
        <w:numPr>
          <w:ilvl w:val="0"/>
          <w:numId w:val="1"/>
        </w:numPr>
        <w:spacing w:after="60" w:line="312"/>
        <w:ind w:left="720" w:hanging="360"/>
      </w:pPr>
      <w:r>
        <w:rPr>
          <w:rFonts w:ascii="Inter" w:eastAsia="Inter"/>
          <w:color w:val="1E293B"/>
          <w:sz w:val="22"/>
          <w:szCs w:val="22"/>
        </w:rPr>
        <w:t xml:space="preserve">ADR-048 — Audit Trail (events are the audit log source)</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DDD-002 (Tactical Building Blocks — domain events)</w:t>
      </w:r>
    </w:p>
    <w:p>
      <w:pPr>
        <w:pStyle w:val="ListParagraph"/>
        <w:numPr>
          <w:ilvl w:val="0"/>
          <w:numId w:val="1"/>
        </w:numPr>
        <w:spacing w:after="60" w:line="312"/>
        <w:ind w:left="720" w:hanging="360"/>
      </w:pPr>
      <w:r>
        <w:rPr>
          <w:rFonts w:ascii="Inter" w:eastAsia="Inter"/>
          <w:color w:val="1E293B"/>
          <w:sz w:val="22"/>
          <w:szCs w:val="22"/>
        </w:rPr>
        <w:t xml:space="preserve">Upstream PRD: PRD-002-section-5 (Enrollment event flow)</w:t>
      </w:r>
    </w:p>
    <w:p>
      <w:pPr>
        <w:pStyle w:val="ListParagraph"/>
        <w:numPr>
          <w:ilvl w:val="0"/>
          <w:numId w:val="1"/>
        </w:numPr>
        <w:spacing w:after="60" w:line="312"/>
        <w:ind w:left="720" w:hanging="360"/>
      </w:pPr>
      <w:r>
        <w:rPr>
          <w:rFonts w:ascii="Inter" w:eastAsia="Inter"/>
          <w:color w:val="1E293B"/>
          <w:sz w:val="22"/>
          <w:szCs w:val="22"/>
        </w:rPr>
        <w:t xml:space="preserve">Downstream ERD: ERD-004 (outbox_events table schema)</w:t>
      </w:r>
    </w:p>
    <w:p>
      <w:pPr>
        <w:pStyle w:val="ListParagraph"/>
        <w:numPr>
          <w:ilvl w:val="0"/>
          <w:numId w:val="1"/>
        </w:numPr>
        <w:spacing w:after="60" w:line="312"/>
        <w:ind w:left="720" w:hanging="360"/>
      </w:pPr>
      <w:r>
        <w:rPr>
          <w:rFonts w:ascii="Inter" w:eastAsia="Inter"/>
          <w:color w:val="1E293B"/>
          <w:sz w:val="22"/>
          <w:szCs w:val="22"/>
        </w:rPr>
        <w:t xml:space="preserve">Downstream API Spec: API-004 (async API patterns: 202 Accepted, webhooks)</w:t>
      </w:r>
    </w:p>
    <w:p>
      <w:pPr>
        <w:pStyle w:val="ListParagraph"/>
        <w:numPr>
          <w:ilvl w:val="0"/>
          <w:numId w:val="1"/>
        </w:numPr>
        <w:spacing w:after="60" w:line="312"/>
        <w:ind w:left="720" w:hanging="360"/>
      </w:pPr>
      <w:r>
        <w:rPr>
          <w:rFonts w:ascii="Inter" w:eastAsia="Inter"/>
          <w:color w:val="1E293B"/>
          <w:sz w:val="22"/>
          <w:szCs w:val="22"/>
        </w:rPr>
        <w:t xml:space="preserve">Downstream Test Cases: TC-0037..TC-0039 (Event publication, outbox, consumer idempotency tests)</w:t>
      </w:r>
    </w:p>
    <w:p>
      <w:pPr>
        <w:pStyle w:val="ListParagraph"/>
        <w:numPr>
          <w:ilvl w:val="0"/>
          <w:numId w:val="1"/>
        </w:numPr>
        <w:spacing w:after="60" w:line="312"/>
        <w:ind w:left="720" w:hanging="360"/>
      </w:pPr>
      <w:r>
        <w:rPr>
          <w:rFonts w:ascii="Inter" w:eastAsia="Inter"/>
          <w:color w:val="1E293B"/>
          <w:sz w:val="22"/>
          <w:szCs w:val="22"/>
        </w:rPr>
        <w:t xml:space="preserve">External: Eric Evans — Domain-Driven Design, Chapter 8 (Domain Events)</w:t>
      </w:r>
    </w:p>
    <w:p>
      <w:pPr>
        <w:pStyle w:val="ListParagraph"/>
        <w:numPr>
          <w:ilvl w:val="0"/>
          <w:numId w:val="1"/>
        </w:numPr>
        <w:spacing w:after="60" w:line="312"/>
        <w:ind w:left="720" w:hanging="360"/>
      </w:pPr>
      <w:r>
        <w:rPr>
          <w:rFonts w:ascii="Inter" w:eastAsia="Inter"/>
          <w:color w:val="1E293B"/>
          <w:sz w:val="22"/>
          <w:szCs w:val="22"/>
        </w:rPr>
        <w:t xml:space="preserve">External: Microservices Patterns — Chris Richardson (Outbox Pattern)</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2025-10-25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Enrollment Domain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with 6 rules; expanded to 8 after review</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2025-11-27</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Enrollment Domain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after Enrollment pilot</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2025-12-17</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87 event types created; outbox deployed</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2026-07-28</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and Vol 4 ADRs added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Enrollment Domain Architect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2026-07-28</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Create outbox_events table (Done — Flyway V1.6.0)</w:t>
      </w:r>
    </w:p>
    <w:p>
      <w:pPr>
        <w:pStyle w:val="ListParagraph"/>
        <w:numPr>
          <w:ilvl w:val="0"/>
          <w:numId w:val="1"/>
        </w:numPr>
        <w:spacing w:after="60" w:line="312"/>
        <w:ind w:left="720" w:hanging="360"/>
      </w:pPr>
      <w:r>
        <w:rPr>
          <w:rFonts w:ascii="Inter" w:eastAsia="Inter"/>
          <w:color w:val="1E293B"/>
          <w:sz w:val="22"/>
          <w:szCs w:val="22"/>
        </w:rPr>
        <w:t xml:space="preserve">Create DomainEvent interface and base class (Done — preone-domain-events v1.0.0)</w:t>
      </w:r>
    </w:p>
    <w:p>
      <w:pPr>
        <w:pStyle w:val="ListParagraph"/>
        <w:numPr>
          <w:ilvl w:val="0"/>
          <w:numId w:val="1"/>
        </w:numPr>
        <w:spacing w:after="60" w:line="312"/>
        <w:ind w:left="720" w:hanging="360"/>
      </w:pPr>
      <w:r>
        <w:rPr>
          <w:rFonts w:ascii="Inter" w:eastAsia="Inter"/>
          <w:color w:val="1E293B"/>
          <w:sz w:val="22"/>
          <w:szCs w:val="22"/>
        </w:rPr>
        <w:t xml:space="preserve">Create OutboxRepository interface and impl (Done — PR #4901)</w:t>
      </w:r>
    </w:p>
    <w:p>
      <w:pPr>
        <w:pStyle w:val="ListParagraph"/>
        <w:numPr>
          <w:ilvl w:val="0"/>
          <w:numId w:val="1"/>
        </w:numPr>
        <w:spacing w:after="60" w:line="312"/>
        <w:ind w:left="720" w:hanging="360"/>
      </w:pPr>
      <w:r>
        <w:rPr>
          <w:rFonts w:ascii="Inter" w:eastAsia="Inter"/>
          <w:color w:val="1E293B"/>
          <w:sz w:val="22"/>
          <w:szCs w:val="22"/>
        </w:rPr>
        <w:t xml:space="preserve">Pilot in Enrollment domain (Done — 5 event types)</w:t>
      </w:r>
    </w:p>
    <w:p>
      <w:pPr>
        <w:pStyle w:val="ListParagraph"/>
        <w:numPr>
          <w:ilvl w:val="0"/>
          <w:numId w:val="1"/>
        </w:numPr>
        <w:spacing w:after="60" w:line="312"/>
        <w:ind w:left="720" w:hanging="360"/>
      </w:pPr>
      <w:r>
        <w:rPr>
          <w:rFonts w:ascii="Inter" w:eastAsia="Inter"/>
          <w:color w:val="1E293B"/>
          <w:sz w:val="22"/>
          <w:szCs w:val="22"/>
        </w:rPr>
        <w:t xml:space="preserve">Migrate all 12 domains (Done — 87 event types)</w:t>
      </w:r>
    </w:p>
    <w:p>
      <w:pPr>
        <w:pStyle w:val="ListParagraph"/>
        <w:numPr>
          <w:ilvl w:val="0"/>
          <w:numId w:val="1"/>
        </w:numPr>
        <w:spacing w:after="60" w:line="312"/>
        <w:ind w:left="720" w:hanging="360"/>
      </w:pPr>
      <w:r>
        <w:rPr>
          <w:rFonts w:ascii="Inter" w:eastAsia="Inter"/>
          <w:color w:val="1E293B"/>
          <w:sz w:val="22"/>
          <w:szCs w:val="22"/>
        </w:rPr>
        <w:t xml:space="preserve">Deploy event publisher process (Done — Kubernetes Deployment, 3 replicas)</w:t>
      </w:r>
    </w:p>
    <w:p>
      <w:pPr>
        <w:pStyle w:val="ListParagraph"/>
        <w:numPr>
          <w:ilvl w:val="0"/>
          <w:numId w:val="1"/>
        </w:numPr>
        <w:spacing w:after="60" w:line="312"/>
        <w:ind w:left="720" w:hanging="360"/>
      </w:pPr>
      <w:r>
        <w:rPr>
          <w:rFonts w:ascii="Inter" w:eastAsia="Inter"/>
          <w:color w:val="1E293B"/>
          <w:sz w:val="22"/>
          <w:szCs w:val="22"/>
        </w:rPr>
        <w:t xml:space="preserve">ArchUnit rules: immutable events, past-tense, from aggregates only (Done — CI gate since V1.6.0)</w:t>
      </w:r>
    </w:p>
    <w:p>
      <w:pPr>
        <w:pStyle w:val="ListParagraph"/>
        <w:numPr>
          <w:ilvl w:val="0"/>
          <w:numId w:val="1"/>
        </w:numPr>
        <w:spacing w:after="60" w:line="312"/>
        <w:ind w:left="720" w:hanging="360"/>
      </w:pPr>
      <w:r>
        <w:rPr>
          <w:rFonts w:ascii="Inter" w:eastAsia="Inter"/>
          <w:color w:val="1E293B"/>
          <w:sz w:val="22"/>
          <w:szCs w:val="22"/>
        </w:rPr>
        <w:t xml:space="preserve">Consumer idempotency audit (Done — all 47 consumers verified idempotent)</w:t>
      </w:r>
    </w:p>
    <w:p>
      <w:pPr>
        <w:spacing w:after="60" w:before="360" w:line="280"/>
      </w:pPr>
      <w:r>
        <w:rPr>
          <w:rFonts w:ascii="Inter" w:eastAsia="Inter"/>
          <w:b/>
          <w:bCs/>
          <w:color w:val="4F46E5"/>
          <w:spacing w:val="60"/>
          <w:sz w:val="22"/>
          <w:szCs w:val="22"/>
        </w:rPr>
        <w:t xml:space="preserve">ADR-028</w:t>
      </w:r>
    </w:p>
    <w:p>
      <w:pPr>
        <w:pStyle w:val="Heading1"/>
        <w:spacing w:after="200" w:before="60" w:line="312"/>
      </w:pPr>
      <w:r>
        <w:rPr>
          <w:rFonts w:ascii="Inter" w:eastAsia="Inter"/>
          <w:b/>
          <w:bCs/>
          <w:color w:val="0F172A"/>
          <w:sz w:val="36"/>
          <w:szCs w:val="36"/>
        </w:rPr>
        <w:t xml:space="preserve">Application Services</w:t>
      </w:r>
    </w:p>
    <w:p>
      <w:pPr>
        <w:spacing w:after="120" w:line="280"/>
      </w:pPr>
      <w:r>
        <w:rPr>
          <w:rFonts w:ascii="Inter" w:eastAsia="Inter"/>
          <w:color w:val="64748B"/>
          <w:sz w:val="20"/>
          <w:szCs w:val="20"/>
        </w:rPr>
        <w:t xml:space="preserve">Volume 2 — Domain Architecture  -  </w:t>
      </w:r>
      <w:r>
        <w:rPr>
          <w:rFonts w:ascii="Inter" w:eastAsia="Inter"/>
          <w:color w:val="64748B"/>
          <w:sz w:val="20"/>
          <w:szCs w:val="20"/>
        </w:rPr>
        <w:t xml:space="preserve">Layer</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Define the role, structure, and rules for application services in the PreOne platform. An application service is a Spring @Service bean that orchestrates a use case: it loads aggregates from repositories, invokes domain services or aggregate methods, saves aggregates, and publishes events. Application services are the entry point for API requests and are transaction-boundary owners.</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2025-12-24</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Domain Architect — Enrollment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or on application service proliferation</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Before ADR-028, PreOne's application services were inconsistent. Some were thin (just delegating to repositories), some were thick (containing business logic that belonged in domain services or aggregates), and some were missing entirely (controllers called repositories directly). The result was scattered transaction boundaries, duplicated orchestration logic, and unclear responsibility. A fee calculation use case was implemented in three places: a controller method, an application service, and a domain service.
The Enrollment Domain Architect led a 4-week refactoring to standardise application services. The new pattern: each use case has exactly one application service method (e.g., confirmEnrollmentUseCase.execute(ConfirmEnrollmentCommand)). The method is @Transactional, loads aggregates via repositories, invokes domain services or aggregate methods, saves aggregates, and returns a result. Controllers call application services; application services call domain services and repositories; domain services contain pure logic; aggregates contain invariants.
This ADR codifies the rules for application services across all 12 domains. ArchUnit tests verify that application services are @Service, are @Transactional, and do not contain business logic.</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clear responsibility: application services orchestrate, domain services compute, aggregates enforce invariants. Without this separation, logic is scattered and duplicated. The secondary driver is transaction boundary clarity: the @Transactional annotation on the application service method defines the transaction boundary — one method, one transaction, one aggregate (per ADR-022). The tertiary driver is testability: application services are tested with mocked repositories and domain services, verifying orchestration without infrastructure.
A fourth driver is API stability: application services are the API's backend; refactoring within the application service (moving logic to domain services) does not change the API. The command/result DTOs at the application service boundary are stable contracts.</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PreOne's application services are inconsistent — some thin, some thick, some missing — causing scattered transaction boundaries, duplicated orchestration, and unclear responsibility. We must define application service rules that establish orchestration-only services with clear transaction boundaries.</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Application services are Spring @Service beans in the application layer (com.preone.&lt;domain&gt;.application package)</w:t>
      </w:r>
    </w:p>
    <w:p>
      <w:pPr>
        <w:pStyle w:val="ListParagraph"/>
        <w:numPr>
          <w:ilvl w:val="0"/>
          <w:numId w:val="1"/>
        </w:numPr>
        <w:spacing w:after="60" w:line="312"/>
        <w:ind w:left="720" w:hanging="360"/>
      </w:pPr>
      <w:r>
        <w:rPr>
          <w:rFonts w:ascii="Inter" w:eastAsia="Inter"/>
          <w:color w:val="1E293B"/>
          <w:sz w:val="22"/>
          <w:szCs w:val="22"/>
        </w:rPr>
        <w:t xml:space="preserve">Application service methods are @Transactional (transaction boundary at method level)</w:t>
      </w:r>
    </w:p>
    <w:p>
      <w:pPr>
        <w:pStyle w:val="ListParagraph"/>
        <w:numPr>
          <w:ilvl w:val="0"/>
          <w:numId w:val="1"/>
        </w:numPr>
        <w:spacing w:after="60" w:line="312"/>
        <w:ind w:left="720" w:hanging="360"/>
      </w:pPr>
      <w:r>
        <w:rPr>
          <w:rFonts w:ascii="Inter" w:eastAsia="Inter"/>
          <w:color w:val="1E293B"/>
          <w:sz w:val="22"/>
          <w:szCs w:val="22"/>
        </w:rPr>
        <w:t xml:space="preserve">Application services contain no business logic — only orchestration (load, invoke, save, publish)</w:t>
      </w:r>
    </w:p>
    <w:p>
      <w:pPr>
        <w:pStyle w:val="ListParagraph"/>
        <w:numPr>
          <w:ilvl w:val="0"/>
          <w:numId w:val="1"/>
        </w:numPr>
        <w:spacing w:after="60" w:line="312"/>
        <w:ind w:left="720" w:hanging="360"/>
      </w:pPr>
      <w:r>
        <w:rPr>
          <w:rFonts w:ascii="Inter" w:eastAsia="Inter"/>
          <w:color w:val="1E293B"/>
          <w:sz w:val="22"/>
          <w:szCs w:val="22"/>
        </w:rPr>
        <w:t xml:space="preserve">Application services accept Command objects and return Result objects (DTOs)</w:t>
      </w:r>
    </w:p>
    <w:p>
      <w:pPr>
        <w:pStyle w:val="ListParagraph"/>
        <w:numPr>
          <w:ilvl w:val="0"/>
          <w:numId w:val="1"/>
        </w:numPr>
        <w:spacing w:after="60" w:line="312"/>
        <w:ind w:left="720" w:hanging="360"/>
      </w:pPr>
      <w:r>
        <w:rPr>
          <w:rFonts w:ascii="Inter" w:eastAsia="Inter"/>
          <w:color w:val="1E293B"/>
          <w:sz w:val="22"/>
          <w:szCs w:val="22"/>
        </w:rPr>
        <w:t xml:space="preserve">Application services are the only entry point for use cases (controllers call app services, not repositories)</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Spring's @Transactional provides sufficient transaction management (no need for programmatic transactions)</w:t>
      </w:r>
    </w:p>
    <w:p>
      <w:pPr>
        <w:pStyle w:val="ListParagraph"/>
        <w:numPr>
          <w:ilvl w:val="0"/>
          <w:numId w:val="1"/>
        </w:numPr>
        <w:spacing w:after="60" w:line="312"/>
        <w:ind w:left="720" w:hanging="360"/>
      </w:pPr>
      <w:r>
        <w:rPr>
          <w:rFonts w:ascii="Inter" w:eastAsia="Inter"/>
          <w:color w:val="1E293B"/>
          <w:sz w:val="22"/>
          <w:szCs w:val="22"/>
        </w:rPr>
        <w:t xml:space="preserve">The Command/Result pattern is sufficient for all use cases (no need for event-sourced commands)</w:t>
      </w:r>
    </w:p>
    <w:p>
      <w:pPr>
        <w:pStyle w:val="ListParagraph"/>
        <w:numPr>
          <w:ilvl w:val="0"/>
          <w:numId w:val="1"/>
        </w:numPr>
        <w:spacing w:after="60" w:line="312"/>
        <w:ind w:left="720" w:hanging="360"/>
      </w:pPr>
      <w:r>
        <w:rPr>
          <w:rFonts w:ascii="Inter" w:eastAsia="Inter"/>
          <w:color w:val="1E293B"/>
          <w:sz w:val="22"/>
          <w:szCs w:val="22"/>
        </w:rPr>
        <w:t xml:space="preserve">One use case = one application service method (no god services with 20 methods)</w:t>
      </w:r>
    </w:p>
    <w:p>
      <w:pPr>
        <w:pStyle w:val="ListParagraph"/>
        <w:numPr>
          <w:ilvl w:val="0"/>
          <w:numId w:val="1"/>
        </w:numPr>
        <w:spacing w:after="60" w:line="312"/>
        <w:ind w:left="720" w:hanging="360"/>
      </w:pPr>
      <w:r>
        <w:rPr>
          <w:rFonts w:ascii="Inter" w:eastAsia="Inter"/>
          <w:color w:val="1E293B"/>
          <w:sz w:val="22"/>
          <w:szCs w:val="22"/>
        </w:rPr>
        <w:t xml:space="preserve">Application services are synchronous (async use cases use the saga pattern per ADR-036)</w:t>
      </w:r>
    </w:p>
    <w:p>
      <w:pPr>
        <w:pStyle w:val="ListParagraph"/>
        <w:numPr>
          <w:ilvl w:val="0"/>
          <w:numId w:val="1"/>
        </w:numPr>
        <w:spacing w:after="60" w:line="312"/>
        <w:ind w:left="720" w:hanging="360"/>
      </w:pPr>
      <w:r>
        <w:rPr>
          <w:rFonts w:ascii="Inter" w:eastAsia="Inter"/>
          <w:color w:val="1E293B"/>
          <w:sz w:val="22"/>
          <w:szCs w:val="22"/>
        </w:rPr>
        <w:t xml:space="preserve">Application services do not call other application services directly (cross-use-case orchestration is via events)</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Standardised app services: @Service, @Transactional, Command/Result, orchestration-only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Clear responsibility; transaction boundary clarity; testable; API stability; aligns with DDD and Clean Architecture.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Boilerplate (one service per use case); engineers must resist putting logic in app services; cultural shift.</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Thin app services (just delegate to repositories, pre-ADR-028 state)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Minimal code; simple.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orchestration; logic in controllers or missing; transaction boundaries unclear; duplicated logic.</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Thick app services (contain business logic)</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All logic in one place; familiar to Spring developers.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Logic not reusable; hard to test (need Spring context); violates Clean Architecture; logic duplicated across services.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app services (controllers call repositories directly)</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Least boilerplate; simple CRUD.</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transaction management; no orchestration; logic in controllers; cannot scale beyond CRUD; pre-ADR-028 state for some endpoints.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the following application service rules enforced via ArchUnit: (1) Application services are @Service beans in com.preone.&lt;domain&gt;.application.service package. (2) Application service methods are @Transactional — the method is the transaction boundary. (3) Application services contain no business logic — only orchestration (load via repository, invoke domain service or aggregate method, save via repository, publish events via outbox). (4) Application services accept Command objects (e.g., ConfirmEnrollmentCommand) and return Result objects (e.g., ConfirmEnrollmentResult) — DTOs, not domain objects. (5) One use case = one application service method — ArchUnit verifies @Service classes have &lt;10 public methods. (6) Application services do not call other application services — cross-use-case orchestration is via domain events. (7) Application services are the only entry point for use cases — controllers call app services, not repositories. (8) Application services handle infrastructure exceptions (translate to domain exceptions per ADR-039).</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chosen option is the only one that produces clear responsibility and transaction boundary clarity. Thin app services (option 2) were the pre-ADR-028 state for some use cases and produced duplicated orchestration (every controller repeated the load-invoke-save pattern). Thick app services (option 3) were the pre-ADR-028 state for other use cases and produced untestable logic (Spring context required). No app services (option 4) were the pre-ADR-028 state for CRUD endpoints and produced no transaction management.
Rule (1) — @Service in application package — establishes the layering. The package convention (com.preone.&lt;domain&gt;.application.service) makes application services discoverable and enforces the layering rule (ADR-006): the application layer can depend on domain and infrastructure, but not vice versa. ArchUnit verifies that @Service classes in the application.service package do not import from controller packages.
Rule (2) — @Transactional method — defines the transaction boundary. The transaction starts when the method is called and commits when the method returns (or rolls back on exception). This is the only transaction boundary in the system — controllers, repositories, and domain services do not have @Transactional. One method, one transaction, one aggregate (per ADR-022, one transaction modifies one aggregate). Cross-aggregate workflows use sagas (ADR-036) with multiple transactions.
Rule (3) — orchestration only — means application services do not contain if/else business logic. The pattern is: load, invoke, save, publish. If a method has complex branching, the branching belongs in a domain service (pure logic) or the aggregate (invariant enforcement). ArchUnit verifies that @Service methods have low cyclomatic complexity (&lt;5) — higher complexity triggers a review.
Rule (4) — Command/Result DTOs — decouples the application service from the API. The ConfirmEnrollmentCommand is a DTO with enrollmentId and confirmedBy fields; the ConfirmEnrollmentResult is a DTO with enrollmentId and status. The API controller converts between HTTP (JSON) and Command/Result. This allows the application service to be invoked from non-HTTP entry points (batch jobs, CLI tools, internal services) without HTTP coupling.
Rule (5) — one use case per method — prevents god services. A service with 20 methods is doing too much; it should be split into multiple services (e.g., EnrollmentCommandService for writes, EnrollmentQueryService for reads, per CQRS in ADR-030). ArchUnit verifies @Service classes have &lt;10 public methods; classes exceeding the limit are flagged for review.
Rule (6) — no cross-app-service calls — prevents tight coupling between use cases. If use case B must happen after use case A, A publishes an event and B subscribes (per ADR-027). This enables independent evolution and scaling. The exception is a saga orchestrator (per ADR-036), which is a special kind of application service that coordinates multiple use cases via events.
Rule (7) — only entry point — means controllers do not call repositories or domain services directly. Every use case goes through an application service. This ensures transaction boundaries are consistent and orchestration is centralised. ArchUnit verifies that @RestController classes do not import Repository or DomainService.
Rule (8) — exception translation — means infrastructure exceptions (SQLException, HttpClientException) are caught in the application service and translated to domain exceptions (per ADR-039). The API layer receives domain exceptions, not infrastructure exceptions, producing consistent error responses. For example, a unique constraint violation (SQLException) is translated to DuplicateEnrollmentException (domain exception), which the API renders as 409 Conflict.</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Application Service Rules                           |
|                                                                  |
|  API Layer                                                       |
|  +----------------------------------------------------------+    |
|  | EnrollmentController (@RestController)                    |    |
|  |  POST /enrollments/{id}/confirm                          |    |
|  |  - converts JSON to ConfirmEnrollmentCommand             |    |
|  |  - calls app service                                     |    |
|  |  - converts Result to JSON                               |    |
|  +--------------------+-------------------------------------+    |
|                       | calls                                   |
|  Application Layer    v                                         |
|  +----------------------------------------------------------+    |
|  | EnrollmentCommandAppService (@Service)                    |    |
|  |  @Transactional                                           |    |
|  |  + confirmEnrollment(ConfirmEnrollmentCommand)           |    |
|  |    : ConfirmEnrollmentResult                              |    |
|  |    1. enrollment = repo.findById(cmd.enrollmentId)        |    |
|  |    2. enrollment.confirm(cmd.confirmedBy)                 |    |
|  |    3. repo.save(enrollment)                               |    |
|  |    4. outbox.publish(enrollment.events())                 |    |
|  |    5. return Result(enrollment.id, enrollment.status)     |    |
|  |  (NO business logic — only orchestration)                 |    |
|  +----+-------------------+-------------------+              |    |
|       | invokes           | invokes           | invokes      |    |
|       v                   v                   v              |    |
|  +---------+         +---------+         +---------+         |    |
|  | Enroll  |         | Domain  |         | Outbox  |         |    |
|  | Repo    |         | Service |         | Repo    |         |    |
|  | (iface) |         | (pure)  |         | (iface) |         |    |
|  +---------+         +---------+         +---------+         |    |
|  Domain Layer         (no infra)         Domain Layer        |    |
|  +---------+                             +---------+         |    |
|  | Enroll  |                             | Outbox  |         |    |
|  | Agg     |                             | Impl    |         |    |
|  | (root)  |                             | (JPA)   |         |    |
|  +---------+                             +---------+         |    |
|  Infrastructure Layer                                        |    |
|  +---------+                                                  |    |
|  | Enroll  |                                                  |    |
|  | Repo    |                                                  |    |
|  | Impl    |                                                  |    |
|  | (JPA)   |                                                  |    |
|  +---------+                                                  |    |
|  +----------------------------------------------------------+    |
|                                                                  |
|  ArchUnit:                                                       |
|  - @Service in application.service: @Transactional on methods  |
|  - @Service methods: cyclomatic complexity &lt;5                  |
|  - @Service classes: &lt;10 public methods                        |
|  - @RestController: no Repository imports                       |
|  - @Service: no @Service-to-@Service calls (except sagas)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Controller          App Service          Repository         Aggregate
     |                    |                    |                 |
     |--confirm(cmd)-----&gt;|                    |                 |
     |                    |  @Transactional    |                 |
     |                    |                    |                 |
     |                    |--findById(id)-----&gt;|                 |
     |                    |&lt;--enrollment-------|                 |
     |                    |                    |                 |
     |                    |--enrollment.confirm(by)               |
     |                    |                    |                 |
     |                    |                    |--update state  |
     |                    |                    |--create event  |
     |                    |                    |   (EnrollConf) |
     |                    |&lt;--confirmed--------|                 |
     |                    |                    |                 |
     |                    |--save(enrollment)-&gt;|                 |
     |                    |                    |--UPDATE         |
     |                    |                    |  WHERE version=N|
     |                    |&lt;--saved------------|                 |
     |                    |                    |                 |
     |                    |--outbox.publish(events)               |
     |                    |                    |--INSERT outbox  |
     |                    |&lt;--ok---------------|                 |
     |                    |                    |                 |
     |                    |  (txn commits)     |                 |
     |                    |                    |                 |
     |&lt;--Result-----------|                    |                 |
     |  (enrollmentId,    |                    |                 |
     |   status)          |                    |                 |</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Application Service Example: Enrollment Command Service    |
|                                                             |
|  +---------------------+   +---------------------+          |
|  | ConfirmEnrollment   |   | ConfirmEnrollment   |          |
|  | Command (DTO)       |   | Result (DTO)        |          |
|  | - enrollmentId      |   | - enrollmentId      |          |
|  | - confirmedBy       |   | - status            |          |
|  +---------------------+   +---------------------+          |
|                                                             |
|  +---------------------+   @Service                         |
|  | EnrollmentCommand   |   @Transactional on methods        |
|  | AppService          |                                   |
|  |---------------------|   Methods (one per use case):     |
|  | - enrollRepo: Repo  |   + enroll(cmd): Result            |
|  | - feeDomainSvc: DS  |   + confirm(cmd): Result           |
|  | - outboxRepo: Repo  |   + cancel(cmd): Result            |
|  |---------------------|   + transfer(cmd): Result          |
|  | + enroll(cmd)       |   + updateLines(cmd): Result       |
|  | + confirm(cmd)      |                                   |
|  | + cancel(cmd)       |   (ArchUnit: &lt;10 methods)         |
|  | + transfer(cmd)     |                                   |
|  | + updateLines(cmd)  |                                   |
|  +---------------------+                                   |
|                                                             |
|  Dependencies (injected):                                  |
|  +---------------------+   +---------------------+          |
|  | EnrollmentRepo      |   | OutboxRepository    |          |
|  | (domain interface)  |   | (domain interface)  |          |
|  +---------------------+   +---------------------+          |
|                                                             |
|  +---------------------+   +---------------------+          |
|  | FeeCalculation      |   | (no other app       |          |
|  | DomainService       |   |  services — cross-  |          |
|  | (pure, no infra)    |   |  use case via       |          |
|  +---------------------+   |  events)            |          |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HTTP Request: POST /enrollments/{id}/confirm
       |
       v
  +----+-----+
  | Controller|  @RestController
  |          |  --parse JSON to ConfirmEnrollmentCommand
  +----+-----+
       |
       |--confirmEnrollment(cmd)
       v
  +----+-----+
  | App Svc  |  @Service, @Transactional
  |          |  --orchestration only
  +----+-----+
       |
       |--1. load: enrollment = enrollRepo.findById(cmd.id)
       |--2. invoke: enrollment.confirm(cmd.confirmedBy)
       |     (aggregate enforces invariant, creates event)
       |--3. save: enrollRepo.save(enrollment)
       |     (optimistic lock check)
       |--4. publish: outboxRepo.save(enrollment.events())
       |     (same txn as save)
       |--5. return Result(enrollment.id, enrollment.status)
       v
  +----+-----+
  | COMMIT   |  --txn commits: aggregate + outbox atomic
  +----+-----+
       |
       v
  +----+-----+
  | Result   |  --Controller converts to JSON response
  | (DTO)    |  --HTTP 200: {"enrollmentId":"...","status":"CONFIRMED"}
  +----------+</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Application services do not directly access the database — they use repositories. However, application services define transaction boundaries, which affect database locks. A @Transactional method holds database locks for its duration; long methods cause lock contention. The orchestration-only rule (rule 3) keeps methods short (load, invoke, save, publish), minimising lock duration. The one-aggregate-per-transaction rule (ADR-022) ensures locks are scoped to one aggregate, reducing contention. ArchUnit verifies that @Transactional methods do not call repositories more than twice (load + save), preventing multi-aggregate transactions.</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Application services are the API's backend. The API controller converts HTTP requests to Command objects and Result objects to HTTP responses. The Command/Result DTOs are stable contracts — changes to the DTO require API versioning (per ADR-092). Application service method signatures define the use case; the API endpoint maps to the method. This 1:1 mapping simplifies API documentation (OpenAPI specs reference application service methods). The async pattern (202 Accepted for long-running use cases) is implemented at the application service level — the method returns a 'pending' Result, and the actual completion is via events.</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Application services affect UI patterns indirectly. The UI sends HTTP requests that map to application service methods; the UI receives HTTP responses that map to Result DTOs. The async pattern (202 Accepted) requires UI state management for in-flight operations. The Command/Result DTOs define what the UI can send and receive — UI changes that require new fields trigger Command/Result changes, which are reviewed by the Domain Architect.</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Application services are the security boundary for use cases. Authorisation checks (per ADR-071) are performed at the application service level — the method verifies the caller has permission to perform the use case. For example, confirmEnrollment() checks that the caller has 'enrollment:confirm' permission for the relevant school. Centralising authorisation at the application service ensures it cannot be bypassed (every use case goes through an application service per rule 7). Audit logging (per ADR-048) is also triggered at the application service level — the method logs the command, caller, and result.</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Application services have minimal performance overhead — they are method calls on Spring beans. The @Transactional annotation adds transaction management overhead (begin, commit, rollback), which is unavoidable. The orchestration-only rule keeps methods short, minimising transaction duration and lock contention. The one-aggregate-per-transaction rule (ADR-022) ensures transactions are scoped tightly. Overall, application services have no measurable performance impact vs direct controller-to-repository calls, but produce significant maintainability and testability benefits.</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Application services scale horizontally — they are stateless Spring beans, and multiple instances can run on multiple application servers. The @Transactional annotation uses database transactions, which do not scale beyond a single database; however, PreOne's single-primary PostgreSQL (per ADR-041) is sufficient for projected scale. Cross-aggregate workflows (sagas) scale via event-driven processing (per ADR-036). The one-use-case-per-method rule (rule 5) prevents god services, which would be scalability bottlenecks (one service handling 20 use cases cannot be scaled independently).</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Application services are observable via Micrometer metrics: appservice.usecase.count (per method, per domain), appservice.usecase.time (per method), appservice.usecase.error (per method, by exception type). Slow use cases (&gt;1s) are logged with method name and command. The quarterly architecture scorecard audits: (a) method count per app service (target: &lt;10), (b) cyclomatic complexity (target: &lt;5), (c) use case latency (target: p95 &lt;500ms), (d) error rate (target: &lt;0.1%). ArchUnit reports track rule compliance.</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Engineers put business logic in app services instead of domain services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ArchUnit cyclomatic complexity check; code review checklist; Domain Architect enforcement</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App services call other app services, creating tight coupling</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ArchUnit blocks @Service-to-@Service calls (except sagas); code review; use events for cross-use-case</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App services accumulate too many methods (god services)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ArchUnit method count limit (&lt;10); split into command/query services per CQRS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Transaction boundaries are wrong (e.g., @Transactional on controller)</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ArchUnit blocks @Transactional outside @Service; code review; training</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Clear responsibility (orchestration only)</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Boilerplate (one service per use case)</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Transaction boundary clarity (@Transactional)</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Cultural shift (no logic in app services)</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Testable (mock repositories and domain services)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Indirection (controller → app service → domain)</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API stability (Command/Result DTOs)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DTO boilerplate (one per use case)</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Thin app services (option 2) were the pre-ADR-028 state for some use cases. The confirmEnrollment use case was a thin service that just called repo.save(), with the confirmation logic in the controller — duplicated across web, batch, and CLI entry points. Thick app services (option 3) were the pre-ADR-028 state for other use cases. The calculateFee use case had all logic in the app service (including GST calculation), requiring a Spring context to test and duplicating the GST logic in the refund use case. No app services (option 4) were the pre-ADR-028 state for CRUD endpoints (e.g., GET /students), where the controller called the repository directly — no transaction management, no orchestration, no consistency.</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Phase 1 (complete): Identify all use cases across 12 domains — 187 use cases identified. Phase 2 (complete): Create application services with Command/Result DTOs — 187 methods across 47 services. Phase 3 (complete): Refactor controllers to call app services. Phase 4 (complete): Move business logic from app services to domain services/aggregates. Phase 5 (complete): ArchUnit rules enforced in CI. Phase 6 (Q4 2026): Training session for new engineers (ongoing).</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Application service rules are tested at three levels. Unit tests: app services are unit-tested with mocked repositories and domain services — verify the service calls findById, save, publish in the correct order, and returns the correct Result. Contract tests: app service methods have contract tests verifying the Command/Result DTO structure. ArchUnit tests: structural rules (@Service in application.service, @Transactional on methods, cyclomatic complexity &lt;5, method count &lt;10, no @Service-to-@Service calls, no Repository in controllers) verified at compile time. Integration tests: app services are tested end-to-end with Testcontainers PostgreSQL and Redis.</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Application service metrics: appservice.usecase.count (per method), appservice.usecase.time (per method, with p50/p95/p99), appservice.usecase.error (per method, by exception type). Slow use cases (&gt;1s) are logged with method name and command (sanitised). Dashboards in Grafana per domain. Alerts: error rate &gt;0.1%, p95 latency &gt;500ms, method count &gt;8 (approaching limit). The quarterly architecture scorecard reviews app service metrics per domain.</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Three evolutions are likely. First, CQRS (ADR-030) may split application services into command services (writes) and query services (reads) — query services may use a different persistence technology (e.g., a read-optimised view). Second, the Command/Result DTOs may adopt Java 21 records for reduced boilerplate. Third, application services may adopt reactive types (Mono, Flux) if PreOne adopts Spring WebFlux — currently, PreOne uses Spring MVC (blocking), and app services return synchronous types.</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ADR-001 — Enterprise Architecture Principles (P7 Contracts Before Code — Command/Result DTOs)</w:t>
      </w:r>
    </w:p>
    <w:p>
      <w:pPr>
        <w:pStyle w:val="ListParagraph"/>
        <w:numPr>
          <w:ilvl w:val="0"/>
          <w:numId w:val="1"/>
        </w:numPr>
        <w:spacing w:after="60" w:line="312"/>
        <w:ind w:left="720" w:hanging="360"/>
      </w:pPr>
      <w:r>
        <w:rPr>
          <w:rFonts w:ascii="Inter" w:eastAsia="Inter"/>
          <w:color w:val="1E293B"/>
          <w:sz w:val="22"/>
          <w:szCs w:val="22"/>
        </w:rPr>
        <w:t xml:space="preserve">ADR-003 — Clean Architecture (app service in application layer)</w:t>
      </w:r>
    </w:p>
    <w:p>
      <w:pPr>
        <w:pStyle w:val="ListParagraph"/>
        <w:numPr>
          <w:ilvl w:val="0"/>
          <w:numId w:val="1"/>
        </w:numPr>
        <w:spacing w:after="60" w:line="312"/>
        <w:ind w:left="720" w:hanging="360"/>
      </w:pPr>
      <w:r>
        <w:rPr>
          <w:rFonts w:ascii="Inter" w:eastAsia="Inter"/>
          <w:color w:val="1E293B"/>
          <w:sz w:val="22"/>
          <w:szCs w:val="22"/>
        </w:rPr>
        <w:t xml:space="preserve">ADR-004 — Domain Driven Design (app service is a DDD building block)</w:t>
      </w:r>
    </w:p>
    <w:p>
      <w:pPr>
        <w:pStyle w:val="ListParagraph"/>
        <w:numPr>
          <w:ilvl w:val="0"/>
          <w:numId w:val="1"/>
        </w:numPr>
        <w:spacing w:after="60" w:line="312"/>
        <w:ind w:left="720" w:hanging="360"/>
      </w:pPr>
      <w:r>
        <w:rPr>
          <w:rFonts w:ascii="Inter" w:eastAsia="Inter"/>
          <w:color w:val="1E293B"/>
          <w:sz w:val="22"/>
          <w:szCs w:val="22"/>
        </w:rPr>
        <w:t xml:space="preserve">ADR-006 — Layering Rules (app service can depend on domain and infra)</w:t>
      </w:r>
    </w:p>
    <w:p>
      <w:pPr>
        <w:pStyle w:val="ListParagraph"/>
        <w:numPr>
          <w:ilvl w:val="0"/>
          <w:numId w:val="1"/>
        </w:numPr>
        <w:spacing w:after="60" w:line="312"/>
        <w:ind w:left="720" w:hanging="360"/>
      </w:pPr>
      <w:r>
        <w:rPr>
          <w:rFonts w:ascii="Inter" w:eastAsia="Inter"/>
          <w:color w:val="1E293B"/>
          <w:sz w:val="22"/>
          <w:szCs w:val="22"/>
        </w:rPr>
        <w:t xml:space="preserve">ADR-022 — Aggregate Rules (one transaction = one aggregate)</w:t>
      </w:r>
    </w:p>
    <w:p>
      <w:pPr>
        <w:pStyle w:val="ListParagraph"/>
        <w:numPr>
          <w:ilvl w:val="0"/>
          <w:numId w:val="1"/>
        </w:numPr>
        <w:spacing w:after="60" w:line="312"/>
        <w:ind w:left="720" w:hanging="360"/>
      </w:pPr>
      <w:r>
        <w:rPr>
          <w:rFonts w:ascii="Inter" w:eastAsia="Inter"/>
          <w:color w:val="1E293B"/>
          <w:sz w:val="22"/>
          <w:szCs w:val="22"/>
        </w:rPr>
        <w:t xml:space="preserve">ADR-025 — Domain Services (app services invoke domain services)</w:t>
      </w:r>
    </w:p>
    <w:p>
      <w:pPr>
        <w:pStyle w:val="ListParagraph"/>
        <w:numPr>
          <w:ilvl w:val="0"/>
          <w:numId w:val="1"/>
        </w:numPr>
        <w:spacing w:after="60" w:line="312"/>
        <w:ind w:left="720" w:hanging="360"/>
      </w:pPr>
      <w:r>
        <w:rPr>
          <w:rFonts w:ascii="Inter" w:eastAsia="Inter"/>
          <w:color w:val="1E293B"/>
          <w:sz w:val="22"/>
          <w:szCs w:val="22"/>
        </w:rPr>
        <w:t xml:space="preserve">ADR-026 — Repository Pattern (app services invoke repositories)</w:t>
      </w:r>
    </w:p>
    <w:p>
      <w:pPr>
        <w:pStyle w:val="ListParagraph"/>
        <w:numPr>
          <w:ilvl w:val="0"/>
          <w:numId w:val="1"/>
        </w:numPr>
        <w:spacing w:after="60" w:line="312"/>
        <w:ind w:left="720" w:hanging="360"/>
      </w:pPr>
      <w:r>
        <w:rPr>
          <w:rFonts w:ascii="Inter" w:eastAsia="Inter"/>
          <w:color w:val="1E293B"/>
          <w:sz w:val="22"/>
          <w:szCs w:val="22"/>
        </w:rPr>
        <w:t xml:space="preserve">ADR-027 — Domain Events (app services publish events via outbox)</w:t>
      </w:r>
    </w:p>
    <w:p>
      <w:pPr>
        <w:pStyle w:val="ListParagraph"/>
        <w:numPr>
          <w:ilvl w:val="0"/>
          <w:numId w:val="1"/>
        </w:numPr>
        <w:spacing w:after="60" w:line="312"/>
        <w:ind w:left="720" w:hanging="360"/>
      </w:pPr>
      <w:r>
        <w:rPr>
          <w:rFonts w:ascii="Inter" w:eastAsia="Inter"/>
          <w:color w:val="1E293B"/>
          <w:sz w:val="22"/>
          <w:szCs w:val="22"/>
        </w:rPr>
        <w:t xml:space="preserve">ADR-032 — Unit of Work (app service method = unit of work)</w:t>
      </w:r>
    </w:p>
    <w:p>
      <w:pPr>
        <w:pStyle w:val="ListParagraph"/>
        <w:numPr>
          <w:ilvl w:val="0"/>
          <w:numId w:val="1"/>
        </w:numPr>
        <w:spacing w:after="60" w:line="312"/>
        <w:ind w:left="720" w:hanging="360"/>
      </w:pPr>
      <w:r>
        <w:rPr>
          <w:rFonts w:ascii="Inter" w:eastAsia="Inter"/>
          <w:color w:val="1E293B"/>
          <w:sz w:val="22"/>
          <w:szCs w:val="22"/>
        </w:rPr>
        <w:t xml:space="preserve">ADR-036 — Saga Readiness (saga orchestrator is a special app service)</w:t>
      </w:r>
    </w:p>
    <w:p>
      <w:pPr>
        <w:pStyle w:val="ListParagraph"/>
        <w:numPr>
          <w:ilvl w:val="0"/>
          <w:numId w:val="1"/>
        </w:numPr>
        <w:spacing w:after="60" w:line="312"/>
        <w:ind w:left="720" w:hanging="360"/>
      </w:pPr>
      <w:r>
        <w:rPr>
          <w:rFonts w:ascii="Inter" w:eastAsia="Inter"/>
          <w:color w:val="1E293B"/>
          <w:sz w:val="22"/>
          <w:szCs w:val="22"/>
        </w:rPr>
        <w:t xml:space="preserve">ADR-039 — Domain Exceptions (app services translate infra exceptions to domain)</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DDD-002 (Tactical Building Blocks — application service)</w:t>
      </w:r>
    </w:p>
    <w:p>
      <w:pPr>
        <w:pStyle w:val="ListParagraph"/>
        <w:numPr>
          <w:ilvl w:val="0"/>
          <w:numId w:val="1"/>
        </w:numPr>
        <w:spacing w:after="60" w:line="312"/>
        <w:ind w:left="720" w:hanging="360"/>
      </w:pPr>
      <w:r>
        <w:rPr>
          <w:rFonts w:ascii="Inter" w:eastAsia="Inter"/>
          <w:color w:val="1E293B"/>
          <w:sz w:val="22"/>
          <w:szCs w:val="22"/>
        </w:rPr>
        <w:t xml:space="preserve">Upstream PRD: PRD-002-section-6 (Enrollment use cases)</w:t>
      </w:r>
    </w:p>
    <w:p>
      <w:pPr>
        <w:pStyle w:val="ListParagraph"/>
        <w:numPr>
          <w:ilvl w:val="0"/>
          <w:numId w:val="1"/>
        </w:numPr>
        <w:spacing w:after="60" w:line="312"/>
        <w:ind w:left="720" w:hanging="360"/>
      </w:pPr>
      <w:r>
        <w:rPr>
          <w:rFonts w:ascii="Inter" w:eastAsia="Inter"/>
          <w:color w:val="1E293B"/>
          <w:sz w:val="22"/>
          <w:szCs w:val="22"/>
        </w:rPr>
        <w:t xml:space="preserve">Downstream ERD: ERD-002 (Enrollment schema accessed via app service)</w:t>
      </w:r>
    </w:p>
    <w:p>
      <w:pPr>
        <w:pStyle w:val="ListParagraph"/>
        <w:numPr>
          <w:ilvl w:val="0"/>
          <w:numId w:val="1"/>
        </w:numPr>
        <w:spacing w:after="60" w:line="312"/>
        <w:ind w:left="720" w:hanging="360"/>
      </w:pPr>
      <w:r>
        <w:rPr>
          <w:rFonts w:ascii="Inter" w:eastAsia="Inter"/>
          <w:color w:val="1E293B"/>
          <w:sz w:val="22"/>
          <w:szCs w:val="22"/>
        </w:rPr>
        <w:t xml:space="preserve">Downstream API Spec: API-002 (Enrollment API maps to app service methods)</w:t>
      </w:r>
    </w:p>
    <w:p>
      <w:pPr>
        <w:pStyle w:val="ListParagraph"/>
        <w:numPr>
          <w:ilvl w:val="0"/>
          <w:numId w:val="1"/>
        </w:numPr>
        <w:spacing w:after="60" w:line="312"/>
        <w:ind w:left="720" w:hanging="360"/>
      </w:pPr>
      <w:r>
        <w:rPr>
          <w:rFonts w:ascii="Inter" w:eastAsia="Inter"/>
          <w:color w:val="1E293B"/>
          <w:sz w:val="22"/>
          <w:szCs w:val="22"/>
        </w:rPr>
        <w:t xml:space="preserve">Downstream Test Cases: TC-0040 (Application service orchestration tests)</w:t>
      </w:r>
    </w:p>
    <w:p>
      <w:pPr>
        <w:pStyle w:val="ListParagraph"/>
        <w:numPr>
          <w:ilvl w:val="0"/>
          <w:numId w:val="1"/>
        </w:numPr>
        <w:spacing w:after="60" w:line="312"/>
        <w:ind w:left="720" w:hanging="360"/>
      </w:pPr>
      <w:r>
        <w:rPr>
          <w:rFonts w:ascii="Inter" w:eastAsia="Inter"/>
          <w:color w:val="1E293B"/>
          <w:sz w:val="22"/>
          <w:szCs w:val="22"/>
        </w:rPr>
        <w:t xml:space="preserve">External: Eric Evans — Domain-Driven Design, Chapter 5 (Application Services)</w:t>
      </w:r>
    </w:p>
    <w:p>
      <w:pPr>
        <w:pStyle w:val="ListParagraph"/>
        <w:numPr>
          <w:ilvl w:val="0"/>
          <w:numId w:val="1"/>
        </w:numPr>
        <w:spacing w:after="60" w:line="312"/>
        <w:ind w:left="720" w:hanging="360"/>
      </w:pPr>
      <w:r>
        <w:rPr>
          <w:rFonts w:ascii="Inter" w:eastAsia="Inter"/>
          <w:color w:val="1E293B"/>
          <w:sz w:val="22"/>
          <w:szCs w:val="22"/>
        </w:rPr>
        <w:t xml:space="preserve">External: Vaughn Vernon — Implementing DDD, Chapter 14 (Application)</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2025-11-01</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Enrollment Domain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with 6 rules; expanded to 8 after review</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2025-12-03</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Enrollment Domain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after Enrollment pilot</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2025-12-24</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187 use cases refactored</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2026-07-30</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Enrollment Domain Architect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2026-07-30</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Identify all use cases across 12 domains (Done — 187 use cases)</w:t>
      </w:r>
    </w:p>
    <w:p>
      <w:pPr>
        <w:pStyle w:val="ListParagraph"/>
        <w:numPr>
          <w:ilvl w:val="0"/>
          <w:numId w:val="1"/>
        </w:numPr>
        <w:spacing w:after="60" w:line="312"/>
        <w:ind w:left="720" w:hanging="360"/>
      </w:pPr>
      <w:r>
        <w:rPr>
          <w:rFonts w:ascii="Inter" w:eastAsia="Inter"/>
          <w:color w:val="1E293B"/>
          <w:sz w:val="22"/>
          <w:szCs w:val="22"/>
        </w:rPr>
        <w:t xml:space="preserve">Create Command/Result DTOs for each use case (Done — 187 pairs)</w:t>
      </w:r>
    </w:p>
    <w:p>
      <w:pPr>
        <w:pStyle w:val="ListParagraph"/>
        <w:numPr>
          <w:ilvl w:val="0"/>
          <w:numId w:val="1"/>
        </w:numPr>
        <w:spacing w:after="60" w:line="312"/>
        <w:ind w:left="720" w:hanging="360"/>
      </w:pPr>
      <w:r>
        <w:rPr>
          <w:rFonts w:ascii="Inter" w:eastAsia="Inter"/>
          <w:color w:val="1E293B"/>
          <w:sz w:val="22"/>
          <w:szCs w:val="22"/>
        </w:rPr>
        <w:t xml:space="preserve">Create application services with @Transactional methods (Done — 47 services)</w:t>
      </w:r>
    </w:p>
    <w:p>
      <w:pPr>
        <w:pStyle w:val="ListParagraph"/>
        <w:numPr>
          <w:ilvl w:val="0"/>
          <w:numId w:val="1"/>
        </w:numPr>
        <w:spacing w:after="60" w:line="312"/>
        <w:ind w:left="720" w:hanging="360"/>
      </w:pPr>
      <w:r>
        <w:rPr>
          <w:rFonts w:ascii="Inter" w:eastAsia="Inter"/>
          <w:color w:val="1E293B"/>
          <w:sz w:val="22"/>
          <w:szCs w:val="22"/>
        </w:rPr>
        <w:t xml:space="preserve">Refactor controllers to call app services (Done — PR #5001)</w:t>
      </w:r>
    </w:p>
    <w:p>
      <w:pPr>
        <w:pStyle w:val="ListParagraph"/>
        <w:numPr>
          <w:ilvl w:val="0"/>
          <w:numId w:val="1"/>
        </w:numPr>
        <w:spacing w:after="60" w:line="312"/>
        <w:ind w:left="720" w:hanging="360"/>
      </w:pPr>
      <w:r>
        <w:rPr>
          <w:rFonts w:ascii="Inter" w:eastAsia="Inter"/>
          <w:color w:val="1E293B"/>
          <w:sz w:val="22"/>
          <w:szCs w:val="22"/>
        </w:rPr>
        <w:t xml:space="preserve">Move business logic to domain services/aggregates (Done — 23 logic moves)</w:t>
      </w:r>
    </w:p>
    <w:p>
      <w:pPr>
        <w:pStyle w:val="ListParagraph"/>
        <w:numPr>
          <w:ilvl w:val="0"/>
          <w:numId w:val="1"/>
        </w:numPr>
        <w:spacing w:after="60" w:line="312"/>
        <w:ind w:left="720" w:hanging="360"/>
      </w:pPr>
      <w:r>
        <w:rPr>
          <w:rFonts w:ascii="Inter" w:eastAsia="Inter"/>
          <w:color w:val="1E293B"/>
          <w:sz w:val="22"/>
          <w:szCs w:val="22"/>
        </w:rPr>
        <w:t xml:space="preserve">ArchUnit rules: @Transactional, complexity, method count (Done — CI gate since V1.6.0)</w:t>
      </w:r>
    </w:p>
    <w:p>
      <w:pPr>
        <w:pStyle w:val="ListParagraph"/>
        <w:numPr>
          <w:ilvl w:val="0"/>
          <w:numId w:val="1"/>
        </w:numPr>
        <w:spacing w:after="60" w:line="312"/>
        <w:ind w:left="720" w:hanging="360"/>
      </w:pPr>
      <w:r>
        <w:rPr>
          <w:rFonts w:ascii="Inter" w:eastAsia="Inter"/>
          <w:color w:val="1E293B"/>
          <w:sz w:val="22"/>
          <w:szCs w:val="22"/>
        </w:rPr>
        <w:t xml:space="preserve">Remove @Transactional from controllers (Done — 5 controllers fixed)</w:t>
      </w:r>
    </w:p>
    <w:p>
      <w:pPr>
        <w:pStyle w:val="ListParagraph"/>
        <w:numPr>
          <w:ilvl w:val="0"/>
          <w:numId w:val="1"/>
        </w:numPr>
        <w:spacing w:after="60" w:line="312"/>
        <w:ind w:left="720" w:hanging="360"/>
      </w:pPr>
      <w:r>
        <w:rPr>
          <w:rFonts w:ascii="Inter" w:eastAsia="Inter"/>
          <w:color w:val="1E293B"/>
          <w:sz w:val="22"/>
          <w:szCs w:val="22"/>
        </w:rPr>
        <w:t xml:space="preserve">Training session for engineers (Done — 4 sessions delivered)</w:t>
      </w:r>
    </w:p>
    <w:p>
      <w:pPr>
        <w:spacing w:after="60" w:before="360" w:line="280"/>
      </w:pPr>
      <w:r>
        <w:rPr>
          <w:rFonts w:ascii="Inter" w:eastAsia="Inter"/>
          <w:b/>
          <w:bCs/>
          <w:color w:val="4F46E5"/>
          <w:spacing w:val="60"/>
          <w:sz w:val="22"/>
          <w:szCs w:val="22"/>
        </w:rPr>
        <w:t xml:space="preserve">ADR-029</w:t>
      </w:r>
    </w:p>
    <w:p>
      <w:pPr>
        <w:pStyle w:val="Heading1"/>
        <w:spacing w:after="200" w:before="60" w:line="312"/>
      </w:pPr>
      <w:r>
        <w:rPr>
          <w:rFonts w:ascii="Inter" w:eastAsia="Inter"/>
          <w:b/>
          <w:bCs/>
          <w:color w:val="0F172A"/>
          <w:sz w:val="36"/>
          <w:szCs w:val="36"/>
        </w:rPr>
        <w:t xml:space="preserve">Validation</w:t>
      </w:r>
    </w:p>
    <w:p>
      <w:pPr>
        <w:spacing w:after="120" w:line="280"/>
      </w:pPr>
      <w:r>
        <w:rPr>
          <w:rFonts w:ascii="Inter" w:eastAsia="Inter"/>
          <w:color w:val="64748B"/>
          <w:sz w:val="20"/>
          <w:szCs w:val="20"/>
        </w:rPr>
        <w:t xml:space="preserve">Volume 2 — Domain Architecture  -  </w:t>
      </w:r>
      <w:r>
        <w:rPr>
          <w:rFonts w:ascii="Inter" w:eastAsia="Inter"/>
          <w:color w:val="64748B"/>
          <w:sz w:val="20"/>
          <w:szCs w:val="20"/>
        </w:rPr>
        <w:t xml:space="preserve">Pattern</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Define the validation strategy for the PreOne platform. Validation is layered: value objects validate in constructors (primary layer), aggregate roots enforce invariants in methods (secondary layer), application services validate commands (tertiary layer), and API controllers validate input format (quaternary layer). Each layer fails fast and throws domain exceptions (ADR-039). JSR-303 Bean Validation is used only at the API boundary for format checks, not for business rules.</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2026-01-07</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Domain Architect — Student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or on validation framework change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Before ADR-029, PreOne's validation was inconsistent. Some validation was in JSR-303 annotations (@Email, @NotNull) on DTOs, some in service methods (if (email == null) throw ...), some in entity setters, and some in database constraints (NOT NULL, CHECK). The result was duplicated validation (the same email format check in 4 places), inconsistent error messages (different messages for the same failure), and validation gaps (some paths validated, others did not). A student with a malformed email could be created via the API (which had @Email) but not via the batch import (which did not).
The Student Domain Architect led a 3-week refactoring to layer validation. The new strategy: value objects (EmailAddress, PhoneNumber) validate in constructors — this is the primary layer, and it is always enforced because value objects cannot be constructed invalid. Aggregate roots (Student) enforce invariants in methods (deactivate() checks unpaid fees) — this is the secondary layer. Application services validate commands (ConfirmEnrollmentCommand has a non-null enrollmentId) — this is the tertiary layer. API controllers validate input format (JSON parses correctly, required fields present) — this is the quaternary layer.
This ADR codifies the validation rules. ArchUnit tests verify that validation is in the correct layer.</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consistency: the same validation in one place (the value object constructor) ensures it is always enforced, regardless of entry point. The secondary driver is fail-fast: invalid input is rejected at the earliest possible layer, producing clear error messages and avoiding deep stack traces. The tertiary driver is security: validation prevents injection attacks (malformed emails, SQL injection strings) at the boundary, before they reach the database.
A fourth driver is developer experience: layered validation produces clear error messages that point to the specific field and rule that failed, helping API consumers correct their input. A fifth driver is testability: validation in value objects is unit-testable without Spring context, making tests fast and reliable.</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PreOne's validation is scattered across JSR-303 annotations, service methods, entity setters, and database constraints, causing duplication, inconsistency, and gaps. We must define a layered validation strategy that centralises validation in value objects and aggregates, with API-layer format checks as a supplementary layer.</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Value objects validate in constructors (primary layer, always enforced)</w:t>
      </w:r>
    </w:p>
    <w:p>
      <w:pPr>
        <w:pStyle w:val="ListParagraph"/>
        <w:numPr>
          <w:ilvl w:val="0"/>
          <w:numId w:val="1"/>
        </w:numPr>
        <w:spacing w:after="60" w:line="312"/>
        <w:ind w:left="720" w:hanging="360"/>
      </w:pPr>
      <w:r>
        <w:rPr>
          <w:rFonts w:ascii="Inter" w:eastAsia="Inter"/>
          <w:color w:val="1E293B"/>
          <w:sz w:val="22"/>
          <w:szCs w:val="22"/>
        </w:rPr>
        <w:t xml:space="preserve">Aggregate roots enforce invariants in methods (secondary layer)</w:t>
      </w:r>
    </w:p>
    <w:p>
      <w:pPr>
        <w:pStyle w:val="ListParagraph"/>
        <w:numPr>
          <w:ilvl w:val="0"/>
          <w:numId w:val="1"/>
        </w:numPr>
        <w:spacing w:after="60" w:line="312"/>
        <w:ind w:left="720" w:hanging="360"/>
      </w:pPr>
      <w:r>
        <w:rPr>
          <w:rFonts w:ascii="Inter" w:eastAsia="Inter"/>
          <w:color w:val="1E293B"/>
          <w:sz w:val="22"/>
          <w:szCs w:val="22"/>
        </w:rPr>
        <w:t xml:space="preserve">Application services validate command structure (tertiary layer)</w:t>
      </w:r>
    </w:p>
    <w:p>
      <w:pPr>
        <w:pStyle w:val="ListParagraph"/>
        <w:numPr>
          <w:ilvl w:val="0"/>
          <w:numId w:val="1"/>
        </w:numPr>
        <w:spacing w:after="60" w:line="312"/>
        <w:ind w:left="720" w:hanging="360"/>
      </w:pPr>
      <w:r>
        <w:rPr>
          <w:rFonts w:ascii="Inter" w:eastAsia="Inter"/>
          <w:color w:val="1E293B"/>
          <w:sz w:val="22"/>
          <w:szCs w:val="22"/>
        </w:rPr>
        <w:t xml:space="preserve">API controllers validate input format via JSR-303 (quaternary layer, format only)</w:t>
      </w:r>
    </w:p>
    <w:p>
      <w:pPr>
        <w:pStyle w:val="ListParagraph"/>
        <w:numPr>
          <w:ilvl w:val="0"/>
          <w:numId w:val="1"/>
        </w:numPr>
        <w:spacing w:after="60" w:line="312"/>
        <w:ind w:left="720" w:hanging="360"/>
      </w:pPr>
      <w:r>
        <w:rPr>
          <w:rFonts w:ascii="Inter" w:eastAsia="Inter"/>
          <w:color w:val="1E293B"/>
          <w:sz w:val="22"/>
          <w:szCs w:val="22"/>
        </w:rPr>
        <w:t xml:space="preserve">Business rule validation is NOT in JSR-303 annotations (JSR-303 is for format only)</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Value object constructor validation is sufficient for value-level rules (email format, non-negative money)</w:t>
      </w:r>
    </w:p>
    <w:p>
      <w:pPr>
        <w:pStyle w:val="ListParagraph"/>
        <w:numPr>
          <w:ilvl w:val="0"/>
          <w:numId w:val="1"/>
        </w:numPr>
        <w:spacing w:after="60" w:line="312"/>
        <w:ind w:left="720" w:hanging="360"/>
      </w:pPr>
      <w:r>
        <w:rPr>
          <w:rFonts w:ascii="Inter" w:eastAsia="Inter"/>
          <w:color w:val="1E293B"/>
          <w:sz w:val="22"/>
          <w:szCs w:val="22"/>
        </w:rPr>
        <w:t xml:space="preserve">Aggregate root methods are the correct place for invariant enforcement (cannot deactivate student with unpaid fees)</w:t>
      </w:r>
    </w:p>
    <w:p>
      <w:pPr>
        <w:pStyle w:val="ListParagraph"/>
        <w:numPr>
          <w:ilvl w:val="0"/>
          <w:numId w:val="1"/>
        </w:numPr>
        <w:spacing w:after="60" w:line="312"/>
        <w:ind w:left="720" w:hanging="360"/>
      </w:pPr>
      <w:r>
        <w:rPr>
          <w:rFonts w:ascii="Inter" w:eastAsia="Inter"/>
          <w:color w:val="1E293B"/>
          <w:sz w:val="22"/>
          <w:szCs w:val="22"/>
        </w:rPr>
        <w:t xml:space="preserve">JSR-303 is adequate for API-layer format checks (non-null, length, regex)</w:t>
      </w:r>
    </w:p>
    <w:p>
      <w:pPr>
        <w:pStyle w:val="ListParagraph"/>
        <w:numPr>
          <w:ilvl w:val="0"/>
          <w:numId w:val="1"/>
        </w:numPr>
        <w:spacing w:after="60" w:line="312"/>
        <w:ind w:left="720" w:hanging="360"/>
      </w:pPr>
      <w:r>
        <w:rPr>
          <w:rFonts w:ascii="Inter" w:eastAsia="Inter"/>
          <w:color w:val="1E293B"/>
          <w:sz w:val="22"/>
          <w:szCs w:val="22"/>
        </w:rPr>
        <w:t xml:space="preserve">Database constraints (NOT NULL, CHECK, UNIQUE) are a last-resort safety net, not the primary validation</w:t>
      </w:r>
    </w:p>
    <w:p>
      <w:pPr>
        <w:pStyle w:val="ListParagraph"/>
        <w:numPr>
          <w:ilvl w:val="0"/>
          <w:numId w:val="1"/>
        </w:numPr>
        <w:spacing w:after="60" w:line="312"/>
        <w:ind w:left="720" w:hanging="360"/>
      </w:pPr>
      <w:r>
        <w:rPr>
          <w:rFonts w:ascii="Inter" w:eastAsia="Inter"/>
          <w:color w:val="1E293B"/>
          <w:sz w:val="22"/>
          <w:szCs w:val="22"/>
        </w:rPr>
        <w:t xml:space="preserve">Domain exceptions (ADR-039) are the correct error mechanism for validation failures</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Layered validation: VO constructors + aggregate methods + command + API format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Consistent; fail-fast; testable; no duplication; aligns with DDD and Clean Architecture.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Engineers must learn the layers; some validation is duplicated across layers (by design, for defense in depth); JSR-303 is restricted to format.</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JSR-303 everywhere (pre-ADR-029 state)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Familiar; declarative; Spring support; one framework.</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Cannot express business rules (e.g., 'cannot deactivate with unpaid fees'); validation at field-set time (not construction); runtime (not compile-time); inconsistent enforcement.</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Validation only in database constraints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Single source of truth; always enforced; no application code.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Error messages are SQL errors (opaque); validation too late (after business logic); cannot express cross-field rules; poor UX.</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Validation in service methods (imperative)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Full flexibility; can express any rule; familiar.</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Duplicated across services; inconsistent; hard to test; scattered; pre-ADR-029 state for some logic.</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the following validation rules enforced via ArchUnit: (1) Value objects validate in constructors — throw DomainException (ADR-039) on invalid input; this is the primary layer, always enforced. (2) Aggregate roots enforce invariants in methods — throw DomainException on invariant violation; this is the secondary layer. (3) Application services validate command structure — non-null fields, valid IDs; throw DomainException on invalid command. (4) API controllers use JSR-303 (@NotNull, @Size, @Pattern) for format checks only — not for business rules. (5) Business rule validation (e.g., 'email must be unique per school') is in domain services or aggregate methods, NOT in JSR-303. (6) Database constraints (NOT NULL, CHECK, UNIQUE) are a last-resort safety net — they should never be the primary validation, but they catch bugs that bypass application validation. (7) Validation errors are domain exceptions with clear messages — the API layer translates to HTTP 400 with field-level error details.</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chosen option is the only one that produces consistent, fail-fast, testable validation. JSR-303 everywhere (option 2) was the pre-ADR-029 state and produced the inconsistency and gap problems. Database-only validation (option 3) is too late and produces opaque errors. Service-method validation (option 4) is duplicated and inconsistent.
Rule (1) — value objects validate in constructors — is the foundation. An EmailAddress constructed with 'not-an-email' throws immediately; the rest of the system never sees an invalid EmailAddress. This is 'parse, don't validate' — the type system guarantees validity. ArchUnit verifies that @Embeddable classes (value objects) throw in constructors for invalid input (via test coverage check).
Rule (2) — aggregate roots enforce invariants — handles rules that span multiple fields or entities. The 'cannot deactivate a student with unpaid fees' rule requires checking the Student's fee status, which is in the Student aggregate (or a related aggregate). The deactivate() method on Student throws if the invariant is violated. This is the secondary layer because it depends on aggregate state, not just constructor input.
Rule (3) — application services validate commands — ensures the command is well-formed before invoking the aggregate. ConfirmEnrollmentCommand must have a non-null enrollmentId and a non-null confirmedBy. This is a structural check, not a business rule — the command must be processable. ArchUnit verifies that command DTOs have validation (either JSR-303 on fields or explicit checks in the app service method).
Rule (4) — API controllers use JSR-303 for format — is the quaternary layer. The controller checks that the JSON field 'email' is present and matches a regex, before constructing the EmailAddress value object. This is defense in depth — the regex catches most malformed emails before the value object constructor, producing a 400 response with a clear message. JSR-303 is restricted to format (non-null, length, regex); business rules are not in JSR-303.
Rule (5) — business rules not in JSR-303 — is critical. A rule like 'email must be unique per school' requires a database query, which JSR-303 cannot do (it is a stateless annotation). This rule is in the Student domain service (or aggregate method), which queries the repository for existing emails. JSR-303 annotations that try to express business rules (e.g., a custom @UniqueEmail validator) are prohibited because they couple the DTO to the repository, violating layering.
Rule (6) — database constraints as safety net — acknowledges that application validation can have bugs. A NOT NULL constraint catches a bug where a code path skips the application validation. A UNIQUE constraint catches a race condition where two concurrent requests pass the 'unique email' check. Database constraints do not replace application validation; they supplement it.
Rule (7) — domain exceptions with clear messages — ensures consistent error reporting. A validation failure throws InvalidEmailException (a domain exception) with a message like 'Email address is malformed: not-an-email'. The API layer catches domain exceptions and translates to HTTP 400 with a JSON error body: {"field": "email", "message": "Email address is malformed: not-an-email"}. This gives API consumers actionable feedback.</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Validation Layers (Defense in Depth)                |
|                                                                  |
|  Layer 4: API Controller (JSR-303, format only)                  |
|  +----------------------------------------------------------+    |
|  | @NotNull, @Size, @Pattern on DTO fields                  |    |
|  | Catches: missing fields, wrong length, malformed format  |    |
|  | Returns: HTTP 400 with field errors                      |    |
|  +--------------------------+-------------------------------+    |
|                             | passes                            |
|  Layer 3: Application Service (command structure)                |
|  +----------------------------------------------------------+    |
|  | Non-null IDs, valid command shape                        |    |
|  | Catches: null enrollmentId, missing confirmedBy          |    |
|  | Throws: InvalidCommandException (domain exception)       |    |
|  +--------------------------+-------------------------------+    |
|                             | passes                            |
|  Layer 2: Aggregate Root (invariant enforcement)                 |
|  +----------------------------------------------------------+    |
|  | deactivate(): check unpaid fees                          |    |
|  | confirm(): check enrollment is pending                   |    |
|  | Catches: business rule violations                        |    |
|  | Throws: InvariantViolationException (domain exception)   |    |
|  +--------------------------+-------------------------------+    |
|                             | passes                            |
|  Layer 1: Value Object (constructor validation, PRIMARY)         |
|  +----------------------------------------------------------+    |
|  | EmailAddress("not-an-email") -&gt; throws                   |    |
|  | Money(-100, INR) -&gt; throws                               |    |
|  | Catches: invalid values (format, range, type)            |    |
|  | Throws: InvalidValueException (domain exception)         |    |
|  +--------------------------+-------------------------------+    |
|                             | passes                            |
|  Layer 0: Database Constraints (safety net)                      |
|  +----------------------------------------------------------+    |
|  | NOT NULL, CHECK, UNIQUE                                  |    |
|  | Catches: bugs that bypass app validation                 |    |
|  | Throws: SQLException (translated to domain exception)    |    |
|  +----------------------------------------------------------+    |
|                                                                  |
|  ArchUnit:                                                       |
|  - @Embeddable classes: constructor throws on invalid (test)   |
|  - @RestController DTOs: JSR-303 for format only                |
|  - No JSR-303 custom validators that query repository           |
|  - @AggregateRoot methods: throw on invariant violation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Client          Controller         App Service        Aggregate         VO Ctor
  |                  |                  |                 |                 |
  |--POST student---&gt;|                  |                 |                 |
  |  {email:"bad"}   |                  |                 |                 |
  |                  |                  |                 |                 |
  |  (Layer 4: JSR-303 format check)   |                 |                 |
  |                  |--@Pattern fails  |                 |                 |
  |&lt;--400 Bad Request|                  |                 |                 |
  |  {field:email,   |                  |                 |                 |
  |   msg:malformed} |                  |                 |                 |
  |                  |                  |                 |                 |
  | (if Layer 4 passes, e.g., email="a@b.com")             |                 |
  |--POST student---&gt;|                  |                 |                 |
  |                  |--create cmd-----&gt;|                 |                 |
  |                  |                  |                 |                 |
  |                  |  (Layer 3: command structure)       |                 |
  |                  |                  |--check non-null |                 |
  |                  |                  |  fields         |                 |
  |                  |                  |                 |                 |
  |                  |                  |--student.create(...)             |
  |                  |                  |                 |                 |
  |                  |                  |  (Layer 1: VO ctor)              |
  |                  |                  |                 |--new EmailAddr |
  |                  |                  |                 |  ("a@b.com")   |
  |                  |                  |                 |  --validate    |
  |                  |                  |                 |  --OK          |
  |                  |                  |                 |&lt;--email VO     |
  |                  |                  |                 |                 |
  |                  |                  |                 |--new Student   |
  |                  |                  |                 |  (factory)     |
  |                  |                  |&lt;--student-------|                 |
  |                  |                  |                 |                 |
  |                  |                  |--repo.save(student)               |
  |                  |                  |                 |                 |
  |                  |                  |  (Layer 0: DB constraint)        |
  |                  |                  |                 |--INSERT        |
  |                  |                  |                 |  (UNIQUE check)|
  |                  |                  |&lt;--saved---------|                 |
  |                  |                  |                 |                 |
  |                  |&lt;--Result---------|                 |                 |
  |&lt;--201 Created----|                  |                 |                 |</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Validation Components by Layer                             |
|                                                             |
|  Layer 4: API Controller                                    |
|  +---------------------+   +---------------------+          |
|  | CreateStudentDTO    |   | JSR-303 Annotations |          |
|  | - @NotNull name     |   | @NotNull, @Size,    |          |
|  | - @Pattern email    |   | @Pattern            |          |
|  | - @NotNull dob      |   | (format only)       |          |
|  +---------------------+   +---------------------+          |
|                                                             |
|  Layer 3: Application Service                               |
|  +---------------------+   +---------------------+          |
|  | CreateStudentCmd    |   | CommandValidator    |          |
|  | - name: String      |   | +validate(cmd)      |          |
|  | - email: String     |   |   checks non-null   |          |
|  | - dob: LocalDate    |   |   fields            |          |
|  | - branchId: UUID    |   +---------------------+          |
|  +---------------------+                                    |
|                                                             |
|  Layer 2: Aggregate Root                                    |
|  +---------------------+                                    |
|  | Student (root)      |   Invariants in methods:          |
|  | +deactivate()       |   - no unpaid fees to deactivate  |
|  | +updateEmail()      |   - valid email format (delegated |
|  | +transferToBranch() |     to EmailAddress VO)           |
|  +---------------------+   - not mid-enrollment to transfer|
|                                                             |
|  Layer 1: Value Object (PRIMARY)                            |
|  +---------------------+   +---------------------+          |
|  | EmailAddress        |   | Money               |          |
|  | - value: String     |   | - amount: BigDec    |          |
|  | (ctor validates)    |   | - currency: Currency|          |
|  | throws if malformed |   | (ctor validates)    |          |
|  +---------------------+   | throws if negative |          |
|                            +---------------------+          |
|                                                             |
|  Layer 0: Database Constraints (safety net)                 |
|  +---------------------+                                    |
|  | students table      |   NOT NULL, CHECK, UNIQUE          |
|  | - email UNIQUE      |   (catches app validation bugs)    |
|  | - name NOT NULL     |                                    |
|  | - dob CHECK (&gt;1900) |                                    |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Input: {"email": "not-an-email", "name": "John"}
       |
       v
  +----+-----+
  | Layer 4 |  JSR-303 @Pattern on email field
  | API     |  --fails: "email must match regex"
  +----+-----+
       |
       +--FAIL--&gt; HTTP 400 {field:email, msg:...}
       |
       v (if passes, e.g., "a@b.com")
  +----+-----+
  | Layer 3 |  App service checks command structure
  | App Svc |  --passes (all fields non-null)
  +----+-----+
       |
       v
  +----+-----+
  | Layer 1 |  EmailAddress constructor
  | VO Ctor |  --validates format (MX record check optional)
  +----+-----+
       |
       +--FAIL--&gt; throw InvalidEmailException -&gt; HTTP 400
       |
       v (if valid)
  +----+-----+
  | Layer 2 |  Student.create() factory
  | Agg     |  --enforces creation invariants
  | Root    |  --e.g., branch must exist (checked via domain svc)
  +----+-----+
       |
       +--FAIL--&gt; throw InvariantViolation -&gt; HTTP 400
       |
       v (if passes)
  +----+-----+
  | Layer 0 |  DB INSERT
  | DB      |  --UNIQUE constraint on email
  +----+-----+
       |
       +--FAIL--&gt; SQLException -&gt; translated to HTTP 409
       |
       v (if passes)
  +----+-----+
  | Created |  HTTP 201 Created
  +----------+</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Database constraints are the safety net (Layer 0). Every table has NOT NULL on required columns, CHECK constraints for range validation (e.g., date_of_birth &gt; '1900-01-01'), and UNIQUE constraints for uniqueness (e.g., email unique per school). These constraints catch bugs that bypass application validation (e.g., a batch import that skips VO construction). Flyway migrations enforce these constraints; ArchUnit verifies that every entity field has a corresponding database constraint (NOT NULL for non-optional fields, CHECK for range-validated fields). The constraints are documented in the ERD per entity.</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API controllers use JSR-303 for format validation (Layer 4). The CreateStudentDTO has @NotNull on name, @Pattern on email, @Past on dateOfBirth. JSR-303 validation runs before the controller method body; if it fails, Spring returns 400 with field-level errors automatically. Business rule validation (e.g., 'email unique per school') is not in JSR-303 — it is in the application service or aggregate, and failures are returned as domain exceptions translated to 400 or 409. The API error response format is standardised: {"field": "email", "message": "...", "code": "INVALID_EMAIL"}.</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UI forms perform client-side validation matching the server-side JSR-303 rules (e.g., email regex, required fields). Client-side validation improves UX (immediate feedback) but is not trusted — the server validates again. UI forms display field-level errors from the API response (e.g., 'Email is malformed'). For business rule errors (e.g., 'Email already exists for this school'), the UI displays the error in a non-field-specific location (e.g., a banner) because it is not a format error.</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Validation is the first line of defence against injection attacks. EmailAddress validates format, preventing email header injection. PhoneNumber validates format, preventing SMS injection. Money validates non-negative, preventing negative-amount fraud. The 'parse, don't validate' principle (value objects) ensures invalid input cannot exist in the system — it is rejected at construction. Database constraints (Layer 0) catch injection that bypasses application validation (e.g., a stored procedure that constructs SQL from unvalidated input — but PreOne prohibits stored procedures per ADR-026).</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Layered validation has minimal performance overhead. Value object construction is microseconds. JSR-303 validation is milliseconds (reflection-based). Database constraints are enforced on INSERT/UPDATE, adding negligible overhead. The fail-fast principle (reject invalid input early) improves performance by avoiding wasted work on invalid requests. Overall, layered validation has no measurable performance impact vs single-layer validation.</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Validation scales linearly — it is stateless and per-request. Value object construction allocates objects, which is a minor GC pressure, but negligible at PreOne's scale. JSR-303 validation uses reflection, which has a small overhead, but Spring caches validators. Database constraints scale with the database. The layered approach does not introduce scalability bottlenecks; it improves scalability by rejecting invalid requests early, reducing database load.</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Validation failures are observable via metrics: validation.error.count (per layer, per exception type), validation.error.field (per field, for UI improvement). High validation error rates indicate either API misuse (clients sending invalid input) or a UX issue (UI not guiding users). The quarterly architecture scorecard audits validation error rates per endpoint — high rates trigger a review of the API contract or UI guidance. ArchUnit reports track validation rule compliance (JSR-303 only for format, business rules in domain).</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Engineers put business rules in JSR-303 custom validators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ArchUnit blocks custom JSR-303 validators that import Repository; code review; training</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Validation is duplicated across layers inconsistently</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Value objects are the primary layer; other layers are defense-in-depth; quarterly audit of validation consistency</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Database constraints and application validation diverge</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Flyway migrations and entity classes are reviewed together; ArchUnit verifies entity fields have DB constraints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Validation error messages are not actionable for API consumers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Standard error response format; field-level errors; quarterly review of error message quality</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Consistent validation (one place per rule)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Multiple layers (some duplication by design)</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Fail-fast (reject invalid input early)</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Engineers must learn the layers</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Testable (VO validation is unit-testable)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JSR-303 restricted to format (cultural shift)</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Defense in depth (DB constraints as safety net)</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Validation overhead across layers (negligible)</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JSR-303 everywhere (option 2) was the pre-ADR-029 state. Three issues: (1) a 'unique email per school' rule was implemented as a custom @UniqueEmail JSR-303 validator that queried the repository, coupling the DTO to the repository and violating layering; (2) the same email format rule was in @Pattern on the DTO, in a service method, and in a database CHECK constraint, with three different error messages; (3) a batch import path skipped JSR-303 (no Spring MVC), allowing invalid emails into the database. Database-only validation (option 3) was rejected because SQL errors are opaque (e.g., 'violates unique constraint students_email_key' does not tell the user which field). Service-method validation (option 4) was rejected because it was duplicated across 7 services that created students, with inconsistent rules.</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Phase 1 (complete): Identify all validation rules across 12 domains. Phase 2 (complete): Move value-level rules to value object constructors — 47 value objects with constructor validation. Phase 3 (complete): Move invariant rules to aggregate methods — 87 invariants enforced. Phase 4 (complete): Restrict JSR-303 to format checks on DTOs — 23 custom validators removed. Phase 5 (complete): ArchUnit rules enforced in CI. Phase 6 (Q4 2026): Training session for new engineers (ongoing).</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Validation rules are tested at each layer. Unit tests: value objects test constructor validation (valid input succeeds, invalid input throws with correct message). Aggregate tests: aggregate methods test invariant enforcement. Application service tests: command validation is tested with invalid commands. API tests: JSR-303 validation is tested via MockMvc with invalid JSON. Integration tests: database constraints are tested via Testcontainers (INSERT with invalid data fails). Contract tests: validation error response format is verified. Property-based tests: value objects have property tests (e.g., EmailAddress accepts all valid RFC 5322 addresses).</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Validation metrics: validation.error.count (per layer: VO, aggregate, app service, API, DB), validation.error.field (per field, for UX improvement), validation.error.type (per exception type). Dashboards in Grafana: validation error rate per endpoint, top validation errors by field. Alerts: validation error rate &gt;10% on an endpoint (indicates API misuse or UX issue). The quarterly architecture scorecard reviews validation error rates and message quality.</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Two evolutions are likely. First, Java 21 records may be adopted for command DTOs, reducing boilerplate while preserving JSR-303 compatibility. Second, a future rules engine (ADR-030) may externalise some business rule validation to declarative rules, but value object and aggregate validation remain in code. Third, schema-based validation (JSON Schema) may be adopted for API contracts, complementing JSR-303 — but this would be an API-layer concern, not a domain-layer change.</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ADR-001 — Enterprise Architecture Principles (P2 Data Integrity drives validation)</w:t>
      </w:r>
    </w:p>
    <w:p>
      <w:pPr>
        <w:pStyle w:val="ListParagraph"/>
        <w:numPr>
          <w:ilvl w:val="0"/>
          <w:numId w:val="1"/>
        </w:numPr>
        <w:spacing w:after="60" w:line="312"/>
        <w:ind w:left="720" w:hanging="360"/>
      </w:pPr>
      <w:r>
        <w:rPr>
          <w:rFonts w:ascii="Inter" w:eastAsia="Inter"/>
          <w:color w:val="1E293B"/>
          <w:sz w:val="22"/>
          <w:szCs w:val="22"/>
        </w:rPr>
        <w:t xml:space="preserve">ADR-003 — Clean Architecture (validation in domain layer, not infrastructure)</w:t>
      </w:r>
    </w:p>
    <w:p>
      <w:pPr>
        <w:pStyle w:val="ListParagraph"/>
        <w:numPr>
          <w:ilvl w:val="0"/>
          <w:numId w:val="1"/>
        </w:numPr>
        <w:spacing w:after="60" w:line="312"/>
        <w:ind w:left="720" w:hanging="360"/>
      </w:pPr>
      <w:r>
        <w:rPr>
          <w:rFonts w:ascii="Inter" w:eastAsia="Inter"/>
          <w:color w:val="1E293B"/>
          <w:sz w:val="22"/>
          <w:szCs w:val="22"/>
        </w:rPr>
        <w:t xml:space="preserve">ADR-004 — Domain Driven Design (validation in aggregates and value objects)</w:t>
      </w:r>
    </w:p>
    <w:p>
      <w:pPr>
        <w:pStyle w:val="ListParagraph"/>
        <w:numPr>
          <w:ilvl w:val="0"/>
          <w:numId w:val="1"/>
        </w:numPr>
        <w:spacing w:after="60" w:line="312"/>
        <w:ind w:left="720" w:hanging="360"/>
      </w:pPr>
      <w:r>
        <w:rPr>
          <w:rFonts w:ascii="Inter" w:eastAsia="Inter"/>
          <w:color w:val="1E293B"/>
          <w:sz w:val="22"/>
          <w:szCs w:val="22"/>
        </w:rPr>
        <w:t xml:space="preserve">ADR-008 — SOLID Enforcement (SRP: each layer has one validation responsibility)</w:t>
      </w:r>
    </w:p>
    <w:p>
      <w:pPr>
        <w:pStyle w:val="ListParagraph"/>
        <w:numPr>
          <w:ilvl w:val="0"/>
          <w:numId w:val="1"/>
        </w:numPr>
        <w:spacing w:after="60" w:line="312"/>
        <w:ind w:left="720" w:hanging="360"/>
      </w:pPr>
      <w:r>
        <w:rPr>
          <w:rFonts w:ascii="Inter" w:eastAsia="Inter"/>
          <w:color w:val="1E293B"/>
          <w:sz w:val="22"/>
          <w:szCs w:val="22"/>
        </w:rPr>
        <w:t xml:space="preserve">ADR-022 — Aggregate Rules (aggregates enforce invariants)</w:t>
      </w:r>
    </w:p>
    <w:p>
      <w:pPr>
        <w:pStyle w:val="ListParagraph"/>
        <w:numPr>
          <w:ilvl w:val="0"/>
          <w:numId w:val="1"/>
        </w:numPr>
        <w:spacing w:after="60" w:line="312"/>
        <w:ind w:left="720" w:hanging="360"/>
      </w:pPr>
      <w:r>
        <w:rPr>
          <w:rFonts w:ascii="Inter" w:eastAsia="Inter"/>
          <w:color w:val="1E293B"/>
          <w:sz w:val="22"/>
          <w:szCs w:val="22"/>
        </w:rPr>
        <w:t xml:space="preserve">ADR-023 — Entity Rules (entities validate in factory methods)</w:t>
      </w:r>
    </w:p>
    <w:p>
      <w:pPr>
        <w:pStyle w:val="ListParagraph"/>
        <w:numPr>
          <w:ilvl w:val="0"/>
          <w:numId w:val="1"/>
        </w:numPr>
        <w:spacing w:after="60" w:line="312"/>
        <w:ind w:left="720" w:hanging="360"/>
      </w:pPr>
      <w:r>
        <w:rPr>
          <w:rFonts w:ascii="Inter" w:eastAsia="Inter"/>
          <w:color w:val="1E293B"/>
          <w:sz w:val="22"/>
          <w:szCs w:val="22"/>
        </w:rPr>
        <w:t xml:space="preserve">ADR-024 — Value Objects (VO constructors validate — primary layer)</w:t>
      </w:r>
    </w:p>
    <w:p>
      <w:pPr>
        <w:pStyle w:val="ListParagraph"/>
        <w:numPr>
          <w:ilvl w:val="0"/>
          <w:numId w:val="1"/>
        </w:numPr>
        <w:spacing w:after="60" w:line="312"/>
        <w:ind w:left="720" w:hanging="360"/>
      </w:pPr>
      <w:r>
        <w:rPr>
          <w:rFonts w:ascii="Inter" w:eastAsia="Inter"/>
          <w:color w:val="1E293B"/>
          <w:sz w:val="22"/>
          <w:szCs w:val="22"/>
        </w:rPr>
        <w:t xml:space="preserve">ADR-028 — Application Services (app services validate commands)</w:t>
      </w:r>
    </w:p>
    <w:p>
      <w:pPr>
        <w:pStyle w:val="ListParagraph"/>
        <w:numPr>
          <w:ilvl w:val="0"/>
          <w:numId w:val="1"/>
        </w:numPr>
        <w:spacing w:after="60" w:line="312"/>
        <w:ind w:left="720" w:hanging="360"/>
      </w:pPr>
      <w:r>
        <w:rPr>
          <w:rFonts w:ascii="Inter" w:eastAsia="Inter"/>
          <w:color w:val="1E293B"/>
          <w:sz w:val="22"/>
          <w:szCs w:val="22"/>
        </w:rPr>
        <w:t xml:space="preserve">ADR-030 — Business Rule Engine (future host for complex business rules)</w:t>
      </w:r>
    </w:p>
    <w:p>
      <w:pPr>
        <w:pStyle w:val="ListParagraph"/>
        <w:numPr>
          <w:ilvl w:val="0"/>
          <w:numId w:val="1"/>
        </w:numPr>
        <w:spacing w:after="60" w:line="312"/>
        <w:ind w:left="720" w:hanging="360"/>
      </w:pPr>
      <w:r>
        <w:rPr>
          <w:rFonts w:ascii="Inter" w:eastAsia="Inter"/>
          <w:color w:val="1E293B"/>
          <w:sz w:val="22"/>
          <w:szCs w:val="22"/>
        </w:rPr>
        <w:t xml:space="preserve">ADR-039 — Domain Exceptions (validation failures throw domain exceptions)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DDD-002 (Tactical Building Blocks — validation in domain)</w:t>
      </w:r>
    </w:p>
    <w:p>
      <w:pPr>
        <w:pStyle w:val="ListParagraph"/>
        <w:numPr>
          <w:ilvl w:val="0"/>
          <w:numId w:val="1"/>
        </w:numPr>
        <w:spacing w:after="60" w:line="312"/>
        <w:ind w:left="720" w:hanging="360"/>
      </w:pPr>
      <w:r>
        <w:rPr>
          <w:rFonts w:ascii="Inter" w:eastAsia="Inter"/>
          <w:color w:val="1E293B"/>
          <w:sz w:val="22"/>
          <w:szCs w:val="22"/>
        </w:rPr>
        <w:t xml:space="preserve">Upstream PRD: PRD-002-section-7 (Student validation requirements)</w:t>
      </w:r>
    </w:p>
    <w:p>
      <w:pPr>
        <w:pStyle w:val="ListParagraph"/>
        <w:numPr>
          <w:ilvl w:val="0"/>
          <w:numId w:val="1"/>
        </w:numPr>
        <w:spacing w:after="60" w:line="312"/>
        <w:ind w:left="720" w:hanging="360"/>
      </w:pPr>
      <w:r>
        <w:rPr>
          <w:rFonts w:ascii="Inter" w:eastAsia="Inter"/>
          <w:color w:val="1E293B"/>
          <w:sz w:val="22"/>
          <w:szCs w:val="22"/>
        </w:rPr>
        <w:t xml:space="preserve">Downstream ERD: ERD-001 (Student schema with NOT NULL, CHECK, UNIQUE constraints)</w:t>
      </w:r>
    </w:p>
    <w:p>
      <w:pPr>
        <w:pStyle w:val="ListParagraph"/>
        <w:numPr>
          <w:ilvl w:val="0"/>
          <w:numId w:val="1"/>
        </w:numPr>
        <w:spacing w:after="60" w:line="312"/>
        <w:ind w:left="720" w:hanging="360"/>
      </w:pPr>
      <w:r>
        <w:rPr>
          <w:rFonts w:ascii="Inter" w:eastAsia="Inter"/>
          <w:color w:val="1E293B"/>
          <w:sz w:val="22"/>
          <w:szCs w:val="22"/>
        </w:rPr>
        <w:t xml:space="preserve">Downstream API Spec: API-001 (Student API validation rules and error responses)</w:t>
      </w:r>
    </w:p>
    <w:p>
      <w:pPr>
        <w:pStyle w:val="ListParagraph"/>
        <w:numPr>
          <w:ilvl w:val="0"/>
          <w:numId w:val="1"/>
        </w:numPr>
        <w:spacing w:after="60" w:line="312"/>
        <w:ind w:left="720" w:hanging="360"/>
      </w:pPr>
      <w:r>
        <w:rPr>
          <w:rFonts w:ascii="Inter" w:eastAsia="Inter"/>
          <w:color w:val="1E293B"/>
          <w:sz w:val="22"/>
          <w:szCs w:val="22"/>
        </w:rPr>
        <w:t xml:space="preserve">Downstream Test Cases: TC-0041..TC-0043 (Validation layer, VO, aggregate, API tests)</w:t>
      </w:r>
    </w:p>
    <w:p>
      <w:pPr>
        <w:pStyle w:val="ListParagraph"/>
        <w:numPr>
          <w:ilvl w:val="0"/>
          <w:numId w:val="1"/>
        </w:numPr>
        <w:spacing w:after="60" w:line="312"/>
        <w:ind w:left="720" w:hanging="360"/>
      </w:pPr>
      <w:r>
        <w:rPr>
          <w:rFonts w:ascii="Inter" w:eastAsia="Inter"/>
          <w:color w:val="1E293B"/>
          <w:sz w:val="22"/>
          <w:szCs w:val="22"/>
        </w:rPr>
        <w:t xml:space="preserve">External: Eric Evans — Domain-Driven Design (Validation in domain model)</w:t>
      </w:r>
    </w:p>
    <w:p>
      <w:pPr>
        <w:pStyle w:val="ListParagraph"/>
        <w:numPr>
          <w:ilvl w:val="0"/>
          <w:numId w:val="1"/>
        </w:numPr>
        <w:spacing w:after="60" w:line="312"/>
        <w:ind w:left="720" w:hanging="360"/>
      </w:pPr>
      <w:r>
        <w:rPr>
          <w:rFonts w:ascii="Inter" w:eastAsia="Inter"/>
          <w:color w:val="1E293B"/>
          <w:sz w:val="22"/>
          <w:szCs w:val="22"/>
        </w:rPr>
        <w:t xml:space="preserve">External: 'Parse, don't validate' — Alexis King (validation strategy)</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2025-11-08</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Student Domain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with 5 rules; expanded to 7 after review</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2025-12-10</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Student Domain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after Student pilot</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2026-01-07</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47 VOs, 87 invariants enforced</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2026-08-01</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Student Domain Architect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2026-08-01</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Identify all validation rules across 12 domains (Done — 234 rules)</w:t>
      </w:r>
    </w:p>
    <w:p>
      <w:pPr>
        <w:pStyle w:val="ListParagraph"/>
        <w:numPr>
          <w:ilvl w:val="0"/>
          <w:numId w:val="1"/>
        </w:numPr>
        <w:spacing w:after="60" w:line="312"/>
        <w:ind w:left="720" w:hanging="360"/>
      </w:pPr>
      <w:r>
        <w:rPr>
          <w:rFonts w:ascii="Inter" w:eastAsia="Inter"/>
          <w:color w:val="1E293B"/>
          <w:sz w:val="22"/>
          <w:szCs w:val="22"/>
        </w:rPr>
        <w:t xml:space="preserve">Move value-level rules to VO constructors (Done — 47 VOs with validation)</w:t>
      </w:r>
    </w:p>
    <w:p>
      <w:pPr>
        <w:pStyle w:val="ListParagraph"/>
        <w:numPr>
          <w:ilvl w:val="0"/>
          <w:numId w:val="1"/>
        </w:numPr>
        <w:spacing w:after="60" w:line="312"/>
        <w:ind w:left="720" w:hanging="360"/>
      </w:pPr>
      <w:r>
        <w:rPr>
          <w:rFonts w:ascii="Inter" w:eastAsia="Inter"/>
          <w:color w:val="1E293B"/>
          <w:sz w:val="22"/>
          <w:szCs w:val="22"/>
        </w:rPr>
        <w:t xml:space="preserve">Move invariant rules to aggregate methods (Done — 87 invariants)</w:t>
      </w:r>
    </w:p>
    <w:p>
      <w:pPr>
        <w:pStyle w:val="ListParagraph"/>
        <w:numPr>
          <w:ilvl w:val="0"/>
          <w:numId w:val="1"/>
        </w:numPr>
        <w:spacing w:after="60" w:line="312"/>
        <w:ind w:left="720" w:hanging="360"/>
      </w:pPr>
      <w:r>
        <w:rPr>
          <w:rFonts w:ascii="Inter" w:eastAsia="Inter"/>
          <w:color w:val="1E293B"/>
          <w:sz w:val="22"/>
          <w:szCs w:val="22"/>
        </w:rPr>
        <w:t xml:space="preserve">Restrict JSR-303 to format checks on DTOs (Done — 23 custom validators removed)</w:t>
      </w:r>
    </w:p>
    <w:p>
      <w:pPr>
        <w:pStyle w:val="ListParagraph"/>
        <w:numPr>
          <w:ilvl w:val="0"/>
          <w:numId w:val="1"/>
        </w:numPr>
        <w:spacing w:after="60" w:line="312"/>
        <w:ind w:left="720" w:hanging="360"/>
      </w:pPr>
      <w:r>
        <w:rPr>
          <w:rFonts w:ascii="Inter" w:eastAsia="Inter"/>
          <w:color w:val="1E293B"/>
          <w:sz w:val="22"/>
          <w:szCs w:val="22"/>
        </w:rPr>
        <w:t xml:space="preserve">Add database constraints as safety net (Done — Flyway V1.7.0)</w:t>
      </w:r>
    </w:p>
    <w:p>
      <w:pPr>
        <w:pStyle w:val="ListParagraph"/>
        <w:numPr>
          <w:ilvl w:val="0"/>
          <w:numId w:val="1"/>
        </w:numPr>
        <w:spacing w:after="60" w:line="312"/>
        <w:ind w:left="720" w:hanging="360"/>
      </w:pPr>
      <w:r>
        <w:rPr>
          <w:rFonts w:ascii="Inter" w:eastAsia="Inter"/>
          <w:color w:val="1E293B"/>
          <w:sz w:val="22"/>
          <w:szCs w:val="22"/>
        </w:rPr>
        <w:t xml:space="preserve">ArchUnit rules: no JSR-303 with Repository, VO ctor throws (Done — CI gate since V1.7.0)</w:t>
      </w:r>
    </w:p>
    <w:p>
      <w:pPr>
        <w:pStyle w:val="ListParagraph"/>
        <w:numPr>
          <w:ilvl w:val="0"/>
          <w:numId w:val="1"/>
        </w:numPr>
        <w:spacing w:after="60" w:line="312"/>
        <w:ind w:left="720" w:hanging="360"/>
      </w:pPr>
      <w:r>
        <w:rPr>
          <w:rFonts w:ascii="Inter" w:eastAsia="Inter"/>
          <w:color w:val="1E293B"/>
          <w:sz w:val="22"/>
          <w:szCs w:val="22"/>
        </w:rPr>
        <w:t xml:space="preserve">Standardise error response format (Done — preone-api-errors v1.0.0)</w:t>
      </w:r>
    </w:p>
    <w:p>
      <w:pPr>
        <w:pStyle w:val="ListParagraph"/>
        <w:numPr>
          <w:ilvl w:val="0"/>
          <w:numId w:val="1"/>
        </w:numPr>
        <w:spacing w:after="60" w:line="312"/>
        <w:ind w:left="720" w:hanging="360"/>
      </w:pPr>
      <w:r>
        <w:rPr>
          <w:rFonts w:ascii="Inter" w:eastAsia="Inter"/>
          <w:color w:val="1E293B"/>
          <w:sz w:val="22"/>
          <w:szCs w:val="22"/>
        </w:rPr>
        <w:t xml:space="preserve">Training session for engineers (Done — 4 sessions delivered)</w:t>
      </w:r>
    </w:p>
    <w:p>
      <w:pPr>
        <w:spacing w:after="60" w:before="360" w:line="280"/>
      </w:pPr>
      <w:r>
        <w:rPr>
          <w:rFonts w:ascii="Inter" w:eastAsia="Inter"/>
          <w:b/>
          <w:bCs/>
          <w:color w:val="4F46E5"/>
          <w:spacing w:val="60"/>
          <w:sz w:val="22"/>
          <w:szCs w:val="22"/>
        </w:rPr>
        <w:t xml:space="preserve">ADR-030</w:t>
      </w:r>
    </w:p>
    <w:p>
      <w:pPr>
        <w:pStyle w:val="Heading1"/>
        <w:spacing w:after="200" w:before="60" w:line="312"/>
      </w:pPr>
      <w:r>
        <w:rPr>
          <w:rFonts w:ascii="Inter" w:eastAsia="Inter"/>
          <w:b/>
          <w:bCs/>
          <w:color w:val="0F172A"/>
          <w:sz w:val="36"/>
          <w:szCs w:val="36"/>
        </w:rPr>
        <w:t xml:space="preserve">Business Rule Engine</w:t>
      </w:r>
    </w:p>
    <w:p>
      <w:pPr>
        <w:spacing w:after="120" w:line="280"/>
      </w:pPr>
      <w:r>
        <w:rPr>
          <w:rFonts w:ascii="Inter" w:eastAsia="Inter"/>
          <w:color w:val="64748B"/>
          <w:sz w:val="20"/>
          <w:szCs w:val="20"/>
        </w:rPr>
        <w:t xml:space="preserve">Volume 2 — Domain Architecture  -  </w:t>
      </w:r>
      <w:r>
        <w:rPr>
          <w:rFonts w:ascii="Inter" w:eastAsia="Inter"/>
          <w:color w:val="64748B"/>
          <w:sz w:val="20"/>
          <w:szCs w:val="20"/>
        </w:rPr>
        <w:t xml:space="preserve">Pattern</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hybrid business rule engine strategy: simple rules are encoded in aggregate methods and domain services (code-based), while complex, frequently-changing rules are externalised to a declarative rule store (YAML files in a rules repository) evaluated by a lightweight rule engine. The rule engine is invoked by domain services; rules are versioned, tested, and auditable.</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2026-01-14</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Domain Architect — Billing</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or on rule complexity change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Before ADR-030, all business rules were in code. Most rules were simple (e.g., 'GST rate is 18% for educational services') and code was appropriate. But some rules changed frequently (e.g., discount eligibility criteria, fee waiver rules for siblings) and required code changes, deployments, and release coordination for what were essentially configuration changes. The Billing team made 23 code changes in Q4 2025 for rule adjustments, each requiring a full CI/CD cycle (4 hours) and release window coordination.
The Billing Domain Architect evaluated three options: (1) keep all rules in code, (2) adopt a full rules engine (Drools, Easy Rules), (3) adopt a hybrid approach with a lightweight rule store for complex/frequent-change rules. The evaluation found that option 1 was too slow for business agility, option 2 was overkill (Drools adds 50MB to the deployment and requires learning DRL syntax), and option 3 balanced agility and simplicity.
The hybrid approach: simple rules (e.g., GST rate) stay in code (TaxDomainService). Complex, frequently-changing rules (e.g., sibling discount eligibility) move to a YAML rule store (rules/billing/sibling-discount.yml) evaluated by a lightweight rule engine (preone-rules-engine, a custom 500-line library). Rules are versioned, tested, and auditable. The Billing team can change a rule by editing YAML and deploying (1 hour cycle, no code change).
This ADR codifies the hybrid strategy. ArchUnit tests verify that rules in the rule store are tested and that code-based rules are not duplicated in the rule store.</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business agility: rules that change frequently (discount eligibility, fee waivers, promotional offers) should be changeable without code deployment. The secondary driver is separation of concerns: business analysts can author rules in YAML without engineering involvement, reducing the engineering bottleneck. The tertiary driver is auditability: rule changes are versioned in Git, producing an audit trail of who changed what rule and when.
A fourth driver is testability: rules in YAML are tested independently of the application code, enabling rule-specific test suites. A fifth driver is A/B testing: different rule versions can be evaluated in parallel (e.g., a new discount rule for a pilot school) without code branching.</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PreOne's business rules are all in code, making frequent rule changes slow (code change, deploy, release coordination) and coupling business analysts to engineering. We must define a hybrid rule engine strategy that externalises complex, frequently-changing rules to a declarative store while keeping simple rules in code.</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Simple, stable rules stay in code (domain services, aggregate methods)</w:t>
      </w:r>
    </w:p>
    <w:p>
      <w:pPr>
        <w:pStyle w:val="ListParagraph"/>
        <w:numPr>
          <w:ilvl w:val="0"/>
          <w:numId w:val="1"/>
        </w:numPr>
        <w:spacing w:after="60" w:line="312"/>
        <w:ind w:left="720" w:hanging="360"/>
      </w:pPr>
      <w:r>
        <w:rPr>
          <w:rFonts w:ascii="Inter" w:eastAsia="Inter"/>
          <w:color w:val="1E293B"/>
          <w:sz w:val="22"/>
          <w:szCs w:val="22"/>
        </w:rPr>
        <w:t xml:space="preserve">Complex, frequently-changing rules move to YAML rule store</w:t>
      </w:r>
    </w:p>
    <w:p>
      <w:pPr>
        <w:pStyle w:val="ListParagraph"/>
        <w:numPr>
          <w:ilvl w:val="0"/>
          <w:numId w:val="1"/>
        </w:numPr>
        <w:spacing w:after="60" w:line="312"/>
        <w:ind w:left="720" w:hanging="360"/>
      </w:pPr>
      <w:r>
        <w:rPr>
          <w:rFonts w:ascii="Inter" w:eastAsia="Inter"/>
          <w:color w:val="1E293B"/>
          <w:sz w:val="22"/>
          <w:szCs w:val="22"/>
        </w:rPr>
        <w:t xml:space="preserve">Rule store is versioned in Git (rules/ repository)</w:t>
      </w:r>
    </w:p>
    <w:p>
      <w:pPr>
        <w:pStyle w:val="ListParagraph"/>
        <w:numPr>
          <w:ilvl w:val="0"/>
          <w:numId w:val="1"/>
        </w:numPr>
        <w:spacing w:after="60" w:line="312"/>
        <w:ind w:left="720" w:hanging="360"/>
      </w:pPr>
      <w:r>
        <w:rPr>
          <w:rFonts w:ascii="Inter" w:eastAsia="Inter"/>
          <w:color w:val="1E293B"/>
          <w:sz w:val="22"/>
          <w:szCs w:val="22"/>
        </w:rPr>
        <w:t xml:space="preserve">Rule engine is lightweight (preone-rules-engine, &lt;1000 lines)</w:t>
      </w:r>
    </w:p>
    <w:p>
      <w:pPr>
        <w:pStyle w:val="ListParagraph"/>
        <w:numPr>
          <w:ilvl w:val="0"/>
          <w:numId w:val="1"/>
        </w:numPr>
        <w:spacing w:after="60" w:line="312"/>
        <w:ind w:left="720" w:hanging="360"/>
      </w:pPr>
      <w:r>
        <w:rPr>
          <w:rFonts w:ascii="Inter" w:eastAsia="Inter"/>
          <w:color w:val="1E293B"/>
          <w:sz w:val="22"/>
          <w:szCs w:val="22"/>
        </w:rPr>
        <w:t xml:space="preserve">Rules are tested (each rule has a test case in the rules test suite)</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YAML is sufficiently expressive for PreOne's complex rules (no need for DRL or DSL)</w:t>
      </w:r>
    </w:p>
    <w:p>
      <w:pPr>
        <w:pStyle w:val="ListParagraph"/>
        <w:numPr>
          <w:ilvl w:val="0"/>
          <w:numId w:val="1"/>
        </w:numPr>
        <w:spacing w:after="60" w:line="312"/>
        <w:ind w:left="720" w:hanging="360"/>
      </w:pPr>
      <w:r>
        <w:rPr>
          <w:rFonts w:ascii="Inter" w:eastAsia="Inter"/>
          <w:color w:val="1E293B"/>
          <w:sz w:val="22"/>
          <w:szCs w:val="22"/>
        </w:rPr>
        <w:t xml:space="preserve">Business analysts can learn YAML rule syntax (with tooling support)</w:t>
      </w:r>
    </w:p>
    <w:p>
      <w:pPr>
        <w:pStyle w:val="ListParagraph"/>
        <w:numPr>
          <w:ilvl w:val="0"/>
          <w:numId w:val="1"/>
        </w:numPr>
        <w:spacing w:after="60" w:line="312"/>
        <w:ind w:left="720" w:hanging="360"/>
      </w:pPr>
      <w:r>
        <w:rPr>
          <w:rFonts w:ascii="Inter" w:eastAsia="Inter"/>
          <w:color w:val="1E293B"/>
          <w:sz w:val="22"/>
          <w:szCs w:val="22"/>
        </w:rPr>
        <w:t xml:space="preserve">The rule engine evaluation overhead (&lt;1ms per rule) is acceptable</w:t>
      </w:r>
    </w:p>
    <w:p>
      <w:pPr>
        <w:pStyle w:val="ListParagraph"/>
        <w:numPr>
          <w:ilvl w:val="0"/>
          <w:numId w:val="1"/>
        </w:numPr>
        <w:spacing w:after="60" w:line="312"/>
        <w:ind w:left="720" w:hanging="360"/>
      </w:pPr>
      <w:r>
        <w:rPr>
          <w:rFonts w:ascii="Inter" w:eastAsia="Inter"/>
          <w:color w:val="1E293B"/>
          <w:sz w:val="22"/>
          <w:szCs w:val="22"/>
        </w:rPr>
        <w:t xml:space="preserve">Rules in YAML can be hot-reloaded (no application restart for rule changes)</w:t>
      </w:r>
    </w:p>
    <w:p>
      <w:pPr>
        <w:pStyle w:val="ListParagraph"/>
        <w:numPr>
          <w:ilvl w:val="0"/>
          <w:numId w:val="1"/>
        </w:numPr>
        <w:spacing w:after="60" w:line="312"/>
        <w:ind w:left="720" w:hanging="360"/>
      </w:pPr>
      <w:r>
        <w:rPr>
          <w:rFonts w:ascii="Inter" w:eastAsia="Inter"/>
          <w:color w:val="1E293B"/>
          <w:sz w:val="22"/>
          <w:szCs w:val="22"/>
        </w:rPr>
        <w:t xml:space="preserve">Rule changes are reviewed by the Domain Architect (not arbitrary edits)</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Hybrid: code for simple, YAML for complex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Agility for frequent changes; separation of concerns; auditability; testability; lightweight engine; aligns with PreOne's scale.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Two rule mechanisms (code and YAML); engineers must decide where to put a rule; YAML syntax learning curve for analysts.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All rules in code (pre-ADR-030 state)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 one mechanism; familiar; type safety; IDE support.</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Slow for frequent changes; couples analysts to engineering; no hot-reload; 23 deploys in Q4 2025 for rule changes.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Full rules engine (Drools)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Powerful; mature; expressive DRL; tooling support; audit trail.</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50MB deployment overhead; DRL learning curve; overkill for PreOne's rule complexity; operational complexity (KIE workbench).</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Database-stored rules with admin UI</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deployment for rule changes; admin UI for analysts; runtime editing.</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version control (rules in DB, not Git); no code review; hard to test; risk of untested rules in production; audit trail requires custom build.</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the following business rule engine rules: (1) Simple, stable rules (e.g., GST rate, rounding rules) stay in code — domain services or aggregate methods. (2) Complex, frequently-changing rules (e.g., discount eligibility, fee waivers, promotional offers) move to YAML rule store (rules/&lt;domain&gt;/&lt;rule-name&gt;.yml). (3) The rule store is versioned in Git (preone-rules repository); rule changes are PRs reviewed by the Domain Architect. (4) The rule engine (preone-rules-engine) is a lightweight library (&lt;1000 lines) that evaluates YAML rules against a fact context. (5) Each rule has a test case in the rules test suite (rules-test/); CI runs the suite on every rule PR. (6) Rules are hot-reloadable — the rule engine watches the rules/ directory and reloads on change (no application restart). (7) Rule evaluation is invoked by domain services (not application services or controllers) — the domain service calls ruleEngine.evaluate(ruleName, facts). (8) Rule changes are auditable — the rule engine logs the rule version evaluated for each decision.</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chosen option is the only one that balances agility and simplicity at PreOne's scale. All rules in code (option 2) was the pre-ADR-030 state and was too slow for business agility. Full rules engine (option 3) is overkill — Drools adds 50MB to the deployment, requires learning DRL syntax, and the KIE workbench is operational complexity PreOne does not need. Database-stored rules (option 4) sacrifice version control and code review, which are critical for audit and quality.
Rule (1) — simple rules in code — acknowledges that not all rules benefit from externalisation. A rule like 'GST rate is 18% for educational services' changes once a year (when the government changes it); externalising it to YAML adds overhead without benefit. Code is the right place for stable rules — it has type safety, IDE support, and is unit-tested.
Rule (2) — complex rules in YAML — targets the rules that change frequently. The sibling discount eligibility rule (e.g., 'second child gets 10% discount if both children are enrolled in the same branch, the first child is not on scholarship, and the family income is below X') changes every quarter as the business tunes the discount strategy. Externalising to YAML enables a business analyst to change the rule (e.g., add a 'third child gets 15% discount' clause) without engineering involvement.
Rule (3) — Git-versioned rule store — provides auditability and code review. Every rule change is a PR, reviewed by the Domain Architect. The Git history shows who changed what rule and when — critical for audit (e.g., 'why was this discount applied in March 2026?' — the rule version at that time is in Git). This is superior to database-stored rules, which have no version history without custom audit infrastructure.
Rule (4) — lightweight rule engine — is a custom library (preone-rules-engine, &lt;1000 lines). It evaluates YAML rules against a fact context (a Map&lt;String, Object&gt;). The YAML syntax is simple: conditions (when: clauses) and actions (then: clauses). The engine supports basic operators (==, !=, &lt;, &gt;, in, contains) and functions (date_range, age_at, sum). The engine is intentionally not Turing-complete — it cannot loop or recurse, preventing complex logic from creeping into rules.
Rule (5) — rule test suite — ensures rule changes are validated. Each rule has a test case (rules-test/&lt;domain&gt;/&lt;rule-name&gt;.test.yml) with input facts and expected output. CI runs the suite on every rule PR, preventing a rule change from breaking behaviour. This is critical because rules are authored by analysts (not engineers) and may have unintended consequences.
Rule (6) — hot-reloadable — enables rapid iteration. The rule engine watches the rules/ directory (via Java NIO WatchService) and reloads rules on file change. In production, rule changes are deployed via a config map update (Kubernetes) which updates the mounted rules/ directory, triggering a hot reload. No application restart is needed. This reduces the rule change cycle from 4 hours (code deploy) to 15 minutes (PR review + config map update).
Rule (7) — invoked by domain services — keeps the rule engine in the domain layer. The DiscountDomainService calls ruleEngine.evaluate('sibling-discount', facts) — the application service and controller do not know about the rule engine. This maintains the layering (ADR-006) and allows the rule engine to be substituted (e.g., a future Drools migration) without changing application services.
Rule (8) — auditable — ensures every decision can be traced to the rule version that produced it. The rule engine logs: rule name, rule version (Git SHA), facts, decision. This log is the audit trail for rule-based decisions — critical for compliance (e.g., 'why was this family denied a discount?') and for debugging ('why is this discount calculated incorrectly?').</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Hybrid Business Rule Engine                         |
|                                                                  |
|  Code-based Rules (simple, stable)                               |
|  +----------------------------------------------------------+    |
|  | TaxDomainService (domain service)                         |    |
|  |  + calculateGST(Money, GSTCategory): Money               |    |
|  |    // GST rate is 18% for educational services           |    |
|  |    // Stable, changes once a year                        |    |
|  |    return amount.multiply(0.18);                         |    |
|  +----------------------------------------------------------+    |
|                                                                  |
|  YAML Rule Store (complex, frequent change)                      |
|  +----------------------------------------------------------+    |
|  | rules/billing/sibling-discount.yml                        |    |
|  |  name: sibling-discount                                   |    |
|  |  version: 1.3                                             |    |
|  |  when:                                                     |    |
|  |    - enrolled_children_in_branch &gt;= 2                     |    |
|  |    - first_child.scholarship == false                     |    |
|  |    - family.income &lt; 500000                               |    |
|  |  then:                                                     |    |
|  |    - discount_percentage: 10                              |    |
|  |    - applies_to: second_child                             |    |
|  +----------------------------------------------------------+    |
|                                                                  |
|  Rule Engine (preone-rules-engine, &lt;1000 lines)                  |
|  +----------------------------------------------------------+    |
|  | ruleEngine.evaluate(ruleName, facts): Decision            |    |
|  |  1. Load rule from rules/ directory                       |    |
|  |  2. Evaluate 'when' conditions against facts              |    |
|  |  3. If all conditions pass, return 'then' actions         |    |
|  |  4. Log: rule name, version, facts, decision              |    |
|  |  (hot-reloadable via NIO WatchService)                    |    |
|  +----------------------------------------------------------+    |
|                                                                  |
|  Invocation (from domain service)                                |
|  +----------------------------------------------------------+    |
|  | DiscountDomainService                                     |    |
|  |  + calculateDiscount(enrollment, family): Money           |    |
|  |    facts = { enrolled_children: ..., first_child: ... }   |    |
|  |    decision = ruleEngine.evaluate('sibling-discount',     |    |
|  |                                     facts)                |    |
|  |    return enrollment.fee.multiply(                        |    |
|  |      decision.discount_percentage / 100)                  |    |
|  +----------------------------------------------------------+    |
|                                                                  |
|  CI Pipeline (rule tests)                                        |
|  +----------------------------------------------------------+    |
|  | rules-test/billing/sibling-discount.test.yml              |    |
|  |  - facts: { enrolled: 2, scholarship: false, income: 400k}|
|  |    expected: { discount: 10 }                             |    |
|  |  - facts: { enrolled: 1, ... }                            |    |
|  |    expected: { discount: 0 }                              |    |
|  |  CI runs on every rule PR                                 |    |
|  +----------------------------------------------------------+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App Service        Domain Service       Rule Engine         Rules Dir
     |                    |                   |                  |
     |--calcDiscount-----&gt;|                   |                  |
     |  (enrollment,      |                   |                  |
     |   family)          |                   |                  |
     |                    |--build facts map  |                  |
     |                    |  {enrolled: 2,    |                  |
     |                    |   scholarship: F, |                  |
     |                    |   income: 400k}   |                  |
     |                    |                   |                  |
     |                    |--evaluate(        |                  |
     |                    |  'sibling-disc',  |                  |
     |                    |   facts)---------&gt;|                  |
     |                    |                   |--load rule------&gt;|
     |                    |                   |&lt;--YAML-----------|
     |                    |                   |                  |
     |                    |                   |--eval conditions |
     |                    |                   |  (enrolled &gt;= 2? |
     |                    |                   |   scholarship=F? |
     |                    |                   |   income&lt;500k?)  |
     |                    |                   |                  |
     |                    |                   |--all pass:       |
     |                    |                   |  return {disc:10}|
     |                    |                   |                  |
     |                    |                   |--log decision    |
     |                    |                   |  (rule v1.3,     |
     |                    |                   |   facts, result) |
     |                    |                   |                  |
     |                    |&lt;--decision--------|                  |
     |                    |                   |                  |
     |                    |--compute discount |                  |
     |                    |  fee * 10% = X    |                  |
     |                    |                   |                  |
     |&lt;--discount---------|                   |                  |
     |                    |                   |                  |
     | (rule change scenario)                 |                  |
     |                    |                   |                  |
     |              (analyst edits YAML, opens PR)               |
     |                    |                   |                  |
     |              CI runs rule test suite    |                  |
     |              (tests pass)              |                  |
     |              Domain Architect reviews  |                  |
     |              PR merged                 |                  |
     |                    |                   |                  |
     |                    |                   |&lt;--file changed---|
     |                    |                   |  (WatchService)  |
     |                    |                   |--hot reload rule |
     |                    |                   |  (no restart)    |</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Business Rule Engine Components                            |
|                                                             |
|  Rule Store (Git: preone-rules)                             |
|  +---------------------+   +---------------------+          |
|  | rules/billing/      |   | rules-test/billing/ |          |
|  | sibling-discount.yml|   | sibling-discount    |          |
|  | early-bird.yml      |   |   .test.yml         |          |
|  | staff-discount.yml  |   | early-bird.test.yml |          |
|  +---------------------+   +---------------------+          |
|                                                             |
|  Rule Engine (preone-rules-engine library)                  |
|  +---------------------+   +---------------------+          |
|  | RuleEngine          |   | RuleLoader          |          |
|  | +evaluate(name,     |--&gt;| +loadFromDir(path)  |          |
|  |   facts): Decision  |   | +watchAndReload()   |          |
|  +---------------------+   +---------------------+          |
|                                                             |
|  +---------------------+   +---------------------+          |
|  | ConditionEvaluator  |   | DecisionLogger      |          |
|  | +eval(when, facts)  |   | +log(rule, version, |          |
|  |   : boolean         |   |   facts, decision)  |          |
|  +---------------------+   +---------------------+          |
|                                                             |
|  Domain Service (invoker)                                   |
|  +---------------------+                                    |
|  | DiscountDomainSvc   |   facts = {                        |
|  | +calculateDiscount()|     enrolled_children: ...,        |
|  |  (builds facts,     |     first_child: ...,              |
|  |   calls engine,     |     family: { income: ... }        |
|  |   returns Money)    |   }                                |
|  +---------------------+                                    |
|                                                             |
|  Code-based Rules (stable, in domain services)              |
|  +---------------------+   +---------------------+          |
|  | TaxDomainService    |   | RoundingDomainSvc   |          |
|  | +calculateGST()     |   | +round(Money)       |          |
|  |  (GST 18%, stable)  |   |  (banker's rounding)|          |
|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Business Analyst edits rule
       |
       v
  +----+-----+
  | YAML    |  rules/billing/sibling-discount.yml
  | Edit    |  (version 1.3 -&gt; 1.4: add third-child clause)
  +----+-----+
       |
       |--commit to Git, open PR
       v
  +----+-----+
  | CI      |  --run rule test suite
  | Pipeline|  --rules-test/billing/sibling-discount.test.yml
  +----+-----+
       |
       +--FAIL--&gt; block PR, notify analyst
       |
       v (if tests pass)
  +----+-----+
  | Domain   |  --review rule change
  | Architect|  --verify business intent
  +----+-----+
       |
       |--approve, merge PR
       v
  +----+-----+
  | Deploy  |  --update config map (Kubernetes)
  |          |  --rules/ directory updated on pods
  +----+-----+
       |
       v
  +----+-----+
  | Rule    |  --WatchService detects file change
  | Engine  |  --hot reload rule (no restart)
  +----+-----+
       |
       v
  +----+-----+
  | Runtime |  --next evaluate('sibling-discount') uses v1.4
  |          |  --decision logged with version 1.4
  +----------+</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The rule engine does not directly affect the database — rules are in YAML files, not database tables. However, rule decisions are logged to the database for audit (per rule 8). The rule_decision_log table has: id (uuid), rule_name (text), rule_version (text), facts (jsonb), decision (jsonb), decided_at (timestamptz), decided_by (text, the user or system that triggered the evaluation). This table is in the audit schema (per ADR-048) and is retained for 7 years for compliance. The table grows linearly with rule evaluations (estimated 100,000/day at peak); partitioning by decided_at keeps the table manageable.</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Rule-based decisions are not directly exposed via the API. The API calls application services, which call domain services, which call the rule engine. The API response includes the decision result (e.g., the discount amount) but not the rule version or facts. However, for debugging, the API may include a 'decision_id' in the response, which can be used to look up the rule decision in the audit log. This enables support teams to explain why a specific decision was made ('the discount was 10% because rule sibling-discount v1.3 applied').</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Rule-based decisions affect UI display. When a discount is applied, the UI shows the discount amount and a tooltip ('Sibling discount: 10%'). The tooltip text is part of the rule (in the YAML 'then' clause) and is returned to the UI via the API. Rule changes that affect display (e.g., changing the discount from 10% to 15%) are reflected in the UI after the rule hot-reloads. The UI does not need to be redeployed for rule changes.</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Rule-based decisions are auditable, which improves security. Every decision is logged with the rule version, facts, and result — enabling post-hoc analysis of any decision. Rule changes are Git-versioned and reviewed, preventing unauthorised rule modifications. The rule engine is intentionally not Turing-complete (no loops, no recursion), preventing malicious rules from causing denial-of-service. Rule facts are sanitised (no arbitrary object access) — the fact context is a Map&lt;String, Object&gt; with primitives and POJOs, not a reflection-based object graph.</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Rule engine evaluation is fast (&lt;1ms per rule for typical complexity). The rule is loaded once and cached in memory; evaluation is a condition check against the facts map. Hot reload reloads the rule in &lt;100ms. The decision log write (to the database) adds ~2ms per decision, which is acceptable. Overall, the rule engine has negligible performance impact vs code-based rules. The benefit (agility) far outweighs the cost (1ms per evaluation).</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rule engine scales horizontally — it is stateless (rules are loaded from files, not stored in memory between evaluations). Multiple application instances each load the rules from the shared config map; hot reload propagates via the config map update. The decision log table scales with partitioning (by decided_at). At PreOne's projected scale (100,000 decisions/day), the table grows by ~36 million rows per year, which PostgreSQL handles with monthly partitions. Rule evaluation is CPU-bound (not I/O-bound), so it scales with CPU cores.</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Rule engine operations include: rule deployment (config map update), hot reload verification (monitor rule version in logs), rule test suite (CI gate), decision log monitoring (decision rate, error rate), and rule rollback (revert PR, redeploy config map). The quarterly architecture scorecard audits: (a) rule change frequency (target: 5-20 changes per quarter per domain; too few suggests rules are in code, too many suggests instability), (b) rule test coverage (target: 100% — every rule has tests), (c) decision log error rate (target: zero — errors indicate rule engine issues).</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Rules in YAML become complex (spaghetti rules)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Rule engine is intentionally not Turing-complete; quarterly review of rule complexity; Domain Architect enforces simplicity</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Rule changes bypass review (direct config map edit)</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Config map updates require PR; CI verifies rule tests pass; audit log shows who changed what</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Rule hot-reload fails silently</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Rule engine logs reload events; monitor rule version in decision logs; alert if version is stale</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Rule facts contain stale data (e.g., family income not updated)</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Domain service is responsible for building facts from current data; facts are logged for audit; quarterly review of fact freshness</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Business agility (rule changes without code deploy)</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Two rule mechanisms (code and YAML)</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Separation of concerns (analysts author rules)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YAML syntax learning curve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Auditability (Git versioning, decision log)</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Decision log storage cost (database growth)</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Hot-reloadable (no restart for rule changes)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Rule engine complexity (custom library maintenance)</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All rules in code (option 2) was the pre-ADR-030 state. The Billing team made 23 code deploys in Q4 2025 for rule changes, each requiring 4 hours (CI/CD cycle) and release window coordination — business analysts were blocked waiting for engineering. Full rules engine (option 3, Drools) was prototyped: the deployment grew by 50MB, the DRL syntax required training, and the KIE workbench was operational complexity (a separate service to maintain). Database-stored rules (option 4) was rejected because it sacrificed Git version control and code review — a prototype showed that analysts could edit rules directly in the admin UI, but there was no audit trail and no test suite, producing two production incidents from untested rule changes.</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Phase 1 (complete): Build preone-rules-engine library (v1.0.0). Phase 2 (complete): Pilot in Billing domain — externalise 5 complex rules (sibling-discount, early-bird, staff-discount, promotional-offer, fee-waiver). Phase 3 (complete): Migrate other domains — 23 rules externalised across 12 domains. Phase 4 (complete): Rule test suite in CI. Phase 5 (complete): Hot-reload deployed to production. Phase 6 (Q4 2026): Training session for business analysts on YAML rule authoring.</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Rule engine testing has three levels. Rule tests: each rule has a test case (rules-test/&lt;domain&gt;/&lt;rule&gt;.test.yml) with input facts and expected output; CI runs all rule tests on every rule PR. Engine tests: the rule engine itself has unit tests (condition evaluation, action execution, hot reload). Integration tests: domain services that invoke the rule engine are tested end-to-end with Testcontainers (verify the decision log is written). Property-based tests: rules have property tests (e.g., sibling-discount is monotonic — more enrolled children never reduces the discount).</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Rule engine metrics: rule.evaluation.count (per rule), rule.evaluation.time (per rule, target &lt;1ms), rule.evaluation.error (per rule, by exception type), rule.reload.count (hot reload events), rule.version (gauge per rule, for staleness detection). Decision log metrics: decision.log.write.count, decision.log.write.time. Dashboards in Grafana: rule evaluation rate per domain, rule version per domain, decision log growth. Alerts: rule evaluation time &gt;10ms, rule version stale (&gt;24h since last reload), decision log write failure.</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Three evolutions are possible. First, the rule engine may adopt a DSL (domain-specific language) instead of YAML if rule complexity grows — but the current YAML is sufficient for PreOne's rules. Second, rule versioning may adopt semantic versioning (1.0.0) instead of Git SHA for clearer communication with business stakeholders. Third, rule simulation (evaluating a proposed rule against historical facts to predict impact) may be added — this would be a new ADR. The hybrid strategy (code for simple, YAML for complex) is stable and unlikely to change.</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ADR-001 — Enterprise Architecture Principles (P5 Simplicity — lightweight engine)</w:t>
      </w:r>
    </w:p>
    <w:p>
      <w:pPr>
        <w:pStyle w:val="ListParagraph"/>
        <w:numPr>
          <w:ilvl w:val="0"/>
          <w:numId w:val="1"/>
        </w:numPr>
        <w:spacing w:after="60" w:line="312"/>
        <w:ind w:left="720" w:hanging="360"/>
      </w:pPr>
      <w:r>
        <w:rPr>
          <w:rFonts w:ascii="Inter" w:eastAsia="Inter"/>
          <w:color w:val="1E293B"/>
          <w:sz w:val="22"/>
          <w:szCs w:val="22"/>
        </w:rPr>
        <w:t xml:space="preserve">ADR-004 — Domain Driven Design (rules in domain layer)</w:t>
      </w:r>
    </w:p>
    <w:p>
      <w:pPr>
        <w:pStyle w:val="ListParagraph"/>
        <w:numPr>
          <w:ilvl w:val="0"/>
          <w:numId w:val="1"/>
        </w:numPr>
        <w:spacing w:after="60" w:line="312"/>
        <w:ind w:left="720" w:hanging="360"/>
      </w:pPr>
      <w:r>
        <w:rPr>
          <w:rFonts w:ascii="Inter" w:eastAsia="Inter"/>
          <w:color w:val="1E293B"/>
          <w:sz w:val="22"/>
          <w:szCs w:val="22"/>
        </w:rPr>
        <w:t xml:space="preserve">ADR-006 — Layering Rules (rule engine invoked by domain services)</w:t>
      </w:r>
    </w:p>
    <w:p>
      <w:pPr>
        <w:pStyle w:val="ListParagraph"/>
        <w:numPr>
          <w:ilvl w:val="0"/>
          <w:numId w:val="1"/>
        </w:numPr>
        <w:spacing w:after="60" w:line="312"/>
        <w:ind w:left="720" w:hanging="360"/>
      </w:pPr>
      <w:r>
        <w:rPr>
          <w:rFonts w:ascii="Inter" w:eastAsia="Inter"/>
          <w:color w:val="1E293B"/>
          <w:sz w:val="22"/>
          <w:szCs w:val="22"/>
        </w:rPr>
        <w:t xml:space="preserve">ADR-022 — Aggregate Rules (aggregate invariants are code-based rules)</w:t>
      </w:r>
    </w:p>
    <w:p>
      <w:pPr>
        <w:pStyle w:val="ListParagraph"/>
        <w:numPr>
          <w:ilvl w:val="0"/>
          <w:numId w:val="1"/>
        </w:numPr>
        <w:spacing w:after="60" w:line="312"/>
        <w:ind w:left="720" w:hanging="360"/>
      </w:pPr>
      <w:r>
        <w:rPr>
          <w:rFonts w:ascii="Inter" w:eastAsia="Inter"/>
          <w:color w:val="1E293B"/>
          <w:sz w:val="22"/>
          <w:szCs w:val="22"/>
        </w:rPr>
        <w:t xml:space="preserve">ADR-025 — Domain Services (domain services invoke rule engine)</w:t>
      </w:r>
    </w:p>
    <w:p>
      <w:pPr>
        <w:pStyle w:val="ListParagraph"/>
        <w:numPr>
          <w:ilvl w:val="0"/>
          <w:numId w:val="1"/>
        </w:numPr>
        <w:spacing w:after="60" w:line="312"/>
        <w:ind w:left="720" w:hanging="360"/>
      </w:pPr>
      <w:r>
        <w:rPr>
          <w:rFonts w:ascii="Inter" w:eastAsia="Inter"/>
          <w:color w:val="1E293B"/>
          <w:sz w:val="22"/>
          <w:szCs w:val="22"/>
        </w:rPr>
        <w:t xml:space="preserve">ADR-029 — Validation (rule engine decisions are validated by domain service)</w:t>
      </w:r>
    </w:p>
    <w:p>
      <w:pPr>
        <w:pStyle w:val="ListParagraph"/>
        <w:numPr>
          <w:ilvl w:val="0"/>
          <w:numId w:val="1"/>
        </w:numPr>
        <w:spacing w:after="60" w:line="312"/>
        <w:ind w:left="720" w:hanging="360"/>
      </w:pPr>
      <w:r>
        <w:rPr>
          <w:rFonts w:ascii="Inter" w:eastAsia="Inter"/>
          <w:color w:val="1E293B"/>
          <w:sz w:val="22"/>
          <w:szCs w:val="22"/>
        </w:rPr>
        <w:t xml:space="preserve">ADR-031 — Specification Pattern (specifications may compose rules)</w:t>
      </w:r>
    </w:p>
    <w:p>
      <w:pPr>
        <w:pStyle w:val="ListParagraph"/>
        <w:numPr>
          <w:ilvl w:val="0"/>
          <w:numId w:val="1"/>
        </w:numPr>
        <w:spacing w:after="60" w:line="312"/>
        <w:ind w:left="720" w:hanging="360"/>
      </w:pPr>
      <w:r>
        <w:rPr>
          <w:rFonts w:ascii="Inter" w:eastAsia="Inter"/>
          <w:color w:val="1E293B"/>
          <w:sz w:val="22"/>
          <w:szCs w:val="22"/>
        </w:rPr>
        <w:t xml:space="preserve">ADR-039 — Domain Exceptions (rule evaluation failures throw domain exceptions)</w:t>
      </w:r>
    </w:p>
    <w:p>
      <w:pPr>
        <w:pStyle w:val="ListParagraph"/>
        <w:numPr>
          <w:ilvl w:val="0"/>
          <w:numId w:val="1"/>
        </w:numPr>
        <w:spacing w:after="60" w:line="312"/>
        <w:ind w:left="720" w:hanging="360"/>
      </w:pPr>
      <w:r>
        <w:rPr>
          <w:rFonts w:ascii="Inter" w:eastAsia="Inter"/>
          <w:color w:val="1E293B"/>
          <w:sz w:val="22"/>
          <w:szCs w:val="22"/>
        </w:rPr>
        <w:t xml:space="preserve">ADR-048 — Audit Trail (decision log is part of audit trail)</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DDD-002 (Tactical Building Blocks — domain rules)</w:t>
      </w:r>
    </w:p>
    <w:p>
      <w:pPr>
        <w:pStyle w:val="ListParagraph"/>
        <w:numPr>
          <w:ilvl w:val="0"/>
          <w:numId w:val="1"/>
        </w:numPr>
        <w:spacing w:after="60" w:line="312"/>
        <w:ind w:left="720" w:hanging="360"/>
      </w:pPr>
      <w:r>
        <w:rPr>
          <w:rFonts w:ascii="Inter" w:eastAsia="Inter"/>
          <w:color w:val="1E293B"/>
          <w:sz w:val="22"/>
          <w:szCs w:val="22"/>
        </w:rPr>
        <w:t xml:space="preserve">Upstream PRD: PRD-003-section-6 (Billing business rules)</w:t>
      </w:r>
    </w:p>
    <w:p>
      <w:pPr>
        <w:pStyle w:val="ListParagraph"/>
        <w:numPr>
          <w:ilvl w:val="0"/>
          <w:numId w:val="1"/>
        </w:numPr>
        <w:spacing w:after="60" w:line="312"/>
        <w:ind w:left="720" w:hanging="360"/>
      </w:pPr>
      <w:r>
        <w:rPr>
          <w:rFonts w:ascii="Inter" w:eastAsia="Inter"/>
          <w:color w:val="1E293B"/>
          <w:sz w:val="22"/>
          <w:szCs w:val="22"/>
        </w:rPr>
        <w:t xml:space="preserve">Downstream ERD: ERD-005 (rule_decision_log table schema)</w:t>
      </w:r>
    </w:p>
    <w:p>
      <w:pPr>
        <w:pStyle w:val="ListParagraph"/>
        <w:numPr>
          <w:ilvl w:val="0"/>
          <w:numId w:val="1"/>
        </w:numPr>
        <w:spacing w:after="60" w:line="312"/>
        <w:ind w:left="720" w:hanging="360"/>
      </w:pPr>
      <w:r>
        <w:rPr>
          <w:rFonts w:ascii="Inter" w:eastAsia="Inter"/>
          <w:color w:val="1E293B"/>
          <w:sz w:val="22"/>
          <w:szCs w:val="22"/>
        </w:rPr>
        <w:t xml:space="preserve">Downstream API Spec: API-003 (Billing API includes decision_id for audit)</w:t>
      </w:r>
    </w:p>
    <w:p>
      <w:pPr>
        <w:pStyle w:val="ListParagraph"/>
        <w:numPr>
          <w:ilvl w:val="0"/>
          <w:numId w:val="1"/>
        </w:numPr>
        <w:spacing w:after="60" w:line="312"/>
        <w:ind w:left="720" w:hanging="360"/>
      </w:pPr>
      <w:r>
        <w:rPr>
          <w:rFonts w:ascii="Inter" w:eastAsia="Inter"/>
          <w:color w:val="1E293B"/>
          <w:sz w:val="22"/>
          <w:szCs w:val="22"/>
        </w:rPr>
        <w:t xml:space="preserve">Downstream Test Cases: TC-0044..TC-0046 (Rule engine, rule tests, decision log tests)</w:t>
      </w:r>
    </w:p>
    <w:p>
      <w:pPr>
        <w:pStyle w:val="ListParagraph"/>
        <w:numPr>
          <w:ilvl w:val="0"/>
          <w:numId w:val="1"/>
        </w:numPr>
        <w:spacing w:after="60" w:line="312"/>
        <w:ind w:left="720" w:hanging="360"/>
      </w:pPr>
      <w:r>
        <w:rPr>
          <w:rFonts w:ascii="Inter" w:eastAsia="Inter"/>
          <w:color w:val="1E293B"/>
          <w:sz w:val="22"/>
          <w:szCs w:val="22"/>
        </w:rPr>
        <w:t xml:space="preserve">External: Drools Documentation (evaluated and rejected)</w:t>
      </w:r>
    </w:p>
    <w:p>
      <w:pPr>
        <w:pStyle w:val="ListParagraph"/>
        <w:numPr>
          <w:ilvl w:val="0"/>
          <w:numId w:val="1"/>
        </w:numPr>
        <w:spacing w:after="60" w:line="312"/>
        <w:ind w:left="720" w:hanging="360"/>
      </w:pPr>
      <w:r>
        <w:rPr>
          <w:rFonts w:ascii="Inter" w:eastAsia="Inter"/>
          <w:color w:val="1E293B"/>
          <w:sz w:val="22"/>
          <w:szCs w:val="22"/>
        </w:rPr>
        <w:t xml:space="preserve">External: Easy Rules Documentation (lightweight alternative evaluated)</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2025-11-15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Billing Domain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with 4 options; hybrid chosen</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2025-12-17</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Billing Domain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after Billing pilot</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2026-01-14</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preone-rules-engine v1.0.0 released</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2026-08-03</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Billing Domain Architect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2026-08-03</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Build preone-rules-engine library (Done — v1.0.0, 847 lines)</w:t>
      </w:r>
    </w:p>
    <w:p>
      <w:pPr>
        <w:pStyle w:val="ListParagraph"/>
        <w:numPr>
          <w:ilvl w:val="0"/>
          <w:numId w:val="1"/>
        </w:numPr>
        <w:spacing w:after="60" w:line="312"/>
        <w:ind w:left="720" w:hanging="360"/>
      </w:pPr>
      <w:r>
        <w:rPr>
          <w:rFonts w:ascii="Inter" w:eastAsia="Inter"/>
          <w:color w:val="1E293B"/>
          <w:sz w:val="22"/>
          <w:szCs w:val="22"/>
        </w:rPr>
        <w:t xml:space="preserve">Pilot in Billing domain with 5 rules (Done — PR #5101)</w:t>
      </w:r>
    </w:p>
    <w:p>
      <w:pPr>
        <w:pStyle w:val="ListParagraph"/>
        <w:numPr>
          <w:ilvl w:val="0"/>
          <w:numId w:val="1"/>
        </w:numPr>
        <w:spacing w:after="60" w:line="312"/>
        <w:ind w:left="720" w:hanging="360"/>
      </w:pPr>
      <w:r>
        <w:rPr>
          <w:rFonts w:ascii="Inter" w:eastAsia="Inter"/>
          <w:color w:val="1E293B"/>
          <w:sz w:val="22"/>
          <w:szCs w:val="22"/>
        </w:rPr>
        <w:t xml:space="preserve">Migrate 23 rules across 12 domains (Done — PR #5115)</w:t>
      </w:r>
    </w:p>
    <w:p>
      <w:pPr>
        <w:pStyle w:val="ListParagraph"/>
        <w:numPr>
          <w:ilvl w:val="0"/>
          <w:numId w:val="1"/>
        </w:numPr>
        <w:spacing w:after="60" w:line="312"/>
        <w:ind w:left="720" w:hanging="360"/>
      </w:pPr>
      <w:r>
        <w:rPr>
          <w:rFonts w:ascii="Inter" w:eastAsia="Inter"/>
          <w:color w:val="1E293B"/>
          <w:sz w:val="22"/>
          <w:szCs w:val="22"/>
        </w:rPr>
        <w:t xml:space="preserve">Rule test suite in CI (Done — 23 rules, 87 test cases)</w:t>
      </w:r>
    </w:p>
    <w:p>
      <w:pPr>
        <w:pStyle w:val="ListParagraph"/>
        <w:numPr>
          <w:ilvl w:val="0"/>
          <w:numId w:val="1"/>
        </w:numPr>
        <w:spacing w:after="60" w:line="312"/>
        <w:ind w:left="720" w:hanging="360"/>
      </w:pPr>
      <w:r>
        <w:rPr>
          <w:rFonts w:ascii="Inter" w:eastAsia="Inter"/>
          <w:color w:val="1E293B"/>
          <w:sz w:val="22"/>
          <w:szCs w:val="22"/>
        </w:rPr>
        <w:t xml:space="preserve">Hot-reload deployed to production (Done — Kubernetes ConfigMap)</w:t>
      </w:r>
    </w:p>
    <w:p>
      <w:pPr>
        <w:pStyle w:val="ListParagraph"/>
        <w:numPr>
          <w:ilvl w:val="0"/>
          <w:numId w:val="1"/>
        </w:numPr>
        <w:spacing w:after="60" w:line="312"/>
        <w:ind w:left="720" w:hanging="360"/>
      </w:pPr>
      <w:r>
        <w:rPr>
          <w:rFonts w:ascii="Inter" w:eastAsia="Inter"/>
          <w:color w:val="1E293B"/>
          <w:sz w:val="22"/>
          <w:szCs w:val="22"/>
        </w:rPr>
        <w:t xml:space="preserve">Decision log table and audit integration (Done — Flyway V1.8.0)</w:t>
      </w:r>
    </w:p>
    <w:p>
      <w:pPr>
        <w:pStyle w:val="ListParagraph"/>
        <w:numPr>
          <w:ilvl w:val="0"/>
          <w:numId w:val="1"/>
        </w:numPr>
        <w:spacing w:after="60" w:line="312"/>
        <w:ind w:left="720" w:hanging="360"/>
      </w:pPr>
      <w:r>
        <w:rPr>
          <w:rFonts w:ascii="Inter" w:eastAsia="Inter"/>
          <w:color w:val="1E293B"/>
          <w:sz w:val="22"/>
          <w:szCs w:val="22"/>
        </w:rPr>
        <w:t xml:space="preserve">ArchUnit rules: rule engine invoked only from domain services (Done — CI gate since V1.8.0)</w:t>
      </w:r>
    </w:p>
    <w:p>
      <w:pPr>
        <w:pStyle w:val="ListParagraph"/>
        <w:numPr>
          <w:ilvl w:val="0"/>
          <w:numId w:val="1"/>
        </w:numPr>
        <w:spacing w:after="60" w:line="312"/>
        <w:ind w:left="720" w:hanging="360"/>
      </w:pPr>
      <w:r>
        <w:rPr>
          <w:rFonts w:ascii="Inter" w:eastAsia="Inter"/>
          <w:color w:val="1E293B"/>
          <w:sz w:val="22"/>
          <w:szCs w:val="22"/>
        </w:rPr>
        <w:t xml:space="preserve">Training session for business analysts (Done — 2 sessions, 12 analysts trained)</w:t>
      </w:r>
    </w:p>
    <w:p>
      <w:pPr>
        <w:spacing w:after="60" w:before="360" w:line="280"/>
      </w:pPr>
      <w:r>
        <w:rPr>
          <w:rFonts w:ascii="Inter" w:eastAsia="Inter"/>
          <w:b/>
          <w:bCs/>
          <w:color w:val="4F46E5"/>
          <w:spacing w:val="60"/>
          <w:sz w:val="22"/>
          <w:szCs w:val="22"/>
        </w:rPr>
        <w:t xml:space="preserve">ADR-031</w:t>
      </w:r>
    </w:p>
    <w:p>
      <w:pPr>
        <w:pStyle w:val="Heading1"/>
        <w:spacing w:after="200" w:before="60" w:line="312"/>
      </w:pPr>
      <w:r>
        <w:rPr>
          <w:rFonts w:ascii="Inter" w:eastAsia="Inter"/>
          <w:b/>
          <w:bCs/>
          <w:color w:val="0F172A"/>
          <w:sz w:val="36"/>
          <w:szCs w:val="36"/>
        </w:rPr>
        <w:t xml:space="preserve">Specification Pattern</w:t>
      </w:r>
    </w:p>
    <w:p>
      <w:pPr>
        <w:spacing w:after="120" w:line="280"/>
      </w:pPr>
      <w:r>
        <w:rPr>
          <w:rFonts w:ascii="Inter" w:eastAsia="Inter"/>
          <w:color w:val="64748B"/>
          <w:sz w:val="20"/>
          <w:szCs w:val="20"/>
        </w:rPr>
        <w:t xml:space="preserve">Volume 2 — Domain Architecture  -  </w:t>
      </w:r>
      <w:r>
        <w:rPr>
          <w:rFonts w:ascii="Inter" w:eastAsia="Inter"/>
          <w:color w:val="64748B"/>
          <w:sz w:val="20"/>
          <w:szCs w:val="20"/>
        </w:rPr>
        <w:t xml:space="preserve">Pattern</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the specification pattern for expressing business rules as composable, reusable predicates. A specification is a predicate (boolean test) over a domain object. Specifications are used for validation (e.g., 'student is eligible for enrollment'), querying (e.g., 'find all students matching criteria'), and business rule composition (e.g., 'eligible AND not blocked'). Specifications are immutable, composable (AND, OR, NOT), and testable.</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2026-01-21</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Domain Architect — Enrollment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or on specification proliferation</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Before ADR-031, PreOne expressed business rules as inline boolean expressions in services. The 'is student eligible for enrollment' rule was duplicated in EnrollmentService, EligibilityChecker, BatchImportService, and ReportingService — four copies with subtle differences (one checked age, one did not; one checked branch capacity, one did not). A change to the eligibility rule required touching four places, and twice a place was missed, causing inconsistent behaviour.
The Enrollment Domain Architect led a 3-week refactoring to extract specifications. The new pattern: an EligibleForEnrollmentSpecification encapsulates the rule (age check, branch capacity check, no outstanding fees check). The specification is used in four places: EnrollmentService (validation), EligibilityChecker (query), BatchImportService (validation), ReportingService (filter). A change to the rule changes one specification, and all four places use the updated rule.
This ADR codifies the specification pattern. ArchUnit tests verify that specifications are immutable, composable, and used consistently.</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DRY (Don't Repeat Yourself): a business rule expressed as a specification exists in one place, eliminating duplication and inconsistency. The secondary driver is composability: specifications can be combined (AND, OR, NOT) to express complex rules from simple ones. The tertiary driver is testability: specifications are pure functions, easily unit-tested with various inputs.
A fourth driver is query reuse: a specification can be translated to a database query (via JPA Criteria or Spring Data JPA Specification), enabling the same rule to be used for in-memory validation and database querying. A fifth driver is domain expressiveness: code using specifications (if (eligibilitySpec.isSatisfiedBy(student))) is more readable than code with inline boolean expressions (if (student.getAge() &gt;= 3 &amp;&amp; branch.hasCapacity() &amp;&amp; !student.hasOutstandingFees())).</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PreOne's business rules are duplicated as inline boolean expressions across services, causing inconsistency and maintenance burden. We must adopt the specification pattern to centralise rules as composable, reusable, testable predicates.</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Specifications are immutable (no state mutation after construction)</w:t>
      </w:r>
    </w:p>
    <w:p>
      <w:pPr>
        <w:pStyle w:val="ListParagraph"/>
        <w:numPr>
          <w:ilvl w:val="0"/>
          <w:numId w:val="1"/>
        </w:numPr>
        <w:spacing w:after="60" w:line="312"/>
        <w:ind w:left="720" w:hanging="360"/>
      </w:pPr>
      <w:r>
        <w:rPr>
          <w:rFonts w:ascii="Inter" w:eastAsia="Inter"/>
          <w:color w:val="1E293B"/>
          <w:sz w:val="22"/>
          <w:szCs w:val="22"/>
        </w:rPr>
        <w:t xml:space="preserve">Specifications are composable (AND, OR, NOT operations)</w:t>
      </w:r>
    </w:p>
    <w:p>
      <w:pPr>
        <w:pStyle w:val="ListParagraph"/>
        <w:numPr>
          <w:ilvl w:val="0"/>
          <w:numId w:val="1"/>
        </w:numPr>
        <w:spacing w:after="60" w:line="312"/>
        <w:ind w:left="720" w:hanging="360"/>
      </w:pPr>
      <w:r>
        <w:rPr>
          <w:rFonts w:ascii="Inter" w:eastAsia="Inter"/>
          <w:color w:val="1E293B"/>
          <w:sz w:val="22"/>
          <w:szCs w:val="22"/>
        </w:rPr>
        <w:t xml:space="preserve">Specifications implement a Specification&lt;T&gt; interface with isSatisfiedBy(T): boolean</w:t>
      </w:r>
    </w:p>
    <w:p>
      <w:pPr>
        <w:pStyle w:val="ListParagraph"/>
        <w:numPr>
          <w:ilvl w:val="0"/>
          <w:numId w:val="1"/>
        </w:numPr>
        <w:spacing w:after="60" w:line="312"/>
        <w:ind w:left="720" w:hanging="360"/>
      </w:pPr>
      <w:r>
        <w:rPr>
          <w:rFonts w:ascii="Inter" w:eastAsia="Inter"/>
          <w:color w:val="1E293B"/>
          <w:sz w:val="22"/>
          <w:szCs w:val="22"/>
        </w:rPr>
        <w:t xml:space="preserve">Specifications are translatable to database queries (JPA Criteria)</w:t>
      </w:r>
    </w:p>
    <w:p>
      <w:pPr>
        <w:pStyle w:val="ListParagraph"/>
        <w:numPr>
          <w:ilvl w:val="0"/>
          <w:numId w:val="1"/>
        </w:numPr>
        <w:spacing w:after="60" w:line="312"/>
        <w:ind w:left="720" w:hanging="360"/>
      </w:pPr>
      <w:r>
        <w:rPr>
          <w:rFonts w:ascii="Inter" w:eastAsia="Inter"/>
          <w:color w:val="1E293B"/>
          <w:sz w:val="22"/>
          <w:szCs w:val="22"/>
        </w:rPr>
        <w:t xml:space="preserve">Specifications are unit-tested with various inputs</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Business rules can be expressed as predicates (boolean tests over domain objects)</w:t>
      </w:r>
    </w:p>
    <w:p>
      <w:pPr>
        <w:pStyle w:val="ListParagraph"/>
        <w:numPr>
          <w:ilvl w:val="0"/>
          <w:numId w:val="1"/>
        </w:numPr>
        <w:spacing w:after="60" w:line="312"/>
        <w:ind w:left="720" w:hanging="360"/>
      </w:pPr>
      <w:r>
        <w:rPr>
          <w:rFonts w:ascii="Inter" w:eastAsia="Inter"/>
          <w:color w:val="1E293B"/>
          <w:sz w:val="22"/>
          <w:szCs w:val="22"/>
        </w:rPr>
        <w:t xml:space="preserve">JPA Criteria API is sufficient for translating specifications to queries</w:t>
      </w:r>
    </w:p>
    <w:p>
      <w:pPr>
        <w:pStyle w:val="ListParagraph"/>
        <w:numPr>
          <w:ilvl w:val="0"/>
          <w:numId w:val="1"/>
        </w:numPr>
        <w:spacing w:after="60" w:line="312"/>
        <w:ind w:left="720" w:hanging="360"/>
      </w:pPr>
      <w:r>
        <w:rPr>
          <w:rFonts w:ascii="Inter" w:eastAsia="Inter"/>
          <w:color w:val="1E293B"/>
          <w:sz w:val="22"/>
          <w:szCs w:val="22"/>
        </w:rPr>
        <w:t xml:space="preserve">The composition operations (AND, OR, NOT) are sufficient for all rule combinations</w:t>
      </w:r>
    </w:p>
    <w:p>
      <w:pPr>
        <w:pStyle w:val="ListParagraph"/>
        <w:numPr>
          <w:ilvl w:val="0"/>
          <w:numId w:val="1"/>
        </w:numPr>
        <w:spacing w:after="60" w:line="312"/>
        <w:ind w:left="720" w:hanging="360"/>
      </w:pPr>
      <w:r>
        <w:rPr>
          <w:rFonts w:ascii="Inter" w:eastAsia="Inter"/>
          <w:color w:val="1E293B"/>
          <w:sz w:val="22"/>
          <w:szCs w:val="22"/>
        </w:rPr>
        <w:t xml:space="preserve">Specifications do not have side effects (they are pure functions)</w:t>
      </w:r>
    </w:p>
    <w:p>
      <w:pPr>
        <w:pStyle w:val="ListParagraph"/>
        <w:numPr>
          <w:ilvl w:val="0"/>
          <w:numId w:val="1"/>
        </w:numPr>
        <w:spacing w:after="60" w:line="312"/>
        <w:ind w:left="720" w:hanging="360"/>
      </w:pPr>
      <w:r>
        <w:rPr>
          <w:rFonts w:ascii="Inter" w:eastAsia="Inter"/>
          <w:color w:val="1E293B"/>
          <w:sz w:val="22"/>
          <w:szCs w:val="22"/>
        </w:rPr>
        <w:t xml:space="preserve">Engineers will learn the specification pattern (cultural shift from inline expressions)</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Specification pattern with JPA Criteria translation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DRY; composable; testable; query reuse; domain expressiveness; aligns with DDD.</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Boilerplate (one class per rule); JPA Criteria is verbose; learning curve; engineers may overuse specifications for trivial rules.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Inline boolean expressions (pre-ADR-031 state)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 no abstraction; familiar.</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Duplicated; inconsistent; hard to test; not composable; pre-ADR-031 state.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Spring Data JpaSpecificationExecutor</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Built-in; no custom framework; query support.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Couples domain to Spring Data; not composable in domain layer; Spring Data types leak; does not support in-memory evaluation.</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Rules engine (per ADR-030) for all rules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Single mechanism; externalised; hot-reloadable.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Overkill for simple rules; YAML cannot express all rule types; rule engine is for complex/frequent-change rules, not all rules.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the following specification rules: (1) Specifications implement the Specification&lt;T&gt; interface with isSatisfiedBy(T candidate): boolean and toPredicate(Root&lt;T&gt;, CriteriaBuilder): Predicate. (2) Specifications are immutable — all fields are final, set via constructor. (3) Specifications are composable — the Specification interface provides and(spec), or(spec), not() methods that return new specifications. (4) Specifications live in the domain layer (com.preone.&lt;domain&gt;.domain.specification package). (5) Specifications are used for validation (isSatisfiedBy), querying (toPredicate via JPA Criteria), and business rule composition. (6) Specifications do not have side effects — they are pure functions. (7) Each specification has unit tests covering satisfied and not-satisfied cases. (8) Specifications are not used for trivial rules (e.g., 'student is active') — a method on the aggregate (student.isActive()) is preferred for trivial checks.</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chosen option is the only one that produces DRY, composable, testable business rules. Inline boolean expressions (option 2) were the pre-ADR-031 state and produced the duplication and inconsistency problems. Spring Data JpaSpecificationExecutor (option 3) couples the domain to Spring Data and does not support in-memory evaluation. Rules engine for all rules (option 4) is overkill — the rule engine (ADR-030) is for complex, frequently-changing rules, not for stable predicates.
Rule (1) — Specification&lt;T&gt; interface — defines the contract. isSatisfiedBy(T) enables in-memory evaluation (e.g., validating a single student). toPredicate(Root, CriteriaBuilder) enables database querying (e.g., finding all eligible students). The dual interface allows the same specification to be used for both validation and querying, eliminating the duplication that motivated this ADR.
Rule (2) — immutability — means specifications are thread-safe and can be shared. A specification instance (e.g., EligibleForEnrollmentSpecification) is constructed once and used many times. Immutability also enables caching — a specification can be stored as a static final constant.
Rule (3) — composability — enables building complex rules from simple ones. EligibleForEnrollmentSpec AND NotBlockedSpec AND BranchHasCapacitySpec produces a composite specification that is itself a Specification&lt;Student&gt;. The composite is immutable and translatable to a query (the toPredicate method combines the child predicates with AND). Composition is the key power of the specification pattern — it eliminates the need for monolithic rule classes.
Rule (4) — domain layer placement — keeps specifications in the domain, not the infrastructure. The package convention (com.preone.&lt;domain&gt;.domain.specification) makes specifications discoverable and enforces the layering rule. ArchUnit verifies that specifications do not import from infrastructure packages.
Rule (5) — three uses (validation, querying, composition) — maximises the value of each specification. A specification written once is used in three contexts: validating a single object (isSatisfiedBy), querying the database (toPredicate), and composing with other specifications (and, or, not). This eliminates the pre-ADR-031 duplication where the same rule was implemented three times (once for validation, once for querying, once for composition).
Rule (6) — no side effects — means specifications are pure functions. A specification does not modify the candidate, does not write to the database, does not publish events. This makes specifications deterministic and testable. If a rule needs to take action (e.g., 'if eligible, send notification'), the action is in the application service, not the specification — the specification only answers the question 'is this candidate eligible?'.
Rule (7) — unit tests — ensure specifications are correct. Each specification has tests for satisfied cases (the candidate meets the rule) and not-satisfied cases (the candidate does not meet the rule). Edge cases (null fields, boundary values) are tested. Composition is tested (A AND B is satisfied only when both A and B are satisfied). Tests are in the specification test suite (com.preone.&lt;domain&gt;.domain.specification test package).
Rule (8) — not for trivial rules — prevents specification overuse. A rule like 'student is active' is better expressed as a method on the Student aggregate (student.isActive()) than as a specification (ActiveStudentSpecification.isSatisfiedBy(student)). The method is more readable and does not require a separate class. Specifications are for non-trivial rules that benefit from composition and reuse — typically rules with 3+ conditions that are used in multiple places.</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Specification Pattern                                |
|                                                                  |
|  Domain Layer                                                    |
|  +----------------------------------------------------------+    |
|  | com.preone.enrollment.domain.specification                |    |
|  |                                                           |    |
|  |  &lt;&lt;interface&gt;&gt;                                            |    |
|  |  Specification&lt;T&gt;                                         |    |
|  |  + isSatisfiedBy(T candidate): boolean                   |    |
|  |  + toPredicate(Root&lt;T&gt;, CriteriaBuilder): Predicate      |    |
|  |  + and(Spec&lt;T&gt;): Spec&lt;T&gt;                                  |    |
|  |  + or(Spec&lt;T&gt;): Spec&lt;T&gt;                                   |    |
|  |  + not(): Spec&lt;T&gt;                                         |    |
|  +----------------------------------------------------------+    |
|                                                                  |
|  +---------------------+   +---------------------+              |
|  | EligibleForEnroll   |   | NotBlockedSpec      |              |
|  | Spec                |   |---------------------|              |
|  |---------------------|   | - no fields         |              |
|  | - minAge: int       |   | +isSatisfiedBy(s)   |              |
|  | - branchCapacity:   |   |   (s.status !=      |              |
|  |   int               |   |    BLOCKED)         |              |
|  | +isSatisfiedBy(s)   |   | +toPredicate(...)   |              |
|  |   (s.age &gt;= minAge  |   +---------------------+              |
|  |    &amp;&amp; ...)          |                                      |
|  | +toPredicate(...)   |   +---------------------+              |
|  +---------------------+   | BranchHasCapacity   |              |
|                            | Spec                |              |
|  Composition:              |---------------------|              |
|  +---------------------+   | +isSatisfiedBy(b)   |              |
|  | CompositeSpec       |   |   (b.enrolled &lt;     |              |
|  | (AndSpec/OrSpec/    |   |    b.capacity)      |              |
|  |  NotSpec)           |   +---------------------+              |
|  | +isSatisfiedBy(t)   |                                      |
|  |   (left.isSatisfied |   Usage:                             |
|  |    &amp;&amp; right.isSatis)|   spec = new EligibleForEnroll()      |
|  +---------------------+     .and(new NotBlocked())             |
|                                .and(new BranchHasCapacity());    |
|                                                                  |
|  Uses:                                                           |
|  - Validation: spec.isSatisfiedBy(student)                      |
|  - Querying: repo.findBy(spec.toPredicate(...))                 |
|  - Composition: spec.and(otherSpec)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App Service        Specification         Aggregate (candidate)    DB
     |                    |                     |                 |
     |--isEligible(studentId)                   |                 |
     |                    |                     |                 |
     |  (build composite spec)                  |                 |
     |  spec = EligibleForEnroll                |                 |
     |         .and(NotBlocked)                 |                 |
     |         .and(BranchHasCapacity)          |                 |
     |                    |                     |                 |
     |  (load student)    |                     |                 |
     |--repo.findById----&gt;|                     |                 |
     |&lt;--student----------|                     |                 |
     |                    |                     |                 |
     |  (validate: in-memory evaluation)        |                 |
     |--spec.isSatisfiedBy(student)------------&gt;|                 |
     |                    |--check: age &gt;= 3?   |                 |
     |                    |--check: status != BLOCKED?            |
     |                    |--check: branch.enrolled &lt; capacity?   |
     |                    |   (may load branch via repo)          |
     |                    |                     |                 |
     |&lt;--boolean----------|                     |                 |
     |                    |                     |                 |
     |  (query: database evaluation)            |                 |
     |  (e.g., find all eligible students)      |                 |
     |--repo.findBy(spec.toPredicate)----------&gt;|----------------&gt;|
     |                    |                     |&lt;--rows----------|
     |&lt;--List&lt;Student&gt;----|                     |                 |
     |                    |                     |                 |
     |  (composition: build complex rule)       |                 |
     |  spec2 = spec.or(new TransferEligible()) |                 |
     |  (spec2 is also a Specification&lt;Student&gt;)|                 |</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Specification Pattern Components                           |
|                                                             |
|  +---------------------+   &lt;&lt;interface&gt;&gt;                    |
|  | Specification&lt;T&gt;    |   - isSatisfiedBy(T): boolean      |
|  | (interface)         |   - toPredicate(Root, CB): Pred    |
|  +---------+-----------+   - and(Spec&lt;T&gt;): Spec&lt;T&gt;           |
|            ^               - or(Spec&lt;T&gt;): Spec&lt;T&gt;            |
|            |               - not(): Spec&lt;T&gt;                  |
|  +---------+-----------+                                    |
|  | (implementations)   |                                    |
|  +---------------------+                                    |
|                                                             |
|  Concrete Specifications (domain layer)                    |
|  +---------------------+   +---------------------+          |
|  | EligibleForEnroll   |   | NotBlockedSpec      |          |
|  | Spec                |   | (no fields)         |          |
|  | - minAge: int       |   +---------------------+          |
|  | - maxAge: int       |                                    |
|  | +isSatisfiedBy(s)   |   +---------------------+          |
|  | +toPredicate(...)   |   | BranchHasCapacity   |          |
|  +---------------------+   | Spec                |          |
|                            | - capacityProvider  |          |
|  Composite Specifications  | +isSatisfiedBy(b)   |          |
|  +---------------------+   | +toPredicate(...)   |          |
|  | AndSpec&lt;T&gt;          |   +---------------------+          |
|  | - left: Spec&lt;T&gt;     |                                    |
|  | - right: Spec&lt;T&gt;    |   +---------------------+          |
|  | +isSatisfiedBy(t)   |   | OrSpec&lt;T&gt;           |          |
|  |   (left &amp;&amp; right)   |   | (similar to AndSpec)|          |
|  | +toPredicate(...)   |   +---------------------+          |
|  +---------------------+                                    |
|                                                             |
|  Usage (in domain service or app service)                  |
|  +---------------------+                                    |
|  | EligibilityChecker  |   spec = new EligibleForEnroll()   |
|  | (domain service)    |     .and(new NotBlocked())          |
|  | +check(student):    |     .and(new BranchHasCapacity()); |
|  |   boolean           |   return spec.isSatisfiedBy(s);    |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Build specification (composite)
       |
       v
  +----+-----+
  | Spec    |  EligibleForEnroll.and(NotBlocked).and(BranchCap)
  | Builder |  (immutable, composable)
  +----+-----+
       |
       |--use case 1: in-memory validation
       |  spec.isSatisfiedBy(student)
       |  -&gt; evaluates each component spec
       |  -&gt; returns boolean
       |
       |--use case 2: database query
       |  spec.toPredicate(root, cb)
       |  -&gt; builds JPA Criteria Predicate
       |  -&gt; repo.findAll(predicate)
       |  -&gt; returns List&lt;Student&gt;
       |
       |--use case 3: composition
       |  spec.or(new TransferEligible())
       |  -&gt; returns new composite spec
       |  -&gt; can be used in use cases 1 and 2
       |
       v
  +----+-----+
  | Result   |  (boolean for validation, List for query, Spec for composition)
  +----------+</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Specifications translate to JPA Criteria queries via the toPredicate method. The EligibleForEnrollmentSpecification.toPredicate produces a Predicate that the repository uses in a CriteriaQuery. This is more type-safe than JPQL strings and enables dynamic query building (compose specifications at runtime). The database sees the same SQL as a hand-written query — the specification pattern does not add database overhead. ArchUnit verifies that specifications do not contain native SQL (only JPA Criteria), keeping queries portable.</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Specifications are not directly exposed via the API. The API calls application services, which use specifications for validation and querying. However, the API benefits from specifications in query endpoints: a GET /students?eligible=true endpoint uses the EligibleForEnrollmentSpecification to filter results, ensuring the API's 'eligible' filter matches the domain's eligibility rule exactly. Without specifications, the API filter and the domain rule could diverge.</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Specifications have no direct UI impact. The UI calls API endpoints, which use specifications internally. However, specifications enable consistent UI behaviour: a UI element that shows 'eligible students' uses the same specification as the enrollment validation, ensuring the UI display matches the actual eligibility rule.</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Specifications improve security by centralising access rules. An 'CanAccessStudentDataSpecification' that checks the caller's role and the student's school can be used in both the API authorisation check and the database query filter, ensuring consistent enforcement. Without specifications, the authorisation check and the query filter could diverge, allowing access to data the authorisation check should have blocked.</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Specification evaluation has minimal overhead. In-memory evaluation (isSatisfiedBy) is a method call with boolean checks — microseconds. Database query translation (toPredicate) builds a JPA Criteria Predicate, which Hibernate translates to SQL — the same SQL as a hand-written query. Composition (and, or, not) creates a new specification instance, which is a small allocation. Overall, the specification pattern has no measurable performance impact vs inline expressions.</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Specifications scale linearly — they are stateless and immutable. Multiple application instances can share specification instances (e.g., as static final constants). Database queries produced by specifications scale with the underlying database. The composition pattern does not introduce scalability concerns — a composite specification produces a single database query, not multiple queries. The specification pattern is suitable for PreOne's scale and beyond.</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Specifications are not directly observable (they are pure functions). Indirect observability comes from the application services that use them: the service logs the specification result (satisfied/not-satisfied) and the candidate ID. Slow specifications (e.g., one that loads related aggregates) are flagged in code review. The quarterly architecture scorecard audits specification count per domain (target: 5-15 specifications per domain; too few suggests rules are inline, too many suggests over-engineering).</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Specifications are overused for trivial rules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Rule 8: trivial rules use aggregate methods; code review enforces; quarterly audit of specification count</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Specifications become complex (deeply nested composition)</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Quarterly review of specification depth; Domain Architect enforces readability; prefer named specifications over deep composition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Specifications duplicate rules in the rule engine (ADR-030)</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Rule engine is for complex/frequent-change rules; specifications are for stable/composable rules; quarterly audit of overlap</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JPA Criteria translation is verbose and error-prone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Specification test suite includes query tests (verify the produced SQL); code generation template for boilerplate</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DRY (one rule, one place)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Boilerplate (one class per rule)</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Composable (AND, OR, NOT)</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Learning curve for engineers</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Testable (pure functions)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JPA Criteria verbosity in toPredicate</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Query reuse (validation + querying)</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Specification overuse risk (mitigated by rule 8)</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Inline boolean expressions (option 2) were the pre-ADR-031 state. Three issues: (1) the 'eligible for enrollment' rule was duplicated in 4 services with subtle differences (one checked age, one did not), causing inconsistent behaviour; (2) changing the rule required touching 4 places, and twice a place was missed; (3) the rule could not be used for querying (the database query was a separate JPQL string that diverged from the in-memory check). Spring Data JpaSpecificationExecutor (option 3) was prototyped: it coupled the domain to Spring Data (Specification&lt;T&gt; from Spring Data, not a domain interface), did not support in-memory evaluation (only database querying), and leaked Spring Data types into the domain layer. Rules engine for all rules (option 4) was rejected because the rule engine (ADR-030) is for complex, frequently-changing rules, not for stable, composable predicates — using the rule engine for all rules would externalise stable rules to YAML unnecessarily.</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Phase 1 (complete): Create Specification&lt;T&gt; interface with and/or/not methods. Phase 2 (complete): Pilot in Enrollment domain — extract 7 specifications (EligibleForEnrollment, NotBlocked, BranchHasCapacity, HasOutstandingFees, etc.). Phase 3 (complete): Migrate other domains — 47 specifications across 12 domains. Phase 4 (complete): Replace inline boolean expressions with specification calls. Phase 5 (complete): ArchUnit rules enforced in CI. Phase 6 (Q4 2026): Training session for new engineers.</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Specification testing has three levels. Unit tests: each specification tests isSatisfiedBy with satisfied and not-satisfied candidates, edge cases (null fields, boundaries), and composition (A AND B is satisfied only when both are satisfied). Query tests: specifications with toPredicate are tested with Testcontainers PostgreSQL — verify the produced query returns the correct results. Contract tests: specifications used in multiple places have contract tests verifying consistent behaviour across use cases. Property-based tests: specifications have property tests (e.g., AND is commutative, NOT is involutory).</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Specifications are not directly observable. Indirect metrics: specification evaluation count (emitted by application services), specification query performance (slow queries indicate complex specifications). The quarterly architecture scorecard audits specification count per domain and composition depth.</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Two evolutions are possible. First, specifications may adopt Java 21 sealed interfaces for algebraic composition (AndSpec, OrSpec, NotSpec as permitted subtypes of CompositeSpec). Second, specifications may integrate with the rule engine (ADR-030) — a rule engine rule could produce a specification, enabling dynamic specification composition from YAML rules. The specification pattern itself is stable and unlikely to change.</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ADR-001 — Enterprise Architecture Principles (P5 Simplicity — composable rules)</w:t>
      </w:r>
    </w:p>
    <w:p>
      <w:pPr>
        <w:pStyle w:val="ListParagraph"/>
        <w:numPr>
          <w:ilvl w:val="0"/>
          <w:numId w:val="1"/>
        </w:numPr>
        <w:spacing w:after="60" w:line="312"/>
        <w:ind w:left="720" w:hanging="360"/>
      </w:pPr>
      <w:r>
        <w:rPr>
          <w:rFonts w:ascii="Inter" w:eastAsia="Inter"/>
          <w:color w:val="1E293B"/>
          <w:sz w:val="22"/>
          <w:szCs w:val="22"/>
        </w:rPr>
        <w:t xml:space="preserve">ADR-004 — Domain Driven Design (specification is a DDD pattern)</w:t>
      </w:r>
    </w:p>
    <w:p>
      <w:pPr>
        <w:pStyle w:val="ListParagraph"/>
        <w:numPr>
          <w:ilvl w:val="0"/>
          <w:numId w:val="1"/>
        </w:numPr>
        <w:spacing w:after="60" w:line="312"/>
        <w:ind w:left="720" w:hanging="360"/>
      </w:pPr>
      <w:r>
        <w:rPr>
          <w:rFonts w:ascii="Inter" w:eastAsia="Inter"/>
          <w:color w:val="1E293B"/>
          <w:sz w:val="22"/>
          <w:szCs w:val="22"/>
        </w:rPr>
        <w:t xml:space="preserve">ADR-008 — SOLID Enforcement (OCP: specifications are open for extension via composition)</w:t>
      </w:r>
    </w:p>
    <w:p>
      <w:pPr>
        <w:pStyle w:val="ListParagraph"/>
        <w:numPr>
          <w:ilvl w:val="0"/>
          <w:numId w:val="1"/>
        </w:numPr>
        <w:spacing w:after="60" w:line="312"/>
        <w:ind w:left="720" w:hanging="360"/>
      </w:pPr>
      <w:r>
        <w:rPr>
          <w:rFonts w:ascii="Inter" w:eastAsia="Inter"/>
          <w:color w:val="1E293B"/>
          <w:sz w:val="22"/>
          <w:szCs w:val="22"/>
        </w:rPr>
        <w:t xml:space="preserve">ADR-022 — Aggregate Rules (specifications validate aggregate state)</w:t>
      </w:r>
    </w:p>
    <w:p>
      <w:pPr>
        <w:pStyle w:val="ListParagraph"/>
        <w:numPr>
          <w:ilvl w:val="0"/>
          <w:numId w:val="1"/>
        </w:numPr>
        <w:spacing w:after="60" w:line="312"/>
        <w:ind w:left="720" w:hanging="360"/>
      </w:pPr>
      <w:r>
        <w:rPr>
          <w:rFonts w:ascii="Inter" w:eastAsia="Inter"/>
          <w:color w:val="1E293B"/>
          <w:sz w:val="22"/>
          <w:szCs w:val="22"/>
        </w:rPr>
        <w:t xml:space="preserve">ADR-025 — Domain Services (domain services use specifications)</w:t>
      </w:r>
    </w:p>
    <w:p>
      <w:pPr>
        <w:pStyle w:val="ListParagraph"/>
        <w:numPr>
          <w:ilvl w:val="0"/>
          <w:numId w:val="1"/>
        </w:numPr>
        <w:spacing w:after="60" w:line="312"/>
        <w:ind w:left="720" w:hanging="360"/>
      </w:pPr>
      <w:r>
        <w:rPr>
          <w:rFonts w:ascii="Inter" w:eastAsia="Inter"/>
          <w:color w:val="1E293B"/>
          <w:sz w:val="22"/>
          <w:szCs w:val="22"/>
        </w:rPr>
        <w:t xml:space="preserve">ADR-026 — Repository Pattern (repositories use specifications for querying)</w:t>
      </w:r>
    </w:p>
    <w:p>
      <w:pPr>
        <w:pStyle w:val="ListParagraph"/>
        <w:numPr>
          <w:ilvl w:val="0"/>
          <w:numId w:val="1"/>
        </w:numPr>
        <w:spacing w:after="60" w:line="312"/>
        <w:ind w:left="720" w:hanging="360"/>
      </w:pPr>
      <w:r>
        <w:rPr>
          <w:rFonts w:ascii="Inter" w:eastAsia="Inter"/>
          <w:color w:val="1E293B"/>
          <w:sz w:val="22"/>
          <w:szCs w:val="22"/>
        </w:rPr>
        <w:t xml:space="preserve">ADR-029 — Validation (specifications are a validation mechanism)</w:t>
      </w:r>
    </w:p>
    <w:p>
      <w:pPr>
        <w:pStyle w:val="ListParagraph"/>
        <w:numPr>
          <w:ilvl w:val="0"/>
          <w:numId w:val="1"/>
        </w:numPr>
        <w:spacing w:after="60" w:line="312"/>
        <w:ind w:left="720" w:hanging="360"/>
      </w:pPr>
      <w:r>
        <w:rPr>
          <w:rFonts w:ascii="Inter" w:eastAsia="Inter"/>
          <w:color w:val="1E293B"/>
          <w:sz w:val="22"/>
          <w:szCs w:val="22"/>
        </w:rPr>
        <w:t xml:space="preserve">ADR-030 — Business Rule Engine (rule engine and specifications are complementary)</w:t>
      </w:r>
    </w:p>
    <w:p>
      <w:pPr>
        <w:pStyle w:val="ListParagraph"/>
        <w:numPr>
          <w:ilvl w:val="0"/>
          <w:numId w:val="1"/>
        </w:numPr>
        <w:spacing w:after="60" w:line="312"/>
        <w:ind w:left="720" w:hanging="360"/>
      </w:pPr>
      <w:r>
        <w:rPr>
          <w:rFonts w:ascii="Inter" w:eastAsia="Inter"/>
          <w:color w:val="1E293B"/>
          <w:sz w:val="22"/>
          <w:szCs w:val="22"/>
        </w:rPr>
        <w:t xml:space="preserve">ADR-035 — Eventual Consistency (specifications are pure, supporting consistency checks)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DDD-002 (Tactical Building Blocks — specification pattern)</w:t>
      </w:r>
    </w:p>
    <w:p>
      <w:pPr>
        <w:pStyle w:val="ListParagraph"/>
        <w:numPr>
          <w:ilvl w:val="0"/>
          <w:numId w:val="1"/>
        </w:numPr>
        <w:spacing w:after="60" w:line="312"/>
        <w:ind w:left="720" w:hanging="360"/>
      </w:pPr>
      <w:r>
        <w:rPr>
          <w:rFonts w:ascii="Inter" w:eastAsia="Inter"/>
          <w:color w:val="1E293B"/>
          <w:sz w:val="22"/>
          <w:szCs w:val="22"/>
        </w:rPr>
        <w:t xml:space="preserve">Upstream PRD: PRD-002-section-8 (Enrollment eligibility rules)</w:t>
      </w:r>
    </w:p>
    <w:p>
      <w:pPr>
        <w:pStyle w:val="ListParagraph"/>
        <w:numPr>
          <w:ilvl w:val="0"/>
          <w:numId w:val="1"/>
        </w:numPr>
        <w:spacing w:after="60" w:line="312"/>
        <w:ind w:left="720" w:hanging="360"/>
      </w:pPr>
      <w:r>
        <w:rPr>
          <w:rFonts w:ascii="Inter" w:eastAsia="Inter"/>
          <w:color w:val="1E293B"/>
          <w:sz w:val="22"/>
          <w:szCs w:val="22"/>
        </w:rPr>
        <w:t xml:space="preserve">Downstream ERD: ERD-002 (specifications translate to queries on this schema)</w:t>
      </w:r>
    </w:p>
    <w:p>
      <w:pPr>
        <w:pStyle w:val="ListParagraph"/>
        <w:numPr>
          <w:ilvl w:val="0"/>
          <w:numId w:val="1"/>
        </w:numPr>
        <w:spacing w:after="60" w:line="312"/>
        <w:ind w:left="720" w:hanging="360"/>
      </w:pPr>
      <w:r>
        <w:rPr>
          <w:rFonts w:ascii="Inter" w:eastAsia="Inter"/>
          <w:color w:val="1E293B"/>
          <w:sz w:val="22"/>
          <w:szCs w:val="22"/>
        </w:rPr>
        <w:t xml:space="preserve">Downstream API Spec: API-002 (Enrollment API uses specifications for filtering)</w:t>
      </w:r>
    </w:p>
    <w:p>
      <w:pPr>
        <w:pStyle w:val="ListParagraph"/>
        <w:numPr>
          <w:ilvl w:val="0"/>
          <w:numId w:val="1"/>
        </w:numPr>
        <w:spacing w:after="60" w:line="312"/>
        <w:ind w:left="720" w:hanging="360"/>
      </w:pPr>
      <w:r>
        <w:rPr>
          <w:rFonts w:ascii="Inter" w:eastAsia="Inter"/>
          <w:color w:val="1E293B"/>
          <w:sz w:val="22"/>
          <w:szCs w:val="22"/>
        </w:rPr>
        <w:t xml:space="preserve">Downstream Test Cases: TC-0047..TC-0049 (Specification, composition, query tests)</w:t>
      </w:r>
    </w:p>
    <w:p>
      <w:pPr>
        <w:pStyle w:val="ListParagraph"/>
        <w:numPr>
          <w:ilvl w:val="0"/>
          <w:numId w:val="1"/>
        </w:numPr>
        <w:spacing w:after="60" w:line="312"/>
        <w:ind w:left="720" w:hanging="360"/>
      </w:pPr>
      <w:r>
        <w:rPr>
          <w:rFonts w:ascii="Inter" w:eastAsia="Inter"/>
          <w:color w:val="1E293B"/>
          <w:sz w:val="22"/>
          <w:szCs w:val="22"/>
        </w:rPr>
        <w:t xml:space="preserve">External: Eric Evans — Domain-Driven Design, Chapter 9 (Specifications)</w:t>
      </w:r>
    </w:p>
    <w:p>
      <w:pPr>
        <w:pStyle w:val="ListParagraph"/>
        <w:numPr>
          <w:ilvl w:val="0"/>
          <w:numId w:val="1"/>
        </w:numPr>
        <w:spacing w:after="60" w:line="312"/>
        <w:ind w:left="720" w:hanging="360"/>
      </w:pPr>
      <w:r>
        <w:rPr>
          <w:rFonts w:ascii="Inter" w:eastAsia="Inter"/>
          <w:color w:val="1E293B"/>
          <w:sz w:val="22"/>
          <w:szCs w:val="22"/>
        </w:rPr>
        <w:t xml:space="preserve">External: Martin Fowler — Specification Pattern (article)</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2025-11-22</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Enrollment Domain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with 6 rules; expanded to 8 after review</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2025-12-24</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Enrollment Domain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after Enrollment pilot</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2026-01-21</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47 specifications created</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2026-08-05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Enrollment Domain Architect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2026-08-05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Create Specification&lt;T&gt; interface with and/or/not (Done — preone-domain v1.2.0)</w:t>
      </w:r>
    </w:p>
    <w:p>
      <w:pPr>
        <w:pStyle w:val="ListParagraph"/>
        <w:numPr>
          <w:ilvl w:val="0"/>
          <w:numId w:val="1"/>
        </w:numPr>
        <w:spacing w:after="60" w:line="312"/>
        <w:ind w:left="720" w:hanging="360"/>
      </w:pPr>
      <w:r>
        <w:rPr>
          <w:rFonts w:ascii="Inter" w:eastAsia="Inter"/>
          <w:color w:val="1E293B"/>
          <w:sz w:val="22"/>
          <w:szCs w:val="22"/>
        </w:rPr>
        <w:t xml:space="preserve">Pilot in Enrollment domain with 7 specifications (Done — PR #5201)</w:t>
      </w:r>
    </w:p>
    <w:p>
      <w:pPr>
        <w:pStyle w:val="ListParagraph"/>
        <w:numPr>
          <w:ilvl w:val="0"/>
          <w:numId w:val="1"/>
        </w:numPr>
        <w:spacing w:after="60" w:line="312"/>
        <w:ind w:left="720" w:hanging="360"/>
      </w:pPr>
      <w:r>
        <w:rPr>
          <w:rFonts w:ascii="Inter" w:eastAsia="Inter"/>
          <w:color w:val="1E293B"/>
          <w:sz w:val="22"/>
          <w:szCs w:val="22"/>
        </w:rPr>
        <w:t xml:space="preserve">Migrate 47 specifications across 12 domains (Done — PR #5215)</w:t>
      </w:r>
    </w:p>
    <w:p>
      <w:pPr>
        <w:pStyle w:val="ListParagraph"/>
        <w:numPr>
          <w:ilvl w:val="0"/>
          <w:numId w:val="1"/>
        </w:numPr>
        <w:spacing w:after="60" w:line="312"/>
        <w:ind w:left="720" w:hanging="360"/>
      </w:pPr>
      <w:r>
        <w:rPr>
          <w:rFonts w:ascii="Inter" w:eastAsia="Inter"/>
          <w:color w:val="1E293B"/>
          <w:sz w:val="22"/>
          <w:szCs w:val="22"/>
        </w:rPr>
        <w:t xml:space="preserve">Replace inline boolean expressions (Done — 87 inline expressions replaced)</w:t>
      </w:r>
    </w:p>
    <w:p>
      <w:pPr>
        <w:pStyle w:val="ListParagraph"/>
        <w:numPr>
          <w:ilvl w:val="0"/>
          <w:numId w:val="1"/>
        </w:numPr>
        <w:spacing w:after="60" w:line="312"/>
        <w:ind w:left="720" w:hanging="360"/>
      </w:pPr>
      <w:r>
        <w:rPr>
          <w:rFonts w:ascii="Inter" w:eastAsia="Inter"/>
          <w:color w:val="1E293B"/>
          <w:sz w:val="22"/>
          <w:szCs w:val="22"/>
        </w:rPr>
        <w:t xml:space="preserve">ArchUnit rules: specs in domain.specification, immutable, no infra (Done — CI gate since V1.8.0)</w:t>
      </w:r>
    </w:p>
    <w:p>
      <w:pPr>
        <w:pStyle w:val="ListParagraph"/>
        <w:numPr>
          <w:ilvl w:val="0"/>
          <w:numId w:val="1"/>
        </w:numPr>
        <w:spacing w:after="60" w:line="312"/>
        <w:ind w:left="720" w:hanging="360"/>
      </w:pPr>
      <w:r>
        <w:rPr>
          <w:rFonts w:ascii="Inter" w:eastAsia="Inter"/>
          <w:color w:val="1E293B"/>
          <w:sz w:val="22"/>
          <w:szCs w:val="22"/>
        </w:rPr>
        <w:t xml:space="preserve">Specification test suite (Done — 47 specs, 234 test cases)</w:t>
      </w:r>
    </w:p>
    <w:p>
      <w:pPr>
        <w:pStyle w:val="ListParagraph"/>
        <w:numPr>
          <w:ilvl w:val="0"/>
          <w:numId w:val="1"/>
        </w:numPr>
        <w:spacing w:after="60" w:line="312"/>
        <w:ind w:left="720" w:hanging="360"/>
      </w:pPr>
      <w:r>
        <w:rPr>
          <w:rFonts w:ascii="Inter" w:eastAsia="Inter"/>
          <w:color w:val="1E293B"/>
          <w:sz w:val="22"/>
          <w:szCs w:val="22"/>
        </w:rPr>
        <w:t xml:space="preserve">Query tests with Testcontainers (Done — all toPredicate methods tested)</w:t>
      </w:r>
    </w:p>
    <w:p>
      <w:pPr>
        <w:pStyle w:val="ListParagraph"/>
        <w:numPr>
          <w:ilvl w:val="0"/>
          <w:numId w:val="1"/>
        </w:numPr>
        <w:spacing w:after="60" w:line="312"/>
        <w:ind w:left="720" w:hanging="360"/>
      </w:pPr>
      <w:r>
        <w:rPr>
          <w:rFonts w:ascii="Inter" w:eastAsia="Inter"/>
          <w:color w:val="1E293B"/>
          <w:sz w:val="22"/>
          <w:szCs w:val="22"/>
        </w:rPr>
        <w:t xml:space="preserve">Training session for engineers (Done — 4 sessions delivered)</w:t>
      </w:r>
    </w:p>
    <w:p>
      <w:pPr>
        <w:spacing w:after="60" w:before="360" w:line="280"/>
      </w:pPr>
      <w:r>
        <w:rPr>
          <w:rFonts w:ascii="Inter" w:eastAsia="Inter"/>
          <w:b/>
          <w:bCs/>
          <w:color w:val="4F46E5"/>
          <w:spacing w:val="60"/>
          <w:sz w:val="22"/>
          <w:szCs w:val="22"/>
        </w:rPr>
        <w:t xml:space="preserve">ADR-032</w:t>
      </w:r>
    </w:p>
    <w:p>
      <w:pPr>
        <w:pStyle w:val="Heading1"/>
        <w:spacing w:after="200" w:before="60" w:line="312"/>
      </w:pPr>
      <w:r>
        <w:rPr>
          <w:rFonts w:ascii="Inter" w:eastAsia="Inter"/>
          <w:b/>
          <w:bCs/>
          <w:color w:val="0F172A"/>
          <w:sz w:val="36"/>
          <w:szCs w:val="36"/>
        </w:rPr>
        <w:t xml:space="preserve">Unit of Work</w:t>
      </w:r>
    </w:p>
    <w:p>
      <w:pPr>
        <w:spacing w:after="120" w:line="280"/>
      </w:pPr>
      <w:r>
        <w:rPr>
          <w:rFonts w:ascii="Inter" w:eastAsia="Inter"/>
          <w:color w:val="64748B"/>
          <w:sz w:val="20"/>
          <w:szCs w:val="20"/>
        </w:rPr>
        <w:t xml:space="preserve">Volume 2 — Domain Architecture  -  </w:t>
      </w:r>
      <w:r>
        <w:rPr>
          <w:rFonts w:ascii="Inter" w:eastAsia="Inter"/>
          <w:color w:val="64748B"/>
          <w:sz w:val="20"/>
          <w:szCs w:val="20"/>
        </w:rPr>
        <w:t xml:space="preserve">Pattern</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the Unit of Work pattern to manage transaction boundaries and aggregate persistence. A Unit of Work (UoW) is a transaction-scoped context that tracks loaded aggregates, detects changes, and commits all changes atomically. The UoW is implemented via Spring's @Transactional annotation on application service methods, with Hibernate's persistence context as the change tracker. One UoW modifies one aggregate (per ADR-022).</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2026-01-28</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Domain Architect — Billing</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or on transaction strategy change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Before ADR-032, PreOne's transaction management was inconsistent. Some application service methods had @Transactional, some did not. Some methods called repo.save() explicitly, some relied on Hibernate's dirty checking. Some methods loaded multiple aggregates and modified them all in one transaction, violating ADR-022 (one transaction, one aggregate). The result was unpredictable persistence behaviour — sometimes changes were saved, sometimes not (when @Transactional was missing), and sometimes too much was saved (when multiple aggregates were in one transaction).
The Billing Domain Architect led a 2-week refactoring to standardise on the Unit of Work pattern. The new approach: every application service method is @Transactional (the UoW boundary). The method loads one aggregate, modifies it, and the UoW (Hibernate's persistence context) detects changes and saves them on commit. Explicit repo.save() calls are unnecessary (Hibernate's dirty checking handles it), but are retained for clarity. Cross-aggregate workflows use sagas (ADR-036) with multiple UoWs.
This ADR codifies the UoW rules. ArchUnit tests verify that application service methods are @Transactional and that transactions do not span multiple aggregates.</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atomicity: a UoW commits all changes atomically — either all succeed or all fail. This prevents partial saves that leave the database inconsistent. The secondary driver is simplicity: the UoW pattern (via @Transactional) hides transaction management from the developer — the developer loads, modifies, and the UoW handles persistence. The tertiary driver is consistency with ADR-022: one UoW = one transaction = one aggregate, ensuring short transactions and low lock contention.
A fourth driver is testability: with @Transactional on application service methods, tests can use @Transactional with rollback to test without persisting (or use Testcontainers for real persistence). The UoW boundary is explicit, making tests deterministic.</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PreOne's transaction management is inconsistent — some methods @Transactional, some not; some save explicitly, some rely on dirty checking; transactions span multiple aggregates. We must define UoW rules that standardise transaction boundaries and align with the one-aggregate-per-transaction rule (ADR-022).</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Every application service method is @Transactional (the UoW boundary)</w:t>
      </w:r>
    </w:p>
    <w:p>
      <w:pPr>
        <w:pStyle w:val="ListParagraph"/>
        <w:numPr>
          <w:ilvl w:val="0"/>
          <w:numId w:val="1"/>
        </w:numPr>
        <w:spacing w:after="60" w:line="312"/>
        <w:ind w:left="720" w:hanging="360"/>
      </w:pPr>
      <w:r>
        <w:rPr>
          <w:rFonts w:ascii="Inter" w:eastAsia="Inter"/>
          <w:color w:val="1E293B"/>
          <w:sz w:val="22"/>
          <w:szCs w:val="22"/>
        </w:rPr>
        <w:t xml:space="preserve">One UoW modifies one aggregate (per ADR-022)</w:t>
      </w:r>
    </w:p>
    <w:p>
      <w:pPr>
        <w:pStyle w:val="ListParagraph"/>
        <w:numPr>
          <w:ilvl w:val="0"/>
          <w:numId w:val="1"/>
        </w:numPr>
        <w:spacing w:after="60" w:line="312"/>
        <w:ind w:left="720" w:hanging="360"/>
      </w:pPr>
      <w:r>
        <w:rPr>
          <w:rFonts w:ascii="Inter" w:eastAsia="Inter"/>
          <w:color w:val="1E293B"/>
          <w:sz w:val="22"/>
          <w:szCs w:val="22"/>
        </w:rPr>
        <w:t xml:space="preserve">Cross-aggregate workflows use sagas (multiple UoWs, per ADR-036)</w:t>
      </w:r>
    </w:p>
    <w:p>
      <w:pPr>
        <w:pStyle w:val="ListParagraph"/>
        <w:numPr>
          <w:ilvl w:val="0"/>
          <w:numId w:val="1"/>
        </w:numPr>
        <w:spacing w:after="60" w:line="312"/>
        <w:ind w:left="720" w:hanging="360"/>
      </w:pPr>
      <w:r>
        <w:rPr>
          <w:rFonts w:ascii="Inter" w:eastAsia="Inter"/>
          <w:color w:val="1E293B"/>
          <w:sz w:val="22"/>
          <w:szCs w:val="22"/>
        </w:rPr>
        <w:t xml:space="preserve">The UoW is implemented via Spring @Transactional + Hibernate persistence context</w:t>
      </w:r>
    </w:p>
    <w:p>
      <w:pPr>
        <w:pStyle w:val="ListParagraph"/>
        <w:numPr>
          <w:ilvl w:val="0"/>
          <w:numId w:val="1"/>
        </w:numPr>
        <w:spacing w:after="60" w:line="312"/>
        <w:ind w:left="720" w:hanging="360"/>
      </w:pPr>
      <w:r>
        <w:rPr>
          <w:rFonts w:ascii="Inter" w:eastAsia="Inter"/>
          <w:color w:val="1E293B"/>
          <w:sz w:val="22"/>
          <w:szCs w:val="22"/>
        </w:rPr>
        <w:t xml:space="preserve">Explicit repo.save() is allowed for clarity but not required (dirty checking handles it)</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Spring's @Transactional provides sufficient transaction management (no need for programmatic transactions)</w:t>
      </w:r>
    </w:p>
    <w:p>
      <w:pPr>
        <w:pStyle w:val="ListParagraph"/>
        <w:numPr>
          <w:ilvl w:val="0"/>
          <w:numId w:val="1"/>
        </w:numPr>
        <w:spacing w:after="60" w:line="312"/>
        <w:ind w:left="720" w:hanging="360"/>
      </w:pPr>
      <w:r>
        <w:rPr>
          <w:rFonts w:ascii="Inter" w:eastAsia="Inter"/>
          <w:color w:val="1E293B"/>
          <w:sz w:val="22"/>
          <w:szCs w:val="22"/>
        </w:rPr>
        <w:t xml:space="preserve">Hibernate's persistence context (dirty checking) is reliable for change detection</w:t>
      </w:r>
    </w:p>
    <w:p>
      <w:pPr>
        <w:pStyle w:val="ListParagraph"/>
        <w:numPr>
          <w:ilvl w:val="0"/>
          <w:numId w:val="1"/>
        </w:numPr>
        <w:spacing w:after="60" w:line="312"/>
        <w:ind w:left="720" w:hanging="360"/>
      </w:pPr>
      <w:r>
        <w:rPr>
          <w:rFonts w:ascii="Inter" w:eastAsia="Inter"/>
          <w:color w:val="1E293B"/>
          <w:sz w:val="22"/>
          <w:szCs w:val="22"/>
        </w:rPr>
        <w:t xml:space="preserve">PostgreSQL's default isolation level (READ COMMITTED) is sufficient for most transactions</w:t>
      </w:r>
    </w:p>
    <w:p>
      <w:pPr>
        <w:pStyle w:val="ListParagraph"/>
        <w:numPr>
          <w:ilvl w:val="0"/>
          <w:numId w:val="1"/>
        </w:numPr>
        <w:spacing w:after="60" w:line="312"/>
        <w:ind w:left="720" w:hanging="360"/>
      </w:pPr>
      <w:r>
        <w:rPr>
          <w:rFonts w:ascii="Inter" w:eastAsia="Inter"/>
          <w:color w:val="1E293B"/>
          <w:sz w:val="22"/>
          <w:szCs w:val="22"/>
        </w:rPr>
        <w:t xml:space="preserve">Serialisable isolation (for financial transactions) is configured via @Transactional(isolation = SERIALIZABLE)</w:t>
      </w:r>
    </w:p>
    <w:p>
      <w:pPr>
        <w:pStyle w:val="ListParagraph"/>
        <w:numPr>
          <w:ilvl w:val="0"/>
          <w:numId w:val="1"/>
        </w:numPr>
        <w:spacing w:after="60" w:line="312"/>
        <w:ind w:left="720" w:hanging="360"/>
      </w:pPr>
      <w:r>
        <w:rPr>
          <w:rFonts w:ascii="Inter" w:eastAsia="Inter"/>
          <w:color w:val="1E293B"/>
          <w:sz w:val="22"/>
          <w:szCs w:val="22"/>
        </w:rPr>
        <w:t xml:space="preserve">Transaction timeout (default 30s) is sufficient for all use cases</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Spring @Transactional + Hibernate persistence context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Standard; simple; well-supported; dirty checking; integrates with Spring Data JPA; aligns with ADR-022.</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Implicit (developer may not realise a transaction is open); Hibernate-specific; no explicit UoW abstraction.</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Explicit UnitOfWork interface (custom abstraction)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Explicit; technology-agnostic; full control; testable.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Boilerplate (open/commit/rollback); reinvents Spring @Transactional; Hibernate already provides this; not worth the abstraction.</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Programmatic transactions (TransactionTemplate)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Full control; explicit; no annotations.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Verbose; error-prone (forgot to commit); boilerplate; not idiomatic Spring.</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transaction management (autocommit per statement)</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Simplest; no abstraction.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atomicity; partial saves; inconsistent state; pre-ADR-032 state for some endpoints.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the following Unit of Work rules: (1) Every application service method is @Transactional — the method is the UoW boundary. (2) One UoW modifies one aggregate — ArchUnit verifies that @Transactional methods do not load and modify more than one aggregate. (3) Cross-aggregate workflows use sagas (ADR-036) — each saga step is a separate UoW. (4) The UoW is Spring @Transactional + Hibernate persistence context — no custom UoW abstraction. (5) Explicit repo.save() is allowed for clarity but not required (Hibernate dirty checking auto-saves on commit). (6) Transaction isolation is READ COMMITTED by default; financial transactions use SERIALIZABLE via @Transactional(isolation = SERIALIZABLE). (7) Transaction timeout is 30s by default; long-running operations use batch jobs (not transactions). (8) The UoW includes the outbox write (per ADR-027) — the aggregate save and the outbox write are in the same transaction.</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chosen option is the only one that produces atomicity and simplicity without unnecessary abstraction. Explicit UoW interface (option 2) reinvents Spring @Transactional, which is already a mature, well-tested UoW implementation. Programmatic transactions (option 3) are verbose and error-prone. No transaction management (option 4) was the pre-ADR-032 state for some endpoints and produced partial saves.
Rule (1) — @Transactional on every method — makes the UoW boundary explicit. The transaction starts when the method is called (Spring's proxy intercepts) and commits when the method returns (or rolls back on exception). ArchUnit verifies that @Service methods in the application.service package have @Transactional — methods without it are flagged.
Rule (2) — one UoW, one aggregate — aligns with ADR-022. A @Transactional method that loads and modifies two aggregates is a violation — it produces a long transaction (locks across two aggregates) and a consistency risk (partial save if one aggregate fails). ArchUnit verifies that @Transactional methods do not call more than one repository's save method (allowing one load + one save per aggregate, but not two saves).
Rule (3) — sagas for cross-aggregate workflows — is the alternative to multi-aggregate transactions. A fee payment workflow (Payment, Invoice, Enrollment) is a saga with three UoWs: (a) create Payment (UoW1), (b) mark Invoice paid (UoW2), (c) update Enrollment status (UoW3). Each UoW is atomic; the saga coordinates via events. If UoW2 fails, the saga compensates by reversing UoW1 (cancel Payment). This is more complex than a single transaction but produces a system that scales and recovers gracefully.
Rule (4) — Spring @Transactional + Hibernate — is the implementation. Spring's @Transactional annotation is the UoW boundary; Hibernate's persistence context (the first-level cache) is the change tracker. When an aggregate is loaded via the repository, Hibernate tracks it; when the aggregate is modified (via domain methods), Hibernate marks it dirty; when the transaction commits, Hibernate flushes all dirty entities to the database. This is the standard Spring + JPA pattern, well-understood and well-supported.
Rule (5) — explicit save for clarity — addresses a common criticism of dirty checking: it is 'magic' (changes are saved without an explicit save call). To improve readability, PreOne allows (but does not require) explicit repo.save(aggregate) calls. The save call is a no-op (Hibernate already tracks the entity) but documents intent: 'this aggregate has been modified and should be saved'. ArchUnit does not enforce explicit saves (they are optional).
Rule (6) — isolation levels — aligns with the data integrity principle (P2 in ADR-001). READ COMMITTED (PostgreSQL default) is sufficient for most transactions — it prevents dirty reads and is performant. Financial transactions (e.g., fee payment, refund) use SERIALIZABLE to prevent phantom reads and ensure correctness — at the cost of potential retries (optimistic lock conflicts). The @Transactional(isolation = SERIALIZABLE) annotation is used on financial application service methods.
Rule (7) — transaction timeout — prevents long-running transactions from holding locks. The default 30s timeout is sufficient for all online use cases. Long-running operations (e.g., batch fee generation for 10,000 students) use batch jobs (Spring Batch) with chunked transactions (100 students per UoW), not a single long transaction.
Rule (8) — outbox in same transaction — is critical for reliable event delivery (per ADR-027). The aggregate save and the outbox write are in the same transaction — if the transaction commits, both are persisted; if it rolls back, neither is. This ensures events are published only for committed changes, preventing ghost events (published for a rolled-back change) and lost events (not published for a committed change).</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Unit of Work Pattern                                |
|                                                                  |
|  App Service Method (UoW boundary)                               |
|  +----------------------------------------------------------+    |
|  | @Transactional                                            |    |
|  | @Service                                                   |    |
|  | public ConfirmEnrollmentResult confirm(cmd) {             |    |
|  |   1. Enrollment agg = repo.findById(cmd.id);              |    |
|  |      (Hibernate tracks agg in persistence context)        |    |
|  |                                                            |    |
|  |   2. agg.confirm(cmd.confirmedBy);                        |    |
|  |      (Hibernate marks agg as dirty)                       |    |
|  |                                                            |    |
|  |   3. outbox.save(agg.events());                           |    |
|  |      (outbox write in same txn)                           |    |
|  |                                                            |    |
|  |   4. return new Result(agg.id, agg.status);               |    |
|  |      (method returns; txn commits)                        |    |
|  | }                                                          |    |
|  +----------------------------------------------------------+    |
|                                                                  |
|  Transaction Lifecycle                                           |
|  +----------------------------------------------------------+    |
|  | BEGIN TRANSACTION                                         |    |
|  |  (Spring proxy intercepts method call)                    |    |
|  |                                                            |    |
|  |  --SELECT enrollment WHERE id = ?                         |    |
|  |  (aggregate loaded, tracked by Hibernate)                 |    |
|  |                                                            |    |
|  |  --aggregate.confirm() (in-memory state change)           |    |
|  |  (Hibernate marks entity dirty)                           |    |
|  |                                                            |    |
|  |  --INSERT outbox_events (PENDING)                         |    |
|  |  (outbox write, same txn)                                 |    |
|  |                                                            |    |
|  |  --method returns                                         |    |
|  |                                                            |    |
|  |  --Hibernate flush: UPDATE enrollment SET status, version |    |
|  |  (dirty checking auto-saves on flush)                     |    |
|  |                                                            |    |
|  | COMMIT TRANSACTION                                         |    |
|  |  (aggregate + outbox atomic)                              |    |
|  +----------------------------------------------------------+    |
|                                                                  |
|  ArchUnit:                                                       |
|  - @Service methods: @Transactional required                   |
|  - @Transactional methods: &lt;=1 repo.save() call                |
|  - @Transactional methods: &lt;=2 repo calls total (load + save)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App Svc Method (UoW)      Hibernate Persistence Context      DB
     |                            |                            |
     |  (txn begins)              |                            |
     |  BEGIN TRANSACTION--------&gt;|----------------------------&gt;|
     |                            |                            |
     |  1. repo.findById(id)      |                            |
     |----------------------------&gt;|                            |
     |                            |--SELECT--------------------&gt;|
     |                            |&lt;--row-----------------------|
     |                            |  (track entity in context) |
     |&lt;--aggregate-----------------|                            |
     |                            |                            |
     |  2. aggregate.confirm()    |                            |
     |  (in-memory state change)  |                            |
     |----------------------------&gt;|                            |
     |                            |  (mark entity dirty)       |
     |                            |                            |
     |  3. outbox.save(events)    |                            |
     |----------------------------&gt;|                            |
     |                            |--INSERT outbox_events------&gt;|
     |                            |&lt;--ok------------------------|
     |&lt;--ok------------------------|                            |
     |                            |                            |
     |  4. return Result           |                            |
     |  (method exits)            |                            |
     |                            |                            |
     |  (Spring proxy: commit)    |                            |
     |                            |--flush (dirty checking)    |
     |                            |--UPDATE enrollment         |
     |                            |  SET status, version       |
     |                            |  WHERE id=? AND version=N  |
     |                            |&lt;--ok (version=N+1)---------|
     |                            |                            |
     |                            |--COMMIT TRANSACTION--------&gt;|
     |                            |&lt;--committed-----------------|
     |                            |                            |
     |  (txn committed: aggregate + outbox atomic)              |
     |                            |                            |
     |  (if exception during method)                            |
     |                            |--ROLLBACK TRANSACTION------&gt;|
     |                            |&lt;--rolled back---------------|
     |  (no changes persisted, no events published)             |</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Unit of Work Components                                    |
|                                                             |
|  Application Service (UoW boundary)                         |
|  +---------------------+   @Service                         |
|  | EnrollmentCmdSvc    |   @Transactional                   |
|  |---------------------|                                   |
|  | + confirm(cmd)      |   UoW = method execution          |
|  |   1. load aggregate |                                   |
|  |   2. modify agg     |   One UoW = One aggregate:        |
|  |   3. save outbox    |   - load 1 aggregate              |
|  |   4. return result  |   - modify 1 aggregate            |
|  +---------------------+   - save 1 outbox entry           |
|                            - commit                        |
|  Spring Transaction Proxy                                  |
|  +---------------------+                                   |
|  | @Transactional      |   - begin txn before method       |
|  | (proxy interceptor) |   - commit after method returns   |
|  +---------------------+   - rollback on exception         |
|                                                             |
|  Hibernate Persistence Context (change tracker)            |
|  +---------------------+                                   |
|  | PersistenceContext  |   - tracks loaded entities        |
|  | (first-level cache) |   - detects dirty entities        |
|  | +contains(entity)   |   - flushes on commit             |
|  | +isDirty(entity)    |                                   |
|  +---------------------+                                   |
|                                                             |
|  Cross-Aggregate Workflow (Saga, per ADR-036)              |
|  +---------------------+   +---------------------+          |
|  | Saga Step 1 (UoW1)  |--&gt;| Saga Step 2 (UoW2)  |          |
|  | create Payment      |   | mark Invoice paid   |          |
|  | @Transactional      |   | @Transactional      |          |
|  +---------------------+   +---------------------+          |
|                                                             |
|  (each step is a separate UoW; saga coordinates via events)|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Command: confirmEnrollment(enrollmentId)
       |
       v
  +----+-----+
  | App Svc  |  @Transactional (UoW begins)
  | Method   |  --BEGIN TRANSACTION
  +----+-----+
       |
       |--1. repo.findById(enrollmentId)
       |   (Hibernate SELECT, entity tracked)
       |
       |--2. enrollment.confirm(confirmedBy)
       |   (in-memory state change, entity marked dirty)
       |
       |--3. outbox.save(enrollment.events())
       |   (INSERT outbox_events, same txn)
       |
       |--4. return Result
       |   (method exits)
       |
       v
  +----+-----+
  | Spring   |  --commit (Spring proxy)
  | Proxy    |  --Hibernate flush (dirty checking)
  |          |  --UPDATE enrollment SET status, version
  +----+-----+
       |
       v
  +----+-----+
  | COMMIT   |  --aggregate + outbox atomic
  |          |  --events published by publisher (async)
  +----+-----+
       |
       +--success--&gt; return Result to caller
       |
       +--exception--&gt; ROLLBACK (no changes, no events)
       |
       v
  +----+-----+
  | (cross-agg|  Saga: multiple UoWs coordinated via events
  | workflow) |  UoW1 (Payment) -&gt; event -&gt; UoW2 (Invoice) -&gt; ...
  +----------+</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The UoW pattern via @Transactional uses PostgreSQL transactions. The transaction holds locks on modified rows for its duration; the one-aggregate-per-transaction rule (ADR-022) keeps transactions short, minimising lock contention. The SERIALIZABLE isolation level (for financial transactions) may cause serialization failures, which are retried via @Transactional(retry = ...). The outbox write in the same transaction ensures atomic aggregate + event persistence. Flyway migrations are not affected — they run outside application transactions. ArchUnit verifies that @Transactional methods do not span multiple aggregates (one save per transaction).</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The UoW pattern affects API behaviour: an API request maps to one UoW (one application service method). If the UoW commits, the API returns success; if it rolls back, the API returns an error. For cross-aggregate workflows (sagas), the API returns 202 Accepted (the first UoW commits, subsequent UoWs are async). The API consumer polls or receives a webhook for saga completion. This async pattern is necessary because sagas cannot complete within a single HTTP request timeout.</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The UoW pattern affects UI feedback. For single-aggregate operations (e.g., confirm enrollment), the UI receives immediate success/failure. For saga operations (e.g., fee payment), the UI receives 202 Accepted and must poll or wait for a webhook. The UI displays 'Processing...' for saga operations and 'Confirmed' or 'Failed' when the saga completes. This requires UI state management for in-flight sagas.</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UoW pattern improves security by ensuring atomic changes — a transaction either fully commits or fully rolls back, preventing partial states that could expose security vulnerabilities. The SERIALIZABLE isolation level for financial transactions prevents race conditions that could be exploited for fraud (e.g., double-spending a fee payment). The outbox-in-same-transaction rule ensures audit events are published only for committed changes, preventing ghost audit entries.</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UoW pattern via @Transactional has minimal overhead — Spring's proxy interception is microseconds, Hibernate's dirty checking is efficient (compares entity snapshots). The one-aggregate-per-transaction rule keeps transactions short (8-24ms typical), reducing lock contention. SERIALIZABLE isolation has higher overhead (conflict detection) but is used only for financial transactions. Overall, the UoW pattern has no measurable performance impact vs explicit transaction management.</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UoW pattern scales with the underlying database. PostgreSQL handles thousands of concurrent transactions; the one-aggregate-per-transaction rule ensures transactions do not block each other (different aggregates = different rows = no lock contention). Sagas scale via event-driven processing (per ADR-036). The SERIALIZABLE isolation level does not scale as well (more conflicts at high concurrency), but financial transactions are a small fraction of total traffic. Read replicas (per ADR-041) handle read traffic, offloading the primary.</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UoW operations are observable via Micrometer: transaction.count (per method, per domain), transaction.duration (per method, p50/p95/p99), transaction.rollback.count (per method, by exception type), transaction.lock.timeout.count (deadlock detection). Slow transactions (&gt;1s) are logged with method name and parameters. The quarterly architecture scorecard audits: (a) transaction duration (target: p95 &lt;500ms), (b) rollback rate (target: &lt;0.1%; higher indicates bugs or conflicts), (c) deadlock rate (target: &lt;0.01%; higher indicates lock ordering issues), (d) ArchUnit violation count (target: zero — all @Service methods @Transactional).</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Engineers forget @Transactional on app service methods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ArchUnit blocks @Service methods without @Transactional; code review checklist; training</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Transactions span multiple aggregates (violating ADR-022)</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ArchUnit blocks &gt;1 repo.save() per @Transactional method; code review; saga pattern for cross-aggregate</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SERIALIZABLE isolation causes excessive retries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Monitor retry rate; if &gt;5%, review transaction design; consider optimistic locking instead</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Long-running transactions hold locks (e.g., batch operations)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Transaction timeout 30s; batch jobs use chunked transactions; monitor transaction duration</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Atomicity (all-or-nothing persistence)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Implicit (developer may not realise txn is open)</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Simplicity (no explicit UoW management)</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Hibernate-specific (not technology-agnostic)</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Consistent with ADR-022 (one agg per txn)</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Cross-aggregate workflows need sagas (complexity)</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Dirty checking (auto-save on commit)</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Magic (explicit save allowed for clarity but not required)</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Explicit UoW interface (option 2) was prototyped: a UnitOfWork interface with open/commit/rollback methods, implemented by a JpaUnitOfWork. The boilerplate (open, try/commit/catch/rollback/finally) added 10 lines per method, and the implementation just delegated to Spring's TransactionTemplate — reinventing @Transactional. Programmatic transactions (option 3) were rejected as verbose and error-prone (forgot to commit = no save). No transaction management (option 4) was the pre-ADR-032 state for some CRUD endpoints — a GET /students endpoint had no @Transactional and worked (reads don't need transactions in PostgreSQL autocommit mode), but a POST /students endpoint without @Transactional saved the student but not the related guardian record (partial save), causing data inconsistency.</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Phase 1 (complete): Audit all application service methods for @Transactional. Phase 2 (complete): Add @Transactional to 23 methods that were missing it. Phase 3 (complete): Refactor multi-aggregate transactions to sagas (5 workflows migrated). Phase 4 (complete): Add SERIALIZABLE isolation to 12 financial methods. Phase 5 (complete): ArchUnit rules enforced in CI. Phase 6 (Q4 2026): Training session for new engineers.</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UoW rules are tested at three levels. Unit tests: application service methods are unit-tested with mocked repositories — verify the method calls findById, save, outbox.save in the correct order. Integration tests: application services are tested with Testcontainers PostgreSQL — verify the transaction commits (data persisted) or rolls back (no data) on exception. ArchUnit tests: structural rules (@Transactional on @Service methods, &lt;=1 save per method, &lt;=2 repo calls per method) verified at compile time. Isolation tests: SERIALIZABLE methods are tested under concurrent access to verify conflict detection and retry.</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Transaction metrics: transaction.count (per method), transaction.duration (per method, p50/p95/p99), transaction.rollback.count (per method, by exception type), transaction.lock.timeout.count, transaction.serialization.failure.count (for SERIALIZABLE). Dashboards in Grafana: transaction duration per domain, rollback rate per method, deadlock rate. Alerts: transaction.duration p95 &gt;500ms, rollback rate &gt;0.1%, deadlock rate &gt;0.01%, ArchUnit violation count &gt;0.</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Two evolutions are possible. First, reactive transactions (R2DBC) may be adopted if PreOne adopts Spring WebFlux — currently, PreOne uses Spring MVC (blocking), and @Transactional is sufficient. Second, the saga pattern (ADR-036) may evolve into a workflow engine (ADR-037) for complex cross-aggregate workflows, but the UoW pattern for individual saga steps remains unchanged. The UoW pattern itself is stable and unlikely to change.</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ADR-001 — Enterprise Architecture Principles (P2 Data Integrity drives atomicity)</w:t>
      </w:r>
    </w:p>
    <w:p>
      <w:pPr>
        <w:pStyle w:val="ListParagraph"/>
        <w:numPr>
          <w:ilvl w:val="0"/>
          <w:numId w:val="1"/>
        </w:numPr>
        <w:spacing w:after="60" w:line="312"/>
        <w:ind w:left="720" w:hanging="360"/>
      </w:pPr>
      <w:r>
        <w:rPr>
          <w:rFonts w:ascii="Inter" w:eastAsia="Inter"/>
          <w:color w:val="1E293B"/>
          <w:sz w:val="22"/>
          <w:szCs w:val="22"/>
        </w:rPr>
        <w:t xml:space="preserve">ADR-003 — Clean Architecture (UoW in application layer)</w:t>
      </w:r>
    </w:p>
    <w:p>
      <w:pPr>
        <w:pStyle w:val="ListParagraph"/>
        <w:numPr>
          <w:ilvl w:val="0"/>
          <w:numId w:val="1"/>
        </w:numPr>
        <w:spacing w:after="60" w:line="312"/>
        <w:ind w:left="720" w:hanging="360"/>
      </w:pPr>
      <w:r>
        <w:rPr>
          <w:rFonts w:ascii="Inter" w:eastAsia="Inter"/>
          <w:color w:val="1E293B"/>
          <w:sz w:val="22"/>
          <w:szCs w:val="22"/>
        </w:rPr>
        <w:t xml:space="preserve">ADR-022 — Aggregate Rules (one UoW = one aggregate)</w:t>
      </w:r>
    </w:p>
    <w:p>
      <w:pPr>
        <w:pStyle w:val="ListParagraph"/>
        <w:numPr>
          <w:ilvl w:val="0"/>
          <w:numId w:val="1"/>
        </w:numPr>
        <w:spacing w:after="60" w:line="312"/>
        <w:ind w:left="720" w:hanging="360"/>
      </w:pPr>
      <w:r>
        <w:rPr>
          <w:rFonts w:ascii="Inter" w:eastAsia="Inter"/>
          <w:color w:val="1E293B"/>
          <w:sz w:val="22"/>
          <w:szCs w:val="22"/>
        </w:rPr>
        <w:t xml:space="preserve">ADR-026 — Repository Pattern (repositories invoked within UoW)</w:t>
      </w:r>
    </w:p>
    <w:p>
      <w:pPr>
        <w:pStyle w:val="ListParagraph"/>
        <w:numPr>
          <w:ilvl w:val="0"/>
          <w:numId w:val="1"/>
        </w:numPr>
        <w:spacing w:after="60" w:line="312"/>
        <w:ind w:left="720" w:hanging="360"/>
      </w:pPr>
      <w:r>
        <w:rPr>
          <w:rFonts w:ascii="Inter" w:eastAsia="Inter"/>
          <w:color w:val="1E293B"/>
          <w:sz w:val="22"/>
          <w:szCs w:val="22"/>
        </w:rPr>
        <w:t xml:space="preserve">ADR-027 — Domain Events (outbox in same UoW for atomicity)</w:t>
      </w:r>
    </w:p>
    <w:p>
      <w:pPr>
        <w:pStyle w:val="ListParagraph"/>
        <w:numPr>
          <w:ilvl w:val="0"/>
          <w:numId w:val="1"/>
        </w:numPr>
        <w:spacing w:after="60" w:line="312"/>
        <w:ind w:left="720" w:hanging="360"/>
      </w:pPr>
      <w:r>
        <w:rPr>
          <w:rFonts w:ascii="Inter" w:eastAsia="Inter"/>
          <w:color w:val="1E293B"/>
          <w:sz w:val="22"/>
          <w:szCs w:val="22"/>
        </w:rPr>
        <w:t xml:space="preserve">ADR-028 — Application Services (app service method = UoW)</w:t>
      </w:r>
    </w:p>
    <w:p>
      <w:pPr>
        <w:pStyle w:val="ListParagraph"/>
        <w:numPr>
          <w:ilvl w:val="0"/>
          <w:numId w:val="1"/>
        </w:numPr>
        <w:spacing w:after="60" w:line="312"/>
        <w:ind w:left="720" w:hanging="360"/>
      </w:pPr>
      <w:r>
        <w:rPr>
          <w:rFonts w:ascii="Inter" w:eastAsia="Inter"/>
          <w:color w:val="1E293B"/>
          <w:sz w:val="22"/>
          <w:szCs w:val="22"/>
        </w:rPr>
        <w:t xml:space="preserve">ADR-033 — Transaction Boundary (UoW defines transaction boundary)</w:t>
      </w:r>
    </w:p>
    <w:p>
      <w:pPr>
        <w:pStyle w:val="ListParagraph"/>
        <w:numPr>
          <w:ilvl w:val="0"/>
          <w:numId w:val="1"/>
        </w:numPr>
        <w:spacing w:after="60" w:line="312"/>
        <w:ind w:left="720" w:hanging="360"/>
      </w:pPr>
      <w:r>
        <w:rPr>
          <w:rFonts w:ascii="Inter" w:eastAsia="Inter"/>
          <w:color w:val="1E293B"/>
          <w:sz w:val="22"/>
          <w:szCs w:val="22"/>
        </w:rPr>
        <w:t xml:space="preserve">ADR-034 — Cross Domain Communication (cross-domain via events, not multi-domain UoW)</w:t>
      </w:r>
    </w:p>
    <w:p>
      <w:pPr>
        <w:pStyle w:val="ListParagraph"/>
        <w:numPr>
          <w:ilvl w:val="0"/>
          <w:numId w:val="1"/>
        </w:numPr>
        <w:spacing w:after="60" w:line="312"/>
        <w:ind w:left="720" w:hanging="360"/>
      </w:pPr>
      <w:r>
        <w:rPr>
          <w:rFonts w:ascii="Inter" w:eastAsia="Inter"/>
          <w:color w:val="1E293B"/>
          <w:sz w:val="22"/>
          <w:szCs w:val="22"/>
        </w:rPr>
        <w:t xml:space="preserve">ADR-035 — Eventual Consistency (sagas enable eventual consistency across UoWs)</w:t>
      </w:r>
    </w:p>
    <w:p>
      <w:pPr>
        <w:pStyle w:val="ListParagraph"/>
        <w:numPr>
          <w:ilvl w:val="0"/>
          <w:numId w:val="1"/>
        </w:numPr>
        <w:spacing w:after="60" w:line="312"/>
        <w:ind w:left="720" w:hanging="360"/>
      </w:pPr>
      <w:r>
        <w:rPr>
          <w:rFonts w:ascii="Inter" w:eastAsia="Inter"/>
          <w:color w:val="1E293B"/>
          <w:sz w:val="22"/>
          <w:szCs w:val="22"/>
        </w:rPr>
        <w:t xml:space="preserve">ADR-036 — Saga Readiness (sagas coordinate multiple UoWs)</w:t>
      </w:r>
    </w:p>
    <w:p>
      <w:pPr>
        <w:pStyle w:val="ListParagraph"/>
        <w:numPr>
          <w:ilvl w:val="0"/>
          <w:numId w:val="1"/>
        </w:numPr>
        <w:spacing w:after="60" w:line="312"/>
        <w:ind w:left="720" w:hanging="360"/>
      </w:pPr>
      <w:r>
        <w:rPr>
          <w:rFonts w:ascii="Inter" w:eastAsia="Inter"/>
          <w:color w:val="1E293B"/>
          <w:sz w:val="22"/>
          <w:szCs w:val="22"/>
        </w:rPr>
        <w:t xml:space="preserve">ADR-049 — Optimistic Locking (UoW checks version on commit)</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DDD-002 (Tactical Building Blocks — unit of work)</w:t>
      </w:r>
    </w:p>
    <w:p>
      <w:pPr>
        <w:pStyle w:val="ListParagraph"/>
        <w:numPr>
          <w:ilvl w:val="0"/>
          <w:numId w:val="1"/>
        </w:numPr>
        <w:spacing w:after="60" w:line="312"/>
        <w:ind w:left="720" w:hanging="360"/>
      </w:pPr>
      <w:r>
        <w:rPr>
          <w:rFonts w:ascii="Inter" w:eastAsia="Inter"/>
          <w:color w:val="1E293B"/>
          <w:sz w:val="22"/>
          <w:szCs w:val="22"/>
        </w:rPr>
        <w:t xml:space="preserve">Upstream PRD: PRD-003-section-7 (Billing transaction requirements)</w:t>
      </w:r>
    </w:p>
    <w:p>
      <w:pPr>
        <w:pStyle w:val="ListParagraph"/>
        <w:numPr>
          <w:ilvl w:val="0"/>
          <w:numId w:val="1"/>
        </w:numPr>
        <w:spacing w:after="60" w:line="312"/>
        <w:ind w:left="720" w:hanging="360"/>
      </w:pPr>
      <w:r>
        <w:rPr>
          <w:rFonts w:ascii="Inter" w:eastAsia="Inter"/>
          <w:color w:val="1E293B"/>
          <w:sz w:val="22"/>
          <w:szCs w:val="22"/>
        </w:rPr>
        <w:t xml:space="preserve">Downstream ERD: ERD-003 (Billing schema with version columns for optimistic locking)</w:t>
      </w:r>
    </w:p>
    <w:p>
      <w:pPr>
        <w:pStyle w:val="ListParagraph"/>
        <w:numPr>
          <w:ilvl w:val="0"/>
          <w:numId w:val="1"/>
        </w:numPr>
        <w:spacing w:after="60" w:line="312"/>
        <w:ind w:left="720" w:hanging="360"/>
      </w:pPr>
      <w:r>
        <w:rPr>
          <w:rFonts w:ascii="Inter" w:eastAsia="Inter"/>
          <w:color w:val="1E293B"/>
          <w:sz w:val="22"/>
          <w:szCs w:val="22"/>
        </w:rPr>
        <w:t xml:space="preserve">Downstream API Spec: API-003 (Billing API: 200 for single-agg, 202 for saga)</w:t>
      </w:r>
    </w:p>
    <w:p>
      <w:pPr>
        <w:pStyle w:val="ListParagraph"/>
        <w:numPr>
          <w:ilvl w:val="0"/>
          <w:numId w:val="1"/>
        </w:numPr>
        <w:spacing w:after="60" w:line="312"/>
        <w:ind w:left="720" w:hanging="360"/>
      </w:pPr>
      <w:r>
        <w:rPr>
          <w:rFonts w:ascii="Inter" w:eastAsia="Inter"/>
          <w:color w:val="1E293B"/>
          <w:sz w:val="22"/>
          <w:szCs w:val="22"/>
        </w:rPr>
        <w:t xml:space="preserve">Downstream Test Cases: TC-0050 (UoW atomicity, rollback, isolation tests)</w:t>
      </w:r>
    </w:p>
    <w:p>
      <w:pPr>
        <w:pStyle w:val="ListParagraph"/>
        <w:numPr>
          <w:ilvl w:val="0"/>
          <w:numId w:val="1"/>
        </w:numPr>
        <w:spacing w:after="60" w:line="312"/>
        <w:ind w:left="720" w:hanging="360"/>
      </w:pPr>
      <w:r>
        <w:rPr>
          <w:rFonts w:ascii="Inter" w:eastAsia="Inter"/>
          <w:color w:val="1E293B"/>
          <w:sz w:val="22"/>
          <w:szCs w:val="22"/>
        </w:rPr>
        <w:t xml:space="preserve">External: Martin Fowler — Unit of Work Pattern (PEAA)</w:t>
      </w:r>
    </w:p>
    <w:p>
      <w:pPr>
        <w:pStyle w:val="ListParagraph"/>
        <w:numPr>
          <w:ilvl w:val="0"/>
          <w:numId w:val="1"/>
        </w:numPr>
        <w:spacing w:after="60" w:line="312"/>
        <w:ind w:left="720" w:hanging="360"/>
      </w:pPr>
      <w:r>
        <w:rPr>
          <w:rFonts w:ascii="Inter" w:eastAsia="Inter"/>
          <w:color w:val="1E293B"/>
          <w:sz w:val="22"/>
          <w:szCs w:val="22"/>
        </w:rPr>
        <w:t xml:space="preserve">External: Spring @Transactional Documentation (implementation reference)</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2025-11-29</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Billing Domain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with 5 rules; expanded to 8 after review</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2026-01-02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Billing Domain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after Billing pilot</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2026-01-28</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23 methods fixed, 5 sagas migrated</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2026-08-07</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Billing Domain Architect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2026-08-07</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Audit all app service methods for @Transactional (Done — 23 methods fixed)</w:t>
      </w:r>
    </w:p>
    <w:p>
      <w:pPr>
        <w:pStyle w:val="ListParagraph"/>
        <w:numPr>
          <w:ilvl w:val="0"/>
          <w:numId w:val="1"/>
        </w:numPr>
        <w:spacing w:after="60" w:line="312"/>
        <w:ind w:left="720" w:hanging="360"/>
      </w:pPr>
      <w:r>
        <w:rPr>
          <w:rFonts w:ascii="Inter" w:eastAsia="Inter"/>
          <w:color w:val="1E293B"/>
          <w:sz w:val="22"/>
          <w:szCs w:val="22"/>
        </w:rPr>
        <w:t xml:space="preserve">Refactor multi-aggregate transactions to sagas (Done — 5 workflows migrated)</w:t>
      </w:r>
    </w:p>
    <w:p>
      <w:pPr>
        <w:pStyle w:val="ListParagraph"/>
        <w:numPr>
          <w:ilvl w:val="0"/>
          <w:numId w:val="1"/>
        </w:numPr>
        <w:spacing w:after="60" w:line="312"/>
        <w:ind w:left="720" w:hanging="360"/>
      </w:pPr>
      <w:r>
        <w:rPr>
          <w:rFonts w:ascii="Inter" w:eastAsia="Inter"/>
          <w:color w:val="1E293B"/>
          <w:sz w:val="22"/>
          <w:szCs w:val="22"/>
        </w:rPr>
        <w:t xml:space="preserve">Add SERIALIZABLE isolation to financial methods (Done — 12 methods)</w:t>
      </w:r>
    </w:p>
    <w:p>
      <w:pPr>
        <w:pStyle w:val="ListParagraph"/>
        <w:numPr>
          <w:ilvl w:val="0"/>
          <w:numId w:val="1"/>
        </w:numPr>
        <w:spacing w:after="60" w:line="312"/>
        <w:ind w:left="720" w:hanging="360"/>
      </w:pPr>
      <w:r>
        <w:rPr>
          <w:rFonts w:ascii="Inter" w:eastAsia="Inter"/>
          <w:color w:val="1E293B"/>
          <w:sz w:val="22"/>
          <w:szCs w:val="22"/>
        </w:rPr>
        <w:t xml:space="preserve">ArchUnit rules: @Transactional required, &lt;=1 save per method (Done — CI gate since V1.8.0)</w:t>
      </w:r>
    </w:p>
    <w:p>
      <w:pPr>
        <w:pStyle w:val="ListParagraph"/>
        <w:numPr>
          <w:ilvl w:val="0"/>
          <w:numId w:val="1"/>
        </w:numPr>
        <w:spacing w:after="60" w:line="312"/>
        <w:ind w:left="720" w:hanging="360"/>
      </w:pPr>
      <w:r>
        <w:rPr>
          <w:rFonts w:ascii="Inter" w:eastAsia="Inter"/>
          <w:color w:val="1E293B"/>
          <w:sz w:val="22"/>
          <w:szCs w:val="22"/>
        </w:rPr>
        <w:t xml:space="preserve">Transaction timeout 30s configured (Done — application.yml)</w:t>
      </w:r>
    </w:p>
    <w:p>
      <w:pPr>
        <w:pStyle w:val="ListParagraph"/>
        <w:numPr>
          <w:ilvl w:val="0"/>
          <w:numId w:val="1"/>
        </w:numPr>
        <w:spacing w:after="60" w:line="312"/>
        <w:ind w:left="720" w:hanging="360"/>
      </w:pPr>
      <w:r>
        <w:rPr>
          <w:rFonts w:ascii="Inter" w:eastAsia="Inter"/>
          <w:color w:val="1E293B"/>
          <w:sz w:val="22"/>
          <w:szCs w:val="22"/>
        </w:rPr>
        <w:t xml:space="preserve">Transaction metrics dashboard (Done — Grafana per domain)</w:t>
      </w:r>
    </w:p>
    <w:p>
      <w:pPr>
        <w:pStyle w:val="ListParagraph"/>
        <w:numPr>
          <w:ilvl w:val="0"/>
          <w:numId w:val="1"/>
        </w:numPr>
        <w:spacing w:after="60" w:line="312"/>
        <w:ind w:left="720" w:hanging="360"/>
      </w:pPr>
      <w:r>
        <w:rPr>
          <w:rFonts w:ascii="Inter" w:eastAsia="Inter"/>
          <w:color w:val="1E293B"/>
          <w:sz w:val="22"/>
          <w:szCs w:val="22"/>
        </w:rPr>
        <w:t xml:space="preserve">Deadlock detection and alerting (Done — alerts on lock.timeout &gt;0)</w:t>
      </w:r>
    </w:p>
    <w:p>
      <w:pPr>
        <w:pStyle w:val="ListParagraph"/>
        <w:numPr>
          <w:ilvl w:val="0"/>
          <w:numId w:val="1"/>
        </w:numPr>
        <w:spacing w:after="60" w:line="312"/>
        <w:ind w:left="720" w:hanging="360"/>
      </w:pPr>
      <w:r>
        <w:rPr>
          <w:rFonts w:ascii="Inter" w:eastAsia="Inter"/>
          <w:color w:val="1E293B"/>
          <w:sz w:val="22"/>
          <w:szCs w:val="22"/>
        </w:rPr>
        <w:t xml:space="preserve">Training session for engineers (Done — 4 sessions delivered)</w:t>
      </w:r>
    </w:p>
    <w:p>
      <w:pPr>
        <w:spacing w:after="60" w:before="360" w:line="280"/>
      </w:pPr>
      <w:r>
        <w:rPr>
          <w:rFonts w:ascii="Inter" w:eastAsia="Inter"/>
          <w:b/>
          <w:bCs/>
          <w:color w:val="4F46E5"/>
          <w:spacing w:val="60"/>
          <w:sz w:val="22"/>
          <w:szCs w:val="22"/>
        </w:rPr>
        <w:t xml:space="preserve">ADR-033</w:t>
      </w:r>
    </w:p>
    <w:p>
      <w:pPr>
        <w:pStyle w:val="Heading1"/>
        <w:spacing w:after="200" w:before="60" w:line="312"/>
      </w:pPr>
      <w:r>
        <w:rPr>
          <w:rFonts w:ascii="Inter" w:eastAsia="Inter"/>
          <w:b/>
          <w:bCs/>
          <w:color w:val="0F172A"/>
          <w:sz w:val="36"/>
          <w:szCs w:val="36"/>
        </w:rPr>
        <w:t xml:space="preserve">Transaction Boundary</w:t>
      </w:r>
    </w:p>
    <w:p>
      <w:pPr>
        <w:spacing w:after="120" w:line="280"/>
      </w:pPr>
      <w:r>
        <w:rPr>
          <w:rFonts w:ascii="Inter" w:eastAsia="Inter"/>
          <w:color w:val="64748B"/>
          <w:sz w:val="20"/>
          <w:szCs w:val="20"/>
        </w:rPr>
        <w:t xml:space="preserve">Volume 2 — Domain Architecture  -  </w:t>
      </w:r>
      <w:r>
        <w:rPr>
          <w:rFonts w:ascii="Inter" w:eastAsia="Inter"/>
          <w:color w:val="64748B"/>
          <w:sz w:val="20"/>
          <w:szCs w:val="20"/>
        </w:rPr>
        <w:t xml:space="preserve">Pattern</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Define the rules for transaction boundaries in the PreOne platform. A transaction boundary is the scope within which database operations are atomic. The primary boundary is the aggregate (per ADR-022): one transaction modifies one aggregate. Cross-aggregate workflows use sagas (ADR-036) with multiple transactions coordinated via events. Transaction isolation is READ COMMITTED by default; financial transactions use SERIALIZABLE. Transaction timeout is 30 seconds.</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2026-02-04</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Domain Architect — Billing</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or on transaction strategy change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Before ADR-033, PreOne's transaction boundaries were unclear. Some application service methods had @Transactional, some did not. Some transactions spanned multiple aggregates (loading and modifying Student, Enrollment, and Invoice in one transaction), producing long transactions (200ms+) and lock contention. Some transactions used the default isolation (READ COMMITTED) for financial operations, causing race conditions (double-charging when two concurrent requests both read the same balance). The concept of 'transaction boundary' was not formalised.
The Billing Domain Architect led a 3-week effort to formalise transaction boundaries. The new rules: one transaction = one aggregate (per ADR-022); cross-aggregate workflows use sagas; financial transactions use SERIALIZABLE isolation; transaction timeout is 30s. The double-charging race condition was eliminated by SERIALIZABLE isolation on the fee payment method — concurrent requests now conflict and retry.
This ADR codifies the transaction boundary rules. ArchUnit tests verify that @Transactional methods do not span multiple aggregates and that financial methods use SERIALIZABLE.</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correctness: a transaction boundary defines the scope within which invariants hold. Without clear boundaries, invariants can be violated (e.g., a partial save leaves the database inconsistent). The secondary driver is performance: short transactions (one aggregate) hold locks briefly, reducing contention and improving throughput. The tertiary driver is concurrency: SERIALIZABLE isolation for financial transactions prevents race conditions that could cause fraud (double-charging, double-refunding).
A fourth driver is predictability: with clear transaction boundaries, developers can reason about what will be saved (everything in the transaction) and what will not (nothing outside it). This eliminates the 'did this get saved?' uncertainty that plagued pre-ADR-033 development.</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PreOne's transaction boundaries are unclear, causing long transactions (multi-aggregate), race conditions (wrong isolation level), and unpredictable persistence behaviour. We must define transaction boundary rules that align with ADR-022 (one aggregate per transaction), use appropriate isolation levels, and set a timeout.</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One transaction = one aggregate (per ADR-022)</w:t>
      </w:r>
    </w:p>
    <w:p>
      <w:pPr>
        <w:pStyle w:val="ListParagraph"/>
        <w:numPr>
          <w:ilvl w:val="0"/>
          <w:numId w:val="1"/>
        </w:numPr>
        <w:spacing w:after="60" w:line="312"/>
        <w:ind w:left="720" w:hanging="360"/>
      </w:pPr>
      <w:r>
        <w:rPr>
          <w:rFonts w:ascii="Inter" w:eastAsia="Inter"/>
          <w:color w:val="1E293B"/>
          <w:sz w:val="22"/>
          <w:szCs w:val="22"/>
        </w:rPr>
        <w:t xml:space="preserve">Cross-aggregate workflows use sagas (ADR-036) with multiple transactions</w:t>
      </w:r>
    </w:p>
    <w:p>
      <w:pPr>
        <w:pStyle w:val="ListParagraph"/>
        <w:numPr>
          <w:ilvl w:val="0"/>
          <w:numId w:val="1"/>
        </w:numPr>
        <w:spacing w:after="60" w:line="312"/>
        <w:ind w:left="720" w:hanging="360"/>
      </w:pPr>
      <w:r>
        <w:rPr>
          <w:rFonts w:ascii="Inter" w:eastAsia="Inter"/>
          <w:color w:val="1E293B"/>
          <w:sz w:val="22"/>
          <w:szCs w:val="22"/>
        </w:rPr>
        <w:t xml:space="preserve">Default isolation: READ COMMITTED (PostgreSQL default)</w:t>
      </w:r>
    </w:p>
    <w:p>
      <w:pPr>
        <w:pStyle w:val="ListParagraph"/>
        <w:numPr>
          <w:ilvl w:val="0"/>
          <w:numId w:val="1"/>
        </w:numPr>
        <w:spacing w:after="60" w:line="312"/>
        <w:ind w:left="720" w:hanging="360"/>
      </w:pPr>
      <w:r>
        <w:rPr>
          <w:rFonts w:ascii="Inter" w:eastAsia="Inter"/>
          <w:color w:val="1E293B"/>
          <w:sz w:val="22"/>
          <w:szCs w:val="22"/>
        </w:rPr>
        <w:t xml:space="preserve">Financial transactions: SERIALIZABLE isolation (via @Transactional(isolation = SERIALIZABLE))</w:t>
      </w:r>
    </w:p>
    <w:p>
      <w:pPr>
        <w:pStyle w:val="ListParagraph"/>
        <w:numPr>
          <w:ilvl w:val="0"/>
          <w:numId w:val="1"/>
        </w:numPr>
        <w:spacing w:after="60" w:line="312"/>
        <w:ind w:left="720" w:hanging="360"/>
      </w:pPr>
      <w:r>
        <w:rPr>
          <w:rFonts w:ascii="Inter" w:eastAsia="Inter"/>
          <w:color w:val="1E293B"/>
          <w:sz w:val="22"/>
          <w:szCs w:val="22"/>
        </w:rPr>
        <w:t xml:space="preserve">Transaction timeout: 30 seconds (default), configurable per method</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Spring's @Transactional is the transaction boundary mechanism (per ADR-032)</w:t>
      </w:r>
    </w:p>
    <w:p>
      <w:pPr>
        <w:pStyle w:val="ListParagraph"/>
        <w:numPr>
          <w:ilvl w:val="0"/>
          <w:numId w:val="1"/>
        </w:numPr>
        <w:spacing w:after="60" w:line="312"/>
        <w:ind w:left="720" w:hanging="360"/>
      </w:pPr>
      <w:r>
        <w:rPr>
          <w:rFonts w:ascii="Inter" w:eastAsia="Inter"/>
          <w:color w:val="1E293B"/>
          <w:sz w:val="22"/>
          <w:szCs w:val="22"/>
        </w:rPr>
        <w:t xml:space="preserve">PostgreSQL's SERIALIZABLE isolation is correct (SSI - Serializable Snapshot Isolation)</w:t>
      </w:r>
    </w:p>
    <w:p>
      <w:pPr>
        <w:pStyle w:val="ListParagraph"/>
        <w:numPr>
          <w:ilvl w:val="0"/>
          <w:numId w:val="1"/>
        </w:numPr>
        <w:spacing w:after="60" w:line="312"/>
        <w:ind w:left="720" w:hanging="360"/>
      </w:pPr>
      <w:r>
        <w:rPr>
          <w:rFonts w:ascii="Inter" w:eastAsia="Inter"/>
          <w:color w:val="1E293B"/>
          <w:sz w:val="22"/>
          <w:szCs w:val="22"/>
        </w:rPr>
        <w:t xml:space="preserve">30s timeout is sufficient for all online transactions (batch operations use chunked transactions)</w:t>
      </w:r>
    </w:p>
    <w:p>
      <w:pPr>
        <w:pStyle w:val="ListParagraph"/>
        <w:numPr>
          <w:ilvl w:val="0"/>
          <w:numId w:val="1"/>
        </w:numPr>
        <w:spacing w:after="60" w:line="312"/>
        <w:ind w:left="720" w:hanging="360"/>
      </w:pPr>
      <w:r>
        <w:rPr>
          <w:rFonts w:ascii="Inter" w:eastAsia="Inter"/>
          <w:color w:val="1E293B"/>
          <w:sz w:val="22"/>
          <w:szCs w:val="22"/>
        </w:rPr>
        <w:t xml:space="preserve">SERIALIZABLE conflicts are rare enough that retry overhead is acceptable</w:t>
      </w:r>
    </w:p>
    <w:p>
      <w:pPr>
        <w:pStyle w:val="ListParagraph"/>
        <w:numPr>
          <w:ilvl w:val="0"/>
          <w:numId w:val="1"/>
        </w:numPr>
        <w:spacing w:after="60" w:line="312"/>
        <w:ind w:left="720" w:hanging="360"/>
      </w:pPr>
      <w:r>
        <w:rPr>
          <w:rFonts w:ascii="Inter" w:eastAsia="Inter"/>
          <w:color w:val="1E293B"/>
          <w:sz w:val="22"/>
          <w:szCs w:val="22"/>
        </w:rPr>
        <w:t xml:space="preserve">Hibernate's persistence context (dirty checking) is reliable within a transaction</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Aggregate-scoped transactions, READ COMMITTED default, SERIALIZABLE for financial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Correct; aligns with ADR-022; prevents financial race conditions; performant for non-financial; standard Spring.</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SERIALIZABLE may cause retries; requires identifying financial methods; engineers must understand isolation levels.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All transactions SERIALIZABLE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Maximum consistency; no race conditions; simple (one isolation level).</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Performance overhead (conflict detection); excessive retries for non-financial transactions; not all transactions need SERIALIZABLE.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All transactions READ COMMITTED</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Performant; minimal conflicts; PostgreSQL default; simple.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Race conditions for financial transactions (double-charging); does not prevent phantom reads; unsafe for money.</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Multi-aggregate transactions (pre-ADR-033 state)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Atomicity across aggregates; no sagas needed; simple model.</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Long transactions; lock contention; does not scale; violates ADR-022; pre-ADR-033 state.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the following transaction boundary rules: (1) One transaction = one aggregate — @Transactional methods do not load and modify more than one aggregate (enforced by ArchUnit). (2) Cross-aggregate workflows use sagas (ADR-036) — each saga step is a separate transaction. (3) Default isolation is READ COMMITTED — sufficient for non-financial transactions. (4) Financial transactions use SERIALIZABLE — @Transactional(isolation = SERIALIZABLE) on methods that modify money (fees, payments, refunds, invoices). (5) Transaction timeout is 30s — @Transactional(timeout = 30) is the default; long-running operations use batch jobs. (6) SERIALIZABLE conflicts trigger a retry — Spring's @Transactional(retry = ...) with max 3 retries, 100ms backoff. (7) Read-only transactions use @Transactional(readOnly = true) — enables Hibernate optimisations and PostgreSQL read replica routing. (8) The transaction boundary includes the outbox write (per ADR-027) — aggregate save and outbox write are atomic.</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chosen option is the only one that produces both correctness and performance. All transactions SERIALIZABLE (option 2) was rejected for performance — SERIALIZABLE conflict detection adds 10-20% overhead, and non-financial transactions (e.g., updating a student profile) do not need it. All transactions READ COMMITTED (option 3) was rejected for correctness — the double-charging incident in Q4 2025 was caused by READ COMMITTED on a financial method. Multi-aggregate transactions (option 4) were the pre-ADR-033 state and violated ADR-022.
Rule (1) — one transaction, one aggregate — is the foundation (per ADR-022). The transaction boundary is the aggregate boundary: all changes to an aggregate are atomic, and changes to different aggregates are in different transactions. ArchUnit verifies that @Transactional methods call at most one repository's save method. Cross-aggregate workflows use sagas (rule 2).
Rule (2) — sagas for cross-aggregate — is the alternative to multi-aggregate transactions. A fee payment workflow (Payment, Invoice, Enrollment) is a saga: three transactions, coordinated via events, with compensation on failure. This is more complex than a single transaction but scales (short transactions, no cross-aggregate locks) and recovers gracefully (compensation). Sagas are detailed in ADR-036.
Rule (3) — READ COMMITTED default — is PostgreSQL's default isolation level. It prevents dirty reads (reading uncommitted data from other transactions) but allows non-repeatable reads and phantom reads. For most PreOne operations (student profile updates, attendance marking, report generation), READ COMMITTED is sufficient — the race conditions it allows are not exploitable in these contexts. READ COMMITTED is performant (no conflict detection overhead).
Rule (4) — SERIALIZABLE for financial — prevents race conditions that could cause fraud. The double-charging incident occurred because two concurrent fee payment requests both read the student's balance (₹0), both decided to charge, and both wrote the new balance (₹100) — one charge was lost. SERIALIZABLE isolation (SSI) detects this conflict and aborts one transaction, which retries. The retry sees the updated balance and correctly decides not to charge. SERIALIZABLE is used only for financial methods (those modifying Money fields) to avoid the performance overhead on non-financial transactions.
Rule (5) — 30s timeout — prevents long-running transactions from holding locks. The default 30s is sufficient for all online transactions (which are &lt;1s typical, &lt;5s worst case). Long-running operations (e.g., batch fee generation for 10,000 students) use Spring Batch with chunked transactions (100 students per transaction, 100 transactions total, each &lt;5s). If a transaction exceeds 30s, it is aborted and rolled back — this is a safety mechanism, not a regular occurrence.
Rule (6) — SERIALIZABLE retry — handles serialization failures. When a SERIALIZABLE transaction conflicts with another, PostgreSQL returns a serialization_failure error. Spring's @Transactional(retry = ...) catches this error and retries the method (up to 3 times, with 100ms backoff). The retry re-executes the method from the beginning, re-reading data and re-evaluating decisions. If the conflict persists after 3 retries, the method fails with a serialization error (translated to a 409 Conflict HTTP response).
Rule (7) — read-only transactions — enable optimisations. @Transactional(readOnly = true) tells Hibernate to skip dirty checking (no entities will be modified), improving performance. It also tells the PostgreSQL driver to route the query to a read replica (per ADR-041), offloading the primary. Read-only transactions are used for all GET endpoints and for queries within application services. ArchUnit verifies that methods without @Transactional(readOnly = true) do not call only repository find methods (which indicates a read-only method missing the annotation).
Rule (8) — outbox in same transaction — is critical for reliable event delivery (per ADR-027). The aggregate save and the outbox write are in the same transaction — if the transaction commits, both are persisted; if it rolls back, neither is. This prevents ghost events (published for a rolled-back change) and lost events (not published for a committed change). The outbox write is the last operation in the transaction (after the aggregate save), ensuring the aggregate is valid before the event is queued.</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Transaction Boundary Rules                          |
|                                                                  |
|  Aggregate-Scoped Transaction                                    |
|  +----------------------------------------------------------+    |
|  | @Transactional                                            |    |
|  | confirm(cmd) {                                            |    |
|  |   Enrollment agg = repo.findById(cmd.id);  // load 1 agg |    |
|  |   agg.confirm(cmd.by);                     // modify 1 agg|    |
|  |   outbox.save(agg.events());               // save outbox |    |
|  |   return result;                                          |    |
|  | }                                                         |    |
|  | (txn commits: agg + outbox atomic)                       |    |
|  +----------------------------------------------------------+    |
|                                                                  |
|  Cross-Aggregate Workflow (Saga, per ADR-036)                    |
|  +----------------------------------------------------------+    |
|  | Saga: Fee Payment                                         |    |
|  |                                                           |    |
|  |  UoW1: create Payment (@Transactional)                   |    |
|  |   --commit                                               |    |
|  |   --publish PaymentCreated                                |    |
|  |                                                           |    |
|  |  UoW2: mark Invoice paid (@Transactional)                |    |
|  |   --listens for PaymentCreated                            |    |
|  |   --commit                                               |    |
|  |   --publish InvoicePaid                                   |    |
|  |                                                           |    |
|  |  UoW3: update Enrollment status (@Transactional)         |    |
|  |   --listens for InvoicePaid                               |    |
|  |   --commit                                               |    |
|  |                                                           |    |
|  |  (if UoW2 fails, compensate: cancel Payment)             |    |
|  +----------------------------------------------------------+    |
|                                                                  |
|  Isolation Levels                                                |
|  +----------------------------------------------------------+    |
|  | Default: READ COMMITTED (non-financial)                   |    |
|  |  @Transactional                                          |    |
|  |  - student profile update, attendance marking            |    |
|  |                                                           |    |
|  | Financial: SERIALIZABLE                                  |    |
|  |  @Transactional(isolation = SERIALIZABLE, retry = 3)     |    |
|  |  - fee payment, refund, invoice generation               |    |
|  +----------------------------------------------------------+    |
|                                                                  |
|  Timeout: 30s default, configurable                              |
|  +----------------------------------------------------------+    |
|  | @Transactional(timeout = 30)  // default                 |    |
|  | @Transactional(timeout = 60)  // long operation          |    |
|  | (batch jobs use chunked transactions, not long txns)     |    |
|  +----------------------------------------------------------+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Fee Payment Saga (cross-aggregate, multiple transactions)
App Svc (UoW1)      Payment Agg       Outbox          Event Bus      Invoice Handler (UoW2)
     |                    |               |                |                 |
     |--createPayment----&gt;|               |                |                 |
     |  @Transactional    |               |                |                 |
     |  (SERIALIZABLE)    |               |                |                 |
     |                    |--create agg   |                |                 |
     |                    |--event        |                |                 |
     |                    |               |                |                 |
     |                    |--save--------&gt;|                |                 |
     |                    |               |--INSERT outbox |                 |
     |&lt;--ok---------------|               |                |                 |
     |                    |               |                |                 |
     |  (UoW1 commits)   |               |                |                 |
     |                    |               |                |                 |
     |                    |               |  (publisher)   |                 |
     |                    |               |--publish------&gt;|                 |
     |                    |               |  PaymentCreated|                 |
     |                    |               |                |--deliver-------&gt;|
     |                    |               |                |                 |
     |                    |               |                |                 |--markInvoicePaid
     |                    |               |                |                 |  @Transactional
     |                    |               |                |                 |  (SERIALIZABLE)
     |                    |               |                |                 |
     |                    |               |                |                 |--load Invoice
     |                    |               |                |                 |--invoice.markPaid()
     |                    |               |                |                 |--save outbox
     |                    |               |                |                 |  (InvoicePaid)
     |                    |               |                |                 |
     |                    |               |                |                 |  (UoW2 commits)
     |                    |               |                |                 |
     |                    |               |                |                 |  (publisher)
     |                    |               |                |&lt;--publish-------|
     |                    |               |                |  InvoicePaid    |
     |                    |               |                |                 |
     | (Enrollment handler listens for InvoicePaid, updates status — UoW3)  |</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Transaction Boundary Components                            |
|                                                             |
|  Application Service (transaction boundary)                 |
|  +---------------------+   +---------------------+          |
|  | FeePaymentAppSvc    |   | @Transactional       |          |
|  | (@Service)          |--&gt;| (isolation=SERIALIZABLE, retry=3)|
|  | + createPayment()   |   +---------------------+          |
|  | + processRefund()   |                                    |
|  +---------------------+                                    |
|                                                             |
|  +---------------------+   +---------------------+          |
|  | StudentProfileSvc   |   | @Transactional       |          |
|  | (@Service)          |--&gt;| (isolation=READ COMMITTED)     |
|  | + updateEmail()     |   | (readOnly=false)     |          |
|  +---------------------+   +---------------------+          |
|                                                             |
|  +---------------------+   +---------------------+          |
|  | StudentQuerySvc     |   | @Transactional       |          |
|  | (@Service)          |--&gt;| (readOnly=true)      |          |
|  | + findById()        |   | (routes to replica)  |          |
|  | + search()          |   +---------------------+          |
|  +---------------------+                                    |
|                                                             |
|  Saga Orchestrator (cross-aggregate)                       |
|  +---------------------+                                    |
|  | FeePaymentSaga      |   coordinates UoW1, UoW2, UoW3     |
|  | + execute(cmd)      |   via events                       |
|  | + compensate(sagaId)|   (rollback on failure)            |
|  +---------------------+                                    |
|                                                             |
|  ArchUnit Enforcement                                       |
|  +---------------------+                                    |
|  | @Service methods:   |   - @Transactional required        |
|  | rules               |   - &lt;=1 repo.save() per method     |
|  |                     |   - financial methods: SERIALIZABLE|
|  |                     |   - read-only methods: readOnly=true|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Single-Aggregate Transaction (e.g., update student email)
       |
       v
  +----+-----+
  | App Svc  |  @Transactional (READ COMMITTED)
  +----+-----+
       |
       |--1. load Student aggregate
       |--2. student.updateEmail(newEmail)
       |--3. outbox.save(student.events())
       |--4. (method returns)
       |
       v
  +----+-----+
  | COMMIT   |  --aggregate + outbox atomic
  +----+-----+
  Cross-Aggregate Saga (e.g., fee payment)
       |
       v
  +----+-----+
  | Saga     |  coordinates 3 transactions via events
  | Orchestr |  --no single transaction spans multiple aggregates
  +----+-----+
       |
       |--UoW1: create Payment (@Transactional, SERIALIZABLE)
       |   --commit -&gt; PaymentCreated event
       |
       |--UoW2: mark Invoice paid (listens for PaymentCreated)
       |   --@Transactional, SERIALIZABLE
       |   --commit -&gt; InvoicePaid event
       |
       |--UoW3: update Enrollment (listens for InvoicePaid)
       |   --@Transactional, READ COMMITTED
       |   --commit -&gt; saga complete
       |
       +--if any UoW fails: compensate (reverse previous UoWs)
  SERIALIZABLE Conflict Scenario
       |
       v
  +----+-----+
  | Txn A   |  reads balance=0, decides to charge 100
  +----+-----+
       |
       v (concurrent)
  +----+-----+
  | Txn B   |  reads balance=0, decides to charge 100
  +----+-----+
       |
       v
  +----+-----+
  | Commit  |  --Txn A commits (balance=100)
  | Race    |  --Txn B detects conflict (SSI)
  +----+-----+
       |
       +--Txn B retries (3x max)
       |  --re-reads balance=100, decides not to charge
       |
       v
  +----+-----+
  | Correct |  --no double-charge
  +----------+</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Transaction boundaries directly affect database locks and isolation. READ COMMITTED transactions hold row-level locks for their duration; the one-aggregate-per-transaction rule keeps locks scoped to one aggregate's rows. SERIALIZABLE transactions use SSI (Serializable Snapshot Isolation), which detects conflicts via predicate locks — these are lightweight (memory-based) but can cause false positives under high concurrency. The 30s timeout prevents long transactions from holding locks. Read-only transactions route to read replicas (per ADR-041), offloading the primary. ArchUnit verifies that financial methods use SERIALIZABLE and that transactions do not span aggregates.</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Transaction boundaries affect API behaviour. Single-aggregate transactions (most API calls) return 200 OK or 201 Created immediately. Cross-aggregate sagas return 202 Accepted (the first UoW commits, subsequent UoWs are async). SERIALIZABLE conflicts may cause 409 Conflict (if retries are exhausted), which the API consumer should handle by retrying. Read-only endpoints (GET) use @Transactional(readOnly = true), routing to replicas and improving read throughput. The API documentation indicates which endpoints are async (202) and which may return 409 (financial endpoints).</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Transaction boundaries affect UI feedback. Single-aggregate operations (e.g., update email) return immediately, and the UI shows success/failure. Saga operations (e.g., fee payment) return 202 Accepted, and the UI shows 'Processing...' until the saga completes (via polling or webhook). SERIALIZABLE conflicts (409) are rare; the UI may auto-retry or display 'Please try again'. The UI does not expose transaction boundaries to the user — the user sees 'Payment successful' regardless of whether it was a single transaction or a saga.</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Transaction boundaries improve security by ensuring atomic changes. A SERIALIZABLE transaction on a financial operation prevents race conditions that could be exploited for fraud (double-charging, double-refunding). The one-aggregate-per-transaction rule prevents partial saves that could leave the database in an inconsistent state (e.g., a student created without a guardian record). The outbox-in-same-transaction rule ensures audit events are published only for committed changes, preventing ghost audit entries that could confuse forensic analysis.</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Transaction boundaries have significant performance implications. READ COMMITTED transactions are fast (no conflict detection) and scale well. SERIALIZABLE transactions have 10-20% overhead (conflict detection) but are used only for financial methods (~5% of traffic). The one-aggregate-per-transaction rule keeps transactions short (8-24ms typical), reducing lock contention. The 30s timeout prevents long transactions from degrading system performance. Read-only transactions route to replicas, improving read throughput by 3-5x. Overall, the transaction boundary rules improve performance vs the pre-ADR-033 state (which had 200ms+ multi-aggregate transactions).</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Transaction boundaries scale with the underlying database. PostgreSQL handles thousands of concurrent READ COMMITTED transactions; the one-aggregate-per-transaction rule ensures transactions do not block each other. SERIALIZABLE transactions scale less well (more conflicts at high concurrency), but financial transactions are a small fraction of traffic. Read replicas scale read traffic horizontally. Sagas scale via event-driven processing (per ADR-036). The 30s timeout prevents long transactions from degrading scalability. At PreOne's projected scale (5,000 TPS), the transaction boundary rules are sufficient.</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Transaction operations are observable via Micrometer: transaction.count (per isolation level), transaction.duration (per isolation level, per method), transaction.rollback.count (by cause: exception, serialization failure, timeout), transaction.lock.timeout.count (deadlocks), transaction.serialization.failure.count (SERIALIZABLE conflicts). Slow transactions (&gt;1s) are logged. The quarterly architecture scorecard audits: (a) transaction duration (target: p95 &lt;500ms), (b) SERIALIZABLE conflict rate (target: &lt;1%; higher indicates contention), (c) deadlock rate (target: &lt;0.01%), (d) timeout rate (target: &lt;0.01%; higher indicates long transactions).</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SERIALIZABLE conflicts cause excessive retries under high concurrency</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Monitor conflict rate; if &gt;5%, review transaction design; consider optimistic locking or off-peak scheduling for batch financial operations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Engineers use READ COMMITTED for financial transactions (forget SERIALIZABLE)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ArchUnit blocks financial methods without SERIALIZABLE; code review checklist; financial method naming convention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30s timeout is too short for some valid operations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Configurable per method; batch operations use chunked transactions; monitor timeout rate</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Saga compensation fails, leaving the system in an inconsistent state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Compensation is idempotent; saga state is persisted; manual reconciliation job detects incomplete sagas</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Correctness (atomic aggregate changes)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Cross-aggregate workflows need sagas (complexity)</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Performance (short transactions, READ COMMITTED)</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SERIALIZABLE overhead for financial (10-20%)</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Concurrency (SERIALIZABLE prevents races)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Retries on conflict (latency for retried requests)</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Predictability (clear boundaries)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Engineers must learn isolation levels</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All transactions SERIALIZABLE (option 2) was prototyped: throughput dropped 15% due to conflict detection overhead, and non-financial transactions (student profile updates) had a 2% conflict rate — unacceptable for non-financial operations. All transactions READ COMMITTED (option 3) was the pre-ADR-033 state for financial transactions and caused the double-charging incident in Q4 2025 (₹50,000 lost before detection). Multi-aggregate transactions (option 4) were the pre-ADR-033 state and produced 200ms+ transactions with frequent deadlocks; the fee payment workflow held locks across Payment, Invoice, and Enrollment tables for 200ms, causing contention under load.</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Phase 1 (complete): Audit all @Transactional methods for isolation level. Phase 2 (complete): Add SERIALIZABLE to 12 financial methods. Phase 3 (complete): Refactor multi-aggregate transactions to sagas (5 workflows). Phase 4 (complete): Add @Transactional(readOnly = true) to 47 read methods. Phase 5 (complete): ArchUnit rules enforced in CI. Phase 6 (Q4 2026): Training session for new engineers on isolation levels.</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Transaction boundary rules are tested at three levels. Unit tests: application service methods are unit-tested with mocked repositories — verify the method has @Transactional and the correct isolation. Integration tests: transactions are tested with Testcontainers PostgreSQL — verify commit (data persisted), rollback (no data on exception), and isolation (concurrent transactions produce correct results). Concurrency tests: SERIALIZABLE methods are tested under concurrent access — verify conflict detection and retry. ArchUnit tests: structural rules (@Transactional required, financial methods SERIALIZABLE, read methods readOnly) verified at compile time.</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Transaction metrics: transaction.count (per isolation level), transaction.duration (per method, p50/p95/p99), transaction.rollback.count (by cause), transaction.lock.timeout.count, transaction.serialization.failure.count, transaction.retry.count. Dashboards in Grafana: transaction duration per domain, SERIALIZABLE conflict rate, deadlock rate. Alerts: transaction.duration p95 &gt;500ms, SERIALIZABLE conflict rate &gt;5%, deadlock rate &gt;0.01%, timeout rate &gt;0.01%.</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Two evolutions are possible. First, reactive transactions (R2DBC) may be adopted if PreOne adopts Spring WebFlux — reactive transactions have different semantics (no thread-local transaction). Second, the saga pattern (ADR-036) may evolve into a workflow engine (ADR-037) with built-in compensation and state management. The transaction boundary rules themselves are stable; the SERIALIZABLE-for-financial rule is a long-standing database best practice.</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ADR-001 — Enterprise Architecture Principles (P2 Data Integrity drives transaction correctness)</w:t>
      </w:r>
    </w:p>
    <w:p>
      <w:pPr>
        <w:pStyle w:val="ListParagraph"/>
        <w:numPr>
          <w:ilvl w:val="0"/>
          <w:numId w:val="1"/>
        </w:numPr>
        <w:spacing w:after="60" w:line="312"/>
        <w:ind w:left="720" w:hanging="360"/>
      </w:pPr>
      <w:r>
        <w:rPr>
          <w:rFonts w:ascii="Inter" w:eastAsia="Inter"/>
          <w:color w:val="1E293B"/>
          <w:sz w:val="22"/>
          <w:szCs w:val="22"/>
        </w:rPr>
        <w:t xml:space="preserve">ADR-022 — Aggregate Rules (one transaction = one aggregate)</w:t>
      </w:r>
    </w:p>
    <w:p>
      <w:pPr>
        <w:pStyle w:val="ListParagraph"/>
        <w:numPr>
          <w:ilvl w:val="0"/>
          <w:numId w:val="1"/>
        </w:numPr>
        <w:spacing w:after="60" w:line="312"/>
        <w:ind w:left="720" w:hanging="360"/>
      </w:pPr>
      <w:r>
        <w:rPr>
          <w:rFonts w:ascii="Inter" w:eastAsia="Inter"/>
          <w:color w:val="1E293B"/>
          <w:sz w:val="22"/>
          <w:szCs w:val="22"/>
        </w:rPr>
        <w:t xml:space="preserve">ADR-027 — Domain Events (outbox in same transaction)</w:t>
      </w:r>
    </w:p>
    <w:p>
      <w:pPr>
        <w:pStyle w:val="ListParagraph"/>
        <w:numPr>
          <w:ilvl w:val="0"/>
          <w:numId w:val="1"/>
        </w:numPr>
        <w:spacing w:after="60" w:line="312"/>
        <w:ind w:left="720" w:hanging="360"/>
      </w:pPr>
      <w:r>
        <w:rPr>
          <w:rFonts w:ascii="Inter" w:eastAsia="Inter"/>
          <w:color w:val="1E293B"/>
          <w:sz w:val="22"/>
          <w:szCs w:val="22"/>
        </w:rPr>
        <w:t xml:space="preserve">ADR-028 — Application Services (app service method = transaction boundary)</w:t>
      </w:r>
    </w:p>
    <w:p>
      <w:pPr>
        <w:pStyle w:val="ListParagraph"/>
        <w:numPr>
          <w:ilvl w:val="0"/>
          <w:numId w:val="1"/>
        </w:numPr>
        <w:spacing w:after="60" w:line="312"/>
        <w:ind w:left="720" w:hanging="360"/>
      </w:pPr>
      <w:r>
        <w:rPr>
          <w:rFonts w:ascii="Inter" w:eastAsia="Inter"/>
          <w:color w:val="1E293B"/>
          <w:sz w:val="22"/>
          <w:szCs w:val="22"/>
        </w:rPr>
        <w:t xml:space="preserve">ADR-032 — Unit of Work (UoW is the transaction boundary mechanism)</w:t>
      </w:r>
    </w:p>
    <w:p>
      <w:pPr>
        <w:pStyle w:val="ListParagraph"/>
        <w:numPr>
          <w:ilvl w:val="0"/>
          <w:numId w:val="1"/>
        </w:numPr>
        <w:spacing w:after="60" w:line="312"/>
        <w:ind w:left="720" w:hanging="360"/>
      </w:pPr>
      <w:r>
        <w:rPr>
          <w:rFonts w:ascii="Inter" w:eastAsia="Inter"/>
          <w:color w:val="1E293B"/>
          <w:sz w:val="22"/>
          <w:szCs w:val="22"/>
        </w:rPr>
        <w:t xml:space="preserve">ADR-034 — Cross Domain Communication (cross-domain via events, not multi-domain transactions)</w:t>
      </w:r>
    </w:p>
    <w:p>
      <w:pPr>
        <w:pStyle w:val="ListParagraph"/>
        <w:numPr>
          <w:ilvl w:val="0"/>
          <w:numId w:val="1"/>
        </w:numPr>
        <w:spacing w:after="60" w:line="312"/>
        <w:ind w:left="720" w:hanging="360"/>
      </w:pPr>
      <w:r>
        <w:rPr>
          <w:rFonts w:ascii="Inter" w:eastAsia="Inter"/>
          <w:color w:val="1E293B"/>
          <w:sz w:val="22"/>
          <w:szCs w:val="22"/>
        </w:rPr>
        <w:t xml:space="preserve">ADR-035 — Eventual Consistency (sagas enable eventual consistency across transactions)</w:t>
      </w:r>
    </w:p>
    <w:p>
      <w:pPr>
        <w:pStyle w:val="ListParagraph"/>
        <w:numPr>
          <w:ilvl w:val="0"/>
          <w:numId w:val="1"/>
        </w:numPr>
        <w:spacing w:after="60" w:line="312"/>
        <w:ind w:left="720" w:hanging="360"/>
      </w:pPr>
      <w:r>
        <w:rPr>
          <w:rFonts w:ascii="Inter" w:eastAsia="Inter"/>
          <w:color w:val="1E293B"/>
          <w:sz w:val="22"/>
          <w:szCs w:val="22"/>
        </w:rPr>
        <w:t xml:space="preserve">ADR-036 — Saga Readiness (sagas coordinate multiple transactions)</w:t>
      </w:r>
    </w:p>
    <w:p>
      <w:pPr>
        <w:pStyle w:val="ListParagraph"/>
        <w:numPr>
          <w:ilvl w:val="0"/>
          <w:numId w:val="1"/>
        </w:numPr>
        <w:spacing w:after="60" w:line="312"/>
        <w:ind w:left="720" w:hanging="360"/>
      </w:pPr>
      <w:r>
        <w:rPr>
          <w:rFonts w:ascii="Inter" w:eastAsia="Inter"/>
          <w:color w:val="1E293B"/>
          <w:sz w:val="22"/>
          <w:szCs w:val="22"/>
        </w:rPr>
        <w:t xml:space="preserve">ADR-041 — PostgreSQL Strategy (underlying database with isolation levels)</w:t>
      </w:r>
    </w:p>
    <w:p>
      <w:pPr>
        <w:pStyle w:val="ListParagraph"/>
        <w:numPr>
          <w:ilvl w:val="0"/>
          <w:numId w:val="1"/>
        </w:numPr>
        <w:spacing w:after="60" w:line="312"/>
        <w:ind w:left="720" w:hanging="360"/>
      </w:pPr>
      <w:r>
        <w:rPr>
          <w:rFonts w:ascii="Inter" w:eastAsia="Inter"/>
          <w:color w:val="1E293B"/>
          <w:sz w:val="22"/>
          <w:szCs w:val="22"/>
        </w:rPr>
        <w:t xml:space="preserve">ADR-049 — Optimistic Locking (version check within transaction)</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DDD-002 (Tactical Building Blocks — transaction boundaries)</w:t>
      </w:r>
    </w:p>
    <w:p>
      <w:pPr>
        <w:pStyle w:val="ListParagraph"/>
        <w:numPr>
          <w:ilvl w:val="0"/>
          <w:numId w:val="1"/>
        </w:numPr>
        <w:spacing w:after="60" w:line="312"/>
        <w:ind w:left="720" w:hanging="360"/>
      </w:pPr>
      <w:r>
        <w:rPr>
          <w:rFonts w:ascii="Inter" w:eastAsia="Inter"/>
          <w:color w:val="1E293B"/>
          <w:sz w:val="22"/>
          <w:szCs w:val="22"/>
        </w:rPr>
        <w:t xml:space="preserve">Upstream PRD: PRD-003-section-8 (Billing transaction requirements)</w:t>
      </w:r>
    </w:p>
    <w:p>
      <w:pPr>
        <w:pStyle w:val="ListParagraph"/>
        <w:numPr>
          <w:ilvl w:val="0"/>
          <w:numId w:val="1"/>
        </w:numPr>
        <w:spacing w:after="60" w:line="312"/>
        <w:ind w:left="720" w:hanging="360"/>
      </w:pPr>
      <w:r>
        <w:rPr>
          <w:rFonts w:ascii="Inter" w:eastAsia="Inter"/>
          <w:color w:val="1E293B"/>
          <w:sz w:val="22"/>
          <w:szCs w:val="22"/>
        </w:rPr>
        <w:t xml:space="preserve">Downstream ERD: ERD-003 (Billing schema with version columns and constraints)</w:t>
      </w:r>
    </w:p>
    <w:p>
      <w:pPr>
        <w:pStyle w:val="ListParagraph"/>
        <w:numPr>
          <w:ilvl w:val="0"/>
          <w:numId w:val="1"/>
        </w:numPr>
        <w:spacing w:after="60" w:line="312"/>
        <w:ind w:left="720" w:hanging="360"/>
      </w:pPr>
      <w:r>
        <w:rPr>
          <w:rFonts w:ascii="Inter" w:eastAsia="Inter"/>
          <w:color w:val="1E293B"/>
          <w:sz w:val="22"/>
          <w:szCs w:val="22"/>
        </w:rPr>
        <w:t xml:space="preserve">Downstream API Spec: API-003 (Billing API: 200 for single-agg, 202 for saga, 409 for conflict)</w:t>
      </w:r>
    </w:p>
    <w:p>
      <w:pPr>
        <w:pStyle w:val="ListParagraph"/>
        <w:numPr>
          <w:ilvl w:val="0"/>
          <w:numId w:val="1"/>
        </w:numPr>
        <w:spacing w:after="60" w:line="312"/>
        <w:ind w:left="720" w:hanging="360"/>
      </w:pPr>
      <w:r>
        <w:rPr>
          <w:rFonts w:ascii="Inter" w:eastAsia="Inter"/>
          <w:color w:val="1E293B"/>
          <w:sz w:val="22"/>
          <w:szCs w:val="22"/>
        </w:rPr>
        <w:t xml:space="preserve">Downstream Test Cases: TC-0051 (Transaction boundary, isolation, concurrency tests)</w:t>
      </w:r>
    </w:p>
    <w:p>
      <w:pPr>
        <w:pStyle w:val="ListParagraph"/>
        <w:numPr>
          <w:ilvl w:val="0"/>
          <w:numId w:val="1"/>
        </w:numPr>
        <w:spacing w:after="60" w:line="312"/>
        <w:ind w:left="720" w:hanging="360"/>
      </w:pPr>
      <w:r>
        <w:rPr>
          <w:rFonts w:ascii="Inter" w:eastAsia="Inter"/>
          <w:color w:val="1E293B"/>
          <w:sz w:val="22"/>
          <w:szCs w:val="22"/>
        </w:rPr>
        <w:t xml:space="preserve">External: PostgreSQL Documentation — Transaction Isolation (READ COMMITTED, SERIALIZABLE)</w:t>
      </w:r>
    </w:p>
    <w:p>
      <w:pPr>
        <w:pStyle w:val="ListParagraph"/>
        <w:numPr>
          <w:ilvl w:val="0"/>
          <w:numId w:val="1"/>
        </w:numPr>
        <w:spacing w:after="60" w:line="312"/>
        <w:ind w:left="720" w:hanging="360"/>
      </w:pPr>
      <w:r>
        <w:rPr>
          <w:rFonts w:ascii="Inter" w:eastAsia="Inter"/>
          <w:color w:val="1E293B"/>
          <w:sz w:val="22"/>
          <w:szCs w:val="22"/>
        </w:rPr>
        <w:t xml:space="preserve">External: Spring @Transactional Documentation (isolation, timeout, readOnly)</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2025-12-06</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Billing Domain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with 6 rules; expanded to 8 after review</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2026-01-09</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Billing Domain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after Billing pilot</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2026-02-04</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12 financial methods SERIALIZABLE; 5 sagas migrated</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2026-08-09</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Billing Domain Architect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2026-08-09</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Audit all @Transactional methods (Done — 187 methods audited)</w:t>
      </w:r>
    </w:p>
    <w:p>
      <w:pPr>
        <w:pStyle w:val="ListParagraph"/>
        <w:numPr>
          <w:ilvl w:val="0"/>
          <w:numId w:val="1"/>
        </w:numPr>
        <w:spacing w:after="60" w:line="312"/>
        <w:ind w:left="720" w:hanging="360"/>
      </w:pPr>
      <w:r>
        <w:rPr>
          <w:rFonts w:ascii="Inter" w:eastAsia="Inter"/>
          <w:color w:val="1E293B"/>
          <w:sz w:val="22"/>
          <w:szCs w:val="22"/>
        </w:rPr>
        <w:t xml:space="preserve">Add SERIALIZABLE to 12 financial methods (Done — PR #5301)</w:t>
      </w:r>
    </w:p>
    <w:p>
      <w:pPr>
        <w:pStyle w:val="ListParagraph"/>
        <w:numPr>
          <w:ilvl w:val="0"/>
          <w:numId w:val="1"/>
        </w:numPr>
        <w:spacing w:after="60" w:line="312"/>
        <w:ind w:left="720" w:hanging="360"/>
      </w:pPr>
      <w:r>
        <w:rPr>
          <w:rFonts w:ascii="Inter" w:eastAsia="Inter"/>
          <w:color w:val="1E293B"/>
          <w:sz w:val="22"/>
          <w:szCs w:val="22"/>
        </w:rPr>
        <w:t xml:space="preserve">Refactor multi-aggregate transactions to sagas (Done — 5 workflows migrated)</w:t>
      </w:r>
    </w:p>
    <w:p>
      <w:pPr>
        <w:pStyle w:val="ListParagraph"/>
        <w:numPr>
          <w:ilvl w:val="0"/>
          <w:numId w:val="1"/>
        </w:numPr>
        <w:spacing w:after="60" w:line="312"/>
        <w:ind w:left="720" w:hanging="360"/>
      </w:pPr>
      <w:r>
        <w:rPr>
          <w:rFonts w:ascii="Inter" w:eastAsia="Inter"/>
          <w:color w:val="1E293B"/>
          <w:sz w:val="22"/>
          <w:szCs w:val="22"/>
        </w:rPr>
        <w:t xml:space="preserve">Add readOnly=true to 47 read methods (Done — PR #5315)</w:t>
      </w:r>
    </w:p>
    <w:p>
      <w:pPr>
        <w:pStyle w:val="ListParagraph"/>
        <w:numPr>
          <w:ilvl w:val="0"/>
          <w:numId w:val="1"/>
        </w:numPr>
        <w:spacing w:after="60" w:line="312"/>
        <w:ind w:left="720" w:hanging="360"/>
      </w:pPr>
      <w:r>
        <w:rPr>
          <w:rFonts w:ascii="Inter" w:eastAsia="Inter"/>
          <w:color w:val="1E293B"/>
          <w:sz w:val="22"/>
          <w:szCs w:val="22"/>
        </w:rPr>
        <w:t xml:space="preserve">Configure 30s default timeout (Done — application.yml)</w:t>
      </w:r>
    </w:p>
    <w:p>
      <w:pPr>
        <w:pStyle w:val="ListParagraph"/>
        <w:numPr>
          <w:ilvl w:val="0"/>
          <w:numId w:val="1"/>
        </w:numPr>
        <w:spacing w:after="60" w:line="312"/>
        <w:ind w:left="720" w:hanging="360"/>
      </w:pPr>
      <w:r>
        <w:rPr>
          <w:rFonts w:ascii="Inter" w:eastAsia="Inter"/>
          <w:color w:val="1E293B"/>
          <w:sz w:val="22"/>
          <w:szCs w:val="22"/>
        </w:rPr>
        <w:t xml:space="preserve">ArchUnit rules: SERIALIZABLE for financial, readOnly for reads (Done — CI gate since V1.9.0)</w:t>
      </w:r>
    </w:p>
    <w:p>
      <w:pPr>
        <w:pStyle w:val="ListParagraph"/>
        <w:numPr>
          <w:ilvl w:val="0"/>
          <w:numId w:val="1"/>
        </w:numPr>
        <w:spacing w:after="60" w:line="312"/>
        <w:ind w:left="720" w:hanging="360"/>
      </w:pPr>
      <w:r>
        <w:rPr>
          <w:rFonts w:ascii="Inter" w:eastAsia="Inter"/>
          <w:color w:val="1E293B"/>
          <w:sz w:val="22"/>
          <w:szCs w:val="22"/>
        </w:rPr>
        <w:t xml:space="preserve">Transaction metrics dashboard (Done — Grafana per domain)</w:t>
      </w:r>
    </w:p>
    <w:p>
      <w:pPr>
        <w:pStyle w:val="ListParagraph"/>
        <w:numPr>
          <w:ilvl w:val="0"/>
          <w:numId w:val="1"/>
        </w:numPr>
        <w:spacing w:after="60" w:line="312"/>
        <w:ind w:left="720" w:hanging="360"/>
      </w:pPr>
      <w:r>
        <w:rPr>
          <w:rFonts w:ascii="Inter" w:eastAsia="Inter"/>
          <w:color w:val="1E293B"/>
          <w:sz w:val="22"/>
          <w:szCs w:val="22"/>
        </w:rPr>
        <w:t xml:space="preserve">Training session for engineers (Done — 4 sessions delivered)</w:t>
      </w:r>
    </w:p>
    <w:p>
      <w:pPr>
        <w:spacing w:after="60" w:before="360" w:line="280"/>
      </w:pPr>
      <w:r>
        <w:rPr>
          <w:rFonts w:ascii="Inter" w:eastAsia="Inter"/>
          <w:b/>
          <w:bCs/>
          <w:color w:val="4F46E5"/>
          <w:spacing w:val="60"/>
          <w:sz w:val="22"/>
          <w:szCs w:val="22"/>
        </w:rPr>
        <w:t xml:space="preserve">ADR-034</w:t>
      </w:r>
    </w:p>
    <w:p>
      <w:pPr>
        <w:pStyle w:val="Heading1"/>
        <w:spacing w:after="200" w:before="60" w:line="312"/>
      </w:pPr>
      <w:r>
        <w:rPr>
          <w:rFonts w:ascii="Inter" w:eastAsia="Inter"/>
          <w:b/>
          <w:bCs/>
          <w:color w:val="0F172A"/>
          <w:sz w:val="36"/>
          <w:szCs w:val="36"/>
        </w:rPr>
        <w:t xml:space="preserve">Cross Domain Communication</w:t>
      </w:r>
    </w:p>
    <w:p>
      <w:pPr>
        <w:spacing w:after="120" w:line="280"/>
      </w:pPr>
      <w:r>
        <w:rPr>
          <w:rFonts w:ascii="Inter" w:eastAsia="Inter"/>
          <w:color w:val="64748B"/>
          <w:sz w:val="20"/>
          <w:szCs w:val="20"/>
        </w:rPr>
        <w:t xml:space="preserve">Volume 2 — Domain Architecture  -  </w:t>
      </w:r>
      <w:r>
        <w:rPr>
          <w:rFonts w:ascii="Inter" w:eastAsia="Inter"/>
          <w:color w:val="64748B"/>
          <w:sz w:val="20"/>
          <w:szCs w:val="20"/>
        </w:rPr>
        <w:t xml:space="preserve">Pattern</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Define how PreOne's 12 bounded contexts communicate with each other. Cross-domain communication is exclusively via domain events (ADR-027) published through the outbox pattern. Direct service-to-service calls are prohibited for cross-domain workflows. Each domain publishes events via its public language (published events) and subscribes to other domains' events via event handlers. The Anti-Corruption Layer (ACL) pattern protects each domain from external event schema changes.</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2026-02-11</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or on domain restructuring</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Before ADR-034, PreOne's domains communicated via direct service calls. The Enrollment domain called BillingService.generateInvoice() directly, the Billing domain called NotificationService.sendConfirmation() directly, and the Reporting domain called StudentService.findById() directly. This produced tight coupling: a change to BillingService's interface required changing Enrollment; an outage in NotificationService blocked Enrollment; the Reporting domain's read queries loaded Student aggregates, violating the aggregate boundary (ADR-022).
The Chief Architect led a 6-week refactoring to introduce event-based cross-domain communication. The new pattern: each domain publishes events via its outbox (per ADR-027) and subscribes to other domains' events via event handlers. The Enrollment domain publishes EnrollmentConfirmed; the Billing domain subscribes and generates an invoice. The Billing domain publishes InvoiceGenerated; the Notification domain subscribes and sends a confirmation. The Reporting domain subscribes to all events and builds read models (per ADR-030 CQRS).
This ADR codifies the cross-domain communication rules. ArchUnit tests verify that domains do not call each other directly and that event handlers use Anti-Corruption Layers.</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decoupling: domains that communicate via events do not know about each other, enabling independent evolution. Enrollment can change its confirmation flow without touching Billing. The secondary driver is resilience: if the Notification domain is down, Enrollment still works (events queue in the outbox and are delivered when Notification recovers). The tertiary driver is scalability: event-based communication is asynchronous, so the Enrollment transaction is short (24ms vs 200ms for direct calls).
A fourth driver is integration: external systems (analytics warehouse, partner APIs) can subscribe to domain events without coupling to internal services. Events are the integration contract; internal services can change without breaking external subscribers. A fifth driver is auditability: events are facts that are persisted (in the outbox) and archived, providing a complete audit trail of cross-domain interactions.</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PreOne's domains communicate via direct service calls, producing tight coupling, resilience issues, and scalability limitations. We must define cross-domain communication rules that mandate event-based communication, prohibit direct calls, and use Anti-Corruption Layers for schema protection.</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Cross-domain communication is exclusively via domain events (ADR-027)</w:t>
      </w:r>
    </w:p>
    <w:p>
      <w:pPr>
        <w:pStyle w:val="ListParagraph"/>
        <w:numPr>
          <w:ilvl w:val="0"/>
          <w:numId w:val="1"/>
        </w:numPr>
        <w:spacing w:after="60" w:line="312"/>
        <w:ind w:left="720" w:hanging="360"/>
      </w:pPr>
      <w:r>
        <w:rPr>
          <w:rFonts w:ascii="Inter" w:eastAsia="Inter"/>
          <w:color w:val="1E293B"/>
          <w:sz w:val="22"/>
          <w:szCs w:val="22"/>
        </w:rPr>
        <w:t xml:space="preserve">Direct service-to-service calls across domains are prohibited</w:t>
      </w:r>
    </w:p>
    <w:p>
      <w:pPr>
        <w:pStyle w:val="ListParagraph"/>
        <w:numPr>
          <w:ilvl w:val="0"/>
          <w:numId w:val="1"/>
        </w:numPr>
        <w:spacing w:after="60" w:line="312"/>
        <w:ind w:left="720" w:hanging="360"/>
      </w:pPr>
      <w:r>
        <w:rPr>
          <w:rFonts w:ascii="Inter" w:eastAsia="Inter"/>
          <w:color w:val="1E293B"/>
          <w:sz w:val="22"/>
          <w:szCs w:val="22"/>
        </w:rPr>
        <w:t xml:space="preserve">Each domain publishes events via its public language (published events)</w:t>
      </w:r>
    </w:p>
    <w:p>
      <w:pPr>
        <w:pStyle w:val="ListParagraph"/>
        <w:numPr>
          <w:ilvl w:val="0"/>
          <w:numId w:val="1"/>
        </w:numPr>
        <w:spacing w:after="60" w:line="312"/>
        <w:ind w:left="720" w:hanging="360"/>
      </w:pPr>
      <w:r>
        <w:rPr>
          <w:rFonts w:ascii="Inter" w:eastAsia="Inter"/>
          <w:color w:val="1E293B"/>
          <w:sz w:val="22"/>
          <w:szCs w:val="22"/>
        </w:rPr>
        <w:t xml:space="preserve">Event handlers use Anti-Corruption Layer (ACL) to translate external events</w:t>
      </w:r>
    </w:p>
    <w:p>
      <w:pPr>
        <w:pStyle w:val="ListParagraph"/>
        <w:numPr>
          <w:ilvl w:val="0"/>
          <w:numId w:val="1"/>
        </w:numPr>
        <w:spacing w:after="60" w:line="312"/>
        <w:ind w:left="720" w:hanging="360"/>
      </w:pPr>
      <w:r>
        <w:rPr>
          <w:rFonts w:ascii="Inter" w:eastAsia="Inter"/>
          <w:color w:val="1E293B"/>
          <w:sz w:val="22"/>
          <w:szCs w:val="22"/>
        </w:rPr>
        <w:t xml:space="preserve">Event schemas are versioned (per ADR-040) for backward compatibility</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Domain events (ADR-027) provide reliable delivery via the outbox pattern</w:t>
      </w:r>
    </w:p>
    <w:p>
      <w:pPr>
        <w:pStyle w:val="ListParagraph"/>
        <w:numPr>
          <w:ilvl w:val="0"/>
          <w:numId w:val="1"/>
        </w:numPr>
        <w:spacing w:after="60" w:line="312"/>
        <w:ind w:left="720" w:hanging="360"/>
      </w:pPr>
      <w:r>
        <w:rPr>
          <w:rFonts w:ascii="Inter" w:eastAsia="Inter"/>
          <w:color w:val="1E293B"/>
          <w:sz w:val="22"/>
          <w:szCs w:val="22"/>
        </w:rPr>
        <w:t xml:space="preserve">Eventual consistency (ADR-035) is acceptable for cross-domain workflows</w:t>
      </w:r>
    </w:p>
    <w:p>
      <w:pPr>
        <w:pStyle w:val="ListParagraph"/>
        <w:numPr>
          <w:ilvl w:val="0"/>
          <w:numId w:val="1"/>
        </w:numPr>
        <w:spacing w:after="60" w:line="312"/>
        <w:ind w:left="720" w:hanging="360"/>
      </w:pPr>
      <w:r>
        <w:rPr>
          <w:rFonts w:ascii="Inter" w:eastAsia="Inter"/>
          <w:color w:val="1E293B"/>
          <w:sz w:val="22"/>
          <w:szCs w:val="22"/>
        </w:rPr>
        <w:t xml:space="preserve">Redis Streams is sufficient for cross-domain event bus throughput</w:t>
      </w:r>
    </w:p>
    <w:p>
      <w:pPr>
        <w:pStyle w:val="ListParagraph"/>
        <w:numPr>
          <w:ilvl w:val="0"/>
          <w:numId w:val="1"/>
        </w:numPr>
        <w:spacing w:after="60" w:line="312"/>
        <w:ind w:left="720" w:hanging="360"/>
      </w:pPr>
      <w:r>
        <w:rPr>
          <w:rFonts w:ascii="Inter" w:eastAsia="Inter"/>
          <w:color w:val="1E293B"/>
          <w:sz w:val="22"/>
          <w:szCs w:val="22"/>
        </w:rPr>
        <w:t xml:space="preserve">Anti-Corruption Layers can translate between event schemas without significant overhead</w:t>
      </w:r>
    </w:p>
    <w:p>
      <w:pPr>
        <w:pStyle w:val="ListParagraph"/>
        <w:numPr>
          <w:ilvl w:val="0"/>
          <w:numId w:val="1"/>
        </w:numPr>
        <w:spacing w:after="60" w:line="312"/>
        <w:ind w:left="720" w:hanging="360"/>
      </w:pPr>
      <w:r>
        <w:rPr>
          <w:rFonts w:ascii="Inter" w:eastAsia="Inter"/>
          <w:color w:val="1E293B"/>
          <w:sz w:val="22"/>
          <w:szCs w:val="22"/>
        </w:rPr>
        <w:t xml:space="preserve">Domains can be deployed independently (no shared deployment dependencies)</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Event-based communication with ACL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Decoupled; resilient; scalable; auditable; aligns with DDD; enables independent deployment.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Eventual consistency (not immediate); ACL boilerplate; event schema management; operational complexity (event bus).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Direct service-to-service calls (pre-ADR-034 state)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 immediate consistency; familiar; no infrastructure.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Tight coupling; cascading failures; long transactions; cannot scale; pre-ADR-034 state.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Shared database (domains read each other's tables)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No communication overhead; immediate consistency; simple queries.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Tight coupling (schema changes break other domains); no independent deployment; violates bounded context (ADR-005); read queries violate aggregate boundaries (ADR-022).</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gRPC synchronous calls with circuit breakers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Type-safe; performant; circuit breakers prevent cascading failures.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Synchronous (long transactions); coupling (caller knows callee); no audit trail; still requires fallback for callee outage.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the following cross-domain communication rules: (1) Cross-domain communication is exclusively via domain events — no direct service-to-service calls across domain boundaries. (2) Each domain publishes events via its outbox (per ADR-027) using its published language (event schemas owned by the publishing domain). (3) Event handlers in subscribing domains use an Anti-Corruption Layer (ACL) to translate external events into the subscribing domain's model. (4) Event schemas are versioned (per ADR-040) — subscribers handle multiple versions during rollout. (5) Domains are deployed independently — no shared deployment dependencies. (6) Cross-domain queries (e.g., Reporting needs Student data) use read models (per ADR-030 CQRS), not direct queries to the owning domain. (7) The event bus (Redis Streams) is the communication substrate — no domain calls another domain's API directly. (8) Event handlers are idempotent (per ADR-036) to handle duplicate delivery.</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chosen option is the only one that produces decoupled, resilient, scalable cross-domain communication. Direct service calls (option 2) were the pre-ADR-034 state and produced the coupling and resilience problems that motivated this ADR. Shared database (option 3) violates bounded contexts (ADR-005) and prevents independent deployment. gRPC with circuit breakers (option 4) is still synchronous and does not solve the long-transaction problem.
Rule (1) — events only — is the core rule. Domains do not call each other's services; they publish events and subscribe to events. This decouples domains: the Enrollment domain does not know that Billing exists; it only knows that it publishes EnrollmentConfirmed. The Billing domain subscribes to EnrollmentConfirmed and generates an invoice. If Billing is removed or replaced, Enrollment is unaffected. ArchUnit verifies that no class in com.preone.enrollment imports from com.preone.billing (or any other domain).
Rule (2) — published language — means each domain owns its event schemas. The Enrollment domain owns the EnrollmentConfirmed event schema; the Billing domain owns the InvoiceGenerated event schema. Subscribing domains consume these schemas as-is (via ACL translation). The publishing domain can evolve its schema (with versioning, per rule 4) but cannot break subscribers without a deprecation period. The published language is part of the domain's public API and is governed by the Domain Architect.
Rule (3) — Anti-Corruption Layer — protects the subscribing domain from external event schema changes. When the Billing domain subscribes to EnrollmentConfirmed, it does not use the EnrollmentConfirmed event directly in its domain model. Instead, an ACL translator converts EnrollmentConfirmed to a Billing-internal event (EnrollmentConfirmedForBilling) that uses Billing's ubiquitous language. If Enrollment changes EnrollmentConfirmed (e.g., adds a field, renames a field), the ACL absorbs the change; Billing's internal model is unaffected. The ACL is a thin adapter (typically &lt;50 lines) that maps fields and validates the external event.
Rule (4) — versioned schemas — enables evolution. An event may add fields in a new version (e.g., EnrollmentConfirmedV2 adds guardianEmail); subscribers that do not need the new field continue to work with V1. The event version is in the event metadata (per ADR-027); subscribers check the version and handle accordingly. Breaking changes (field removal, type change) require a deprecation period (minimum 2 release cycles) during which both versions are published. The ACL handles version translation during the deprecation period.
Rule (5) — independent deployment — is a key benefit of event-based communication. Domains can be deployed independently because they do not depend on each other's availability. Enrollment can be deployed while Billing is down (EnrollmentConfirmed events queue in the outbox; Billing processes them when it recovers). This enables continuous deployment per domain — each domain ships at its own pace.
Rule (6) — read models for queries — solves the cross-domain query problem. The Reporting domain needs Student data, but it cannot query the Student domain's database (that would violate rule 1) and cannot call StudentService.findById() (also violates rule 1). Instead, Reporting subscribes to Student events (StudentCreated, StudentUpdated) and builds a read model (a denormalised student table in the Reporting schema). Queries use the read model, not the Student domain. This is the CQRS pattern (ADR-030) applied to cross-domain reads.
Rule (7) — Redis Streams as event bus — is the communication substrate. Redis Streams provides ordered delivery (per consumer group), at-least-once semantics, and consumer groups (multiple subscribers per stream). Domains publish to streams named by event type (e.g., enrollment-stream, billing-stream); subscribers consume via consumer groups. Redis Streams throughput (10,000 events/second) is sufficient for PreOne's peak (1,000 events/second). If PreOne outgrows Redis, migration to Kafka is possible without domain changes (only the event bus implementation changes).
Rule (8) — idempotent handlers — handles duplicate delivery. The outbox publisher may publish the same event twice (e.g., if it crashes after publishing but before marking the outbox entry as PUBLISHED). Event handlers track processed eventIds (in a processed_events table) and skip duplicates. Idempotency is detailed in ADR-036.</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Cross-Domain Communication (Event-Based)            |
|                                                                  |
|  Enrollment Domain          Event Bus (Redis Streams)             |
|  +---------------------+    +---------------------+              |
|  | Enrollment App Svc  |    | enrollment-stream   |              |
|  | + confirm()         |---&gt;| (EnrollmentConfirmed|              |
|  |   @Transactional    |    |  events)            |              |
|  |   outbox.save()     |    +----------+----------+              |
|  +---------------------+               |                         |
|                          publish       |                         |
|  +---------------------+               |                         |
|  | Outbox Publisher    |---------------+                         |
|  | (reads PENDING,     |                                         |
|  |  publishes to Redis)|                                         |
|  +---------------------+                                         |
|                                                                  |
|  Billing Domain (subscriber)           Notification Domain       |
|  +---------------------+               +---------------------+   |
|  | EnrollmentConfirmed |               | EnrollmentConfirmed |   |
|  | Handler             |               | Handler             |   |
|  |  (ACL translates    |               |  (ACL translates    |   |
|  |   to Billing-internal|               |   to Notification-  |   |
|  |   event)            |               |   internal event)   |   |
|  +----------+----------+               +----------+----------+   |
|             |                                     |              |
|             v                                     v              |
|  +---------------------+               +---------------------+   |
|  | Invoice App Svc     |               | Email App Svc       |   |
|  | + generateInvoice() |               | + sendConfirmation()|   |
|  |   @Transactional    |               |   @Transactional    |   |
|  +---------------------+               +---------------------+   |
|                                                                  |
|  Reporting Domain (subscriber, builds read model)                |
|  +---------------------+                                         |
|  | All-Events Handler  |  subscribes to all streams             |
|  |  (updates read      |  builds denormalised read models       |
|  |   models)           |  (CQRS per ADR-030)                    |
|  +---------------------+                                         |
|                                                                  |
|  ArchUnit:                                                       |
|  - No imports across domain packages                            |
|  - Event handlers use ACL (translator class)                    |
|  - No direct service calls across domains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Enrollment Domain    Event Bus      Billing Domain (ACL)    Billing App Svc
     |                   |                    |                      |
     |--confirm()--------|                    |                      |
     |  outbox.save()    |                    |                      |
     |  (EnrollmentConf) |                    |                      |
     |                   |                    |                      |
     |  (publisher)      |                    |                      |
     |--publish---------&gt;|                    |                      |
     |  EnrollmentConf   |                    |                      |
     |                   |                    |                      |
     |                   |  (deliver to       |                      |
     |                   |   consumer group)  |                      |
     |                   |--deliver----------&gt;|                      |
     |                   |  EnrollmentConf   |                      |
     |                   |                   |                      |
     |                   |                   |--ACL translate       |
     |                   |                   |  EnrollmentConf -&gt;   |
     |                   |                   |  EnrollmentConfForBilling |
     |                   |                   |  (Billing's internal model)|
     |                   |                   |                      |
     |                   |                   |--check idempotency   |
     |                   |                   |  (eventId in         |
     |                   |                   |   processed_events?) |
     |                   |                   |                      |
     |                   |                   |--generateInvoice()--&gt;|
     |                   |                   |                      | @Transactional
     |                   |                   |                      | --load/create Invoice
     |                   |                   |                      | --outbox.save(InvoiceGen)
     |                   |                   |                      | --commit
     |                   |                   |&lt;--ok-----------------|
     |                   |                   |                      |
     |                   |                   |--ack event           |
     |                   |&lt;--ack-------------|                      |
     |                   |                   |                      |
     |                   |                   |  (InvoiceGenerated   |
     |                   |                   |   event published    |
     |                   |                   |   to billing-stream, |
     |                   |                   |   consumed by        |
     |                   |                   |   Notification,      |
     |                   |                   |   Reporting, etc.)   |</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Cross-Domain Communication Components                     |
|                                                             |
|  Publishing Domain (e.g., Enrollment)                       |
|  +---------------------+   +---------------------+          |
|  | EnrollmentConfirmed |   | OutboxRepository    |          |
|  | (event, published   |--&gt;| (saves event in     |          |
|  |  language)          |   |  same txn as agg)   |          |
|  +---------------------+   +---------------------+          |
|                                                             |
|  +---------------------+                                    |
|  | Outbox Publisher    |   reads PENDING, publishes to      |
|  | (separate process)  |   Redis Streams                    |
|  +---------------------+                                    |
|                                                             |
|  Event Bus (Redis Streams)                                 |
|  +---------------------+                                    |
|  | enrollment-stream   |   consumer groups per subscriber  |
|  | billing-stream      |   at-least-once delivery          |
|  | student-stream      |                                    |
|  +---------------------+                                    |
|                                                             |
|  Subscribing Domain (e.g., Billing) with ACL                |
|  +---------------------+   +---------------------+          |
|  | EnrollmentConfirmed |   | EnrollmentConfirmed |          |
|  | Handler             |--&gt;| ACL Translator      |          |
|  | (consumer group)    |   | (external -&gt;        |          |
|  +---------------------+   |  internal event)    |          |
|                            +---------------------+          |
|                                                             |
|  +---------------------+   +---------------------+          |
|  | EnrollmentConfirmed |   | Invoice App Svc     |          |
|  | ForBilling          |--&gt;| (uses internal      |          |
|  | (Billing's internal |   |  event, not external)|         |
|  |  event)             |   +---------------------+          |
|  +---------------------+                                    |
|                                                             |
|  +---------------------+                                    |
|  | ProcessedEvents     |   tracks eventId for idempotency   |
|  | (table per domain)  |   (skip duplicates)                |
|  +---------------------+                                    |
|                                                             |
|  Reporting Domain (CQRS read model)                        |
|  +---------------------+                                    |
|  | All-Events Handler  |   subscribes to all streams,       |
|  | (builds read models)|   updates denormalised tables      |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Enrollment.confirm() (in Enrollment domain)
       |
       v
  +----+-----+
  | Outbox   |  EnrollmentConfirmed event (PENDING)
  | (Enroll) |  (same txn as aggregate save)
  +----+-----+
       |
       v (publisher)
  +----+-----+
  | Event Bus|  enrollment-stream (Redis Streams)
  | (Redis)  |  (at-least-once delivery)
  +----+-----+
       |
       +--deliver to Billing consumer group
       |  (ACL translates to EnrollmentConfirmedForBilling)
       |  (idempotency check: eventId in processed_events?)
       |  --if new: process (generate Invoice)
       |  --if duplicate: skip (ack)
       |
       +--deliver to Notification consumer group
       |  (ACL translates to EnrollmentConfirmedForNotification)
       |  (idempotency check)
       |  --if new: process (send email)
       |  --if duplicate: skip
       |
       +--deliver to Reporting consumer group
       |  (updates read model: enrollment_read_model table)
       |  (idempotency check)
       |
       v
  +----+-----+
  | Multiple |  Billing: InvoiceGenerated -&gt; billing-stream
  | Domain   |  Notification: EmailSent -&gt; notification-stream
  | Updates  |  Reporting: read model updated
  +----------+</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Cross-domain communication via events does not directly affect the database — each domain has its own schema, and events are in the outbox (per domain). However, the read model pattern (rule 6) adds denormalised tables in subscribing domains' schemas. The Reporting domain has a student_read_model table (denormalised Student data) updated by event handlers. These tables are in the Reporting schema, not the Student schema — domain boundaries are preserved at the database level. ArchUnit verifies that no domain queries another domain's tables directly. The processed_events table (for idempotency) is in each domain's schema, tracking processed eventIds.</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Cross-domain communication does not directly affect the API — the API is per-domain. However, cross-domain workflows affect API behaviour: an API request to Enrollment may trigger events that Billing, Notification, and Reporting consume asynchronously. The API response (202 Accepted for saga workflows) does not wait for cross-domain processing. The API consumer polls or receives a webhook for completion. This async pattern improves API responsiveness but requires the API consumer to handle eventual consistency.</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Cross-domain communication affects UI feedback. A user action in one domain (e.g., confirming an enrollment) triggers processing in other domains (invoice generation, email notification). The UI shows 'Confirmed' for the enrollment immediately, but the invoice and email may take seconds to minutes (eventual consistency). The UI may poll or receive a WebSocket notification (per ADR-145) for cross-domain completion. The UI should set user expectations ('You will receive a confirmation email shortly').</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Cross-domain communication via events improves security by reducing the attack surface. Domains do not expose APIs to each other (no direct calls), so there are no inter-domain API vulnerabilities. Events carry only aggregate IDs (not PII), reducing the data exposed in the event bus. The ACL pattern ensures external events are validated before processing — an attacker cannot inject a malicious event that bypasses validation. The processed_events table provides an audit trail of which events were processed by which domain.</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Cross-domain communication via events has a small performance cost: the publisher adds ~2ms (outbox write), the event bus adds 50-200ms (delivery latency), and the consumer adds ~2ms (idempotency check). The benefit is much shorter transactions (24ms vs 200ms for direct calls) because cross-domain processing is asynchronous. Overall throughput improves by 5-10x due to reduced lock contention. The eventual consistency (50-200ms latency) is acceptable for all PreOne workflows — immediate consistency is not required for cross-domain operations.</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Cross-domain communication scales horizontally. The event bus (Redis Streams) scales with partitioning (events partitioned by aggregate_id for ordering). Consumers scale independently per domain — Billing can scale to 10 instances while Notification scales to 2, based on load. The read model pattern scales reads — Reporting queries its own denormalised tables, not the Student domain's database. At PreOne's projected scale (1,000 events/second, 12 domains, 47 event types), the architecture is sufficient. If Redis Streams becomes a bottleneck, migration to Kafka is possible without domain changes.</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Cross-domain operations are observable via: event.published.count (per event type, per domain), event.delivered.latency (commit to consumer), event.consumer.processing.time (per consumer), event.consumer.error.count (per consumer), event.consumer.lag (per consumer group), acl.translation.error.count (ACL failures). The quarterly architecture scorecard audits: (a) event delivery latency (target: p95 &lt;1s), (b) consumer error rate (target: &lt;0.1%), (c) consumer lag (target: &lt;100 events; higher indicates slow consumer), (d) ArchUnit violations (target: zero — no direct cross-domain calls).</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Event bus (Redis) outage disrupts cross-domain communication</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Outbox retains events until PUBLISHED; Redis persistence (AOF); Redis replica; fallback to direct DB polling if Redis unavailable</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ACL translation fails, blocking event processing</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ACL is simple (&lt;50 lines); unit-tested; failed translations go to dead-letter queue for manual review</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Event schema changes break subscribers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Versioning per ADR-040; backward-compatible changes only; deprecation period; ACL absorbs minor changes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Consumer falls behind (lag), causing stale read models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Monitor consumer lag; scale consumer instances; alert if lag &gt;100 events; read models are eventually consistent</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Decoupled domains (independent evolution)</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Eventual consistency (not immediate)</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Resilient (events queue during outages)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Operational complexity (event bus, outbox, ACL)</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Scalable (async, short transactions)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Idempotency required (consumer complexity)</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Auditable (events are facts)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Event schema management (versioning, ACL)</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Direct service calls (option 2) were the pre-ADR-034 state. Three issues: (1) Enrollment called BillingService.generateInvoice() directly, so a Billing outage blocked Enrollment; (2) changing BillingService's interface required changing Enrollment, violating Open/Closed; (3) the Enrollment transaction held locks across Enrollment and Billing tables for 200ms, causing contention. Shared database (option 3) was prototyped by the Reporting team, who queried the Student schema directly — a schema change to students broke Reporting, and the read queries violated aggregate boundaries. gRPC with circuit breakers (option 4) was prototyped: the circuit breaker prevented cascading failures, but the synchronous nature meant Enrollment still waited for Billing (200ms transaction), and Billing's outage still degraded Enrollment (circuit breaker returned fallback, but the user saw an error).</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Phase 1 (complete): Define published language (event schemas) for all 12 domains. Phase 2 (complete): Implement outbox and publisher in all domains. Phase 3 (complete): Implement ACLs in all subscribing domains. Phase 4 (complete): Replace direct cross-domain calls with event subscriptions (47 calls replaced). Phase 5 (complete): Build read models for cross-domain queries (Reporting, Analytics). Phase 6 (complete): ArchUnit rules enforced in CI. Phase 7 (Q4 2026): Training session for new engineers on event-based communication.</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Cross-domain communication is tested at three levels. Unit tests: ACL translators are unit-tested with various event versions and payloads. Integration tests: event flow is tested end-to-end with Testcontainers PostgreSQL and Redis — verify event appears in outbox, publisher delivers to Redis, consumer processes via ACL. Contract tests: event schemas have contract tests verifying backward compatibility across versions. ArchUnit tests: structural rules (no cross-domain imports, event handlers use ACL, no direct service calls) verified at compile time. Consumer idempotency tests: each consumer is tested with duplicate events.</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Cross-domain metrics: event.published.count (per event type, per domain), event.delivered.latency (commit to consumer, p50/p95/p99), event.consumer.processing.time (per consumer), event.consumer.error.count (per consumer, by exception type), event.consumer.lag (per consumer group, gauge), acl.translation.error.count, dead-letter.queue.count (gauge). Dashboards in Grafana: event flow per domain, consumer lag per domain, ACL error rate. Alerts: consumer lag &gt;100 events, consumer error rate &gt;0.1%, ACL error rate &gt;0.01%, dead-letter queue &gt;0.</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Three evolutions are likely. First, the event bus may migrate from Redis Streams to Kafka if throughput exceeds 10,000 events/second — domain code is unaffected (only the event bus implementation changes). Second, events may be exposed to external systems via a public event API (webhooks or SSE) for integration partners — this requires event versioning and a public schema registry. Third, the saga pattern (ADR-036) may evolve into a workflow engine (ADR-037) with built-in compensation and state management, but the event-based communication substrate remains unchanged.</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ADR-001 — Enterprise Architecture Principles (P4 Observability via event audit trail)</w:t>
      </w:r>
    </w:p>
    <w:p>
      <w:pPr>
        <w:pStyle w:val="ListParagraph"/>
        <w:numPr>
          <w:ilvl w:val="0"/>
          <w:numId w:val="1"/>
        </w:numPr>
        <w:spacing w:after="60" w:line="312"/>
        <w:ind w:left="720" w:hanging="360"/>
      </w:pPr>
      <w:r>
        <w:rPr>
          <w:rFonts w:ascii="Inter" w:eastAsia="Inter"/>
          <w:color w:val="1E293B"/>
          <w:sz w:val="22"/>
          <w:szCs w:val="22"/>
        </w:rPr>
        <w:t xml:space="preserve">ADR-004 — Domain Driven Design (bounded context communication)</w:t>
      </w:r>
    </w:p>
    <w:p>
      <w:pPr>
        <w:pStyle w:val="ListParagraph"/>
        <w:numPr>
          <w:ilvl w:val="0"/>
          <w:numId w:val="1"/>
        </w:numPr>
        <w:spacing w:after="60" w:line="312"/>
        <w:ind w:left="720" w:hanging="360"/>
      </w:pPr>
      <w:r>
        <w:rPr>
          <w:rFonts w:ascii="Inter" w:eastAsia="Inter"/>
          <w:color w:val="1E293B"/>
          <w:sz w:val="22"/>
          <w:szCs w:val="22"/>
        </w:rPr>
        <w:t xml:space="preserve">ADR-005 — Bounded Context Strategy (12 domains that communicate via events)</w:t>
      </w:r>
    </w:p>
    <w:p>
      <w:pPr>
        <w:pStyle w:val="ListParagraph"/>
        <w:numPr>
          <w:ilvl w:val="0"/>
          <w:numId w:val="1"/>
        </w:numPr>
        <w:spacing w:after="60" w:line="312"/>
        <w:ind w:left="720" w:hanging="360"/>
      </w:pPr>
      <w:r>
        <w:rPr>
          <w:rFonts w:ascii="Inter" w:eastAsia="Inter"/>
          <w:color w:val="1E293B"/>
          <w:sz w:val="22"/>
          <w:szCs w:val="22"/>
        </w:rPr>
        <w:t xml:space="preserve">ADR-007 — Dependency Rule (no cross-domain dependencies)</w:t>
      </w:r>
    </w:p>
    <w:p>
      <w:pPr>
        <w:pStyle w:val="ListParagraph"/>
        <w:numPr>
          <w:ilvl w:val="0"/>
          <w:numId w:val="1"/>
        </w:numPr>
        <w:spacing w:after="60" w:line="312"/>
        <w:ind w:left="720" w:hanging="360"/>
      </w:pPr>
      <w:r>
        <w:rPr>
          <w:rFonts w:ascii="Inter" w:eastAsia="Inter"/>
          <w:color w:val="1E293B"/>
          <w:sz w:val="22"/>
          <w:szCs w:val="22"/>
        </w:rPr>
        <w:t xml:space="preserve">ADR-021 — Domain Ownership (each domain owns its event schemas)</w:t>
      </w:r>
    </w:p>
    <w:p>
      <w:pPr>
        <w:pStyle w:val="ListParagraph"/>
        <w:numPr>
          <w:ilvl w:val="0"/>
          <w:numId w:val="1"/>
        </w:numPr>
        <w:spacing w:after="60" w:line="312"/>
        <w:ind w:left="720" w:hanging="360"/>
      </w:pPr>
      <w:r>
        <w:rPr>
          <w:rFonts w:ascii="Inter" w:eastAsia="Inter"/>
          <w:color w:val="1E293B"/>
          <w:sz w:val="22"/>
          <w:szCs w:val="22"/>
        </w:rPr>
        <w:t xml:space="preserve">ADR-022 — Aggregate Rules (events carry aggregate IDs)</w:t>
      </w:r>
    </w:p>
    <w:p>
      <w:pPr>
        <w:pStyle w:val="ListParagraph"/>
        <w:numPr>
          <w:ilvl w:val="0"/>
          <w:numId w:val="1"/>
        </w:numPr>
        <w:spacing w:after="60" w:line="312"/>
        <w:ind w:left="720" w:hanging="360"/>
      </w:pPr>
      <w:r>
        <w:rPr>
          <w:rFonts w:ascii="Inter" w:eastAsia="Inter"/>
          <w:color w:val="1E293B"/>
          <w:sz w:val="22"/>
          <w:szCs w:val="22"/>
        </w:rPr>
        <w:t xml:space="preserve">ADR-027 — Domain Events (event publication via outbox)</w:t>
      </w:r>
    </w:p>
    <w:p>
      <w:pPr>
        <w:pStyle w:val="ListParagraph"/>
        <w:numPr>
          <w:ilvl w:val="0"/>
          <w:numId w:val="1"/>
        </w:numPr>
        <w:spacing w:after="60" w:line="312"/>
        <w:ind w:left="720" w:hanging="360"/>
      </w:pPr>
      <w:r>
        <w:rPr>
          <w:rFonts w:ascii="Inter" w:eastAsia="Inter"/>
          <w:color w:val="1E293B"/>
          <w:sz w:val="22"/>
          <w:szCs w:val="22"/>
        </w:rPr>
        <w:t xml:space="preserve">ADR-030 — CQRS Strategy (read models for cross-domain queries)</w:t>
      </w:r>
    </w:p>
    <w:p>
      <w:pPr>
        <w:pStyle w:val="ListParagraph"/>
        <w:numPr>
          <w:ilvl w:val="0"/>
          <w:numId w:val="1"/>
        </w:numPr>
        <w:spacing w:after="60" w:line="312"/>
        <w:ind w:left="720" w:hanging="360"/>
      </w:pPr>
      <w:r>
        <w:rPr>
          <w:rFonts w:ascii="Inter" w:eastAsia="Inter"/>
          <w:color w:val="1E293B"/>
          <w:sz w:val="22"/>
          <w:szCs w:val="22"/>
        </w:rPr>
        <w:t xml:space="preserve">ADR-035 — Eventual Consistency (cross-domain is eventually consistent)</w:t>
      </w:r>
    </w:p>
    <w:p>
      <w:pPr>
        <w:pStyle w:val="ListParagraph"/>
        <w:numPr>
          <w:ilvl w:val="0"/>
          <w:numId w:val="1"/>
        </w:numPr>
        <w:spacing w:after="60" w:line="312"/>
        <w:ind w:left="720" w:hanging="360"/>
      </w:pPr>
      <w:r>
        <w:rPr>
          <w:rFonts w:ascii="Inter" w:eastAsia="Inter"/>
          <w:color w:val="1E293B"/>
          <w:sz w:val="22"/>
          <w:szCs w:val="22"/>
        </w:rPr>
        <w:t xml:space="preserve">ADR-036 — Saga Readiness (sagas coordinate cross-domain workflows)</w:t>
      </w:r>
    </w:p>
    <w:p>
      <w:pPr>
        <w:pStyle w:val="ListParagraph"/>
        <w:numPr>
          <w:ilvl w:val="0"/>
          <w:numId w:val="1"/>
        </w:numPr>
        <w:spacing w:after="60" w:line="312"/>
        <w:ind w:left="720" w:hanging="360"/>
      </w:pPr>
      <w:r>
        <w:rPr>
          <w:rFonts w:ascii="Inter" w:eastAsia="Inter"/>
          <w:color w:val="1E293B"/>
          <w:sz w:val="22"/>
          <w:szCs w:val="22"/>
        </w:rPr>
        <w:t xml:space="preserve">ADR-040 — Domain Versioning (event schema versioning)</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DDD-001 (Strategic Design — context mapping, published language, ACL)</w:t>
      </w:r>
    </w:p>
    <w:p>
      <w:pPr>
        <w:pStyle w:val="ListParagraph"/>
        <w:numPr>
          <w:ilvl w:val="0"/>
          <w:numId w:val="1"/>
        </w:numPr>
        <w:spacing w:after="60" w:line="312"/>
        <w:ind w:left="720" w:hanging="360"/>
      </w:pPr>
      <w:r>
        <w:rPr>
          <w:rFonts w:ascii="Inter" w:eastAsia="Inter"/>
          <w:color w:val="1E293B"/>
          <w:sz w:val="22"/>
          <w:szCs w:val="22"/>
        </w:rPr>
        <w:t xml:space="preserve">Upstream PRD: PRD-001-section-4 (Cross-domain workflows)</w:t>
      </w:r>
    </w:p>
    <w:p>
      <w:pPr>
        <w:pStyle w:val="ListParagraph"/>
        <w:numPr>
          <w:ilvl w:val="0"/>
          <w:numId w:val="1"/>
        </w:numPr>
        <w:spacing w:after="60" w:line="312"/>
        <w:ind w:left="720" w:hanging="360"/>
      </w:pPr>
      <w:r>
        <w:rPr>
          <w:rFonts w:ascii="Inter" w:eastAsia="Inter"/>
          <w:color w:val="1E293B"/>
          <w:sz w:val="22"/>
          <w:szCs w:val="22"/>
        </w:rPr>
        <w:t xml:space="preserve">Downstream ERD: ERD-006 (read model tables in Reporting schema)</w:t>
      </w:r>
    </w:p>
    <w:p>
      <w:pPr>
        <w:pStyle w:val="ListParagraph"/>
        <w:numPr>
          <w:ilvl w:val="0"/>
          <w:numId w:val="1"/>
        </w:numPr>
        <w:spacing w:after="60" w:line="312"/>
        <w:ind w:left="720" w:hanging="360"/>
      </w:pPr>
      <w:r>
        <w:rPr>
          <w:rFonts w:ascii="Inter" w:eastAsia="Inter"/>
          <w:color w:val="1E293B"/>
          <w:sz w:val="22"/>
          <w:szCs w:val="22"/>
        </w:rPr>
        <w:t xml:space="preserve">Downstream API Spec: API-005 (async API patterns: 202 Accepted, webhooks)</w:t>
      </w:r>
    </w:p>
    <w:p>
      <w:pPr>
        <w:pStyle w:val="ListParagraph"/>
        <w:numPr>
          <w:ilvl w:val="0"/>
          <w:numId w:val="1"/>
        </w:numPr>
        <w:spacing w:after="60" w:line="312"/>
        <w:ind w:left="720" w:hanging="360"/>
      </w:pPr>
      <w:r>
        <w:rPr>
          <w:rFonts w:ascii="Inter" w:eastAsia="Inter"/>
          <w:color w:val="1E293B"/>
          <w:sz w:val="22"/>
          <w:szCs w:val="22"/>
        </w:rPr>
        <w:t xml:space="preserve">Downstream Test Cases: TC-0052..TC-0054 (ACL, event flow, idempotency tests)</w:t>
      </w:r>
    </w:p>
    <w:p>
      <w:pPr>
        <w:pStyle w:val="ListParagraph"/>
        <w:numPr>
          <w:ilvl w:val="0"/>
          <w:numId w:val="1"/>
        </w:numPr>
        <w:spacing w:after="60" w:line="312"/>
        <w:ind w:left="720" w:hanging="360"/>
      </w:pPr>
      <w:r>
        <w:rPr>
          <w:rFonts w:ascii="Inter" w:eastAsia="Inter"/>
          <w:color w:val="1E293B"/>
          <w:sz w:val="22"/>
          <w:szCs w:val="22"/>
        </w:rPr>
        <w:t xml:space="preserve">External: Eric Evans — Domain-Driven Design, Chapter 14 (Maintaining Model Integrity — ACL)</w:t>
      </w:r>
    </w:p>
    <w:p>
      <w:pPr>
        <w:pStyle w:val="ListParagraph"/>
        <w:numPr>
          <w:ilvl w:val="0"/>
          <w:numId w:val="1"/>
        </w:numPr>
        <w:spacing w:after="60" w:line="312"/>
        <w:ind w:left="720" w:hanging="360"/>
      </w:pPr>
      <w:r>
        <w:rPr>
          <w:rFonts w:ascii="Inter" w:eastAsia="Inter"/>
          <w:color w:val="1E293B"/>
          <w:sz w:val="22"/>
          <w:szCs w:val="22"/>
        </w:rPr>
        <w:t xml:space="preserve">External: Microservices Patterns — Chris Richardson (Event-Based Communication)</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2025-12-13</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with 6 rules; expanded to 8 after review</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2026-01-15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after Enrollment-Billing pilot</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2026-02-11</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47 cross-domain calls replaced with events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2026-08-11</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Foundation Tech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2026-08-11</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Define published language (event schemas) for 12 domains (Done — 87 event types)</w:t>
      </w:r>
    </w:p>
    <w:p>
      <w:pPr>
        <w:pStyle w:val="ListParagraph"/>
        <w:numPr>
          <w:ilvl w:val="0"/>
          <w:numId w:val="1"/>
        </w:numPr>
        <w:spacing w:after="60" w:line="312"/>
        <w:ind w:left="720" w:hanging="360"/>
      </w:pPr>
      <w:r>
        <w:rPr>
          <w:rFonts w:ascii="Inter" w:eastAsia="Inter"/>
          <w:color w:val="1E293B"/>
          <w:sz w:val="22"/>
          <w:szCs w:val="22"/>
        </w:rPr>
        <w:t xml:space="preserve">Implement outbox and publisher in all domains (Done — PR #5401)</w:t>
      </w:r>
    </w:p>
    <w:p>
      <w:pPr>
        <w:pStyle w:val="ListParagraph"/>
        <w:numPr>
          <w:ilvl w:val="0"/>
          <w:numId w:val="1"/>
        </w:numPr>
        <w:spacing w:after="60" w:line="312"/>
        <w:ind w:left="720" w:hanging="360"/>
      </w:pPr>
      <w:r>
        <w:rPr>
          <w:rFonts w:ascii="Inter" w:eastAsia="Inter"/>
          <w:color w:val="1E293B"/>
          <w:sz w:val="22"/>
          <w:szCs w:val="22"/>
        </w:rPr>
        <w:t xml:space="preserve">Implement ACLs in subscribing domains (Done — 47 ACL translators)</w:t>
      </w:r>
    </w:p>
    <w:p>
      <w:pPr>
        <w:pStyle w:val="ListParagraph"/>
        <w:numPr>
          <w:ilvl w:val="0"/>
          <w:numId w:val="1"/>
        </w:numPr>
        <w:spacing w:after="60" w:line="312"/>
        <w:ind w:left="720" w:hanging="360"/>
      </w:pPr>
      <w:r>
        <w:rPr>
          <w:rFonts w:ascii="Inter" w:eastAsia="Inter"/>
          <w:color w:val="1E293B"/>
          <w:sz w:val="22"/>
          <w:szCs w:val="22"/>
        </w:rPr>
        <w:t xml:space="preserve">Replace direct cross-domain calls with event subscriptions (Done — 47 calls replaced)</w:t>
      </w:r>
    </w:p>
    <w:p>
      <w:pPr>
        <w:pStyle w:val="ListParagraph"/>
        <w:numPr>
          <w:ilvl w:val="0"/>
          <w:numId w:val="1"/>
        </w:numPr>
        <w:spacing w:after="60" w:line="312"/>
        <w:ind w:left="720" w:hanging="360"/>
      </w:pPr>
      <w:r>
        <w:rPr>
          <w:rFonts w:ascii="Inter" w:eastAsia="Inter"/>
          <w:color w:val="1E293B"/>
          <w:sz w:val="22"/>
          <w:szCs w:val="22"/>
        </w:rPr>
        <w:t xml:space="preserve">Build read models for cross-domain queries (Done — Reporting, Analytics)</w:t>
      </w:r>
    </w:p>
    <w:p>
      <w:pPr>
        <w:pStyle w:val="ListParagraph"/>
        <w:numPr>
          <w:ilvl w:val="0"/>
          <w:numId w:val="1"/>
        </w:numPr>
        <w:spacing w:after="60" w:line="312"/>
        <w:ind w:left="720" w:hanging="360"/>
      </w:pPr>
      <w:r>
        <w:rPr>
          <w:rFonts w:ascii="Inter" w:eastAsia="Inter"/>
          <w:color w:val="1E293B"/>
          <w:sz w:val="22"/>
          <w:szCs w:val="22"/>
        </w:rPr>
        <w:t xml:space="preserve">ArchUnit rules: no cross-domain imports, ACL required (Done — CI gate since V1.9.0)</w:t>
      </w:r>
    </w:p>
    <w:p>
      <w:pPr>
        <w:pStyle w:val="ListParagraph"/>
        <w:numPr>
          <w:ilvl w:val="0"/>
          <w:numId w:val="1"/>
        </w:numPr>
        <w:spacing w:after="60" w:line="312"/>
        <w:ind w:left="720" w:hanging="360"/>
      </w:pPr>
      <w:r>
        <w:rPr>
          <w:rFonts w:ascii="Inter" w:eastAsia="Inter"/>
          <w:color w:val="1E293B"/>
          <w:sz w:val="22"/>
          <w:szCs w:val="22"/>
        </w:rPr>
        <w:t xml:space="preserve">Consumer idempotency audit (Done — all 47 consumers verified idempotent)</w:t>
      </w:r>
    </w:p>
    <w:p>
      <w:pPr>
        <w:pStyle w:val="ListParagraph"/>
        <w:numPr>
          <w:ilvl w:val="0"/>
          <w:numId w:val="1"/>
        </w:numPr>
        <w:spacing w:after="60" w:line="312"/>
        <w:ind w:left="720" w:hanging="360"/>
      </w:pPr>
      <w:r>
        <w:rPr>
          <w:rFonts w:ascii="Inter" w:eastAsia="Inter"/>
          <w:color w:val="1E293B"/>
          <w:sz w:val="22"/>
          <w:szCs w:val="22"/>
        </w:rPr>
        <w:t xml:space="preserve">Training session for engineers (Done — 4 sessions delivered)</w:t>
      </w:r>
    </w:p>
    <w:p>
      <w:pPr>
        <w:spacing w:after="60" w:before="360" w:line="280"/>
      </w:pPr>
      <w:r>
        <w:rPr>
          <w:rFonts w:ascii="Inter" w:eastAsia="Inter"/>
          <w:b/>
          <w:bCs/>
          <w:color w:val="4F46E5"/>
          <w:spacing w:val="60"/>
          <w:sz w:val="22"/>
          <w:szCs w:val="22"/>
        </w:rPr>
        <w:t xml:space="preserve">ADR-035</w:t>
      </w:r>
    </w:p>
    <w:p>
      <w:pPr>
        <w:pStyle w:val="Heading1"/>
        <w:spacing w:after="200" w:before="60" w:line="312"/>
      </w:pPr>
      <w:r>
        <w:rPr>
          <w:rFonts w:ascii="Inter" w:eastAsia="Inter"/>
          <w:b/>
          <w:bCs/>
          <w:color w:val="0F172A"/>
          <w:sz w:val="36"/>
          <w:szCs w:val="36"/>
        </w:rPr>
        <w:t xml:space="preserve">Eventual Consistency</w:t>
      </w:r>
    </w:p>
    <w:p>
      <w:pPr>
        <w:spacing w:after="120" w:line="280"/>
      </w:pPr>
      <w:r>
        <w:rPr>
          <w:rFonts w:ascii="Inter" w:eastAsia="Inter"/>
          <w:color w:val="64748B"/>
          <w:sz w:val="20"/>
          <w:szCs w:val="20"/>
        </w:rPr>
        <w:t xml:space="preserve">Volume 2 — Domain Architecture  -  </w:t>
      </w:r>
      <w:r>
        <w:rPr>
          <w:rFonts w:ascii="Inter" w:eastAsia="Inter"/>
          <w:color w:val="64748B"/>
          <w:sz w:val="20"/>
          <w:szCs w:val="20"/>
        </w:rPr>
        <w:t xml:space="preserve">Pattern</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Embrace eventual consistency for cross-aggregate and cross-domain workflows in the PreOne platform. Within an aggregate, strong consistency holds (per ADR-022). Across aggregates and domains, eventual consistency is the default — changes propagate via domain events (ADR-027) with delivery latency typically under 1 second. The platform communicates eventual consistency to users via UI feedback ('Processing...') and to API consumers via 202 Accepted responses.</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2026-02-18</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or on consistency model change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Before ADR-035, PreOne attempted strong consistency everywhere. Cross-aggregate workflows used multi-aggregate transactions (e.g., Enrollment + Invoice + Notification in one transaction) to guarantee immediate consistency. This produced 200ms+ transactions, frequent deadlocks, and scalability limits — the system could not exceed 500 TPS. The team also struggled with distributed transactions when a workflow spanned services (e.g., Enrollment in service A, Notification in service B).
The Chief Architect led a 4-week evaluation of consistency models. The conclusion: strong consistency is necessary within an aggregate (data integrity, per ADR-022) but is overly expensive across aggregates and domains. Eventual consistency — where changes propagate via events with a small delay — is sufficient for PreOne's workflows and enables the platform to scale to 5,000+ TPS. The key insight is that PreOne's users (parents, teachers, administrators) do not notice a 1-second delay between 'enrollment confirmed' and 'invoice generated' — but they do notice if the system is slow or unavailable.
This ADR codifies the eventual consistency model. ArchUnit tests verify that cross-aggregate workflows do not use multi-aggregate transactions (which would attempt strong consistency).</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scalability: eventual consistency enables short transactions (one aggregate) and async processing, allowing the platform to scale to 5,000+ TPS. Strong consistency (multi-aggregate transactions) caps throughput at ~500 TPS due to lock contention. The secondary driver is resilience: eventual consistency decouples domains — if the Notification domain is down, Enrollment still works (events queue and are delivered when Notification recovers). The tertiary driver is user experience: users do not notice sub-second delays, and the UI can provide feedback ('Processing...') that sets correct expectations.
A fourth driver is developer experience: eventual consistency via events is simpler to reason about than distributed transactions (2PC, sagas with synchronous compensation). The event-based model (publish, subscribe, idempotent consumer) is well-understood and has mature tooling (Redis Streams, outbox pattern).</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attempts strong consistency everywhere, producing long transactions, deadlocks, and scalability limits. We must define a consistency model that embraces eventual consistency for cross-aggregate and cross-domain workflows while maintaining strong consistency within aggregates.</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Strong consistency within an aggregate (per ADR-022)</w:t>
      </w:r>
    </w:p>
    <w:p>
      <w:pPr>
        <w:pStyle w:val="ListParagraph"/>
        <w:numPr>
          <w:ilvl w:val="0"/>
          <w:numId w:val="1"/>
        </w:numPr>
        <w:spacing w:after="60" w:line="312"/>
        <w:ind w:left="720" w:hanging="360"/>
      </w:pPr>
      <w:r>
        <w:rPr>
          <w:rFonts w:ascii="Inter" w:eastAsia="Inter"/>
          <w:color w:val="1E293B"/>
          <w:sz w:val="22"/>
          <w:szCs w:val="22"/>
        </w:rPr>
        <w:t xml:space="preserve">Eventual consistency across aggregates and domains (default)</w:t>
      </w:r>
    </w:p>
    <w:p>
      <w:pPr>
        <w:pStyle w:val="ListParagraph"/>
        <w:numPr>
          <w:ilvl w:val="0"/>
          <w:numId w:val="1"/>
        </w:numPr>
        <w:spacing w:after="60" w:line="312"/>
        <w:ind w:left="720" w:hanging="360"/>
      </w:pPr>
      <w:r>
        <w:rPr>
          <w:rFonts w:ascii="Inter" w:eastAsia="Inter"/>
          <w:color w:val="1E293B"/>
          <w:sz w:val="22"/>
          <w:szCs w:val="22"/>
        </w:rPr>
        <w:t xml:space="preserve">Event delivery latency target: p95 &lt;1 second, p99 &lt;5 seconds</w:t>
      </w:r>
    </w:p>
    <w:p>
      <w:pPr>
        <w:pStyle w:val="ListParagraph"/>
        <w:numPr>
          <w:ilvl w:val="0"/>
          <w:numId w:val="1"/>
        </w:numPr>
        <w:spacing w:after="60" w:line="312"/>
        <w:ind w:left="720" w:hanging="360"/>
      </w:pPr>
      <w:r>
        <w:rPr>
          <w:rFonts w:ascii="Inter" w:eastAsia="Inter"/>
          <w:color w:val="1E293B"/>
          <w:sz w:val="22"/>
          <w:szCs w:val="22"/>
        </w:rPr>
        <w:t xml:space="preserve">Eventual consistency is communicated to users (UI feedback) and API consumers (202 Accepted)</w:t>
      </w:r>
    </w:p>
    <w:p>
      <w:pPr>
        <w:pStyle w:val="ListParagraph"/>
        <w:numPr>
          <w:ilvl w:val="0"/>
          <w:numId w:val="1"/>
        </w:numPr>
        <w:spacing w:after="60" w:line="312"/>
        <w:ind w:left="720" w:hanging="360"/>
      </w:pPr>
      <w:r>
        <w:rPr>
          <w:rFonts w:ascii="Inter" w:eastAsia="Inter"/>
          <w:color w:val="1E293B"/>
          <w:sz w:val="22"/>
          <w:szCs w:val="22"/>
        </w:rPr>
        <w:t xml:space="preserve">Saga compensation (ADR-036) handles cross-aggregate failures</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Users do not notice sub-second delays between related operations (enrollment confirmed, invoice generated)</w:t>
      </w:r>
    </w:p>
    <w:p>
      <w:pPr>
        <w:pStyle w:val="ListParagraph"/>
        <w:numPr>
          <w:ilvl w:val="0"/>
          <w:numId w:val="1"/>
        </w:numPr>
        <w:spacing w:after="60" w:line="312"/>
        <w:ind w:left="720" w:hanging="360"/>
      </w:pPr>
      <w:r>
        <w:rPr>
          <w:rFonts w:ascii="Inter" w:eastAsia="Inter"/>
          <w:color w:val="1E293B"/>
          <w:sz w:val="22"/>
          <w:szCs w:val="22"/>
        </w:rPr>
        <w:t xml:space="preserve">Event delivery via outbox + Redis Streams achieves p95 &lt;1s latency</w:t>
      </w:r>
    </w:p>
    <w:p>
      <w:pPr>
        <w:pStyle w:val="ListParagraph"/>
        <w:numPr>
          <w:ilvl w:val="0"/>
          <w:numId w:val="1"/>
        </w:numPr>
        <w:spacing w:after="60" w:line="312"/>
        <w:ind w:left="720" w:hanging="360"/>
      </w:pPr>
      <w:r>
        <w:rPr>
          <w:rFonts w:ascii="Inter" w:eastAsia="Inter"/>
          <w:color w:val="1E293B"/>
          <w:sz w:val="22"/>
          <w:szCs w:val="22"/>
        </w:rPr>
        <w:t xml:space="preserve">Saga compensation can reverse failed cross-aggregate workflows within 30 seconds</w:t>
      </w:r>
    </w:p>
    <w:p>
      <w:pPr>
        <w:pStyle w:val="ListParagraph"/>
        <w:numPr>
          <w:ilvl w:val="0"/>
          <w:numId w:val="1"/>
        </w:numPr>
        <w:spacing w:after="60" w:line="312"/>
        <w:ind w:left="720" w:hanging="360"/>
      </w:pPr>
      <w:r>
        <w:rPr>
          <w:rFonts w:ascii="Inter" w:eastAsia="Inter"/>
          <w:color w:val="1E293B"/>
          <w:sz w:val="22"/>
          <w:szCs w:val="22"/>
        </w:rPr>
        <w:t xml:space="preserve">Idempotent consumers (ADR-036) handle duplicate event delivery correctly</w:t>
      </w:r>
    </w:p>
    <w:p>
      <w:pPr>
        <w:pStyle w:val="ListParagraph"/>
        <w:numPr>
          <w:ilvl w:val="0"/>
          <w:numId w:val="1"/>
        </w:numPr>
        <w:spacing w:after="60" w:line="312"/>
        <w:ind w:left="720" w:hanging="360"/>
      </w:pPr>
      <w:r>
        <w:rPr>
          <w:rFonts w:ascii="Inter" w:eastAsia="Inter"/>
          <w:color w:val="1E293B"/>
          <w:sz w:val="22"/>
          <w:szCs w:val="22"/>
        </w:rPr>
        <w:t xml:space="preserve">Read models (per ADR-030 CQRS) are eventually consistent with the source aggregate</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Eventual consistency for cross-agg, strong for intra-agg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Scalable; resilient; simpler than distributed transactions; aligns with DDD; user-acceptable latency.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Users may see stale data briefly; saga compensation is complex; testing eventual consistency is harder than strong.</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Strong consistency everywhere (multi-aggregate transactions, pre-ADR-035 state)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Immediate consistency; simpler mental model; no stale reads.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Long transactions; deadlocks; scalability cap ~500 TPS; distributed transactions are complex (2PC); pre-ADR-035 state.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Strong consistency via distributed transactions (2PC)</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Atomicity across aggregates; immediate consistency; no compensation.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2PC is blocking (locks held during prepare); not supported by Redis; performance disaster; not resilient (coordinator failure blocks all).</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Eventual consistency everywhere (including intra-aggregate)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Maximum scalability; no transactions at all.</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corruption risk (partial aggregate updates); violates ADR-022; unacceptable for financial data.</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the following eventual consistency rules: (1) Strong consistency within an aggregate — one transaction, one aggregate (per ADR-022). (2) Eventual consistency across aggregates and domains — changes propagate via domain events (ADR-027). (3) Event delivery latency target: p95 &lt;1s, p99 &lt;5s — monitored via Micrometer. (4) Eventual consistency is communicated to users via UI feedback ('Processing...', 'You will receive an email shortly') and to API consumers via 202 Accepted (for async operations) and documentation. (5) Saga compensation (ADR-036) handles cross-aggregate failures — if a saga step fails, previous steps are compensated (reversed). (6) Read models (per ADR-030 CQRS) are eventually consistent — the read model may lag the source aggregate by &lt;1s. (7) Strong consistency is opt-in for specific use cases (e.g., financial balance checks) via SERIALIZABLE transactions (per ADR-033) within a single aggregate. (8) The platform never blocks on cross-aggregate consistency — if the user needs confirmation of cross-aggregate completion, they poll or receive a webhook.</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chosen option is the only one that produces both scalability and correctness. Strong consistency everywhere (option 2) was the pre-ADR-035 state and capped throughput at 500 TPS. Distributed transactions (option 3) are a performance disaster — 2PC holds locks during the prepare phase, effectively serialising all transactions. Eventual consistency everywhere (option 4) sacrifices data integrity within aggregates, which is unacceptable.
Rule (1) — strong within aggregate — is non-negotiable. An aggregate's invariants must hold at all times; if a transaction modifies an aggregate, it commits atomically. This is enforced by ADR-022 (one transaction, one aggregate) and ADR-032 (Unit of Work). Without strong intra-aggregate consistency, the platform would corrupt data (e.g., an enrollment with 6 discounts when the limit is 5).
Rule (2) — eventual across aggregates — is the key decision. When Enrollment.confirm() commits, the Invoice is not yet generated (Billing subscribes to EnrollmentConfirmed and generates it async). The user sees 'Enrollment confirmed' immediately; the invoice appears within 1 second. This is acceptable because the user does not need the invoice to confirm the enrollment — they need it for payment, which happens later. The 1-second delay is invisible to the user.
Rule (3) — latency target — is monitored. The outbox publisher reads PENDING events every 100ms; Redis Streams delivers to consumers within 50ms; consumers process within 100ms. Total latency: ~250ms typical, &lt;1s p95, &lt;5s p99. If latency exceeds targets, the architecture scorecard flags it for investigation (publisher lag, consumer lag, or infrastructure issues).
Rule (4) — communicate to users — is critical for UX. The UI must not lie — if the invoice is not yet generated, the UI should say 'Invoice is being generated...' not 'Invoice generated'. The 202 Accepted HTTP status (for async operations) signals to API consumers that the operation is in progress. API documentation indicates which operations are async and how to check completion (polling endpoint or webhook). Setting correct expectations prevents user confusion and support tickets.
Rule (5) — saga compensation — handles failures. If the Invoice generation fails (e.g., Billing domain is down), the saga compensates by cancelling the Enrollment (reversing the confirmation). The user sees 'Enrollment confirmation failed — please try again' or 'Enrollment confirmed, invoice generation pending' (depending on the saga's compensation policy). Compensation is complex but necessary — without it, a failed cross-aggregate workflow leaves the system in an inconsistent state.
Rule (6) — read models are eventually consistent — is the CQRS pattern (ADR-030). The Reporting domain's read model (denormalised Student data) may lag the Student aggregate by &lt;1s. A report generated at time T may not include a student created at T+0.5s. This is acceptable for reporting (reports are not real-time; they are periodic). For real-time reads (e.g., the Student profile page), the read is from the Student aggregate directly (strong consistency), not from a read model.
Rule (7) — strong consistency opt-in — allows specific use cases to use SERIALIZABLE isolation (per ADR-033) for intra-aggregate transactions that require it. For example, a fee payment transaction that checks the student's balance and charges the fee must be SERIALIZABLE to prevent double-charging (two concurrent payments both reading balance=0). This is strong consistency within a single aggregate (the Payment aggregate), not across aggregates.
Rule (8) — never block on cross-aggregate — is a UX principle. If the user clicks 'Confirm Enrollment' and the platform waits for Invoice generation (cross-aggregate) before responding, the user waits 1-5 seconds — unacceptable. Instead, the platform responds immediately ('Confirmed') and generates the invoice async. If the user needs to see the invoice, they refresh the page (the invoice is now generated) or receive a notification. Blocking on cross-aggregate consistency would reintroduce the scalability problems that eventual consistency solves.</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Consistency Model                                   |
|                                                                  |
|  Within Aggregate: STRONG CONSISTENCY                            |
|  +----------------------------------------------------------+    |
|  | @Transactional                                            |    |
|  | confirm() {                                               |    |
|  |   Enrollment agg = repo.findById(id);                     |    |
|  |   agg.confirm();  // invariants enforced                  |    |
|  |   outbox.save(agg.events());  // atomic with agg          |    |
|  |   // commit: agg + outbox atomic                          |    |
|  | }                                                         |    |
|  +----------------------------------------------------------+    |
|  (one transaction, one aggregate, ACID)                          |
|                                                                  |
|  Across Aggregates/Domains: EVENTUAL CONSISTENCY                 |
|  +----------------------------------------------------------+    |
|  | Enrollment.confirm() commits                              |    |
|  |   |                                                       |    |
|  |   v (event published, async)                              |    |
|  | EnrollmentConfirmed event                                 |    |
|  |   |                                                       |    |
|  |   +--Billing subscribes (Invoice generated ~250ms later)  |    |
|  |   +--Notification subscribes (email sent ~300ms later)    |    |
|  |   +--Reporting subscribes (read model updated ~200ms)     |    |
|  |                                                           |    |
|  | (user sees 'Confirmed' immediately; invoice/email async) |    |
|  +----------------------------------------------------------+    |
|                                                                  |
|  Latency Targets                                                 |
|  +----------------------------------------------------------+    |
|  | p50: ~250ms (typical)                                     |    |
|  | p95: &lt;1s (target)                                         |    |
|  | p99: &lt;5s (target)                                         |    |
|  +----------------------------------------------------------+    |
|                                                                  |
|  User Communication                                              |
|  +----------------------------------------------------------+    |
|  | UI: 'Enrollment confirmed. Invoice is being generated...' |    |
|  | API: 202 Accepted (async operation)                      |    |
|  | API: 200 OK (sync operation, single aggregate)           |    |
|  +----------------------------------------------------------+    |
|                                                                  |
|  Failure Handling: Saga Compensation (ADR-036)                   |
|  +----------------------------------------------------------+    |
|  | If Invoice generation fails:                              |    |
|  |   saga compensates: cancel Enrollment confirmation        |    |
|  |   user sees: 'Confirmation failed, please try again'      |    |
|  +----------------------------------------------------------+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User         UI          API          Enrollment Agg    Event Bus    Billing Agg
 |            |            |                |               |             |
 |--confirm--&gt;|            |                |               |             |
 |            |--POST------&gt;|                |               |             |
 |            |            |--confirm()----&gt;|               |             |
 |            |            |  @Transactional|               |             |
 |            |            |                |--update state |             |
 |            |            |                |--outbox.save  |             |
 |            |            |                |  (EnrollConf) |             |
 |            |            |                |--commit       |             |
 |            |            |&lt;--ok-----------|               |             |
 |            |&lt;--202------|                |               |             |
 |            | Accepted   |                |               |             |
 |&lt;--'Confirmed'--|        |                |               |             |
 |            |            |                |               |             |
 | (user sees 'Confirmed, invoice being generated')         |             |
 |            |            |                |               |             |
 |            |            |    (async, ~250ms later)       |             |
 |            |            |                |               |             |
 |            |            |                | (publisher)   |             |
 |            |            |                |--publish-----&gt;|             |
 |            |            |                |  EnrollConf   |             |
 |            |            |                |               |--deliver---&gt;|
 |            |            |                |               |             |
 |            |            |                |               |             |--generateInvoice
 |            |            |                |               |             |  @Transactional
 |            |            |                |               |             |--commit
 |            |            |                |               |             |
 |            |            |                |               |             | (InvoiceGenerated
 |            |            |                |               |             |  event published)
 |            |            |                |               |             |
 | (user refreshes page, sees invoice ~1s later)            |             |
 |            |            |                |               |             |
 | (if invoice generation fails, saga compensates: cancel enrollment)     |
 |            |            |                |               |             |
 |&lt;--'Confirmation failed' (via webhook or poll)            |             |</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Consistency Model Components                               |
|                                                             |
|  Strong Consistency (within aggregate)                      |
|  +---------------------+   +---------------------+          |
|  | Enrollment Agg      |   | @Transactional       |          |
|  | (root)              |--&gt;| (atomic, ACID)       |          |
|  | - invariants enforced|  +---------------------+          |
|  | - version (optimistic)|                                   |
|  +---------------------+                                    |
|                                                             |
|  Eventual Consistency (across aggregates)                   |
|  +---------------------+   +---------------------+          |
|  | Enrollment Agg      |   | Event Bus            |          |
|  | publishes event     |--&gt;| (Redis Streams)      |          |
|  +---------------------+   | (at-least-once)      |          |
|                            +----------+----------+           |
|                                       |                      |
|  +---------------------+              |                      |
|  | Invoice Agg         |&lt;-------------+                      |
|  | subscribes to event |                                     |
|  | (async processing)  |   +---------------------+          |
|  +---------------------+   | Notification Svc    |          |
|                            | (subscribes)        |&lt;---+      |
|  +---------------------+   +---------------------+    |      |
|  | Read Model          |   +---------------------+    |      |
|  | (Reporting, CQRS)   |&lt;--| All-Events Handler  |----+      |
|  | (eventually         |   +---------------------+           |
|  |  consistent)        |                                    |
|  +---------------------+                                    |
|                                                             |
|  Saga Orchestrator (compensation)                          |
|  +---------------------+                                    |
|  | FeePaymentSaga      |   if Invoice fails:               |
|  | + execute()         |   compensate: cancel Enrollment    |
|  | + compensate()      |   (reverse step 1)                |
|  +---------------------+                                    |
|                                                             |
|  Latency Monitoring                                        |
|  +---------------------+                                    |
|  | event.delivered.    |   p50: 250ms, p95: &lt;1s, p99: &lt;5s  |
|  | latency (Micrometer)|   alert if p95 &gt;1s                 |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Single-Aggregate Operation (strong consistency)
       |
       v
  +----+-----+
  | App Svc  |  @Transactional
  |          |  --load 1 aggregate
  |          |  --modify aggregate (invariants enforced)
  |          |  --save outbox (atomic)
  |          |  --commit (ACID)
  +----+-----+
       |
       v
  +----+-----+
  | 200 OK   |  (immediate response, strong consistency)
  +----------+
  Cross-Aggregate Workflow (eventual consistency)
       |
       v
  +----+-----+
  | Saga     |  coordinates 3 transactions via events
  | Step 1   |  --UoW1: Enrollment.confirm() (strong, atomic)
  +----+-----+
       |
       |--202 Accepted (immediate response to user)
       |
       v (async)
  +----+-----+
  | Event    |  EnrollmentConfirmed
  | Bus      |  (latency: ~250ms)
  +----+-----+
       |
       v
  +----+-----+
  | Saga     |  --UoW2: Invoice.generate() (strong, atomic)
  | Step 2   |  --if fails: compensate (cancel Enrollment)
  +----+-----+
       |
       v
  +----+-----+
  | Event    |  InvoiceGenerated
  | Bus      |  (latency: ~250ms)
  +----+-----+
       |
       v
  +----+-----+
  | Saga     |  --UoW3: Notification.send() (strong, atomic)
  | Step 3   |  --saga complete
  +----+-----+
       |
       v
  +----+-----+
  | Complete |  (user notified via webhook/poll, ~1s total)
  +----------+</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Eventual consistency does not weaken database consistency — each transaction is still ACID. The change is in transaction scope: one aggregate per transaction (strong) instead of multi-aggregate (attempted strong). The database sees more, shorter transactions instead of fewer, longer ones. This improves database performance (less lock contention, higher throughput). Read models (per ADR-030 CQRS) add denormalised tables that are updated asynchronously by event handlers — these tables may be stale by &lt;1s, which is acceptable for reporting. ArchUnit verifies that no transaction spans multiple aggregates (which would attempt strong cross-aggregate consistency).</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Eventual consistency affects API responses. Single-aggregate operations return 200 OK immediately (strong consistency within the aggregate). Cross-aggregate sagas return 202 Accepted (the first step is done; subsequent steps are async). API consumers poll a status endpoint or receive a webhook for saga completion. API documentation clearly indicates which operations are async and what 'completion' means. The API never blocks on cross-aggregate consistency — if it did, the API would be slow and defeat the purpose of eventual consistency.</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Eventual consistency requires careful UI design. The UI must not lie — if an operation is in progress (not yet complete), the UI shows 'Processing...' or 'Pending'. When the operation completes (via webhook or poll), the UI updates to 'Complete'. For operations that the user expects to be immediate (e.g., saving a profile), the UI may show 'Saved' optimistically (the single-aggregate operation is immediate) and handle async side effects (e.g., sending a confirmation email) without UI feedback. Setting correct expectations prevents user confusion and support tickets.</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Eventual consistency does not weaken security — each transaction is still ACID, and security checks (authorisation, validation) are within the transaction. The saga compensation pattern ensures that failed cross-aggregate workflows are reversed, preventing partial states that could be exploited. The event-based communication (per ADR-034) reduces the attack surface (no inter-domain API calls). The outbox pattern (per ADR-027) ensures audit events are published only for committed changes, preventing ghost audit entries.</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Eventual consistency dramatically improves performance. Short transactions (one aggregate, 8-24ms) vs long transactions (multi-aggregate, 200ms+) reduce lock contention by 80% (measured in staging). Throughput increases from 500 TPS (strong consistency) to 5,000+ TPS (eventual consistency). The trade-off is latency: cross-aggregate operations complete in ~1s (eventual) instead of immediately (strong). For PreOne's workflows, this trade-off is favourable — users do not notice sub-second delays, but they do notice system slowness or unavailability.</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Eventual consistency is the key enabler for PreOne's scalability. Short transactions scale with the database (PostgreSQL handles thousands of concurrent transactions). Async processing (via events) scales horizontally — consumers can be replicated based on load. The event bus (Redis Streams) scales with partitioning. Read models (CQRS) scale reads independently of writes — Reporting queries read replicas, not the primary. At PreOne's projected scale (5,000 TPS, 12 domains), eventual consistency is sufficient. If PreOne outgrows Redis Streams, migration to Kafka is possible without changing the consistency model.</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Eventual consistency operations are observable via: event.delivered.latency (p50/p95/p99), saga.completion.time (p50/p95/p99), saga.compensation.count (per saga type), read.model.lag (per read model, gauge). The quarterly architecture scorecard audits: (a) event delivery latency (target: p95 &lt;1s), (b) saga completion time (target: p95 &lt;5s), (c) saga compensation rate (target: &lt;0.1%; higher indicates bugs), (d) read model lag (target: &lt;1s). High latency or compensation rate triggers investigation.</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Users notice the delay and perceive the system as slow or buggy</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UI feedback ('Processing...'); sub-second latency is invisible to most users; user education for async operations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Saga compensation fails, leaving the system in an inconsistent state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Compensation is idempotent; saga state persisted; manual reconciliation job; alert on incomplete sagas &gt;30s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Read models are stale, causing reports to be inaccurate</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Read model lag monitored (&lt;1s target); reports are inherently periodic (not real-time); critical reads use aggregate directly</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Event delivery latency exceeds 1s, violating the target</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Monitor latency; scale publisher/consumer instances; investigate infrastructure issues; alert if p95 &gt;1s</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Scalability (5,000+ TPS vs 500 TPS)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Eventual consistency (cross-aggregate delay ~1s)</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Resilience (events queue during outages)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Saga compensation complexity</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Short transactions (low lock contention)</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Users may see stale data briefly</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Simpler than distributed transactions (2PC)</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Testing eventual consistency is harder</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Strong consistency everywhere (option 2) was the pre-ADR-035 state. Three issues: (1) the fee payment workflow (Enrollment + Invoice + Notification in one transaction) held locks for 200ms, causing deadlocks under load and capping throughput at 500 TPS; (2) when Notification was down, Enrollment was blocked (could not commit the transaction); (3) distributed transactions across services (Enrollment in service A, Notification in service B) required 2PC, which is blocking and not resilient. Distributed transactions (option 3, 2PC) were prototyped: the prepare phase held locks across all participating services, effectively serialising all transactions — throughput dropped to 100 TPS, and a coordinator failure blocked all transactions. Eventual consistency everywhere (option 4) was rejected because it would allow partial aggregate updates (e.g., an enrollment with 6 discounts when the limit is 5), violating data integrity.</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Phase 1 (complete): Identify cross-aggregate workflows attempting strong consistency. Phase 2 (complete): Refactor 7 multi-aggregate transactions to sagas (eventual consistency). Phase 3 (complete): Add 202 Accepted responses for async operations. Phase 4 (complete): Update UI to show 'Processing...' for async operations. Phase 5 (complete): Monitor event delivery latency (p95 &lt;1s). Phase 6 (Q4 2026): User education for async operations (help docs, tooltips).</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Eventual consistency is tested at three levels. Unit tests: aggregate tests verify strong consistency within the aggregate. Integration tests: saga tests verify cross-aggregate workflows complete (eventually) and compensation works on failure. Concurrency tests: eventual consistency under concurrent access — verify no data corruption, saga completion within 5s. Latency tests: event delivery latency measured in staging (target: p95 &lt;1s). ArchUnit tests: structural rules (no multi-aggregate transactions, no 2PC) verified at compile time.</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Consistency metrics: event.delivered.latency (p50/p95/p99), saga.completion.time (p50/p95/p99), saga.compensation.count, read.model.lag (gauge per read model), event.consumer.lag (gauge per consumer). Dashboards in Grafana: event latency per domain, saga completion time per saga type, read model lag per read model. Alerts: event.delivered.latency p95 &gt;1s, saga.completion.time p95 &gt;5s, saga.compensation.rate &gt;0.1%, read.model.lag &gt;1s.</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Two evolutions are possible. First, the latency target may tighten (p95 &lt;500ms) if the event bus and consumers are optimised — but sub-second is already invisible to users. Second, specific use cases may require stronger cross-aggregate consistency (e.g., real-time fraud detection) — these would use a different pattern (e.g., CQRS with synchronous read models) rather than changing the default eventual consistency. The consistency model itself is stable; eventual consistency for cross-aggregate is a well-established pattern.</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ADR-001 — Enterprise Architecture Principles (P2 Data Integrity within aggregate)</w:t>
      </w:r>
    </w:p>
    <w:p>
      <w:pPr>
        <w:pStyle w:val="ListParagraph"/>
        <w:numPr>
          <w:ilvl w:val="0"/>
          <w:numId w:val="1"/>
        </w:numPr>
        <w:spacing w:after="60" w:line="312"/>
        <w:ind w:left="720" w:hanging="360"/>
      </w:pPr>
      <w:r>
        <w:rPr>
          <w:rFonts w:ascii="Inter" w:eastAsia="Inter"/>
          <w:color w:val="1E293B"/>
          <w:sz w:val="22"/>
          <w:szCs w:val="22"/>
        </w:rPr>
        <w:t xml:space="preserve">ADR-022 — Aggregate Rules (strong consistency within aggregate)</w:t>
      </w:r>
    </w:p>
    <w:p>
      <w:pPr>
        <w:pStyle w:val="ListParagraph"/>
        <w:numPr>
          <w:ilvl w:val="0"/>
          <w:numId w:val="1"/>
        </w:numPr>
        <w:spacing w:after="60" w:line="312"/>
        <w:ind w:left="720" w:hanging="360"/>
      </w:pPr>
      <w:r>
        <w:rPr>
          <w:rFonts w:ascii="Inter" w:eastAsia="Inter"/>
          <w:color w:val="1E293B"/>
          <w:sz w:val="22"/>
          <w:szCs w:val="22"/>
        </w:rPr>
        <w:t xml:space="preserve">ADR-027 — Domain Events (event-based propagation)</w:t>
      </w:r>
    </w:p>
    <w:p>
      <w:pPr>
        <w:pStyle w:val="ListParagraph"/>
        <w:numPr>
          <w:ilvl w:val="0"/>
          <w:numId w:val="1"/>
        </w:numPr>
        <w:spacing w:after="60" w:line="312"/>
        <w:ind w:left="720" w:hanging="360"/>
      </w:pPr>
      <w:r>
        <w:rPr>
          <w:rFonts w:ascii="Inter" w:eastAsia="Inter"/>
          <w:color w:val="1E293B"/>
          <w:sz w:val="22"/>
          <w:szCs w:val="22"/>
        </w:rPr>
        <w:t xml:space="preserve">ADR-030 — CQRS Strategy (read models are eventually consistent)</w:t>
      </w:r>
    </w:p>
    <w:p>
      <w:pPr>
        <w:pStyle w:val="ListParagraph"/>
        <w:numPr>
          <w:ilvl w:val="0"/>
          <w:numId w:val="1"/>
        </w:numPr>
        <w:spacing w:after="60" w:line="312"/>
        <w:ind w:left="720" w:hanging="360"/>
      </w:pPr>
      <w:r>
        <w:rPr>
          <w:rFonts w:ascii="Inter" w:eastAsia="Inter"/>
          <w:color w:val="1E293B"/>
          <w:sz w:val="22"/>
          <w:szCs w:val="22"/>
        </w:rPr>
        <w:t xml:space="preserve">ADR-032 — Unit of Work (transaction boundary = aggregate boundary)</w:t>
      </w:r>
    </w:p>
    <w:p>
      <w:pPr>
        <w:pStyle w:val="ListParagraph"/>
        <w:numPr>
          <w:ilvl w:val="0"/>
          <w:numId w:val="1"/>
        </w:numPr>
        <w:spacing w:after="60" w:line="312"/>
        <w:ind w:left="720" w:hanging="360"/>
      </w:pPr>
      <w:r>
        <w:rPr>
          <w:rFonts w:ascii="Inter" w:eastAsia="Inter"/>
          <w:color w:val="1E293B"/>
          <w:sz w:val="22"/>
          <w:szCs w:val="22"/>
        </w:rPr>
        <w:t xml:space="preserve">ADR-033 — Transaction Boundary (one transaction = one aggregate)</w:t>
      </w:r>
    </w:p>
    <w:p>
      <w:pPr>
        <w:pStyle w:val="ListParagraph"/>
        <w:numPr>
          <w:ilvl w:val="0"/>
          <w:numId w:val="1"/>
        </w:numPr>
        <w:spacing w:after="60" w:line="312"/>
        <w:ind w:left="720" w:hanging="360"/>
      </w:pPr>
      <w:r>
        <w:rPr>
          <w:rFonts w:ascii="Inter" w:eastAsia="Inter"/>
          <w:color w:val="1E293B"/>
          <w:sz w:val="22"/>
          <w:szCs w:val="22"/>
        </w:rPr>
        <w:t xml:space="preserve">ADR-034 — Cross Domain Communication (events across domains)</w:t>
      </w:r>
    </w:p>
    <w:p>
      <w:pPr>
        <w:pStyle w:val="ListParagraph"/>
        <w:numPr>
          <w:ilvl w:val="0"/>
          <w:numId w:val="1"/>
        </w:numPr>
        <w:spacing w:after="60" w:line="312"/>
        <w:ind w:left="720" w:hanging="360"/>
      </w:pPr>
      <w:r>
        <w:rPr>
          <w:rFonts w:ascii="Inter" w:eastAsia="Inter"/>
          <w:color w:val="1E293B"/>
          <w:sz w:val="22"/>
          <w:szCs w:val="22"/>
        </w:rPr>
        <w:t xml:space="preserve">ADR-036 — Saga Readiness (saga compensation for cross-aggregate failures)</w:t>
      </w:r>
    </w:p>
    <w:p>
      <w:pPr>
        <w:pStyle w:val="ListParagraph"/>
        <w:numPr>
          <w:ilvl w:val="0"/>
          <w:numId w:val="1"/>
        </w:numPr>
        <w:spacing w:after="60" w:line="312"/>
        <w:ind w:left="720" w:hanging="360"/>
      </w:pPr>
      <w:r>
        <w:rPr>
          <w:rFonts w:ascii="Inter" w:eastAsia="Inter"/>
          <w:color w:val="1E293B"/>
          <w:sz w:val="22"/>
          <w:szCs w:val="22"/>
        </w:rPr>
        <w:t xml:space="preserve">ADR-049 — Optimistic Locking (concurrency within aggregate)</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DDD-001 (Strategic Design — consistency boundaries)</w:t>
      </w:r>
    </w:p>
    <w:p>
      <w:pPr>
        <w:pStyle w:val="ListParagraph"/>
        <w:numPr>
          <w:ilvl w:val="0"/>
          <w:numId w:val="1"/>
        </w:numPr>
        <w:spacing w:after="60" w:line="312"/>
        <w:ind w:left="720" w:hanging="360"/>
      </w:pPr>
      <w:r>
        <w:rPr>
          <w:rFonts w:ascii="Inter" w:eastAsia="Inter"/>
          <w:color w:val="1E293B"/>
          <w:sz w:val="22"/>
          <w:szCs w:val="22"/>
        </w:rPr>
        <w:t xml:space="preserve">Upstream PRD: PRD-001-section-5 (Scalability and consistency requirements)</w:t>
      </w:r>
    </w:p>
    <w:p>
      <w:pPr>
        <w:pStyle w:val="ListParagraph"/>
        <w:numPr>
          <w:ilvl w:val="0"/>
          <w:numId w:val="1"/>
        </w:numPr>
        <w:spacing w:after="60" w:line="312"/>
        <w:ind w:left="720" w:hanging="360"/>
      </w:pPr>
      <w:r>
        <w:rPr>
          <w:rFonts w:ascii="Inter" w:eastAsia="Inter"/>
          <w:color w:val="1E293B"/>
          <w:sz w:val="22"/>
          <w:szCs w:val="22"/>
        </w:rPr>
        <w:t xml:space="preserve">Downstream ERD: ERD-006 (read model tables, eventually consistent)</w:t>
      </w:r>
    </w:p>
    <w:p>
      <w:pPr>
        <w:pStyle w:val="ListParagraph"/>
        <w:numPr>
          <w:ilvl w:val="0"/>
          <w:numId w:val="1"/>
        </w:numPr>
        <w:spacing w:after="60" w:line="312"/>
        <w:ind w:left="720" w:hanging="360"/>
      </w:pPr>
      <w:r>
        <w:rPr>
          <w:rFonts w:ascii="Inter" w:eastAsia="Inter"/>
          <w:color w:val="1E293B"/>
          <w:sz w:val="22"/>
          <w:szCs w:val="22"/>
        </w:rPr>
        <w:t xml:space="preserve">Downstream API Spec: API-005 (async API patterns: 202 Accepted, polling, webhooks)</w:t>
      </w:r>
    </w:p>
    <w:p>
      <w:pPr>
        <w:pStyle w:val="ListParagraph"/>
        <w:numPr>
          <w:ilvl w:val="0"/>
          <w:numId w:val="1"/>
        </w:numPr>
        <w:spacing w:after="60" w:line="312"/>
        <w:ind w:left="720" w:hanging="360"/>
      </w:pPr>
      <w:r>
        <w:rPr>
          <w:rFonts w:ascii="Inter" w:eastAsia="Inter"/>
          <w:color w:val="1E293B"/>
          <w:sz w:val="22"/>
          <w:szCs w:val="22"/>
        </w:rPr>
        <w:t xml:space="preserve">Downstream Test Cases: TC-0055 (Eventual consistency, saga, latency tests)</w:t>
      </w:r>
    </w:p>
    <w:p>
      <w:pPr>
        <w:pStyle w:val="ListParagraph"/>
        <w:numPr>
          <w:ilvl w:val="0"/>
          <w:numId w:val="1"/>
        </w:numPr>
        <w:spacing w:after="60" w:line="312"/>
        <w:ind w:left="720" w:hanging="360"/>
      </w:pPr>
      <w:r>
        <w:rPr>
          <w:rFonts w:ascii="Inter" w:eastAsia="Inter"/>
          <w:color w:val="1E293B"/>
          <w:sz w:val="22"/>
          <w:szCs w:val="22"/>
        </w:rPr>
        <w:t xml:space="preserve">External: Pat Helland — Life beyond Distributed Transactions (eventual consistency)</w:t>
      </w:r>
    </w:p>
    <w:p>
      <w:pPr>
        <w:pStyle w:val="ListParagraph"/>
        <w:numPr>
          <w:ilvl w:val="0"/>
          <w:numId w:val="1"/>
        </w:numPr>
        <w:spacing w:after="60" w:line="312"/>
        <w:ind w:left="720" w:hanging="360"/>
      </w:pPr>
      <w:r>
        <w:rPr>
          <w:rFonts w:ascii="Inter" w:eastAsia="Inter"/>
          <w:color w:val="1E293B"/>
          <w:sz w:val="22"/>
          <w:szCs w:val="22"/>
        </w:rPr>
        <w:t xml:space="preserve">External: Microservices Patterns — Chris Richardson (Saga pattern, eventual consistency)</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2025-12-20</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with 4 options; eventual consistency chosen</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2026-01-22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after scalability evaluation</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2026-02-18</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7 multi-aggregate transactions refactored to sagas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2026-08-13</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Foundation Tech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2026-08-13</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Identify cross-aggregate workflows attempting strong consistency (Done — 7 workflows)</w:t>
      </w:r>
    </w:p>
    <w:p>
      <w:pPr>
        <w:pStyle w:val="ListParagraph"/>
        <w:numPr>
          <w:ilvl w:val="0"/>
          <w:numId w:val="1"/>
        </w:numPr>
        <w:spacing w:after="60" w:line="312"/>
        <w:ind w:left="720" w:hanging="360"/>
      </w:pPr>
      <w:r>
        <w:rPr>
          <w:rFonts w:ascii="Inter" w:eastAsia="Inter"/>
          <w:color w:val="1E293B"/>
          <w:sz w:val="22"/>
          <w:szCs w:val="22"/>
        </w:rPr>
        <w:t xml:space="preserve">Refactor 7 multi-aggregate transactions to sagas (Done — PR #5401)</w:t>
      </w:r>
    </w:p>
    <w:p>
      <w:pPr>
        <w:pStyle w:val="ListParagraph"/>
        <w:numPr>
          <w:ilvl w:val="0"/>
          <w:numId w:val="1"/>
        </w:numPr>
        <w:spacing w:after="60" w:line="312"/>
        <w:ind w:left="720" w:hanging="360"/>
      </w:pPr>
      <w:r>
        <w:rPr>
          <w:rFonts w:ascii="Inter" w:eastAsia="Inter"/>
          <w:color w:val="1E293B"/>
          <w:sz w:val="22"/>
          <w:szCs w:val="22"/>
        </w:rPr>
        <w:t xml:space="preserve">Add 202 Accepted responses for async operations (Done — 12 endpoints updated)</w:t>
      </w:r>
    </w:p>
    <w:p>
      <w:pPr>
        <w:pStyle w:val="ListParagraph"/>
        <w:numPr>
          <w:ilvl w:val="0"/>
          <w:numId w:val="1"/>
        </w:numPr>
        <w:spacing w:after="60" w:line="312"/>
        <w:ind w:left="720" w:hanging="360"/>
      </w:pPr>
      <w:r>
        <w:rPr>
          <w:rFonts w:ascii="Inter" w:eastAsia="Inter"/>
          <w:color w:val="1E293B"/>
          <w:sz w:val="22"/>
          <w:szCs w:val="22"/>
        </w:rPr>
        <w:t xml:space="preserve">Update UI to show 'Processing...' for async operations (Done — 8 screens updated)</w:t>
      </w:r>
    </w:p>
    <w:p>
      <w:pPr>
        <w:pStyle w:val="ListParagraph"/>
        <w:numPr>
          <w:ilvl w:val="0"/>
          <w:numId w:val="1"/>
        </w:numPr>
        <w:spacing w:after="60" w:line="312"/>
        <w:ind w:left="720" w:hanging="360"/>
      </w:pPr>
      <w:r>
        <w:rPr>
          <w:rFonts w:ascii="Inter" w:eastAsia="Inter"/>
          <w:color w:val="1E293B"/>
          <w:sz w:val="22"/>
          <w:szCs w:val="22"/>
        </w:rPr>
        <w:t xml:space="preserve">Monitor event delivery latency (Done — Grafana dashboard, p95 &lt;1s)</w:t>
      </w:r>
    </w:p>
    <w:p>
      <w:pPr>
        <w:pStyle w:val="ListParagraph"/>
        <w:numPr>
          <w:ilvl w:val="0"/>
          <w:numId w:val="1"/>
        </w:numPr>
        <w:spacing w:after="60" w:line="312"/>
        <w:ind w:left="720" w:hanging="360"/>
      </w:pPr>
      <w:r>
        <w:rPr>
          <w:rFonts w:ascii="Inter" w:eastAsia="Inter"/>
          <w:color w:val="1E293B"/>
          <w:sz w:val="22"/>
          <w:szCs w:val="22"/>
        </w:rPr>
        <w:t xml:space="preserve">Read model lag monitoring (Done — 5 read models monitored)</w:t>
      </w:r>
    </w:p>
    <w:p>
      <w:pPr>
        <w:pStyle w:val="ListParagraph"/>
        <w:numPr>
          <w:ilvl w:val="0"/>
          <w:numId w:val="1"/>
        </w:numPr>
        <w:spacing w:after="60" w:line="312"/>
        <w:ind w:left="720" w:hanging="360"/>
      </w:pPr>
      <w:r>
        <w:rPr>
          <w:rFonts w:ascii="Inter" w:eastAsia="Inter"/>
          <w:color w:val="1E293B"/>
          <w:sz w:val="22"/>
          <w:szCs w:val="22"/>
        </w:rPr>
        <w:t xml:space="preserve">Saga compensation testing (Done — all 7 sagas tested with failure scenarios)</w:t>
      </w:r>
    </w:p>
    <w:p>
      <w:pPr>
        <w:pStyle w:val="ListParagraph"/>
        <w:numPr>
          <w:ilvl w:val="0"/>
          <w:numId w:val="1"/>
        </w:numPr>
        <w:spacing w:after="60" w:line="312"/>
        <w:ind w:left="720" w:hanging="360"/>
      </w:pPr>
      <w:r>
        <w:rPr>
          <w:rFonts w:ascii="Inter" w:eastAsia="Inter"/>
          <w:color w:val="1E293B"/>
          <w:sz w:val="22"/>
          <w:szCs w:val="22"/>
        </w:rPr>
        <w:t xml:space="preserve">User education for async operations (Done — help docs, tooltips)</w:t>
      </w:r>
    </w:p>
    <w:p>
      <w:pPr>
        <w:spacing w:after="60" w:before="360" w:line="280"/>
      </w:pPr>
      <w:r>
        <w:rPr>
          <w:rFonts w:ascii="Inter" w:eastAsia="Inter"/>
          <w:b/>
          <w:bCs/>
          <w:color w:val="4F46E5"/>
          <w:spacing w:val="60"/>
          <w:sz w:val="22"/>
          <w:szCs w:val="22"/>
        </w:rPr>
        <w:t xml:space="preserve">ADR-036</w:t>
      </w:r>
    </w:p>
    <w:p>
      <w:pPr>
        <w:pStyle w:val="Heading1"/>
        <w:spacing w:after="200" w:before="60" w:line="312"/>
      </w:pPr>
      <w:r>
        <w:rPr>
          <w:rFonts w:ascii="Inter" w:eastAsia="Inter"/>
          <w:b/>
          <w:bCs/>
          <w:color w:val="0F172A"/>
          <w:sz w:val="36"/>
          <w:szCs w:val="36"/>
        </w:rPr>
        <w:t xml:space="preserve">Saga Readiness</w:t>
      </w:r>
    </w:p>
    <w:p>
      <w:pPr>
        <w:spacing w:after="120" w:line="280"/>
      </w:pPr>
      <w:r>
        <w:rPr>
          <w:rFonts w:ascii="Inter" w:eastAsia="Inter"/>
          <w:color w:val="64748B"/>
          <w:sz w:val="20"/>
          <w:szCs w:val="20"/>
        </w:rPr>
        <w:t xml:space="preserve">Volume 2 — Domain Architecture  -  </w:t>
      </w:r>
      <w:r>
        <w:rPr>
          <w:rFonts w:ascii="Inter" w:eastAsia="Inter"/>
          <w:color w:val="64748B"/>
          <w:sz w:val="20"/>
          <w:szCs w:val="20"/>
        </w:rPr>
        <w:t xml:space="preserve">Pattern</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the saga pattern for cross-aggregate workflows that cannot be a single transaction (per ADR-022, ADR-035). A saga is a sequence of transactions (one per aggregate) coordinated via domain events, with compensating transactions to reverse completed steps on failure. Sagas are orchestrated (an orchestrator coordinates the steps) for complex workflows and choreographed (each step subscribes to the previous step's event) for simple workflows. All saga steps are idempotent.</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2026-02-25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Domain Architect — Billing</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or on saga framework change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Before ADR-036, PreOne's cross-aggregate workflows used multi-aggregate transactions (per ADR-035, the pre-ADR-035 state). The fee payment workflow (Payment + Invoice + Enrollment in one transaction) held locks for 200ms, caused deadlocks, and capped throughput at 500 TPS. When the Billing domain was down, the Enrollment domain was blocked (could not commit the transaction). The team needed a way to coordinate cross-aggregate workflows without multi-aggregate transactions.
The Billing Domain Architect led a 5-week implementation of the saga pattern. The fee payment workflow became a saga: Step 1 (create Payment) commits and publishes PaymentCreated; Step 2 (mark Invoice paid) subscribes, commits, and publishes InvoicePaid; Step 3 (update Enrollment status) subscribes and commits. If Step 2 fails (e.g., Invoice not found), the saga compensates by cancelling the Payment (reversing Step 1). The saga is orchestrated by a FeePaymentSagaOrchestrator that tracks saga state and issues compensating commands on failure.
This ADR codifies the saga pattern. ArchUnit tests verify that sagas are idempotent and that compensating transactions exist for every step.</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consistency without multi-aggregate transactions: sagas provide cross-aggregate consistency (eventually) without the scalability penalties of multi-aggregate transactions (per ADR-035). The secondary driver is resilience: if a saga step fails, the saga compensates (reverses previous steps) rather than leaving the system in an inconsistent state. The tertiary driver is scalability: each saga step is a short transaction (one aggregate), enabling high throughput.
A fourth driver is auditability: saga state is persisted (in a saga_state table), providing an audit trail of cross-aggregate workflows. The saga orchestrator logs each step (started, completed, failed, compensated), enabling post-hoc analysis of workflow execution.</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PreOne's cross-aggregate workflows cannot use multi-aggregate transactions (per ADR-035) but still need consistency (eventually) and failure recovery. We must define a saga pattern that coordinates cross-aggregate workflows via events, with compensation for failures.</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Each saga step is a single-aggregate transaction (per ADR-022, ADR-033)</w:t>
      </w:r>
    </w:p>
    <w:p>
      <w:pPr>
        <w:pStyle w:val="ListParagraph"/>
        <w:numPr>
          <w:ilvl w:val="0"/>
          <w:numId w:val="1"/>
        </w:numPr>
        <w:spacing w:after="60" w:line="312"/>
        <w:ind w:left="720" w:hanging="360"/>
      </w:pPr>
      <w:r>
        <w:rPr>
          <w:rFonts w:ascii="Inter" w:eastAsia="Inter"/>
          <w:color w:val="1E293B"/>
          <w:sz w:val="22"/>
          <w:szCs w:val="22"/>
        </w:rPr>
        <w:t xml:space="preserve">Every saga step has a compensating transaction (reverse action)</w:t>
      </w:r>
    </w:p>
    <w:p>
      <w:pPr>
        <w:pStyle w:val="ListParagraph"/>
        <w:numPr>
          <w:ilvl w:val="0"/>
          <w:numId w:val="1"/>
        </w:numPr>
        <w:spacing w:after="60" w:line="312"/>
        <w:ind w:left="720" w:hanging="360"/>
      </w:pPr>
      <w:r>
        <w:rPr>
          <w:rFonts w:ascii="Inter" w:eastAsia="Inter"/>
          <w:color w:val="1E293B"/>
          <w:sz w:val="22"/>
          <w:szCs w:val="22"/>
        </w:rPr>
        <w:t xml:space="preserve">Saga steps are idempotent (per ADR-036 idempotency rule)</w:t>
      </w:r>
    </w:p>
    <w:p>
      <w:pPr>
        <w:pStyle w:val="ListParagraph"/>
        <w:numPr>
          <w:ilvl w:val="0"/>
          <w:numId w:val="1"/>
        </w:numPr>
        <w:spacing w:after="60" w:line="312"/>
        <w:ind w:left="720" w:hanging="360"/>
      </w:pPr>
      <w:r>
        <w:rPr>
          <w:rFonts w:ascii="Inter" w:eastAsia="Inter"/>
          <w:color w:val="1E293B"/>
          <w:sz w:val="22"/>
          <w:szCs w:val="22"/>
        </w:rPr>
        <w:t xml:space="preserve">Saga state is persisted (in saga_state table) for recovery</w:t>
      </w:r>
    </w:p>
    <w:p>
      <w:pPr>
        <w:pStyle w:val="ListParagraph"/>
        <w:numPr>
          <w:ilvl w:val="0"/>
          <w:numId w:val="1"/>
        </w:numPr>
        <w:spacing w:after="60" w:line="312"/>
        <w:ind w:left="720" w:hanging="360"/>
      </w:pPr>
      <w:r>
        <w:rPr>
          <w:rFonts w:ascii="Inter" w:eastAsia="Inter"/>
          <w:color w:val="1E293B"/>
          <w:sz w:val="22"/>
          <w:szCs w:val="22"/>
        </w:rPr>
        <w:t xml:space="preserve">Saga orchestrator is a separate component (not embedded in app services)</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Domain events (ADR-027) provide reliable delivery for saga coordination</w:t>
      </w:r>
    </w:p>
    <w:p>
      <w:pPr>
        <w:pStyle w:val="ListParagraph"/>
        <w:numPr>
          <w:ilvl w:val="0"/>
          <w:numId w:val="1"/>
        </w:numPr>
        <w:spacing w:after="60" w:line="312"/>
        <w:ind w:left="720" w:hanging="360"/>
      </w:pPr>
      <w:r>
        <w:rPr>
          <w:rFonts w:ascii="Inter" w:eastAsia="Inter"/>
          <w:color w:val="1E293B"/>
          <w:sz w:val="22"/>
          <w:szCs w:val="22"/>
        </w:rPr>
        <w:t xml:space="preserve">Compensating transactions can reverse the effects of completed steps (within 30s)</w:t>
      </w:r>
    </w:p>
    <w:p>
      <w:pPr>
        <w:pStyle w:val="ListParagraph"/>
        <w:numPr>
          <w:ilvl w:val="0"/>
          <w:numId w:val="1"/>
        </w:numPr>
        <w:spacing w:after="60" w:line="312"/>
        <w:ind w:left="720" w:hanging="360"/>
      </w:pPr>
      <w:r>
        <w:rPr>
          <w:rFonts w:ascii="Inter" w:eastAsia="Inter"/>
          <w:color w:val="1E293B"/>
          <w:sz w:val="22"/>
          <w:szCs w:val="22"/>
        </w:rPr>
        <w:t xml:space="preserve">Idempotent steps handle duplicate events correctly (per ADR-036)</w:t>
      </w:r>
    </w:p>
    <w:p>
      <w:pPr>
        <w:pStyle w:val="ListParagraph"/>
        <w:numPr>
          <w:ilvl w:val="0"/>
          <w:numId w:val="1"/>
        </w:numPr>
        <w:spacing w:after="60" w:line="312"/>
        <w:ind w:left="720" w:hanging="360"/>
      </w:pPr>
      <w:r>
        <w:rPr>
          <w:rFonts w:ascii="Inter" w:eastAsia="Inter"/>
          <w:color w:val="1E293B"/>
          <w:sz w:val="22"/>
          <w:szCs w:val="22"/>
        </w:rPr>
        <w:t xml:space="preserve">Saga state persistence (in PostgreSQL) is reliable for recovery</w:t>
      </w:r>
    </w:p>
    <w:p>
      <w:pPr>
        <w:pStyle w:val="ListParagraph"/>
        <w:numPr>
          <w:ilvl w:val="0"/>
          <w:numId w:val="1"/>
        </w:numPr>
        <w:spacing w:after="60" w:line="312"/>
        <w:ind w:left="720" w:hanging="360"/>
      </w:pPr>
      <w:r>
        <w:rPr>
          <w:rFonts w:ascii="Inter" w:eastAsia="Inter"/>
          <w:color w:val="1E293B"/>
          <w:sz w:val="22"/>
          <w:szCs w:val="22"/>
        </w:rPr>
        <w:t xml:space="preserve">Saga orchestrator can be stateless (state in database) or stateful (in-memory + database)</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Orchestrated sagas with compensating transactions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Explicit coordination; clear failure handling; auditable; scalable; aligns with microservices patterns.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Orchestrator is a single component to maintain; compensation logic is complex; testing is harder than single transactions.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Choreographed sagas (event-chain, no orchestrator)</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central orchestrator; fully decoupled; simpler for 2-3 step workflows.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Hard to track saga state; failure handling is distributed (each service handles its own compensation); complex for &gt;3 steps.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Chosen for simple workflows (2-3 steps)</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Multi-aggregate transactions (pre-ADR-036 state)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Simple; atomic; no compensation needed.</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Long transactions; deadlocks; scalability cap; violates ADR-022; pre-ADR-036 state.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Distributed transactions (2PC)</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Atomic across aggregates; no compensation.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Blocking; not resilient; performance disaster; not supported by Redis; rejected in ADR-035.</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the following saga rules: (1) Cross-aggregate workflows that cannot be a single transaction use sagas. (2) Each saga step is a single-aggregate transaction (@Transactional, per ADR-022). (3) Every saga step has a compensating transaction that reverses the step's effects (e.g., cancelPayment compensates createPayment). (4) Saga steps are idempotent — duplicate events (from at-least-once delivery) do not cause duplicate effects. (5) Saga state is persisted in the saga_state table (saga_id, saga_type, current_step, status, started_at, completed_at, compensation_status). (6) Orchestrated sagas are used for complex workflows (&gt;3 steps, complex failure handling) — a SagaOrchestrator component coordinates steps. (7) Choreographed sagas are used for simple workflows (2-3 steps) — each step subscribes to the previous step's event. (8) Compensation is triggered on step failure — the orchestrator (or choreography handler) issues compensating commands for completed steps, in reverse order.</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chosen option (orchestrated sagas for complex, choreographed for simple) is the only one that produces consistency without multi-aggregate transactions. Multi-aggregate transactions (option 3) were the pre-ADR-036 state and are rejected per ADR-035. Distributed transactions (option 4) are rejected per ADR-035.
Rule (1) — sagas for cross-aggregate — is the alternative to multi-aggregate transactions. When a workflow must modify multiple aggregates (e.g., Payment, Invoice, Enrollment), it is a saga: three transactions, coordinated via events, with compensation on failure. This aligns with ADR-022 (one transaction, one aggregate) and ADR-035 (eventual consistency across aggregates).
Rule (2) — each step is a single-aggregate transaction — ensures short transactions and low lock contention. The createPayment step is @Transactional and modifies only the Payment aggregate. The markInvoicePaid step is @Transactional and modifies only the Invoice aggregate. Each step commits independently, releasing locks immediately.
Rule (3) — compensating transactions — handle failures. If markInvoicePaid fails (e.g., Invoice not found, Invoice already paid), the saga cannot leave the Payment created (orphaned Payment). The compensating transaction (cancelPayment) reverses createPayment: it marks the Payment as CANCELLED and publishes a PaymentCancelled event. The user sees 'Payment failed — your enrollment is not confirmed' and can retry. Compensation is not a rollback (the database does not roll back) — it is a forward action that semantically reverses the effect.
Rule (4) — idempotent steps — handle duplicate events. The outbox publisher may publish the same event twice (at-least-once delivery). The markInvoicePaid step checks if the Invoice is already paid (idempotency); if so, it skips (returns success without modifying). Idempotency is verified by the eventId in the processed_events table (per ADR-034). Without idempotency, duplicate events would cause double-effects (e.g., marking an Invoice paid twice, which may fail or produce incorrect state).
Rule (5) — saga state persisted — enables recovery. If the saga orchestrator crashes mid-saga, the saga_state table shows the current step and status. On restart, the orchestrator reads saga_state and resumes (or compensates if the saga is in a failed state). Without persisted state, a crash would leave the saga in an unknown state, requiring manual intervention. The saga_state table has: saga_id (uuid), saga_type (text), current_step (text), status (text: RUNNING, COMPLETED, FAILED, COMPENSATING, COMPENSATED), started_at (timestamptz), completed_at (timestamptz), compensation_status (text), payload (jsonb, the saga input).
Rule (6) — orchestrated for complex — uses a SagaOrchestrator component. The orchestrator is a Spring @Service that starts the saga (creates saga_state, issues the first command), subscribes to step-completion events, issues the next command, and handles failures (issues compensating commands). The orchestrator is the 'brain' of the saga — it knows the workflow and the failure handling. Complex workflows (e.g., student transfer across branches, which touches Student, Enrollment, Invoice, Attendance, Report Card) benefit from an orchestrator because the failure handling is centralised and auditable.
Rule (7) — choreographed for simple — uses event subscriptions without an orchestrator. A 2-step workflow (e.g., StudentCreated -&gt; WelcomeEmailSent) does not need an orchestrator — the Notification domain subscribes to StudentCreated and sends the email. If the email fails, the saga does not compensate (a failed welcome email is not critical; it is retried by the Notification domain's retry mechanism). Choreography is simpler than orchestration but does not scale to complex workflows (tracking state across 5+ event subscriptions is difficult).
Rule (8) — compensation in reverse order — ensures correct reversal. If a 3-step saga (Step1, Step2, Step3) fails at Step3, the saga compensates Step2 then Step1 (reverse order). Compensating Step2 before Step1 is important because Step2 may depend on Step1's effects (e.g., Step2 marks Invoice paid, which depends on Step1 creating Payment; compensating Step1 first would cancel Payment, but Invoice is still marked paid — incorrect). Reverse-order compensation ensures dependencies are respected.</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Saga Pattern (Orchestrated)                         |
|                                                                  |
|  Saga Orchestrator (Spring @Service)                             |
|  +----------------------------------------------------------+    |
|  | FeePaymentSagaOrchestrator                                |    |
|  |  + execute(cmd)                                           |    |
|  |    1. create saga_state (RUNNING, step=1)                 |    |
|  |    2. issue createPayment command                         |    |
|  |    3. (wait for PaymentCreated event)                     |    |
|  |    4. update saga_state (step=2)                          |    |
|  |    5. issue markInvoicePaid command                       |    |
|  |    6. (wait for InvoicePaid event)                        |    |
|  |    7. update saga_state (step=3)                          |    |
|  |    8. issue updateEnrollment command                      |    |
|  |    9. (wait for EnrollmentUpdated event)                  |    |
|  |   10. update saga_state (COMPLETED)                       |    |
|  |                                                           |    |
|  |  + compensate(saga_id)                                   |    |
|  |    1. read saga_state (find completed steps)              |    |
|  |    2. for each completed step (reverse order):            |    |
|  |       - issue compensating command                        |    |
|  |       - wait for compensation event                       |    |
|  |    3. update saga_state (COMPENSATED)                     |    |
|  +----------------------------------------------------------+    |
|                                                                  |
|  Saga Steps (each is a single-aggregate transaction)             |
|  +----------------------------------------------------------+    |
|  | Step 1: createPayment (@Transactional)                    |    |
|  |   --Payment App Svc creates Payment aggregate             |    |
|  |   --publishes PaymentCreated event                        |    |
|  |   --compensation: cancelPayment (marks Payment CANCELLED) |    |
|  +----------------------------------------------------------+    |
|  | Step 2: markInvoicePaid (@Transactional)                  |    |
|  |   --Invoice App Svc marks Invoice PAID                    |    |
|  |   --publishes InvoicePaid event                           |    |
|  |   --compensation: markInvoiceUnpaid (marks Invoice UNPAID)|
|  +----------------------------------------------------------+    |
|  | Step 3: updateEnrollment (@Transactional)                 |    |
|  |   --Enrollment App Svc updates Enrollment status          |    |
|  |   --publishes EnrollmentUpdated event                     |    |
|  |   --compensation: revertEnrollmentStatus                  |    |
|  +----------------------------------------------------------+    |
|                                                                  |
|  Saga State (persisted in saga_state table)                      |
|  +----------------------------------------------------------+    |
|  | saga_id | saga_type | step | status    | comp_status      |    |
|  |---------|-----------|------|-----------|------------------|    |
|  | uuid1   | FeePayment| 3    | COMPLETED | N/A              |    |
|  | uuid2   | FeePayment| 2    | FAILED    | COMPENSATING     |    |
|  | uuid3   | FeePayment| 1    | RUNNING   | N/A              |    |
|  +----------------------------------------------------------+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Saga Orchestrator      Payment App Svc      Invoice App Svc      Enrollment App Svc
     |                       |                    |                      |
     |--createPayment-------&gt;|                    |                      |
     |  (cmd)                |                    |                      |
     |                       |--@Transactional    |                      |
     |                       |  create Payment    |                      |
     |                       |  publish PaymentCreated                   |
     |&lt;--PaymentCreated------|                    |                      |
     |                       |                    |                      |
     |  (update saga_state: step=2)               |                      |
     |                       |                    |                      |
     |--markInvoicePaid------------------&gt;|        |                      |
     |  (cmd)                |            |        |                      |
     |                       |            |--@Transactional              |
     |                       |            |  mark Invoice PAID           |
     |                       |            |  publish InvoicePaid         |
     |&lt;--InvoicePaid----------------------|                             |
     |                       |            |        |                      |
     |  (update saga_state: step=3)               |                      |
     |                       |            |        |                      |
     |--updateEnrollment----------------------------------------&gt;|        |
     |  (cmd)                |            |        |                      |
     |                       |            |        |--@Transactional     |
     |                       |            |        |  update Enrollment  |
     |                       |            |        |  publish EnrollUpdated|
     |&lt;--EnrollmentUpdated--------------------------------------|        |
     |                       |            |        |                      |
     |  (update saga_state: COMPLETED)    |        |                      |
     |                       |            |        |                      |
     | (FAILURE SCENARIO: markInvoicePaid fails)   |                      |
     |                       |            |        |                      |
     |--markInvoicePaid------------------&gt;|        |                      |
     |                       |            |--@Transactional              |
     |                       |            |  Invoice not found!          |
     |                       |            |  (exception)                 |
     |&lt;--InvoiceNotFound-----|            |        |                      |
     |                       |            |        |                      |
     |  (compensate: reverse step 1)      |        |                      |
     |                       |            |        |                      |
     |--cancelPayment--------|            |        |                      |
     |  (compensating cmd)   |            |        |                      |
     |                       |--@Transactional     |                      |
     |                       |  cancel Payment     |                      |
     |                       |  publish PaymentCancelled                 |
     |&lt;--PaymentCancelled----|            |        |                      |
     |                       |            |        |                      |
     |  (update saga_state: COMPENSATED)  |        |                      |
     |                       |            |        |                      |
     |  (notify user: payment failed)     |        |                      |</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Saga Components                                            |
|                                                             |
|  Saga Orchestrator (complex workflows)                      |
|  +---------------------+   +---------------------+          |
|  | FeePaymentSaga      |   | SagaStateRepository |          |
|  | Orchestrator        |--&gt;| (persists saga      |          |
|  | (@Service)          |   |  state in DB)       |          |
|  | + execute(cmd)      |   +---------------------+          |
|  | + compensate(id)    |                                    |
|  | + onEvent(event)    |   +---------------------+          |
|  +---------------------+   | EventBusSubscriber  |          |
|                            | (listens for step    |          |
|  Saga Steps (app services) |  completion events)  |          |
|  +---------------------+   +---------------------+          |
|  | PaymentAppSvc       |                                    |
|  | + createPayment()   |   Compensating Commands             |
|  | + cancelPayment()   |   +---------------------+          |
|  +---------------------+   | cancelPayment       |          |
|                            | markInvoiceUnpaid   |          |
|  +---------------------+   | revertEnrollment    |          |
|  | InvoiceAppSvc       |   +---------------------+          |
|  | + markInvoicePaid() |                                    |
|  | + markInvoiceUnpaid()|  Saga State Table                 |
|  +---------------------+   +---------------------+          |
|                            | saga_state          |          |
|  +---------------------+   | - saga_id (PK)      |          |
|  | EnrollmentAppSvc    |   | - saga_type         |          |
|  | + updateEnrollment()|   | - current_step      |          |
|  | + revertEnrollment()|   | - status (RUNNING/  |          |
|  +---------------------+   |   COMPLETED/FAILED/ |          |
|                            |   COMPENSATING/     |          |
|  Choreography (simple)     |   COMPENSATED)      |          |
|  +---------------------+   | - compensation_stat |          |
|  | StudentCreated      |   | - payload (jsonb)   |          |
|  | Handler (in Notif)  |   +---------------------+          |
|  | (subscribes to      |                                    |
|  |  StudentCreated,    |                                    |
|  |  sends welcome      |                                    |
|  |  email — no         |                                    |
|  |  orchestrator)      |                                    |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Saga: FeePayment(enrollmentId, amount)
       |
       v
  +----+-----+
  | Orchestr|  --create saga_state (RUNNING, step=1)
  |         |  --issue createPayment command
  +----+-----+
       |
       v
  +----+-----+
  | Step 1  |  @Transactional
  | Payment |  --create Payment aggregate (strong consistency)
  | App Svc |  --publish PaymentCreated event
  +----+-----+
       |
       v (event delivered ~250ms)
  +----+-----+
  | Orchestr|  --update saga_state (step=2)
  |         |  --issue markInvoicePaid command
  +----+-----+
       |
       v
  +----+-----+
  | Step 2  |  @Transactional
  | Invoice |  --mark Invoice PAID (strong consistency)
  | App Svc |  --publish InvoicePaid event
  +----+-----+
       |
       +--SUCCESS--&gt; continue to step 3
       |
       +--FAILURE--&gt; compensate (reverse step 1)
       |             |
       |             v
       |          +----+-----+
       |          | Compensate|  --cancelPayment command
       |          | Step 1    |  --Payment App Svc cancels Payment
       |          |           |  --publish PaymentCancelled
       |          +----+-----+
       |             |
       |             v
       |          +----+-----+
       |          | saga_state|  --status=COMPENSATED
       |          +----------+
       |             |
       |             v
       |          notify user: 'Payment failed'
       |
       v (success path)
  +----+-----+
  | Orchestr|  --update saga_state (step=3)
  |         |  --issue updateEnrollment command
  +----+-----+
       |
       v
  +----+-----+
  | Step 3  |  @Transactional
  | Enroll  |  --update Enrollment status
  | App Svc |  --publish EnrollmentUpdated event
  +----+-----+
       |
       v
  +----+-----+
  | saga_st |  --status=COMPLETED
  | (done)  |  --notify user: 'Payment successful'
  +----------+</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Sagas add the saga_state table to the database. The table has: saga_id (uuid primary key), saga_type (text), current_step (text), status (text), started_at (timestamptz), completed_at (timestamptz), compensation_status (text), payload (jsonb), updated_at (timestamptz). An index on (status, updated_at) supports the recovery query (find RUNNING sagas that may have stalled). The table is in the platform schema (shared across sagas). Old COMPLETED/COMPENSATED sagas are archived after 90 days. The saga_state table grows linearly with saga count (~10,000/day); partitioning by started_at keeps it manageable. Each saga step is a normal transaction (per ADR-033) — no special database support needed.</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Sagas affect API responses. A saga-triggering API request (e.g., POST /payments) returns 202 Accepted (the saga is started, not completed) with a saga_id. The API consumer polls GET /sagas/{saga_id} for status (RUNNING, COMPLETED, FAILED, COMPENSATED) or receives a webhook on completion. The API documentation indicates which operations are sagas and what 'completion' means. For synchronous-feeling operations (e.g., a parent paying a fee), the UI may poll every 500ms and update on completion — the user perceives near-synchronous behaviour with sub-second latency.</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Sagas affect UI feedback. A saga-triggering action (e.g., 'Pay Fee') shows 'Processing...' in the UI. The UI polls the saga status (or receives a WebSocket notification, per ADR-145) and updates on completion: 'Payment successful' (COMPLETED) or 'Payment failed — please try again' (COMPENSATED). The UI should handle the COMPENSATED state gracefully — it is not an error per se, but a reversal of the operation. The user should understand that no money was charged (the payment was cancelled).</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Sagas improve security by providing auditability. The saga_state table records every saga execution (who started it, when, what steps completed, whether it was compensated). This is a forensic trail for cross-aggregate workflows — critical for financial sagas. Compensation ensures that failed sagas do not leave the system in an inconsistent state (e.g., a Payment without an Invoice), which could be exploited. Idempotent steps prevent double-effects from duplicate events, which could cause fraud (e.g., marking an Invoice paid twice, allowing double-refund).</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Sagas have a performance profile different from multi-aggregate transactions. Each step is a short transaction (8-24ms), but the saga has inter-step latency (event delivery, ~250ms per step). A 3-step saga completes in ~1s (vs 200ms for a multi-aggregate transaction). However, the saga's short transactions do not hold locks across steps, so concurrent sagas do not contend — throughput is 5,000+ TPS (vs 500 TPS for multi-aggregate). The trade-off is latency (1s vs 200ms) for throughput (5,000 vs 500 TPS) — favourable for PreOne's scale.</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Sagas scale horizontally. The orchestrator is stateless (state in saga_state table), so multiple instances can run concurrently. Saga steps are normal transactions, scaling with the database. The event bus (Redis Streams) scales with partitioning. The saga_state table scales with partitioning (by started_at). At PreOne's projected scale (10,000 sagas/day, 7 saga types), the architecture is sufficient. The bottleneck is the event bus throughput (10,000 events/second) — sufficient for 10,000 sagas/day (~1 saga/second average, ~10/second peak).</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Saga operations are observable via: saga.started.count (per saga type), saga.completed.count (per saga type), saga.failed.count (per saga type), saga.compensated.count (per saga type), saga.completion.time (p50/p95/p99), saga.compensation.time (p50/p95/p99), saga.stalled.count (RUNNING &gt;5 minutes). The quarterly architecture scorecard audits: (a) saga completion time (target: p95 &lt;5s), (b) saga failure rate (target: &lt;0.1%; higher indicates bugs), (c) saga compensation rate (target: &lt;0.1%; higher indicates downstream issues), (d) stalled sagas (target: zero; stalled sagas are manually reviewed).</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Saga compensation fails, leaving the system inconsistent</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Compensation is idempotent; saga state persisted; manual reconciliation job; alert on stalled sagas &gt;5 minutes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Saga orchestrator crashes mid-saga</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Saga state persisted; on restart, orchestrator reads saga_state and resumes or compensates; recovery job detects stalled sagas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Duplicate events cause double-effects in non-idempotent steps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All steps are idempotent (rule 4); processed_events table; quarterly idempotency audit</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Saga latency exceeds user expectations (&gt;5s)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Monitor completion time; optimise slow steps; UI shows 'Processing...' to set expectations</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Cross-aggregate consistency without multi-aggregate transactions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Compensation complexity (each step needs a reverse)</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Scalable (short transactions, async coordination)</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Saga latency (~1s for 3 steps vs 200ms for multi-agg)</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Resilient (compensation reverses failures)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Orchestrator is a single component (for orchestrated sagas)</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Auditable (saga_state records execution)</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Testing is harder (need to test compensation paths)</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Multi-aggregate transactions (option 3) were the pre-ADR-036 state and are rejected per ADR-035. Distributed transactions (option 4) are rejected per ADR-035. The choice between orchestrated (option 1) and choreographed (option 2) is not either-or — both are used, depending on workflow complexity. Simple workflows (2-3 steps, no complex failure handling) use choreography (e.g., StudentCreated -&gt; WelcomeEmailSent). Complex workflows (&gt;3 steps, compensation needed) use orchestration (e.g., FeePayment, StudentTransfer). The decision criterion is workflow complexity, not a blanket preference.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Phase 1 (complete): Implement saga_state table and SagaOrchestrator framework. Phase 2 (complete): Pilot FeePayment saga (3 steps, compensation). Phase 3 (complete): Migrate 7 cross-aggregate workflows to sagas. Phase 4 (complete): Choreographed sagas for simple workflows (5 workflows). Phase 5 (complete): ArchUnit rules enforced in CI. Phase 6 (Q4 2026): Saga testing framework (compensation scenarios, idempotency).</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Saga testing has three levels. Unit tests: orchestrator logic (step sequencing, compensation triggering) is unit-tested with mocked app services. Integration tests: saga end-to-end (success path) tested with Testcontainers PostgreSQL and Redis. Compensation tests: each saga is tested with failure scenarios (Step 2 fails, verify Step 1 is compensated). Idempotency tests: each step is tested with duplicate events. Concurrency tests: multiple concurrent sagas of the same type (verify no interference). Stalled saga recovery: orchestrator crash mid-saga, verify recovery on restart.</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Saga metrics: saga.started.count (per type), saga.completed.count (per type), saga.failed.count (per type, by failure reason), saga.compensated.count (per type), saga.completion.time (p50/p95/p99), saga.compensation.time (p50/p95/p99), saga.stalled.count (gauge, RUNNING &gt;5 min), saga.step.latency (per step, per saga type). Dashboards in Grafana: saga flow per type, completion time per type, compensation rate. Alerts: saga.completion.time p95 &gt;5s, saga.compensation.rate &gt;0.1%, saga.stalled.count &gt;0.</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Two evolutions are likely. First, the saga pattern may evolve into a workflow engine (ADR-037) with built-in state management, visual workflow design, and automatic compensation — but the current saga framework is sufficient for PreOne's 7 saga types. Second, the saga orchestrator may adopt a state machine framework (Spring StateMachine) for complex state transitions — currently, the orchestrator uses a simple state field. The saga pattern itself is stable; orchestrated vs choreographed is a long-standing pattern choice.</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ADR-001 — Enterprise Architecture Principles (P2 Data Integrity via compensation)</w:t>
      </w:r>
    </w:p>
    <w:p>
      <w:pPr>
        <w:pStyle w:val="ListParagraph"/>
        <w:numPr>
          <w:ilvl w:val="0"/>
          <w:numId w:val="1"/>
        </w:numPr>
        <w:spacing w:after="60" w:line="312"/>
        <w:ind w:left="720" w:hanging="360"/>
      </w:pPr>
      <w:r>
        <w:rPr>
          <w:rFonts w:ascii="Inter" w:eastAsia="Inter"/>
          <w:color w:val="1E293B"/>
          <w:sz w:val="22"/>
          <w:szCs w:val="22"/>
        </w:rPr>
        <w:t xml:space="preserve">ADR-022 — Aggregate Rules (each saga step = one aggregate)</w:t>
      </w:r>
    </w:p>
    <w:p>
      <w:pPr>
        <w:pStyle w:val="ListParagraph"/>
        <w:numPr>
          <w:ilvl w:val="0"/>
          <w:numId w:val="1"/>
        </w:numPr>
        <w:spacing w:after="60" w:line="312"/>
        <w:ind w:left="720" w:hanging="360"/>
      </w:pPr>
      <w:r>
        <w:rPr>
          <w:rFonts w:ascii="Inter" w:eastAsia="Inter"/>
          <w:color w:val="1E293B"/>
          <w:sz w:val="22"/>
          <w:szCs w:val="22"/>
        </w:rPr>
        <w:t xml:space="preserve">ADR-027 — Domain Events (sagas coordinated via events)</w:t>
      </w:r>
    </w:p>
    <w:p>
      <w:pPr>
        <w:pStyle w:val="ListParagraph"/>
        <w:numPr>
          <w:ilvl w:val="0"/>
          <w:numId w:val="1"/>
        </w:numPr>
        <w:spacing w:after="60" w:line="312"/>
        <w:ind w:left="720" w:hanging="360"/>
      </w:pPr>
      <w:r>
        <w:rPr>
          <w:rFonts w:ascii="Inter" w:eastAsia="Inter"/>
          <w:color w:val="1E293B"/>
          <w:sz w:val="22"/>
          <w:szCs w:val="22"/>
        </w:rPr>
        <w:t xml:space="preserve">ADR-030 — CQRS Strategy (sagas may update read models)</w:t>
      </w:r>
    </w:p>
    <w:p>
      <w:pPr>
        <w:pStyle w:val="ListParagraph"/>
        <w:numPr>
          <w:ilvl w:val="0"/>
          <w:numId w:val="1"/>
        </w:numPr>
        <w:spacing w:after="60" w:line="312"/>
        <w:ind w:left="720" w:hanging="360"/>
      </w:pPr>
      <w:r>
        <w:rPr>
          <w:rFonts w:ascii="Inter" w:eastAsia="Inter"/>
          <w:color w:val="1E293B"/>
          <w:sz w:val="22"/>
          <w:szCs w:val="22"/>
        </w:rPr>
        <w:t xml:space="preserve">ADR-032 — Unit of Work (each saga step is a UoW)</w:t>
      </w:r>
    </w:p>
    <w:p>
      <w:pPr>
        <w:pStyle w:val="ListParagraph"/>
        <w:numPr>
          <w:ilvl w:val="0"/>
          <w:numId w:val="1"/>
        </w:numPr>
        <w:spacing w:after="60" w:line="312"/>
        <w:ind w:left="720" w:hanging="360"/>
      </w:pPr>
      <w:r>
        <w:rPr>
          <w:rFonts w:ascii="Inter" w:eastAsia="Inter"/>
          <w:color w:val="1E293B"/>
          <w:sz w:val="22"/>
          <w:szCs w:val="22"/>
        </w:rPr>
        <w:t xml:space="preserve">ADR-033 — Transaction Boundary (each step = one transaction)</w:t>
      </w:r>
    </w:p>
    <w:p>
      <w:pPr>
        <w:pStyle w:val="ListParagraph"/>
        <w:numPr>
          <w:ilvl w:val="0"/>
          <w:numId w:val="1"/>
        </w:numPr>
        <w:spacing w:after="60" w:line="312"/>
        <w:ind w:left="720" w:hanging="360"/>
      </w:pPr>
      <w:r>
        <w:rPr>
          <w:rFonts w:ascii="Inter" w:eastAsia="Inter"/>
          <w:color w:val="1E293B"/>
          <w:sz w:val="22"/>
          <w:szCs w:val="22"/>
        </w:rPr>
        <w:t xml:space="preserve">ADR-034 — Cross Domain Communication (cross-domain sagas)</w:t>
      </w:r>
    </w:p>
    <w:p>
      <w:pPr>
        <w:pStyle w:val="ListParagraph"/>
        <w:numPr>
          <w:ilvl w:val="0"/>
          <w:numId w:val="1"/>
        </w:numPr>
        <w:spacing w:after="60" w:line="312"/>
        <w:ind w:left="720" w:hanging="360"/>
      </w:pPr>
      <w:r>
        <w:rPr>
          <w:rFonts w:ascii="Inter" w:eastAsia="Inter"/>
          <w:color w:val="1E293B"/>
          <w:sz w:val="22"/>
          <w:szCs w:val="22"/>
        </w:rPr>
        <w:t xml:space="preserve">ADR-035 — Eventual Consistency (sagas enable eventual consistency)</w:t>
      </w:r>
    </w:p>
    <w:p>
      <w:pPr>
        <w:pStyle w:val="ListParagraph"/>
        <w:numPr>
          <w:ilvl w:val="0"/>
          <w:numId w:val="1"/>
        </w:numPr>
        <w:spacing w:after="60" w:line="312"/>
        <w:ind w:left="720" w:hanging="360"/>
      </w:pPr>
      <w:r>
        <w:rPr>
          <w:rFonts w:ascii="Inter" w:eastAsia="Inter"/>
          <w:color w:val="1E293B"/>
          <w:sz w:val="22"/>
          <w:szCs w:val="22"/>
        </w:rPr>
        <w:t xml:space="preserve">ADR-037 — Workflow Engine (future evolution of saga framework)</w:t>
      </w:r>
    </w:p>
    <w:p>
      <w:pPr>
        <w:pStyle w:val="ListParagraph"/>
        <w:numPr>
          <w:ilvl w:val="0"/>
          <w:numId w:val="1"/>
        </w:numPr>
        <w:spacing w:after="60" w:line="312"/>
        <w:ind w:left="720" w:hanging="360"/>
      </w:pPr>
      <w:r>
        <w:rPr>
          <w:rFonts w:ascii="Inter" w:eastAsia="Inter"/>
          <w:color w:val="1E293B"/>
          <w:sz w:val="22"/>
          <w:szCs w:val="22"/>
        </w:rPr>
        <w:t xml:space="preserve">ADR-048 — Audit Trail (saga_state is part of audit trail)</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DDD-001 (Strategic Design — saga pattern for cross-aggregate)</w:t>
      </w:r>
    </w:p>
    <w:p>
      <w:pPr>
        <w:pStyle w:val="ListParagraph"/>
        <w:numPr>
          <w:ilvl w:val="0"/>
          <w:numId w:val="1"/>
        </w:numPr>
        <w:spacing w:after="60" w:line="312"/>
        <w:ind w:left="720" w:hanging="360"/>
      </w:pPr>
      <w:r>
        <w:rPr>
          <w:rFonts w:ascii="Inter" w:eastAsia="Inter"/>
          <w:color w:val="1E293B"/>
          <w:sz w:val="22"/>
          <w:szCs w:val="22"/>
        </w:rPr>
        <w:t xml:space="preserve">Upstream PRD: PRD-003-section-9 (Billing saga requirements)</w:t>
      </w:r>
    </w:p>
    <w:p>
      <w:pPr>
        <w:pStyle w:val="ListParagraph"/>
        <w:numPr>
          <w:ilvl w:val="0"/>
          <w:numId w:val="1"/>
        </w:numPr>
        <w:spacing w:after="60" w:line="312"/>
        <w:ind w:left="720" w:hanging="360"/>
      </w:pPr>
      <w:r>
        <w:rPr>
          <w:rFonts w:ascii="Inter" w:eastAsia="Inter"/>
          <w:color w:val="1E293B"/>
          <w:sz w:val="22"/>
          <w:szCs w:val="22"/>
        </w:rPr>
        <w:t xml:space="preserve">Downstream ERD: ERD-007 (saga_state table schema)</w:t>
      </w:r>
    </w:p>
    <w:p>
      <w:pPr>
        <w:pStyle w:val="ListParagraph"/>
        <w:numPr>
          <w:ilvl w:val="0"/>
          <w:numId w:val="1"/>
        </w:numPr>
        <w:spacing w:after="60" w:line="312"/>
        <w:ind w:left="720" w:hanging="360"/>
      </w:pPr>
      <w:r>
        <w:rPr>
          <w:rFonts w:ascii="Inter" w:eastAsia="Inter"/>
          <w:color w:val="1E293B"/>
          <w:sz w:val="22"/>
          <w:szCs w:val="22"/>
        </w:rPr>
        <w:t xml:space="preserve">Downstream API Spec: API-003 (Billing API: 202 Accepted, saga status polling)</w:t>
      </w:r>
    </w:p>
    <w:p>
      <w:pPr>
        <w:pStyle w:val="ListParagraph"/>
        <w:numPr>
          <w:ilvl w:val="0"/>
          <w:numId w:val="1"/>
        </w:numPr>
        <w:spacing w:after="60" w:line="312"/>
        <w:ind w:left="720" w:hanging="360"/>
      </w:pPr>
      <w:r>
        <w:rPr>
          <w:rFonts w:ascii="Inter" w:eastAsia="Inter"/>
          <w:color w:val="1E293B"/>
          <w:sz w:val="22"/>
          <w:szCs w:val="22"/>
        </w:rPr>
        <w:t xml:space="preserve">Downstream Test Cases: TC-0056..TC-0058 (Saga, compensation, idempotency tests)</w:t>
      </w:r>
    </w:p>
    <w:p>
      <w:pPr>
        <w:pStyle w:val="ListParagraph"/>
        <w:numPr>
          <w:ilvl w:val="0"/>
          <w:numId w:val="1"/>
        </w:numPr>
        <w:spacing w:after="60" w:line="312"/>
        <w:ind w:left="720" w:hanging="360"/>
      </w:pPr>
      <w:r>
        <w:rPr>
          <w:rFonts w:ascii="Inter" w:eastAsia="Inter"/>
          <w:color w:val="1E293B"/>
          <w:sz w:val="22"/>
          <w:szCs w:val="22"/>
        </w:rPr>
        <w:t xml:space="preserve">External: Microservices Patterns — Chris Richardson (Saga pattern)</w:t>
      </w:r>
    </w:p>
    <w:p>
      <w:pPr>
        <w:pStyle w:val="ListParagraph"/>
        <w:numPr>
          <w:ilvl w:val="0"/>
          <w:numId w:val="1"/>
        </w:numPr>
        <w:spacing w:after="60" w:line="312"/>
        <w:ind w:left="720" w:hanging="360"/>
      </w:pPr>
      <w:r>
        <w:rPr>
          <w:rFonts w:ascii="Inter" w:eastAsia="Inter"/>
          <w:color w:val="1E293B"/>
          <w:sz w:val="22"/>
          <w:szCs w:val="22"/>
        </w:rPr>
        <w:t xml:space="preserve">External: Pat Helland — Life beyond Distributed Transactions (sagas)</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2025-12-27</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Billing Domain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with orchestrated + choreographed options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2026-01-29</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Billing Domain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after FeePayment pilot</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2026-02-25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7 sagas implemented, 5 choreographed</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2026-08-15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Billing Domain Architect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2026-08-15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Implement saga_state table (Done — Flyway V2.0.0)</w:t>
      </w:r>
    </w:p>
    <w:p>
      <w:pPr>
        <w:pStyle w:val="ListParagraph"/>
        <w:numPr>
          <w:ilvl w:val="0"/>
          <w:numId w:val="1"/>
        </w:numPr>
        <w:spacing w:after="60" w:line="312"/>
        <w:ind w:left="720" w:hanging="360"/>
      </w:pPr>
      <w:r>
        <w:rPr>
          <w:rFonts w:ascii="Inter" w:eastAsia="Inter"/>
          <w:color w:val="1E293B"/>
          <w:sz w:val="22"/>
          <w:szCs w:val="22"/>
        </w:rPr>
        <w:t xml:space="preserve">Build SagaOrchestrator framework (Done — preone-saga v1.0.0)</w:t>
      </w:r>
    </w:p>
    <w:p>
      <w:pPr>
        <w:pStyle w:val="ListParagraph"/>
        <w:numPr>
          <w:ilvl w:val="0"/>
          <w:numId w:val="1"/>
        </w:numPr>
        <w:spacing w:after="60" w:line="312"/>
        <w:ind w:left="720" w:hanging="360"/>
      </w:pPr>
      <w:r>
        <w:rPr>
          <w:rFonts w:ascii="Inter" w:eastAsia="Inter"/>
          <w:color w:val="1E293B"/>
          <w:sz w:val="22"/>
          <w:szCs w:val="22"/>
        </w:rPr>
        <w:t xml:space="preserve">Pilot FeePayment saga with compensation (Done — PR #5501)</w:t>
      </w:r>
    </w:p>
    <w:p>
      <w:pPr>
        <w:pStyle w:val="ListParagraph"/>
        <w:numPr>
          <w:ilvl w:val="0"/>
          <w:numId w:val="1"/>
        </w:numPr>
        <w:spacing w:after="60" w:line="312"/>
        <w:ind w:left="720" w:hanging="360"/>
      </w:pPr>
      <w:r>
        <w:rPr>
          <w:rFonts w:ascii="Inter" w:eastAsia="Inter"/>
          <w:color w:val="1E293B"/>
          <w:sz w:val="22"/>
          <w:szCs w:val="22"/>
        </w:rPr>
        <w:t xml:space="preserve">Migrate 7 cross-aggregate workflows to sagas (Done — PR #5515)</w:t>
      </w:r>
    </w:p>
    <w:p>
      <w:pPr>
        <w:pStyle w:val="ListParagraph"/>
        <w:numPr>
          <w:ilvl w:val="0"/>
          <w:numId w:val="1"/>
        </w:numPr>
        <w:spacing w:after="60" w:line="312"/>
        <w:ind w:left="720" w:hanging="360"/>
      </w:pPr>
      <w:r>
        <w:rPr>
          <w:rFonts w:ascii="Inter" w:eastAsia="Inter"/>
          <w:color w:val="1E293B"/>
          <w:sz w:val="22"/>
          <w:szCs w:val="22"/>
        </w:rPr>
        <w:t xml:space="preserve">Choreographed sagas for 5 simple workflows (Done — PR #5520)</w:t>
      </w:r>
    </w:p>
    <w:p>
      <w:pPr>
        <w:pStyle w:val="ListParagraph"/>
        <w:numPr>
          <w:ilvl w:val="0"/>
          <w:numId w:val="1"/>
        </w:numPr>
        <w:spacing w:after="60" w:line="312"/>
        <w:ind w:left="720" w:hanging="360"/>
      </w:pPr>
      <w:r>
        <w:rPr>
          <w:rFonts w:ascii="Inter" w:eastAsia="Inter"/>
          <w:color w:val="1E293B"/>
          <w:sz w:val="22"/>
          <w:szCs w:val="22"/>
        </w:rPr>
        <w:t xml:space="preserve">ArchUnit rules: idempotent steps, compensation exists (Done — CI gate since V2.0.0)</w:t>
      </w:r>
    </w:p>
    <w:p>
      <w:pPr>
        <w:pStyle w:val="ListParagraph"/>
        <w:numPr>
          <w:ilvl w:val="0"/>
          <w:numId w:val="1"/>
        </w:numPr>
        <w:spacing w:after="60" w:line="312"/>
        <w:ind w:left="720" w:hanging="360"/>
      </w:pPr>
      <w:r>
        <w:rPr>
          <w:rFonts w:ascii="Inter" w:eastAsia="Inter"/>
          <w:color w:val="1E293B"/>
          <w:sz w:val="22"/>
          <w:szCs w:val="22"/>
        </w:rPr>
        <w:t xml:space="preserve">Saga testing framework with compensation scenarios (Done — 23 test cases)</w:t>
      </w:r>
    </w:p>
    <w:p>
      <w:pPr>
        <w:pStyle w:val="ListParagraph"/>
        <w:numPr>
          <w:ilvl w:val="0"/>
          <w:numId w:val="1"/>
        </w:numPr>
        <w:spacing w:after="60" w:line="312"/>
        <w:ind w:left="720" w:hanging="360"/>
      </w:pPr>
      <w:r>
        <w:rPr>
          <w:rFonts w:ascii="Inter" w:eastAsia="Inter"/>
          <w:color w:val="1E293B"/>
          <w:sz w:val="22"/>
          <w:szCs w:val="22"/>
        </w:rPr>
        <w:t xml:space="preserve">Stalled saga recovery job (Done — runs every 5 minutes)</w:t>
      </w:r>
    </w:p>
    <w:p>
      <w:pPr>
        <w:spacing w:after="60" w:before="360" w:line="280"/>
      </w:pPr>
      <w:r>
        <w:rPr>
          <w:rFonts w:ascii="Inter" w:eastAsia="Inter"/>
          <w:b/>
          <w:bCs/>
          <w:color w:val="4F46E5"/>
          <w:spacing w:val="60"/>
          <w:sz w:val="22"/>
          <w:szCs w:val="22"/>
        </w:rPr>
        <w:t xml:space="preserve">ADR-037</w:t>
      </w:r>
    </w:p>
    <w:p>
      <w:pPr>
        <w:pStyle w:val="Heading1"/>
        <w:spacing w:after="200" w:before="60" w:line="312"/>
      </w:pPr>
      <w:r>
        <w:rPr>
          <w:rFonts w:ascii="Inter" w:eastAsia="Inter"/>
          <w:b/>
          <w:bCs/>
          <w:color w:val="0F172A"/>
          <w:sz w:val="36"/>
          <w:szCs w:val="36"/>
        </w:rPr>
        <w:t xml:space="preserve">Workflow Engine</w:t>
      </w:r>
    </w:p>
    <w:p>
      <w:pPr>
        <w:spacing w:after="120" w:line="280"/>
      </w:pPr>
      <w:r>
        <w:rPr>
          <w:rFonts w:ascii="Inter" w:eastAsia="Inter"/>
          <w:color w:val="64748B"/>
          <w:sz w:val="20"/>
          <w:szCs w:val="20"/>
        </w:rPr>
        <w:t xml:space="preserve">Volume 2 — Domain Architecture  -  </w:t>
      </w:r>
      <w:r>
        <w:rPr>
          <w:rFonts w:ascii="Inter" w:eastAsia="Inter"/>
          <w:color w:val="64748B"/>
          <w:sz w:val="20"/>
          <w:szCs w:val="20"/>
        </w:rPr>
        <w:t xml:space="preserve">Pattern</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lightweight workflow engine for complex, long-running, multi-step business processes that exceed the saga pattern's complexity. The workflow engine (preone-workflow, built on Spring StateMachine) manages stateful workflows with branches, loops, timers, and human tasks. Sagas (ADR-036) handle simple cross-aggregate coordination; the workflow engine handles complex business processes like student admission (10+ steps with conditional branches, parent approvals, document uploads, fee payments).</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2026-03-04</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Domain Architect — Enrollment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or on workflow complexity change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Before ADR-037, PreOne's complex workflows were implemented as nested sagas or procedural code in application services. The student admission workflow (inquiry -&gt; application -&gt; document upload -&gt; parent approval -&gt; branch approval -&gt; fee payment -&gt; enrollment) was a 500-line method in AdmissionAppService with nested if/else, manual state tracking, and no persistence of intermediate state. A crash mid-workflow lost all progress; a retry required starting from scratch. The workflow had 12 branches (e.g., 'if scholarship applied, route to scholarship committee') that were impossible to test comprehensively.
The Enrollment Domain Architect led a 6-week implementation of a workflow engine. The new admission workflow is a state machine with 15 states, 25 transitions, 5 timers (e.g., 'parent approval within 7 days'), and 3 human tasks (parent approval, branch approval, scholarship committee). The workflow engine persists state, handles crashes (resume from last state), and provides a visualisation of workflow progress. The 500-line method became a declarative workflow definition (YAML) plus 25 small handlers (one per transition).
This ADR codifies the workflow engine pattern. ArchUnit tests verify that workflows are declarative (YAML), handlers are small (&lt;50 lines), and state is persisted.</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manageability: complex workflows with branches, loops, and timers are unmanageable as procedural code. A declarative workflow definition (YAML) is readable, modifiable, and testable. The secondary driver is resilience: the workflow engine persists state, so a crash mid-workflow resumes from the last state (not from scratch). The tertiary driver is observability: the workflow engine tracks state transitions, providing a visualisation of workflow progress for users and operators.
A fourth driver is human tasks: many PreOne workflows require human approval (parent, branch manager, scholarship committee). The workflow engine manages task assignment, reminders, and timeouts — features that are complex to build manually. A fifth driver is compliance: the workflow engine's state log is an audit trail of who approved what and when, satisfying regulatory requirements.</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PreOne's complex workflows (10+ steps, branches, timers, human tasks) are unmanageable as procedural code — they are hard to test, crash-prone, and lack observability. We must adopt a workflow engine that manages stateful workflows declaratively.</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Workflow definitions are declarative (YAML), not procedural code</w:t>
      </w:r>
    </w:p>
    <w:p>
      <w:pPr>
        <w:pStyle w:val="ListParagraph"/>
        <w:numPr>
          <w:ilvl w:val="0"/>
          <w:numId w:val="1"/>
        </w:numPr>
        <w:spacing w:after="60" w:line="312"/>
        <w:ind w:left="720" w:hanging="360"/>
      </w:pPr>
      <w:r>
        <w:rPr>
          <w:rFonts w:ascii="Inter" w:eastAsia="Inter"/>
          <w:color w:val="1E293B"/>
          <w:sz w:val="22"/>
          <w:szCs w:val="22"/>
        </w:rPr>
        <w:t xml:space="preserve">Workflow state is persisted (in workflow_state table) for crash recovery</w:t>
      </w:r>
    </w:p>
    <w:p>
      <w:pPr>
        <w:pStyle w:val="ListParagraph"/>
        <w:numPr>
          <w:ilvl w:val="0"/>
          <w:numId w:val="1"/>
        </w:numPr>
        <w:spacing w:after="60" w:line="312"/>
        <w:ind w:left="720" w:hanging="360"/>
      </w:pPr>
      <w:r>
        <w:rPr>
          <w:rFonts w:ascii="Inter" w:eastAsia="Inter"/>
          <w:color w:val="1E293B"/>
          <w:sz w:val="22"/>
          <w:szCs w:val="22"/>
        </w:rPr>
        <w:t xml:space="preserve">Workflow handlers (per transition) are small (&lt;50 lines) and idempotent</w:t>
      </w:r>
    </w:p>
    <w:p>
      <w:pPr>
        <w:pStyle w:val="ListParagraph"/>
        <w:numPr>
          <w:ilvl w:val="0"/>
          <w:numId w:val="1"/>
        </w:numPr>
        <w:spacing w:after="60" w:line="312"/>
        <w:ind w:left="720" w:hanging="360"/>
      </w:pPr>
      <w:r>
        <w:rPr>
          <w:rFonts w:ascii="Inter" w:eastAsia="Inter"/>
          <w:color w:val="1E293B"/>
          <w:sz w:val="22"/>
          <w:szCs w:val="22"/>
        </w:rPr>
        <w:t xml:space="preserve">Workflow engine supports: branches, loops, timers, human tasks, parallel steps</w:t>
      </w:r>
    </w:p>
    <w:p>
      <w:pPr>
        <w:pStyle w:val="ListParagraph"/>
        <w:numPr>
          <w:ilvl w:val="0"/>
          <w:numId w:val="1"/>
        </w:numPr>
        <w:spacing w:after="60" w:line="312"/>
        <w:ind w:left="720" w:hanging="360"/>
      </w:pPr>
      <w:r>
        <w:rPr>
          <w:rFonts w:ascii="Inter" w:eastAsia="Inter"/>
          <w:color w:val="1E293B"/>
          <w:sz w:val="22"/>
          <w:szCs w:val="22"/>
        </w:rPr>
        <w:t xml:space="preserve">Workflow engine is built on Spring StateMachine (no external BPM engine)</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Spring StateMachine is sufficient for PreOne's workflow complexity (no need for Camunda, Activiti)</w:t>
      </w:r>
    </w:p>
    <w:p>
      <w:pPr>
        <w:pStyle w:val="ListParagraph"/>
        <w:numPr>
          <w:ilvl w:val="0"/>
          <w:numId w:val="1"/>
        </w:numPr>
        <w:spacing w:after="60" w:line="312"/>
        <w:ind w:left="720" w:hanging="360"/>
      </w:pPr>
      <w:r>
        <w:rPr>
          <w:rFonts w:ascii="Inter" w:eastAsia="Inter"/>
          <w:color w:val="1E293B"/>
          <w:sz w:val="22"/>
          <w:szCs w:val="22"/>
        </w:rPr>
        <w:t xml:space="preserve">YAML workflow definitions are expressive enough (no need for a visual designer)</w:t>
      </w:r>
    </w:p>
    <w:p>
      <w:pPr>
        <w:pStyle w:val="ListParagraph"/>
        <w:numPr>
          <w:ilvl w:val="0"/>
          <w:numId w:val="1"/>
        </w:numPr>
        <w:spacing w:after="60" w:line="312"/>
        <w:ind w:left="720" w:hanging="360"/>
      </w:pPr>
      <w:r>
        <w:rPr>
          <w:rFonts w:ascii="Inter" w:eastAsia="Inter"/>
          <w:color w:val="1E293B"/>
          <w:sz w:val="22"/>
          <w:szCs w:val="22"/>
        </w:rPr>
        <w:t xml:space="preserve">Workflow state persistence (in PostgreSQL) is reliable for crash recovery</w:t>
      </w:r>
    </w:p>
    <w:p>
      <w:pPr>
        <w:pStyle w:val="ListParagraph"/>
        <w:numPr>
          <w:ilvl w:val="0"/>
          <w:numId w:val="1"/>
        </w:numPr>
        <w:spacing w:after="60" w:line="312"/>
        <w:ind w:left="720" w:hanging="360"/>
      </w:pPr>
      <w:r>
        <w:rPr>
          <w:rFonts w:ascii="Inter" w:eastAsia="Inter"/>
          <w:color w:val="1E293B"/>
          <w:sz w:val="22"/>
          <w:szCs w:val="22"/>
        </w:rPr>
        <w:t xml:space="preserve">Human tasks can be modelled as states with timers (timeout -&gt; escalate)</w:t>
      </w:r>
    </w:p>
    <w:p>
      <w:pPr>
        <w:pStyle w:val="ListParagraph"/>
        <w:numPr>
          <w:ilvl w:val="0"/>
          <w:numId w:val="1"/>
        </w:numPr>
        <w:spacing w:after="60" w:line="312"/>
        <w:ind w:left="720" w:hanging="360"/>
      </w:pPr>
      <w:r>
        <w:rPr>
          <w:rFonts w:ascii="Inter" w:eastAsia="Inter"/>
          <w:color w:val="1E293B"/>
          <w:sz w:val="22"/>
          <w:szCs w:val="22"/>
        </w:rPr>
        <w:t xml:space="preserve">Workflows are long-running (minutes to weeks), not short-lived (seconds)</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Lightweight workflow engine on Spring StateMachine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Declarative; resilient; observable; supports complex workflows; Spring integration; no external dependency.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Spring StateMachine learning curve; YAML definition syntax; engine maintenance burden; overkill for simple workflows.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External BPM engine (Camunda, Activiti)</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Mature; visual designer; full BPMN support; human task management; reporting.</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External dependency (operational complexity); BPMN learning curve; overkill for PreOne's scale; licensing cost (enterprise features).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Procedural code in application services (pre-ADR-037 state)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Simple; no abstraction; full flexibility; familiar.</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Unmanageable for complex workflows; no crash recovery; no observability; hard to test; pre-ADR-037 state.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Saga pattern (ADR-036) for all workflows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Single mechanism; no new framework; aligns with existing patterns.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Sagas are not designed for long-running workflows (minutes to weeks); no human task support; no timer support; no branching.</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the following workflow engine rules: (1) Complex, long-running workflows (10+ steps, branches, timers, human tasks) use the workflow engine (preone-workflow, built on Spring StateMachine). (2) Workflow definitions are declarative YAML (workflows/&lt;domain&gt;/&lt;workflow&gt;.yml) with states, transitions, timers, and task definitions. (3) Workflow state is persisted in the workflow_state table (workflow_id, workflow_type, current_state, status, started_at, updated_at, payload, task_assignments). (4) Workflow handlers (one per transition) are small (&lt;50 lines), idempotent, and @Transactional. (5) The workflow engine supports: branches (conditional transitions), loops (cycles), timers (state timeout -&gt; transition), human tasks (state with assignment -&gt; on approval -&gt; transition), parallel steps (fork/join). (6) Workflow definitions are versioned (per ADR-040) for evolution. (7) Workflows are visualised (state diagram auto-generated from YAML) for users and operators. (8) Simple workflows (2-3 steps, no branches) use sagas (ADR-036), not the workflow engine.</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chosen option is the only one that produces manageable complex workflows. External BPM (option 2) is overkill — PreOne has 7 complex workflows, not 700; Camunda's operational complexity (separate service, database, monitoring) is not justified. Procedural code (option 3) was the pre-ADR-037 state and produced the 500-line method that motivated this ADR. Sagas for all (option 4) misunderstands sagas — sagas are for cross-aggregate coordination (short-lived, seconds), not long-running business processes (minutes to weeks).
Rule (1) — workflow engine for complex — sets the boundary. A workflow with 3 steps and no branches is a saga (ADR-036); a workflow with 10+ steps, branches, timers, and human tasks is a workflow engine workflow. The admission workflow (15 states, 25 transitions, 5 timers, 3 human tasks) clearly qualifies. The fee payment workflow (3 steps, no branches) is a saga. The criterion is complexity, not length — a 3-step workflow with a human task (parent approval) is a workflow engine workflow because human tasks require state persistence and timeout handling.
Rule (2) — declarative YAML — is the core abstraction. A workflow definition specifies states (INQUIRY, APPLICATION, DOCUMENT_UPLOAD, PARENT_APPROVAL, ...) and transitions (INQUIRY -&gt; APPLICATION on submit, APPLICATION -&gt; DOCUMENT_UPLOAD on save, ...). The YAML is the workflow's 'source code' — readable, modifiable, version-controlled. A business analyst can review the YAML and verify the workflow matches the business process. Changes to the workflow (e.g., add a 'scholarship approval' state) are YAML edits, not code changes.
Rule (3) — state persisted — enables crash recovery. The workflow_state table records the current state, status, payload (workflow input), and task assignments. If the application crashes mid-workflow, the recovery job reads workflow_state and resumes (or escalates if a timer has expired). Without persisted state, a crash would lose all progress — unacceptable for a workflow that may span weeks (e.g., waiting for parent approval).
Rule (4) — small idempotent handlers — keeps the engine clean. Each transition has a handler (a Spring @Component with a handle() method) that executes the transition's logic (e.g., 'send document upload email', 'create fee payment saga'). Handlers are &lt;50 lines (enforced by ArchUnit) and idempotent (duplicate execution is safe). The handler does not contain workflow logic (branching, looping) — that is in the YAML. The handler executes one transition's side effects.
Rule (5) — features (branches, loops, timers, human tasks, parallel) — covers PreOne's workflow needs. Branches: conditional transitions (if scholarship_applied, route to SCHOLARSHIP_APPROVAL; else route to FEE_PAYMENT). Loops: cycles (DOCUMENT_UPLOAD -&gt; REVIEW -&gt; if rejected, DOCUMENT_UPLOAD again). Timers: state timeouts (PARENT_APPROVAL times out after 7 days -&gt; transition to PARENT_REMINDER -&gt; after 14 days -&gt; transition to ESCALATION). Human tasks: states with assignments (PARENT_APPROVAL state, assigned to parent_user_id, on approval -&gt; transition to BRANCH_APPROVAL). Parallel: fork/join (fee payment and document verification in parallel, join before enrollment).
Rule (6) — versioned definitions — enables evolution. A workflow definition may change (add a state, modify a transition); existing in-flight workflows continue with their original version, and new workflows use the new version. The workflow_state table records the definition version, enabling correct handling of in-flight workflows after a definition change. Versioning is detailed in ADR-040.
Rule (7) — visualisation — improves UX and operations. The workflow engine auto-generates a state diagram from the YAML definition (using Graphviz). Users see 'You are here: DOCUMENT_UPLOAD' on a visual workflow. Operators see the current state of all workflows on a dashboard. The visualisation is generated, not hand-drawn — it always matches the YAML.
Rule (8) — sagas for simple — prevents workflow engine overuse. Not every multi-step process needs the workflow engine. A 3-step fee payment (Payment -&gt; Invoice -&gt; Enrollment) is a saga (ADR-036) — no branches, no timers, no human tasks. Using the workflow engine for this would add overhead (YAML definition, state persistence) without benefit. The criterion: if the workflow has branches, timers, or human tasks, use the workflow engine; otherwise, use a saga.</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Workflow Engine Architecture                        |
|                                                                  |
|  Workflow Definition (YAML, declarative)                         |
|  +----------------------------------------------------------+    |
|  | workflows/enrollment/admission.yml                        |    |
|  |  name: admission                                          |    |
|  |  version: 1.2                                             |    |
|  |  states:                                                  |    |
|  |    - INQUIRY (initial)                                    |    |
|  |    - APPLICATION                                          |    |
|  |    - DOCUMENT_UPLOAD                                      |    |
|  |    - PARENT_APPROVAL (human task, timer: 7d)              |    |
|  |    - BRANCH_APPROVAL (human task, timer: 3d)              |    |
|  |    - SCHOLARSHIP_APPROVAL (conditional)                   |    |
|  |    - FEE_PAYMENT                                          |    |
|  |    - ENROLLED (final)                                     |    |
|  |  transitions:                                             |    |
|  |    - INQUIRY -&gt; APPLICATION on submit                     |    |
|  |    - APPLICATION -&gt; DOCUMENT_UPLOAD on save               |    |
|  |    - DOCUMENT_UPLOAD -&gt; PARENT_APPROVAL on upload_complete|
|  |    - PARENT_APPROVAL -&gt; BRANCH_APPROVAL on approve        |
|  |    - PARENT_APPROVAL -&gt; ESCALATION on timeout(7d)         |
|  |    - BRANCH_APPROVAL -&gt; SCHOLARSHIP_APPROVAL              |
|  |      if scholarship_applied                               |
|  |    - BRANCH_APPROVAL -&gt; FEE_PAYMENT if !scholarship       |
|  |    - SCHOLARSHIP_APPROVAL -&gt; FEE_PAYMENT on approve       |
|  |    - FEE_PAYMENT -&gt; ENROLLED on payment_confirmed         |
|  +----------------------------------------------------------+    |
|                                                                  |
|  Workflow Engine (preone-workflow, Spring StateMachine)          |
|  +----------------------------------------------------------+    |
|  | WorkflowEngine                                            |    |
|  |  + start(definition, payload): WorkflowId                |    |
|  |  + signal(workflowId, event)                             |    |
|  |  + getState(workflowId): WorkflowState                   |    |
|  |  + getActiveWorkflows(type): List&lt;WorkflowState&gt;         |    |
|  +----------------------------------------------------------+    |
|  | StateMachine (Spring StateMachine)                        |    |
|  |  - reads YAML, builds state machine                       |    |
|  |  - executes transitions                                   |    |
|  |  - invokes handlers                                       |    |
|  |  - persists state                                         |    |
|  +----------------------------------------------------------+    |
|                                                                  |
|  Workflow State (persisted)                                      |
|  +----------------------------------------------------------+    |
|  | workflow_state table                                       |    |
|  |  workflow_id | type | current_state | status | payload    |    |
|  |  uuid1 | admission | PARENT_APPROVAL | RUNNING | {...}   |    |
|  |  uuid2 | admission | ENROLLED | COMPLETED | {...}        |    |
|  |  uuid3 | admission | FEE_PAYMENT | RUNNING | {...}       |    |
|  +----------------------------------------------------------+    |
|                                                                  |
|  Transition Handlers (small, idempotent)                         |
|  +----------------------------------------------------------+    |
|  | SubmitApplicationHandler (&lt;50 lines, @Transactional)      |    |
|  |  - create Application aggregate                           |    |
|  |  - publish ApplicationCreated event                       |    |
|  +----------------------------------------------------------+    |
|  | SendParentApprovalEmailHandler (&lt;50 lines)                |    |
|  |  - send email to parent                                   |    |
|  |  - set timer for 7 days                                   |    |
|  +----------------------------------------------------------+    |
|                                                                  |
|  Timer Service (checks for expired timers)                       |
|  +----------------------------------------------------------+    |
|  | Runs every 1 minute                                       |    |
|  |  - queries workflows with expired timers                  |    |
|  |  - signals timeout event to state machine                 |    |
|  +----------------------------------------------------------+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User         Workflow Engine       StateMachine        Handler          DB
  |                |                    |                 |               |
  |--start--------&gt;|                    |                 |               |
  |  admission     |                    |                 |               |
  |  (payload)     |                    |                 |               |
  |                |--create state-----&gt;|                 |               |
  |                |  (RUNNING,         |                 |               |
  |                |   state=INQUIRY)   |                 |               |
  |                |                    |                 |               |
  |                |--persist state-----|-----------------|--------------&gt;|
  |                |                    |                 |               |
  |&lt;--workflowId---|                    |                 |               |
  |                |                    |                 |               |
  |  (user submits application)         |                 |               |
  |--signal-------&gt;|                    |                 |               |
  |  (submit)      |                    |                 |               |
  |                |--transition-------&gt;|                 |               |
  |                |  INQUIRY-&gt;APP      |                 |               |
  |                |                    |--invoke handler&gt;|               |
  |                |                    |  SubmitAppHandler                |
  |                |                    |                 |--create App   |
  |                |                    |                 |--INSERT------&gt;|
  |                |                    |                 |&lt;--ok----------|
  |                |                    |                 |--publish event|
  |                |                    |&lt;--done----------|               |
  |                |                    |                 |               |
  |                |                    |--update state   |               |
  |                |                    |  (state=APP)    |               |
  |                |&lt;--ok---------------|                 |               |
  |                |                    |                 |               |
  |                |--persist state-----|-----------------|--------------&gt;|
  |                |                    |                 |               |
  |&lt;--ok-----------|                    |                 |               |
  |                |                    |                 |               |
  | (timer scenario: PARENT_APPROVAL times out after 7d)   |               |
  |                |                    |                 |               |
  |                |  (timer service)   |                 |               |
  |                |--check timers-----&gt;|                 |               |
  |                |  (find expired)    |                 |               |
  |                |                    |--signal timeout |               |
  |                |                    |  (PARENT_APPROVAL-&gt;ESCALATION)  |
  |                |                    |                 |               |
  |                |                    |--invoke handler&gt;|               |
  |                |                    |  EscalationHandler               |
  |                |                    |                 |--notify branch|
  |                |                    |                 |  manager      |
  |                |                    |&lt;--done----------|               |
  |                |                    |                 |               |
  |                |                    |--update state   |               |
  |                |                    |  (state=ESCALATION)              |
  |                |&lt;--ok---------------|                 |               |
  |                |                    |                 |               |
  |                |--persist state-----|-----------------|--------------&gt;|</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Workflow Engine Components                                 |
|                                                             |
|  Workflow Definition (YAML, Git-versioned)                 |
|  +---------------------+   +---------------------+          |
|  | admission.yml       |   | transfer.yml        |          |
|  | (15 states, 25     |   | (8 states, 12       |          |
|  |  transitions)       |   |  transitions)       |          |
|  +---------------------+   +---------------------+          |
|                                                             |
|  Workflow Engine (preone-workflow library)                  |
|  +---------------------+   +---------------------+          |
|  | WorkflowEngine      |   | StateMachineFactory |          |
|  | + start()           |--&gt;| (builds Spring      |          |
|  | + signal()          |   |  StateMachine from  |          |
|  | + getState()        |   |  YAML)              |          |
|  +---------------------+   +---------------------+          |
|                                                             |
|  +---------------------+   +---------------------+          |
|  | WorkflowStateRepo   |   | TimerService        |          |
|  | (persists state)    |   | (checks expired     |          |
|  +---------------------+   |  timers every 1min) |          |
|                            +---------------------+          |
|  Transition Handlers (small, idempotent)                   |
|  +---------------------+   +---------------------+          |
|  | SubmitAppHandler    |   | SendApprovalEmail   |          |
|  | (&lt;50 lines,         |   | Handler (&lt;50 lines) |          |
|  |  @Transactional,    |   +---------------------+          |
|  |  idempotent)        |                                    |
|  +---------------------+   +---------------------+          |
|                            | EscalationHandler   |          |
|  +---------------------+   | (&lt;50 lines)         |          |
|  | ProcessFeePayment   |   +---------------------+          |
|  | Handler (&lt;50 lines) |                                    |
|  +---------------------+                                    |
|                                                             |
|  State Persistence                                          |
|  +---------------------+                                    |
|  | workflow_state table|   workflow_id, type, state,       |
|  | (PostgreSQL)        |   status, payload, tasks, timers  |
|  +---------------------+                                    |
|                                                             |
|  Visualisation                                              |
|  +---------------------+                                    |
|  | StateDiagramGenerator|  auto-generates Graphviz diagram |
|  | (from YAML)         |   for users and operators         |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Start Workflow (e.g., student admission)
       |
       v
  +----+-----+
  | Workflow |  --load YAML definition
  | Engine   |  --create state machine
  |          |  --create workflow_state (RUNNING, state=INQUIRY)
  +----+-----+
       |
       |--return workflowId to caller (API: 202 Accepted)
       |
       v (user drives workflow via signals)
  +----+-----+
  | Signal   |  --user submits application (signal=submit)
  | Handler  |  --StateMachine transitions INQUIRY-&gt;APPLICATION
  |          |  --invoke SubmitAppHandler (create Application, publish event)
  |          |  --update workflow_state (state=APPLICATION)
  +----+-----+
       |
       v (continue transitions)
  +----+-----+
  | Document |  --user uploads documents (signal=upload_complete)
  | Upload   |  --transition APPLICATION-&gt;DOCUMENT_UPLOAD-&gt;PARENT_APPROVAL
  |          |  --invoke SendApprovalEmailHandler (email parent, set 7d timer)
  +----+-----+
       |
       v (human task: parent approval)
  +----+-----+
  | Parent   |  --parent approves (signal=approve)
  | Approval |  --transition PARENT_APPROVAL-&gt;BRANCH_APPROVAL
  |          |  --invoke SendBranchApprovalEmailHandler
  +----+-----+
       |
       +--if parent does not approve within 7d:
       |  --timer expires
       |  --transition PARENT_APPROVAL-&gt;ESCALATION
       |  --invoke EscalationHandler (notify branch manager)
       |
       v (continue to enrollment)
  +----+-----+
  | Fee      |  --branch approves -&gt; FEE_PAYMENT
  | Payment  |  --invoke ProcessFeePaymentHandler (start fee payment saga)
  |          |  --on payment_confirmed -&gt; ENROLLED
  +----+-----+
       |
       v
  +----+-----+
  | COMPLETED|  --workflow_state status=COMPLETED
  |          |  --notify user (webhook, email)
  +----------+</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The workflow engine adds the workflow_state table to the database. The table has: workflow_id (uuid primary key), workflow_type (text), definition_version (text), current_state (text), status (text: RUNNING, COMPLETED, FAILED, CANCELLED), started_at (timestamptz), updated_at (timestamptz), payload (jsonb), task_assignments (jsonb), timer_expirations (jsonb). An index on (status, updated_at) supports the recovery and timer queries. The table is in the platform schema (shared across workflows). Old COMPLETED workflows are archived after 90 days. The table grows linearly with workflow count (~1,000/day); partitioning by started_at keeps it manageable. Transition handlers execute normal transactions (per ADR-033) — no special database support needed.</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Workflows affect API responses. A workflow-triggering API request (e.g., POST /admissions) returns 202 Accepted with a workflow_id. The API consumer polls GET /workflows/{workflow_id} for state (current_state, status) or receives a webhook on state transitions. The API documentation indicates which operations are workflows and what each state means. For human-task states (e.g., PARENT_APPROVAL), the API exposes endpoints for the assigned user to approve/reject (POST /workflows/{id}/approve).</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Workflows significantly affect UI. The UI displays the workflow's current state (e.g., 'Awaiting parent approval') and a visual progress indicator (auto-generated state diagram). For human-task states, the UI shows an action button ('Approve' / 'Reject') for the assigned user. For timer-based states, the UI shows a countdown ('Parent approval expires in 5 days'). The UI polls the workflow state (or receives WebSocket notifications, per ADR-145) for updates. Workflow visualisation improves UX by showing the user where they are in the process.</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workflow engine improves security by providing auditability. The workflow_state table records every state transition (who triggered it, when, what was the previous state). This is a forensic trail for business processes — critical for compliance (e.g., 'who approved this student's admission?'). Human tasks enforce segregation of duties (e.g., parent approval and branch approval are different users). Timers prevent workflows from stalling indefinitely (e.g., an approval pending for 30 days is escalated), reducing the risk of forgotten approvals.</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workflow engine has minimal performance overhead for short-lived workflows (state transitions are milliseconds). For long-running workflows (weeks), the overhead is the timer service (runs every 1 minute, queries expired timers — a fast index query). The state machine itself is in-memory (per workflow instance); state persistence is a single-row UPDATE. The main cost is the YAML parsing (done once per workflow type at startup, cached). Overall, the workflow engine has no measurable performance impact for PreOne's workflow volume (~1,000/day).</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workflow engine scales horizontally. The engine is stateless (state in workflow_state table), so multiple instances can run concurrently. State transitions are serialised per workflow (via optimistic locking on workflow_state), preventing concurrent modifications. The timer service scales by sharding (each instance checks a subset of workflows). The workflow_state table scales with partitioning (by started_at). At PreOne's projected scale (10,000 workflows/day, 7 workflow types), the architecture is sufficient.</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Workflow operations are observable via: workflow.started.count (per type), workflow.completed.count (per type), workflow.failed.count (per type), workflow.cancelled.count (per type), workflow.completion.time (p50/p95/p99), workflow.stalled.count (RUNNING &gt;7 days), workflow.timer.expired.count (transitions triggered by timers). The quarterly architecture scorecard audits: (a) workflow completion time (target: p95 varies by type, e.g., admission &lt;7 days), (b) workflow failure rate (target: &lt;1%), (c) stalled workflows (target: zero; stalled workflows are manually reviewed), (d) timer expiration rate (target: &lt;5%; higher indicates user disengagement).</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Workflow definitions become complex (spaghetti states)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Quarterly review of workflow complexity; Domain Architect enforces simplicity; prefer splitting complex workflows into multiple simpler ones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Workflow engine crashes mid-transition, leaving inconsistent state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State persisted before handler execution; on restart, engine reads state and resumes; recovery job detects stalled workflows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Timer service misses expirations (e.g., during outage)</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Timer service is stateless (queries DB); on restart, it catches up; missed expirations are detected by the recovery job</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Human tasks are not completed (user disengagement)</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Timers with escalation; reminders via email/notification; manual override by admin</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Manageable complex workflows (declarative YAML)</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Engine maintenance burden (custom library)</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Crash recovery (state persisted)</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State persistence overhead (DB writes)</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Observability (state visualisation, audit trail)</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Spring StateMachine learning curve</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Human tasks and timers (managed)</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Overkill for simple workflows (use sagas)</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External BPM (option 2, Camunda) was prototyped: the deployment added a separate service (Camunda Engine), a separate database (Camunda schema), and a visual designer (Cockpit) — operational complexity that was not justified for PreOne's 7 complex workflows. The licensing cost (enterprise features for human tasks, reporting) was also a factor. Procedural code (option 3) was the pre-ADR-037 state and produced the 500-line admission method that was untestable and crash-prone. Sagas for all (option 4) was rejected because sagas do not support long-running workflows (a saga holding state for 7 days is an anti-pattern), human tasks, or timers — all of which PreOne's admission workflow requires.</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Phase 1 (complete): Build preone-workflow library on Spring StateMachine. Phase 2 (complete): Pilot admission workflow (15 states, 25 transitions). Phase 3 (complete): Migrate 7 complex workflows to the engine. Phase 4 (complete): Visualisation (state diagram generator). Phase 5 (complete): Timer service and recovery job. Phase 6 (Q4 2026): Training session for engineers on workflow YAML authoring.</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Workflow testing has three levels. Unit tests: transition handlers are unit-tested (verify side effects, idempotency). Integration tests: workflow end-to-end (start, signal, transition, complete) tested with Testcontainers PostgreSQL. State machine tests: each workflow definition is tested with all possible paths (branches, loops, timer expirations, human task approvals/rejections). Concurrency tests: multiple concurrent workflows of the same type (verify no interference). Crash recovery tests: crash mid-transition, verify resume on restart. Timer tests: simulate timer expiration, verify transition.</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Workflow metrics: workflow.started.count (per type), workflow.completed.count (per type), workflow.failed.count (per type, by failure reason), workflow.completion.time (p50/p95/p99 per type), workflow.stalled.count (gauge, RUNNING &gt;7 days), workflow.timer.expired.count, workflow.state.distribution (gauge per state, per type). Dashboards in Grafana: workflow flow per type, completion time per type, stalled workflows. Alerts: workflow.completion.time p95 &gt;target, workflow.stalled.count &gt;0, workflow.failure.rate &gt;1%.</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Three evolutions are possible. First, a visual workflow designer (drag-and-drop) may be added if business analysts need to author workflows without YAML — but the current YAML is readable enough. Second, the workflow engine may adopt BPMN (Business Process Model and Notation) for industry-standard workflow definitions — but BPMN's complexity is not justified for PreOne. Third, the workflow engine may integrate with the rule engine (ADR-030) for conditional transitions (e.g., 'if rule X evaluates true, transition to state Y') — but the current YAML condition syntax is sufficient. The workflow engine itself is stable.</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ADR-001 — Enterprise Architecture Principles (P4 Observability via workflow audit trail)</w:t>
      </w:r>
    </w:p>
    <w:p>
      <w:pPr>
        <w:pStyle w:val="ListParagraph"/>
        <w:numPr>
          <w:ilvl w:val="0"/>
          <w:numId w:val="1"/>
        </w:numPr>
        <w:spacing w:after="60" w:line="312"/>
        <w:ind w:left="720" w:hanging="360"/>
      </w:pPr>
      <w:r>
        <w:rPr>
          <w:rFonts w:ascii="Inter" w:eastAsia="Inter"/>
          <w:color w:val="1E293B"/>
          <w:sz w:val="22"/>
          <w:szCs w:val="22"/>
        </w:rPr>
        <w:t xml:space="preserve">ADR-004 — Domain Driven Design (workflows orchestrate domain operations)</w:t>
      </w:r>
    </w:p>
    <w:p>
      <w:pPr>
        <w:pStyle w:val="ListParagraph"/>
        <w:numPr>
          <w:ilvl w:val="0"/>
          <w:numId w:val="1"/>
        </w:numPr>
        <w:spacing w:after="60" w:line="312"/>
        <w:ind w:left="720" w:hanging="360"/>
      </w:pPr>
      <w:r>
        <w:rPr>
          <w:rFonts w:ascii="Inter" w:eastAsia="Inter"/>
          <w:color w:val="1E293B"/>
          <w:sz w:val="22"/>
          <w:szCs w:val="22"/>
        </w:rPr>
        <w:t xml:space="preserve">ADR-022 — Aggregate Rules (workflow handlers modify one aggregate per transition)</w:t>
      </w:r>
    </w:p>
    <w:p>
      <w:pPr>
        <w:pStyle w:val="ListParagraph"/>
        <w:numPr>
          <w:ilvl w:val="0"/>
          <w:numId w:val="1"/>
        </w:numPr>
        <w:spacing w:after="60" w:line="312"/>
        <w:ind w:left="720" w:hanging="360"/>
      </w:pPr>
      <w:r>
        <w:rPr>
          <w:rFonts w:ascii="Inter" w:eastAsia="Inter"/>
          <w:color w:val="1E293B"/>
          <w:sz w:val="22"/>
          <w:szCs w:val="22"/>
        </w:rPr>
        <w:t xml:space="preserve">ADR-027 — Domain Events (workflow transitions publish events)</w:t>
      </w:r>
    </w:p>
    <w:p>
      <w:pPr>
        <w:pStyle w:val="ListParagraph"/>
        <w:numPr>
          <w:ilvl w:val="0"/>
          <w:numId w:val="1"/>
        </w:numPr>
        <w:spacing w:after="60" w:line="312"/>
        <w:ind w:left="720" w:hanging="360"/>
      </w:pPr>
      <w:r>
        <w:rPr>
          <w:rFonts w:ascii="Inter" w:eastAsia="Inter"/>
          <w:color w:val="1E293B"/>
          <w:sz w:val="22"/>
          <w:szCs w:val="22"/>
        </w:rPr>
        <w:t xml:space="preserve">ADR-028 — Application Services (workflow handlers are app service methods)</w:t>
      </w:r>
    </w:p>
    <w:p>
      <w:pPr>
        <w:pStyle w:val="ListParagraph"/>
        <w:numPr>
          <w:ilvl w:val="0"/>
          <w:numId w:val="1"/>
        </w:numPr>
        <w:spacing w:after="60" w:line="312"/>
        <w:ind w:left="720" w:hanging="360"/>
      </w:pPr>
      <w:r>
        <w:rPr>
          <w:rFonts w:ascii="Inter" w:eastAsia="Inter"/>
          <w:color w:val="1E293B"/>
          <w:sz w:val="22"/>
          <w:szCs w:val="22"/>
        </w:rPr>
        <w:t xml:space="preserve">ADR-032 — Unit of Work (each transition is a UoW)</w:t>
      </w:r>
    </w:p>
    <w:p>
      <w:pPr>
        <w:pStyle w:val="ListParagraph"/>
        <w:numPr>
          <w:ilvl w:val="0"/>
          <w:numId w:val="1"/>
        </w:numPr>
        <w:spacing w:after="60" w:line="312"/>
        <w:ind w:left="720" w:hanging="360"/>
      </w:pPr>
      <w:r>
        <w:rPr>
          <w:rFonts w:ascii="Inter" w:eastAsia="Inter"/>
          <w:color w:val="1E293B"/>
          <w:sz w:val="22"/>
          <w:szCs w:val="22"/>
        </w:rPr>
        <w:t xml:space="preserve">ADR-036 — Saga Readiness (sagas for simple, workflow engine for complex)</w:t>
      </w:r>
    </w:p>
    <w:p>
      <w:pPr>
        <w:pStyle w:val="ListParagraph"/>
        <w:numPr>
          <w:ilvl w:val="0"/>
          <w:numId w:val="1"/>
        </w:numPr>
        <w:spacing w:after="60" w:line="312"/>
        <w:ind w:left="720" w:hanging="360"/>
      </w:pPr>
      <w:r>
        <w:rPr>
          <w:rFonts w:ascii="Inter" w:eastAsia="Inter"/>
          <w:color w:val="1E293B"/>
          <w:sz w:val="22"/>
          <w:szCs w:val="22"/>
        </w:rPr>
        <w:t xml:space="preserve">ADR-039 — Domain Exceptions (workflow failures throw domain exceptions)</w:t>
      </w:r>
    </w:p>
    <w:p>
      <w:pPr>
        <w:pStyle w:val="ListParagraph"/>
        <w:numPr>
          <w:ilvl w:val="0"/>
          <w:numId w:val="1"/>
        </w:numPr>
        <w:spacing w:after="60" w:line="312"/>
        <w:ind w:left="720" w:hanging="360"/>
      </w:pPr>
      <w:r>
        <w:rPr>
          <w:rFonts w:ascii="Inter" w:eastAsia="Inter"/>
          <w:color w:val="1E293B"/>
          <w:sz w:val="22"/>
          <w:szCs w:val="22"/>
        </w:rPr>
        <w:t xml:space="preserve">ADR-040 — Domain Versioning (workflow definitions are versioned)</w:t>
      </w:r>
    </w:p>
    <w:p>
      <w:pPr>
        <w:pStyle w:val="ListParagraph"/>
        <w:numPr>
          <w:ilvl w:val="0"/>
          <w:numId w:val="1"/>
        </w:numPr>
        <w:spacing w:after="60" w:line="312"/>
        <w:ind w:left="720" w:hanging="360"/>
      </w:pPr>
      <w:r>
        <w:rPr>
          <w:rFonts w:ascii="Inter" w:eastAsia="Inter"/>
          <w:color w:val="1E293B"/>
          <w:sz w:val="22"/>
          <w:szCs w:val="22"/>
        </w:rPr>
        <w:t xml:space="preserve">ADR-048 — Audit Trail (workflow state log is part of audit trail)</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DDD-001 (Strategic Design — workflow orchestration)</w:t>
      </w:r>
    </w:p>
    <w:p>
      <w:pPr>
        <w:pStyle w:val="ListParagraph"/>
        <w:numPr>
          <w:ilvl w:val="0"/>
          <w:numId w:val="1"/>
        </w:numPr>
        <w:spacing w:after="60" w:line="312"/>
        <w:ind w:left="720" w:hanging="360"/>
      </w:pPr>
      <w:r>
        <w:rPr>
          <w:rFonts w:ascii="Inter" w:eastAsia="Inter"/>
          <w:color w:val="1E293B"/>
          <w:sz w:val="22"/>
          <w:szCs w:val="22"/>
        </w:rPr>
        <w:t xml:space="preserve">Upstream PRD: PRD-002-section-9 (Admission workflow requirements)</w:t>
      </w:r>
    </w:p>
    <w:p>
      <w:pPr>
        <w:pStyle w:val="ListParagraph"/>
        <w:numPr>
          <w:ilvl w:val="0"/>
          <w:numId w:val="1"/>
        </w:numPr>
        <w:spacing w:after="60" w:line="312"/>
        <w:ind w:left="720" w:hanging="360"/>
      </w:pPr>
      <w:r>
        <w:rPr>
          <w:rFonts w:ascii="Inter" w:eastAsia="Inter"/>
          <w:color w:val="1E293B"/>
          <w:sz w:val="22"/>
          <w:szCs w:val="22"/>
        </w:rPr>
        <w:t xml:space="preserve">Downstream ERD: ERD-008 (workflow_state table schema)</w:t>
      </w:r>
    </w:p>
    <w:p>
      <w:pPr>
        <w:pStyle w:val="ListParagraph"/>
        <w:numPr>
          <w:ilvl w:val="0"/>
          <w:numId w:val="1"/>
        </w:numPr>
        <w:spacing w:after="60" w:line="312"/>
        <w:ind w:left="720" w:hanging="360"/>
      </w:pPr>
      <w:r>
        <w:rPr>
          <w:rFonts w:ascii="Inter" w:eastAsia="Inter"/>
          <w:color w:val="1E293B"/>
          <w:sz w:val="22"/>
          <w:szCs w:val="22"/>
        </w:rPr>
        <w:t xml:space="preserve">Downstream API Spec: API-006 (Workflow API: 202 Accepted, state polling, approve/reject)</w:t>
      </w:r>
    </w:p>
    <w:p>
      <w:pPr>
        <w:pStyle w:val="ListParagraph"/>
        <w:numPr>
          <w:ilvl w:val="0"/>
          <w:numId w:val="1"/>
        </w:numPr>
        <w:spacing w:after="60" w:line="312"/>
        <w:ind w:left="720" w:hanging="360"/>
      </w:pPr>
      <w:r>
        <w:rPr>
          <w:rFonts w:ascii="Inter" w:eastAsia="Inter"/>
          <w:color w:val="1E293B"/>
          <w:sz w:val="22"/>
          <w:szCs w:val="22"/>
        </w:rPr>
        <w:t xml:space="preserve">Downstream Test Cases: TC-0059 (Workflow engine, transitions, timers, human tasks tests)</w:t>
      </w:r>
    </w:p>
    <w:p>
      <w:pPr>
        <w:pStyle w:val="ListParagraph"/>
        <w:numPr>
          <w:ilvl w:val="0"/>
          <w:numId w:val="1"/>
        </w:numPr>
        <w:spacing w:after="60" w:line="312"/>
        <w:ind w:left="720" w:hanging="360"/>
      </w:pPr>
      <w:r>
        <w:rPr>
          <w:rFonts w:ascii="Inter" w:eastAsia="Inter"/>
          <w:color w:val="1E293B"/>
          <w:sz w:val="22"/>
          <w:szCs w:val="22"/>
        </w:rPr>
        <w:t xml:space="preserve">External: Spring StateMachine Documentation (implementation reference)</w:t>
      </w:r>
    </w:p>
    <w:p>
      <w:pPr>
        <w:pStyle w:val="ListParagraph"/>
        <w:numPr>
          <w:ilvl w:val="0"/>
          <w:numId w:val="1"/>
        </w:numPr>
        <w:spacing w:after="60" w:line="312"/>
        <w:ind w:left="720" w:hanging="360"/>
      </w:pPr>
      <w:r>
        <w:rPr>
          <w:rFonts w:ascii="Inter" w:eastAsia="Inter"/>
          <w:color w:val="1E293B"/>
          <w:sz w:val="22"/>
          <w:szCs w:val="22"/>
        </w:rPr>
        <w:t xml:space="preserve">External: Workflow Patterns — Russel van der Aalst (workflow pattern reference)</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2026-01-03</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Enrollment Domain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with 4 options; Spring StateMachine chosen</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2026-02-05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Enrollment Domain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after admission pilot</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2026-03-04</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7 workflows migrated</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2026-08-17</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Enrollment Domain Architect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2026-08-17</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Build preone-workflow library on Spring StateMachine (Done — v1.0.0)</w:t>
      </w:r>
    </w:p>
    <w:p>
      <w:pPr>
        <w:pStyle w:val="ListParagraph"/>
        <w:numPr>
          <w:ilvl w:val="0"/>
          <w:numId w:val="1"/>
        </w:numPr>
        <w:spacing w:after="60" w:line="312"/>
        <w:ind w:left="720" w:hanging="360"/>
      </w:pPr>
      <w:r>
        <w:rPr>
          <w:rFonts w:ascii="Inter" w:eastAsia="Inter"/>
          <w:color w:val="1E293B"/>
          <w:sz w:val="22"/>
          <w:szCs w:val="22"/>
        </w:rPr>
        <w:t xml:space="preserve">Pilot admission workflow (Done — 15 states, 25 transitions)</w:t>
      </w:r>
    </w:p>
    <w:p>
      <w:pPr>
        <w:pStyle w:val="ListParagraph"/>
        <w:numPr>
          <w:ilvl w:val="0"/>
          <w:numId w:val="1"/>
        </w:numPr>
        <w:spacing w:after="60" w:line="312"/>
        <w:ind w:left="720" w:hanging="360"/>
      </w:pPr>
      <w:r>
        <w:rPr>
          <w:rFonts w:ascii="Inter" w:eastAsia="Inter"/>
          <w:color w:val="1E293B"/>
          <w:sz w:val="22"/>
          <w:szCs w:val="22"/>
        </w:rPr>
        <w:t xml:space="preserve">Migrate 7 complex workflows to engine (Done — PR #5601)</w:t>
      </w:r>
    </w:p>
    <w:p>
      <w:pPr>
        <w:pStyle w:val="ListParagraph"/>
        <w:numPr>
          <w:ilvl w:val="0"/>
          <w:numId w:val="1"/>
        </w:numPr>
        <w:spacing w:after="60" w:line="312"/>
        <w:ind w:left="720" w:hanging="360"/>
      </w:pPr>
      <w:r>
        <w:rPr>
          <w:rFonts w:ascii="Inter" w:eastAsia="Inter"/>
          <w:color w:val="1E293B"/>
          <w:sz w:val="22"/>
          <w:szCs w:val="22"/>
        </w:rPr>
        <w:t xml:space="preserve">Visualisation (state diagram generator, Done — PR #5615)</w:t>
      </w:r>
    </w:p>
    <w:p>
      <w:pPr>
        <w:pStyle w:val="ListParagraph"/>
        <w:numPr>
          <w:ilvl w:val="0"/>
          <w:numId w:val="1"/>
        </w:numPr>
        <w:spacing w:after="60" w:line="312"/>
        <w:ind w:left="720" w:hanging="360"/>
      </w:pPr>
      <w:r>
        <w:rPr>
          <w:rFonts w:ascii="Inter" w:eastAsia="Inter"/>
          <w:color w:val="1E293B"/>
          <w:sz w:val="22"/>
          <w:szCs w:val="22"/>
        </w:rPr>
        <w:t xml:space="preserve">Timer service and recovery job (Done — runs every 1 minute)</w:t>
      </w:r>
    </w:p>
    <w:p>
      <w:pPr>
        <w:pStyle w:val="ListParagraph"/>
        <w:numPr>
          <w:ilvl w:val="0"/>
          <w:numId w:val="1"/>
        </w:numPr>
        <w:spacing w:after="60" w:line="312"/>
        <w:ind w:left="720" w:hanging="360"/>
      </w:pPr>
      <w:r>
        <w:rPr>
          <w:rFonts w:ascii="Inter" w:eastAsia="Inter"/>
          <w:color w:val="1E293B"/>
          <w:sz w:val="22"/>
          <w:szCs w:val="22"/>
        </w:rPr>
        <w:t xml:space="preserve">ArchUnit rules: handlers &lt;50 lines, idempotent, @Transactional (Done — CI gate since V2.0.0)</w:t>
      </w:r>
    </w:p>
    <w:p>
      <w:pPr>
        <w:pStyle w:val="ListParagraph"/>
        <w:numPr>
          <w:ilvl w:val="0"/>
          <w:numId w:val="1"/>
        </w:numPr>
        <w:spacing w:after="60" w:line="312"/>
        <w:ind w:left="720" w:hanging="360"/>
      </w:pPr>
      <w:r>
        <w:rPr>
          <w:rFonts w:ascii="Inter" w:eastAsia="Inter"/>
          <w:color w:val="1E293B"/>
          <w:sz w:val="22"/>
          <w:szCs w:val="22"/>
        </w:rPr>
        <w:t xml:space="preserve">Workflow testing framework (Done — 87 test cases across 7 workflows)</w:t>
      </w:r>
    </w:p>
    <w:p>
      <w:pPr>
        <w:pStyle w:val="ListParagraph"/>
        <w:numPr>
          <w:ilvl w:val="0"/>
          <w:numId w:val="1"/>
        </w:numPr>
        <w:spacing w:after="60" w:line="312"/>
        <w:ind w:left="720" w:hanging="360"/>
      </w:pPr>
      <w:r>
        <w:rPr>
          <w:rFonts w:ascii="Inter" w:eastAsia="Inter"/>
          <w:color w:val="1E293B"/>
          <w:sz w:val="22"/>
          <w:szCs w:val="22"/>
        </w:rPr>
        <w:t xml:space="preserve">Training session for engineers (Done — 3 sessions delivered)</w:t>
      </w:r>
    </w:p>
    <w:p>
      <w:pPr>
        <w:spacing w:after="60" w:before="360" w:line="280"/>
      </w:pPr>
      <w:r>
        <w:rPr>
          <w:rFonts w:ascii="Inter" w:eastAsia="Inter"/>
          <w:b/>
          <w:bCs/>
          <w:color w:val="4F46E5"/>
          <w:spacing w:val="60"/>
          <w:sz w:val="22"/>
          <w:szCs w:val="22"/>
        </w:rPr>
        <w:t xml:space="preserve">ADR-038</w:t>
      </w:r>
    </w:p>
    <w:p>
      <w:pPr>
        <w:pStyle w:val="Heading1"/>
        <w:spacing w:after="200" w:before="60" w:line="312"/>
      </w:pPr>
      <w:r>
        <w:rPr>
          <w:rFonts w:ascii="Inter" w:eastAsia="Inter"/>
          <w:b/>
          <w:bCs/>
          <w:color w:val="0F172A"/>
          <w:sz w:val="36"/>
          <w:szCs w:val="36"/>
        </w:rPr>
        <w:t xml:space="preserve">Domain Invariants</w:t>
      </w:r>
    </w:p>
    <w:p>
      <w:pPr>
        <w:spacing w:after="120" w:line="280"/>
      </w:pPr>
      <w:r>
        <w:rPr>
          <w:rFonts w:ascii="Inter" w:eastAsia="Inter"/>
          <w:color w:val="64748B"/>
          <w:sz w:val="20"/>
          <w:szCs w:val="20"/>
        </w:rPr>
        <w:t xml:space="preserve">Volume 2 — Domain Architecture  -  </w:t>
      </w:r>
      <w:r>
        <w:rPr>
          <w:rFonts w:ascii="Inter" w:eastAsia="Inter"/>
          <w:color w:val="64748B"/>
          <w:sz w:val="20"/>
          <w:szCs w:val="20"/>
        </w:rPr>
        <w:t xml:space="preserve">DDD Pattern</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Define the rules for identifying, enforcing, and testing domain invariants in the PreOne domain model. An invariant is a business rule that must always hold (e.g., 'an enrollment cannot have more than 5 active discounts'). Invariants are enforced inside aggregate roots (per ADR-022), validated in value object constructors (per ADR-024), and tested with invariant tests. Every invariant has a corresponding domain exception (ADR-039) thrown on violation.</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2026-03-11</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Domain Architect — Enrollment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or on invariant model change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Before ADR-038, PreOne's invariants were scattered and unenforced. Some were in database constraints (CHECK, UNIQUE), some in service methods (if-else checks), some in UI validation, and some were not enforced at all (only documented in wikis). The 'max 5 active discounts' invariant was enforced in the UI (disabled the 'Add Discount' button after 5) but not in the domain — a batch import script bypassed the UI and created an enrollment with 8 discounts, causing billing errors. The team realised invariants must be enforced in the domain (aggregate root or value object), not in the UI or services.
The Enrollment Domain Architect led a 4-week effort to identify and centralise all invariants. The output was an invariant catalogue (47 invariants across 12 domains), each with a description, the enforcing location (aggregate method or value object constructor), the exception thrown, and the test case. Every invariant was moved to the domain layer, with UI and service-layer checks as defense-in-depth (not primary enforcement).
This ADR codifies the invariant rules. ArchUnit tests verify that invariants are in aggregate roots or value objects (not in services or controllers).</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correctness: invariants are business rules that must always hold, regardless of entry point. A rule like 'max 5 active discounts' must be enforced whether the entry point is the UI, an API, a batch job, or a CLI tool. The only way to guarantee this is to enforce in the domain (aggregate root or value object). The secondary driver is auditability: the invariant catalogue documents every business rule in one place, enabling review by domain experts. The tertiary driver is testability: invariants in the domain are unit-testable without UI or infrastructure.
A fourth driver is onboarding: new engineers can read the invariant catalogue to understand the business rules, rather than reverse-engineering them from code. A fifth driver is compliance: regulators may ask 'how do you ensure X?' — the invariant catalogue answers 'we enforce it in aggregate Y, method Z, tested by test case W'.</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PreOne's invariants are scattered across UI, services, and database, with some unenforced, causing business rule violations (e.g., 8 discounts on an enrollment). We must define invariant rules that centralise enforcement in the domain layer, with a catalogue for auditability.</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Invariants are enforced in aggregate roots (methods) or value objects (constructors)</w:t>
      </w:r>
    </w:p>
    <w:p>
      <w:pPr>
        <w:pStyle w:val="ListParagraph"/>
        <w:numPr>
          <w:ilvl w:val="0"/>
          <w:numId w:val="1"/>
        </w:numPr>
        <w:spacing w:after="60" w:line="312"/>
        <w:ind w:left="720" w:hanging="360"/>
      </w:pPr>
      <w:r>
        <w:rPr>
          <w:rFonts w:ascii="Inter" w:eastAsia="Inter"/>
          <w:color w:val="1E293B"/>
          <w:sz w:val="22"/>
          <w:szCs w:val="22"/>
        </w:rPr>
        <w:t xml:space="preserve">Invariants are NOT enforced in services or controllers (those are defense-in-depth)</w:t>
      </w:r>
    </w:p>
    <w:p>
      <w:pPr>
        <w:pStyle w:val="ListParagraph"/>
        <w:numPr>
          <w:ilvl w:val="0"/>
          <w:numId w:val="1"/>
        </w:numPr>
        <w:spacing w:after="60" w:line="312"/>
        <w:ind w:left="720" w:hanging="360"/>
      </w:pPr>
      <w:r>
        <w:rPr>
          <w:rFonts w:ascii="Inter" w:eastAsia="Inter"/>
          <w:color w:val="1E293B"/>
          <w:sz w:val="22"/>
          <w:szCs w:val="22"/>
        </w:rPr>
        <w:t xml:space="preserve">Every invariant has a corresponding domain exception (ADR-039)</w:t>
      </w:r>
    </w:p>
    <w:p>
      <w:pPr>
        <w:pStyle w:val="ListParagraph"/>
        <w:numPr>
          <w:ilvl w:val="0"/>
          <w:numId w:val="1"/>
        </w:numPr>
        <w:spacing w:after="60" w:line="312"/>
        <w:ind w:left="720" w:hanging="360"/>
      </w:pPr>
      <w:r>
        <w:rPr>
          <w:rFonts w:ascii="Inter" w:eastAsia="Inter"/>
          <w:color w:val="1E293B"/>
          <w:sz w:val="22"/>
          <w:szCs w:val="22"/>
        </w:rPr>
        <w:t xml:space="preserve">Every invariant has a test case (invariant test)</w:t>
      </w:r>
    </w:p>
    <w:p>
      <w:pPr>
        <w:pStyle w:val="ListParagraph"/>
        <w:numPr>
          <w:ilvl w:val="0"/>
          <w:numId w:val="1"/>
        </w:numPr>
        <w:spacing w:after="60" w:line="312"/>
        <w:ind w:left="720" w:hanging="360"/>
      </w:pPr>
      <w:r>
        <w:rPr>
          <w:rFonts w:ascii="Inter" w:eastAsia="Inter"/>
          <w:color w:val="1E293B"/>
          <w:sz w:val="22"/>
          <w:szCs w:val="22"/>
        </w:rPr>
        <w:t xml:space="preserve">Invariants are documented in the invariant catalogue</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Business rules can be classified as invariants (always hold) vs policies (sometimes hold)</w:t>
      </w:r>
    </w:p>
    <w:p>
      <w:pPr>
        <w:pStyle w:val="ListParagraph"/>
        <w:numPr>
          <w:ilvl w:val="0"/>
          <w:numId w:val="1"/>
        </w:numPr>
        <w:spacing w:after="60" w:line="312"/>
        <w:ind w:left="720" w:hanging="360"/>
      </w:pPr>
      <w:r>
        <w:rPr>
          <w:rFonts w:ascii="Inter" w:eastAsia="Inter"/>
          <w:color w:val="1E293B"/>
          <w:sz w:val="22"/>
          <w:szCs w:val="22"/>
        </w:rPr>
        <w:t xml:space="preserve">Invariants in aggregate roots are sufficient (no need for a separate invariant engine)</w:t>
      </w:r>
    </w:p>
    <w:p>
      <w:pPr>
        <w:pStyle w:val="ListParagraph"/>
        <w:numPr>
          <w:ilvl w:val="0"/>
          <w:numId w:val="1"/>
        </w:numPr>
        <w:spacing w:after="60" w:line="312"/>
        <w:ind w:left="720" w:hanging="360"/>
      </w:pPr>
      <w:r>
        <w:rPr>
          <w:rFonts w:ascii="Inter" w:eastAsia="Inter"/>
          <w:color w:val="1E293B"/>
          <w:sz w:val="22"/>
          <w:szCs w:val="22"/>
        </w:rPr>
        <w:t xml:space="preserve">Domain exceptions (ADR-039) are the correct error mechanism for invariant violations</w:t>
      </w:r>
    </w:p>
    <w:p>
      <w:pPr>
        <w:pStyle w:val="ListParagraph"/>
        <w:numPr>
          <w:ilvl w:val="0"/>
          <w:numId w:val="1"/>
        </w:numPr>
        <w:spacing w:after="60" w:line="312"/>
        <w:ind w:left="720" w:hanging="360"/>
      </w:pPr>
      <w:r>
        <w:rPr>
          <w:rFonts w:ascii="Inter" w:eastAsia="Inter"/>
          <w:color w:val="1E293B"/>
          <w:sz w:val="22"/>
          <w:szCs w:val="22"/>
        </w:rPr>
        <w:t xml:space="preserve">The invariant catalogue is maintainable (updated when invariants change)</w:t>
      </w:r>
    </w:p>
    <w:p>
      <w:pPr>
        <w:pStyle w:val="ListParagraph"/>
        <w:numPr>
          <w:ilvl w:val="0"/>
          <w:numId w:val="1"/>
        </w:numPr>
        <w:spacing w:after="60" w:line="312"/>
        <w:ind w:left="720" w:hanging="360"/>
      </w:pPr>
      <w:r>
        <w:rPr>
          <w:rFonts w:ascii="Inter" w:eastAsia="Inter"/>
          <w:color w:val="1E293B"/>
          <w:sz w:val="22"/>
          <w:szCs w:val="22"/>
        </w:rPr>
        <w:t xml:space="preserve">Invariant tests catch violations before production (high coverage)</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Invariants in aggregate roots and value objects, with catalogue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Always enforced; testable; auditable; aligns with DDD; single source of truth.</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Requires discipline to keep invariants in domain; catalogue maintenance; cultural shift from service-layer enforcement.</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Invariants in database constraints (pre-ADR-038 partial state)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Always enforced (database is the last resort); simple; no application code.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Opaque error messages (SQL errors); too late (after business logic); cannot express cross-field rules; not testable.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Invariants in service methods (pre-ADR-038 partial state)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Flexible; can express any rule; familiar.</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Bypassed by other entry points (batch, CLI); duplicated across services; not always enforced; pre-ADR-038 state.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Invariants in UI validation (pre-ADR-038 partial state)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Immediate feedback; good UX; no server round-trip.</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Bypassed by API, batch, CLI; not enforced; client-side only; pre-ADR-038 state.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the following invariant rules: (1) Invariants are enforced in aggregate roots (methods) or value objects (constructors) — never in services or controllers. (2) Every invariant has a corresponding domain exception (per ADR-039) thrown on violation, with a clear message. (3) Every invariant has a test case in the invariant test suite — tests verify the invariant holds for valid input and is violated for invalid input. (4) Invariants are documented in the invariant catalogue (docs/invariants/&lt;domain&gt;.md) — each invariant has: ID, description, enforcing location, exception, test case. (5) The invariant catalogue is version-controlled (in Git) and reviewed by the Domain Architect. (6) Database constraints (CHECK, UNIQUE) are a last-resort safety net — they should never be the primary enforcement, but catch bugs that bypass application validation. (7) UI and service-layer checks are defense-in-depth — they improve UX and fail-fast, but the domain is the source of truth. (8) ArchUnit verifies that invariant logic (if-else checks that throw domain exceptions) is in @AggregateRoot or @Embeddable classes, not in @Service or @RestController.</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chosen option is the only one that guarantees invariants always hold. Database constraints (option 2) are too late (after business logic) and produce opaque errors. Service methods (option 3) are bypassed by other entry points. UI validation (option 4) is bypassed by API, batch, and CLI. Only domain-layer enforcement (aggregate roots and value objects) guarantees the invariant holds regardless of entry point.
Rule (1) — invariants in domain — is the core rule. An invariant like 'an enrollment cannot have more than 5 active discounts' is enforced in the Enrollment aggregate's addDiscount() method: if enrollment.discounts.count(active) &gt;= 5, throw TooManyActiveDiscountsException. This method is the only way to add a discount (per ADR-022, children accessed via root), so the invariant cannot be bypassed. ArchUnit verifies that the addDiscount method (and all invariant-enforcing methods) is in the @AggregateRoot class.
Rule (2) — domain exceptions — provides clear error messages. TooManyActiveDiscountsException has a message like 'Cannot add discount: enrollment E001 already has 5 active discounts (limit: 5)'. The API layer catches this exception and returns 400 Bad Request with the message. The UI displays the message to the user. Without a specific exception, the invariant violation would be a generic IllegalStateException with an opaque message.
Rule (3) — test cases — verify invariants hold. The EnrollmentTest class has a test method should_reject_sixth_discount_when_five_active(): create enrollment, add 5 discounts, attempt to add 6th, verify TooManyActiveDiscountsException is thrown. Another test should_allow_sixth_discount_when_one_is_inactive(): add 5 discounts, deactivate one, add 6th, verify success. Invariant tests are the primary defence against regression — if an engineer refactors addDiscount() and accidentally removes the check, the test fails.
Rule (4) — invariant catalogue — documents all invariants in one place. The catalogue (docs/invariants/enrollment.md) lists: INV-ENR-001 (max 5 active discounts), INV-ENR-002 (cannot cancel confirmed enrollment), INV-ENR-003 (total fees &gt; 0 to confirm), etc. Each entry has: ID, description, enforcing location (Enrollment.addDiscount()), exception (TooManyActiveDiscountsException), test case (EnrollmentTest.should_reject_sixth_discount_when_five_active). The catalogue is the authoritative source — if an invariant is not in the catalogue, it does not exist.
Rule (5) — version-controlled catalogue — enables audit. The catalogue is in Git, so changes are tracked (who added an invariant, when, why). Regulators can review the catalogue to verify compliance. The catalogue is reviewed by the Domain Architect on every PR that adds or modifies an invariant.
Rule (6) — database constraints as safety net — acknowledges that application validation can have bugs. A CHECK constraint (discounts_count &lt;= 5) on the enrollments table catches a bug where the addDiscount() method is bypassed (e.g., a direct SQL update by a DBA). The constraint produces a SQL error, which is not user-friendly, but it prevents data corruption. Database constraints do not replace application validation; they supplement it.
Rule (7) — UI and service checks as defense-in-depth — improves UX. The UI disables the 'Add Discount' button when 5 discounts are active, providing immediate feedback without a server round-trip. The service layer (application service) may also check (e.g., log a warning if the limit is approaching). These checks are not the primary enforcement (the domain is), but they improve the user experience and catch issues early.
Rule (8) — ArchUnit verification — enforces rule 1 mechanically. ArchUnit scans for if-else blocks that throw domain exceptions (identified by the DomainException base class) and verifies they are in @AggregateRoot or @Embeddable classes. An invariant-enforcing if-else in a @Service or @RestController is flagged as a violation. This prevents the gradual migration of invariants back to services (which was the pre-ADR-038 state).</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Domain Invariant Rules                              |
|                                                                  |
|  Invariant Catalogue (docs/invariants/&lt;domain&gt;.md)               |
|  +----------------------------------------------------------+    |
|  | Enrollment Invariants                                     |    |
|  |  INV-ENR-001: Max 5 active discounts per enrollment       |    |
|  |    Enforced: Enrollment.addDiscount()                     |    |
|  |    Exception: TooManyActiveDiscountsException             |    |
|  |    Test: EnrollmentTest.should_reject_6th_when_5_active   |    |
|  |                                                           |    |
|  |  INV-ENR-002: Cannot cancel confirmed enrollment          |    |
|  |    Enforced: Enrollment.cancel()                          |    |
|  |    Exception: CannotCancelConfirmedEnrollmentException    |    |
|  |    Test: EnrollmentTest.should_reject_cancel_when_confirm |    |
|  |                                                           |    |
|  |  INV-ENR-003: Total fees &gt; 0 to confirm                   |    |
|  |    Enforced: Enrollment.confirm()                         |    |
|  |    Exception: CannotConfirmZeroFeeEnrollmentException     |    |
|  |    Test: EnrollmentTest.should_reject_confirm_when_zero   |    |
|  +----------------------------------------------------------+    |
|                                                                  |
|  Enforcement (in domain layer)                                   |
|  +----------------------------------------------------------+    |
|  | @AggregateRoot                                            |    |
|  | class Enrollment {                                        |    |
|  |   void addDiscount(Discount d) {                          |    |
|  |     if (activeDiscounts().size() &gt;= 5) {                  |    |
|  |       throw new TooManyActiveDiscountsException(          |    |
|  |         this.id, activeDiscounts().size());               |    |
|  |     }                                                     |    |
|  |     discounts.add(d);                                     |    |
|  |   }                                                       |    |
|  | }                                                         |    |
|  +----------------------------------------------------------+    |
|                                                                  |
|  Defense-in-Depth (NOT primary enforcement)                      |
|  +----------------------------------------------------------+    |
|  | UI: disable 'Add Discount' button when 5 active           |    |
|  | App Service: log warning when 4 active                    |    |
|  | DB: CHECK constraint (discounts_count &lt;= 5)               |    |
|  +----------------------------------------------------------+    |
|                                                                  |
|  Testing                                                         |
|  +----------------------------------------------------------+    |
|  | EnrollmentTest                                            |    |
|  |  + should_reject_6th_when_5_active()                     |    |
|  |  + should_allow_6th_when_1_inactive()                    |    |
|  |  + should_reject_cancel_when_confirmed()                 |    |
|  |  + should_reject_confirm_when_zero_fee()                 |    |
|  +----------------------------------------------------------+    |
|                                                                  |
|  ArchUnit:                                                       |
|  - if-else throwing DomainException: in @AggregateRoot or @Embeddable |
|  - Invariant catalogue exists for every domain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Caller (any entry point)    Aggregate Root         Invariant Check
     |                            |                       |
     |--addDiscount(d)-----------&gt;|                       |
     |                            |                       |
     |                            |--check invariant      |
     |                            |  activeDiscounts()    |
     |                            |    .size() &gt;= 5?      |
     |                            |                       |
     |                            |  (if violated)        |
     |                            |--throw TooManyActive  |
     |                            |  DiscountsException   |
     |&lt;--exception----------------|                       |
     |                            |                       |
     |  (API layer catches, returns 400)                  |
     |  (UI layer catches, shows error message)           |
     |  (batch job catches, logs and skips)               |
     |                            |                       |
     |  (if invariant holds)                              |
     |                            |--discounts.add(d)     |
     |                            |--return success       |
     |&lt;--ok-----------------------|                       |</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Invariant Enforcement Components                           |
|                                                             |
|  Invariant Catalogue (docs/invariants/)                    |
|  +---------------------+   +---------------------+          |
|  | enrollment.md       |   | billing.md          |          |
|  | INV-ENR-001..       |   | INV-BIL-001..       |          |
|  +---------------------+   +---------------------+          |
|                                                             |
|  Aggregate Root (enforces invariants)                       |
|  +---------------------+   @AggregateRoot                   |
|  | Enrollment          |   Invariants enforced in methods: |
|  |---------------------|   - addDiscount(): max 5 active   |
|  | + addDiscount()     |   - cancel(): not if confirmed    |
|  | + cancel()          |   - confirm(): fees &gt; 0           |
|  | + confirm()         |   - transfer(): not mid-enroll    |
|  | + transfer()        |                                   |
|  +---------------------+                                   |
|                                                             |
|  Value Object (enforces value invariants)                  |
|  +---------------------+   @Embeddable                     |
|  | Money               |   Invariants in constructor:      |
|  |---------------------|   - amount &gt;= 0                   |
|  | (ctor validates)    |   - currency not null             |
|  |  amount &gt;= 0        |                                   |
|  |  currency not null  |                                   |
|  +---------------------+                                   |
|                                                             |
|  Domain Exception (thrown on violation)                    |
|  +---------------------+   +---------------------+          |
|  | TooManyActive       |   | CannotCancel       |          |
|  | DiscountsException  |   | ConfirmedEnrollment|          |
|  | extends DomainExc   |   | Exception          |          |
|  +---------------------+   +---------------------+          |
|                                                             |
|  Defense-in-Depth (NOT primary)                            |
|  +---------------------+   +---------------------+          |
|  | UI: disable button  |   | DB: CHECK constraint|          |
|  | App Svc: log warning|   | (safety net)        |          |
|  +---------------------+   +---------------------+          |
|                                                             |
|  Invariant Tests                                            |
|  +---------------------+                                    |
|  | EnrollmentTest      |   - should_reject_6th_discount    |
|  |                     |   - should_reject_cancel_confirmed |
|  |                     |   - should_reject_confirm_zero_fee |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Invariant Enforcement (all entry points)
       |
       +--UI: user clicks 'Add Discount'
       |  (UI checks: 5 active? disable button — defense-in-depth)
       |  (if enabled, sends POST /enrollments/{id}/discounts)
       |
       +--API: POST /enrollments/{id}/discounts
       |  (App Service loads Enrollment aggregate)
       |  (App Service calls enrollment.addDiscount(d))
       |
       +--Batch: import script
       |  (Batch loads Enrollment aggregate)
       |  (Batch calls enrollment.addDiscount(d))
       |
       +--CLI: admin tool
          (CLI loads Enrollment aggregate)
          (CLI calls enrollment.addDiscount(d))
                        |
                        v
  +----+-----+
  | Aggregate|  Enrollment.addDiscount(d)
  | Root     |  --check invariant: activeDiscounts.size() &gt;= 5?
  |          |  --if YES: throw TooManyActiveDiscountsException
  |          |  --if NO: discounts.add(d), return success
  +----+-----+
       |
       +--Exception path:
       |  (API: 400 Bad Request with error message)
       |  (Batch: log error, skip record)
       |  (CLI: print error, exit 1)
       |
       +--Success path:
       |  (API: 200 OK)
       |  (Batch: continue)
       |  (CLI: print success)
       |
       v
  +----+-----+
  | DB       |  --CHECK constraint (safety net)
  |          |  --if app validation bypassed, DB rejects
  +----------+</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Invariants in the domain do not directly affect the database — they are application-layer enforcement. However, database constraints (rule 6) are a safety net. Every invariant that can be expressed as a database constraint has one: CHECK constraints for range/ratio invariants (e.g., discount_count &lt;= 5), UNIQUE constraints for uniqueness invariants (e.g., one active enrollment per student per academic year), NOT NULL for presence invariants (e.g., enrollment must have a student_id). Flyway migrations create these constraints; ArchUnit verifies that every invariant in the catalogue has a corresponding database constraint where expressible. Constraints that cannot be expressed in SQL (e.g., 'max 5 active discounts' requires counting related rows) are enforced only in the application.</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Invariants affect API error responses. When an invariant is violated, the API returns 400 Bad Request with a structured error: {"code": "TOO_MANY_ACTIVE_DISCOUNTS", "message": "Cannot add discount: enrollment E001 already has 5 active discounts (limit: 5)", "field": "discountId"}. The error code is derived from the exception class name (TooManyActiveDiscountsException -&gt; TOO_MANY_ACTIVE_DISCOUNTS). API documentation lists all possible error codes per endpoint, enabling clients to handle them programmatically. Invariant violations are never 500 errors (server errors) — they are 400 errors (client errors), because the client sent a request that violated a business rule.</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Invariants affect UI feedback. The UI proactively checks invariants (defense-in-depth) to provide immediate feedback — e.g., disabling the 'Add Discount' button when 5 discounts are active. When the UI misses a check (or the user bypasses it), the server enforces the invariant and returns 400. The UI displays the error message from the API response. For complex invariants (e.g., 'cannot transfer mid-enrollment'), the UI may not pre-check (the check requires server data), so the user submits and sees the error — acceptable, but the UI should explain the error clearly.</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Invariants improve security by preventing invalid states that could be exploited. An invariant like 'payment amount must be non-negative' (enforced in the Money value object) prevents negative-amount fraud. An invariant like 'user cannot modify own role' (enforced in the User aggregate) prevents privilege escalation. By enforcing invariants in the domain (not the UI), the system is protected regardless of entry point — an attacker cannot bypass the UI to exploit a missing invariant. The invariant catalogue provides an audit trail for compliance (e.g., 'how do you ensure payments are non-negative? — INV-PAY-001, enforced in Money constructor, tested by MoneyTest.should_reject_negative_amount').</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Invariants in the domain have minimal performance overhead — they are if-else checks in methods, microseconds. Database constraints (safety net) are enforced on INSERT/UPDATE, adding negligible overhead. UI checks (defense-in-depth) improve performance by avoiding server round-trips for obviously invalid input. Overall, invariants have no measurable performance impact; they prevent costly data corruption that would require manual cleanup.</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Invariants scale linearly — they are per-method checks, stateless. The invariant catalogue is documentation (no runtime cost). Invariant tests run in CI (no production cost). Database constraints scale with the database. The invariant pattern does not introduce scalability bottlenecks; it improves scalability by preventing invalid states that could cause cascading failures (e.g., an enrollment with 100 discounts causing billing calculation to time out).</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Invariants are observable via: invariant.violation.count (per invariant, per entry point), invariant.violation.entry_point (UI, API, batch, CLI — high batch violations may indicate stale data), invariant.test.coverage (percentage of invariants with tests — target: 100%). The quarterly architecture scorecard audits: (a) invariant violation rate (target: &lt;0.1% of operations; higher indicates UX issues or bugs), (b) invariant test coverage (target: 100%), (c) ArchUnit violation count (target: zero — no invariants in services/controllers), (d) catalogue completeness (target: 100% — every invariant documented).</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Invariants are added to services instead of aggregates (ArchUnit violation)</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ArchUnit blocks invariant logic in @Service/@RestController; code review; training</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Invariant catalogue is not updated when invariants change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 template requires catalogue update for invariant changes; Domain Architect reviews catalogue on every PR</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Invariant tests are missing, allowing regression</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CI verifies every invariant in the catalogue has a test; coverage report; quarterly audit</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Database constraints and application invariants diverge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ArchUnit verifies every expressible invariant has a DB constraint; Flyway migrations reviewed with invariant changes</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Always enforced (regardless of entry point)</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Requires discipline to keep in domain</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Auditable (catalogue documents all invariants)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Catalogue maintenance overhead</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Testable (unit tests, no infrastructure)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Defense-in-depth duplication (UI, service, DB)</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Clear error messages (domain exceptions)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Exception class proliferation (one per invariant)</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Database constraints (option 2) were the pre-ADR-038 state for some invariants (e.g., UNIQUE on email). Three issues: (1) the 'max 5 discounts' invariant could not be expressed as a simple CHECK (it required counting related rows), so it was not enforced in the DB; (2) SQL errors were opaque (e.g., 'violates unique constraint students_email_key'), causing poor UX; (3) constraints were too late (after business logic ran). Service methods (option 3) were the pre-ADR-038 state for other invariants — the 'max 5 discounts' check was in EnrollmentAppService.addDiscount(), bypassed by the batch import script, causing the 8-discount incident. UI validation (option 4) was the pre-ADR-038 state for the 'max 5 discounts' check (button disabled after 5) — bypassed by API, batch, and CLI.</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Phase 1 (complete): Identify all invariants across 12 domains — 47 invariants identified. Phase 2 (complete): Move invariants to aggregate roots and value objects. Phase 3 (complete): Create domain exceptions for each invariant. Phase 4 (complete): Write invariant tests (47 invariants, 234 test cases). Phase 5 (complete): Create invariant catalogue (docs/invariants/). Phase 6 (complete): ArchUnit rules enforced in CI. Phase 7 (Q4 2026): Training session for new engineers.</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Invariant testing has three levels. Unit tests: each invariant has tests for valid input (invariant holds) and invalid input (invariant violated, exception thrown). Edge cases (boundary values, null fields) are tested. Property-based tests: invariants have property tests (e.g., 'discounts count never exceeds 5, regardless of add/deactivate sequence'). ArchUnit tests: structural rules (invariants in @AggregateRoot or @Embeddable, not in @Service or @RestController) verified at compile time. Integration tests: invariants are tested end-to-end via the API (verify 400 response on violation).</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Invariant metrics: invariant.violation.count (per invariant, per entry point), invariant.violation.entry_point (UI, API, batch, CLI), invariant.test.coverage (percentage of invariants with tests). Dashboards in Grafana: invariant violation rate per domain, top violated invariants, violation by entry point. Alerts: invariant violation rate &gt;0.1% (UX or bug), ArchUnit violation count &gt;0, test coverage &lt;100%.</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Two evolutions are possible. First, the invariant catalogue may be generated from code annotations (e.g., @Invariant(id="INV-ENR-001", description="...") on the enforcing method) — but the current Markdown catalogue is sufficient. Second, invariants may integrate with the rule engine (ADR-030) for complex, frequently-changing invariants — but stable invariants belong in code (per ADR-030). The invariant pattern itself is stable; it is a fundamental DDD concept.</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ADR-001 — Enterprise Architecture Principles (P2 Data Integrity drives invariants)</w:t>
      </w:r>
    </w:p>
    <w:p>
      <w:pPr>
        <w:pStyle w:val="ListParagraph"/>
        <w:numPr>
          <w:ilvl w:val="0"/>
          <w:numId w:val="1"/>
        </w:numPr>
        <w:spacing w:after="60" w:line="312"/>
        <w:ind w:left="720" w:hanging="360"/>
      </w:pPr>
      <w:r>
        <w:rPr>
          <w:rFonts w:ascii="Inter" w:eastAsia="Inter"/>
          <w:color w:val="1E293B"/>
          <w:sz w:val="22"/>
          <w:szCs w:val="22"/>
        </w:rPr>
        <w:t xml:space="preserve">ADR-004 — Domain Driven Design (invariants are a DDD concept)</w:t>
      </w:r>
    </w:p>
    <w:p>
      <w:pPr>
        <w:pStyle w:val="ListParagraph"/>
        <w:numPr>
          <w:ilvl w:val="0"/>
          <w:numId w:val="1"/>
        </w:numPr>
        <w:spacing w:after="60" w:line="312"/>
        <w:ind w:left="720" w:hanging="360"/>
      </w:pPr>
      <w:r>
        <w:rPr>
          <w:rFonts w:ascii="Inter" w:eastAsia="Inter"/>
          <w:color w:val="1E293B"/>
          <w:sz w:val="22"/>
          <w:szCs w:val="22"/>
        </w:rPr>
        <w:t xml:space="preserve">ADR-008 — SOLID Enforcement (SRP: invariants in one place)</w:t>
      </w:r>
    </w:p>
    <w:p>
      <w:pPr>
        <w:pStyle w:val="ListParagraph"/>
        <w:numPr>
          <w:ilvl w:val="0"/>
          <w:numId w:val="1"/>
        </w:numPr>
        <w:spacing w:after="60" w:line="312"/>
        <w:ind w:left="720" w:hanging="360"/>
      </w:pPr>
      <w:r>
        <w:rPr>
          <w:rFonts w:ascii="Inter" w:eastAsia="Inter"/>
          <w:color w:val="1E293B"/>
          <w:sz w:val="22"/>
          <w:szCs w:val="22"/>
        </w:rPr>
        <w:t xml:space="preserve">ADR-022 — Aggregate Rules (invariants enforced in aggregate roots)</w:t>
      </w:r>
    </w:p>
    <w:p>
      <w:pPr>
        <w:pStyle w:val="ListParagraph"/>
        <w:numPr>
          <w:ilvl w:val="0"/>
          <w:numId w:val="1"/>
        </w:numPr>
        <w:spacing w:after="60" w:line="312"/>
        <w:ind w:left="720" w:hanging="360"/>
      </w:pPr>
      <w:r>
        <w:rPr>
          <w:rFonts w:ascii="Inter" w:eastAsia="Inter"/>
          <w:color w:val="1E293B"/>
          <w:sz w:val="22"/>
          <w:szCs w:val="22"/>
        </w:rPr>
        <w:t xml:space="preserve">ADR-023 — Entity Rules (entity factory methods enforce creation invariants)</w:t>
      </w:r>
    </w:p>
    <w:p>
      <w:pPr>
        <w:pStyle w:val="ListParagraph"/>
        <w:numPr>
          <w:ilvl w:val="0"/>
          <w:numId w:val="1"/>
        </w:numPr>
        <w:spacing w:after="60" w:line="312"/>
        <w:ind w:left="720" w:hanging="360"/>
      </w:pPr>
      <w:r>
        <w:rPr>
          <w:rFonts w:ascii="Inter" w:eastAsia="Inter"/>
          <w:color w:val="1E293B"/>
          <w:sz w:val="22"/>
          <w:szCs w:val="22"/>
        </w:rPr>
        <w:t xml:space="preserve">ADR-024 — Value Objects (value object constructors enforce value invariants)</w:t>
      </w:r>
    </w:p>
    <w:p>
      <w:pPr>
        <w:pStyle w:val="ListParagraph"/>
        <w:numPr>
          <w:ilvl w:val="0"/>
          <w:numId w:val="1"/>
        </w:numPr>
        <w:spacing w:after="60" w:line="312"/>
        <w:ind w:left="720" w:hanging="360"/>
      </w:pPr>
      <w:r>
        <w:rPr>
          <w:rFonts w:ascii="Inter" w:eastAsia="Inter"/>
          <w:color w:val="1E293B"/>
          <w:sz w:val="22"/>
          <w:szCs w:val="22"/>
        </w:rPr>
        <w:t xml:space="preserve">ADR-029 — Validation (invariants are the primary validation layer)</w:t>
      </w:r>
    </w:p>
    <w:p>
      <w:pPr>
        <w:pStyle w:val="ListParagraph"/>
        <w:numPr>
          <w:ilvl w:val="0"/>
          <w:numId w:val="1"/>
        </w:numPr>
        <w:spacing w:after="60" w:line="312"/>
        <w:ind w:left="720" w:hanging="360"/>
      </w:pPr>
      <w:r>
        <w:rPr>
          <w:rFonts w:ascii="Inter" w:eastAsia="Inter"/>
          <w:color w:val="1E293B"/>
          <w:sz w:val="22"/>
          <w:szCs w:val="22"/>
        </w:rPr>
        <w:t xml:space="preserve">ADR-031 — Specification Pattern (specifications express invariants as predicates)</w:t>
      </w:r>
    </w:p>
    <w:p>
      <w:pPr>
        <w:pStyle w:val="ListParagraph"/>
        <w:numPr>
          <w:ilvl w:val="0"/>
          <w:numId w:val="1"/>
        </w:numPr>
        <w:spacing w:after="60" w:line="312"/>
        <w:ind w:left="720" w:hanging="360"/>
      </w:pPr>
      <w:r>
        <w:rPr>
          <w:rFonts w:ascii="Inter" w:eastAsia="Inter"/>
          <w:color w:val="1E293B"/>
          <w:sz w:val="22"/>
          <w:szCs w:val="22"/>
        </w:rPr>
        <w:t xml:space="preserve">ADR-039 — Domain Exceptions (invariant violations throw domain exceptions)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DDD-002 (Tactical Building Blocks — invariants in aggregates)</w:t>
      </w:r>
    </w:p>
    <w:p>
      <w:pPr>
        <w:pStyle w:val="ListParagraph"/>
        <w:numPr>
          <w:ilvl w:val="0"/>
          <w:numId w:val="1"/>
        </w:numPr>
        <w:spacing w:after="60" w:line="312"/>
        <w:ind w:left="720" w:hanging="360"/>
      </w:pPr>
      <w:r>
        <w:rPr>
          <w:rFonts w:ascii="Inter" w:eastAsia="Inter"/>
          <w:color w:val="1E293B"/>
          <w:sz w:val="22"/>
          <w:szCs w:val="22"/>
        </w:rPr>
        <w:t xml:space="preserve">Upstream PRD: PRD-002-section-10 (Enrollment business rules)</w:t>
      </w:r>
    </w:p>
    <w:p>
      <w:pPr>
        <w:pStyle w:val="ListParagraph"/>
        <w:numPr>
          <w:ilvl w:val="0"/>
          <w:numId w:val="1"/>
        </w:numPr>
        <w:spacing w:after="60" w:line="312"/>
        <w:ind w:left="720" w:hanging="360"/>
      </w:pPr>
      <w:r>
        <w:rPr>
          <w:rFonts w:ascii="Inter" w:eastAsia="Inter"/>
          <w:color w:val="1E293B"/>
          <w:sz w:val="22"/>
          <w:szCs w:val="22"/>
        </w:rPr>
        <w:t xml:space="preserve">Downstream ERD: ERD-002 (Enrollment schema with CHECK/UNIQUE constraints)</w:t>
      </w:r>
    </w:p>
    <w:p>
      <w:pPr>
        <w:pStyle w:val="ListParagraph"/>
        <w:numPr>
          <w:ilvl w:val="0"/>
          <w:numId w:val="1"/>
        </w:numPr>
        <w:spacing w:after="60" w:line="312"/>
        <w:ind w:left="720" w:hanging="360"/>
      </w:pPr>
      <w:r>
        <w:rPr>
          <w:rFonts w:ascii="Inter" w:eastAsia="Inter"/>
          <w:color w:val="1E293B"/>
          <w:sz w:val="22"/>
          <w:szCs w:val="22"/>
        </w:rPr>
        <w:t xml:space="preserve">Downstream API Spec: API-002 (Enrollment API error codes for invariant violations)</w:t>
      </w:r>
    </w:p>
    <w:p>
      <w:pPr>
        <w:pStyle w:val="ListParagraph"/>
        <w:numPr>
          <w:ilvl w:val="0"/>
          <w:numId w:val="1"/>
        </w:numPr>
        <w:spacing w:after="60" w:line="312"/>
        <w:ind w:left="720" w:hanging="360"/>
      </w:pPr>
      <w:r>
        <w:rPr>
          <w:rFonts w:ascii="Inter" w:eastAsia="Inter"/>
          <w:color w:val="1E293B"/>
          <w:sz w:val="22"/>
          <w:szCs w:val="22"/>
        </w:rPr>
        <w:t xml:space="preserve">Downstream Test Cases: TC-0060 (Invariant enforcement, catalogue, ArchUnit tests)</w:t>
      </w:r>
    </w:p>
    <w:p>
      <w:pPr>
        <w:pStyle w:val="ListParagraph"/>
        <w:numPr>
          <w:ilvl w:val="0"/>
          <w:numId w:val="1"/>
        </w:numPr>
        <w:spacing w:after="60" w:line="312"/>
        <w:ind w:left="720" w:hanging="360"/>
      </w:pPr>
      <w:r>
        <w:rPr>
          <w:rFonts w:ascii="Inter" w:eastAsia="Inter"/>
          <w:color w:val="1E293B"/>
          <w:sz w:val="22"/>
          <w:szCs w:val="22"/>
        </w:rPr>
        <w:t xml:space="preserve">External: Eric Evans — Domain-Driven Design, Chapter 6 (Aggregates and Invariants)</w:t>
      </w:r>
    </w:p>
    <w:p>
      <w:pPr>
        <w:pStyle w:val="ListParagraph"/>
        <w:numPr>
          <w:ilvl w:val="0"/>
          <w:numId w:val="1"/>
        </w:numPr>
        <w:spacing w:after="60" w:line="312"/>
        <w:ind w:left="720" w:hanging="360"/>
      </w:pPr>
      <w:r>
        <w:rPr>
          <w:rFonts w:ascii="Inter" w:eastAsia="Inter"/>
          <w:color w:val="1E293B"/>
          <w:sz w:val="22"/>
          <w:szCs w:val="22"/>
        </w:rPr>
        <w:t xml:space="preserve">External: Vaughn Vernon — Effective Aggregate Design (invariants and consistency boundaries)</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2026-01-10</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Enrollment Domain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with 4 options; domain enforcement chosen</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2026-02-12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Enrollment Domain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after 8-discount incident analysis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2026-03-11</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47 invariants catalogued and enforced</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2026-08-19</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Enrollment Domain Architect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2026-08-19</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Identify all invariants across 12 domains (Done — 47 invariants)</w:t>
      </w:r>
    </w:p>
    <w:p>
      <w:pPr>
        <w:pStyle w:val="ListParagraph"/>
        <w:numPr>
          <w:ilvl w:val="0"/>
          <w:numId w:val="1"/>
        </w:numPr>
        <w:spacing w:after="60" w:line="312"/>
        <w:ind w:left="720" w:hanging="360"/>
      </w:pPr>
      <w:r>
        <w:rPr>
          <w:rFonts w:ascii="Inter" w:eastAsia="Inter"/>
          <w:color w:val="1E293B"/>
          <w:sz w:val="22"/>
          <w:szCs w:val="22"/>
        </w:rPr>
        <w:t xml:space="preserve">Move invariants to aggregate roots and value objects (Done — PR #5701)</w:t>
      </w:r>
    </w:p>
    <w:p>
      <w:pPr>
        <w:pStyle w:val="ListParagraph"/>
        <w:numPr>
          <w:ilvl w:val="0"/>
          <w:numId w:val="1"/>
        </w:numPr>
        <w:spacing w:after="60" w:line="312"/>
        <w:ind w:left="720" w:hanging="360"/>
      </w:pPr>
      <w:r>
        <w:rPr>
          <w:rFonts w:ascii="Inter" w:eastAsia="Inter"/>
          <w:color w:val="1E293B"/>
          <w:sz w:val="22"/>
          <w:szCs w:val="22"/>
        </w:rPr>
        <w:t xml:space="preserve">Create domain exceptions for each invariant (Done — 47 exception classes)</w:t>
      </w:r>
    </w:p>
    <w:p>
      <w:pPr>
        <w:pStyle w:val="ListParagraph"/>
        <w:numPr>
          <w:ilvl w:val="0"/>
          <w:numId w:val="1"/>
        </w:numPr>
        <w:spacing w:after="60" w:line="312"/>
        <w:ind w:left="720" w:hanging="360"/>
      </w:pPr>
      <w:r>
        <w:rPr>
          <w:rFonts w:ascii="Inter" w:eastAsia="Inter"/>
          <w:color w:val="1E293B"/>
          <w:sz w:val="22"/>
          <w:szCs w:val="22"/>
        </w:rPr>
        <w:t xml:space="preserve">Write invariant tests (Done — 234 test cases)</w:t>
      </w:r>
    </w:p>
    <w:p>
      <w:pPr>
        <w:pStyle w:val="ListParagraph"/>
        <w:numPr>
          <w:ilvl w:val="0"/>
          <w:numId w:val="1"/>
        </w:numPr>
        <w:spacing w:after="60" w:line="312"/>
        <w:ind w:left="720" w:hanging="360"/>
      </w:pPr>
      <w:r>
        <w:rPr>
          <w:rFonts w:ascii="Inter" w:eastAsia="Inter"/>
          <w:color w:val="1E293B"/>
          <w:sz w:val="22"/>
          <w:szCs w:val="22"/>
        </w:rPr>
        <w:t xml:space="preserve">Create invariant catalogue (Done — docs/invariants/, 12 files)</w:t>
      </w:r>
    </w:p>
    <w:p>
      <w:pPr>
        <w:pStyle w:val="ListParagraph"/>
        <w:numPr>
          <w:ilvl w:val="0"/>
          <w:numId w:val="1"/>
        </w:numPr>
        <w:spacing w:after="60" w:line="312"/>
        <w:ind w:left="720" w:hanging="360"/>
      </w:pPr>
      <w:r>
        <w:rPr>
          <w:rFonts w:ascii="Inter" w:eastAsia="Inter"/>
          <w:color w:val="1E293B"/>
          <w:sz w:val="22"/>
          <w:szCs w:val="22"/>
        </w:rPr>
        <w:t xml:space="preserve">Add database constraints as safety net (Done — Flyway V2.1.0)</w:t>
      </w:r>
    </w:p>
    <w:p>
      <w:pPr>
        <w:pStyle w:val="ListParagraph"/>
        <w:numPr>
          <w:ilvl w:val="0"/>
          <w:numId w:val="1"/>
        </w:numPr>
        <w:spacing w:after="60" w:line="312"/>
        <w:ind w:left="720" w:hanging="360"/>
      </w:pPr>
      <w:r>
        <w:rPr>
          <w:rFonts w:ascii="Inter" w:eastAsia="Inter"/>
          <w:color w:val="1E293B"/>
          <w:sz w:val="22"/>
          <w:szCs w:val="22"/>
        </w:rPr>
        <w:t xml:space="preserve">ArchUnit rules: invariants in domain only (Done — CI gate since V2.1.0)</w:t>
      </w:r>
    </w:p>
    <w:p>
      <w:pPr>
        <w:pStyle w:val="ListParagraph"/>
        <w:numPr>
          <w:ilvl w:val="0"/>
          <w:numId w:val="1"/>
        </w:numPr>
        <w:spacing w:after="60" w:line="312"/>
        <w:ind w:left="720" w:hanging="360"/>
      </w:pPr>
      <w:r>
        <w:rPr>
          <w:rFonts w:ascii="Inter" w:eastAsia="Inter"/>
          <w:color w:val="1E293B"/>
          <w:sz w:val="22"/>
          <w:szCs w:val="22"/>
        </w:rPr>
        <w:t xml:space="preserve">Training session for engineers (Done — 4 sessions delivered)</w:t>
      </w:r>
    </w:p>
    <w:p>
      <w:pPr>
        <w:spacing w:after="60" w:before="360" w:line="280"/>
      </w:pPr>
      <w:r>
        <w:rPr>
          <w:rFonts w:ascii="Inter" w:eastAsia="Inter"/>
          <w:b/>
          <w:bCs/>
          <w:color w:val="4F46E5"/>
          <w:spacing w:val="60"/>
          <w:sz w:val="22"/>
          <w:szCs w:val="22"/>
        </w:rPr>
        <w:t xml:space="preserve">ADR-039</w:t>
      </w:r>
    </w:p>
    <w:p>
      <w:pPr>
        <w:pStyle w:val="Heading1"/>
        <w:spacing w:after="200" w:before="60" w:line="312"/>
      </w:pPr>
      <w:r>
        <w:rPr>
          <w:rFonts w:ascii="Inter" w:eastAsia="Inter"/>
          <w:b/>
          <w:bCs/>
          <w:color w:val="0F172A"/>
          <w:sz w:val="36"/>
          <w:szCs w:val="36"/>
        </w:rPr>
        <w:t xml:space="preserve">Domain Exceptions</w:t>
      </w:r>
    </w:p>
    <w:p>
      <w:pPr>
        <w:spacing w:after="120" w:line="280"/>
      </w:pPr>
      <w:r>
        <w:rPr>
          <w:rFonts w:ascii="Inter" w:eastAsia="Inter"/>
          <w:color w:val="64748B"/>
          <w:sz w:val="20"/>
          <w:szCs w:val="20"/>
        </w:rPr>
        <w:t xml:space="preserve">Volume 2 — Domain Architecture  -  </w:t>
      </w:r>
      <w:r>
        <w:rPr>
          <w:rFonts w:ascii="Inter" w:eastAsia="Inter"/>
          <w:color w:val="64748B"/>
          <w:sz w:val="20"/>
          <w:szCs w:val="20"/>
        </w:rPr>
        <w:t xml:space="preserve">Pattern</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Define the exception strategy for the PreOne platform. Domain exceptions (subclassing DomainException) represent business rule violations (e.g., TooManyActiveDiscountsException). Infrastructure exceptions (SQLException, HttpClientException) are translated to domain exceptions at the application service boundary. The API layer catches domain exceptions and returns 400 (client error) with a structured error response. Exceptions are never swallowed silently — fail loud per P8 in ADR-001.</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2026-03-18</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Domain Architect — Student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or on exception strategy change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Before ADR-039, PreOne's exception handling was inconsistent. Some code threw RuntimeException with generic messages, some threw checked Exception (forcing try-catch everywhere), some swallowed exceptions silently (catch and ignore), and some threw infrastructure exceptions (SQLException) directly to the API layer (producing 500 errors with stack traces). The 'max 5 discounts' violation produced a 500 error with 'java.lang.IllegalStateException: too many discounts' — no error code, no field, no actionable message. Users saw 'Internal Server Error' and called support.
The Student Domain Architect led a 3-week refactoring to standardise exceptions. The new strategy: domain exceptions (subclassing DomainException) for business rule violations, with an error code, message, and field. Infrastructure exceptions translated at the application service boundary (SQLException -&gt; DuplicateEmailException). API layer catches domain exceptions and returns 400 with a structured error response. Silent swallowing prohibited — fail loud per P8.
This ADR codifies the exception rules. ArchUnit tests verify that domain exceptions are thrown for business rule violations and that infrastructure exceptions are translated.</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user experience: when a business rule is violated, the user should see a clear, actionable message ('Cannot add discount: 5 active discounts already') not a generic 'Internal Server Error'. The secondary driver is API consumer experience: API clients should receive a structured error (code, message, field) they can handle programmatically. The tertiary driver is debuggability: exceptions with clear codes and messages are easier to diagnose than generic RuntimeExceptions.
A fourth driver is fail-loud (P8 in ADR-001): silent swallowing of exceptions masks bugs and causes data corruption. Every exception must be either handled (with a specific recovery action) or propagated (with a clear message). Catch-and-ignore is prohibited. A fifth driver is consistency: all business rule violations produce domain exceptions, all infrastructure failures are translated, all API responses are structured — engineers know what to expect.</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PreOne's exception handling is inconsistent — generic RuntimeExceptions, silent swallowing, infrastructure exceptions leaking to the API — causing poor UX, undebuggable errors, and data corruption. We must define exception rules that standardise on domain exceptions, translate infrastructure exceptions, and fail loud.</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Domain exceptions subclass DomainException (with errorCode, message, field)</w:t>
      </w:r>
    </w:p>
    <w:p>
      <w:pPr>
        <w:pStyle w:val="ListParagraph"/>
        <w:numPr>
          <w:ilvl w:val="0"/>
          <w:numId w:val="1"/>
        </w:numPr>
        <w:spacing w:after="60" w:line="312"/>
        <w:ind w:left="720" w:hanging="360"/>
      </w:pPr>
      <w:r>
        <w:rPr>
          <w:rFonts w:ascii="Inter" w:eastAsia="Inter"/>
          <w:color w:val="1E293B"/>
          <w:sz w:val="22"/>
          <w:szCs w:val="22"/>
        </w:rPr>
        <w:t xml:space="preserve">Infrastructure exceptions are translated to domain exceptions at the app service boundary</w:t>
      </w:r>
    </w:p>
    <w:p>
      <w:pPr>
        <w:pStyle w:val="ListParagraph"/>
        <w:numPr>
          <w:ilvl w:val="0"/>
          <w:numId w:val="1"/>
        </w:numPr>
        <w:spacing w:after="60" w:line="312"/>
        <w:ind w:left="720" w:hanging="360"/>
      </w:pPr>
      <w:r>
        <w:rPr>
          <w:rFonts w:ascii="Inter" w:eastAsia="Inter"/>
          <w:color w:val="1E293B"/>
          <w:sz w:val="22"/>
          <w:szCs w:val="22"/>
        </w:rPr>
        <w:t xml:space="preserve">Exceptions are never swallowed silently (fail loud per P8)</w:t>
      </w:r>
    </w:p>
    <w:p>
      <w:pPr>
        <w:pStyle w:val="ListParagraph"/>
        <w:numPr>
          <w:ilvl w:val="0"/>
          <w:numId w:val="1"/>
        </w:numPr>
        <w:spacing w:after="60" w:line="312"/>
        <w:ind w:left="720" w:hanging="360"/>
      </w:pPr>
      <w:r>
        <w:rPr>
          <w:rFonts w:ascii="Inter" w:eastAsia="Inter"/>
          <w:color w:val="1E293B"/>
          <w:sz w:val="22"/>
          <w:szCs w:val="22"/>
        </w:rPr>
        <w:t xml:space="preserve">API layer catches domain exceptions and returns 400 with structured error</w:t>
      </w:r>
    </w:p>
    <w:p>
      <w:pPr>
        <w:pStyle w:val="ListParagraph"/>
        <w:numPr>
          <w:ilvl w:val="0"/>
          <w:numId w:val="1"/>
        </w:numPr>
        <w:spacing w:after="60" w:line="312"/>
        <w:ind w:left="720" w:hanging="360"/>
      </w:pPr>
      <w:r>
        <w:rPr>
          <w:rFonts w:ascii="Inter" w:eastAsia="Inter"/>
          <w:color w:val="1E293B"/>
          <w:sz w:val="22"/>
          <w:szCs w:val="22"/>
        </w:rPr>
        <w:t xml:space="preserve">Domain exceptions are thrown for business rule violations (invariants per ADR-038)</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Business rule violations are client errors (400), not server errors (500)</w:t>
      </w:r>
    </w:p>
    <w:p>
      <w:pPr>
        <w:pStyle w:val="ListParagraph"/>
        <w:numPr>
          <w:ilvl w:val="0"/>
          <w:numId w:val="1"/>
        </w:numPr>
        <w:spacing w:after="60" w:line="312"/>
        <w:ind w:left="720" w:hanging="360"/>
      </w:pPr>
      <w:r>
        <w:rPr>
          <w:rFonts w:ascii="Inter" w:eastAsia="Inter"/>
          <w:color w:val="1E293B"/>
          <w:sz w:val="22"/>
          <w:szCs w:val="22"/>
        </w:rPr>
        <w:t xml:space="preserve">Infrastructure failures (DB down, network timeout) are server errors (500), translated to a generic InternalErrorException</w:t>
      </w:r>
    </w:p>
    <w:p>
      <w:pPr>
        <w:pStyle w:val="ListParagraph"/>
        <w:numPr>
          <w:ilvl w:val="0"/>
          <w:numId w:val="1"/>
        </w:numPr>
        <w:spacing w:after="60" w:line="312"/>
        <w:ind w:left="720" w:hanging="360"/>
      </w:pPr>
      <w:r>
        <w:rPr>
          <w:rFonts w:ascii="Inter" w:eastAsia="Inter"/>
          <w:color w:val="1E293B"/>
          <w:sz w:val="22"/>
          <w:szCs w:val="22"/>
        </w:rPr>
        <w:t xml:space="preserve">Engineers will learn the domain exception hierarchy (cultural shift from RuntimeException)</w:t>
      </w:r>
    </w:p>
    <w:p>
      <w:pPr>
        <w:pStyle w:val="ListParagraph"/>
        <w:numPr>
          <w:ilvl w:val="0"/>
          <w:numId w:val="1"/>
        </w:numPr>
        <w:spacing w:after="60" w:line="312"/>
        <w:ind w:left="720" w:hanging="360"/>
      </w:pPr>
      <w:r>
        <w:rPr>
          <w:rFonts w:ascii="Inter" w:eastAsia="Inter"/>
          <w:color w:val="1E293B"/>
          <w:sz w:val="22"/>
          <w:szCs w:val="22"/>
        </w:rPr>
        <w:t xml:space="preserve">The structured error response (code, message, field) is sufficient for API consumers</w:t>
      </w:r>
    </w:p>
    <w:p>
      <w:pPr>
        <w:pStyle w:val="ListParagraph"/>
        <w:numPr>
          <w:ilvl w:val="0"/>
          <w:numId w:val="1"/>
        </w:numPr>
        <w:spacing w:after="60" w:line="312"/>
        <w:ind w:left="720" w:hanging="360"/>
      </w:pPr>
      <w:r>
        <w:rPr>
          <w:rFonts w:ascii="Inter" w:eastAsia="Inter"/>
          <w:color w:val="1E293B"/>
          <w:sz w:val="22"/>
          <w:szCs w:val="22"/>
        </w:rPr>
        <w:t xml:space="preserve">Exception codes are stable (part of the API contract, versioned per ADR-092)</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Domain exception hierarchy with error codes, translation at boundary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Clear UX; structured API errors; debuggable; fail-loud; aligns with DDD and Clean Architecture.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Exception class proliferation (one per business rule); engineers must learn hierarchy; translation boilerplate.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Generic RuntimeException with messages (pre-ADR-039 state)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 no hierarchy; familiar.</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error codes; generic messages; cannot handle programmatically; pre-ADR-039 state.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Checked exceptions (forced try-catch)</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Explicit; compiler-enforced handling.</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Verbose; try-catch everywhere; pollutes signatures; not idiomatic in Spring.</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Result&lt;T&gt; monad (no exceptions, return Result.success or Result.failure)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Explicit; no exceptions; functional; composable.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Not idiomatic in Java/Spring; requires Result-handling everywhere; loses stack traces; cultural shift.</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the following exception rules: (1) Domain exceptions subclass DomainException, which has: errorCode (String, stable, part of API contract), message (String, human-readable), field (String, optional, the offending field), and cause (Throwable, optional). (2) Each business rule violation has a specific domain exception (e.g., TooManyActiveDiscountsException, CannotCancelConfirmedEnrollmentException) — one exception class per invariant (per ADR-038). (3) Infrastructure exceptions (SQLException, HttpClientException, JsonProcessingException) are translated to domain exceptions at the application service boundary — e.g., SQLException (unique constraint violation) -&gt; DuplicateEmailException. (4) Exceptions are never swallowed silently — catch blocks must either handle (with a specific recovery action) or re-throw; catch-and-log-only is prohibited by ArchUnit. (5) The API layer (@RestControllerAdvice) catches domain exceptions and returns 400 with a structured error: {"code": "TOO_MANY_ACTIVE_DISCOUNTS", "message": "...", "field": "discountId"}. (6) Infrastructure failures (DB down, network timeout) are translated to InternalErrorException (500) — these are server errors, not client errors. (7) Exception codes are stable and versioned (per ADR-092 API Versioning) — removing or renaming a code requires a deprecation period. (8) ArchUnit verifies that no @RestController or @Service throws RuntimeException directly (must throw DomainException or a subclass).</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chosen option is the only one that produces clear UX, structured API errors, and debuggability. Generic RuntimeException (option 2) was the pre-ADR-039 state and produced the 'Internal Server Error' for business rule violations. Checked exceptions (option 3) pollute method signatures and are not idiomatic in Spring (Spring's @Transactional rolls back on unchecked exceptions). Result&lt;T&gt; monad (option 4) is not idiomatic in Java and requires a cultural shift that is not justified.
Rule (1) — DomainException base class — provides a consistent structure. Every domain exception has an errorCode (a stable string like 'TOO_MANY_ACTIVE_DISCOUNTS' that API clients can handle programmatically), a message (human-readable, with context like the enrollment ID and current discount count), and optionally a field (the offending field, for field-level UI feedback). The cause is the original exception (for infrastructure translations). DomainException is in the preone-domain library.
Rule (2) — one exception per invariant — produces a specific, named exception for each business rule violation. TooManyActiveDiscountsException is more readable than DomainException('max discounts exceeded'). The exception class name documents the invariant. With 47 invariants (per ADR-038), there are 47 exception classes — this is intentional, not proliferation. Each class is small (&lt;20 lines) and lives in the domain layer with its invariant.
Rule (3) — infrastructure translation — at the application service boundary keeps the domain layer pure. The domain layer does not know about SQLException or HttpClientException — it only knows domain exceptions. The application service catches infrastructure exceptions and translates them: a unique constraint violation on the email column becomes DuplicateEmailException (a domain exception); an HTTP timeout calling the payment gateway becomes PaymentGatewayUnavailableException (a domain exception). The translation is in the application service, not the domain service or aggregate.
Rule (4) — no silent swallowing — enforces fail-loud (P8). A catch block that only logs (catch (e) { log.error(e); }) is prohibited by ArchUnit — it must either handle (with a specific recovery action, like retry or fallback) or re-throw. Silent swallowing masks bugs (the system appears to work but is in an inconsistent state) and causes data corruption (the exception indicated a problem that was ignored). Fail-loud ensures problems are visible.
Rule (5) — API layer catches domain exceptions — via @RestControllerAdvice (Spring's global exception handler). The handler catches DomainException and returns 400 Bad Request with a structured JSON error: {"code": "TOO_MANY_ACTIVE_DISCOUNTS", "message": "Cannot add discount: enrollment E001 already has 5 active discounts (limit: 5)", "field": "discountId", "timestamp": "2026-07-13T10:30:00Z"}. The handler also catches InternalErrorException (infrastructure failure) and returns 500 with a generic message (no stack trace leaked to the client). The handler catches IllegalArgumentException (programming error) and returns 500.
Rule (6) — infrastructure failures as 500 — distinguishes client errors (business rule violations, 400) from server errors (infrastructure failures, 500). A DB-down error is not the client's fault — they should not receive 400. The InternalErrorException has a generic message ('Internal server error, please try again') and logs the full stack trace server-side for debugging. The client may retry (the failure may be transient).
Rule (7) — stable exception codes — are part of the API contract. API clients may handle 'TOO_MANY_ACTIVE_DISCOUNTS' programmatically (e.g., show a specific UI message). Changing the code (e.g., to 'MAX_DISCOUNTS_EXCEEDED') breaks clients — it requires a deprecation period (per ADR-092) during which both codes are returned (old code as an alias). Removing a code (because the invariant is removed) also requires a deprecation period. Codes are documented in the API specification.
Rule (8) — ArchUnit verifies no RuntimeException — in @RestController or @Service. Engineers must throw DomainException (or a subclass) for business rule violations, not RuntimeException. This forces the use of the domain exception hierarchy. RuntimeException is allowed in infrastructure layer (e.g., a repository impl may throw RuntimeException for unexpected database errors, which the app service translates). Programming errors (NullPointerException, IllegalArgumentException) are not caught by ArchUnit — they indicate bugs and should propagate as 500 errors (after logging).</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Domain Exception Hierarchy                          |
|                                                                  |
|  Domain Layer                                                    |
|  +----------------------------------------------------------+    |
|  | DomainException (base, abstract)                          |    |
|  |  - errorCode: String (stable, part of API contract)       |    |
|  |  - message: String (human-readable, with context)         |    |
|  |  - field: String (optional, offending field)              |    |
|  |  - cause: Throwable (optional, for infrastructure trans) |    |
|  +----------------------------------------------------------+    |
|             ^                                                    |
|             | extends                                            |
|  +----------+----------+----------+----------+                   |
|  |          |          |          |          |                   |
|  | TooMany  | Cannot    | Duplicate | Payment | ... (47 classes) |
|  | Active   | Cancel    | Email     | Gateway |                   |
|  | Discounts| Confirmed | Exception | Unavail |                   |
|  | Exception| Enroll Exc|           | Exception|                  |
|  +----------+----------+----------+----------+                   |
|                                                                  |
|  Application Layer (translation)                                 |
|  +----------------------------------------------------------+    |
|  | AppService.confirm(cmd) {                                 |    |
|  |   try {                                                   |    |
|  |     enrollment.confirm();                                 |    |
|  |   } catch (SQLException e) {                              |    |
|  |     if (isUniqueViolation(e)) {                           |    |
|  |       throw new DuplicateEnrollmentException(e);          |    |
|  |     }                                                     |    |
|  |     throw new InternalErrorException(e);                  |    |
|  |   }                                                       |    |
|  | }                                                         |    |
|  +----------------------------------------------------------+    |
|                                                                  |
|  API Layer (catch and respond)                                   |
|  +----------------------------------------------------------+    |
|  | @RestControllerAdvice                                     |    |
|  |  @ExceptionHandler(DomainException.class)                 |    |
|  |  ResponseEntity(400, {code, message, field})              |    |
|  |                                                           |    |
|  |  @ExceptionHandler(InternalErrorException.class)          |    |
|  |  ResponseEntity(500, {code: "INTERNAL_ERROR",             |    |
|  |    message: "Internal server error"})                     |    |
|  +----------------------------------------------------------+    |
|                                                                  |
|  ArchUnit:                                                       |
|  - @Service/@RestController: no throw RuntimeException          |
|  - No catch-and-log-only (must handle or re-throw)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Aggregate         App Service         API Layer         Client
   |                  |                   |                 |
   |--addDiscount()   |                   |                 |
   |  (invariant      |                   |                 |
   |   violated)      |                   |                 |
   |--throw TooMany--|                   |                 |
   |  ActiveDiscounts |                   |                 |
   |  Exception       |                   |                 |
   |                  |                   |                 |
   |                  |  (no catch — propagate)             |
   |                  |--throw------------&gt;|                 |
   |                  |                   |                 |
   |                  |                   |  @RestCtrlAdvice|
   |                  |                   |  catches Domain |
   |                  |                   |  Exception      |
   |                  |                   |                 |
   |                  |                   |--400 Bad Request|
   |                  |                   |  {code: "TOO_MANY|
   |                  |                   |   ACTIVE_DISCOUNTS", message:...,
   |                  |                   |   field: "discountId"}|
   |                  |                   |                 |
   |                  |                   |&lt;--(client handles error)</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Exception Components                                       |
|                                                             |
|  Domain Exception Hierarchy (preone-domain)                 |
|  +---------------------+   +---------------------+          |
|  | DomainException     |   | TooManyActive       |          |
|  | (abstract base)     |&lt;--| DiscountsException  |          |
|  | - errorCode         |   +---------------------+          |
|  | - message           |                                    |
|  | - field             |   +---------------------+          |
|  | - cause             |   | CannotCancel        |          |
|  +---------+-----------+&lt;--| ConfirmedEnrollment |          |
|            ^               | Exception           |          |
|            |               +---------------------+          |
|  +---------+-----------+                                    |
|  | InternalError       |   +---------------------+          |
|  | Exception           |&lt;--| DuplicateEmail      |          |
|  | (infrastructure)    |   | Exception           |          |
|  +---------------------+   +---------------------+          |
|                                                             |
|  Application Service (translation)                          |
|  +---------------------+                                    |
|  | EnrollmentAppSvc    |   try {                            |
|  | @Service            |     enrollment.confirm();          |
|  | @Transactional      |   } catch (SQLException e) {       |
|  |                     |     if (isUniqueViolation(e))      |
|  | + confirm(cmd)      |       throw new DuplicateExc(e);   |
|  | + cancel(cmd)       |     throw new InternalErrorExc(e); |
|  |                     |   }                                |
|  +---------------------+                                    |
|                                                             |
|  API Layer (global exception handler)                      |
|  +---------------------+   +---------------------+          |
|  | GlobalException     |   | ErrorResponse       |          |
|  | Handler             |--&gt;| (DTO)               |          |
|  | @RestControllerAdv  |   | - code              |          |
|  | + handleDomainExc() |   | - message           |          |
|  | + handleInternal()  |   | - field             |          |
|  | + handleIllegalArg()|   | - timestamp         |          |
|  +---------------------+   +---------------------+          |
|                                                             |
|  ArchUnit Enforcement                                       |
|  +---------------------+                                    |
|  | Rules               |   - @Service: no throw RuntimeException |
|  |                     |   - No catch-and-log-only (must handle or re-throw) |
|  |                     |   - @RestControllerAdvice: handles DomainException |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Business Rule Violation (e.g., add 6th discount)
       |
       v
  +----+-----+
  | Aggregate|  Enrollment.addDiscount()
  | Root     |  --invariant check fails
  |          |  --throw TooManyActiveDiscountsException
  +----+-----+
       |
       v (propagate, no catch in domain)
  +----+-----+
  | Domain   |  (no catch — pure domain, no try-catch)
  | Service  |
  +----+-----+
       |
       v (propagate, app service may translate infra exceptions)
  +----+-----+
  | App Svc  |  (no catch for domain exceptions; catch for infra)
  |          |  --domain exception propagates as-is
  |          |  --infra exception (if any) translated to domain
  +----+-----+
       |
       v (propagate to API layer)
  +----+-----+
  | API Layer|  @RestControllerAdvice catches DomainException
  |          |  --returns 400 with ErrorResponse
  |          |  {code, message, field, timestamp}
  +----+-----+
       |
       v
  +----+-----+
  | Client   |  --receives 400 with structured error
  |          |  --handles programmatically (by code)
  +----------+
  Infrastructure Failure (e.g., DB down)
       |
       v
  +----+-----+
  | Infra    |  --SQLException (connection refused)
  | Layer    |
  +----+-----+
       |
       v (propagate)
  +----+-----+
  | App Svc  |  --catch SQLException
  |          |  --translate to InternalErrorException
  |          |  --log full stack trace server-side
  +----+-----+
       |
       v
  +----+-----+
  | API Layer|  @RestControllerAdvice catches InternalErrorException
  |          |  --returns 500 with generic message
  |          |  {code: "INTERNAL_ERROR", message: "Internal server error"}
  +----+-----+</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Domain exceptions do not directly affect the database — they are application-layer errors. However, exceptions affect transactions: per Spring's @Transactional, an uncaught exception (checked or unchecked) triggers a rollback. Domain exceptions (subclassing RuntimeException) trigger rollback, ensuring the database is not modified on business rule violations. The application service method's @Transactional rolls back, undoing any changes made before the exception. This is the desired behaviour — a business rule violation should not partially modify the database. ArchUnit verifies that domain exceptions are unchecked (subclass RuntimeException, not Exception), ensuring rollback behaviour.</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Domain exceptions directly affect API responses. The @RestControllerAdvice catches DomainException and returns 400 with a structured error. The error code (e.g., 'TOO_MANY_ACTIVE_DISCOUNTS') is part of the API contract — clients handle it programmatically. API documentation lists all possible error codes per endpoint. Error codes are stable (per rule 7) — changes require versioning. The 400 status distinguishes business rule violations (client error) from infrastructure failures (500, server error). This distinction is critical for API consumers — 400 means 'fix your request', 500 means 'try again or contact support'.</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Domain exceptions affect UI feedback. The UI receives the structured error (code, message, field) and displays it to the user. Field-level errors (e.g., 'discountId' field) are shown next to the relevant input. Code-level errors (e.g., 'TOO_MANY_ACTIVE_DISCOUNTS') may trigger specific UI behaviour (e.g., disable the 'Add Discount' button). The UI may also proactively check invariants (defense-in-depth per ADR-038) to avoid the server round-trip. The UI should never display raw exception stack traces — only the structured error message.</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Domain exceptions improve security by preventing silent failures (fail-loud per P8). A catch-and-ignore of an authentication exception could allow unauthorised access; the no-silent-swallowing rule (rule 4) prevents this. The structured error response does not leak internal details (no stack traces, no SQL errors) — the message is controlled by the domain exception, not the infrastructure. The 500 response for infrastructure failures has a generic message (no DB connection string, no internal hostnames), preventing information leakage. The error code is stable and non-sensitive (e.g., 'TOO_MANY_ACTIVE_DISCOUNTS' does not reveal system internals).</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Domain exceptions have a performance cost — throwing and catching exceptions is expensive in Java (stack trace construction). For high-frequency operations (&gt;10,000 TPS), this cost is measurable (~0.1ms per exception). However, business rule violations should be rare (&lt;0.1% of operations), so the total cost is negligible. For expected violations (e.g., a validation failure on user input), the UI should pre-check (defense-in-depth) to avoid the server round-trip. Exceptions are for unexpected violations, not for normal control flow.</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Domain exceptions scale linearly — they are per-request, stateless. The exception hierarchy is in memory (class metadata), no runtime cost. The @RestControllerAdvice is a single global handler, no scalability concern. The performance cost (stack trace construction) is negligible at PreOne's scale. The pattern does not introduce scalability bottlenecks; it improves scalability by preventing invalid states that could cause cascading failures.</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Exception operations are observable via: exception.thrown.count (per exception class), exception.thrown.endpoint (per API endpoint), exception.thrown.field (per field, for UX improvement). High exception rates on an endpoint indicate either API misuse (clients sending invalid input) or a UX issue (UI not guiding users). The quarterly architecture scorecard audits: (a) exception rate per endpoint (target: &lt;1%; higher indicates UX or bug), (b) 500 error rate (target: &lt;0.01%; higher indicates infrastructure issues), (c) ArchUnit violation count (target: zero — no RuntimeException in services, no catch-and-log-only).</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Engineers throw RuntimeException instead of DomainException</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ArchUnit blocks RuntimeException in @Service/@RestController; code review; training</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Exception class proliferation (47+ classes)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 the proliferation as the cost of specificity; each class is &lt;20 lines; package by domain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Error codes change, breaking API clients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Codes are stable (rule 7); changes require deprecation period; versioned per ADR-092</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Exceptions used for control flow (performance impact)</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Code review; UI pre-checks for expected violations; exceptions for unexpected violations only</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Clear UX (structured error messages)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Exception class proliferation (one per invariant)</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Debuggable (error codes, context)</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Engineers must learn the hierarchy</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Fail-loud (no silent swallowing)</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Catch-and-log-only prohibited (engineers must handle or re-throw)</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Consistent (all business rules produce domain exceptions)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Translation boilerplate at app service boundary</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Generic RuntimeException (option 2) was the pre-ADR-039 state. Three issues: (1) the 'max 5 discounts' violation produced 'java.lang.IllegalStateException: too many discounts' with no error code, no field, no actionable message — users saw 'Internal Server Error' and called support; (2) API clients could not handle errors programmatically (no code to switch on); (3) debuggability was poor (generic messages, no context). Checked exceptions (option 3) were prototyped: every method signature had 'throws DomainException', and every caller needed try-catch or throws — verbose and not idiomatic in Spring (Spring's @Transactional rolls back on unchecked only). Result&lt;T&gt; monad (option 4) was prototyped: methods returned Result&lt;Student&gt; instead of Student, with Result.success(student) or Result.failure(error). The prototype required Result-handling everywhere (map, flatMap, getOrThrow), lost stack traces, and was a cultural shift that the team rejected as not idiomatic Java.</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Phase 1 (complete): Create DomainException base class and 47 specific exceptions. Phase 2 (complete): Replace RuntimeException throws with domain exceptions. Phase 3 (complete): Add translation at app service boundary (23 translations). Phase 4 (complete): Implement @RestControllerAdvice global handler. Phase 5 (complete): ArchUnit rules enforced in CI. Phase 6 (Q4 2026): Training session for new engineers.</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Exception testing has three levels. Unit tests: each domain exception is tested — verify it is thrown on the correct condition, has the correct errorCode, message, and field. Integration tests: exceptions are tested end-to-end via the API — verify 400 response with structured error. ArchUnit tests: structural rules (no RuntimeException in services/controllers, no catch-and-log-only) verified at compile time. Translation tests: each infrastructure-to-domain translation is tested (e.g., SQLException with unique violation -&gt; DuplicateEmailException).</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Exception metrics: exception.thrown.count (per class, per endpoint), exception.thrown.field (per field), exception.500.count (infrastructure failures), exception.translation.count (infra-to-domain translations). Dashboards in Grafana: exception rate per endpoint, top exceptions by code, 500 error rate. Alerts: exception rate &gt;1% per endpoint, 500 error rate &gt;0.01%, ArchUnit violation count &gt;0.</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Two evolutions are possible. First, Java 21 pattern matching for switch may simplify exception handling (switch on exception type with patterns). Second, the exception hierarchy may adopt sealed interfaces (Java 17+) for exhaustive catch — but the current class hierarchy is sufficient. The exception strategy itself is stable; domain exceptions with error codes is a long-standing pattern.</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ADR-001 — Enterprise Architecture Principles (P8 Fail Loud drives no silent swallowing)</w:t>
      </w:r>
    </w:p>
    <w:p>
      <w:pPr>
        <w:pStyle w:val="ListParagraph"/>
        <w:numPr>
          <w:ilvl w:val="0"/>
          <w:numId w:val="1"/>
        </w:numPr>
        <w:spacing w:after="60" w:line="312"/>
        <w:ind w:left="720" w:hanging="360"/>
      </w:pPr>
      <w:r>
        <w:rPr>
          <w:rFonts w:ascii="Inter" w:eastAsia="Inter"/>
          <w:color w:val="1E293B"/>
          <w:sz w:val="22"/>
          <w:szCs w:val="22"/>
        </w:rPr>
        <w:t xml:space="preserve">ADR-003 — Clean Architecture (domain exceptions in domain layer, translation at boundary)</w:t>
      </w:r>
    </w:p>
    <w:p>
      <w:pPr>
        <w:pStyle w:val="ListParagraph"/>
        <w:numPr>
          <w:ilvl w:val="0"/>
          <w:numId w:val="1"/>
        </w:numPr>
        <w:spacing w:after="60" w:line="312"/>
        <w:ind w:left="720" w:hanging="360"/>
      </w:pPr>
      <w:r>
        <w:rPr>
          <w:rFonts w:ascii="Inter" w:eastAsia="Inter"/>
          <w:color w:val="1E293B"/>
          <w:sz w:val="22"/>
          <w:szCs w:val="22"/>
        </w:rPr>
        <w:t xml:space="preserve">ADR-004 — Domain Driven Design (domain exceptions are a DDD concept)</w:t>
      </w:r>
    </w:p>
    <w:p>
      <w:pPr>
        <w:pStyle w:val="ListParagraph"/>
        <w:numPr>
          <w:ilvl w:val="0"/>
          <w:numId w:val="1"/>
        </w:numPr>
        <w:spacing w:after="60" w:line="312"/>
        <w:ind w:left="720" w:hanging="360"/>
      </w:pPr>
      <w:r>
        <w:rPr>
          <w:rFonts w:ascii="Inter" w:eastAsia="Inter"/>
          <w:color w:val="1E293B"/>
          <w:sz w:val="22"/>
          <w:szCs w:val="22"/>
        </w:rPr>
        <w:t xml:space="preserve">ADR-022 — Aggregate Rules (invariant violations throw domain exceptions)</w:t>
      </w:r>
    </w:p>
    <w:p>
      <w:pPr>
        <w:pStyle w:val="ListParagraph"/>
        <w:numPr>
          <w:ilvl w:val="0"/>
          <w:numId w:val="1"/>
        </w:numPr>
        <w:spacing w:after="60" w:line="312"/>
        <w:ind w:left="720" w:hanging="360"/>
      </w:pPr>
      <w:r>
        <w:rPr>
          <w:rFonts w:ascii="Inter" w:eastAsia="Inter"/>
          <w:color w:val="1E293B"/>
          <w:sz w:val="22"/>
          <w:szCs w:val="22"/>
        </w:rPr>
        <w:t xml:space="preserve">ADR-024 — Value Objects (value object constructor validation throws domain exceptions)</w:t>
      </w:r>
    </w:p>
    <w:p>
      <w:pPr>
        <w:pStyle w:val="ListParagraph"/>
        <w:numPr>
          <w:ilvl w:val="0"/>
          <w:numId w:val="1"/>
        </w:numPr>
        <w:spacing w:after="60" w:line="312"/>
        <w:ind w:left="720" w:hanging="360"/>
      </w:pPr>
      <w:r>
        <w:rPr>
          <w:rFonts w:ascii="Inter" w:eastAsia="Inter"/>
          <w:color w:val="1E293B"/>
          <w:sz w:val="22"/>
          <w:szCs w:val="22"/>
        </w:rPr>
        <w:t xml:space="preserve">ADR-029 — Validation (validation failures throw domain exceptions)</w:t>
      </w:r>
    </w:p>
    <w:p>
      <w:pPr>
        <w:pStyle w:val="ListParagraph"/>
        <w:numPr>
          <w:ilvl w:val="0"/>
          <w:numId w:val="1"/>
        </w:numPr>
        <w:spacing w:after="60" w:line="312"/>
        <w:ind w:left="720" w:hanging="360"/>
      </w:pPr>
      <w:r>
        <w:rPr>
          <w:rFonts w:ascii="Inter" w:eastAsia="Inter"/>
          <w:color w:val="1E293B"/>
          <w:sz w:val="22"/>
          <w:szCs w:val="22"/>
        </w:rPr>
        <w:t xml:space="preserve">ADR-032 — Unit of Work (domain exceptions trigger transaction rollback)</w:t>
      </w:r>
    </w:p>
    <w:p>
      <w:pPr>
        <w:pStyle w:val="ListParagraph"/>
        <w:numPr>
          <w:ilvl w:val="0"/>
          <w:numId w:val="1"/>
        </w:numPr>
        <w:spacing w:after="60" w:line="312"/>
        <w:ind w:left="720" w:hanging="360"/>
      </w:pPr>
      <w:r>
        <w:rPr>
          <w:rFonts w:ascii="Inter" w:eastAsia="Inter"/>
          <w:color w:val="1E293B"/>
          <w:sz w:val="22"/>
          <w:szCs w:val="22"/>
        </w:rPr>
        <w:t xml:space="preserve">ADR-038 — Domain Invariants (invariant violations throw domain exceptions)</w:t>
      </w:r>
    </w:p>
    <w:p>
      <w:pPr>
        <w:pStyle w:val="ListParagraph"/>
        <w:numPr>
          <w:ilvl w:val="0"/>
          <w:numId w:val="1"/>
        </w:numPr>
        <w:spacing w:after="60" w:line="312"/>
        <w:ind w:left="720" w:hanging="360"/>
      </w:pPr>
      <w:r>
        <w:rPr>
          <w:rFonts w:ascii="Inter" w:eastAsia="Inter"/>
          <w:color w:val="1E293B"/>
          <w:sz w:val="22"/>
          <w:szCs w:val="22"/>
        </w:rPr>
        <w:t xml:space="preserve">ADR-092 — API Versioning (error codes are versioned)</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DDD-002 (Tactical Building Blocks — domain exceptions)</w:t>
      </w:r>
    </w:p>
    <w:p>
      <w:pPr>
        <w:pStyle w:val="ListParagraph"/>
        <w:numPr>
          <w:ilvl w:val="0"/>
          <w:numId w:val="1"/>
        </w:numPr>
        <w:spacing w:after="60" w:line="312"/>
        <w:ind w:left="720" w:hanging="360"/>
      </w:pPr>
      <w:r>
        <w:rPr>
          <w:rFonts w:ascii="Inter" w:eastAsia="Inter"/>
          <w:color w:val="1E293B"/>
          <w:sz w:val="22"/>
          <w:szCs w:val="22"/>
        </w:rPr>
        <w:t xml:space="preserve">Upstream PRD: PRD-002-section-11 (Student error handling requirements)</w:t>
      </w:r>
    </w:p>
    <w:p>
      <w:pPr>
        <w:pStyle w:val="ListParagraph"/>
        <w:numPr>
          <w:ilvl w:val="0"/>
          <w:numId w:val="1"/>
        </w:numPr>
        <w:spacing w:after="60" w:line="312"/>
        <w:ind w:left="720" w:hanging="360"/>
      </w:pPr>
      <w:r>
        <w:rPr>
          <w:rFonts w:ascii="Inter" w:eastAsia="Inter"/>
          <w:color w:val="1E293B"/>
          <w:sz w:val="22"/>
          <w:szCs w:val="22"/>
        </w:rPr>
        <w:t xml:space="preserve">Downstream ERD: ERD-001 (Student schema constraints that trigger exceptions)</w:t>
      </w:r>
    </w:p>
    <w:p>
      <w:pPr>
        <w:pStyle w:val="ListParagraph"/>
        <w:numPr>
          <w:ilvl w:val="0"/>
          <w:numId w:val="1"/>
        </w:numPr>
        <w:spacing w:after="60" w:line="312"/>
        <w:ind w:left="720" w:hanging="360"/>
      </w:pPr>
      <w:r>
        <w:rPr>
          <w:rFonts w:ascii="Inter" w:eastAsia="Inter"/>
          <w:color w:val="1E293B"/>
          <w:sz w:val="22"/>
          <w:szCs w:val="22"/>
        </w:rPr>
        <w:t xml:space="preserve">Downstream API Spec: API-001 (Student API error codes and responses)</w:t>
      </w:r>
    </w:p>
    <w:p>
      <w:pPr>
        <w:pStyle w:val="ListParagraph"/>
        <w:numPr>
          <w:ilvl w:val="0"/>
          <w:numId w:val="1"/>
        </w:numPr>
        <w:spacing w:after="60" w:line="312"/>
        <w:ind w:left="720" w:hanging="360"/>
      </w:pPr>
      <w:r>
        <w:rPr>
          <w:rFonts w:ascii="Inter" w:eastAsia="Inter"/>
          <w:color w:val="1E293B"/>
          <w:sz w:val="22"/>
          <w:szCs w:val="22"/>
        </w:rPr>
        <w:t xml:space="preserve">Downstream Test Cases: TC-0061 (Domain exception, translation, API handler tests)</w:t>
      </w:r>
    </w:p>
    <w:p>
      <w:pPr>
        <w:pStyle w:val="ListParagraph"/>
        <w:numPr>
          <w:ilvl w:val="0"/>
          <w:numId w:val="1"/>
        </w:numPr>
        <w:spacing w:after="60" w:line="312"/>
        <w:ind w:left="720" w:hanging="360"/>
      </w:pPr>
      <w:r>
        <w:rPr>
          <w:rFonts w:ascii="Inter" w:eastAsia="Inter"/>
          <w:color w:val="1E293B"/>
          <w:sz w:val="22"/>
          <w:szCs w:val="22"/>
        </w:rPr>
        <w:t xml:space="preserve">External: Eric Evans — Domain-Driven Design (Domain Exceptions)</w:t>
      </w:r>
    </w:p>
    <w:p>
      <w:pPr>
        <w:pStyle w:val="ListParagraph"/>
        <w:numPr>
          <w:ilvl w:val="0"/>
          <w:numId w:val="1"/>
        </w:numPr>
        <w:spacing w:after="60" w:line="312"/>
        <w:ind w:left="720" w:hanging="360"/>
      </w:pPr>
      <w:r>
        <w:rPr>
          <w:rFonts w:ascii="Inter" w:eastAsia="Inter"/>
          <w:color w:val="1E293B"/>
          <w:sz w:val="22"/>
          <w:szCs w:val="22"/>
        </w:rPr>
        <w:t xml:space="preserve">External: Spring @RestControllerAdvice Documentation (implementation reference)</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2026-01-17</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Student Domain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with 4 options; domain exception hierarchy chosen</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2026-02-19</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Student Domain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after exception audit</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2026-03-18</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47 exception classes created</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2026-08-21</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Student Domain Architect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2026-08-21</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Create DomainException base class (Done — preone-domain v1.3.0)</w:t>
      </w:r>
    </w:p>
    <w:p>
      <w:pPr>
        <w:pStyle w:val="ListParagraph"/>
        <w:numPr>
          <w:ilvl w:val="0"/>
          <w:numId w:val="1"/>
        </w:numPr>
        <w:spacing w:after="60" w:line="312"/>
        <w:ind w:left="720" w:hanging="360"/>
      </w:pPr>
      <w:r>
        <w:rPr>
          <w:rFonts w:ascii="Inter" w:eastAsia="Inter"/>
          <w:color w:val="1E293B"/>
          <w:sz w:val="22"/>
          <w:szCs w:val="22"/>
        </w:rPr>
        <w:t xml:space="preserve">Create 47 specific domain exceptions (Done — PR #5801)</w:t>
      </w:r>
    </w:p>
    <w:p>
      <w:pPr>
        <w:pStyle w:val="ListParagraph"/>
        <w:numPr>
          <w:ilvl w:val="0"/>
          <w:numId w:val="1"/>
        </w:numPr>
        <w:spacing w:after="60" w:line="312"/>
        <w:ind w:left="720" w:hanging="360"/>
      </w:pPr>
      <w:r>
        <w:rPr>
          <w:rFonts w:ascii="Inter" w:eastAsia="Inter"/>
          <w:color w:val="1E293B"/>
          <w:sz w:val="22"/>
          <w:szCs w:val="22"/>
        </w:rPr>
        <w:t xml:space="preserve">Replace RuntimeException throws with domain exceptions (Done — 87 throws replaced)</w:t>
      </w:r>
    </w:p>
    <w:p>
      <w:pPr>
        <w:pStyle w:val="ListParagraph"/>
        <w:numPr>
          <w:ilvl w:val="0"/>
          <w:numId w:val="1"/>
        </w:numPr>
        <w:spacing w:after="60" w:line="312"/>
        <w:ind w:left="720" w:hanging="360"/>
      </w:pPr>
      <w:r>
        <w:rPr>
          <w:rFonts w:ascii="Inter" w:eastAsia="Inter"/>
          <w:color w:val="1E293B"/>
          <w:sz w:val="22"/>
          <w:szCs w:val="22"/>
        </w:rPr>
        <w:t xml:space="preserve">Add 23 infrastructure-to-domain translations (Done — PR #5815)</w:t>
      </w:r>
    </w:p>
    <w:p>
      <w:pPr>
        <w:pStyle w:val="ListParagraph"/>
        <w:numPr>
          <w:ilvl w:val="0"/>
          <w:numId w:val="1"/>
        </w:numPr>
        <w:spacing w:after="60" w:line="312"/>
        <w:ind w:left="720" w:hanging="360"/>
      </w:pPr>
      <w:r>
        <w:rPr>
          <w:rFonts w:ascii="Inter" w:eastAsia="Inter"/>
          <w:color w:val="1E293B"/>
          <w:sz w:val="22"/>
          <w:szCs w:val="22"/>
        </w:rPr>
        <w:t xml:space="preserve">Implement @RestControllerAdvice global handler (Done — preone-api-errors v1.1.0)</w:t>
      </w:r>
    </w:p>
    <w:p>
      <w:pPr>
        <w:pStyle w:val="ListParagraph"/>
        <w:numPr>
          <w:ilvl w:val="0"/>
          <w:numId w:val="1"/>
        </w:numPr>
        <w:spacing w:after="60" w:line="312"/>
        <w:ind w:left="720" w:hanging="360"/>
      </w:pPr>
      <w:r>
        <w:rPr>
          <w:rFonts w:ascii="Inter" w:eastAsia="Inter"/>
          <w:color w:val="1E293B"/>
          <w:sz w:val="22"/>
          <w:szCs w:val="22"/>
        </w:rPr>
        <w:t xml:space="preserve">ArchUnit rules: no RuntimeException, no catch-and-log-only (Done — CI gate since V2.1.0)</w:t>
      </w:r>
    </w:p>
    <w:p>
      <w:pPr>
        <w:pStyle w:val="ListParagraph"/>
        <w:numPr>
          <w:ilvl w:val="0"/>
          <w:numId w:val="1"/>
        </w:numPr>
        <w:spacing w:after="60" w:line="312"/>
        <w:ind w:left="720" w:hanging="360"/>
      </w:pPr>
      <w:r>
        <w:rPr>
          <w:rFonts w:ascii="Inter" w:eastAsia="Inter"/>
          <w:color w:val="1E293B"/>
          <w:sz w:val="22"/>
          <w:szCs w:val="22"/>
        </w:rPr>
        <w:t xml:space="preserve">Exception testing (Done — 47 exception classes, 187 test cases)</w:t>
      </w:r>
    </w:p>
    <w:p>
      <w:pPr>
        <w:pStyle w:val="ListParagraph"/>
        <w:numPr>
          <w:ilvl w:val="0"/>
          <w:numId w:val="1"/>
        </w:numPr>
        <w:spacing w:after="60" w:line="312"/>
        <w:ind w:left="720" w:hanging="360"/>
      </w:pPr>
      <w:r>
        <w:rPr>
          <w:rFonts w:ascii="Inter" w:eastAsia="Inter"/>
          <w:color w:val="1E293B"/>
          <w:sz w:val="22"/>
          <w:szCs w:val="22"/>
        </w:rPr>
        <w:t xml:space="preserve">Training session for engineers (Done — 4 sessions delivered)</w:t>
      </w:r>
    </w:p>
    <w:p>
      <w:pPr>
        <w:spacing w:after="60" w:before="360" w:line="280"/>
      </w:pPr>
      <w:r>
        <w:rPr>
          <w:rFonts w:ascii="Inter" w:eastAsia="Inter"/>
          <w:b/>
          <w:bCs/>
          <w:color w:val="4F46E5"/>
          <w:spacing w:val="60"/>
          <w:sz w:val="22"/>
          <w:szCs w:val="22"/>
        </w:rPr>
        <w:t xml:space="preserve">ADR-040</w:t>
      </w:r>
    </w:p>
    <w:p>
      <w:pPr>
        <w:pStyle w:val="Heading1"/>
        <w:spacing w:after="200" w:before="60" w:line="312"/>
      </w:pPr>
      <w:r>
        <w:rPr>
          <w:rFonts w:ascii="Inter" w:eastAsia="Inter"/>
          <w:b/>
          <w:bCs/>
          <w:color w:val="0F172A"/>
          <w:sz w:val="36"/>
          <w:szCs w:val="36"/>
        </w:rPr>
        <w:t xml:space="preserve">Domain Versioning</w:t>
      </w:r>
    </w:p>
    <w:p>
      <w:pPr>
        <w:spacing w:after="120" w:line="280"/>
      </w:pPr>
      <w:r>
        <w:rPr>
          <w:rFonts w:ascii="Inter" w:eastAsia="Inter"/>
          <w:color w:val="64748B"/>
          <w:sz w:val="20"/>
          <w:szCs w:val="20"/>
        </w:rPr>
        <w:t xml:space="preserve">Volume 2 — Domain Architecture  -  </w:t>
      </w:r>
      <w:r>
        <w:rPr>
          <w:rFonts w:ascii="Inter" w:eastAsia="Inter"/>
          <w:color w:val="64748B"/>
          <w:sz w:val="20"/>
          <w:szCs w:val="20"/>
        </w:rPr>
        <w:t xml:space="preserve">Versioning</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Define the versioning strategy for domain artifacts: aggregates, events, DTOs, and workflow definitions. Domain artifacts are versioned semantically (MAJOR.MINOR.PATCH). Backward-compatible changes (add field, add state) are minor version bumps. Breaking changes (remove field, change type) are major version bumps requiring a deprecation period. The platform supports N and N-1 versions simultaneously during deprecation. Versioning enables evolution without breaking consumers.</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2026-03-25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or on versioning strategy change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Before ADR-040, PreOne's domain artifacts were unversioned. When the Student aggregate added a 'guardianEmail' field, the API response included the new field, breaking an older mobile app that did not expect it (JSON parsing failed). When the EnrollmentConfirmed event added a 'branchName' field, a consumer that deserialised the event into a strict DTO failed. When the admission workflow added a 'scholarship approval' state, in-flight workflows (started before the change) could not transition correctly. Each change caused production incidents.
The Chief Architect led a 4-week design of a versioning strategy. The new approach: every domain artifact (aggregate, event, DTO, workflow) has a version (MAJOR.MINOR.PATCH). Backward-compatible changes (add field, add state) bump the minor version. Breaking changes (remove field, change type) bump the major version and require a deprecation period (minimum 2 release cycles) during which both versions are supported. The platform supports N and N-1 simultaneously.
This ADR codifies the versioning rules. ArchUnit tests verify that artifacts have version metadata and that breaking changes follow the deprecation process.</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evolution: the domain model must evolve (add fields, add states, change behaviour) without breaking existing consumers. Versioning enables evolution by making changes explicit and controlled. The secondary driver is compatibility: older clients (mobile apps, integration partners) should continue to work when the domain evolves, at least during a deprecation period. The tertiary driver is rollback: if a new version has a bug, the platform can roll back to the previous version without losing data (both versions are supported).
A fourth driver is auditability: version metadata in events and aggregates provides a forensic trail (e.g., 'this event was v1.2, produced by aggregate v3.1'). A fifth driver is communication: semantic versioning (MAJOR.MINOR.PATCH) communicates the nature of a change — consumers know that a minor bump is safe to consume, a major bump requires migration.</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PreOne's domain artifacts are unversioned, causing breaking changes to consumers (mobile apps, event subscribers, integration partners) and production incidents. We must define a versioning strategy that enables evolution with controlled deprecation.</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Every domain artifact has a version (MAJOR.MINOR.PATCH, semantic versioning)</w:t>
      </w:r>
    </w:p>
    <w:p>
      <w:pPr>
        <w:pStyle w:val="ListParagraph"/>
        <w:numPr>
          <w:ilvl w:val="0"/>
          <w:numId w:val="1"/>
        </w:numPr>
        <w:spacing w:after="60" w:line="312"/>
        <w:ind w:left="720" w:hanging="360"/>
      </w:pPr>
      <w:r>
        <w:rPr>
          <w:rFonts w:ascii="Inter" w:eastAsia="Inter"/>
          <w:color w:val="1E293B"/>
          <w:sz w:val="22"/>
          <w:szCs w:val="22"/>
        </w:rPr>
        <w:t xml:space="preserve">Backward-compatible changes: minor version bump (add field, add state)</w:t>
      </w:r>
    </w:p>
    <w:p>
      <w:pPr>
        <w:pStyle w:val="ListParagraph"/>
        <w:numPr>
          <w:ilvl w:val="0"/>
          <w:numId w:val="1"/>
        </w:numPr>
        <w:spacing w:after="60" w:line="312"/>
        <w:ind w:left="720" w:hanging="360"/>
      </w:pPr>
      <w:r>
        <w:rPr>
          <w:rFonts w:ascii="Inter" w:eastAsia="Inter"/>
          <w:color w:val="1E293B"/>
          <w:sz w:val="22"/>
          <w:szCs w:val="22"/>
        </w:rPr>
        <w:t xml:space="preserve">Breaking changes: major version bump (remove field, change type), require deprecation period</w:t>
      </w:r>
    </w:p>
    <w:p>
      <w:pPr>
        <w:pStyle w:val="ListParagraph"/>
        <w:numPr>
          <w:ilvl w:val="0"/>
          <w:numId w:val="1"/>
        </w:numPr>
        <w:spacing w:after="60" w:line="312"/>
        <w:ind w:left="720" w:hanging="360"/>
      </w:pPr>
      <w:r>
        <w:rPr>
          <w:rFonts w:ascii="Inter" w:eastAsia="Inter"/>
          <w:color w:val="1E293B"/>
          <w:sz w:val="22"/>
          <w:szCs w:val="22"/>
        </w:rPr>
        <w:t xml:space="preserve">Deprecation period: minimum 2 release cycles (8 weeks), both versions supported</w:t>
      </w:r>
    </w:p>
    <w:p>
      <w:pPr>
        <w:pStyle w:val="ListParagraph"/>
        <w:numPr>
          <w:ilvl w:val="0"/>
          <w:numId w:val="1"/>
        </w:numPr>
        <w:spacing w:after="60" w:line="312"/>
        <w:ind w:left="720" w:hanging="360"/>
      </w:pPr>
      <w:r>
        <w:rPr>
          <w:rFonts w:ascii="Inter" w:eastAsia="Inter"/>
          <w:color w:val="1E293B"/>
          <w:sz w:val="22"/>
          <w:szCs w:val="22"/>
        </w:rPr>
        <w:t xml:space="preserve">Version metadata is persisted with the artifact (event version, aggregate version, workflow version)</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Semantic versioning (MAJOR.MINOR.PATCH) is sufficient for domain artifacts</w:t>
      </w:r>
    </w:p>
    <w:p>
      <w:pPr>
        <w:pStyle w:val="ListParagraph"/>
        <w:numPr>
          <w:ilvl w:val="0"/>
          <w:numId w:val="1"/>
        </w:numPr>
        <w:spacing w:after="60" w:line="312"/>
        <w:ind w:left="720" w:hanging="360"/>
      </w:pPr>
      <w:r>
        <w:rPr>
          <w:rFonts w:ascii="Inter" w:eastAsia="Inter"/>
          <w:color w:val="1E293B"/>
          <w:sz w:val="22"/>
          <w:szCs w:val="22"/>
        </w:rPr>
        <w:t xml:space="preserve">2 release cycles (8 weeks) is sufficient for consumers to migrate</w:t>
      </w:r>
    </w:p>
    <w:p>
      <w:pPr>
        <w:pStyle w:val="ListParagraph"/>
        <w:numPr>
          <w:ilvl w:val="0"/>
          <w:numId w:val="1"/>
        </w:numPr>
        <w:spacing w:after="60" w:line="312"/>
        <w:ind w:left="720" w:hanging="360"/>
      </w:pPr>
      <w:r>
        <w:rPr>
          <w:rFonts w:ascii="Inter" w:eastAsia="Inter"/>
          <w:color w:val="1E293B"/>
          <w:sz w:val="22"/>
          <w:szCs w:val="22"/>
        </w:rPr>
        <w:t xml:space="preserve">Supporting N and N-1 simultaneously is feasible (no N-2 support)</w:t>
      </w:r>
    </w:p>
    <w:p>
      <w:pPr>
        <w:pStyle w:val="ListParagraph"/>
        <w:numPr>
          <w:ilvl w:val="0"/>
          <w:numId w:val="1"/>
        </w:numPr>
        <w:spacing w:after="60" w:line="312"/>
        <w:ind w:left="720" w:hanging="360"/>
      </w:pPr>
      <w:r>
        <w:rPr>
          <w:rFonts w:ascii="Inter" w:eastAsia="Inter"/>
          <w:color w:val="1E293B"/>
          <w:sz w:val="22"/>
          <w:szCs w:val="22"/>
        </w:rPr>
        <w:t xml:space="preserve">Version metadata in persisted artifacts enables correct handling of old data</w:t>
      </w:r>
    </w:p>
    <w:p>
      <w:pPr>
        <w:pStyle w:val="ListParagraph"/>
        <w:numPr>
          <w:ilvl w:val="0"/>
          <w:numId w:val="1"/>
        </w:numPr>
        <w:spacing w:after="60" w:line="312"/>
        <w:ind w:left="720" w:hanging="360"/>
      </w:pPr>
      <w:r>
        <w:rPr>
          <w:rFonts w:ascii="Inter" w:eastAsia="Inter"/>
          <w:color w:val="1E293B"/>
          <w:sz w:val="22"/>
          <w:szCs w:val="22"/>
        </w:rPr>
        <w:t xml:space="preserve">Consumers (mobile apps, integration partners) can be notified of deprecation</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Semantic versioning with deprecation period, N and N-1 support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Controlled evolution; consumer compatibility; rollback support; auditable; industry standard.</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Complexity (support 2 versions); deprecation period overhead; version metadata in payloads.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versioning (pre-ADR-040 state)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 no overhead; no metadata.</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Breaking changes break consumers; no rollback; production incidents; pre-ADR-040 state.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Date-based versioning (e.g., 2026-03-25)</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Chronological; no semantic meaning.</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Does not communicate change nature; consumers cannot assess impact; not industry standard for domain artifacts.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Single version per artifact (always latest)</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 no compatibility burden.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Breaking changes break consumers immediately; no rollback; not feasible for a platform with external consumers.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the following domain versioning rules: (1) Every domain artifact (aggregate, event, DTO, workflow definition) has a version in MAJOR.MINOR.PATCH format (semantic versioning). (2) Backward-compatible changes (add optional field, add event state, add workflow state) bump the MINOR version — consumers of the previous version continue to work. (3) Breaking changes (remove field, change field type, change event semantics, remove state) bump the MAJOR version and require a deprecation period (minimum 8 weeks, 2 release cycles). (4) During the deprecation period, both N (new) and N-1 (previous) versions are supported simultaneously — events are published in both versions, API responses include both versions (via content negotiation), workflows run with their original version. (5) Version metadata is persisted with the artifact: events have eventVersion, aggregates have aggregateVersion (separate from optimistic lock version), workflow instances have definitionVersion. (6) PATCH version bumps are for bug fixes that do not change the artifact's interface (internal implementation changes). (7) Deprecation is communicated via API response headers (Deprecation, Sunset), release notes, and direct notification to known consumers. (8) ArchUnit verifies that artifacts have version metadata and that breaking changes are documented in a migration guide.</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chosen option is the only one that enables controlled evolution. No versioning (option 2) was the pre-ADR-040 state and caused the production incidents that motivated this ADR. Date-based versioning (option 3) does not communicate the nature of a change — a consumer seeing 'event version 2026-03-25' cannot assess whether the change is safe (minor) or requires migration (major). Single version (option 4) is not feasible for a platform with external consumers (mobile apps, integration partners) that cannot be forced to upgrade immediately.
Rule (1) — semantic versioning — is the industry standard. MAJOR version bumps indicate breaking changes (consumers must migrate); MINOR version bumps indicate backward-compatible additions (consumers may ignore); PATCH version bumps indicate bug fixes (no interface change). This convention communicates the nature of a change at a glance, enabling consumers to assess impact quickly.
Rule (2) — backward-compatible changes are minor — means adding an optional field to an event (e.g., EnrollmentConfirmedV1.2 adds optional 'guardianEmail') does not break consumers. A consumer expecting V1.1 ignores the new field; a consumer that wants the field can access it. This enables additive evolution — the most common type of change — without disruption.
Rule (3) — breaking changes are major with deprecation — means removing a field (e.g., EnrollmentConfirmedV2.0 removes 'studentName', replaced by 'studentId') is a major version bump. Consumers using 'studentName' must migrate to 'studentId' (fetching the name via a separate API call). The deprecation period (8 weeks) gives consumers time to migrate. During the deprecation period, both V1.x (with 'studentName') and V2.x (without) are published — consumers choose which to consume.
Rule (4) — N and N-1 support — is the implementation of the deprecation period. For events, the publisher publishes both versions (V1.x and V2.x) to the event bus; consumers subscribe to the version they support. For API responses, the server supports content negotiation (Accept: application/vnd.preone.enrollment.v1+json vs. v2+json); the client requests the version it supports. For workflows, in-flight workflows continue with their original definition version; new workflows use the latest version. After the deprecation period, N-1 is removed (only N is supported).
Rule (5) — version metadata persisted — enables correct handling of old data. An event in the event store has eventVersion=1.2; a consumer reading the event knows to handle V1.2 fields. An aggregate loaded from the database has aggregateVersion=3.1; the repository knows to map V3.1 fields. A workflow instance has definitionVersion=1.2; the workflow engine knows to use the V1.2 definition. Without persisted versions, old data would be misinterpreted by new code, causing data corruption.
Rule (6) — PATCH for bug fixes — covers changes that do not affect the artifact's interface. For example, fixing a bug in the event publisher's serialisation (no field change) is a PATCH bump (1.2.0 -&gt; 1.2.1). Consumers are unaffected. PATCH bumps are informational (no migration required).
Rule (7) — deprecation communication — ensures consumers know about upcoming breaking changes. API responses include 'Deprecation: true' and 'Sunset: &lt;date&gt;' headers when the client requests a deprecated version. Release notes describe the breaking change and the migration path. Known consumers (registered integration partners) are emailed directly. The deprecation period is 8 weeks minimum — consumers have time to migrate.
Rule (8) — ArchUnit verification — enforces version metadata. Every @AggregateRoot class has a @Version annotation. Every DomainEvent subclass has an eventVersion field. Every workflow YAML has a version field. Every DTO has an @ApiVersion annotation. Breaking changes (detected by a diff tool) require a migration guide (docs/migrations/&lt;artifact&gt;-vN-to-vN+1.md) — ArchUnit verifies the guide exists for major version bumps.</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Domain Versioning Strategy                          |
|                                                                  |
|  Semantic Versioning (MAJOR.MINOR.PATCH)                         |
|  +----------------------------------------------------------+    |
|  | MAJOR: breaking change (remove field, change type)        |    |
|  |   e.g., EnrollmentConfirmed 1.x -&gt; 2.0 (removed studentName)   |
|  |   requires deprecation period (8 weeks)                   |    |
|  |                                                           |    |
|  | MINOR: backward-compatible (add optional field, add state)|    |
|  |   e.g., EnrollmentConfirmed 1.1 -&gt; 1.2 (added guardianEmail)   |
|  |   consumers of 1.1 continue to work                       |    |
|  |                                                           |    |
|  | PATCH: bug fix (no interface change)                      |    |
|  |   e.g., EnrollmentConfirmed 1.2.0 -&gt; 1.2.1 (serialisation fix) |    |
|  |   consumers unaffected                                    |    |
|  +----------------------------------------------------------+    |
|                                                                  |
|  Artifact Versions                                               |
|  +----------------------------------------------------------+    |
|  | Aggregate: @Version on @AggregateRoot class               |    |
|  |   Enrollment @Version("3.1")                              |    |
|  |                                                           |    |
|  | Event: eventVersion field in DomainEvent                  |    |
|  |   EnrollmentConfirmed eventVersion = 1.2                  |    |
|  |                                                           |    |
|  | DTO: @ApiVersion on request/response DTO                  |    |
|  |   CreateStudentResponse @ApiVersion("2.0")                |    |
|  |                                                           |    |
|  | Workflow: version field in YAML                           |    |
|  |   admission.yml version: 1.2                              |    |
|  +----------------------------------------------------------+    |
|                                                                  |
|  Deprecation Period (MAJOR bumps)                                |
|  +----------------------------------------------------------+    |
|  | Week 0: V2.0 released, V1.x deprecated                   |    |
|  |   - V1.x responses include 'Deprecation: true' header     |    |
|  |   - V1.x responses include 'Sunset: &lt;date&gt;' header        |    |
|  |   - Release notes describe migration path                 |    |
|  |   - Known consumers emailed                               |    |
|  |                                                           |    |
|  | Weeks 0-8: both V1.x and V2.0 supported                  |    |
|  |   - events published in both versions                     |    |
|  |   - API supports content negotiation (v1, v2)             |    |
|  |   - in-flight workflows continue with V1.x                |    |
|  |                                                           |    |
|  | Week 8: V1.x removed (only V2.0 supported)               |    |
|  |   - V1.x requests return 410 Gone                         |    |
|  |   - V1.x events no longer published                       |    |
|  +----------------------------------------------------------+    |
|                                                                  |
|  Content Negotiation (API)                                       |
|  +----------------------------------------------------------+    |
|  | GET /students/123                                         |    |
|  | Accept: application/vnd.preone.student.v1+json            |    |
|  | -&gt; returns V1.x response (deprecated, headers set)        |    |
|  |                                                           |    |
|  | Accept: application/vnd.preone.student.v2+json            |    |
|  | -&gt; returns V2.0 response (current)                        |    |
|  +----------------------------------------------------------+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Producer (Publisher)      Event Bus         Consumer A (v1)     Consumer B (v2)
     |                       |                    |                    |
     |  (V1.x event published, backward compatible change)              |
     |--publish V1.2--------&gt;|                    |                    |
     |  EnrollmentConfirmed  |                    |                    |
     |  (v1.2, adds          |                    |                    |
     |   guardianEmail)      |                    |                    |
     |                       |                    |                    |
     |                       |--deliver----------&gt;|                    |
     |                       |  v1.2 event        |                    |
     |                       |                    |--deserialise v1.1  |
     |                       |                    |  (ignores new field)|
     |                       |                    |--process OK        |
     |                       |                    |                    |
     |                       |--deliver-------------------------------&gt;|
     |                       |  v1.2 event        |                    |
     |                       |                    |                    |--deserialise v1.2
     |                       |                    |                    |  (uses new field)
     |                       |                    |                    |--process OK
     |                       |                    |                    |
     |  (V2.0 event published, breaking change, deprecation period)    |
     |--publish V1.x--------&gt;|                    |                    |
     |  (still publishing    |                    |                    |
     |   V1.x for            |                    |                    |
     |   deprecation)        |                    |                    |
     |                       |--deliver----------&gt;|                    |
     |                       |                    |--process V1.x OK   |
     |                       |                    |                    |
     |--publish V2.0--------&gt;|                    |                    |
     |  EnrollmentConfirmed  |                    |                    |
     |  (v2.0, removed       |                    |                    |
     |   studentName)        |                    |                    |
     |                       |                    |                    |
     |                       |                    |  (Consumer A does NOT receive V2.0
     |                       |                    |   during deprecation — it subscribed to V1.x)
     |                       |                    |                    |
     |                       |--deliver-------------------------------&gt;|
     |                       |                    |                    |--process V2.0 OK
     |                       |                    |                    |
     |  (after deprecation period: V1.x removed)                       |
     |--publish V2.0 only---&gt;|                    |                    |
     |                       |--deliver----------&gt;|                    |
     |                       |                    |  (Consumer A fails —
     |                       |                    |   must migrate to V2.0)
     |                       |                    |                    |</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Versioning Components                                      |
|                                                             |
|  Versioned Artifacts                                        |
|  +---------------------+   +---------------------+          |
|  | @AggregateRoot      |   | DomainEvent          |          |
|  | @Version("3.1")     |   | - eventVersion: 1.2  |          |
|  | class Enrollment    |   | - payload: ...       |          |
|  +---------------------+   +---------------------+          |
|                                                             |
|  +---------------------+   +---------------------+          |
|  | CreateStudentDTO    |   | admission.yml        |          |
|  | @ApiVersion("2.0")  |   | version: 1.2         |          |
|  | - name, email, dob  |   | states: ...          |          |
|  +---------------------+   +---------------------+          |
|                                                             |
|  Content Negotiation (API)                                  |
|  +---------------------+                                    |
|  | Accept header       |   application/vnd.preone.student.v1+json |
|  | (Spring MVC)        |   application/vnd.preone.student.v2+json |
|  +---------------------+                                    |
|                                                             |
|  Deprecation Headers                                        |
|  +---------------------+                                    |
|  | Response headers    |   Deprecation: true                 |
|  | (for deprecated v)  |   Sunset: Sat, 25 May 2026 00:00:00 GMT |
|  +---------------------+                                    |
|                                                             |
|  Migration Guide                                            |
|  +---------------------+                                    |
|  | docs/migrations/    |   enrollment-v1-to-v2.md            |
|  | (per major bump)    |   - removed: studentName            |
|  |                     |   - added: studentId (fetch name    |
|  |                     |     via GET /students/{id})         |
|  +---------------------+                                    |
|                                                             |
|  ArchUnit Verification                                      |
|  +---------------------+                                    |
|  | Rules               |   - @AggregateRoot has @Version     |
|  |                     |   - DomainEvent has eventVersion    |
|  |                     |   - DTOs have @ApiVersion           |
|  |                     |   - Major bumps have migration guide|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Backward-Compatible Change (MINOR bump, e.g., 1.1 -&gt; 1.2)
       |
       v
  +----+-----+
  | Producer |  --publish V1.2 event (adds optional field)
  +----+-----+
       |
       v
  +----+-----+
  | Event Bus|  --delivers V1.2 to all consumers
  +----+-----+
       |
       +--Consumer A (V1.1): deserialises, ignores new field, processes OK
       |
       +--Consumer B (V1.2): deserialises, uses new field, processes OK
       |
       v (no disruption)
  Breaking Change (MAJOR bump, e.g., 1.x -&gt; 2.0)
       |
       v
  +----+-----+
  | Producer |  --publish V1.x (deprecated) AND V2.0 (current)
  +----+-----+
       |
       v (deprecation period: 8 weeks)
  +----+-----+
  | Event Bus|  --delivers V1.x to Consumer A
  |          |  --delivers V2.0 to Consumer B
  +----+-----+
       |
       +--Consumer A (V1.x): processes V1.x, receives deprecation notice
       |  --migrates to V2.0 during deprecation period
       |
       +--Consumer B (V2.0): processes V2.0
       |
       v (after deprecation period)
  +----+-----+
  | Producer |  --publish V2.0 only
  +----+-----+
       |
       v
  +----+-----+
  | Event Bus|  --delivers V2.0 to all consumers
  +----+-----+
       |
       +--Consumer A (now V2.0): processes V2.0
       |
       +--Consumer B (V2.0): processes V2.0
       |
       v (no disruption, all migrated)
  API Content Negotiation
       |
       v
  +----+-----+
  | Client   |  GET /students/123
  |          |  Accept: application/vnd.preone.student.v1+json
  +----+-----+
       |
       v
  +----+-----+
  | API      |  --returns V1.x response
  |          |  --headers: Deprecation: true, Sunset: &lt;date&gt;
  +----+-----+
       |
       v
  +----+-----+
  | Client   |  --receives V1.x, sees deprecation headers
  |          |  --migrates to V2.0 (changes Accept header)
  +----------+</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Versioning adds version metadata to persisted artifacts. Aggregates have an aggregateVersion column (text, e.g., '3.1') in their root table. Events in the outbox have an eventVersion column (integer, e.g., 2). Workflow instances have a definitionVersion column (text, e.g., '1.2'). These columns are added by Flyway migrations. Old rows (pre-versioning) have version '1.0' (default). The version metadata is read when loading artifacts, enabling the repository or event handler to handle the correct version. ArchUnit verifies that every @AggregateRoot table has an aggregateVersion column (via Flyway migration check).</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Versioning significantly affects the API. API endpoints support content negotiation via the Accept header (application/vnd.preone.&lt;resource&gt;.v&lt;n&gt;+json). The server returns the requested version, or the latest version if not specified (with a warning header). Deprecated versions include 'Deprecation: true' and 'Sunset: &lt;date&gt;' headers. After the sunset date, deprecated versions return 410 Gone. API documentation (OpenAPI) includes all supported versions per endpoint, with deprecation notices. The API versioning strategy is detailed in ADR-092 (API Versioning).</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Versioning affects UI indirectly. The UI (a first-party consumer) always uses the latest API version. Third-party UIs (mobile apps, partner portals) may use older versions during their deprecation period. The UI does not expose versioning to the user — the user sees 'Student profile' regardless of whether the API is V1 or V2. However, the UI team must migrate to new API versions before the sunset date, or the UI will break (410 Gone).</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Versioning improves security by enabling rollback. If a new version (V2.0) has a security bug, the platform can roll back to V1.x (still supported during deprecation) while the bug is fixed. Without versioning, a rollback would require reverting code, which may lose data. Version metadata in events provides a forensic trail (e.g., 'this event was V1.2, produced by code version X') — useful for security investigation. Deprecation headers inform consumers of upcoming changes, preventing surprise breakage that could be exploited (e.g., a consumer that fails open when it receives an unexpected response).</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Versioning has minimal performance overhead. Version metadata is a small column (text or integer) in the database. Content negotiation is a header check (microseconds). Publishing two event versions (during deprecation) doubles event bus traffic for that event type, but deprecation is temporary (8 weeks) and affects only major bumps (rare). Overall, versioning has no measurable performance impact for normal operation (minor/patch bumps) and a small, temporary impact during major-bump deprecation periods.</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Versioning scales linearly. Version metadata is per-artifact (no scaling concern). Content negotiation is per-request (header check). Dual-version event publishing (during deprecation) is a temporary 2x load on the event bus for affected event types — manageable given Redis Streams' 10,000 events/second capacity. The N and N-1 support does not scale beyond 2 versions (no N-2), bounding the complexity. At PreOne's scale, versioning is not a scalability concern.</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Versioning operations are observable via: version.deprecated.request.count (per API version, per endpoint), version.sunset.date (gauge per deprecated version), version.migration.completion (percentage of consumers migrated, for major bumps). The quarterly architecture scorecard audits: (a) deprecated version request rate (target: trending to zero before sunset), (b) consumer migration completion (target: 100% before sunset), (c) ArchUnit violation count (target: zero — all artifacts versioned), (d) migration guide completeness (target: 100% for major bumps).</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Consumers do not migrate before sunset, breaking on removal</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Sunset headers; email notifications; release notes; extended deprecation if migration &lt;80%</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Version metadata is missing on some artifacts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ArchUnit verifies @Version on all artifacts; Flyway verifies version columns; quarterly audit</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Dual-version support is complex to maintain</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Limited to N and N-1 (no N-2); deprecation period is temporary; automated tests for both versions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Breaking changes are misclassified as minor (sneak through without deprecation)</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Code review by Domain Architect; diff tool flags potential breaking changes; consumer contract tests</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Controlled evolution (no surprise breakage)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Complexity (support 2 versions during deprecation)</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Consumer compatibility (deprecation period)</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Deprecation overhead (8 weeks, dual publishing)</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Rollback support (N and N-1)</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Version metadata in payloads (small overhead)</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Auditable (version metadata in persisted artifacts)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Migration guide maintenance (per major bump)</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No versioning (option 2) was the pre-ADR-040 state. Three incidents in Q4 2025-Q1 2026: (1) adding 'guardianEmail' to EnrollmentConfirmed broke a mobile app that used strict JSON deserialisation (the app crashed on the unexpected field); (2) removing 'studentName' from EnrollmentConfirmed (replaced by 'studentId') broke a reporting consumer that expected 'studentName' — the consumer received null and produced incorrect reports; (3) adding a 'scholarship approval' state to the admission workflow broke in-flight workflows (started before the change) that could not transition to the new state. Date-based versioning (option 3) was rejected because it does not communicate the nature of a change — a consumer seeing 'version 2026-03-25' cannot assess whether the change is safe (minor) or requires migration (major). Single version (option 4) was rejected because PreOne has external consumers (mobile apps, integration partners) that cannot be forced to upgrade immediately — a breaking change would break them on release, causing incidents.</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Phase 1 (complete): Add version metadata to all artifacts (47 aggregates, 87 events, 187 DTOs, 7 workflows). Phase 2 (complete): Implement content negotiation in API. Phase 3 (complete): Implement dual-version event publishing (for major bumps). Phase 4 (complete): ArchUnit rules enforced in CI. Phase 5 (complete): Migration guide template and process. Phase 6 (Q4 2026): First major bump (EnrollmentConfirmed V2.0) with full deprecation process.</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Versioning testing has three levels. Unit tests: each versioned artifact is tested for correct version metadata. Contract tests: each API version has contract tests (verify V1 and V2 responses are correct). Compatibility tests: V1.x consumers are tested with V1.x events (including V1.2 with new fields — verify the consumer ignores new fields). Migration tests: migration guides are tested (verify the migration steps work). ArchUnit tests: structural rules (@Version on artifacts, migration guide for major bumps) verified at compile time.</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Versioning metrics: version.request.count (per API version, per endpoint), version.event.published.count (per event version), version.deprecated.request.count (per deprecated version), version.migration.completion (percentage of consumers migrated). Dashboards in Grafana: deprecated version request rate (trend to zero before sunset), migration completion per major bump. Alerts: deprecated version request rate not trending to zero 4 weeks before sunset, migration completion &lt;80% 2 weeks before sunset.</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Two evolutions are possible. First, the deprecation period may be extended for major bumps that affect many consumers (e.g., 16 weeks instead of 8) — but the 8-week default is sufficient for most changes. Second, a schema registry (like Confluent Schema Registry) may be adopted for event schemas, enabling automated compatibility checks — but the current YAML-based versioning with ArchUnit is sufficient. The versioning strategy itself is stable; semantic versioning is a long-standing industry standard.</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ADR-001 — Enterprise Architecture Principles (P6 Build for Evolution drives versioning)</w:t>
      </w:r>
    </w:p>
    <w:p>
      <w:pPr>
        <w:pStyle w:val="ListParagraph"/>
        <w:numPr>
          <w:ilvl w:val="0"/>
          <w:numId w:val="1"/>
        </w:numPr>
        <w:spacing w:after="60" w:line="312"/>
        <w:ind w:left="720" w:hanging="360"/>
      </w:pPr>
      <w:r>
        <w:rPr>
          <w:rFonts w:ascii="Inter" w:eastAsia="Inter"/>
          <w:color w:val="1E293B"/>
          <w:sz w:val="22"/>
          <w:szCs w:val="22"/>
        </w:rPr>
        <w:t xml:space="preserve">ADR-004 — Domain Driven Design (versioning enables domain evolution)</w:t>
      </w:r>
    </w:p>
    <w:p>
      <w:pPr>
        <w:pStyle w:val="ListParagraph"/>
        <w:numPr>
          <w:ilvl w:val="0"/>
          <w:numId w:val="1"/>
        </w:numPr>
        <w:spacing w:after="60" w:line="312"/>
        <w:ind w:left="720" w:hanging="360"/>
      </w:pPr>
      <w:r>
        <w:rPr>
          <w:rFonts w:ascii="Inter" w:eastAsia="Inter"/>
          <w:color w:val="1E293B"/>
          <w:sz w:val="22"/>
          <w:szCs w:val="22"/>
        </w:rPr>
        <w:t xml:space="preserve">ADR-022 — Aggregate Rules (aggregate version metadata)</w:t>
      </w:r>
    </w:p>
    <w:p>
      <w:pPr>
        <w:pStyle w:val="ListParagraph"/>
        <w:numPr>
          <w:ilvl w:val="0"/>
          <w:numId w:val="1"/>
        </w:numPr>
        <w:spacing w:after="60" w:line="312"/>
        <w:ind w:left="720" w:hanging="360"/>
      </w:pPr>
      <w:r>
        <w:rPr>
          <w:rFonts w:ascii="Inter" w:eastAsia="Inter"/>
          <w:color w:val="1E293B"/>
          <w:sz w:val="22"/>
          <w:szCs w:val="22"/>
        </w:rPr>
        <w:t xml:space="preserve">ADR-027 — Domain Events (event version metadata)</w:t>
      </w:r>
    </w:p>
    <w:p>
      <w:pPr>
        <w:pStyle w:val="ListParagraph"/>
        <w:numPr>
          <w:ilvl w:val="0"/>
          <w:numId w:val="1"/>
        </w:numPr>
        <w:spacing w:after="60" w:line="312"/>
        <w:ind w:left="720" w:hanging="360"/>
      </w:pPr>
      <w:r>
        <w:rPr>
          <w:rFonts w:ascii="Inter" w:eastAsia="Inter"/>
          <w:color w:val="1E293B"/>
          <w:sz w:val="22"/>
          <w:szCs w:val="22"/>
        </w:rPr>
        <w:t xml:space="preserve">ADR-029 — Validation (version-specific validation)</w:t>
      </w:r>
    </w:p>
    <w:p>
      <w:pPr>
        <w:pStyle w:val="ListParagraph"/>
        <w:numPr>
          <w:ilvl w:val="0"/>
          <w:numId w:val="1"/>
        </w:numPr>
        <w:spacing w:after="60" w:line="312"/>
        <w:ind w:left="720" w:hanging="360"/>
      </w:pPr>
      <w:r>
        <w:rPr>
          <w:rFonts w:ascii="Inter" w:eastAsia="Inter"/>
          <w:color w:val="1E293B"/>
          <w:sz w:val="22"/>
          <w:szCs w:val="22"/>
        </w:rPr>
        <w:t xml:space="preserve">ADR-034 — Cross Domain Communication (event versioning for cross-domain)</w:t>
      </w:r>
    </w:p>
    <w:p>
      <w:pPr>
        <w:pStyle w:val="ListParagraph"/>
        <w:numPr>
          <w:ilvl w:val="0"/>
          <w:numId w:val="1"/>
        </w:numPr>
        <w:spacing w:after="60" w:line="312"/>
        <w:ind w:left="720" w:hanging="360"/>
      </w:pPr>
      <w:r>
        <w:rPr>
          <w:rFonts w:ascii="Inter" w:eastAsia="Inter"/>
          <w:color w:val="1E293B"/>
          <w:sz w:val="22"/>
          <w:szCs w:val="22"/>
        </w:rPr>
        <w:t xml:space="preserve">ADR-036 — Saga Readiness (saga step versioning)</w:t>
      </w:r>
    </w:p>
    <w:p>
      <w:pPr>
        <w:pStyle w:val="ListParagraph"/>
        <w:numPr>
          <w:ilvl w:val="0"/>
          <w:numId w:val="1"/>
        </w:numPr>
        <w:spacing w:after="60" w:line="312"/>
        <w:ind w:left="720" w:hanging="360"/>
      </w:pPr>
      <w:r>
        <w:rPr>
          <w:rFonts w:ascii="Inter" w:eastAsia="Inter"/>
          <w:color w:val="1E293B"/>
          <w:sz w:val="22"/>
          <w:szCs w:val="22"/>
        </w:rPr>
        <w:t xml:space="preserve">ADR-037 — Workflow Engine (workflow definition versioning)</w:t>
      </w:r>
    </w:p>
    <w:p>
      <w:pPr>
        <w:pStyle w:val="ListParagraph"/>
        <w:numPr>
          <w:ilvl w:val="0"/>
          <w:numId w:val="1"/>
        </w:numPr>
        <w:spacing w:after="60" w:line="312"/>
        <w:ind w:left="720" w:hanging="360"/>
      </w:pPr>
      <w:r>
        <w:rPr>
          <w:rFonts w:ascii="Inter" w:eastAsia="Inter"/>
          <w:color w:val="1E293B"/>
          <w:sz w:val="22"/>
          <w:szCs w:val="22"/>
        </w:rPr>
        <w:t xml:space="preserve">ADR-092 — API Versioning (API-level versioning strategy)</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DDD-001 (Strategic Design — evolving domain models)</w:t>
      </w:r>
    </w:p>
    <w:p>
      <w:pPr>
        <w:pStyle w:val="ListParagraph"/>
        <w:numPr>
          <w:ilvl w:val="0"/>
          <w:numId w:val="1"/>
        </w:numPr>
        <w:spacing w:after="60" w:line="312"/>
        <w:ind w:left="720" w:hanging="360"/>
      </w:pPr>
      <w:r>
        <w:rPr>
          <w:rFonts w:ascii="Inter" w:eastAsia="Inter"/>
          <w:color w:val="1E293B"/>
          <w:sz w:val="22"/>
          <w:szCs w:val="22"/>
        </w:rPr>
        <w:t xml:space="preserve">Upstream PRD: PRD-001-section-6 (Platform evolution requirements)</w:t>
      </w:r>
    </w:p>
    <w:p>
      <w:pPr>
        <w:pStyle w:val="ListParagraph"/>
        <w:numPr>
          <w:ilvl w:val="0"/>
          <w:numId w:val="1"/>
        </w:numPr>
        <w:spacing w:after="60" w:line="312"/>
        <w:ind w:left="720" w:hanging="360"/>
      </w:pPr>
      <w:r>
        <w:rPr>
          <w:rFonts w:ascii="Inter" w:eastAsia="Inter"/>
          <w:color w:val="1E293B"/>
          <w:sz w:val="22"/>
          <w:szCs w:val="22"/>
        </w:rPr>
        <w:t xml:space="preserve">Downstream ERD: ERD-009 (version columns in aggregate tables)</w:t>
      </w:r>
    </w:p>
    <w:p>
      <w:pPr>
        <w:pStyle w:val="ListParagraph"/>
        <w:numPr>
          <w:ilvl w:val="0"/>
          <w:numId w:val="1"/>
        </w:numPr>
        <w:spacing w:after="60" w:line="312"/>
        <w:ind w:left="720" w:hanging="360"/>
      </w:pPr>
      <w:r>
        <w:rPr>
          <w:rFonts w:ascii="Inter" w:eastAsia="Inter"/>
          <w:color w:val="1E293B"/>
          <w:sz w:val="22"/>
          <w:szCs w:val="22"/>
        </w:rPr>
        <w:t xml:space="preserve">Downstream API Spec: API-007 (API versioning, content negotiation, deprecation headers)</w:t>
      </w:r>
    </w:p>
    <w:p>
      <w:pPr>
        <w:pStyle w:val="ListParagraph"/>
        <w:numPr>
          <w:ilvl w:val="0"/>
          <w:numId w:val="1"/>
        </w:numPr>
        <w:spacing w:after="60" w:line="312"/>
        <w:ind w:left="720" w:hanging="360"/>
      </w:pPr>
      <w:r>
        <w:rPr>
          <w:rFonts w:ascii="Inter" w:eastAsia="Inter"/>
          <w:color w:val="1E293B"/>
          <w:sz w:val="22"/>
          <w:szCs w:val="22"/>
        </w:rPr>
        <w:t xml:space="preserve">Downstream Test Cases: TC-0062 (Versioning, compatibility, migration tests)</w:t>
      </w:r>
    </w:p>
    <w:p>
      <w:pPr>
        <w:pStyle w:val="ListParagraph"/>
        <w:numPr>
          <w:ilvl w:val="0"/>
          <w:numId w:val="1"/>
        </w:numPr>
        <w:spacing w:after="60" w:line="312"/>
        <w:ind w:left="720" w:hanging="360"/>
      </w:pPr>
      <w:r>
        <w:rPr>
          <w:rFonts w:ascii="Inter" w:eastAsia="Inter"/>
          <w:color w:val="1E293B"/>
          <w:sz w:val="22"/>
          <w:szCs w:val="22"/>
        </w:rPr>
        <w:t xml:space="preserve">External: Semantic Versioning 2.0.0 (semver.org)</w:t>
      </w:r>
    </w:p>
    <w:p>
      <w:pPr>
        <w:pStyle w:val="ListParagraph"/>
        <w:numPr>
          <w:ilvl w:val="0"/>
          <w:numId w:val="1"/>
        </w:numPr>
        <w:spacing w:after="60" w:line="312"/>
        <w:ind w:left="720" w:hanging="360"/>
      </w:pPr>
      <w:r>
        <w:rPr>
          <w:rFonts w:ascii="Inter" w:eastAsia="Inter"/>
          <w:color w:val="1E293B"/>
          <w:sz w:val="22"/>
          <w:szCs w:val="22"/>
        </w:rPr>
        <w:t xml:space="preserve">External: RFC 8594 — Sunset HTTP Header Field (deprecation mechanism)</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2026-01-24</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with 4 options; semantic versioning chosen</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2026-02-26</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after versioning incidents analysis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2026-03-25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version metadata added to all artifacts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2026-08-23</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Foundation Tech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2026-08-23</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Add version metadata to 47 aggregates (Done — @Version annotation, PR #5901)</w:t>
      </w:r>
    </w:p>
    <w:p>
      <w:pPr>
        <w:pStyle w:val="ListParagraph"/>
        <w:numPr>
          <w:ilvl w:val="0"/>
          <w:numId w:val="1"/>
        </w:numPr>
        <w:spacing w:after="60" w:line="312"/>
        <w:ind w:left="720" w:hanging="360"/>
      </w:pPr>
      <w:r>
        <w:rPr>
          <w:rFonts w:ascii="Inter" w:eastAsia="Inter"/>
          <w:color w:val="1E293B"/>
          <w:sz w:val="22"/>
          <w:szCs w:val="22"/>
        </w:rPr>
        <w:t xml:space="preserve">Add eventVersion to 87 events (Done — PR #5915)</w:t>
      </w:r>
    </w:p>
    <w:p>
      <w:pPr>
        <w:pStyle w:val="ListParagraph"/>
        <w:numPr>
          <w:ilvl w:val="0"/>
          <w:numId w:val="1"/>
        </w:numPr>
        <w:spacing w:after="60" w:line="312"/>
        <w:ind w:left="720" w:hanging="360"/>
      </w:pPr>
      <w:r>
        <w:rPr>
          <w:rFonts w:ascii="Inter" w:eastAsia="Inter"/>
          <w:color w:val="1E293B"/>
          <w:sz w:val="22"/>
          <w:szCs w:val="22"/>
        </w:rPr>
        <w:t xml:space="preserve">Add @ApiVersion to 187 DTOs (Done — PR #5920)</w:t>
      </w:r>
    </w:p>
    <w:p>
      <w:pPr>
        <w:pStyle w:val="ListParagraph"/>
        <w:numPr>
          <w:ilvl w:val="0"/>
          <w:numId w:val="1"/>
        </w:numPr>
        <w:spacing w:after="60" w:line="312"/>
        <w:ind w:left="720" w:hanging="360"/>
      </w:pPr>
      <w:r>
        <w:rPr>
          <w:rFonts w:ascii="Inter" w:eastAsia="Inter"/>
          <w:color w:val="1E293B"/>
          <w:sz w:val="22"/>
          <w:szCs w:val="22"/>
        </w:rPr>
        <w:t xml:space="preserve">Add version to 7 workflow definitions (Done — PR #5925)</w:t>
      </w:r>
    </w:p>
    <w:p>
      <w:pPr>
        <w:pStyle w:val="ListParagraph"/>
        <w:numPr>
          <w:ilvl w:val="0"/>
          <w:numId w:val="1"/>
        </w:numPr>
        <w:spacing w:after="60" w:line="312"/>
        <w:ind w:left="720" w:hanging="360"/>
      </w:pPr>
      <w:r>
        <w:rPr>
          <w:rFonts w:ascii="Inter" w:eastAsia="Inter"/>
          <w:color w:val="1E293B"/>
          <w:sz w:val="22"/>
          <w:szCs w:val="22"/>
        </w:rPr>
        <w:t xml:space="preserve">Implement content negotiation in API (Done — Spring MVC config)</w:t>
      </w:r>
    </w:p>
    <w:p>
      <w:pPr>
        <w:pStyle w:val="ListParagraph"/>
        <w:numPr>
          <w:ilvl w:val="0"/>
          <w:numId w:val="1"/>
        </w:numPr>
        <w:spacing w:after="60" w:line="312"/>
        <w:ind w:left="720" w:hanging="360"/>
      </w:pPr>
      <w:r>
        <w:rPr>
          <w:rFonts w:ascii="Inter" w:eastAsia="Inter"/>
          <w:color w:val="1E293B"/>
          <w:sz w:val="22"/>
          <w:szCs w:val="22"/>
        </w:rPr>
        <w:t xml:space="preserve">Implement dual-version event publishing (Done — outbox publisher)</w:t>
      </w:r>
    </w:p>
    <w:p>
      <w:pPr>
        <w:pStyle w:val="ListParagraph"/>
        <w:numPr>
          <w:ilvl w:val="0"/>
          <w:numId w:val="1"/>
        </w:numPr>
        <w:spacing w:after="60" w:line="312"/>
        <w:ind w:left="720" w:hanging="360"/>
      </w:pPr>
      <w:r>
        <w:rPr>
          <w:rFonts w:ascii="Inter" w:eastAsia="Inter"/>
          <w:color w:val="1E293B"/>
          <w:sz w:val="22"/>
          <w:szCs w:val="22"/>
        </w:rPr>
        <w:t xml:space="preserve">ArchUnit rules: @Version, eventVersion, migration guide (Done — CI gate since V2.2.0)</w:t>
      </w:r>
    </w:p>
    <w:p>
      <w:pPr>
        <w:pStyle w:val="ListParagraph"/>
        <w:numPr>
          <w:ilvl w:val="0"/>
          <w:numId w:val="1"/>
        </w:numPr>
        <w:spacing w:after="60" w:line="312"/>
        <w:ind w:left="720" w:hanging="360"/>
      </w:pPr>
      <w:r>
        <w:rPr>
          <w:rFonts w:ascii="Inter" w:eastAsia="Inter"/>
          <w:color w:val="1E293B"/>
          <w:sz w:val="22"/>
          <w:szCs w:val="22"/>
        </w:rPr>
        <w:t xml:space="preserve">Migration guide template and process (Done — docs/migrations/)</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100"/>
      <w:jc w:val="center"/>
    </w:pPr>
    <w:r>
      <w:rPr>
        <w:rFonts w:ascii="Inter" w:eastAsia="Inter"/>
        <w:color w:val="64748B"/>
        <w:sz w:val="18"/>
        <w:szCs w:val="18"/>
      </w:rPr>
      <w:t xml:space="preserve">PreOne ADR Series  -  Phase 3 / 10  -  Vol 2: Domain Architecture  -  </w:t>
    </w:r>
    <w:r>
      <w:rPr>
        <w:rFonts w:ascii="Inter" w:eastAsia="Inter"/>
        <w:b/>
        <w:bCs/>
        <w:color w:val="4F46E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100"/>
      <w:jc w:val="center"/>
    </w:pPr>
    <w:r>
      <w:rPr>
        <w:rFonts w:ascii="Inter" w:eastAsia="Inter"/>
        <w:color w:val="64748B"/>
        <w:sz w:val="18"/>
        <w:szCs w:val="18"/>
      </w:rPr>
      <w:t xml:space="preserve">PreOne ADR Series  -  Phase 3 / 10  -  Vol 2: Domain Architecture  -  </w:t>
    </w:r>
    <w:r>
      <w:rPr>
        <w:rFonts w:ascii="Inter" w:eastAsia="Inter"/>
        <w:b/>
        <w:bCs/>
        <w:color w:val="4F46E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after="100"/>
      <w:jc w:val="right"/>
    </w:pPr>
    <w:r>
      <w:rPr>
        <w:rFonts w:ascii="Inter" w:eastAsia="Inter"/>
        <w:color w:val="64748B"/>
        <w:sz w:val="18"/>
        <w:szCs w:val="18"/>
      </w:rPr>
      <w:t xml:space="preserve">PreOne ADR  -  Volume 2: Domain Architecture  </w:t>
    </w:r>
    <w:r>
      <w:rPr>
        <w:rFonts w:ascii="Inter" w:eastAsia="Inter"/>
        <w:b/>
        <w:bCs/>
        <w:color w:val="4F46E5"/>
        <w:sz w:val="18"/>
        <w:szCs w:val="18"/>
      </w:rPr>
      <w:t xml:space="preserve">v3.0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after="100"/>
      <w:jc w:val="right"/>
    </w:pPr>
    <w:r>
      <w:rPr>
        <w:rFonts w:ascii="Inter" w:eastAsia="Inter"/>
        <w:color w:val="64748B"/>
        <w:sz w:val="18"/>
        <w:szCs w:val="18"/>
      </w:rPr>
      <w:t xml:space="preserve">PreOne ADR  -  Volume 2: Domain Architecture  </w:t>
    </w:r>
    <w:r>
      <w:rPr>
        <w:rFonts w:ascii="Inter" w:eastAsia="Inter"/>
        <w:b/>
        <w:bCs/>
        <w:color w:val="4F46E5"/>
        <w:sz w:val="18"/>
        <w:szCs w:val="18"/>
      </w:rPr>
      <w:t xml:space="preserve">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eastAsia="Inter"/>
        <w:color w:val="1E293B"/>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PreOne ADR Series - Phase 3 - Volume 2: Domain Architecture</dc:title>
  <dc:creator>PreOne Architecture Review Board</dc:creator>
  <dc:description>Phase 3 of 10. Volume 2: 20 ADRs (ADR-021 to ADR-040) covering DDD building blocks, aggregates, events, sagas, and workflows. Each ADR uses the 34-section v3.0 template.</dc:description>
  <cp:lastModifiedBy>Un-named</cp:lastModifiedBy>
  <cp:revision>1</cp:revision>
  <dcterms:created xsi:type="dcterms:W3CDTF">2026-07-13T07:04:59.819Z</dcterms:created>
  <dcterms:modified xsi:type="dcterms:W3CDTF">2026-07-13T07:04:59.821Z</dcterms:modified>
</cp:coreProperties>
</file>

<file path=docProps/custom.xml><?xml version="1.0" encoding="utf-8"?>
<Properties xmlns="http://schemas.openxmlformats.org/officeDocument/2006/custom-properties" xmlns:vt="http://schemas.openxmlformats.org/officeDocument/2006/docPropsVTypes"/>
</file>