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5D2AE" w14:textId="77777777" w:rsidR="00766AE6" w:rsidRDefault="007A1860">
      <w:pPr>
        <w:spacing w:afterLines="90" w:after="216"/>
        <w:jc w:val="center"/>
        <w:rPr>
          <w:rFonts w:ascii="Arial Narrow" w:eastAsia="仿宋_GB2312" w:hAnsi="Arial Narrow" w:cs="Arial"/>
          <w:b/>
          <w:bCs/>
          <w:sz w:val="32"/>
          <w:szCs w:val="32"/>
        </w:rPr>
      </w:pPr>
      <w:r>
        <w:rPr>
          <w:rFonts w:ascii="Arial Narrow" w:eastAsia="仿宋_GB2312" w:hAnsi="Arial Narrow" w:cs="Arial"/>
          <w:b/>
          <w:bCs/>
          <w:sz w:val="32"/>
          <w:szCs w:val="32"/>
        </w:rPr>
        <w:t>财务报表附注</w:t>
      </w:r>
    </w:p>
    <w:p w14:paraId="53001961" w14:textId="77777777" w:rsidR="00766AE6" w:rsidRDefault="00766AE6">
      <w:pPr>
        <w:snapToGrid w:val="0"/>
        <w:spacing w:afterLines="90" w:after="216"/>
        <w:rPr>
          <w:rFonts w:ascii="Arial Narrow" w:eastAsia="仿宋_GB2312" w:hAnsi="Arial Narrow" w:cs="Arial"/>
          <w:snapToGrid w:val="0"/>
          <w:color w:val="0000FF"/>
          <w:sz w:val="24"/>
        </w:rPr>
      </w:pPr>
    </w:p>
    <w:p w14:paraId="45DA729C" w14:textId="77777777" w:rsidR="00766AE6" w:rsidRDefault="007A1860">
      <w:pPr>
        <w:snapToGrid w:val="0"/>
        <w:spacing w:beforeLines="50" w:before="120" w:afterLines="90" w:after="216"/>
        <w:ind w:leftChars="-200" w:left="-420"/>
        <w:outlineLvl w:val="0"/>
        <w:rPr>
          <w:rFonts w:ascii="Arial Narrow" w:eastAsia="仿宋_GB2312" w:hAnsi="Arial Narrow"/>
          <w:b/>
          <w:sz w:val="24"/>
        </w:rPr>
      </w:pPr>
      <w:r>
        <w:rPr>
          <w:rFonts w:ascii="Arial Narrow" w:eastAsia="仿宋_GB2312" w:hAnsi="Arial Narrow"/>
          <w:b/>
          <w:sz w:val="24"/>
        </w:rPr>
        <w:t>一、公司（企业）基本情况</w:t>
      </w:r>
    </w:p>
    <w:p w14:paraId="686B9260" w14:textId="77777777" w:rsidR="00766AE6" w:rsidRDefault="007A1860">
      <w:pPr>
        <w:adjustRightInd w:val="0"/>
        <w:snapToGrid w:val="0"/>
        <w:spacing w:afterLines="90" w:after="216"/>
        <w:rPr>
          <w:rFonts w:ascii="Arial Narrow" w:eastAsia="仿宋_GB2312" w:hAnsi="Arial Narrow" w:cs="Arial"/>
          <w:snapToGrid w:val="0"/>
          <w:color w:val="0000FF"/>
          <w:sz w:val="24"/>
        </w:rPr>
      </w:pPr>
      <w:proofErr w:type="gramStart"/>
      <w:r>
        <w:rPr>
          <w:rFonts w:ascii="Arial Narrow" w:eastAsia="仿宋_GB2312" w:hAnsi="Arial Narrow" w:cs="Arial"/>
          <w:snapToGrid w:val="0"/>
          <w:color w:val="0000FF"/>
          <w:sz w:val="24"/>
        </w:rPr>
        <w:t>【</w:t>
      </w:r>
      <w:proofErr w:type="gramEnd"/>
      <w:r>
        <w:rPr>
          <w:rFonts w:ascii="Arial Narrow" w:eastAsia="仿宋_GB2312" w:hAnsi="Arial Narrow" w:cs="Arial"/>
          <w:snapToGrid w:val="0"/>
          <w:color w:val="0000FF"/>
          <w:sz w:val="24"/>
        </w:rPr>
        <w:t>根据国资委文件附件</w:t>
      </w:r>
      <w:r>
        <w:rPr>
          <w:rFonts w:ascii="Arial Narrow" w:eastAsia="仿宋_GB2312" w:hAnsi="Arial Narrow" w:cs="Arial"/>
          <w:snapToGrid w:val="0"/>
          <w:color w:val="0000FF"/>
          <w:sz w:val="24"/>
        </w:rPr>
        <w:t>3</w:t>
      </w:r>
      <w:r>
        <w:rPr>
          <w:rFonts w:ascii="Arial Narrow" w:eastAsia="仿宋_GB2312" w:hAnsi="Arial Narrow" w:cs="Arial"/>
          <w:snapToGrid w:val="0"/>
          <w:color w:val="0000FF"/>
          <w:sz w:val="24"/>
        </w:rPr>
        <w:t>的要求披露（以下同）：</w:t>
      </w:r>
    </w:p>
    <w:p w14:paraId="01DB6690"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（一）企业历史沿革、注册地、组织形式和总部地址。</w:t>
      </w:r>
    </w:p>
    <w:p w14:paraId="58FA5530"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（二）企业的业务性质和主要经营活动。如企业所处的行业、所提供的主要产品或服务、客户的性质、销售策略、监管环境的性质等。</w:t>
      </w:r>
    </w:p>
    <w:p w14:paraId="16A2F918"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（三）母公司以及集团总部的名称。</w:t>
      </w:r>
    </w:p>
    <w:p w14:paraId="053AD25B"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（四）财务报告的批准报出者和财务报告批准报出日。</w:t>
      </w:r>
    </w:p>
    <w:p w14:paraId="3CA4AF39"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（五）营业期限有限的企业，还应当披露有关其营业期限的信息。】</w:t>
      </w:r>
    </w:p>
    <w:p w14:paraId="14E2E019"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XX</w:t>
      </w:r>
      <w:r>
        <w:rPr>
          <w:rFonts w:ascii="Arial Narrow" w:eastAsia="仿宋_GB2312" w:hAnsi="Arial Narrow"/>
          <w:sz w:val="24"/>
        </w:rPr>
        <w:t>有限公司（以下简称本公司），系经</w:t>
      </w:r>
      <w:r>
        <w:rPr>
          <w:rFonts w:ascii="Arial Narrow" w:eastAsia="仿宋_GB2312" w:hAnsi="Arial Narrow"/>
          <w:sz w:val="24"/>
        </w:rPr>
        <w:t xml:space="preserve"> </w:t>
      </w:r>
      <w:r>
        <w:rPr>
          <w:rFonts w:ascii="Arial Narrow" w:eastAsia="仿宋_GB2312" w:hAnsi="Arial Narrow"/>
          <w:sz w:val="24"/>
        </w:rPr>
        <w:t>文批准设立的有限责任公司，于</w:t>
      </w:r>
      <w:r>
        <w:rPr>
          <w:rFonts w:ascii="Arial Narrow" w:eastAsia="仿宋_GB2312" w:hAnsi="Arial Narrow"/>
          <w:sz w:val="24"/>
        </w:rPr>
        <w:t xml:space="preserve"> </w:t>
      </w:r>
      <w:r>
        <w:rPr>
          <w:rFonts w:ascii="Arial Narrow" w:eastAsia="仿宋_GB2312" w:hAnsi="Arial Narrow"/>
          <w:sz w:val="24"/>
        </w:rPr>
        <w:t>年</w:t>
      </w:r>
      <w:r>
        <w:rPr>
          <w:rFonts w:ascii="Arial Narrow" w:eastAsia="仿宋_GB2312" w:hAnsi="Arial Narrow"/>
          <w:sz w:val="24"/>
        </w:rPr>
        <w:t xml:space="preserve"> </w:t>
      </w:r>
      <w:r>
        <w:rPr>
          <w:rFonts w:ascii="Arial Narrow" w:eastAsia="仿宋_GB2312" w:hAnsi="Arial Narrow"/>
          <w:sz w:val="24"/>
        </w:rPr>
        <w:t>月</w:t>
      </w:r>
      <w:r>
        <w:rPr>
          <w:rFonts w:ascii="Arial Narrow" w:eastAsia="仿宋_GB2312" w:hAnsi="Arial Narrow"/>
          <w:sz w:val="24"/>
        </w:rPr>
        <w:t xml:space="preserve"> </w:t>
      </w:r>
      <w:r>
        <w:rPr>
          <w:rFonts w:ascii="Arial Narrow" w:eastAsia="仿宋_GB2312" w:hAnsi="Arial Narrow"/>
          <w:sz w:val="24"/>
        </w:rPr>
        <w:t>日</w:t>
      </w:r>
      <w:r>
        <w:rPr>
          <w:rFonts w:ascii="Arial Narrow" w:eastAsia="仿宋_GB2312" w:hAnsi="Arial Narrow"/>
          <w:sz w:val="24"/>
        </w:rPr>
        <w:t xml:space="preserve"> </w:t>
      </w:r>
      <w:r>
        <w:rPr>
          <w:rFonts w:ascii="Arial Narrow" w:eastAsia="仿宋_GB2312" w:hAnsi="Arial Narrow"/>
          <w:sz w:val="24"/>
        </w:rPr>
        <w:t>工商行政管理局领取了注册号为</w:t>
      </w:r>
      <w:r>
        <w:rPr>
          <w:rFonts w:ascii="Arial Narrow" w:eastAsia="仿宋_GB2312" w:hAnsi="Arial Narrow"/>
          <w:sz w:val="24"/>
        </w:rPr>
        <w:t xml:space="preserve">      </w:t>
      </w:r>
      <w:r>
        <w:rPr>
          <w:rFonts w:ascii="Arial Narrow" w:eastAsia="仿宋_GB2312" w:hAnsi="Arial Narrow"/>
          <w:sz w:val="24"/>
        </w:rPr>
        <w:t>的《企业法人营业执照》，注册地址：</w:t>
      </w:r>
      <w:r>
        <w:rPr>
          <w:rFonts w:ascii="Arial Narrow" w:eastAsia="仿宋_GB2312" w:hAnsi="Arial Narrow"/>
          <w:sz w:val="24"/>
        </w:rPr>
        <w:t xml:space="preserve">    </w:t>
      </w:r>
      <w:r>
        <w:rPr>
          <w:rFonts w:ascii="Arial Narrow" w:eastAsia="仿宋_GB2312" w:hAnsi="Arial Narrow"/>
          <w:sz w:val="24"/>
        </w:rPr>
        <w:t>，相应注册资本为</w:t>
      </w:r>
      <w:r>
        <w:rPr>
          <w:rFonts w:ascii="Arial Narrow" w:eastAsia="仿宋_GB2312" w:hAnsi="Arial Narrow"/>
          <w:sz w:val="24"/>
        </w:rPr>
        <w:t xml:space="preserve">  </w:t>
      </w:r>
      <w:r>
        <w:rPr>
          <w:rFonts w:ascii="Arial Narrow" w:eastAsia="仿宋_GB2312" w:hAnsi="Arial Narrow"/>
          <w:sz w:val="24"/>
        </w:rPr>
        <w:t>万人民币元，并经</w:t>
      </w:r>
      <w:r>
        <w:rPr>
          <w:rFonts w:ascii="Arial Narrow" w:eastAsia="仿宋_GB2312" w:hAnsi="Arial Narrow"/>
          <w:sz w:val="24"/>
        </w:rPr>
        <w:t xml:space="preserve">        </w:t>
      </w:r>
      <w:r>
        <w:rPr>
          <w:rFonts w:ascii="Arial Narrow" w:eastAsia="仿宋_GB2312" w:hAnsi="Arial Narrow"/>
          <w:sz w:val="24"/>
        </w:rPr>
        <w:t>会计师事务所于</w:t>
      </w:r>
      <w:r>
        <w:rPr>
          <w:rFonts w:ascii="Arial Narrow" w:eastAsia="仿宋_GB2312" w:hAnsi="Arial Narrow"/>
          <w:sz w:val="24"/>
        </w:rPr>
        <w:t xml:space="preserve"> </w:t>
      </w:r>
      <w:r>
        <w:rPr>
          <w:rFonts w:ascii="Arial Narrow" w:eastAsia="仿宋_GB2312" w:hAnsi="Arial Narrow"/>
          <w:sz w:val="24"/>
        </w:rPr>
        <w:t>年</w:t>
      </w:r>
      <w:r>
        <w:rPr>
          <w:rFonts w:ascii="Arial Narrow" w:eastAsia="仿宋_GB2312" w:hAnsi="Arial Narrow"/>
          <w:sz w:val="24"/>
        </w:rPr>
        <w:t xml:space="preserve"> </w:t>
      </w:r>
      <w:r>
        <w:rPr>
          <w:rFonts w:ascii="Arial Narrow" w:eastAsia="仿宋_GB2312" w:hAnsi="Arial Narrow"/>
          <w:sz w:val="24"/>
        </w:rPr>
        <w:t>月</w:t>
      </w:r>
      <w:r>
        <w:rPr>
          <w:rFonts w:ascii="Arial Narrow" w:eastAsia="仿宋_GB2312" w:hAnsi="Arial Narrow"/>
          <w:sz w:val="24"/>
        </w:rPr>
        <w:t xml:space="preserve"> </w:t>
      </w:r>
      <w:r>
        <w:rPr>
          <w:rFonts w:ascii="Arial Narrow" w:eastAsia="仿宋_GB2312" w:hAnsi="Arial Narrow"/>
          <w:sz w:val="24"/>
        </w:rPr>
        <w:t>日</w:t>
      </w:r>
      <w:r>
        <w:rPr>
          <w:rFonts w:ascii="Arial Narrow" w:eastAsia="仿宋_GB2312" w:hAnsi="Arial Narrow"/>
          <w:sz w:val="24"/>
        </w:rPr>
        <w:t xml:space="preserve"> </w:t>
      </w:r>
      <w:r>
        <w:rPr>
          <w:rFonts w:ascii="Arial Narrow" w:eastAsia="仿宋_GB2312" w:hAnsi="Arial Narrow"/>
          <w:sz w:val="24"/>
        </w:rPr>
        <w:t>号</w:t>
      </w:r>
      <w:r>
        <w:rPr>
          <w:rFonts w:ascii="Arial Narrow" w:eastAsia="仿宋_GB2312" w:hAnsi="Arial Narrow"/>
          <w:sz w:val="24"/>
        </w:rPr>
        <w:t xml:space="preserve"> </w:t>
      </w:r>
      <w:r>
        <w:rPr>
          <w:rFonts w:ascii="Arial Narrow" w:eastAsia="仿宋_GB2312" w:hAnsi="Arial Narrow"/>
          <w:sz w:val="24"/>
        </w:rPr>
        <w:t>予以验证。（本公司于</w:t>
      </w:r>
      <w:r>
        <w:rPr>
          <w:rFonts w:ascii="Arial Narrow" w:eastAsia="仿宋_GB2312" w:hAnsi="Arial Narrow"/>
          <w:sz w:val="24"/>
        </w:rPr>
        <w:t xml:space="preserve"> </w:t>
      </w:r>
      <w:r>
        <w:rPr>
          <w:rFonts w:ascii="Arial Narrow" w:eastAsia="仿宋_GB2312" w:hAnsi="Arial Narrow"/>
          <w:sz w:val="24"/>
        </w:rPr>
        <w:t>年</w:t>
      </w:r>
      <w:r>
        <w:rPr>
          <w:rFonts w:ascii="Arial Narrow" w:eastAsia="仿宋_GB2312" w:hAnsi="Arial Narrow"/>
          <w:sz w:val="24"/>
        </w:rPr>
        <w:t xml:space="preserve"> </w:t>
      </w:r>
      <w:r>
        <w:rPr>
          <w:rFonts w:ascii="Arial Narrow" w:eastAsia="仿宋_GB2312" w:hAnsi="Arial Narrow"/>
          <w:sz w:val="24"/>
        </w:rPr>
        <w:t>月</w:t>
      </w:r>
      <w:r>
        <w:rPr>
          <w:rFonts w:ascii="Arial Narrow" w:eastAsia="仿宋_GB2312" w:hAnsi="Arial Narrow"/>
          <w:sz w:val="24"/>
        </w:rPr>
        <w:t xml:space="preserve"> </w:t>
      </w:r>
      <w:proofErr w:type="gramStart"/>
      <w:r>
        <w:rPr>
          <w:rFonts w:ascii="Arial Narrow" w:eastAsia="仿宋_GB2312" w:hAnsi="Arial Narrow"/>
          <w:sz w:val="24"/>
        </w:rPr>
        <w:t>日注册</w:t>
      </w:r>
      <w:proofErr w:type="gramEnd"/>
      <w:r>
        <w:rPr>
          <w:rFonts w:ascii="Arial Narrow" w:eastAsia="仿宋_GB2312" w:hAnsi="Arial Narrow"/>
          <w:sz w:val="24"/>
        </w:rPr>
        <w:t>资本变更为</w:t>
      </w:r>
      <w:r>
        <w:rPr>
          <w:rFonts w:ascii="Arial Narrow" w:eastAsia="仿宋_GB2312" w:hAnsi="Arial Narrow"/>
          <w:sz w:val="24"/>
        </w:rPr>
        <w:t xml:space="preserve">   </w:t>
      </w:r>
      <w:r>
        <w:rPr>
          <w:rFonts w:ascii="Arial Narrow" w:eastAsia="仿宋_GB2312" w:hAnsi="Arial Narrow"/>
          <w:sz w:val="24"/>
        </w:rPr>
        <w:t>万人民币元，经</w:t>
      </w:r>
      <w:r>
        <w:rPr>
          <w:rFonts w:ascii="Arial Narrow" w:eastAsia="仿宋_GB2312" w:hAnsi="Arial Narrow"/>
          <w:sz w:val="24"/>
        </w:rPr>
        <w:t xml:space="preserve"> </w:t>
      </w:r>
      <w:r>
        <w:rPr>
          <w:rFonts w:ascii="Arial Narrow" w:eastAsia="仿宋_GB2312" w:hAnsi="Arial Narrow"/>
          <w:sz w:val="24"/>
        </w:rPr>
        <w:t>事务所于</w:t>
      </w:r>
      <w:r>
        <w:rPr>
          <w:rFonts w:ascii="Arial Narrow" w:eastAsia="仿宋_GB2312" w:hAnsi="Arial Narrow"/>
          <w:sz w:val="24"/>
        </w:rPr>
        <w:t xml:space="preserve"> </w:t>
      </w:r>
      <w:r>
        <w:rPr>
          <w:rFonts w:ascii="Arial Narrow" w:eastAsia="仿宋_GB2312" w:hAnsi="Arial Narrow"/>
          <w:sz w:val="24"/>
        </w:rPr>
        <w:t>年</w:t>
      </w:r>
      <w:r>
        <w:rPr>
          <w:rFonts w:ascii="Arial Narrow" w:eastAsia="仿宋_GB2312" w:hAnsi="Arial Narrow"/>
          <w:sz w:val="24"/>
        </w:rPr>
        <w:t xml:space="preserve"> </w:t>
      </w:r>
      <w:r>
        <w:rPr>
          <w:rFonts w:ascii="Arial Narrow" w:eastAsia="仿宋_GB2312" w:hAnsi="Arial Narrow"/>
          <w:sz w:val="24"/>
        </w:rPr>
        <w:t>月</w:t>
      </w:r>
      <w:r>
        <w:rPr>
          <w:rFonts w:ascii="Arial Narrow" w:eastAsia="仿宋_GB2312" w:hAnsi="Arial Narrow"/>
          <w:sz w:val="24"/>
        </w:rPr>
        <w:t xml:space="preserve"> </w:t>
      </w:r>
      <w:r>
        <w:rPr>
          <w:rFonts w:ascii="Arial Narrow" w:eastAsia="仿宋_GB2312" w:hAnsi="Arial Narrow"/>
          <w:sz w:val="24"/>
        </w:rPr>
        <w:t>日</w:t>
      </w:r>
      <w:r>
        <w:rPr>
          <w:rFonts w:ascii="Arial Narrow" w:eastAsia="仿宋_GB2312" w:hAnsi="Arial Narrow"/>
          <w:sz w:val="24"/>
        </w:rPr>
        <w:t xml:space="preserve"> </w:t>
      </w:r>
      <w:r>
        <w:rPr>
          <w:rFonts w:ascii="Arial Narrow" w:eastAsia="仿宋_GB2312" w:hAnsi="Arial Narrow"/>
          <w:sz w:val="24"/>
        </w:rPr>
        <w:t>号予以验证</w:t>
      </w:r>
      <w:r>
        <w:rPr>
          <w:rFonts w:ascii="Arial Narrow" w:eastAsia="仿宋_GB2312" w:hAnsi="Arial Narrow"/>
          <w:sz w:val="24"/>
        </w:rPr>
        <w:t>,</w:t>
      </w:r>
      <w:r>
        <w:rPr>
          <w:rFonts w:ascii="Arial Narrow" w:eastAsia="仿宋_GB2312" w:hAnsi="Arial Narrow"/>
          <w:sz w:val="24"/>
        </w:rPr>
        <w:t>并相应换发了注册号为</w:t>
      </w:r>
      <w:r>
        <w:rPr>
          <w:rFonts w:ascii="Arial Narrow" w:eastAsia="仿宋_GB2312" w:hAnsi="Arial Narrow"/>
          <w:sz w:val="24"/>
        </w:rPr>
        <w:t xml:space="preserve">  </w:t>
      </w:r>
      <w:r>
        <w:rPr>
          <w:rFonts w:ascii="Arial Narrow" w:eastAsia="仿宋_GB2312" w:hAnsi="Arial Narrow"/>
          <w:sz w:val="24"/>
        </w:rPr>
        <w:t>的《企业法人营业执照》）。公司总部名称：</w:t>
      </w:r>
      <w:r>
        <w:rPr>
          <w:rFonts w:ascii="Arial Narrow" w:eastAsia="仿宋_GB2312" w:hAnsi="Arial Narrow"/>
          <w:sz w:val="24"/>
        </w:rPr>
        <w:t xml:space="preserve">     </w:t>
      </w:r>
      <w:r>
        <w:rPr>
          <w:rFonts w:ascii="Arial Narrow" w:eastAsia="仿宋_GB2312" w:hAnsi="Arial Narrow"/>
          <w:sz w:val="24"/>
        </w:rPr>
        <w:t>地址为：</w:t>
      </w:r>
      <w:r>
        <w:rPr>
          <w:rFonts w:ascii="Arial Narrow" w:eastAsia="仿宋_GB2312" w:hAnsi="Arial Narrow"/>
          <w:sz w:val="24"/>
        </w:rPr>
        <w:t xml:space="preserve">     </w:t>
      </w:r>
      <w:r>
        <w:rPr>
          <w:rFonts w:ascii="Arial Narrow" w:eastAsia="仿宋_GB2312" w:hAnsi="Arial Narrow"/>
          <w:sz w:val="24"/>
        </w:rPr>
        <w:t>，法定代表人：</w:t>
      </w:r>
      <w:r>
        <w:rPr>
          <w:rFonts w:ascii="Arial Narrow" w:eastAsia="仿宋_GB2312" w:hAnsi="Arial Narrow"/>
          <w:sz w:val="24"/>
        </w:rPr>
        <w:t xml:space="preserve">    </w:t>
      </w:r>
      <w:r>
        <w:rPr>
          <w:rFonts w:ascii="Arial Narrow" w:eastAsia="仿宋_GB2312" w:hAnsi="Arial Narrow"/>
          <w:sz w:val="24"/>
        </w:rPr>
        <w:t>。</w:t>
      </w:r>
    </w:p>
    <w:p w14:paraId="5EBBD002"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本公司实行董事会领导下的总经理负责制。根据《中华人民共和国公司法》和本公司章程的规定，股东会（股东大会）为本公司最高权力机构，各股东按照出资比例行使表决权；董事会由</w:t>
      </w:r>
      <w:r>
        <w:rPr>
          <w:rFonts w:ascii="Arial Narrow" w:eastAsia="仿宋_GB2312" w:hAnsi="Arial Narrow"/>
          <w:sz w:val="24"/>
        </w:rPr>
        <w:t xml:space="preserve">     </w:t>
      </w:r>
      <w:r>
        <w:rPr>
          <w:rFonts w:ascii="Arial Narrow" w:eastAsia="仿宋_GB2312" w:hAnsi="Arial Narrow"/>
          <w:sz w:val="24"/>
        </w:rPr>
        <w:t>名董事组成（其中独立董事</w:t>
      </w:r>
      <w:r>
        <w:rPr>
          <w:rFonts w:ascii="Arial Narrow" w:eastAsia="仿宋_GB2312" w:hAnsi="Arial Narrow"/>
          <w:sz w:val="24"/>
        </w:rPr>
        <w:t xml:space="preserve">     </w:t>
      </w:r>
      <w:r>
        <w:rPr>
          <w:rFonts w:ascii="Arial Narrow" w:eastAsia="仿宋_GB2312" w:hAnsi="Arial Narrow"/>
          <w:sz w:val="24"/>
        </w:rPr>
        <w:t>人），设董事长</w:t>
      </w:r>
      <w:r>
        <w:rPr>
          <w:rFonts w:ascii="Arial Narrow" w:eastAsia="仿宋_GB2312" w:hAnsi="Arial Narrow"/>
          <w:sz w:val="24"/>
        </w:rPr>
        <w:t>1</w:t>
      </w:r>
      <w:r>
        <w:rPr>
          <w:rFonts w:ascii="Arial Narrow" w:eastAsia="仿宋_GB2312" w:hAnsi="Arial Narrow"/>
          <w:sz w:val="24"/>
        </w:rPr>
        <w:t>人，副董事长</w:t>
      </w:r>
      <w:r>
        <w:rPr>
          <w:rFonts w:ascii="Arial Narrow" w:eastAsia="仿宋_GB2312" w:hAnsi="Arial Narrow"/>
          <w:sz w:val="24"/>
        </w:rPr>
        <w:t xml:space="preserve">     </w:t>
      </w:r>
      <w:r>
        <w:rPr>
          <w:rFonts w:ascii="Arial Narrow" w:eastAsia="仿宋_GB2312" w:hAnsi="Arial Narrow"/>
          <w:sz w:val="24"/>
        </w:rPr>
        <w:t>人，下设</w:t>
      </w:r>
      <w:r>
        <w:rPr>
          <w:rFonts w:ascii="Arial Narrow" w:eastAsia="仿宋_GB2312" w:hAnsi="Arial Narrow"/>
          <w:sz w:val="24"/>
        </w:rPr>
        <w:t xml:space="preserve">     </w:t>
      </w:r>
      <w:r>
        <w:rPr>
          <w:rFonts w:ascii="Arial Narrow" w:eastAsia="仿宋_GB2312" w:hAnsi="Arial Narrow"/>
          <w:sz w:val="24"/>
        </w:rPr>
        <w:t>等专门委员会；监事会由</w:t>
      </w:r>
      <w:r>
        <w:rPr>
          <w:rFonts w:ascii="Arial Narrow" w:eastAsia="仿宋_GB2312" w:hAnsi="Arial Narrow"/>
          <w:sz w:val="24"/>
        </w:rPr>
        <w:t xml:space="preserve">     </w:t>
      </w:r>
      <w:r>
        <w:rPr>
          <w:rFonts w:ascii="Arial Narrow" w:eastAsia="仿宋_GB2312" w:hAnsi="Arial Narrow"/>
          <w:sz w:val="24"/>
        </w:rPr>
        <w:t>名监事组成，其中股东代表担任的监事</w:t>
      </w:r>
      <w:r>
        <w:rPr>
          <w:rFonts w:ascii="Arial Narrow" w:eastAsia="仿宋_GB2312" w:hAnsi="Arial Narrow"/>
          <w:sz w:val="24"/>
        </w:rPr>
        <w:t xml:space="preserve">     </w:t>
      </w:r>
      <w:r>
        <w:rPr>
          <w:rFonts w:ascii="Arial Narrow" w:eastAsia="仿宋_GB2312" w:hAnsi="Arial Narrow"/>
          <w:sz w:val="24"/>
        </w:rPr>
        <w:t>人，职工代表担任的监事</w:t>
      </w:r>
      <w:r>
        <w:rPr>
          <w:rFonts w:ascii="Arial Narrow" w:eastAsia="仿宋_GB2312" w:hAnsi="Arial Narrow"/>
          <w:sz w:val="24"/>
        </w:rPr>
        <w:t xml:space="preserve">     </w:t>
      </w:r>
      <w:r>
        <w:rPr>
          <w:rFonts w:ascii="Arial Narrow" w:eastAsia="仿宋_GB2312" w:hAnsi="Arial Narrow"/>
          <w:sz w:val="24"/>
        </w:rPr>
        <w:t>人。</w:t>
      </w:r>
    </w:p>
    <w:p w14:paraId="6627CE04"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公司设总经理</w:t>
      </w:r>
      <w:r>
        <w:rPr>
          <w:rFonts w:ascii="Arial Narrow" w:eastAsia="仿宋_GB2312" w:hAnsi="Arial Narrow"/>
          <w:sz w:val="24"/>
        </w:rPr>
        <w:t>1</w:t>
      </w:r>
      <w:r>
        <w:rPr>
          <w:rFonts w:ascii="Arial Narrow" w:eastAsia="仿宋_GB2312" w:hAnsi="Arial Narrow"/>
          <w:sz w:val="24"/>
        </w:rPr>
        <w:t>人，副总经理</w:t>
      </w:r>
      <w:r>
        <w:rPr>
          <w:rFonts w:ascii="Arial Narrow" w:eastAsia="仿宋_GB2312" w:hAnsi="Arial Narrow"/>
          <w:sz w:val="24"/>
        </w:rPr>
        <w:t xml:space="preserve">     </w:t>
      </w:r>
      <w:r>
        <w:rPr>
          <w:rFonts w:ascii="Arial Narrow" w:eastAsia="仿宋_GB2312" w:hAnsi="Arial Narrow"/>
          <w:sz w:val="24"/>
        </w:rPr>
        <w:t>人，下设以下部门和分支机构：</w:t>
      </w:r>
      <w:r>
        <w:rPr>
          <w:rFonts w:ascii="Arial Narrow" w:eastAsia="仿宋_GB2312" w:hAnsi="Arial Narrow"/>
          <w:sz w:val="24"/>
        </w:rPr>
        <w:t xml:space="preserve">     </w:t>
      </w:r>
      <w:r>
        <w:rPr>
          <w:rFonts w:ascii="Arial Narrow" w:eastAsia="仿宋_GB2312" w:hAnsi="Arial Narrow"/>
          <w:sz w:val="24"/>
        </w:rPr>
        <w:t>。</w:t>
      </w:r>
    </w:p>
    <w:p w14:paraId="201761DF"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本公司纳入汇总财务报表的范围共</w:t>
      </w:r>
      <w:r>
        <w:rPr>
          <w:rFonts w:ascii="Arial Narrow" w:eastAsia="仿宋_GB2312" w:hAnsi="Arial Narrow"/>
          <w:sz w:val="24"/>
        </w:rPr>
        <w:t>xxx</w:t>
      </w:r>
      <w:r>
        <w:rPr>
          <w:rFonts w:ascii="Arial Narrow" w:eastAsia="仿宋_GB2312" w:hAnsi="Arial Narrow"/>
          <w:sz w:val="24"/>
        </w:rPr>
        <w:t>家核算单位，包括：等等。</w:t>
      </w:r>
    </w:p>
    <w:p w14:paraId="3C126980" w14:textId="77777777" w:rsidR="00766AE6" w:rsidRDefault="007A1860">
      <w:pPr>
        <w:adjustRightInd w:val="0"/>
        <w:snapToGrid w:val="0"/>
        <w:spacing w:afterLines="90" w:after="216"/>
        <w:rPr>
          <w:rFonts w:ascii="Arial Narrow" w:eastAsia="仿宋_GB2312" w:hAnsi="Arial Narrow" w:cs="Arial"/>
          <w:snapToGrid w:val="0"/>
          <w:color w:val="FF0000"/>
          <w:sz w:val="24"/>
        </w:rPr>
      </w:pPr>
      <w:r>
        <w:rPr>
          <w:rFonts w:ascii="Arial Narrow" w:eastAsia="仿宋_GB2312" w:hAnsi="Arial Narrow" w:cs="Arial"/>
          <w:snapToGrid w:val="0"/>
          <w:color w:val="FF0000"/>
          <w:sz w:val="24"/>
        </w:rPr>
        <w:t>本公司拥有</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家子公司，包括：</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等等。</w:t>
      </w:r>
    </w:p>
    <w:p w14:paraId="296623E6"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本公司所属行业为</w:t>
      </w:r>
      <w:r>
        <w:rPr>
          <w:rFonts w:ascii="Arial Narrow" w:eastAsia="仿宋_GB2312" w:hAnsi="Arial Narrow"/>
          <w:sz w:val="24"/>
        </w:rPr>
        <w:t xml:space="preserve">     </w:t>
      </w:r>
      <w:r>
        <w:rPr>
          <w:rFonts w:ascii="Arial Narrow" w:eastAsia="仿宋_GB2312" w:hAnsi="Arial Narrow"/>
          <w:sz w:val="24"/>
        </w:rPr>
        <w:t>，业务性质为：</w:t>
      </w:r>
      <w:r>
        <w:rPr>
          <w:rFonts w:ascii="Arial Narrow" w:eastAsia="仿宋_GB2312" w:hAnsi="Arial Narrow"/>
          <w:sz w:val="24"/>
        </w:rPr>
        <w:t xml:space="preserve">    </w:t>
      </w:r>
      <w:r>
        <w:rPr>
          <w:rFonts w:ascii="Arial Narrow" w:eastAsia="仿宋_GB2312" w:hAnsi="Arial Narrow"/>
          <w:sz w:val="24"/>
        </w:rPr>
        <w:t>，主要经营活动包括</w:t>
      </w:r>
      <w:r>
        <w:rPr>
          <w:rFonts w:ascii="Arial Narrow" w:eastAsia="仿宋_GB2312" w:hAnsi="Arial Narrow"/>
          <w:sz w:val="24"/>
        </w:rPr>
        <w:t xml:space="preserve">        </w:t>
      </w:r>
      <w:r>
        <w:rPr>
          <w:rFonts w:ascii="Arial Narrow" w:eastAsia="仿宋_GB2312" w:hAnsi="Arial Narrow"/>
          <w:sz w:val="24"/>
        </w:rPr>
        <w:t>，主要业务板块包括：（如旅游饭店业、房地产、出租车、商品零售业）。企业法人营业执照规定经营范围：</w:t>
      </w:r>
      <w:r>
        <w:rPr>
          <w:rFonts w:ascii="Arial Narrow" w:eastAsia="仿宋_GB2312" w:hAnsi="Arial Narrow"/>
          <w:sz w:val="24"/>
        </w:rPr>
        <w:t xml:space="preserve">     </w:t>
      </w:r>
      <w:r>
        <w:rPr>
          <w:rFonts w:ascii="Arial Narrow" w:eastAsia="仿宋_GB2312" w:hAnsi="Arial Narrow"/>
          <w:sz w:val="24"/>
        </w:rPr>
        <w:t>。（包括：</w:t>
      </w:r>
      <w:r>
        <w:rPr>
          <w:rFonts w:ascii="Arial Narrow" w:eastAsia="仿宋_GB2312" w:hAnsi="Arial Narrow" w:cs="Arial"/>
          <w:snapToGrid w:val="0"/>
          <w:color w:val="0000FF"/>
          <w:sz w:val="24"/>
        </w:rPr>
        <w:t>客户的性质、销售策略、监管环境的性质等。）</w:t>
      </w:r>
    </w:p>
    <w:p w14:paraId="4E7C0492"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本公司的母公司为</w:t>
      </w:r>
      <w:r>
        <w:rPr>
          <w:rFonts w:ascii="Arial Narrow" w:eastAsia="仿宋_GB2312" w:hAnsi="Arial Narrow"/>
          <w:sz w:val="24"/>
        </w:rPr>
        <w:t xml:space="preserve">      </w:t>
      </w:r>
      <w:r>
        <w:rPr>
          <w:rFonts w:ascii="Arial Narrow" w:eastAsia="仿宋_GB2312" w:hAnsi="Arial Narrow"/>
          <w:sz w:val="24"/>
        </w:rPr>
        <w:t>，最终控制方为</w:t>
      </w:r>
      <w:r>
        <w:rPr>
          <w:rFonts w:ascii="Arial Narrow" w:eastAsia="仿宋_GB2312" w:hAnsi="Arial Narrow"/>
          <w:sz w:val="24"/>
        </w:rPr>
        <w:t xml:space="preserve">      </w:t>
      </w:r>
      <w:r>
        <w:rPr>
          <w:rFonts w:ascii="Arial Narrow" w:eastAsia="仿宋_GB2312" w:hAnsi="Arial Narrow"/>
          <w:sz w:val="24"/>
        </w:rPr>
        <w:t>。</w:t>
      </w:r>
    </w:p>
    <w:p w14:paraId="06C842F6"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FF0000"/>
          <w:sz w:val="24"/>
        </w:rPr>
        <w:t>本公司营业期限自</w:t>
      </w:r>
      <w:r>
        <w:rPr>
          <w:rFonts w:ascii="Arial Narrow" w:eastAsia="仿宋_GB2312" w:hAnsi="Arial Narrow" w:cs="Arial"/>
          <w:snapToGrid w:val="0"/>
          <w:color w:val="FF0000"/>
          <w:sz w:val="24"/>
        </w:rPr>
        <w:t>XXXX</w:t>
      </w:r>
      <w:r>
        <w:rPr>
          <w:rFonts w:ascii="Arial Narrow" w:eastAsia="仿宋_GB2312" w:hAnsi="Arial Narrow" w:cs="Arial"/>
          <w:snapToGrid w:val="0"/>
          <w:color w:val="FF0000"/>
          <w:sz w:val="24"/>
        </w:rPr>
        <w:t>年</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月</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日至</w:t>
      </w:r>
      <w:r>
        <w:rPr>
          <w:rFonts w:ascii="Arial Narrow" w:eastAsia="仿宋_GB2312" w:hAnsi="Arial Narrow" w:cs="Arial"/>
          <w:snapToGrid w:val="0"/>
          <w:color w:val="FF0000"/>
          <w:sz w:val="24"/>
        </w:rPr>
        <w:t>XXXX</w:t>
      </w:r>
      <w:r>
        <w:rPr>
          <w:rFonts w:ascii="Arial Narrow" w:eastAsia="仿宋_GB2312" w:hAnsi="Arial Narrow" w:cs="Arial"/>
          <w:snapToGrid w:val="0"/>
          <w:color w:val="FF0000"/>
          <w:sz w:val="24"/>
        </w:rPr>
        <w:t>年</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月</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日。</w:t>
      </w:r>
      <w:r>
        <w:rPr>
          <w:rFonts w:ascii="Arial Narrow" w:eastAsia="仿宋_GB2312" w:hAnsi="Arial Narrow" w:cs="Arial"/>
          <w:snapToGrid w:val="0"/>
          <w:color w:val="0000FF"/>
          <w:sz w:val="24"/>
        </w:rPr>
        <w:t>（如未限定经营期限，请删除）</w:t>
      </w:r>
    </w:p>
    <w:p w14:paraId="4BBD9CC0"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kern w:val="0"/>
          <w:sz w:val="24"/>
        </w:rPr>
        <w:t>本财务报表</w:t>
      </w:r>
      <w:r>
        <w:rPr>
          <w:rFonts w:ascii="Arial Narrow" w:eastAsia="仿宋_GB2312" w:hAnsi="Arial Narrow"/>
          <w:bCs/>
          <w:sz w:val="24"/>
        </w:rPr>
        <w:t>及财务报表附注</w:t>
      </w:r>
      <w:r>
        <w:rPr>
          <w:rFonts w:ascii="Arial Narrow" w:eastAsia="仿宋_GB2312" w:hAnsi="Arial Narrow"/>
          <w:kern w:val="0"/>
          <w:sz w:val="24"/>
        </w:rPr>
        <w:t>业经本公司第</w:t>
      </w:r>
      <w:r>
        <w:rPr>
          <w:rFonts w:ascii="Arial Narrow" w:eastAsia="仿宋_GB2312" w:hAnsi="Arial Narrow"/>
          <w:kern w:val="0"/>
          <w:sz w:val="24"/>
        </w:rPr>
        <w:t>××</w:t>
      </w:r>
      <w:r>
        <w:rPr>
          <w:rFonts w:ascii="Arial Narrow" w:eastAsia="仿宋_GB2312" w:hAnsi="Arial Narrow"/>
          <w:kern w:val="0"/>
          <w:sz w:val="24"/>
        </w:rPr>
        <w:t>届董事会</w:t>
      </w:r>
      <w:r>
        <w:rPr>
          <w:rFonts w:ascii="Arial Narrow" w:eastAsia="仿宋_GB2312" w:hAnsi="Arial Narrow"/>
          <w:color w:val="FF0000"/>
          <w:kern w:val="0"/>
          <w:sz w:val="24"/>
        </w:rPr>
        <w:t>（总经理办公会</w:t>
      </w:r>
      <w:r>
        <w:rPr>
          <w:rFonts w:ascii="Arial Narrow" w:eastAsia="仿宋_GB2312" w:hAnsi="Arial Narrow"/>
          <w:color w:val="FF0000"/>
          <w:kern w:val="0"/>
          <w:sz w:val="24"/>
        </w:rPr>
        <w:t>/</w:t>
      </w:r>
      <w:r>
        <w:rPr>
          <w:rFonts w:ascii="Arial Narrow" w:eastAsia="仿宋_GB2312" w:hAnsi="Arial Narrow"/>
          <w:color w:val="FF0000"/>
          <w:kern w:val="0"/>
          <w:sz w:val="24"/>
        </w:rPr>
        <w:t>或类似机构）</w:t>
      </w:r>
      <w:r>
        <w:rPr>
          <w:rFonts w:ascii="Arial Narrow" w:eastAsia="仿宋_GB2312" w:hAnsi="Arial Narrow"/>
          <w:kern w:val="0"/>
          <w:sz w:val="24"/>
        </w:rPr>
        <w:t>第</w:t>
      </w:r>
      <w:r>
        <w:rPr>
          <w:rFonts w:ascii="Arial Narrow" w:eastAsia="仿宋_GB2312" w:hAnsi="Arial Narrow"/>
          <w:kern w:val="0"/>
          <w:sz w:val="24"/>
        </w:rPr>
        <w:t>××</w:t>
      </w:r>
      <w:r>
        <w:rPr>
          <w:rFonts w:ascii="Arial Narrow" w:eastAsia="仿宋_GB2312" w:hAnsi="Arial Narrow"/>
          <w:kern w:val="0"/>
          <w:sz w:val="24"/>
        </w:rPr>
        <w:t>次会议于</w:t>
      </w:r>
      <w:r>
        <w:rPr>
          <w:rFonts w:ascii="Arial Narrow" w:eastAsia="仿宋_GB2312" w:hAnsi="Arial Narrow"/>
          <w:kern w:val="0"/>
          <w:sz w:val="24"/>
        </w:rPr>
        <w:t>2020</w:t>
      </w:r>
      <w:r>
        <w:rPr>
          <w:rFonts w:ascii="Arial Narrow" w:eastAsia="仿宋_GB2312" w:hAnsi="Arial Narrow"/>
          <w:kern w:val="0"/>
          <w:sz w:val="24"/>
        </w:rPr>
        <w:t>年</w:t>
      </w:r>
      <w:r>
        <w:rPr>
          <w:rFonts w:ascii="Arial Narrow" w:eastAsia="仿宋_GB2312" w:hAnsi="Arial Narrow"/>
          <w:kern w:val="0"/>
          <w:sz w:val="24"/>
        </w:rPr>
        <w:t>×</w:t>
      </w:r>
      <w:r>
        <w:rPr>
          <w:rFonts w:ascii="Arial Narrow" w:eastAsia="仿宋_GB2312" w:hAnsi="Arial Narrow"/>
          <w:kern w:val="0"/>
          <w:sz w:val="24"/>
        </w:rPr>
        <w:t>月</w:t>
      </w:r>
      <w:r>
        <w:rPr>
          <w:rFonts w:ascii="Arial Narrow" w:eastAsia="仿宋_GB2312" w:hAnsi="Arial Narrow"/>
          <w:kern w:val="0"/>
          <w:sz w:val="24"/>
        </w:rPr>
        <w:t>×</w:t>
      </w:r>
      <w:r>
        <w:rPr>
          <w:rFonts w:ascii="Arial Narrow" w:eastAsia="仿宋_GB2312" w:hAnsi="Arial Narrow"/>
          <w:kern w:val="0"/>
          <w:sz w:val="24"/>
        </w:rPr>
        <w:t>日批准报出。</w:t>
      </w:r>
    </w:p>
    <w:p w14:paraId="4433533B" w14:textId="77777777" w:rsidR="00766AE6" w:rsidRDefault="007A1860">
      <w:pPr>
        <w:adjustRightInd w:val="0"/>
        <w:snapToGrid w:val="0"/>
        <w:spacing w:beforeLines="50" w:before="120" w:afterLines="90" w:after="216"/>
        <w:ind w:leftChars="-200" w:left="-420"/>
        <w:outlineLvl w:val="0"/>
        <w:rPr>
          <w:rFonts w:ascii="Arial Narrow" w:eastAsia="仿宋_GB2312" w:hAnsi="Arial Narrow"/>
          <w:b/>
          <w:sz w:val="24"/>
        </w:rPr>
      </w:pPr>
      <w:r>
        <w:rPr>
          <w:rFonts w:ascii="Arial Narrow" w:eastAsia="仿宋_GB2312" w:hAnsi="Arial Narrow"/>
          <w:b/>
          <w:sz w:val="24"/>
        </w:rPr>
        <w:lastRenderedPageBreak/>
        <w:t>二、财务报表编制基础</w:t>
      </w:r>
    </w:p>
    <w:p w14:paraId="000CE457"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本财务报表按照财政部颁布的企业会计准则及其应用指南、解释及其他有关规定（统称</w:t>
      </w:r>
      <w:r>
        <w:rPr>
          <w:rFonts w:ascii="Arial Narrow" w:eastAsia="仿宋_GB2312" w:hAnsi="Arial Narrow" w:cs="Arial"/>
          <w:snapToGrid w:val="0"/>
          <w:sz w:val="24"/>
        </w:rPr>
        <w:t>“</w:t>
      </w:r>
      <w:r>
        <w:rPr>
          <w:rFonts w:ascii="Arial Narrow" w:eastAsia="仿宋_GB2312" w:hAnsi="Arial Narrow" w:cs="Arial"/>
          <w:snapToGrid w:val="0"/>
          <w:sz w:val="24"/>
        </w:rPr>
        <w:t>企业会计准则</w:t>
      </w:r>
      <w:r>
        <w:rPr>
          <w:rFonts w:ascii="Arial Narrow" w:eastAsia="仿宋_GB2312" w:hAnsi="Arial Narrow" w:cs="Arial"/>
          <w:snapToGrid w:val="0"/>
          <w:sz w:val="24"/>
        </w:rPr>
        <w:t>”</w:t>
      </w:r>
      <w:r>
        <w:rPr>
          <w:rFonts w:ascii="Arial Narrow" w:eastAsia="仿宋_GB2312" w:hAnsi="Arial Narrow" w:cs="Arial"/>
          <w:snapToGrid w:val="0"/>
          <w:sz w:val="24"/>
        </w:rPr>
        <w:t>）编制。</w:t>
      </w:r>
    </w:p>
    <w:p w14:paraId="09A09249"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本财务报表以持续经营为基础列报。</w:t>
      </w:r>
    </w:p>
    <w:p w14:paraId="7018A23B"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w:t>
      </w:r>
      <w:r>
        <w:rPr>
          <w:rFonts w:ascii="Arial Narrow" w:eastAsia="仿宋_GB2312" w:hAnsi="Arial Narrow" w:cs="Arial" w:hint="eastAsia"/>
          <w:snapToGrid w:val="0"/>
          <w:color w:val="0000FF"/>
          <w:sz w:val="24"/>
        </w:rPr>
        <w:t>企业</w:t>
      </w:r>
      <w:proofErr w:type="gramStart"/>
      <w:r>
        <w:rPr>
          <w:rFonts w:ascii="Arial Narrow" w:eastAsia="仿宋_GB2312" w:hAnsi="Arial Narrow" w:cs="Arial" w:hint="eastAsia"/>
          <w:snapToGrid w:val="0"/>
          <w:color w:val="0000FF"/>
          <w:sz w:val="24"/>
        </w:rPr>
        <w:t>应评价自报告期末起</w:t>
      </w:r>
      <w:proofErr w:type="gramEnd"/>
      <w:r>
        <w:rPr>
          <w:rFonts w:ascii="Arial Narrow" w:eastAsia="仿宋_GB2312" w:hAnsi="Arial Narrow" w:cs="Arial" w:hint="eastAsia"/>
          <w:snapToGrid w:val="0"/>
          <w:color w:val="0000FF"/>
          <w:sz w:val="24"/>
        </w:rPr>
        <w:t>12</w:t>
      </w:r>
      <w:r>
        <w:rPr>
          <w:rFonts w:ascii="Arial Narrow" w:eastAsia="仿宋_GB2312" w:hAnsi="Arial Narrow" w:cs="Arial" w:hint="eastAsia"/>
          <w:snapToGrid w:val="0"/>
          <w:color w:val="0000FF"/>
          <w:sz w:val="24"/>
        </w:rPr>
        <w:t>个月的持续经营能力。如果评价结果表明对持续能力产生重大怀疑的，企业应说明导致对持续经营能力产生重大怀疑的因素以及企业拟采取的改善措施。</w:t>
      </w:r>
      <w:r>
        <w:rPr>
          <w:rFonts w:ascii="Arial Narrow" w:eastAsia="仿宋_GB2312" w:hAnsi="Arial Narrow" w:cs="Arial"/>
          <w:snapToGrid w:val="0"/>
          <w:color w:val="0000FF"/>
          <w:sz w:val="24"/>
        </w:rPr>
        <w:t>。）</w:t>
      </w:r>
    </w:p>
    <w:p w14:paraId="7C14A344" w14:textId="77777777" w:rsidR="00766AE6" w:rsidRDefault="007A1860">
      <w:pPr>
        <w:adjustRightInd w:val="0"/>
        <w:snapToGrid w:val="0"/>
        <w:spacing w:beforeLines="50" w:before="120" w:afterLines="90" w:after="216"/>
        <w:ind w:leftChars="-200" w:left="-420"/>
        <w:outlineLvl w:val="0"/>
        <w:rPr>
          <w:rFonts w:ascii="Arial Narrow" w:eastAsia="仿宋_GB2312" w:hAnsi="Arial Narrow"/>
          <w:b/>
          <w:sz w:val="24"/>
        </w:rPr>
      </w:pPr>
      <w:r>
        <w:rPr>
          <w:rFonts w:ascii="Arial Narrow" w:eastAsia="仿宋_GB2312" w:hAnsi="Arial Narrow"/>
          <w:b/>
          <w:sz w:val="24"/>
        </w:rPr>
        <w:t>三、遵循企业会计准则的声明</w:t>
      </w:r>
    </w:p>
    <w:p w14:paraId="3EC85CD1"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本公司编制的财务报表符合企业会计准则的要求，真实、完整地反映了本公司</w:t>
      </w:r>
      <w:r>
        <w:rPr>
          <w:rFonts w:ascii="Arial Narrow" w:eastAsia="仿宋_GB2312" w:hAnsi="Arial Narrow" w:cs="Arial"/>
          <w:snapToGrid w:val="0"/>
          <w:sz w:val="24"/>
        </w:rPr>
        <w:t>2019</w:t>
      </w:r>
      <w:r>
        <w:rPr>
          <w:rFonts w:ascii="Arial Narrow" w:eastAsia="仿宋_GB2312" w:hAnsi="Arial Narrow" w:cs="Arial"/>
          <w:snapToGrid w:val="0"/>
          <w:sz w:val="24"/>
        </w:rPr>
        <w:t>年</w:t>
      </w:r>
      <w:r>
        <w:rPr>
          <w:rFonts w:ascii="Arial Narrow" w:eastAsia="仿宋_GB2312" w:hAnsi="Arial Narrow" w:cs="Arial"/>
          <w:snapToGrid w:val="0"/>
          <w:sz w:val="24"/>
        </w:rPr>
        <w:t>12</w:t>
      </w:r>
      <w:r>
        <w:rPr>
          <w:rFonts w:ascii="Arial Narrow" w:eastAsia="仿宋_GB2312" w:hAnsi="Arial Narrow" w:cs="Arial"/>
          <w:snapToGrid w:val="0"/>
          <w:sz w:val="24"/>
        </w:rPr>
        <w:t>月</w:t>
      </w:r>
      <w:r>
        <w:rPr>
          <w:rFonts w:ascii="Arial Narrow" w:eastAsia="仿宋_GB2312" w:hAnsi="Arial Narrow" w:cs="Arial"/>
          <w:snapToGrid w:val="0"/>
          <w:sz w:val="24"/>
        </w:rPr>
        <w:t>31</w:t>
      </w:r>
      <w:r>
        <w:rPr>
          <w:rFonts w:ascii="Arial Narrow" w:eastAsia="仿宋_GB2312" w:hAnsi="Arial Narrow" w:cs="Arial"/>
          <w:snapToGrid w:val="0"/>
          <w:sz w:val="24"/>
        </w:rPr>
        <w:t>日的合并及公司财务状况以及</w:t>
      </w:r>
      <w:r>
        <w:rPr>
          <w:rFonts w:ascii="Arial Narrow" w:eastAsia="仿宋_GB2312" w:hAnsi="Arial Narrow" w:cs="Arial"/>
          <w:snapToGrid w:val="0"/>
          <w:sz w:val="24"/>
        </w:rPr>
        <w:t>2019</w:t>
      </w:r>
      <w:r>
        <w:rPr>
          <w:rFonts w:ascii="Arial Narrow" w:eastAsia="仿宋_GB2312" w:hAnsi="Arial Narrow" w:cs="Arial"/>
          <w:snapToGrid w:val="0"/>
          <w:sz w:val="24"/>
        </w:rPr>
        <w:t>年度的合并及公司经营成果和合并及公司现金流量等有关信息。</w:t>
      </w:r>
    </w:p>
    <w:p w14:paraId="279D942C"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sz w:val="24"/>
        </w:rPr>
        <w:t>纳入合并范围内的子公司</w:t>
      </w:r>
      <w:r>
        <w:rPr>
          <w:rFonts w:ascii="Arial Narrow" w:eastAsia="仿宋_GB2312" w:hAnsi="Arial Narrow"/>
          <w:sz w:val="24"/>
        </w:rPr>
        <w:t>-</w:t>
      </w:r>
      <w:proofErr w:type="spellStart"/>
      <w:r>
        <w:rPr>
          <w:rFonts w:ascii="Arial Narrow" w:eastAsia="仿宋_GB2312" w:hAnsi="Arial Narrow"/>
          <w:sz w:val="24"/>
        </w:rPr>
        <w:t>xxxx</w:t>
      </w:r>
      <w:proofErr w:type="spellEnd"/>
      <w:r>
        <w:rPr>
          <w:rFonts w:ascii="Arial Narrow" w:eastAsia="仿宋_GB2312" w:hAnsi="Arial Narrow"/>
          <w:sz w:val="24"/>
        </w:rPr>
        <w:t>执行《</w:t>
      </w:r>
      <w:r>
        <w:rPr>
          <w:rFonts w:ascii="Arial Narrow" w:eastAsia="仿宋_GB2312" w:hAnsi="Arial Narrow"/>
          <w:sz w:val="24"/>
        </w:rPr>
        <w:t>xxx</w:t>
      </w:r>
      <w:r>
        <w:rPr>
          <w:rFonts w:ascii="Arial Narrow" w:eastAsia="仿宋_GB2312" w:hAnsi="Arial Narrow"/>
          <w:sz w:val="24"/>
        </w:rPr>
        <w:t>会计准则》和《</w:t>
      </w:r>
      <w:proofErr w:type="spellStart"/>
      <w:r>
        <w:rPr>
          <w:rFonts w:ascii="Arial Narrow" w:eastAsia="仿宋_GB2312" w:hAnsi="Arial Narrow"/>
          <w:sz w:val="24"/>
        </w:rPr>
        <w:t>xxxx</w:t>
      </w:r>
      <w:proofErr w:type="spellEnd"/>
      <w:r>
        <w:rPr>
          <w:rFonts w:ascii="Arial Narrow" w:eastAsia="仿宋_GB2312" w:hAnsi="Arial Narrow"/>
          <w:sz w:val="24"/>
        </w:rPr>
        <w:t>会计制度》。本财务报表的编制已经对纳入合并范围的</w:t>
      </w:r>
      <w:r>
        <w:rPr>
          <w:rFonts w:ascii="Arial Narrow" w:eastAsia="仿宋_GB2312" w:hAnsi="Arial Narrow"/>
          <w:sz w:val="24"/>
        </w:rPr>
        <w:t>xxx</w:t>
      </w:r>
      <w:r>
        <w:rPr>
          <w:rFonts w:ascii="Arial Narrow" w:eastAsia="仿宋_GB2312" w:hAnsi="Arial Narrow"/>
          <w:sz w:val="24"/>
        </w:rPr>
        <w:t>公司的财务报表按照</w:t>
      </w:r>
      <w:r>
        <w:rPr>
          <w:rFonts w:ascii="Arial Narrow" w:eastAsia="仿宋_GB2312" w:hAnsi="Arial Narrow" w:cs="Arial"/>
          <w:snapToGrid w:val="0"/>
          <w:sz w:val="24"/>
        </w:rPr>
        <w:t>财政部颁布的企业会计准则及其应用指南、解释及其他有关规定</w:t>
      </w:r>
      <w:r>
        <w:rPr>
          <w:rFonts w:ascii="Arial Narrow" w:eastAsia="仿宋_GB2312" w:hAnsi="Arial Narrow"/>
          <w:sz w:val="24"/>
        </w:rPr>
        <w:t>进行了调整。</w:t>
      </w:r>
    </w:p>
    <w:p w14:paraId="634A1215"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四、重要会计政策、会计估计</w:t>
      </w:r>
    </w:p>
    <w:p w14:paraId="2BA48F04" w14:textId="77777777" w:rsidR="00766AE6" w:rsidRDefault="007A1860">
      <w:pPr>
        <w:widowControl/>
        <w:adjustRightInd w:val="0"/>
        <w:snapToGrid w:val="0"/>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w:t>
      </w:r>
      <w:r>
        <w:rPr>
          <w:rFonts w:ascii="Arial Narrow" w:eastAsia="仿宋_GB2312" w:hAnsi="Arial Narrow"/>
          <w:sz w:val="24"/>
        </w:rPr>
        <w:t>、会计期间</w:t>
      </w:r>
    </w:p>
    <w:p w14:paraId="630F48B2"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本公司会计期间采用公历年度，即每年自</w:t>
      </w:r>
      <w:r>
        <w:rPr>
          <w:rFonts w:ascii="Arial Narrow" w:eastAsia="仿宋_GB2312" w:hAnsi="Arial Narrow" w:cs="Arial"/>
          <w:snapToGrid w:val="0"/>
          <w:sz w:val="24"/>
        </w:rPr>
        <w:t>1</w:t>
      </w:r>
      <w:r>
        <w:rPr>
          <w:rFonts w:ascii="Arial Narrow" w:eastAsia="仿宋_GB2312" w:hAnsi="Arial Narrow" w:cs="Arial"/>
          <w:snapToGrid w:val="0"/>
          <w:sz w:val="24"/>
        </w:rPr>
        <w:t>月</w:t>
      </w:r>
      <w:r>
        <w:rPr>
          <w:rFonts w:ascii="Arial Narrow" w:eastAsia="仿宋_GB2312" w:hAnsi="Arial Narrow" w:cs="Arial"/>
          <w:snapToGrid w:val="0"/>
          <w:sz w:val="24"/>
        </w:rPr>
        <w:t>1</w:t>
      </w:r>
      <w:r>
        <w:rPr>
          <w:rFonts w:ascii="Arial Narrow" w:eastAsia="仿宋_GB2312" w:hAnsi="Arial Narrow" w:cs="Arial"/>
          <w:snapToGrid w:val="0"/>
          <w:sz w:val="24"/>
        </w:rPr>
        <w:t>日起至</w:t>
      </w:r>
      <w:r>
        <w:rPr>
          <w:rFonts w:ascii="Arial Narrow" w:eastAsia="仿宋_GB2312" w:hAnsi="Arial Narrow" w:cs="Arial"/>
          <w:snapToGrid w:val="0"/>
          <w:sz w:val="24"/>
        </w:rPr>
        <w:t>12</w:t>
      </w:r>
      <w:r>
        <w:rPr>
          <w:rFonts w:ascii="Arial Narrow" w:eastAsia="仿宋_GB2312" w:hAnsi="Arial Narrow" w:cs="Arial"/>
          <w:snapToGrid w:val="0"/>
          <w:sz w:val="24"/>
        </w:rPr>
        <w:t>月</w:t>
      </w:r>
      <w:r>
        <w:rPr>
          <w:rFonts w:ascii="Arial Narrow" w:eastAsia="仿宋_GB2312" w:hAnsi="Arial Narrow" w:cs="Arial"/>
          <w:snapToGrid w:val="0"/>
          <w:sz w:val="24"/>
        </w:rPr>
        <w:t>31</w:t>
      </w:r>
      <w:r>
        <w:rPr>
          <w:rFonts w:ascii="Arial Narrow" w:eastAsia="仿宋_GB2312" w:hAnsi="Arial Narrow" w:cs="Arial"/>
          <w:snapToGrid w:val="0"/>
          <w:sz w:val="24"/>
        </w:rPr>
        <w:t>日止。</w:t>
      </w:r>
    </w:p>
    <w:p w14:paraId="5C64B000" w14:textId="77777777" w:rsidR="00766AE6" w:rsidRDefault="007A1860">
      <w:pPr>
        <w:adjustRightInd w:val="0"/>
        <w:snapToGrid w:val="0"/>
        <w:spacing w:afterLines="90" w:after="216"/>
        <w:rPr>
          <w:rFonts w:ascii="Arial Narrow" w:eastAsia="仿宋_GB2312" w:hAnsi="Arial Narrow"/>
          <w:b/>
          <w:sz w:val="24"/>
        </w:rPr>
      </w:pPr>
      <w:r>
        <w:rPr>
          <w:rFonts w:ascii="Arial Narrow" w:eastAsia="仿宋_GB2312" w:hAnsi="Arial Narrow" w:cs="Arial"/>
          <w:snapToGrid w:val="0"/>
          <w:color w:val="0000FF"/>
          <w:sz w:val="24"/>
        </w:rPr>
        <w:t>（企业设立不足一个会计年度的，应说明其会计报表实际编制期间；子公司如采用的会计期间与我国会计制度规定不符的，需说明是否进行调整）</w:t>
      </w:r>
    </w:p>
    <w:p w14:paraId="1DC0D9F3" w14:textId="77777777" w:rsidR="00766AE6" w:rsidRDefault="007A1860">
      <w:pPr>
        <w:widowControl/>
        <w:adjustRightInd w:val="0"/>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、记账本位币</w:t>
      </w:r>
    </w:p>
    <w:p w14:paraId="0A7612FA"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sz w:val="24"/>
        </w:rPr>
        <w:t>本公司以人民币为记账本位币。</w:t>
      </w:r>
      <w:r>
        <w:rPr>
          <w:rFonts w:ascii="Arial Narrow" w:eastAsia="仿宋_GB2312" w:hAnsi="Arial Narrow" w:cs="Arial"/>
          <w:snapToGrid w:val="0"/>
          <w:color w:val="0000FF"/>
          <w:sz w:val="24"/>
        </w:rPr>
        <w:t>（若记账本位币为人民币以外的其他货币的，说明选定记账本位币的考虑因素及折算成人民币时的折算方法。）</w:t>
      </w:r>
    </w:p>
    <w:p w14:paraId="6EC2B02C"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olor w:val="0000FF"/>
          <w:sz w:val="24"/>
        </w:rPr>
        <w:t>（如果子公司的记账本位币与母公司不一致的，需详细说明）</w:t>
      </w:r>
    </w:p>
    <w:p w14:paraId="3DED8065"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或：本公司记账本位币为美元。本公司确定美元为记账本位币的原因是：（通常以</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美元</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进行商品和劳务的计价和结算；）（通常以</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美元</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进行商品和劳务所需人工、材料和其他费用的计价和结算；）（融资活动获得的货币以及保存从经营活动中收取款项所使用的货币主要为</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美元</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w:t>
      </w:r>
    </w:p>
    <w:p w14:paraId="5B6378A2"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cs="Arial"/>
          <w:snapToGrid w:val="0"/>
          <w:color w:val="0000FF"/>
          <w:sz w:val="24"/>
        </w:rPr>
        <w:t>（本公司下属子公司、合营企业及联营企业，根据其经营所处的主要经济环境自行决定其记账本位币，编制财务报表时折算为人民币。）</w:t>
      </w:r>
    </w:p>
    <w:p w14:paraId="1217C5CE" w14:textId="77777777" w:rsidR="00766AE6" w:rsidRDefault="007A1860">
      <w:pPr>
        <w:widowControl/>
        <w:adjustRightInd w:val="0"/>
        <w:snapToGrid w:val="0"/>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w:t>
      </w:r>
      <w:r>
        <w:rPr>
          <w:rFonts w:ascii="Arial Narrow" w:eastAsia="仿宋_GB2312" w:hAnsi="Arial Narrow"/>
          <w:sz w:val="24"/>
        </w:rPr>
        <w:t>、记账基础和计价原则</w:t>
      </w:r>
    </w:p>
    <w:p w14:paraId="350C3957"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sz w:val="24"/>
        </w:rPr>
        <w:t>本公司会计核算以权责发生制为基础。除某些金融工具</w:t>
      </w:r>
      <w:r>
        <w:rPr>
          <w:rFonts w:ascii="Arial Narrow" w:eastAsia="仿宋_GB2312" w:hAnsi="Arial Narrow" w:cs="Arial"/>
          <w:snapToGrid w:val="0"/>
          <w:color w:val="0000FF"/>
          <w:sz w:val="24"/>
        </w:rPr>
        <w:t>【和投资性房地产】</w:t>
      </w:r>
      <w:r>
        <w:rPr>
          <w:rFonts w:ascii="Arial Narrow" w:eastAsia="仿宋_GB2312" w:hAnsi="Arial Narrow" w:cs="Arial"/>
          <w:snapToGrid w:val="0"/>
          <w:sz w:val="24"/>
        </w:rPr>
        <w:t>外，本财务报表均以历史成本为计量基础。</w:t>
      </w:r>
      <w:r>
        <w:rPr>
          <w:rFonts w:ascii="Arial Narrow" w:eastAsia="仿宋_GB2312" w:hAnsi="Arial Narrow" w:cs="Arial"/>
          <w:snapToGrid w:val="0"/>
          <w:color w:val="0000FF"/>
          <w:sz w:val="24"/>
        </w:rPr>
        <w:t>【持有待售的非流动资产，按公允价值减去预计费用后</w:t>
      </w:r>
      <w:r>
        <w:rPr>
          <w:rFonts w:ascii="Arial Narrow" w:eastAsia="仿宋_GB2312" w:hAnsi="Arial Narrow" w:cs="Arial"/>
          <w:snapToGrid w:val="0"/>
          <w:color w:val="0000FF"/>
          <w:sz w:val="24"/>
        </w:rPr>
        <w:lastRenderedPageBreak/>
        <w:t>的金额，以及符合持有待售条件时的原账面价值，取两者孰低计价。】</w:t>
      </w:r>
      <w:r>
        <w:rPr>
          <w:rFonts w:ascii="Arial Narrow" w:eastAsia="仿宋_GB2312" w:hAnsi="Arial Narrow" w:cs="Arial"/>
          <w:snapToGrid w:val="0"/>
          <w:sz w:val="24"/>
        </w:rPr>
        <w:t>资产如果发生减值，则按照相关规定计提相应的减值准备。</w:t>
      </w:r>
    </w:p>
    <w:p w14:paraId="31009FB7"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（如果子公司的计价原则与母公司不一致的，需单独披露。）</w:t>
      </w:r>
    </w:p>
    <w:p w14:paraId="7FFBF28A"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4</w:t>
      </w:r>
      <w:r>
        <w:rPr>
          <w:rFonts w:ascii="Arial Narrow" w:eastAsia="仿宋_GB2312" w:hAnsi="Arial Narrow"/>
          <w:sz w:val="24"/>
        </w:rPr>
        <w:t>、企业合并</w:t>
      </w:r>
    </w:p>
    <w:p w14:paraId="7F9487C6" w14:textId="77777777" w:rsidR="00766AE6" w:rsidRDefault="007A1860">
      <w:pPr>
        <w:widowControl/>
        <w:adjustRightInd w:val="0"/>
        <w:snapToGrid w:val="0"/>
        <w:spacing w:afterLines="90" w:after="216"/>
        <w:rPr>
          <w:rFonts w:ascii="Arial Narrow" w:eastAsia="仿宋_GB2312" w:hAnsi="Arial Narrow"/>
          <w:color w:val="0000FF"/>
          <w:kern w:val="0"/>
          <w:sz w:val="24"/>
        </w:rPr>
      </w:pPr>
      <w:r>
        <w:rPr>
          <w:rFonts w:ascii="Arial Narrow" w:eastAsia="仿宋_GB2312" w:hAnsi="Arial Narrow"/>
          <w:color w:val="0000FF"/>
          <w:kern w:val="0"/>
          <w:sz w:val="24"/>
        </w:rPr>
        <w:t>（说明企业合并的处理方法，即企业合并的分类、</w:t>
      </w:r>
      <w:proofErr w:type="gramStart"/>
      <w:r>
        <w:rPr>
          <w:rFonts w:ascii="Arial Narrow" w:eastAsia="仿宋_GB2312" w:hAnsi="Arial Narrow"/>
          <w:color w:val="0000FF"/>
          <w:kern w:val="0"/>
          <w:sz w:val="24"/>
        </w:rPr>
        <w:t>合并日</w:t>
      </w:r>
      <w:proofErr w:type="gramEnd"/>
      <w:r>
        <w:rPr>
          <w:rFonts w:ascii="Arial Narrow" w:eastAsia="仿宋_GB2312" w:hAnsi="Arial Narrow"/>
          <w:color w:val="0000FF"/>
          <w:kern w:val="0"/>
          <w:sz w:val="24"/>
        </w:rPr>
        <w:t>的会计处理以及合并财务报表的编制方法，并且披露非同</w:t>
      </w:r>
      <w:proofErr w:type="gramStart"/>
      <w:r>
        <w:rPr>
          <w:rFonts w:ascii="Arial Narrow" w:eastAsia="仿宋_GB2312" w:hAnsi="Arial Narrow"/>
          <w:color w:val="0000FF"/>
          <w:kern w:val="0"/>
          <w:sz w:val="24"/>
        </w:rPr>
        <w:t>一控制</w:t>
      </w:r>
      <w:proofErr w:type="gramEnd"/>
      <w:r>
        <w:rPr>
          <w:rFonts w:ascii="Arial Narrow" w:eastAsia="仿宋_GB2312" w:hAnsi="Arial Narrow"/>
          <w:color w:val="0000FF"/>
          <w:kern w:val="0"/>
          <w:sz w:val="24"/>
        </w:rPr>
        <w:t>下企业合并中商誉</w:t>
      </w:r>
      <w:r>
        <w:rPr>
          <w:rFonts w:ascii="Arial Narrow" w:eastAsia="仿宋_GB2312" w:hAnsi="Arial Narrow"/>
          <w:color w:val="0000FF"/>
          <w:kern w:val="0"/>
          <w:sz w:val="24"/>
        </w:rPr>
        <w:t>/</w:t>
      </w:r>
      <w:r>
        <w:rPr>
          <w:rFonts w:ascii="Arial Narrow" w:eastAsia="仿宋_GB2312" w:hAnsi="Arial Narrow"/>
          <w:color w:val="0000FF"/>
          <w:kern w:val="0"/>
          <w:sz w:val="24"/>
        </w:rPr>
        <w:t>负商誉的确定方法。若发生非同</w:t>
      </w:r>
      <w:proofErr w:type="gramStart"/>
      <w:r>
        <w:rPr>
          <w:rFonts w:ascii="Arial Narrow" w:eastAsia="仿宋_GB2312" w:hAnsi="Arial Narrow"/>
          <w:color w:val="0000FF"/>
          <w:kern w:val="0"/>
          <w:sz w:val="24"/>
        </w:rPr>
        <w:t>一控制</w:t>
      </w:r>
      <w:proofErr w:type="gramEnd"/>
      <w:r>
        <w:rPr>
          <w:rFonts w:ascii="Arial Narrow" w:eastAsia="仿宋_GB2312" w:hAnsi="Arial Narrow"/>
          <w:color w:val="0000FF"/>
          <w:kern w:val="0"/>
          <w:sz w:val="24"/>
        </w:rPr>
        <w:t>下的购买、出售股权而增加或减少子公司的，说明购买日或出售日的确定方法。说明</w:t>
      </w:r>
      <w:proofErr w:type="gramStart"/>
      <w:r>
        <w:rPr>
          <w:rFonts w:ascii="Arial Narrow" w:eastAsia="仿宋_GB2312" w:hAnsi="Arial Narrow"/>
          <w:color w:val="0000FF"/>
          <w:kern w:val="0"/>
          <w:sz w:val="24"/>
        </w:rPr>
        <w:t>合并日相关</w:t>
      </w:r>
      <w:proofErr w:type="gramEnd"/>
      <w:r>
        <w:rPr>
          <w:rFonts w:ascii="Arial Narrow" w:eastAsia="仿宋_GB2312" w:hAnsi="Arial Narrow"/>
          <w:color w:val="0000FF"/>
          <w:kern w:val="0"/>
          <w:sz w:val="24"/>
        </w:rPr>
        <w:t>交易公允价值的确定方法。）</w:t>
      </w:r>
    </w:p>
    <w:p w14:paraId="0029A9A6" w14:textId="77777777" w:rsidR="00766AE6" w:rsidRDefault="007A1860">
      <w:pPr>
        <w:snapToGrid w:val="0"/>
        <w:spacing w:afterLines="90" w:after="216"/>
        <w:ind w:leftChars="-200" w:left="-2" w:hangingChars="174" w:hanging="418"/>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w:t>
      </w:r>
    </w:p>
    <w:p w14:paraId="595DFC60"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对于同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下的企业合并，合并方在合并中取得的被合并方的资产、负债，除因会计政策不同而进行的调整以外，按</w:t>
      </w:r>
      <w:proofErr w:type="gramStart"/>
      <w:r>
        <w:rPr>
          <w:rFonts w:ascii="Arial Narrow" w:eastAsia="仿宋_GB2312" w:hAnsi="Arial Narrow"/>
          <w:sz w:val="24"/>
        </w:rPr>
        <w:t>合并日</w:t>
      </w:r>
      <w:proofErr w:type="gramEnd"/>
      <w:r>
        <w:rPr>
          <w:rFonts w:ascii="Arial Narrow" w:eastAsia="仿宋_GB2312" w:hAnsi="Arial Narrow"/>
          <w:sz w:val="24"/>
        </w:rPr>
        <w:t>在最终控制方合并财务报表中的原账面价值计量。合并对价的账面价值</w:t>
      </w:r>
      <w:r>
        <w:rPr>
          <w:rFonts w:ascii="Arial Narrow" w:eastAsia="仿宋_GB2312" w:hAnsi="Arial Narrow"/>
          <w:color w:val="0000FF"/>
          <w:sz w:val="24"/>
        </w:rPr>
        <w:t>（或发行股份面值总额）</w:t>
      </w:r>
      <w:r>
        <w:rPr>
          <w:rFonts w:ascii="Arial Narrow" w:eastAsia="仿宋_GB2312" w:hAnsi="Arial Narrow"/>
          <w:sz w:val="24"/>
        </w:rPr>
        <w:t>与合并中取得的净资产账面价值的差额调整资本公积</w:t>
      </w:r>
      <w:r>
        <w:rPr>
          <w:rFonts w:ascii="Arial Narrow" w:eastAsia="仿宋_GB2312" w:hAnsi="Arial Narrow"/>
          <w:color w:val="0000FF"/>
          <w:sz w:val="24"/>
        </w:rPr>
        <w:t>（股</w:t>
      </w:r>
      <w:r>
        <w:rPr>
          <w:rFonts w:ascii="Arial Narrow" w:eastAsia="仿宋_GB2312" w:hAnsi="Arial Narrow"/>
          <w:color w:val="0000FF"/>
          <w:sz w:val="24"/>
        </w:rPr>
        <w:t>/</w:t>
      </w:r>
      <w:r>
        <w:rPr>
          <w:rFonts w:ascii="Arial Narrow" w:eastAsia="仿宋_GB2312" w:hAnsi="Arial Narrow"/>
          <w:color w:val="0000FF"/>
          <w:sz w:val="24"/>
        </w:rPr>
        <w:t>资本溢价）</w:t>
      </w:r>
      <w:r>
        <w:rPr>
          <w:rFonts w:ascii="Arial Narrow" w:eastAsia="仿宋_GB2312" w:hAnsi="Arial Narrow"/>
          <w:sz w:val="24"/>
        </w:rPr>
        <w:t>，资本公积</w:t>
      </w:r>
      <w:r>
        <w:rPr>
          <w:rFonts w:ascii="Arial Narrow" w:eastAsia="仿宋_GB2312" w:hAnsi="Arial Narrow"/>
          <w:color w:val="0000FF"/>
          <w:sz w:val="24"/>
        </w:rPr>
        <w:t>（股</w:t>
      </w:r>
      <w:r>
        <w:rPr>
          <w:rFonts w:ascii="Arial Narrow" w:eastAsia="仿宋_GB2312" w:hAnsi="Arial Narrow"/>
          <w:color w:val="0000FF"/>
          <w:sz w:val="24"/>
        </w:rPr>
        <w:t>/</w:t>
      </w:r>
      <w:r>
        <w:rPr>
          <w:rFonts w:ascii="Arial Narrow" w:eastAsia="仿宋_GB2312" w:hAnsi="Arial Narrow"/>
          <w:color w:val="0000FF"/>
          <w:sz w:val="24"/>
        </w:rPr>
        <w:t>资本溢价）</w:t>
      </w:r>
      <w:r>
        <w:rPr>
          <w:rFonts w:ascii="Arial Narrow" w:eastAsia="仿宋_GB2312" w:hAnsi="Arial Narrow"/>
          <w:sz w:val="24"/>
        </w:rPr>
        <w:t>不足冲减的，调整留存收益。</w:t>
      </w:r>
    </w:p>
    <w:p w14:paraId="05A7DC20"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为进行企业合并发生的直接相关费用于发生时计入当期损益。</w:t>
      </w:r>
    </w:p>
    <w:p w14:paraId="13B4730C" w14:textId="77777777" w:rsidR="00766AE6" w:rsidRDefault="007A1860">
      <w:pPr>
        <w:snapToGrid w:val="0"/>
        <w:spacing w:afterLines="90" w:after="216"/>
        <w:ind w:leftChars="-200" w:left="-2" w:hangingChars="174" w:hanging="418"/>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）非同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w:t>
      </w:r>
    </w:p>
    <w:p w14:paraId="0CAE4869"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对于非同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下的企业合并，合并成本为本公司在购买日为取得对被购买方的控制权而付出的资产、发生或承担的负债以及发行的权益</w:t>
      </w:r>
      <w:proofErr w:type="gramStart"/>
      <w:r>
        <w:rPr>
          <w:rFonts w:ascii="Arial Narrow" w:eastAsia="仿宋_GB2312" w:hAnsi="Arial Narrow"/>
          <w:sz w:val="24"/>
        </w:rPr>
        <w:t>性证券</w:t>
      </w:r>
      <w:proofErr w:type="gramEnd"/>
      <w:r>
        <w:rPr>
          <w:rFonts w:ascii="Arial Narrow" w:eastAsia="仿宋_GB2312" w:hAnsi="Arial Narrow"/>
          <w:sz w:val="24"/>
        </w:rPr>
        <w:t>的公允价值。在购买日，本公司取得的被购买方的资产、负债及或有负债按公允价值确认。</w:t>
      </w:r>
    </w:p>
    <w:p w14:paraId="151CAEB3"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为进行企业合并发生的审计、法律服务、评估咨询等中介费用以及其他相关管理费用，于发生时计入当期损益。作为合并对价发行的权益</w:t>
      </w:r>
      <w:proofErr w:type="gramStart"/>
      <w:r>
        <w:rPr>
          <w:rFonts w:ascii="Arial Narrow" w:eastAsia="仿宋_GB2312" w:hAnsi="Arial Narrow"/>
          <w:sz w:val="24"/>
        </w:rPr>
        <w:t>性证券</w:t>
      </w:r>
      <w:proofErr w:type="gramEnd"/>
      <w:r>
        <w:rPr>
          <w:rFonts w:ascii="Arial Narrow" w:eastAsia="仿宋_GB2312" w:hAnsi="Arial Narrow"/>
          <w:sz w:val="24"/>
        </w:rPr>
        <w:t>或债务</w:t>
      </w:r>
      <w:proofErr w:type="gramStart"/>
      <w:r>
        <w:rPr>
          <w:rFonts w:ascii="Arial Narrow" w:eastAsia="仿宋_GB2312" w:hAnsi="Arial Narrow"/>
          <w:sz w:val="24"/>
        </w:rPr>
        <w:t>性证券</w:t>
      </w:r>
      <w:proofErr w:type="gramEnd"/>
      <w:r>
        <w:rPr>
          <w:rFonts w:ascii="Arial Narrow" w:eastAsia="仿宋_GB2312" w:hAnsi="Arial Narrow"/>
          <w:sz w:val="24"/>
        </w:rPr>
        <w:t>的交易费用，计入权益</w:t>
      </w:r>
      <w:proofErr w:type="gramStart"/>
      <w:r>
        <w:rPr>
          <w:rFonts w:ascii="Arial Narrow" w:eastAsia="仿宋_GB2312" w:hAnsi="Arial Narrow"/>
          <w:sz w:val="24"/>
        </w:rPr>
        <w:t>性证券</w:t>
      </w:r>
      <w:proofErr w:type="gramEnd"/>
      <w:r>
        <w:rPr>
          <w:rFonts w:ascii="Arial Narrow" w:eastAsia="仿宋_GB2312" w:hAnsi="Arial Narrow"/>
          <w:sz w:val="24"/>
        </w:rPr>
        <w:t>或债务</w:t>
      </w:r>
      <w:proofErr w:type="gramStart"/>
      <w:r>
        <w:rPr>
          <w:rFonts w:ascii="Arial Narrow" w:eastAsia="仿宋_GB2312" w:hAnsi="Arial Narrow"/>
          <w:sz w:val="24"/>
        </w:rPr>
        <w:t>性证券</w:t>
      </w:r>
      <w:proofErr w:type="gramEnd"/>
      <w:r>
        <w:rPr>
          <w:rFonts w:ascii="Arial Narrow" w:eastAsia="仿宋_GB2312" w:hAnsi="Arial Narrow"/>
          <w:sz w:val="24"/>
        </w:rPr>
        <w:t>的初始确认金额。</w:t>
      </w:r>
    </w:p>
    <w:p w14:paraId="0866D89B"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（注</w:t>
      </w:r>
      <w:r>
        <w:rPr>
          <w:rFonts w:ascii="Arial Narrow" w:hAnsi="Arial Narrow" w:cs="宋体"/>
          <w:color w:val="0000FF"/>
          <w:sz w:val="24"/>
        </w:rPr>
        <w:t>﹕</w:t>
      </w:r>
      <w:r>
        <w:rPr>
          <w:rFonts w:ascii="Arial Narrow" w:eastAsia="仿宋_GB2312" w:hAnsi="Arial Narrow"/>
          <w:color w:val="0000FF"/>
          <w:sz w:val="24"/>
        </w:rPr>
        <w:tab/>
      </w:r>
      <w:r>
        <w:rPr>
          <w:rFonts w:ascii="Arial Narrow" w:eastAsia="仿宋_GB2312" w:hAnsi="Arial Narrow"/>
          <w:color w:val="0000FF"/>
          <w:sz w:val="24"/>
        </w:rPr>
        <w:t>如存在或有对价的情况，应增加下述披露：</w:t>
      </w:r>
    </w:p>
    <w:p w14:paraId="6C906209"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所涉及的或有对价按其在购买日的公允价值计入合并成本，购买日后</w:t>
      </w:r>
      <w:r>
        <w:rPr>
          <w:rFonts w:ascii="Arial Narrow" w:eastAsia="仿宋_GB2312" w:hAnsi="Arial Narrow"/>
          <w:color w:val="0000FF"/>
          <w:sz w:val="24"/>
        </w:rPr>
        <w:t>12</w:t>
      </w:r>
      <w:r>
        <w:rPr>
          <w:rFonts w:ascii="Arial Narrow" w:eastAsia="仿宋_GB2312" w:hAnsi="Arial Narrow"/>
          <w:color w:val="0000FF"/>
          <w:sz w:val="24"/>
        </w:rPr>
        <w:t>个月内出现对购买日已存在情况的新的或进一步证据而需要调整或有对价的，相应调整合并商誉。）</w:t>
      </w:r>
    </w:p>
    <w:p w14:paraId="7A0DE828"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对合并成本大于合并中取得的被购买方可辨认净资产公允价值份额的差额，确认为商誉，按成本扣除累计减值准备进行后续计量；对合并成本小于合并中取得的被购买方可辨认净资产公允价值份额的差额，经复核后计入当期损益。</w:t>
      </w:r>
    </w:p>
    <w:p w14:paraId="02902E29"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通过多次交易分步实现非同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下的企业合并的，在合并财务报表中，合并成本为购买日支付的对价与购买日之前已经持有的被购买方的股权在购买日的公允价值之</w:t>
      </w:r>
      <w:proofErr w:type="gramStart"/>
      <w:r>
        <w:rPr>
          <w:rFonts w:ascii="Arial Narrow" w:eastAsia="仿宋_GB2312" w:hAnsi="Arial Narrow"/>
          <w:sz w:val="24"/>
        </w:rPr>
        <w:t>和</w:t>
      </w:r>
      <w:proofErr w:type="gramEnd"/>
      <w:r>
        <w:rPr>
          <w:rFonts w:ascii="Arial Narrow" w:eastAsia="仿宋_GB2312" w:hAnsi="Arial Narrow"/>
          <w:sz w:val="24"/>
        </w:rPr>
        <w:t>。对于购买日之前已经持有的被购买方的股权，按照购买日的公允价值进行重新计量，公允价值与其账面价值之间的差额计入当期投资收益；购买日之前已经持有的被购买方的股权涉及其他综合收益的，其他所有者权益变动应当转为购买日当期收益，由于被投资方重新计量设定收益计划净负债或净资产变动而产生的其他综合收益除外。</w:t>
      </w:r>
    </w:p>
    <w:p w14:paraId="70479676" w14:textId="77777777" w:rsidR="00766AE6" w:rsidRDefault="007A1860">
      <w:pPr>
        <w:snapToGrid w:val="0"/>
        <w:spacing w:afterLines="90" w:after="216"/>
        <w:rPr>
          <w:rFonts w:ascii="Arial Narrow" w:eastAsia="仿宋_GB2312" w:hAnsi="Arial Narrow"/>
          <w:color w:val="0000FF"/>
          <w:kern w:val="0"/>
          <w:sz w:val="24"/>
        </w:rPr>
      </w:pPr>
      <w:r>
        <w:rPr>
          <w:rFonts w:ascii="Arial Narrow" w:eastAsia="仿宋_GB2312" w:hAnsi="Arial Narrow"/>
          <w:color w:val="0000FF"/>
          <w:kern w:val="0"/>
          <w:sz w:val="24"/>
        </w:rPr>
        <w:t>［如未发生非同</w:t>
      </w:r>
      <w:proofErr w:type="gramStart"/>
      <w:r>
        <w:rPr>
          <w:rFonts w:ascii="Arial Narrow" w:eastAsia="仿宋_GB2312" w:hAnsi="Arial Narrow"/>
          <w:color w:val="0000FF"/>
          <w:kern w:val="0"/>
          <w:sz w:val="24"/>
        </w:rPr>
        <w:t>一控制</w:t>
      </w:r>
      <w:proofErr w:type="gramEnd"/>
      <w:r>
        <w:rPr>
          <w:rFonts w:ascii="Arial Narrow" w:eastAsia="仿宋_GB2312" w:hAnsi="Arial Narrow"/>
          <w:color w:val="0000FF"/>
          <w:kern w:val="0"/>
          <w:sz w:val="24"/>
        </w:rPr>
        <w:t>下的企业合并，则删除以下两段内容］</w:t>
      </w:r>
    </w:p>
    <w:p w14:paraId="05641639"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lastRenderedPageBreak/>
        <w:t>非同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下的企业合并购买日、出售日的确定方法：公司以取得或丧失被购买方的控制权为基础确定购买日或出售日。</w:t>
      </w:r>
    </w:p>
    <w:p w14:paraId="6BB53BBB" w14:textId="77777777" w:rsidR="00766AE6" w:rsidRDefault="007A1860">
      <w:pPr>
        <w:snapToGrid w:val="0"/>
        <w:spacing w:afterLines="90" w:after="216"/>
        <w:rPr>
          <w:rFonts w:ascii="Arial Narrow" w:eastAsia="仿宋_GB2312" w:hAnsi="Arial Narrow"/>
          <w:sz w:val="24"/>
        </w:rPr>
      </w:pPr>
      <w:proofErr w:type="gramStart"/>
      <w:r>
        <w:rPr>
          <w:rFonts w:ascii="Arial Narrow" w:eastAsia="仿宋_GB2312" w:hAnsi="Arial Narrow"/>
          <w:sz w:val="24"/>
        </w:rPr>
        <w:t>合并日相关</w:t>
      </w:r>
      <w:proofErr w:type="gramEnd"/>
      <w:r>
        <w:rPr>
          <w:rFonts w:ascii="Arial Narrow" w:eastAsia="仿宋_GB2312" w:hAnsi="Arial Narrow"/>
          <w:sz w:val="24"/>
        </w:rPr>
        <w:t>交易公允价值的确定方法：公司以（</w:t>
      </w:r>
      <w:r>
        <w:rPr>
          <w:rFonts w:ascii="Arial Narrow" w:eastAsia="仿宋_GB2312" w:hAnsi="Arial Narrow"/>
          <w:color w:val="0000FF"/>
          <w:sz w:val="24"/>
        </w:rPr>
        <w:t>资产评估结果</w:t>
      </w:r>
      <w:r>
        <w:rPr>
          <w:rFonts w:ascii="Arial Narrow" w:eastAsia="仿宋_GB2312" w:hAnsi="Arial Narrow"/>
          <w:color w:val="0000FF"/>
          <w:sz w:val="24"/>
        </w:rPr>
        <w:t>/</w:t>
      </w:r>
      <w:r>
        <w:rPr>
          <w:rFonts w:ascii="Arial Narrow" w:eastAsia="仿宋_GB2312" w:hAnsi="Arial Narrow"/>
          <w:color w:val="0000FF"/>
          <w:sz w:val="24"/>
        </w:rPr>
        <w:t>市价或其他方法）</w:t>
      </w:r>
      <w:r>
        <w:rPr>
          <w:rFonts w:ascii="Arial Narrow" w:eastAsia="仿宋_GB2312" w:hAnsi="Arial Narrow"/>
          <w:sz w:val="24"/>
        </w:rPr>
        <w:t>为主要依据确定</w:t>
      </w:r>
      <w:proofErr w:type="gramStart"/>
      <w:r>
        <w:rPr>
          <w:rFonts w:ascii="Arial Narrow" w:eastAsia="仿宋_GB2312" w:hAnsi="Arial Narrow"/>
          <w:sz w:val="24"/>
        </w:rPr>
        <w:t>合并日相关</w:t>
      </w:r>
      <w:proofErr w:type="gramEnd"/>
      <w:r>
        <w:rPr>
          <w:rFonts w:ascii="Arial Narrow" w:eastAsia="仿宋_GB2312" w:hAnsi="Arial Narrow"/>
          <w:sz w:val="24"/>
        </w:rPr>
        <w:t>交易的公允价值。</w:t>
      </w:r>
      <w:r>
        <w:rPr>
          <w:rFonts w:ascii="Arial Narrow" w:eastAsia="仿宋_GB2312" w:hAnsi="Arial Narrow" w:cs="Arial"/>
          <w:snapToGrid w:val="0"/>
          <w:sz w:val="24"/>
        </w:rPr>
        <w:t>具体确认方法见</w:t>
      </w:r>
      <w:r>
        <w:rPr>
          <w:rFonts w:ascii="Arial Narrow" w:eastAsia="仿宋_GB2312" w:hAnsi="Arial Narrow" w:cs="Arial"/>
          <w:snapToGrid w:val="0"/>
          <w:color w:val="FF0000"/>
          <w:sz w:val="24"/>
        </w:rPr>
        <w:t>附注四、</w:t>
      </w:r>
      <w:r>
        <w:rPr>
          <w:rFonts w:ascii="Arial Narrow" w:eastAsia="仿宋_GB2312" w:hAnsi="Arial Narrow" w:cs="Arial"/>
          <w:snapToGrid w:val="0"/>
          <w:color w:val="FF0000"/>
          <w:sz w:val="24"/>
        </w:rPr>
        <w:t>34</w:t>
      </w:r>
      <w:r>
        <w:rPr>
          <w:rFonts w:ascii="Arial Narrow" w:eastAsia="仿宋_GB2312" w:hAnsi="Arial Narrow" w:cs="Arial"/>
          <w:snapToGrid w:val="0"/>
          <w:sz w:val="24"/>
        </w:rPr>
        <w:t>。</w:t>
      </w:r>
    </w:p>
    <w:p w14:paraId="22C16986"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5</w:t>
      </w:r>
      <w:r>
        <w:rPr>
          <w:rFonts w:ascii="Arial Narrow" w:eastAsia="仿宋_GB2312" w:hAnsi="Arial Narrow"/>
          <w:sz w:val="24"/>
        </w:rPr>
        <w:t>、合并财务报表编制方法</w:t>
      </w:r>
    </w:p>
    <w:p w14:paraId="70FA056E" w14:textId="77777777" w:rsidR="00766AE6" w:rsidRDefault="007A1860">
      <w:pPr>
        <w:snapToGrid w:val="0"/>
        <w:spacing w:afterLines="90" w:after="216"/>
        <w:rPr>
          <w:rFonts w:ascii="Arial Narrow" w:eastAsia="仿宋_GB2312" w:hAnsi="Arial Narrow"/>
          <w:kern w:val="0"/>
          <w:szCs w:val="21"/>
        </w:rPr>
      </w:pPr>
      <w:r>
        <w:rPr>
          <w:rFonts w:ascii="Arial Narrow" w:eastAsia="仿宋_GB2312" w:hAnsi="Arial Narrow"/>
          <w:color w:val="0000FF"/>
          <w:kern w:val="0"/>
          <w:sz w:val="24"/>
        </w:rPr>
        <w:t>（说明合并会计报表的编制方法，即合并范围的确定原则、合并报表编制的原则、程序及方法。）</w:t>
      </w:r>
    </w:p>
    <w:p w14:paraId="42AF3F4D"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合并财务报表的合并范围包括本公司及全部子公司。</w:t>
      </w:r>
    </w:p>
    <w:p w14:paraId="581C4E01"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合并财务报表的合并范围以控制为基础予以确定。</w:t>
      </w:r>
    </w:p>
    <w:p w14:paraId="50E95ED1"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本公司合并财务报表以本公司和子公司的财务报表为基础，根据其他有关资料，由本公司编制。在编制合并财务报表时，本公司和子公司的会计政策和会计期间要求保持一致，公司间的重大交易和往来余额予以</w:t>
      </w:r>
      <w:proofErr w:type="gramStart"/>
      <w:r>
        <w:rPr>
          <w:rFonts w:ascii="Arial Narrow" w:eastAsia="仿宋_GB2312" w:hAnsi="Arial Narrow"/>
          <w:sz w:val="24"/>
        </w:rPr>
        <w:t>抵销</w:t>
      </w:r>
      <w:proofErr w:type="gramEnd"/>
      <w:r>
        <w:rPr>
          <w:rFonts w:ascii="Arial Narrow" w:eastAsia="仿宋_GB2312" w:hAnsi="Arial Narrow"/>
          <w:sz w:val="24"/>
        </w:rPr>
        <w:t>。</w:t>
      </w:r>
    </w:p>
    <w:p w14:paraId="23E76BB1"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在报告期内因同</w:t>
      </w:r>
      <w:proofErr w:type="gramStart"/>
      <w:r>
        <w:rPr>
          <w:rFonts w:ascii="Arial Narrow" w:eastAsia="仿宋_GB2312" w:hAnsi="Arial Narrow"/>
          <w:sz w:val="24"/>
        </w:rPr>
        <w:t>一控制</w:t>
      </w:r>
      <w:proofErr w:type="gramEnd"/>
      <w:r>
        <w:rPr>
          <w:rFonts w:ascii="Arial Narrow" w:eastAsia="仿宋_GB2312" w:hAnsi="Arial Narrow"/>
          <w:sz w:val="24"/>
        </w:rPr>
        <w:t>下企业合并增加的子公司以及业务，视同该子公司以及业务自同受最终控制方控制之日起纳入本公司的合并范围，将其自同受最终控制方控制之日起的经营成果和现金流量纳入合并利润表和合并现金流量表中。</w:t>
      </w:r>
    </w:p>
    <w:p w14:paraId="001B3122"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子公司的股东权益中不属于本公司所拥有的部分作为少数股东权益在合并资产负债表中股东权益项下单独列示。子公司当期净损益中属于少数股东权益的份额，在合并利润表中净利润项目下以</w:t>
      </w:r>
      <w:r>
        <w:rPr>
          <w:rFonts w:ascii="Arial Narrow" w:eastAsia="仿宋_GB2312" w:hAnsi="Arial Narrow"/>
          <w:sz w:val="24"/>
        </w:rPr>
        <w:t>“</w:t>
      </w:r>
      <w:r>
        <w:rPr>
          <w:rFonts w:ascii="Arial Narrow" w:eastAsia="仿宋_GB2312" w:hAnsi="Arial Narrow"/>
          <w:sz w:val="24"/>
        </w:rPr>
        <w:t>少数股东损益</w:t>
      </w:r>
      <w:r>
        <w:rPr>
          <w:rFonts w:ascii="Arial Narrow" w:eastAsia="仿宋_GB2312" w:hAnsi="Arial Narrow"/>
          <w:sz w:val="24"/>
        </w:rPr>
        <w:t>”</w:t>
      </w:r>
      <w:r>
        <w:rPr>
          <w:rFonts w:ascii="Arial Narrow" w:eastAsia="仿宋_GB2312" w:hAnsi="Arial Narrow"/>
          <w:sz w:val="24"/>
        </w:rPr>
        <w:t>项目列示。少数股东分担的子公司的亏损超过了少数股东在该子公司期初所有者权益中所享有的份额，其余额仍</w:t>
      </w:r>
      <w:proofErr w:type="gramStart"/>
      <w:r>
        <w:rPr>
          <w:rFonts w:ascii="Arial Narrow" w:eastAsia="仿宋_GB2312" w:hAnsi="Arial Narrow"/>
          <w:sz w:val="24"/>
        </w:rPr>
        <w:t>冲减少</w:t>
      </w:r>
      <w:proofErr w:type="gramEnd"/>
      <w:r>
        <w:rPr>
          <w:rFonts w:ascii="Arial Narrow" w:eastAsia="仿宋_GB2312" w:hAnsi="Arial Narrow"/>
          <w:sz w:val="24"/>
        </w:rPr>
        <w:t>数股东权益。</w:t>
      </w:r>
    </w:p>
    <w:p w14:paraId="2E3891EF"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对于购买子公司少数股权或因处置部分股权投资但没有丧失对该子公司控制权的交易，作为权益性交易核算，调整归属于母公司所有者权益和少数股东权益的账面价值以反映其在子公司中相关权益的变化。少数股东权益的调整额与支付</w:t>
      </w:r>
      <w:r>
        <w:rPr>
          <w:rFonts w:ascii="Arial Narrow" w:eastAsia="仿宋_GB2312" w:hAnsi="Arial Narrow"/>
          <w:sz w:val="24"/>
        </w:rPr>
        <w:t>/</w:t>
      </w:r>
      <w:r>
        <w:rPr>
          <w:rFonts w:ascii="Arial Narrow" w:eastAsia="仿宋_GB2312" w:hAnsi="Arial Narrow"/>
          <w:sz w:val="24"/>
        </w:rPr>
        <w:t>收到对价的公允价值之间的差额调整资本公积，资本公</w:t>
      </w:r>
      <w:proofErr w:type="gramStart"/>
      <w:r>
        <w:rPr>
          <w:rFonts w:ascii="Arial Narrow" w:eastAsia="仿宋_GB2312" w:hAnsi="Arial Narrow"/>
          <w:sz w:val="24"/>
        </w:rPr>
        <w:t>积不足</w:t>
      </w:r>
      <w:proofErr w:type="gramEnd"/>
      <w:r>
        <w:rPr>
          <w:rFonts w:ascii="Arial Narrow" w:eastAsia="仿宋_GB2312" w:hAnsi="Arial Narrow"/>
          <w:sz w:val="24"/>
        </w:rPr>
        <w:t>冲减的，调整留存收益。</w:t>
      </w:r>
    </w:p>
    <w:p w14:paraId="4B435A96"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因处置部分股权投资或其他原因丧失了对原有子公司控制权的，剩余股权按照其在丧失控制权日的公允价值进行重新计量；处置股权取得的对价与剩余股权公允价值之和，减去按原持股比例计算应享有原子公司自购买日开始持续计算的净资产的份额之间的差额，计入丧失控制权当期的投资收益，同时冲减商誉；与原有子公司股权投资相关的其他综合收益，在丧失控制权时转为当期投资收益。</w:t>
      </w:r>
    </w:p>
    <w:p w14:paraId="71F70FC5"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与原有子公司的股权投资相关的其他综合收益在丧失控制权时转入当期损益，由于被投资方重新计量设定收益计划净负债或净资产变动而产生的其他综合收益除外。</w:t>
      </w:r>
    </w:p>
    <w:p w14:paraId="2E24EC42"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处置对子公司股权投资直至丧失控制权的各项交易属于一揽子交易的，在丧失控制权之前每一次处置价款与处置投资对应的享有该子公司净资产份额的差额，在合并财务报表中确认为其他综合收益，在丧失控制权时一并转入丧失控制权当期的损益。</w:t>
      </w:r>
    </w:p>
    <w:p w14:paraId="598864D6"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6</w:t>
      </w:r>
      <w:r>
        <w:rPr>
          <w:rFonts w:ascii="Arial Narrow" w:eastAsia="仿宋_GB2312" w:hAnsi="Arial Narrow"/>
          <w:sz w:val="24"/>
        </w:rPr>
        <w:t>、合营安排的分类及共同经营的会计处理方法</w:t>
      </w:r>
    </w:p>
    <w:p w14:paraId="60913CCF"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lastRenderedPageBreak/>
        <w:t>合营安排，是指一项由两个或两个以上的参与方共同控制的安排。本公司合营安排分为共同经营和合营企业。</w:t>
      </w:r>
    </w:p>
    <w:p w14:paraId="3ED6AD96"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）共同经营</w:t>
      </w:r>
    </w:p>
    <w:p w14:paraId="4CCE2BE8"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共同经营是指本公司享有该安排相关资产且承担该安排相关负债的合营安排。</w:t>
      </w:r>
    </w:p>
    <w:p w14:paraId="1C774A03"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本公司确认与共同经营中利益份额相关的下列项目，并按照相关企业会计准则的规定进行会计处理：</w:t>
      </w:r>
    </w:p>
    <w:p w14:paraId="275F09B1"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A</w:t>
      </w:r>
      <w:r>
        <w:rPr>
          <w:rFonts w:ascii="Arial Narrow" w:eastAsia="仿宋_GB2312" w:hAnsi="Arial Narrow"/>
          <w:sz w:val="24"/>
        </w:rPr>
        <w:t>、确认单独所持有的资产，以及按其份额确认共同持有的资产；</w:t>
      </w:r>
    </w:p>
    <w:p w14:paraId="04039269"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B</w:t>
      </w:r>
      <w:r>
        <w:rPr>
          <w:rFonts w:ascii="Arial Narrow" w:eastAsia="仿宋_GB2312" w:hAnsi="Arial Narrow"/>
          <w:sz w:val="24"/>
        </w:rPr>
        <w:t>、确认单独所承担的负债，以及按其份额确认共同承担的负债；</w:t>
      </w:r>
    </w:p>
    <w:p w14:paraId="18148816"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C</w:t>
      </w:r>
      <w:r>
        <w:rPr>
          <w:rFonts w:ascii="Arial Narrow" w:eastAsia="仿宋_GB2312" w:hAnsi="Arial Narrow"/>
          <w:sz w:val="24"/>
        </w:rPr>
        <w:t>、确认出售其享有的共同经营产出份额所产生的收入；</w:t>
      </w:r>
    </w:p>
    <w:p w14:paraId="66B56179"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D</w:t>
      </w:r>
      <w:r>
        <w:rPr>
          <w:rFonts w:ascii="Arial Narrow" w:eastAsia="仿宋_GB2312" w:hAnsi="Arial Narrow"/>
          <w:sz w:val="24"/>
        </w:rPr>
        <w:t>、按其份额确认共同经营因出售产出所产生的收入；</w:t>
      </w:r>
    </w:p>
    <w:p w14:paraId="5769429C"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E</w:t>
      </w:r>
      <w:r>
        <w:rPr>
          <w:rFonts w:ascii="Arial Narrow" w:eastAsia="仿宋_GB2312" w:hAnsi="Arial Narrow"/>
          <w:sz w:val="24"/>
        </w:rPr>
        <w:t>、确认单独所发生的费用，以及按其份额确认共同经营发生的费用。</w:t>
      </w:r>
    </w:p>
    <w:p w14:paraId="7C2D4AD6"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）合营企业</w:t>
      </w:r>
    </w:p>
    <w:p w14:paraId="709CF0B8"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合营企业是指本公司仅对该安排的净资产享有权利的合营安排。</w:t>
      </w:r>
    </w:p>
    <w:p w14:paraId="4FCBC225"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本公司</w:t>
      </w:r>
      <w:proofErr w:type="gramStart"/>
      <w:r>
        <w:rPr>
          <w:rFonts w:ascii="Arial Narrow" w:eastAsia="仿宋_GB2312" w:hAnsi="Arial Narrow"/>
          <w:sz w:val="24"/>
        </w:rPr>
        <w:t>按照长期</w:t>
      </w:r>
      <w:proofErr w:type="gramEnd"/>
      <w:r>
        <w:rPr>
          <w:rFonts w:ascii="Arial Narrow" w:eastAsia="仿宋_GB2312" w:hAnsi="Arial Narrow"/>
          <w:sz w:val="24"/>
        </w:rPr>
        <w:t>股权投资有关权益法核算的规定对合营企业的投资进行会计处理。</w:t>
      </w:r>
    </w:p>
    <w:p w14:paraId="56E3F6A8" w14:textId="77777777" w:rsidR="00766AE6" w:rsidRDefault="007A1860">
      <w:pPr>
        <w:widowControl/>
        <w:spacing w:afterLines="90" w:after="216"/>
        <w:jc w:val="left"/>
        <w:rPr>
          <w:rFonts w:ascii="Arial Narrow" w:eastAsia="仿宋_GB2312" w:hAnsi="Arial Narrow"/>
          <w:color w:val="0000FF"/>
          <w:sz w:val="24"/>
        </w:rPr>
      </w:pPr>
      <w:r>
        <w:rPr>
          <w:rFonts w:ascii="Arial Narrow" w:eastAsia="仿宋_GB2312" w:hAnsi="Arial Narrow"/>
          <w:color w:val="0000FF"/>
          <w:sz w:val="24"/>
        </w:rPr>
        <w:t>【通过单独主体达成合营安排的，说明确定该合营安排是共同经营还是合营企业的判断和假设】</w:t>
      </w:r>
    </w:p>
    <w:p w14:paraId="027A767C"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7</w:t>
      </w:r>
      <w:r>
        <w:rPr>
          <w:rFonts w:ascii="Arial Narrow" w:eastAsia="仿宋_GB2312" w:hAnsi="Arial Narrow"/>
          <w:sz w:val="24"/>
        </w:rPr>
        <w:t>、现金及现金等价物</w:t>
      </w:r>
    </w:p>
    <w:p w14:paraId="2F20124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sz w:val="24"/>
        </w:rPr>
        <w:t>现金是指库存现金以及可以随时用于支付的存款。</w:t>
      </w:r>
      <w:r>
        <w:rPr>
          <w:rFonts w:ascii="Arial Narrow" w:eastAsia="仿宋_GB2312" w:hAnsi="Arial Narrow" w:cs="Arial"/>
          <w:snapToGrid w:val="0"/>
          <w:sz w:val="24"/>
        </w:rPr>
        <w:t>现金等价物，是指本公司持有的期限短、流动性强、易于转换为已知金额现金、价值变动风险很小的投资。</w:t>
      </w:r>
    </w:p>
    <w:p w14:paraId="7C6A9745"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8</w:t>
      </w:r>
      <w:r>
        <w:rPr>
          <w:rFonts w:ascii="Arial Narrow" w:eastAsia="仿宋_GB2312" w:hAnsi="Arial Narrow"/>
          <w:sz w:val="24"/>
        </w:rPr>
        <w:t>、外币业务和外币报表折算</w:t>
      </w:r>
    </w:p>
    <w:p w14:paraId="203A229C"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（说明发生外币交易时折算汇率的确定、在资产负债表日外币项目采用的折算方法、汇兑损益的处理方法、外币报表折算的会计处理方法。）</w:t>
      </w:r>
    </w:p>
    <w:p w14:paraId="714E8DE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）外币业务</w:t>
      </w:r>
    </w:p>
    <w:p w14:paraId="6DA742A4"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本公司发生外币业务，按交易发生日的即期汇率</w:t>
      </w:r>
      <w:r>
        <w:rPr>
          <w:rFonts w:ascii="Arial Narrow" w:eastAsia="仿宋_GB2312" w:hAnsi="Arial Narrow" w:cs="Arial"/>
          <w:snapToGrid w:val="0"/>
          <w:color w:val="0000FF"/>
          <w:sz w:val="24"/>
        </w:rPr>
        <w:t>（或采用按照系统合理的方法确定的、与交易发生日即期汇率近似的汇率折算）</w:t>
      </w:r>
      <w:r>
        <w:rPr>
          <w:rFonts w:ascii="Arial Narrow" w:eastAsia="仿宋_GB2312" w:hAnsi="Arial Narrow" w:cs="Arial"/>
          <w:snapToGrid w:val="0"/>
          <w:sz w:val="24"/>
        </w:rPr>
        <w:t>折算为记账本位币金额。</w:t>
      </w:r>
    </w:p>
    <w:p w14:paraId="44B47880"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cs="Arial"/>
          <w:snapToGrid w:val="0"/>
          <w:sz w:val="24"/>
        </w:rPr>
        <w:t>资产负债表日，对外币货币性项目，采用资产负债表日即期汇率折算。因资产负债表日即期汇率与初始确认时或者前一资产负债表日即期汇率不同而产生的汇兑差额，计入当期损益；对以历史成本计量的外币非货币性项目，仍采用交易发生日的即期汇率折算；对以公允价值计量的外币非货币性项目，采用公允价值确定日的即期汇率折算，折算后的记账本位</w:t>
      </w:r>
      <w:proofErr w:type="gramStart"/>
      <w:r>
        <w:rPr>
          <w:rFonts w:ascii="Arial Narrow" w:eastAsia="仿宋_GB2312" w:hAnsi="Arial Narrow" w:cs="Arial"/>
          <w:snapToGrid w:val="0"/>
          <w:sz w:val="24"/>
        </w:rPr>
        <w:t>币金额</w:t>
      </w:r>
      <w:proofErr w:type="gramEnd"/>
      <w:r>
        <w:rPr>
          <w:rFonts w:ascii="Arial Narrow" w:eastAsia="仿宋_GB2312" w:hAnsi="Arial Narrow" w:cs="Arial"/>
          <w:snapToGrid w:val="0"/>
          <w:sz w:val="24"/>
        </w:rPr>
        <w:t>与原记账本位</w:t>
      </w:r>
      <w:proofErr w:type="gramStart"/>
      <w:r>
        <w:rPr>
          <w:rFonts w:ascii="Arial Narrow" w:eastAsia="仿宋_GB2312" w:hAnsi="Arial Narrow" w:cs="Arial"/>
          <w:snapToGrid w:val="0"/>
          <w:sz w:val="24"/>
        </w:rPr>
        <w:t>币金额</w:t>
      </w:r>
      <w:proofErr w:type="gramEnd"/>
      <w:r>
        <w:rPr>
          <w:rFonts w:ascii="Arial Narrow" w:eastAsia="仿宋_GB2312" w:hAnsi="Arial Narrow" w:cs="Arial"/>
          <w:snapToGrid w:val="0"/>
          <w:sz w:val="24"/>
        </w:rPr>
        <w:t>的差额，</w:t>
      </w:r>
      <w:r>
        <w:rPr>
          <w:rFonts w:ascii="Arial Narrow" w:eastAsia="仿宋_GB2312" w:hAnsi="Arial Narrow"/>
          <w:sz w:val="24"/>
        </w:rPr>
        <w:t>计入当期损益。</w:t>
      </w:r>
    </w:p>
    <w:p w14:paraId="5A7FA821"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2</w:t>
      </w:r>
      <w:r>
        <w:rPr>
          <w:rFonts w:ascii="Arial Narrow" w:eastAsia="仿宋_GB2312" w:hAnsi="Arial Narrow"/>
          <w:sz w:val="24"/>
        </w:rPr>
        <w:t>）外币财务报表的折算</w:t>
      </w:r>
    </w:p>
    <w:p w14:paraId="6E61EDD3"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资产负债表日，本公司对境外子公司外币财务报表进行折算时，资产负债表中的资产和负债项目，采用资产负债表日的即期汇率折算，股东权益项目除</w:t>
      </w:r>
      <w:r>
        <w:rPr>
          <w:rFonts w:ascii="Arial Narrow" w:eastAsia="仿宋_GB2312" w:hAnsi="Arial Narrow" w:cs="Arial"/>
          <w:snapToGrid w:val="0"/>
          <w:sz w:val="24"/>
        </w:rPr>
        <w:t>“</w:t>
      </w:r>
      <w:r>
        <w:rPr>
          <w:rFonts w:ascii="Arial Narrow" w:eastAsia="仿宋_GB2312" w:hAnsi="Arial Narrow" w:cs="Arial"/>
          <w:snapToGrid w:val="0"/>
          <w:sz w:val="24"/>
        </w:rPr>
        <w:t>未分配利润</w:t>
      </w:r>
      <w:r>
        <w:rPr>
          <w:rFonts w:ascii="Arial Narrow" w:eastAsia="仿宋_GB2312" w:hAnsi="Arial Narrow" w:cs="Arial"/>
          <w:snapToGrid w:val="0"/>
          <w:sz w:val="24"/>
        </w:rPr>
        <w:t>”</w:t>
      </w:r>
      <w:r>
        <w:rPr>
          <w:rFonts w:ascii="Arial Narrow" w:eastAsia="仿宋_GB2312" w:hAnsi="Arial Narrow" w:cs="Arial"/>
          <w:snapToGrid w:val="0"/>
          <w:sz w:val="24"/>
        </w:rPr>
        <w:t>外，其他项目采用发生日的即期汇率折算。</w:t>
      </w:r>
    </w:p>
    <w:p w14:paraId="3DEDB0D0"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利润表中的收入和费用项目，采用交易发生日的即期汇率折算</w:t>
      </w:r>
      <w:r>
        <w:rPr>
          <w:rFonts w:ascii="Arial Narrow" w:eastAsia="仿宋_GB2312" w:hAnsi="Arial Narrow" w:cs="Arial"/>
          <w:snapToGrid w:val="0"/>
          <w:color w:val="0000FF"/>
          <w:sz w:val="24"/>
        </w:rPr>
        <w:t>（或采用按照系统合理的方法确定的、与交易发生日即期汇率近似的汇率折算）</w:t>
      </w:r>
      <w:r>
        <w:rPr>
          <w:rFonts w:ascii="Arial Narrow" w:eastAsia="仿宋_GB2312" w:hAnsi="Arial Narrow" w:cs="Arial"/>
          <w:snapToGrid w:val="0"/>
          <w:sz w:val="24"/>
        </w:rPr>
        <w:t>。</w:t>
      </w:r>
    </w:p>
    <w:p w14:paraId="62A4EA76"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现金流量表所有项目均按照现金流量发生日的即期汇率</w:t>
      </w:r>
      <w:r>
        <w:rPr>
          <w:rFonts w:ascii="Arial Narrow" w:eastAsia="仿宋_GB2312" w:hAnsi="Arial Narrow" w:cs="Arial"/>
          <w:snapToGrid w:val="0"/>
          <w:color w:val="0000FF"/>
          <w:sz w:val="24"/>
        </w:rPr>
        <w:t>（或按照系统合理的方法确定的、与现金流量发生日即期汇率近似的汇率）</w:t>
      </w:r>
      <w:r>
        <w:rPr>
          <w:rFonts w:ascii="Arial Narrow" w:eastAsia="仿宋_GB2312" w:hAnsi="Arial Narrow" w:cs="Arial"/>
          <w:snapToGrid w:val="0"/>
          <w:sz w:val="24"/>
        </w:rPr>
        <w:t>折算。汇率变动对现金的影响额作为调节项目，在现金流量表中单独列示</w:t>
      </w:r>
      <w:r>
        <w:rPr>
          <w:rFonts w:ascii="Arial Narrow" w:eastAsia="仿宋_GB2312" w:hAnsi="Arial Narrow" w:cs="Arial"/>
          <w:snapToGrid w:val="0"/>
          <w:sz w:val="24"/>
        </w:rPr>
        <w:t>“</w:t>
      </w:r>
      <w:r>
        <w:rPr>
          <w:rFonts w:ascii="Arial Narrow" w:eastAsia="仿宋_GB2312" w:hAnsi="Arial Narrow" w:cs="Arial"/>
          <w:snapToGrid w:val="0"/>
          <w:sz w:val="24"/>
        </w:rPr>
        <w:t>汇率变动对现金及现金等价物的影响</w:t>
      </w:r>
      <w:r>
        <w:rPr>
          <w:rFonts w:ascii="Arial Narrow" w:eastAsia="仿宋_GB2312" w:hAnsi="Arial Narrow" w:cs="Arial"/>
          <w:snapToGrid w:val="0"/>
          <w:sz w:val="24"/>
        </w:rPr>
        <w:t xml:space="preserve">” </w:t>
      </w:r>
      <w:r>
        <w:rPr>
          <w:rFonts w:ascii="Arial Narrow" w:eastAsia="仿宋_GB2312" w:hAnsi="Arial Narrow" w:cs="Arial"/>
          <w:snapToGrid w:val="0"/>
          <w:sz w:val="24"/>
        </w:rPr>
        <w:t>项目反映。</w:t>
      </w:r>
    </w:p>
    <w:p w14:paraId="6BC394F8" w14:textId="77777777" w:rsidR="00766AE6" w:rsidRDefault="007A1860">
      <w:pPr>
        <w:snapToGrid w:val="0"/>
        <w:spacing w:afterLines="90" w:after="216"/>
        <w:rPr>
          <w:rFonts w:ascii="Arial Narrow" w:eastAsia="仿宋_GB2312" w:hAnsi="Arial Narrow"/>
          <w:snapToGrid w:val="0"/>
          <w:sz w:val="24"/>
        </w:rPr>
      </w:pPr>
      <w:r>
        <w:rPr>
          <w:rFonts w:ascii="Arial Narrow" w:eastAsia="仿宋_GB2312" w:hAnsi="Arial Narrow" w:cs="Arial"/>
          <w:snapToGrid w:val="0"/>
          <w:sz w:val="24"/>
        </w:rPr>
        <w:t>由于财务报表折算而产生的差额，在资产负债表股东权益项目下</w:t>
      </w:r>
      <w:r>
        <w:rPr>
          <w:rFonts w:ascii="Arial Narrow" w:eastAsia="仿宋_GB2312" w:hAnsi="Arial Narrow"/>
          <w:snapToGrid w:val="0"/>
          <w:sz w:val="24"/>
        </w:rPr>
        <w:t>的</w:t>
      </w:r>
      <w:r>
        <w:rPr>
          <w:rFonts w:ascii="Arial Narrow" w:eastAsia="仿宋_GB2312" w:hAnsi="Arial Narrow"/>
          <w:snapToGrid w:val="0"/>
          <w:sz w:val="24"/>
        </w:rPr>
        <w:t>“</w:t>
      </w:r>
      <w:r>
        <w:rPr>
          <w:rFonts w:ascii="Arial Narrow" w:eastAsia="仿宋_GB2312" w:hAnsi="Arial Narrow"/>
          <w:snapToGrid w:val="0"/>
          <w:sz w:val="24"/>
        </w:rPr>
        <w:t>其他综合收益</w:t>
      </w:r>
      <w:r>
        <w:rPr>
          <w:rFonts w:ascii="Arial Narrow" w:eastAsia="仿宋_GB2312" w:hAnsi="Arial Narrow"/>
          <w:snapToGrid w:val="0"/>
          <w:sz w:val="24"/>
        </w:rPr>
        <w:t>”</w:t>
      </w:r>
      <w:r>
        <w:rPr>
          <w:rFonts w:ascii="Arial Narrow" w:eastAsia="仿宋_GB2312" w:hAnsi="Arial Narrow"/>
          <w:snapToGrid w:val="0"/>
          <w:sz w:val="24"/>
        </w:rPr>
        <w:t>项目反映。</w:t>
      </w:r>
    </w:p>
    <w:p w14:paraId="4936E1B5"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cs="Arial"/>
          <w:snapToGrid w:val="0"/>
          <w:sz w:val="24"/>
        </w:rPr>
        <w:t>处置境外经营并丧失控制权时，将资产负债表中</w:t>
      </w:r>
      <w:r>
        <w:rPr>
          <w:rFonts w:ascii="Arial Narrow" w:eastAsia="仿宋_GB2312" w:hAnsi="Arial Narrow" w:cs="Arial"/>
          <w:snapToGrid w:val="0"/>
          <w:color w:val="0000FF"/>
          <w:sz w:val="24"/>
        </w:rPr>
        <w:t>【股东权益</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所有者权益】</w:t>
      </w:r>
      <w:r>
        <w:rPr>
          <w:rFonts w:ascii="Arial Narrow" w:eastAsia="仿宋_GB2312" w:hAnsi="Arial Narrow" w:cs="Arial"/>
          <w:snapToGrid w:val="0"/>
          <w:sz w:val="24"/>
        </w:rPr>
        <w:t>项目下列示的、与该境外经营相关的外币报表折算差额，全部或按处置该境外经营的比例转入处置当期损益。</w:t>
      </w:r>
    </w:p>
    <w:p w14:paraId="597DC115"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9</w:t>
      </w:r>
      <w:r>
        <w:rPr>
          <w:rFonts w:ascii="Arial Narrow" w:eastAsia="仿宋_GB2312" w:hAnsi="Arial Narrow"/>
          <w:sz w:val="24"/>
        </w:rPr>
        <w:t>、金融工具</w:t>
      </w:r>
    </w:p>
    <w:p w14:paraId="486524C9"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说明金融工具的分类、确认依据（包括指定标准）和计量方法；金融资产减值测试方法、减值准备计提方法及核销原则；金融资产和金融负债的利得和损失的计量基础；金融资产转移的确认依据和计量方法；金融负债终止确认条件；金融资产和金融负债的</w:t>
      </w:r>
      <w:proofErr w:type="gramStart"/>
      <w:r>
        <w:rPr>
          <w:rFonts w:ascii="Arial Narrow" w:eastAsia="仿宋_GB2312" w:hAnsi="Arial Narrow" w:cs="Arial"/>
          <w:snapToGrid w:val="0"/>
          <w:color w:val="0000FF"/>
          <w:sz w:val="24"/>
        </w:rPr>
        <w:t>抵销</w:t>
      </w:r>
      <w:proofErr w:type="gramEnd"/>
      <w:r>
        <w:rPr>
          <w:rFonts w:ascii="Arial Narrow" w:eastAsia="仿宋_GB2312" w:hAnsi="Arial Narrow" w:cs="Arial"/>
          <w:snapToGrid w:val="0"/>
          <w:color w:val="0000FF"/>
          <w:sz w:val="24"/>
        </w:rPr>
        <w:t>；金融负债与权益工具的区分及相关处理等。）</w:t>
      </w:r>
    </w:p>
    <w:p w14:paraId="6B410AE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金融工具是指形成一个企业的金融资产，并形成其他单位的金融负债或权益工具的合同。</w:t>
      </w:r>
    </w:p>
    <w:p w14:paraId="394C68F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）金融资产分类和计量</w:t>
      </w:r>
    </w:p>
    <w:p w14:paraId="43635073"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的金融资产于初始确认时分为以下四类：以公允价值计量且其变动计入当期损益的金融资产、持有至到期投资、贷款和应收款项以及可供出售金融资产。金融资产在初始确认时以公允价值计量。对于以公允价值计量且其变动计入当期损益的金融资产，相关交易费用直接计入当期损益，其他类别的金融资产相关交易费用计入其初始确认金额。</w:t>
      </w:r>
    </w:p>
    <w:p w14:paraId="541236A0"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以公允价值计量且其变动计入当期损益的金融资产</w:t>
      </w:r>
    </w:p>
    <w:p w14:paraId="59C672B6"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公允价值计量且其变动计入当期损益的金融资产，包括交易性金融资产和初始确认时指定为以公允价值计量且其变动计入当期损益的金融资产。对于此类金融资产，采用公允价值进行后续计量，公允价值变动形成的利得或损失以及与该等金融资产相关的股利和利息收入计入当期损益。</w:t>
      </w:r>
    </w:p>
    <w:p w14:paraId="2D2BA11C" w14:textId="77777777" w:rsidR="00766AE6" w:rsidRDefault="007A1860">
      <w:pPr>
        <w:snapToGrid w:val="0"/>
        <w:spacing w:afterLines="90" w:after="216"/>
        <w:rPr>
          <w:rFonts w:ascii="Arial Narrow" w:eastAsia="仿宋_GB2312" w:hAnsi="Arial Narrow" w:cs="Arial"/>
          <w:snapToGrid w:val="0"/>
          <w:color w:val="0000FF"/>
          <w:sz w:val="24"/>
        </w:rPr>
      </w:pPr>
      <w:proofErr w:type="gramStart"/>
      <w:r>
        <w:rPr>
          <w:rFonts w:ascii="Arial Narrow" w:eastAsia="仿宋_GB2312" w:hAnsi="Arial Narrow" w:cs="Arial"/>
          <w:snapToGrid w:val="0"/>
          <w:color w:val="0000FF"/>
          <w:sz w:val="24"/>
        </w:rPr>
        <w:t>【</w:t>
      </w:r>
      <w:proofErr w:type="gramEnd"/>
      <w:r>
        <w:rPr>
          <w:rFonts w:ascii="Arial Narrow" w:eastAsia="仿宋_GB2312" w:hAnsi="Arial Narrow" w:cs="Arial"/>
          <w:snapToGrid w:val="0"/>
          <w:color w:val="0000FF"/>
          <w:sz w:val="24"/>
        </w:rPr>
        <w:t>如有初始确认时，指定为以公允价值计量且其变动计入当期损益的金融资产或金融负债的情况，应增加下述披露：</w:t>
      </w:r>
    </w:p>
    <w:p w14:paraId="7DD085B6"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符合以下条件之一，金融资产或金融负债可在初始计量时指定为以公允价值计量且变动计入损益的金融资产或金融负债：</w:t>
      </w:r>
    </w:p>
    <w:p w14:paraId="43A68F74" w14:textId="77777777" w:rsidR="00766AE6" w:rsidRDefault="007A1860">
      <w:pPr>
        <w:snapToGrid w:val="0"/>
        <w:spacing w:afterLines="90" w:after="216"/>
        <w:rPr>
          <w:rFonts w:ascii="Arial Narrow" w:eastAsia="仿宋_GB2312" w:hAnsi="Arial Narrow" w:cs="Arial"/>
          <w:snapToGrid w:val="0"/>
          <w:color w:val="0000FF"/>
          <w:sz w:val="24"/>
        </w:rPr>
      </w:pPr>
      <w:r>
        <w:rPr>
          <w:rFonts w:ascii="宋体" w:hAnsi="宋体" w:cs="宋体" w:hint="eastAsia"/>
          <w:snapToGrid w:val="0"/>
          <w:color w:val="0000FF"/>
          <w:sz w:val="24"/>
        </w:rPr>
        <w:lastRenderedPageBreak/>
        <w:t>①</w:t>
      </w:r>
      <w:r>
        <w:rPr>
          <w:rFonts w:ascii="Arial Narrow" w:eastAsia="仿宋_GB2312" w:hAnsi="Arial Narrow" w:cs="Arial"/>
          <w:snapToGrid w:val="0"/>
          <w:color w:val="0000FF"/>
          <w:sz w:val="24"/>
        </w:rPr>
        <w:t>该项指定可以消除或明显减少由于金融资产或金融负债的计量基础不同所导致的相关利得或损失在确认或计量方面不一致的情况。</w:t>
      </w:r>
    </w:p>
    <w:p w14:paraId="67DA2430" w14:textId="77777777" w:rsidR="00766AE6" w:rsidRDefault="007A1860">
      <w:pPr>
        <w:snapToGrid w:val="0"/>
        <w:spacing w:afterLines="90" w:after="216"/>
        <w:rPr>
          <w:rFonts w:ascii="Arial Narrow" w:eastAsia="仿宋_GB2312" w:hAnsi="Arial Narrow" w:cs="Arial"/>
          <w:snapToGrid w:val="0"/>
          <w:color w:val="0000FF"/>
          <w:sz w:val="24"/>
        </w:rPr>
      </w:pPr>
      <w:r>
        <w:rPr>
          <w:rFonts w:ascii="宋体" w:hAnsi="宋体" w:cs="宋体" w:hint="eastAsia"/>
          <w:snapToGrid w:val="0"/>
          <w:color w:val="0000FF"/>
          <w:sz w:val="24"/>
        </w:rPr>
        <w:t>②</w:t>
      </w:r>
      <w:r>
        <w:rPr>
          <w:rFonts w:ascii="Arial Narrow" w:eastAsia="仿宋_GB2312" w:hAnsi="Arial Narrow" w:cs="Arial"/>
          <w:snapToGrid w:val="0"/>
          <w:color w:val="0000FF"/>
          <w:sz w:val="24"/>
        </w:rPr>
        <w:t>风险管理或投资策略的正式书面文件已载明，该金融资产组合、该金融负债组合、或该金融资产和金融负债组合，以公允价值为基础进行管理、评价并向关键管理人员报告。</w:t>
      </w:r>
    </w:p>
    <w:p w14:paraId="36AB377B" w14:textId="77777777" w:rsidR="00766AE6" w:rsidRDefault="007A1860">
      <w:pPr>
        <w:snapToGrid w:val="0"/>
        <w:spacing w:afterLines="90" w:after="216"/>
        <w:rPr>
          <w:rFonts w:ascii="Arial Narrow" w:eastAsia="仿宋_GB2312" w:hAnsi="Arial Narrow" w:cs="Arial"/>
          <w:snapToGrid w:val="0"/>
          <w:color w:val="0000FF"/>
          <w:sz w:val="24"/>
        </w:rPr>
      </w:pPr>
      <w:r>
        <w:rPr>
          <w:rFonts w:ascii="宋体" w:hAnsi="宋体" w:cs="宋体" w:hint="eastAsia"/>
          <w:snapToGrid w:val="0"/>
          <w:color w:val="0000FF"/>
          <w:sz w:val="24"/>
        </w:rPr>
        <w:t>③</w:t>
      </w:r>
      <w:r>
        <w:rPr>
          <w:rFonts w:ascii="Arial Narrow" w:eastAsia="仿宋_GB2312" w:hAnsi="Arial Narrow" w:cs="Arial"/>
          <w:snapToGrid w:val="0"/>
          <w:color w:val="0000FF"/>
          <w:sz w:val="24"/>
        </w:rPr>
        <w:t>该金融资产或金融负债包含需单独分拆的嵌入衍生工具。</w:t>
      </w:r>
    </w:p>
    <w:p w14:paraId="617C2EB1"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按照上述条件，本公司指定的这类金融资产或金融负债主要包括（具体描述指定的情况）】</w:t>
      </w:r>
    </w:p>
    <w:p w14:paraId="7418214D"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持有至到期投资</w:t>
      </w:r>
    </w:p>
    <w:p w14:paraId="5CC2817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持有至到期投资，是指到期日固定、回收金额固定或可确定，且本公司有明确意图和能力持有至到期的非衍生金融资产。持有至到期投资采用实际利率法，按照摊</w:t>
      </w:r>
      <w:proofErr w:type="gramStart"/>
      <w:r>
        <w:rPr>
          <w:rFonts w:ascii="Arial Narrow" w:eastAsia="仿宋_GB2312" w:hAnsi="Arial Narrow" w:cs="Arial"/>
          <w:snapToGrid w:val="0"/>
          <w:sz w:val="24"/>
        </w:rPr>
        <w:t>余成本</w:t>
      </w:r>
      <w:proofErr w:type="gramEnd"/>
      <w:r>
        <w:rPr>
          <w:rFonts w:ascii="Arial Narrow" w:eastAsia="仿宋_GB2312" w:hAnsi="Arial Narrow" w:cs="Arial"/>
          <w:snapToGrid w:val="0"/>
          <w:sz w:val="24"/>
        </w:rPr>
        <w:t>进行后续计量，其终止确认、发生减值或摊销产生的利得或损失，均计入当期损益。</w:t>
      </w:r>
    </w:p>
    <w:p w14:paraId="2CEE24ED"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（报告期内如存在将尚未到期的持有至到期</w:t>
      </w:r>
      <w:proofErr w:type="gramStart"/>
      <w:r>
        <w:rPr>
          <w:rFonts w:ascii="Arial Narrow" w:eastAsia="仿宋_GB2312" w:hAnsi="Arial Narrow"/>
          <w:color w:val="0000FF"/>
          <w:sz w:val="24"/>
        </w:rPr>
        <w:t>投资重</w:t>
      </w:r>
      <w:proofErr w:type="gramEnd"/>
      <w:r>
        <w:rPr>
          <w:rFonts w:ascii="Arial Narrow" w:eastAsia="仿宋_GB2312" w:hAnsi="Arial Narrow"/>
          <w:color w:val="0000FF"/>
          <w:sz w:val="24"/>
        </w:rPr>
        <w:t>分类为可供出售金融资产的情况，说明持有意图或能力发生改变的依据。增加下述披露：</w:t>
      </w:r>
    </w:p>
    <w:p w14:paraId="470B5863"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因【描述持有意图或能力发生改变的情况及依据】，使某项投资不再适合划分为持有至到期投资的，本公司将其重分类为可供出售金融资产，并以公允价值进行后续计量。如持有至到期投资部分出售或重分类的金额较大，且不属于《企业会计准则第</w:t>
      </w:r>
      <w:r>
        <w:rPr>
          <w:rFonts w:ascii="Arial Narrow" w:eastAsia="仿宋_GB2312" w:hAnsi="Arial Narrow"/>
          <w:color w:val="0000FF"/>
          <w:sz w:val="24"/>
        </w:rPr>
        <w:t>22</w:t>
      </w:r>
      <w:r>
        <w:rPr>
          <w:rFonts w:ascii="Arial Narrow" w:eastAsia="仿宋_GB2312" w:hAnsi="Arial Narrow"/>
          <w:color w:val="0000FF"/>
          <w:sz w:val="24"/>
        </w:rPr>
        <w:t>号</w:t>
      </w:r>
      <w:r>
        <w:rPr>
          <w:rFonts w:ascii="Arial Narrow" w:eastAsia="仿宋_GB2312" w:hAnsi="Arial Narrow"/>
          <w:color w:val="0000FF"/>
          <w:sz w:val="24"/>
        </w:rPr>
        <w:t>—</w:t>
      </w:r>
      <w:r>
        <w:rPr>
          <w:rFonts w:ascii="Arial Narrow" w:eastAsia="仿宋_GB2312" w:hAnsi="Arial Narrow"/>
          <w:color w:val="0000FF"/>
          <w:sz w:val="24"/>
        </w:rPr>
        <w:t>金融工具确认和计量》第十六条规定的例外情况，使该投资的剩余部分不再适合划分为持有至到期投资的，本公司将该投资的剩余部分重分类为可供出售金融资产，并以公允价值进行后续计量。重分类日，该投资的账面价值与其公允价值之间的差额计入【股东权益</w:t>
      </w:r>
      <w:r>
        <w:rPr>
          <w:rFonts w:ascii="Arial Narrow" w:eastAsia="仿宋_GB2312" w:hAnsi="Arial Narrow"/>
          <w:color w:val="0000FF"/>
          <w:sz w:val="24"/>
        </w:rPr>
        <w:t>/</w:t>
      </w:r>
      <w:r>
        <w:rPr>
          <w:rFonts w:ascii="Arial Narrow" w:eastAsia="仿宋_GB2312" w:hAnsi="Arial Narrow"/>
          <w:color w:val="0000FF"/>
          <w:sz w:val="24"/>
        </w:rPr>
        <w:t>所有者权益】，在该可供出售金融资产发生减值或终止确认时转出，计入当期损益。）</w:t>
      </w:r>
    </w:p>
    <w:p w14:paraId="194AA1F6"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应收款项</w:t>
      </w:r>
    </w:p>
    <w:p w14:paraId="5F34259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应收款项，是指在活跃市场中没有报价、回收金额固定或可确定的非衍生金融资产，包括</w:t>
      </w:r>
      <w:r>
        <w:rPr>
          <w:rFonts w:ascii="Arial Narrow" w:eastAsia="仿宋_GB2312" w:hAnsi="Arial Narrow" w:cs="Arial" w:hint="eastAsia"/>
          <w:snapToGrid w:val="0"/>
          <w:sz w:val="24"/>
        </w:rPr>
        <w:t>应收票据</w:t>
      </w:r>
      <w:r>
        <w:rPr>
          <w:rFonts w:ascii="Arial Narrow" w:eastAsia="仿宋_GB2312" w:hAnsi="Arial Narrow" w:cs="Arial"/>
          <w:snapToGrid w:val="0"/>
          <w:sz w:val="24"/>
        </w:rPr>
        <w:t>、应收账款和其他应收款等</w:t>
      </w:r>
      <w:r>
        <w:rPr>
          <w:rFonts w:ascii="Arial Narrow" w:eastAsia="仿宋_GB2312" w:hAnsi="Arial Narrow" w:cs="Arial"/>
          <w:snapToGrid w:val="0"/>
          <w:color w:val="FF0000"/>
          <w:sz w:val="24"/>
        </w:rPr>
        <w:t>（附注四、</w:t>
      </w:r>
      <w:r>
        <w:rPr>
          <w:rFonts w:ascii="Arial Narrow" w:eastAsia="仿宋_GB2312" w:hAnsi="Arial Narrow" w:cs="Arial"/>
          <w:snapToGrid w:val="0"/>
          <w:color w:val="FF0000"/>
          <w:sz w:val="24"/>
        </w:rPr>
        <w:t>11</w:t>
      </w:r>
      <w:r>
        <w:rPr>
          <w:rFonts w:ascii="Arial Narrow" w:eastAsia="仿宋_GB2312" w:hAnsi="Arial Narrow" w:cs="Arial"/>
          <w:snapToGrid w:val="0"/>
          <w:color w:val="FF0000"/>
          <w:sz w:val="24"/>
        </w:rPr>
        <w:t>）</w:t>
      </w:r>
      <w:r>
        <w:rPr>
          <w:rFonts w:ascii="Arial Narrow" w:eastAsia="仿宋_GB2312" w:hAnsi="Arial Narrow" w:cs="Arial"/>
          <w:snapToGrid w:val="0"/>
          <w:sz w:val="24"/>
        </w:rPr>
        <w:t>。应收款项采用实际利率法，</w:t>
      </w:r>
      <w:proofErr w:type="gramStart"/>
      <w:r>
        <w:rPr>
          <w:rFonts w:ascii="Arial Narrow" w:eastAsia="仿宋_GB2312" w:hAnsi="Arial Narrow" w:cs="Arial"/>
          <w:snapToGrid w:val="0"/>
          <w:sz w:val="24"/>
        </w:rPr>
        <w:t>按摊余成本</w:t>
      </w:r>
      <w:proofErr w:type="gramEnd"/>
      <w:r>
        <w:rPr>
          <w:rFonts w:ascii="Arial Narrow" w:eastAsia="仿宋_GB2312" w:hAnsi="Arial Narrow" w:cs="Arial"/>
          <w:snapToGrid w:val="0"/>
          <w:sz w:val="24"/>
        </w:rPr>
        <w:t>进行后续计量，在终止确认、发生减值或摊销时产生的利得或损失，计入当期损益。</w:t>
      </w:r>
    </w:p>
    <w:p w14:paraId="6E932024"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可供出售金融资产</w:t>
      </w:r>
    </w:p>
    <w:p w14:paraId="1D4502CF"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可供出售金融资产，是指初始确认时即指定为可供出售的非衍生金融资产，以及除上述金融资产类别以外的金融资产。可供出售金融资产采用公允价值进行后续计量，</w:t>
      </w:r>
      <w:proofErr w:type="gramStart"/>
      <w:r>
        <w:rPr>
          <w:rFonts w:ascii="Arial Narrow" w:eastAsia="仿宋_GB2312" w:hAnsi="Arial Narrow" w:cs="Arial"/>
          <w:snapToGrid w:val="0"/>
          <w:sz w:val="24"/>
        </w:rPr>
        <w:t>其折溢价</w:t>
      </w:r>
      <w:proofErr w:type="gramEnd"/>
      <w:r>
        <w:rPr>
          <w:rFonts w:ascii="Arial Narrow" w:eastAsia="仿宋_GB2312" w:hAnsi="Arial Narrow" w:cs="Arial"/>
          <w:snapToGrid w:val="0"/>
          <w:sz w:val="24"/>
        </w:rPr>
        <w:t>采用实际利率法摊销并确认为利息收入。除减值损失及外币货币性金融资产的汇兑差额确认为当期损益外，可供出售金融资产的公允价值变动确认为其他综合收益，在该金融资产终止确认时转出，计入当期损益。与可供出售金融资产相关的股利或利息收入，计入当期损益。</w:t>
      </w:r>
    </w:p>
    <w:p w14:paraId="7B89913E"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（对于在活跃市场中没有报价且其公允价值不能可靠计量的权益工具投资，以及与该权益工具挂钩并须通过交付该权益工具结算的衍生金融资产，按成本计量。）</w:t>
      </w:r>
    </w:p>
    <w:p w14:paraId="6795F3C1"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（注：如存在可供出售金融资产改按成本或摊余成本核算的情况，应增加下述披露：</w:t>
      </w:r>
    </w:p>
    <w:p w14:paraId="7EB5133E"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lastRenderedPageBreak/>
        <w:t>因持有意图或能力发生改变，或公允价值不再能够可靠计量，或持有至到期</w:t>
      </w:r>
      <w:proofErr w:type="gramStart"/>
      <w:r>
        <w:rPr>
          <w:rFonts w:ascii="Arial Narrow" w:eastAsia="仿宋_GB2312" w:hAnsi="Arial Narrow" w:cs="Arial"/>
          <w:snapToGrid w:val="0"/>
          <w:color w:val="0000FF"/>
          <w:sz w:val="24"/>
        </w:rPr>
        <w:t>投资重</w:t>
      </w:r>
      <w:proofErr w:type="gramEnd"/>
      <w:r>
        <w:rPr>
          <w:rFonts w:ascii="Arial Narrow" w:eastAsia="仿宋_GB2312" w:hAnsi="Arial Narrow" w:cs="Arial"/>
          <w:snapToGrid w:val="0"/>
          <w:color w:val="0000FF"/>
          <w:sz w:val="24"/>
        </w:rPr>
        <w:t>分类为可供出售金融资产后持有期限已超过两个完整的会计年度，使金融资产不再适合按照公允价值计量时，本公司将可供出售金融资产改按成本或摊</w:t>
      </w:r>
      <w:proofErr w:type="gramStart"/>
      <w:r>
        <w:rPr>
          <w:rFonts w:ascii="Arial Narrow" w:eastAsia="仿宋_GB2312" w:hAnsi="Arial Narrow" w:cs="Arial"/>
          <w:snapToGrid w:val="0"/>
          <w:color w:val="0000FF"/>
          <w:sz w:val="24"/>
        </w:rPr>
        <w:t>余成本</w:t>
      </w:r>
      <w:proofErr w:type="gramEnd"/>
      <w:r>
        <w:rPr>
          <w:rFonts w:ascii="Arial Narrow" w:eastAsia="仿宋_GB2312" w:hAnsi="Arial Narrow" w:cs="Arial"/>
          <w:snapToGrid w:val="0"/>
          <w:color w:val="0000FF"/>
          <w:sz w:val="24"/>
        </w:rPr>
        <w:t>计量。成本或摊</w:t>
      </w:r>
      <w:proofErr w:type="gramStart"/>
      <w:r>
        <w:rPr>
          <w:rFonts w:ascii="Arial Narrow" w:eastAsia="仿宋_GB2312" w:hAnsi="Arial Narrow" w:cs="Arial"/>
          <w:snapToGrid w:val="0"/>
          <w:color w:val="0000FF"/>
          <w:sz w:val="24"/>
        </w:rPr>
        <w:t>余成本</w:t>
      </w:r>
      <w:proofErr w:type="gramEnd"/>
      <w:r>
        <w:rPr>
          <w:rFonts w:ascii="Arial Narrow" w:eastAsia="仿宋_GB2312" w:hAnsi="Arial Narrow" w:cs="Arial"/>
          <w:snapToGrid w:val="0"/>
          <w:color w:val="0000FF"/>
          <w:sz w:val="24"/>
        </w:rPr>
        <w:t>为重</w:t>
      </w:r>
      <w:proofErr w:type="gramStart"/>
      <w:r>
        <w:rPr>
          <w:rFonts w:ascii="Arial Narrow" w:eastAsia="仿宋_GB2312" w:hAnsi="Arial Narrow" w:cs="Arial"/>
          <w:snapToGrid w:val="0"/>
          <w:color w:val="0000FF"/>
          <w:sz w:val="24"/>
        </w:rPr>
        <w:t>分类日</w:t>
      </w:r>
      <w:proofErr w:type="gramEnd"/>
      <w:r>
        <w:rPr>
          <w:rFonts w:ascii="Arial Narrow" w:eastAsia="仿宋_GB2312" w:hAnsi="Arial Narrow" w:cs="Arial"/>
          <w:snapToGrid w:val="0"/>
          <w:color w:val="0000FF"/>
          <w:sz w:val="24"/>
        </w:rPr>
        <w:t>该金融资产的公允价值或账面价值。</w:t>
      </w:r>
    </w:p>
    <w:p w14:paraId="03B03374"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该金融资产有固定到期日的，与该金融资产相关、</w:t>
      </w:r>
      <w:proofErr w:type="gramStart"/>
      <w:r>
        <w:rPr>
          <w:rFonts w:ascii="Arial Narrow" w:eastAsia="仿宋_GB2312" w:hAnsi="Arial Narrow" w:cs="Arial"/>
          <w:snapToGrid w:val="0"/>
          <w:color w:val="0000FF"/>
          <w:sz w:val="24"/>
        </w:rPr>
        <w:t>原直接</w:t>
      </w:r>
      <w:proofErr w:type="gramEnd"/>
      <w:r>
        <w:rPr>
          <w:rFonts w:ascii="Arial Narrow" w:eastAsia="仿宋_GB2312" w:hAnsi="Arial Narrow" w:cs="Arial"/>
          <w:snapToGrid w:val="0"/>
          <w:color w:val="0000FF"/>
          <w:sz w:val="24"/>
        </w:rPr>
        <w:t>计入其他综合收益的利得或损失，在该金融资产的剩余期限内，采用实际利率法摊销，计入当期损益；该金融资产的摊</w:t>
      </w:r>
      <w:proofErr w:type="gramStart"/>
      <w:r>
        <w:rPr>
          <w:rFonts w:ascii="Arial Narrow" w:eastAsia="仿宋_GB2312" w:hAnsi="Arial Narrow" w:cs="Arial"/>
          <w:snapToGrid w:val="0"/>
          <w:color w:val="0000FF"/>
          <w:sz w:val="24"/>
        </w:rPr>
        <w:t>余成本</w:t>
      </w:r>
      <w:proofErr w:type="gramEnd"/>
      <w:r>
        <w:rPr>
          <w:rFonts w:ascii="Arial Narrow" w:eastAsia="仿宋_GB2312" w:hAnsi="Arial Narrow" w:cs="Arial"/>
          <w:snapToGrid w:val="0"/>
          <w:color w:val="0000FF"/>
          <w:sz w:val="24"/>
        </w:rPr>
        <w:t>与到期</w:t>
      </w:r>
      <w:proofErr w:type="gramStart"/>
      <w:r>
        <w:rPr>
          <w:rFonts w:ascii="Arial Narrow" w:eastAsia="仿宋_GB2312" w:hAnsi="Arial Narrow" w:cs="Arial"/>
          <w:snapToGrid w:val="0"/>
          <w:color w:val="0000FF"/>
          <w:sz w:val="24"/>
        </w:rPr>
        <w:t>日金额</w:t>
      </w:r>
      <w:proofErr w:type="gramEnd"/>
      <w:r>
        <w:rPr>
          <w:rFonts w:ascii="Arial Narrow" w:eastAsia="仿宋_GB2312" w:hAnsi="Arial Narrow" w:cs="Arial"/>
          <w:snapToGrid w:val="0"/>
          <w:color w:val="0000FF"/>
          <w:sz w:val="24"/>
        </w:rPr>
        <w:t>之间的差额，在该金融资产的剩余期限内，采用实际利率法摊销，计入当期损益。该金融资产没有固定到期日的，与该金融资产相关、</w:t>
      </w:r>
      <w:proofErr w:type="gramStart"/>
      <w:r>
        <w:rPr>
          <w:rFonts w:ascii="Arial Narrow" w:eastAsia="仿宋_GB2312" w:hAnsi="Arial Narrow" w:cs="Arial"/>
          <w:snapToGrid w:val="0"/>
          <w:color w:val="0000FF"/>
          <w:sz w:val="24"/>
        </w:rPr>
        <w:t>原直接</w:t>
      </w:r>
      <w:proofErr w:type="gramEnd"/>
      <w:r>
        <w:rPr>
          <w:rFonts w:ascii="Arial Narrow" w:eastAsia="仿宋_GB2312" w:hAnsi="Arial Narrow" w:cs="Arial"/>
          <w:snapToGrid w:val="0"/>
          <w:color w:val="0000FF"/>
          <w:sz w:val="24"/>
        </w:rPr>
        <w:t>计入其他综合收益的利得或损失仍保留在【股东权益</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所有者权益】中，在该金融资产被处置时转出，计入当期损益。）</w:t>
      </w:r>
    </w:p>
    <w:p w14:paraId="19B29B6C"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（如有初始确认时即指定为可供出售的金融资产，应披露指定其为可供出售金融资产的情况。）</w:t>
      </w:r>
    </w:p>
    <w:p w14:paraId="74012D2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）金融负债分类和计量</w:t>
      </w:r>
    </w:p>
    <w:p w14:paraId="6C2D8CAD"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的金融负债于初始确认时分类为：以公允价值计量且其变动计入当期损益的金融负债以及其他金融负债。对于未划分为以公允价值计量且其变动计入当期损益的金融负债的，相关交易费用计入其初始确认金额。</w:t>
      </w:r>
    </w:p>
    <w:p w14:paraId="2A7AB785"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以公允价值计量且其变动计入当期损益的金融负债</w:t>
      </w:r>
    </w:p>
    <w:p w14:paraId="40DF27B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公允价值计量且其变动计入当期损益的金融负债，包括交易性金融负债和初始确认时指定为以公允价值计量且其变动计入当期损益的金融负债。对于此类金融负债，按照公允价值进行后续计量，公允价值变动形成的利得或损失以及与该等金融负债相关的股利和利息支出计入当期损益。</w:t>
      </w:r>
    </w:p>
    <w:p w14:paraId="4C041689"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其他金融负债</w:t>
      </w:r>
    </w:p>
    <w:p w14:paraId="53E16B4C"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与在活跃市场中没有报价、公允价值不能可靠计量的权益工具挂钩并须通过交付该权益工具结算的衍生金融负债，按照成本进行后续计量。其他金融负债采用实际利率法，</w:t>
      </w:r>
      <w:proofErr w:type="gramStart"/>
      <w:r>
        <w:rPr>
          <w:rFonts w:ascii="Arial Narrow" w:eastAsia="仿宋_GB2312" w:hAnsi="Arial Narrow" w:cs="Arial"/>
          <w:snapToGrid w:val="0"/>
          <w:sz w:val="24"/>
        </w:rPr>
        <w:t>按摊余成本</w:t>
      </w:r>
      <w:proofErr w:type="gramEnd"/>
      <w:r>
        <w:rPr>
          <w:rFonts w:ascii="Arial Narrow" w:eastAsia="仿宋_GB2312" w:hAnsi="Arial Narrow" w:cs="Arial"/>
          <w:snapToGrid w:val="0"/>
          <w:sz w:val="24"/>
        </w:rPr>
        <w:t>进行后续计量，终止确认或摊销产生的利得或损失计入当期损益。</w:t>
      </w:r>
    </w:p>
    <w:p w14:paraId="09DE212C"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财务担保合同（若有，保留下段；若无，不写）</w:t>
      </w:r>
    </w:p>
    <w:p w14:paraId="29AB514E"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（财务担保合同在初始确认时按公允价值计量，随后按照确定的预计负债的金额以及初始确认金额扣除累计摊销额后的余额两者之中的较高者进行后续计量。）</w:t>
      </w:r>
    </w:p>
    <w:p w14:paraId="2C5AD94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金融负债与权益工具的区分</w:t>
      </w:r>
    </w:p>
    <w:p w14:paraId="344E5E9F"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金融负债，是指符合下列条件之一的负债：</w:t>
      </w:r>
    </w:p>
    <w:p w14:paraId="3D90CDD5" w14:textId="77777777" w:rsidR="00766AE6" w:rsidRDefault="007A1860">
      <w:pPr>
        <w:adjustRightInd w:val="0"/>
        <w:snapToGrid w:val="0"/>
        <w:spacing w:afterLines="90" w:after="216"/>
        <w:rPr>
          <w:rFonts w:ascii="Arial Narrow" w:eastAsia="仿宋_GB2312" w:hAnsi="Arial Narrow" w:cs="Arial"/>
          <w:snapToGrid w:val="0"/>
          <w:sz w:val="24"/>
        </w:rPr>
      </w:pPr>
      <w:r>
        <w:rPr>
          <w:rFonts w:ascii="宋体" w:hAnsi="宋体" w:cs="宋体" w:hint="eastAsia"/>
          <w:snapToGrid w:val="0"/>
          <w:sz w:val="24"/>
        </w:rPr>
        <w:t>①</w:t>
      </w:r>
      <w:r>
        <w:rPr>
          <w:rFonts w:ascii="Arial Narrow" w:eastAsia="仿宋_GB2312" w:hAnsi="Arial Narrow" w:cs="Arial"/>
          <w:snapToGrid w:val="0"/>
          <w:sz w:val="24"/>
        </w:rPr>
        <w:t>向其他方交付现金或其他金融资产的合同义务。</w:t>
      </w:r>
    </w:p>
    <w:p w14:paraId="77353692" w14:textId="77777777" w:rsidR="00766AE6" w:rsidRDefault="007A1860">
      <w:pPr>
        <w:adjustRightInd w:val="0"/>
        <w:snapToGrid w:val="0"/>
        <w:spacing w:afterLines="90" w:after="216"/>
        <w:rPr>
          <w:rFonts w:ascii="Arial Narrow" w:eastAsia="仿宋_GB2312" w:hAnsi="Arial Narrow" w:cs="Arial"/>
          <w:snapToGrid w:val="0"/>
          <w:sz w:val="24"/>
        </w:rPr>
      </w:pPr>
      <w:r>
        <w:rPr>
          <w:rFonts w:ascii="宋体" w:hAnsi="宋体" w:cs="宋体" w:hint="eastAsia"/>
          <w:snapToGrid w:val="0"/>
          <w:sz w:val="24"/>
        </w:rPr>
        <w:t>②</w:t>
      </w:r>
      <w:r>
        <w:rPr>
          <w:rFonts w:ascii="Arial Narrow" w:eastAsia="仿宋_GB2312" w:hAnsi="Arial Narrow" w:cs="Arial"/>
          <w:snapToGrid w:val="0"/>
          <w:sz w:val="24"/>
        </w:rPr>
        <w:t>在潜在不利条件下，与其他方交换金融资产或金融负债的合同义务。</w:t>
      </w:r>
    </w:p>
    <w:p w14:paraId="4F7B8935" w14:textId="77777777" w:rsidR="00766AE6" w:rsidRDefault="007A1860">
      <w:pPr>
        <w:snapToGrid w:val="0"/>
        <w:spacing w:afterLines="90" w:after="216"/>
        <w:rPr>
          <w:rFonts w:ascii="Arial Narrow" w:eastAsia="仿宋_GB2312" w:hAnsi="Arial Narrow" w:cs="Arial"/>
          <w:snapToGrid w:val="0"/>
          <w:sz w:val="24"/>
        </w:rPr>
      </w:pPr>
      <w:r>
        <w:rPr>
          <w:rFonts w:ascii="宋体" w:hAnsi="宋体" w:cs="宋体" w:hint="eastAsia"/>
          <w:snapToGrid w:val="0"/>
          <w:sz w:val="24"/>
        </w:rPr>
        <w:t>③</w:t>
      </w:r>
      <w:r>
        <w:rPr>
          <w:rFonts w:ascii="Arial Narrow" w:eastAsia="仿宋_GB2312" w:hAnsi="Arial Narrow" w:cs="Arial"/>
          <w:snapToGrid w:val="0"/>
          <w:sz w:val="24"/>
        </w:rPr>
        <w:t>将来须用或可用企业自身权益工具进行结算的非衍生工具合同，且企业根据该合同将</w:t>
      </w:r>
      <w:r>
        <w:rPr>
          <w:rFonts w:ascii="Arial Narrow" w:eastAsia="仿宋_GB2312" w:hAnsi="Arial Narrow" w:cs="Arial"/>
          <w:snapToGrid w:val="0"/>
          <w:sz w:val="24"/>
        </w:rPr>
        <w:lastRenderedPageBreak/>
        <w:t>交付可变数量的自身权益工具。</w:t>
      </w:r>
    </w:p>
    <w:p w14:paraId="514B8DFF" w14:textId="77777777" w:rsidR="00766AE6" w:rsidRDefault="007A1860">
      <w:pPr>
        <w:snapToGrid w:val="0"/>
        <w:spacing w:afterLines="90" w:after="216"/>
        <w:rPr>
          <w:rFonts w:ascii="Arial Narrow" w:eastAsia="仿宋_GB2312" w:hAnsi="Arial Narrow" w:cs="Arial"/>
          <w:snapToGrid w:val="0"/>
          <w:sz w:val="24"/>
        </w:rPr>
      </w:pPr>
      <w:r>
        <w:rPr>
          <w:rFonts w:ascii="宋体" w:hAnsi="宋体" w:cs="宋体" w:hint="eastAsia"/>
          <w:snapToGrid w:val="0"/>
          <w:sz w:val="24"/>
        </w:rPr>
        <w:t>④</w:t>
      </w:r>
      <w:r>
        <w:rPr>
          <w:rFonts w:ascii="Arial Narrow" w:eastAsia="仿宋_GB2312" w:hAnsi="Arial Narrow" w:cs="Arial"/>
          <w:snapToGrid w:val="0"/>
          <w:sz w:val="24"/>
        </w:rPr>
        <w:t>将来须用或可用企业自身权益工具进行结算的衍生工具合同，但以固定数量的自身权益工具交换固定金额的现金或其他金融资产的衍生工具合同除外。</w:t>
      </w:r>
    </w:p>
    <w:p w14:paraId="5A933E03"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权益工具，是指能证明拥有某个企业在扣除所有负债后的资产中剩余权益的合同。</w:t>
      </w:r>
    </w:p>
    <w:p w14:paraId="5DBED2C7"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如果本公司不能无条件地避免以交付现金或其他金融资产来履行一项合同义务，则该合同义务符合金融负债的定义。</w:t>
      </w:r>
    </w:p>
    <w:p w14:paraId="7CA90663"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如果一项金融工具须用或可用本公司自身权益工具进行结算，需要考虑用于结算该工具的本公司自身权益工具，是作为现金或其他金融资产的替代品，还是为了使该工具持有方享有在发行方扣除所有负债后的资产中的剩余权益。如果是前者，该工具是本公司的金融负债；如果是后者，该工具是本公司的权益工具。</w:t>
      </w:r>
    </w:p>
    <w:p w14:paraId="7B670BF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）衍生金融工具及嵌入衍生工具</w:t>
      </w:r>
    </w:p>
    <w:p w14:paraId="3B42A9E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本公司衍生金融工具包括</w:t>
      </w:r>
      <w:r>
        <w:rPr>
          <w:rFonts w:ascii="Arial Narrow" w:eastAsia="仿宋_GB2312" w:hAnsi="Arial Narrow" w:cs="Arial"/>
          <w:snapToGrid w:val="0"/>
          <w:color w:val="0000FF"/>
          <w:sz w:val="24"/>
        </w:rPr>
        <w:t>【远期外汇合约、货币汇率互换合同、利率互换合同及外汇期权合同等】</w:t>
      </w:r>
      <w:r>
        <w:rPr>
          <w:rFonts w:ascii="Arial Narrow" w:eastAsia="仿宋_GB2312" w:hAnsi="Arial Narrow" w:cs="Arial"/>
          <w:snapToGrid w:val="0"/>
          <w:sz w:val="24"/>
        </w:rPr>
        <w:t>。初始以衍生交易合同签订当日的公允价值进行计量，并以其公允价值进行后续计量。公允价值为正数的衍生金融工具确认为一项资产，公允价值为负数的确认为一项负债。因公允价值变动而产生的任何不符合套期会计规定的利得或损失，直接计入当期损益。</w:t>
      </w:r>
    </w:p>
    <w:p w14:paraId="077D7637"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14:paraId="732CC749"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）金融资产减值</w:t>
      </w:r>
    </w:p>
    <w:p w14:paraId="17E63B46"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于资产负债表日对金融资产的账面价值进行检查，有客观证据表明该金融资产发生减值的，计提减值准备。表明金融资产发生减值的客观证据，是指金融资产初始确认后实际发生的、对该金融资产的预计未来现金流量有影响，且企业能够对该影响进行可靠计量的事项。</w:t>
      </w:r>
    </w:p>
    <w:p w14:paraId="767CBABA"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以摊</w:t>
      </w:r>
      <w:proofErr w:type="gramStart"/>
      <w:r>
        <w:rPr>
          <w:rFonts w:ascii="Arial Narrow" w:eastAsia="仿宋_GB2312" w:hAnsi="Arial Narrow" w:cs="Arial"/>
          <w:snapToGrid w:val="0"/>
          <w:sz w:val="24"/>
        </w:rPr>
        <w:t>余成本</w:t>
      </w:r>
      <w:proofErr w:type="gramEnd"/>
      <w:r>
        <w:rPr>
          <w:rFonts w:ascii="Arial Narrow" w:eastAsia="仿宋_GB2312" w:hAnsi="Arial Narrow" w:cs="Arial"/>
          <w:snapToGrid w:val="0"/>
          <w:sz w:val="24"/>
        </w:rPr>
        <w:t>计量的金融资产</w:t>
      </w:r>
    </w:p>
    <w:p w14:paraId="2A146AA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如果有客观证据表明该金融资产发生减值，则将该金融资产的账面价值</w:t>
      </w:r>
      <w:proofErr w:type="gramStart"/>
      <w:r>
        <w:rPr>
          <w:rFonts w:ascii="Arial Narrow" w:eastAsia="仿宋_GB2312" w:hAnsi="Arial Narrow" w:cs="Arial"/>
          <w:snapToGrid w:val="0"/>
          <w:sz w:val="24"/>
        </w:rPr>
        <w:t>减记至</w:t>
      </w:r>
      <w:proofErr w:type="gramEnd"/>
      <w:r>
        <w:rPr>
          <w:rFonts w:ascii="Arial Narrow" w:eastAsia="仿宋_GB2312" w:hAnsi="Arial Narrow" w:cs="Arial"/>
          <w:snapToGrid w:val="0"/>
          <w:sz w:val="24"/>
        </w:rPr>
        <w:t>预计未来现金流量（不包括尚未发生的未来信用损失）现值，</w:t>
      </w:r>
      <w:proofErr w:type="gramStart"/>
      <w:r>
        <w:rPr>
          <w:rFonts w:ascii="Arial Narrow" w:eastAsia="仿宋_GB2312" w:hAnsi="Arial Narrow" w:cs="Arial"/>
          <w:snapToGrid w:val="0"/>
          <w:sz w:val="24"/>
        </w:rPr>
        <w:t>减记金额</w:t>
      </w:r>
      <w:proofErr w:type="gramEnd"/>
      <w:r>
        <w:rPr>
          <w:rFonts w:ascii="Arial Narrow" w:eastAsia="仿宋_GB2312" w:hAnsi="Arial Narrow" w:cs="Arial"/>
          <w:snapToGrid w:val="0"/>
          <w:sz w:val="24"/>
        </w:rPr>
        <w:t>计入当期损益。预计未来现金流量现值，按照该金融资产</w:t>
      </w:r>
      <w:proofErr w:type="gramStart"/>
      <w:r>
        <w:rPr>
          <w:rFonts w:ascii="Arial Narrow" w:eastAsia="仿宋_GB2312" w:hAnsi="Arial Narrow" w:cs="Arial"/>
          <w:snapToGrid w:val="0"/>
          <w:sz w:val="24"/>
        </w:rPr>
        <w:t>原实际</w:t>
      </w:r>
      <w:proofErr w:type="gramEnd"/>
      <w:r>
        <w:rPr>
          <w:rFonts w:ascii="Arial Narrow" w:eastAsia="仿宋_GB2312" w:hAnsi="Arial Narrow" w:cs="Arial"/>
          <w:snapToGrid w:val="0"/>
          <w:sz w:val="24"/>
        </w:rPr>
        <w:t>利率折现确定，并考虑相关担保物的价值。</w:t>
      </w:r>
    </w:p>
    <w:p w14:paraId="6C4C76E3"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对单项金额重大的金融资产单独进行减值测试，如有客观证据表明其已发生减值，确认减值损失，计入当期损益。对单项金额</w:t>
      </w:r>
      <w:proofErr w:type="gramStart"/>
      <w:r>
        <w:rPr>
          <w:rFonts w:ascii="Arial Narrow" w:eastAsia="仿宋_GB2312" w:hAnsi="Arial Narrow" w:cs="Arial"/>
          <w:snapToGrid w:val="0"/>
          <w:sz w:val="24"/>
        </w:rPr>
        <w:t>不重大</w:t>
      </w:r>
      <w:proofErr w:type="gramEnd"/>
      <w:r>
        <w:rPr>
          <w:rFonts w:ascii="Arial Narrow" w:eastAsia="仿宋_GB2312" w:hAnsi="Arial Narrow" w:cs="Arial"/>
          <w:snapToGrid w:val="0"/>
          <w:sz w:val="24"/>
        </w:rPr>
        <w:t>的金融资产，单独进行减值测试或包括在具有类似信用风险特征的金融资产组合中进行减值测试。单独测试未发生减值的金融资产（包括单项金额重大和</w:t>
      </w:r>
      <w:proofErr w:type="gramStart"/>
      <w:r>
        <w:rPr>
          <w:rFonts w:ascii="Arial Narrow" w:eastAsia="仿宋_GB2312" w:hAnsi="Arial Narrow" w:cs="Arial"/>
          <w:snapToGrid w:val="0"/>
          <w:sz w:val="24"/>
        </w:rPr>
        <w:t>不重大</w:t>
      </w:r>
      <w:proofErr w:type="gramEnd"/>
      <w:r>
        <w:rPr>
          <w:rFonts w:ascii="Arial Narrow" w:eastAsia="仿宋_GB2312" w:hAnsi="Arial Narrow" w:cs="Arial"/>
          <w:snapToGrid w:val="0"/>
          <w:sz w:val="24"/>
        </w:rPr>
        <w:t>的金融资产），包括在具有类似信用风险特征的金融资</w:t>
      </w:r>
      <w:r>
        <w:rPr>
          <w:rFonts w:ascii="Arial Narrow" w:eastAsia="仿宋_GB2312" w:hAnsi="Arial Narrow" w:cs="Arial"/>
          <w:snapToGrid w:val="0"/>
          <w:sz w:val="24"/>
        </w:rPr>
        <w:lastRenderedPageBreak/>
        <w:t>产组合中再进行减值测试。已单项确认减值损失的金融资产，不包括在具有类似信用风险特征的金融资产组合中进行减值测试。</w:t>
      </w:r>
    </w:p>
    <w:p w14:paraId="4C79C3B9"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本公司对以摊</w:t>
      </w:r>
      <w:proofErr w:type="gramStart"/>
      <w:r>
        <w:rPr>
          <w:rFonts w:ascii="Arial Narrow" w:eastAsia="仿宋_GB2312" w:hAnsi="Arial Narrow" w:cs="Arial"/>
          <w:snapToGrid w:val="0"/>
          <w:sz w:val="24"/>
        </w:rPr>
        <w:t>余成本</w:t>
      </w:r>
      <w:proofErr w:type="gramEnd"/>
      <w:r>
        <w:rPr>
          <w:rFonts w:ascii="Arial Narrow" w:eastAsia="仿宋_GB2312" w:hAnsi="Arial Narrow" w:cs="Arial"/>
          <w:snapToGrid w:val="0"/>
          <w:sz w:val="24"/>
        </w:rPr>
        <w:t>计量的金融资产确认减值损失后，如有客观证据表明该金融资产价值已恢复，且客观上与确认该损失后发生的事项有关，原确认的减值损失予以转回，计入当期损益。但是，该转回后的账面价值不超过假定不计提减值准备情况下该金融资产在</w:t>
      </w:r>
      <w:proofErr w:type="gramStart"/>
      <w:r>
        <w:rPr>
          <w:rFonts w:ascii="Arial Narrow" w:eastAsia="仿宋_GB2312" w:hAnsi="Arial Narrow" w:cs="Arial"/>
          <w:snapToGrid w:val="0"/>
          <w:sz w:val="24"/>
        </w:rPr>
        <w:t>转回日</w:t>
      </w:r>
      <w:proofErr w:type="gramEnd"/>
      <w:r>
        <w:rPr>
          <w:rFonts w:ascii="Arial Narrow" w:eastAsia="仿宋_GB2312" w:hAnsi="Arial Narrow" w:cs="Arial"/>
          <w:snapToGrid w:val="0"/>
          <w:sz w:val="24"/>
        </w:rPr>
        <w:t>的摊余成本。</w:t>
      </w:r>
    </w:p>
    <w:p w14:paraId="7656615A"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可供出售金融资产</w:t>
      </w:r>
    </w:p>
    <w:p w14:paraId="6AE1AF0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如果有客观证据表明该金融资产发生减值，</w:t>
      </w:r>
      <w:proofErr w:type="gramStart"/>
      <w:r>
        <w:rPr>
          <w:rFonts w:ascii="Arial Narrow" w:eastAsia="仿宋_GB2312" w:hAnsi="Arial Narrow" w:cs="Arial"/>
          <w:snapToGrid w:val="0"/>
          <w:sz w:val="24"/>
        </w:rPr>
        <w:t>原直接</w:t>
      </w:r>
      <w:proofErr w:type="gramEnd"/>
      <w:r>
        <w:rPr>
          <w:rFonts w:ascii="Arial Narrow" w:eastAsia="仿宋_GB2312" w:hAnsi="Arial Narrow" w:cs="Arial"/>
          <w:snapToGrid w:val="0"/>
          <w:sz w:val="24"/>
        </w:rPr>
        <w:t>计入其他综合收益的因公允价值下降形成的累计损失，予以转出，计入当期损益。该转出的累计损失，为可供出售金融资产的初始取得成本扣除已收回本金和已摊销金额、当前公允价值和原已计入损益的减值损失后的余额。</w:t>
      </w:r>
    </w:p>
    <w:p w14:paraId="6F04B120"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对于已确认减值损失的可供出售债务工具，在随后的会计期间公允价值已上升且客观上与确认原减值损失确认后发生的事项有关的，原确认的减值损失予以转回，计入当期损益。可供出售权益工具投资发生的减值损失，不通过损益转回。</w:t>
      </w:r>
    </w:p>
    <w:p w14:paraId="220C1622"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以成本计量的金融资产</w:t>
      </w:r>
    </w:p>
    <w:p w14:paraId="44B9D36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在活跃市场中没有报价且其公允价值不能可靠计量的权益工具投资，或与该权益工具挂钩并须通过交付该权益工具结算的衍生金融资产发生减值时，将该金融资产的账面价值，与按照类似金融资产当时市场收益率对未来现金流量折现确定的现值之间的差额，确认为减值损失，计入当期损益。发生的减值损失一经确认，不得转回。</w:t>
      </w:r>
    </w:p>
    <w:p w14:paraId="27F08B2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）金融资产和金融负债的利得和损失的计量基础</w:t>
      </w:r>
    </w:p>
    <w:p w14:paraId="52167A55"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公允价值计量且其变动计入当期损益的金融资产或金融负债公允价值变动形成的利得或损失，计入当期损益。可供出售金融资产公允价值变动形成的利得或损失，除减值损失和外币货币性金融资产形成的汇兑差额外，直接计入所有者权益，在该金融资产终止确认时转出，计入当期损益。可供出售外币货币性金融资产形成的汇兑差额，计入当期损益。采用实际利率法计算的可供出售金融资产的利息，计入当期损益；可供出售权益工具投资的现金股利，在被投资单位宣告发放股利时计入当期损益。</w:t>
      </w:r>
    </w:p>
    <w:p w14:paraId="435FE6B2"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金融资产和金融负债的公允价值确定方法见</w:t>
      </w:r>
      <w:r>
        <w:rPr>
          <w:rFonts w:ascii="Arial Narrow" w:eastAsia="仿宋_GB2312" w:hAnsi="Arial Narrow" w:cs="Arial"/>
          <w:snapToGrid w:val="0"/>
          <w:color w:val="FF0000"/>
          <w:sz w:val="24"/>
        </w:rPr>
        <w:t>附注四、</w:t>
      </w:r>
      <w:r>
        <w:rPr>
          <w:rFonts w:ascii="Arial Narrow" w:eastAsia="仿宋_GB2312" w:hAnsi="Arial Narrow" w:cs="Arial"/>
          <w:snapToGrid w:val="0"/>
          <w:color w:val="FF0000"/>
          <w:sz w:val="24"/>
        </w:rPr>
        <w:t>34</w:t>
      </w:r>
      <w:r>
        <w:rPr>
          <w:rFonts w:ascii="Arial Narrow" w:eastAsia="仿宋_GB2312" w:hAnsi="Arial Narrow" w:cs="Arial"/>
          <w:snapToGrid w:val="0"/>
          <w:sz w:val="24"/>
        </w:rPr>
        <w:t>。</w:t>
      </w:r>
    </w:p>
    <w:p w14:paraId="51221002"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采用实际利率法以摊</w:t>
      </w:r>
      <w:proofErr w:type="gramStart"/>
      <w:r>
        <w:rPr>
          <w:rFonts w:ascii="Arial Narrow" w:eastAsia="仿宋_GB2312" w:hAnsi="Arial Narrow" w:cs="Arial"/>
          <w:snapToGrid w:val="0"/>
          <w:sz w:val="24"/>
        </w:rPr>
        <w:t>余成本</w:t>
      </w:r>
      <w:proofErr w:type="gramEnd"/>
      <w:r>
        <w:rPr>
          <w:rFonts w:ascii="Arial Narrow" w:eastAsia="仿宋_GB2312" w:hAnsi="Arial Narrow" w:cs="Arial"/>
          <w:snapToGrid w:val="0"/>
          <w:sz w:val="24"/>
        </w:rPr>
        <w:t>计量的金融资产或金融负债，在终止确认、发生减值或摊销时产生的利得或损失，计入当期损益。实际利率法，是指按照金融资产或金融负债（含一组金融资产或金融负债）的实际利率计算其摊</w:t>
      </w:r>
      <w:proofErr w:type="gramStart"/>
      <w:r>
        <w:rPr>
          <w:rFonts w:ascii="Arial Narrow" w:eastAsia="仿宋_GB2312" w:hAnsi="Arial Narrow" w:cs="Arial"/>
          <w:snapToGrid w:val="0"/>
          <w:sz w:val="24"/>
        </w:rPr>
        <w:t>余成本</w:t>
      </w:r>
      <w:proofErr w:type="gramEnd"/>
      <w:r>
        <w:rPr>
          <w:rFonts w:ascii="Arial Narrow" w:eastAsia="仿宋_GB2312" w:hAnsi="Arial Narrow" w:cs="Arial"/>
          <w:snapToGrid w:val="0"/>
          <w:sz w:val="24"/>
        </w:rPr>
        <w:t>及各期利息收入或利息费用的方法。实际利率，是指将金融资产或金融负债在预期存续期间或适用的更短期间内的未来现金流量，折现为该金融资产或金融负债当前账面价值所使用的利率。</w:t>
      </w:r>
    </w:p>
    <w:p w14:paraId="22CCF24C"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在计算实际利率时，本公司在考虑金融资产或金融负债所有合同条款的基础上预计未来现金流量（不考虑未来的信用损失），同时还考虑金融资产或金融负债合同各方之间支付或收取的、属于实际利率组成部分的各项收费、交易费用及折价或溢价等。</w:t>
      </w:r>
    </w:p>
    <w:p w14:paraId="2B7811B9"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lastRenderedPageBreak/>
        <w:t>金融资产整体转移满足终止确认条件的，将所转移金融资产的账面价值及因转移而收到的对价与原计入其他综合收益的公允价值变动累计额之和的差额计入当期损益。</w:t>
      </w:r>
    </w:p>
    <w:p w14:paraId="384C9DF4"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14:paraId="6E5478DF"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6</w:t>
      </w:r>
      <w:r>
        <w:rPr>
          <w:rFonts w:ascii="Arial Narrow" w:eastAsia="仿宋_GB2312" w:hAnsi="Arial Narrow"/>
          <w:sz w:val="24"/>
        </w:rPr>
        <w:t>）金融资产转移</w:t>
      </w:r>
    </w:p>
    <w:p w14:paraId="39ADFE0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金融资产转移，是指将金融资产让与或交付给该金融资产发行方以外的另一方（转入方）。</w:t>
      </w:r>
    </w:p>
    <w:p w14:paraId="62F7CFB9"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本公司已将金融资产所有权上几乎所有的风险和报酬转移给转入方的，终止确认该金融资产；保留了金融资产所有权上几乎所有的风险和报酬的，不终止确认该金融资产。</w:t>
      </w:r>
    </w:p>
    <w:p w14:paraId="57E8E35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既没有转移也没有保留金融资产所有权上几乎所有的风险和报酬的，分别下列情况处理：放弃了对该金融资产控制的，终止确认该金融资产并确认产生的资产和负债；未放弃对该金融资产控制的，按照其继续涉入所转移金融资产的程度确认有关金融资产，并相应确认有关负债。</w:t>
      </w:r>
    </w:p>
    <w:p w14:paraId="1C667978"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7</w:t>
      </w:r>
      <w:r>
        <w:rPr>
          <w:rFonts w:ascii="Arial Narrow" w:eastAsia="仿宋_GB2312" w:hAnsi="Arial Narrow"/>
          <w:sz w:val="24"/>
        </w:rPr>
        <w:t>）金融工具的确认和终止确认</w:t>
      </w:r>
    </w:p>
    <w:p w14:paraId="224EA38C"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本公司于成为金融工具合同的一方时确认一项金融资产或金融负债。</w:t>
      </w:r>
    </w:p>
    <w:p w14:paraId="3DE4F91E"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金融资产满足下列条件之一的，终止确认：</w:t>
      </w:r>
    </w:p>
    <w:p w14:paraId="1435C3C6" w14:textId="77777777" w:rsidR="00766AE6" w:rsidRDefault="007A1860">
      <w:pPr>
        <w:snapToGrid w:val="0"/>
        <w:spacing w:afterLines="90" w:after="216"/>
        <w:rPr>
          <w:rFonts w:ascii="Arial Narrow" w:eastAsia="仿宋_GB2312" w:hAnsi="Arial Narrow" w:cs="Arial"/>
          <w:snapToGrid w:val="0"/>
          <w:sz w:val="24"/>
        </w:rPr>
      </w:pPr>
      <w:r>
        <w:rPr>
          <w:rFonts w:ascii="宋体" w:hAnsi="宋体" w:cs="宋体" w:hint="eastAsia"/>
          <w:snapToGrid w:val="0"/>
          <w:sz w:val="24"/>
        </w:rPr>
        <w:t>①</w:t>
      </w:r>
      <w:r>
        <w:rPr>
          <w:rFonts w:ascii="Arial Narrow" w:eastAsia="仿宋_GB2312" w:hAnsi="Arial Narrow" w:cs="Arial"/>
          <w:snapToGrid w:val="0"/>
          <w:sz w:val="24"/>
        </w:rPr>
        <w:t>收取该金融资产现金流量的合同权利终止；</w:t>
      </w:r>
    </w:p>
    <w:p w14:paraId="6DA44E88" w14:textId="77777777" w:rsidR="00766AE6" w:rsidRDefault="007A1860">
      <w:pPr>
        <w:snapToGrid w:val="0"/>
        <w:spacing w:afterLines="90" w:after="216"/>
        <w:rPr>
          <w:rFonts w:ascii="Arial Narrow" w:eastAsia="仿宋_GB2312" w:hAnsi="Arial Narrow" w:cs="Arial"/>
          <w:snapToGrid w:val="0"/>
          <w:sz w:val="24"/>
        </w:rPr>
      </w:pPr>
      <w:r>
        <w:rPr>
          <w:rFonts w:ascii="宋体" w:hAnsi="宋体" w:cs="宋体" w:hint="eastAsia"/>
          <w:snapToGrid w:val="0"/>
          <w:sz w:val="24"/>
        </w:rPr>
        <w:t>②</w:t>
      </w:r>
      <w:r>
        <w:rPr>
          <w:rFonts w:ascii="Arial Narrow" w:eastAsia="仿宋_GB2312" w:hAnsi="Arial Narrow" w:cs="Arial"/>
          <w:snapToGrid w:val="0"/>
          <w:sz w:val="24"/>
        </w:rPr>
        <w:t>该金融资产已转移，且符合下述金融资产转移的终止确认条件。</w:t>
      </w:r>
    </w:p>
    <w:p w14:paraId="53659BCF"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金融资产转移，是指将金融资产让与或交付给该金融资产发行方以外的另一方（转入方）。</w:t>
      </w:r>
    </w:p>
    <w:p w14:paraId="7C173D52"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本公司已将金融资产所有权上几乎所有的风险和报酬转移给转入方的，终止确认该金融资产；保留了金融资产所有权上几乎所有的风险和报酬的，不终止确认该金融资产。</w:t>
      </w:r>
    </w:p>
    <w:p w14:paraId="22986CED"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既没有转移也没有保留金融资产所有权上几乎所有的风险和报酬的，分别下列情况处理：放弃了对该金融资产控制的，终止确认该金融资产并确认产生的资产和负债；未放弃对该金融资产控制的，按照其继续涉入所转移金融资产的程度确认有关金融资产，并相应确认有关负债。</w:t>
      </w:r>
    </w:p>
    <w:p w14:paraId="4C977692"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负债的现时义务全部或部分已经解除的，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14:paraId="69AC9AE6"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以常规方式买卖金融资产，按交易日进行会计确认和终止确认。</w:t>
      </w:r>
    </w:p>
    <w:p w14:paraId="1DBF5DE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8</w:t>
      </w:r>
      <w:r>
        <w:rPr>
          <w:rFonts w:ascii="Arial Narrow" w:eastAsia="仿宋_GB2312" w:hAnsi="Arial Narrow"/>
          <w:sz w:val="24"/>
        </w:rPr>
        <w:t>）金融资产和金融负债的</w:t>
      </w:r>
      <w:proofErr w:type="gramStart"/>
      <w:r>
        <w:rPr>
          <w:rFonts w:ascii="Arial Narrow" w:eastAsia="仿宋_GB2312" w:hAnsi="Arial Narrow"/>
          <w:sz w:val="24"/>
        </w:rPr>
        <w:t>抵销</w:t>
      </w:r>
      <w:proofErr w:type="gramEnd"/>
    </w:p>
    <w:p w14:paraId="5182DD95"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lastRenderedPageBreak/>
        <w:t>当本公司具有</w:t>
      </w:r>
      <w:proofErr w:type="gramStart"/>
      <w:r>
        <w:rPr>
          <w:rFonts w:ascii="Arial Narrow" w:eastAsia="仿宋_GB2312" w:hAnsi="Arial Narrow" w:cs="Arial"/>
          <w:snapToGrid w:val="0"/>
          <w:sz w:val="24"/>
        </w:rPr>
        <w:t>抵销</w:t>
      </w:r>
      <w:proofErr w:type="gramEnd"/>
      <w:r>
        <w:rPr>
          <w:rFonts w:ascii="Arial Narrow" w:eastAsia="仿宋_GB2312" w:hAnsi="Arial Narrow" w:cs="Arial"/>
          <w:snapToGrid w:val="0"/>
          <w:sz w:val="24"/>
        </w:rPr>
        <w:t>已确认金融资产和金融负债的法定权利，且目前可执行该种法定权利，同时本公司计划以净额结算或同时变现该金融资产和清偿该金融负债时，金融资产和金融负债以相互</w:t>
      </w:r>
      <w:proofErr w:type="gramStart"/>
      <w:r>
        <w:rPr>
          <w:rFonts w:ascii="Arial Narrow" w:eastAsia="仿宋_GB2312" w:hAnsi="Arial Narrow" w:cs="Arial"/>
          <w:snapToGrid w:val="0"/>
          <w:sz w:val="24"/>
        </w:rPr>
        <w:t>抵销</w:t>
      </w:r>
      <w:proofErr w:type="gramEnd"/>
      <w:r>
        <w:rPr>
          <w:rFonts w:ascii="Arial Narrow" w:eastAsia="仿宋_GB2312" w:hAnsi="Arial Narrow" w:cs="Arial"/>
          <w:snapToGrid w:val="0"/>
          <w:sz w:val="24"/>
        </w:rPr>
        <w:t>后的金额在资产负债表内列示。除此以外，金融资产和金融负债在资产负债表内分别列示，不予相互</w:t>
      </w:r>
      <w:proofErr w:type="gramStart"/>
      <w:r>
        <w:rPr>
          <w:rFonts w:ascii="Arial Narrow" w:eastAsia="仿宋_GB2312" w:hAnsi="Arial Narrow" w:cs="Arial"/>
          <w:snapToGrid w:val="0"/>
          <w:sz w:val="24"/>
        </w:rPr>
        <w:t>抵销</w:t>
      </w:r>
      <w:proofErr w:type="gramEnd"/>
      <w:r>
        <w:rPr>
          <w:rFonts w:ascii="Arial Narrow" w:eastAsia="仿宋_GB2312" w:hAnsi="Arial Narrow" w:cs="Arial"/>
          <w:snapToGrid w:val="0"/>
          <w:sz w:val="24"/>
        </w:rPr>
        <w:t>。</w:t>
      </w:r>
    </w:p>
    <w:p w14:paraId="247B7579" w14:textId="77777777" w:rsidR="00766AE6" w:rsidRDefault="007A1860">
      <w:pPr>
        <w:tabs>
          <w:tab w:val="left" w:pos="618"/>
        </w:tabs>
        <w:snapToGrid w:val="0"/>
        <w:spacing w:afterLines="90" w:after="216"/>
        <w:rPr>
          <w:rFonts w:ascii="Arial Narrow" w:eastAsia="仿宋_GB2312" w:hAnsi="Arial Narrow"/>
          <w:color w:val="0000FF"/>
          <w:sz w:val="24"/>
        </w:rPr>
      </w:pPr>
      <w:r>
        <w:rPr>
          <w:rFonts w:ascii="Arial Narrow" w:eastAsia="仿宋_GB2312" w:hAnsi="Arial Narrow"/>
          <w:color w:val="0000FF"/>
          <w:sz w:val="24"/>
        </w:rPr>
        <w:t>（对于承担汇率波动风险的金融工具，披露其汇率风险。）</w:t>
      </w:r>
    </w:p>
    <w:p w14:paraId="2F565C5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9</w:t>
      </w:r>
      <w:r>
        <w:rPr>
          <w:rFonts w:ascii="Arial Narrow" w:eastAsia="仿宋_GB2312" w:hAnsi="Arial Narrow"/>
          <w:sz w:val="24"/>
        </w:rPr>
        <w:t>）委托贷款</w:t>
      </w:r>
      <w:r>
        <w:rPr>
          <w:rFonts w:ascii="Arial Narrow" w:eastAsia="仿宋_GB2312" w:hAnsi="Arial Narrow"/>
          <w:color w:val="0000FF"/>
          <w:sz w:val="24"/>
        </w:rPr>
        <w:t>（如有）</w:t>
      </w:r>
    </w:p>
    <w:p w14:paraId="1F21C7C8"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color w:val="0000FF"/>
          <w:sz w:val="24"/>
        </w:rPr>
        <w:t>（说明委托贷款计价、利息确认方法，委托贷款减值准备的确认标准、计提方法，以及委托贷款的保全措施。）</w:t>
      </w:r>
    </w:p>
    <w:p w14:paraId="6DFA0A63"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本公司于资产负债表日按委托贷款的合同本金和合同约定的名义利率计算确定应收利息，按委托贷款的摊</w:t>
      </w:r>
      <w:proofErr w:type="gramStart"/>
      <w:r>
        <w:rPr>
          <w:rFonts w:ascii="Arial Narrow" w:eastAsia="仿宋_GB2312" w:hAnsi="Arial Narrow"/>
          <w:sz w:val="24"/>
        </w:rPr>
        <w:t>余成本</w:t>
      </w:r>
      <w:proofErr w:type="gramEnd"/>
      <w:r>
        <w:rPr>
          <w:rFonts w:ascii="Arial Narrow" w:eastAsia="仿宋_GB2312" w:hAnsi="Arial Narrow"/>
          <w:sz w:val="24"/>
        </w:rPr>
        <w:t>和实际利率</w:t>
      </w:r>
      <w:r>
        <w:rPr>
          <w:rFonts w:ascii="Arial Narrow" w:eastAsia="仿宋_GB2312" w:hAnsi="Arial Narrow"/>
          <w:color w:val="0000FF"/>
          <w:sz w:val="24"/>
        </w:rPr>
        <w:t>（在实际利率与名义利率差异不大时，采用名义利率，下同）</w:t>
      </w:r>
      <w:r>
        <w:rPr>
          <w:rFonts w:ascii="Arial Narrow" w:eastAsia="仿宋_GB2312" w:hAnsi="Arial Narrow"/>
          <w:sz w:val="24"/>
        </w:rPr>
        <w:t>计算确定投资收益，差额计入委托贷款（利息调整）。</w:t>
      </w:r>
    </w:p>
    <w:p w14:paraId="2C6D63CA"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sz w:val="24"/>
        </w:rPr>
        <w:t>本公司于资产负债表日对存在减值迹象的委托贷款进行全面检查，如有证据表明委托贷款账面价值高于可收回金额的，按其差额确认资产减值损失，计提减值准备；按委托贷款的摊</w:t>
      </w:r>
      <w:proofErr w:type="gramStart"/>
      <w:r>
        <w:rPr>
          <w:rFonts w:ascii="Arial Narrow" w:eastAsia="仿宋_GB2312" w:hAnsi="Arial Narrow"/>
          <w:sz w:val="24"/>
        </w:rPr>
        <w:t>余成本</w:t>
      </w:r>
      <w:proofErr w:type="gramEnd"/>
      <w:r>
        <w:rPr>
          <w:rFonts w:ascii="Arial Narrow" w:eastAsia="仿宋_GB2312" w:hAnsi="Arial Narrow"/>
          <w:sz w:val="24"/>
        </w:rPr>
        <w:t>和实际利率计算确定的利息收入确认为投资收益，并减少委托贷款减值准备，同时将按合同本金和合同约定的名义利率计算确定的应收利息金额进行表外登记。</w:t>
      </w:r>
    </w:p>
    <w:p w14:paraId="7B99FE8B" w14:textId="77777777" w:rsidR="00766AE6" w:rsidRDefault="007A1860">
      <w:pPr>
        <w:snapToGrid w:val="0"/>
        <w:spacing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10</w:t>
      </w:r>
      <w:r>
        <w:rPr>
          <w:rFonts w:ascii="Arial Narrow" w:eastAsia="仿宋_GB2312" w:hAnsi="Arial Narrow"/>
          <w:sz w:val="24"/>
        </w:rPr>
        <w:t>、套期工具</w:t>
      </w:r>
    </w:p>
    <w:p w14:paraId="5DC7033F"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（说明套</w:t>
      </w:r>
      <w:proofErr w:type="gramStart"/>
      <w:r>
        <w:rPr>
          <w:rFonts w:ascii="Arial Narrow" w:eastAsia="仿宋_GB2312" w:hAnsi="Arial Narrow"/>
          <w:color w:val="0000FF"/>
          <w:sz w:val="24"/>
        </w:rPr>
        <w:t>期工具</w:t>
      </w:r>
      <w:proofErr w:type="gramEnd"/>
      <w:r>
        <w:rPr>
          <w:rFonts w:ascii="Arial Narrow" w:eastAsia="仿宋_GB2312" w:hAnsi="Arial Narrow"/>
          <w:color w:val="0000FF"/>
          <w:sz w:val="24"/>
        </w:rPr>
        <w:t>的会计处理方法。）</w:t>
      </w:r>
    </w:p>
    <w:p w14:paraId="36D45F54"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在初始指定套</w:t>
      </w:r>
      <w:proofErr w:type="gramStart"/>
      <w:r>
        <w:rPr>
          <w:rFonts w:ascii="Arial Narrow" w:eastAsia="仿宋_GB2312" w:hAnsi="Arial Narrow"/>
          <w:sz w:val="24"/>
        </w:rPr>
        <w:t>期关系</w:t>
      </w:r>
      <w:proofErr w:type="gramEnd"/>
      <w:r>
        <w:rPr>
          <w:rFonts w:ascii="Arial Narrow" w:eastAsia="仿宋_GB2312" w:hAnsi="Arial Narrow"/>
          <w:sz w:val="24"/>
        </w:rPr>
        <w:t>时，本公司正式指定相关的套期关系，并有正式的文件记录套期关系、风险管理目标和套期策略。其内容记录包括载明套期工具、相关被套</w:t>
      </w:r>
      <w:proofErr w:type="gramStart"/>
      <w:r>
        <w:rPr>
          <w:rFonts w:ascii="Arial Narrow" w:eastAsia="仿宋_GB2312" w:hAnsi="Arial Narrow"/>
          <w:sz w:val="24"/>
        </w:rPr>
        <w:t>期项目</w:t>
      </w:r>
      <w:proofErr w:type="gramEnd"/>
      <w:r>
        <w:rPr>
          <w:rFonts w:ascii="Arial Narrow" w:eastAsia="仿宋_GB2312" w:hAnsi="Arial Narrow"/>
          <w:sz w:val="24"/>
        </w:rPr>
        <w:t>或交易、所规避风险的性质，以及公司如何评价套期工具</w:t>
      </w:r>
      <w:proofErr w:type="gramStart"/>
      <w:r>
        <w:rPr>
          <w:rFonts w:ascii="Arial Narrow" w:eastAsia="仿宋_GB2312" w:hAnsi="Arial Narrow"/>
          <w:sz w:val="24"/>
        </w:rPr>
        <w:t>抵销</w:t>
      </w:r>
      <w:proofErr w:type="gramEnd"/>
      <w:r>
        <w:rPr>
          <w:rFonts w:ascii="Arial Narrow" w:eastAsia="仿宋_GB2312" w:hAnsi="Arial Narrow"/>
          <w:sz w:val="24"/>
        </w:rPr>
        <w:t>被套</w:t>
      </w:r>
      <w:proofErr w:type="gramStart"/>
      <w:r>
        <w:rPr>
          <w:rFonts w:ascii="Arial Narrow" w:eastAsia="仿宋_GB2312" w:hAnsi="Arial Narrow"/>
          <w:sz w:val="24"/>
        </w:rPr>
        <w:t>期项目</w:t>
      </w:r>
      <w:proofErr w:type="gramEnd"/>
      <w:r>
        <w:rPr>
          <w:rFonts w:ascii="Arial Narrow" w:eastAsia="仿宋_GB2312" w:hAnsi="Arial Narrow"/>
          <w:sz w:val="24"/>
        </w:rPr>
        <w:t>归属于所规避的风险所产生的公允价值变动的有效性。本公司预期该等套期在</w:t>
      </w:r>
      <w:proofErr w:type="gramStart"/>
      <w:r>
        <w:rPr>
          <w:rFonts w:ascii="Arial Narrow" w:eastAsia="仿宋_GB2312" w:hAnsi="Arial Narrow"/>
          <w:sz w:val="24"/>
        </w:rPr>
        <w:t>抵销</w:t>
      </w:r>
      <w:proofErr w:type="gramEnd"/>
      <w:r>
        <w:rPr>
          <w:rFonts w:ascii="Arial Narrow" w:eastAsia="仿宋_GB2312" w:hAnsi="Arial Narrow"/>
          <w:sz w:val="24"/>
        </w:rPr>
        <w:t>公允价值变动方面高度有效，同时本公司会持续地对该等套</w:t>
      </w:r>
      <w:proofErr w:type="gramStart"/>
      <w:r>
        <w:rPr>
          <w:rFonts w:ascii="Arial Narrow" w:eastAsia="仿宋_GB2312" w:hAnsi="Arial Narrow"/>
          <w:sz w:val="24"/>
        </w:rPr>
        <w:t>期关系</w:t>
      </w:r>
      <w:proofErr w:type="gramEnd"/>
      <w:r>
        <w:rPr>
          <w:rFonts w:ascii="Arial Narrow" w:eastAsia="仿宋_GB2312" w:hAnsi="Arial Narrow"/>
          <w:sz w:val="24"/>
        </w:rPr>
        <w:t>的有效性进行评估，以确定在其被指定为套</w:t>
      </w:r>
      <w:proofErr w:type="gramStart"/>
      <w:r>
        <w:rPr>
          <w:rFonts w:ascii="Arial Narrow" w:eastAsia="仿宋_GB2312" w:hAnsi="Arial Narrow"/>
          <w:sz w:val="24"/>
        </w:rPr>
        <w:t>期关系</w:t>
      </w:r>
      <w:proofErr w:type="gramEnd"/>
      <w:r>
        <w:rPr>
          <w:rFonts w:ascii="Arial Narrow" w:eastAsia="仿宋_GB2312" w:hAnsi="Arial Narrow"/>
          <w:sz w:val="24"/>
        </w:rPr>
        <w:t>的会计报告期间内确实高度有效。</w:t>
      </w:r>
    </w:p>
    <w:p w14:paraId="0C59F262"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某些衍生金融工具交易在本公司风险管理的状况下虽对风险提供有效的经济套期，但因不符合上述运用套期会计的条件而作为为交易而持有的衍生金融工具处理，其公允价值变动计入损益。符合套期会计严格标准的套</w:t>
      </w:r>
      <w:proofErr w:type="gramStart"/>
      <w:r>
        <w:rPr>
          <w:rFonts w:ascii="Arial Narrow" w:eastAsia="仿宋_GB2312" w:hAnsi="Arial Narrow"/>
          <w:sz w:val="24"/>
        </w:rPr>
        <w:t>期按照</w:t>
      </w:r>
      <w:proofErr w:type="gramEnd"/>
      <w:r>
        <w:rPr>
          <w:rFonts w:ascii="Arial Narrow" w:eastAsia="仿宋_GB2312" w:hAnsi="Arial Narrow"/>
          <w:sz w:val="24"/>
        </w:rPr>
        <w:t>本公司下述的政策核算。</w:t>
      </w:r>
    </w:p>
    <w:p w14:paraId="71B45D69"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公允价值套期</w:t>
      </w:r>
    </w:p>
    <w:p w14:paraId="2F706DBF"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公允价值套期是指对本公司的已确认资产及负债、未确认的承诺，或这些项目中某部分的公允价值变动风险的套期，其中公允价值的变动是归属于某一特定风险并且会影响当期损益。对于公允价值套期，根据归属于被套</w:t>
      </w:r>
      <w:proofErr w:type="gramStart"/>
      <w:r>
        <w:rPr>
          <w:rFonts w:ascii="Arial Narrow" w:eastAsia="仿宋_GB2312" w:hAnsi="Arial Narrow"/>
          <w:sz w:val="24"/>
        </w:rPr>
        <w:t>期项目</w:t>
      </w:r>
      <w:proofErr w:type="gramEnd"/>
      <w:r>
        <w:rPr>
          <w:rFonts w:ascii="Arial Narrow" w:eastAsia="仿宋_GB2312" w:hAnsi="Arial Narrow"/>
          <w:sz w:val="24"/>
        </w:rPr>
        <w:t>所规避的风险所产生的利得或损失，调整被套</w:t>
      </w:r>
      <w:proofErr w:type="gramStart"/>
      <w:r>
        <w:rPr>
          <w:rFonts w:ascii="Arial Narrow" w:eastAsia="仿宋_GB2312" w:hAnsi="Arial Narrow"/>
          <w:sz w:val="24"/>
        </w:rPr>
        <w:t>期项目</w:t>
      </w:r>
      <w:proofErr w:type="gramEnd"/>
      <w:r>
        <w:rPr>
          <w:rFonts w:ascii="Arial Narrow" w:eastAsia="仿宋_GB2312" w:hAnsi="Arial Narrow"/>
          <w:sz w:val="24"/>
        </w:rPr>
        <w:t>的账面价值并计入当期损益；衍生金融工具则进行公允价值重估，相关的利得或损失计入当期损益。</w:t>
      </w:r>
    </w:p>
    <w:p w14:paraId="072F01BF"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对于公允价值套期中的被套期项目，若该项目原以摊</w:t>
      </w:r>
      <w:proofErr w:type="gramStart"/>
      <w:r>
        <w:rPr>
          <w:rFonts w:ascii="Arial Narrow" w:eastAsia="仿宋_GB2312" w:hAnsi="Arial Narrow"/>
          <w:sz w:val="24"/>
        </w:rPr>
        <w:t>余成本</w:t>
      </w:r>
      <w:proofErr w:type="gramEnd"/>
      <w:r>
        <w:rPr>
          <w:rFonts w:ascii="Arial Narrow" w:eastAsia="仿宋_GB2312" w:hAnsi="Arial Narrow"/>
          <w:sz w:val="24"/>
        </w:rPr>
        <w:t>计量的，则采用套期会计对其账面价值所产生的调整金额在其剩余期限内摊销计入当期损益。任何对被套期金融工</w:t>
      </w:r>
      <w:r>
        <w:rPr>
          <w:rFonts w:ascii="Arial Narrow" w:eastAsia="仿宋_GB2312" w:hAnsi="Arial Narrow"/>
          <w:sz w:val="24"/>
        </w:rPr>
        <w:lastRenderedPageBreak/>
        <w:t>具的账面价值进行的调整，按实际利率法摊销计入当期损益。摊销可以在调整起开始进行，但不应迟于被套</w:t>
      </w:r>
      <w:proofErr w:type="gramStart"/>
      <w:r>
        <w:rPr>
          <w:rFonts w:ascii="Arial Narrow" w:eastAsia="仿宋_GB2312" w:hAnsi="Arial Narrow"/>
          <w:sz w:val="24"/>
        </w:rPr>
        <w:t>期项目</w:t>
      </w:r>
      <w:proofErr w:type="gramEnd"/>
      <w:r>
        <w:rPr>
          <w:rFonts w:ascii="Arial Narrow" w:eastAsia="仿宋_GB2312" w:hAnsi="Arial Narrow"/>
          <w:sz w:val="24"/>
        </w:rPr>
        <w:t>停止就所规避的风险调整其公允价值的时间。</w:t>
      </w:r>
    </w:p>
    <w:p w14:paraId="3162A932"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当未确认的承诺被指定为被套期项目，则归属于该承诺所规避的风险的公允价值累计后续变动，应确认为一项资产或负债，相关的利得及损失计入当期损益。套</w:t>
      </w:r>
      <w:proofErr w:type="gramStart"/>
      <w:r>
        <w:rPr>
          <w:rFonts w:ascii="Arial Narrow" w:eastAsia="仿宋_GB2312" w:hAnsi="Arial Narrow"/>
          <w:sz w:val="24"/>
        </w:rPr>
        <w:t>期工具</w:t>
      </w:r>
      <w:proofErr w:type="gramEnd"/>
      <w:r>
        <w:rPr>
          <w:rFonts w:ascii="Arial Narrow" w:eastAsia="仿宋_GB2312" w:hAnsi="Arial Narrow"/>
          <w:sz w:val="24"/>
        </w:rPr>
        <w:t>的公允价值变动也计入当期损益。</w:t>
      </w:r>
    </w:p>
    <w:p w14:paraId="3101AE78"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当套</w:t>
      </w:r>
      <w:proofErr w:type="gramStart"/>
      <w:r>
        <w:rPr>
          <w:rFonts w:ascii="Arial Narrow" w:eastAsia="仿宋_GB2312" w:hAnsi="Arial Narrow"/>
          <w:sz w:val="24"/>
        </w:rPr>
        <w:t>期工具</w:t>
      </w:r>
      <w:proofErr w:type="gramEnd"/>
      <w:r>
        <w:rPr>
          <w:rFonts w:ascii="Arial Narrow" w:eastAsia="仿宋_GB2312" w:hAnsi="Arial Narrow"/>
          <w:sz w:val="24"/>
        </w:rPr>
        <w:t>已到期、售出、终止或被行使，或套</w:t>
      </w:r>
      <w:proofErr w:type="gramStart"/>
      <w:r>
        <w:rPr>
          <w:rFonts w:ascii="Arial Narrow" w:eastAsia="仿宋_GB2312" w:hAnsi="Arial Narrow"/>
          <w:sz w:val="24"/>
        </w:rPr>
        <w:t>期关系</w:t>
      </w:r>
      <w:proofErr w:type="gramEnd"/>
      <w:r>
        <w:rPr>
          <w:rFonts w:ascii="Arial Narrow" w:eastAsia="仿宋_GB2312" w:hAnsi="Arial Narrow"/>
          <w:sz w:val="24"/>
        </w:rPr>
        <w:t>不再符合套期会计的条件，又或本公司撤销套</w:t>
      </w:r>
      <w:proofErr w:type="gramStart"/>
      <w:r>
        <w:rPr>
          <w:rFonts w:ascii="Arial Narrow" w:eastAsia="仿宋_GB2312" w:hAnsi="Arial Narrow"/>
          <w:sz w:val="24"/>
        </w:rPr>
        <w:t>期关系</w:t>
      </w:r>
      <w:proofErr w:type="gramEnd"/>
      <w:r>
        <w:rPr>
          <w:rFonts w:ascii="Arial Narrow" w:eastAsia="仿宋_GB2312" w:hAnsi="Arial Narrow"/>
          <w:sz w:val="24"/>
        </w:rPr>
        <w:t>的指定，本公司将终止使用公允价值套期会计。</w:t>
      </w:r>
    </w:p>
    <w:p w14:paraId="288EFA20"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现金流量套期</w:t>
      </w:r>
    </w:p>
    <w:p w14:paraId="101E70E0"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现金流量套期，是指对现金流量变动风险进行的套期。该类现金流量变动源于与已确认资产或负债、很可能发生的预期交易有关的某类特定风险，且将影响本公司的损益。套</w:t>
      </w:r>
      <w:proofErr w:type="gramStart"/>
      <w:r>
        <w:rPr>
          <w:rFonts w:ascii="Arial Narrow" w:eastAsia="仿宋_GB2312" w:hAnsi="Arial Narrow"/>
          <w:sz w:val="24"/>
        </w:rPr>
        <w:t>期工具利</w:t>
      </w:r>
      <w:proofErr w:type="gramEnd"/>
      <w:r>
        <w:rPr>
          <w:rFonts w:ascii="Arial Narrow" w:eastAsia="仿宋_GB2312" w:hAnsi="Arial Narrow"/>
          <w:sz w:val="24"/>
        </w:rPr>
        <w:t>得或损失中属于有效套期的部分，直接确认为股东权益，属于无效套期的部分，计入当期损益。</w:t>
      </w:r>
    </w:p>
    <w:p w14:paraId="7ADCED48"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当被套期现金流量影响当期损益时，原已直接计入股东权益的套</w:t>
      </w:r>
      <w:proofErr w:type="gramStart"/>
      <w:r>
        <w:rPr>
          <w:rFonts w:ascii="Arial Narrow" w:eastAsia="仿宋_GB2312" w:hAnsi="Arial Narrow"/>
          <w:sz w:val="24"/>
        </w:rPr>
        <w:t>期工具利</w:t>
      </w:r>
      <w:proofErr w:type="gramEnd"/>
      <w:r>
        <w:rPr>
          <w:rFonts w:ascii="Arial Narrow" w:eastAsia="仿宋_GB2312" w:hAnsi="Arial Narrow"/>
          <w:sz w:val="24"/>
        </w:rPr>
        <w:t>得或损失转入当期损益。当套</w:t>
      </w:r>
      <w:proofErr w:type="gramStart"/>
      <w:r>
        <w:rPr>
          <w:rFonts w:ascii="Arial Narrow" w:eastAsia="仿宋_GB2312" w:hAnsi="Arial Narrow"/>
          <w:sz w:val="24"/>
        </w:rPr>
        <w:t>期工具</w:t>
      </w:r>
      <w:proofErr w:type="gramEnd"/>
      <w:r>
        <w:rPr>
          <w:rFonts w:ascii="Arial Narrow" w:eastAsia="仿宋_GB2312" w:hAnsi="Arial Narrow"/>
          <w:sz w:val="24"/>
        </w:rPr>
        <w:t>已到期、被出售、合同终止或已被行使，或者套</w:t>
      </w:r>
      <w:proofErr w:type="gramStart"/>
      <w:r>
        <w:rPr>
          <w:rFonts w:ascii="Arial Narrow" w:eastAsia="仿宋_GB2312" w:hAnsi="Arial Narrow"/>
          <w:sz w:val="24"/>
        </w:rPr>
        <w:t>期关系</w:t>
      </w:r>
      <w:proofErr w:type="gramEnd"/>
      <w:r>
        <w:rPr>
          <w:rFonts w:ascii="Arial Narrow" w:eastAsia="仿宋_GB2312" w:hAnsi="Arial Narrow"/>
          <w:sz w:val="24"/>
        </w:rPr>
        <w:t>不再符合套期会计的要求时，原已直接计入股东权益的利得或损失暂不转出，直至预期交易实际发生。如果预期交易预计不会发生，则原已直接计入股东权益中的套</w:t>
      </w:r>
      <w:proofErr w:type="gramStart"/>
      <w:r>
        <w:rPr>
          <w:rFonts w:ascii="Arial Narrow" w:eastAsia="仿宋_GB2312" w:hAnsi="Arial Narrow"/>
          <w:sz w:val="24"/>
        </w:rPr>
        <w:t>期工具</w:t>
      </w:r>
      <w:proofErr w:type="gramEnd"/>
      <w:r>
        <w:rPr>
          <w:rFonts w:ascii="Arial Narrow" w:eastAsia="仿宋_GB2312" w:hAnsi="Arial Narrow"/>
          <w:sz w:val="24"/>
        </w:rPr>
        <w:t>的利得或损失转出，计入当期损益。</w:t>
      </w:r>
    </w:p>
    <w:p w14:paraId="0887CDEF"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11</w:t>
      </w:r>
      <w:r>
        <w:rPr>
          <w:rFonts w:ascii="Arial Narrow" w:eastAsia="仿宋_GB2312" w:hAnsi="Arial Narrow" w:hint="eastAsia"/>
          <w:sz w:val="24"/>
        </w:rPr>
        <w:t>、应收款项</w:t>
      </w:r>
    </w:p>
    <w:p w14:paraId="5CF3F728" w14:textId="77777777" w:rsidR="00766AE6" w:rsidRDefault="007A1860">
      <w:pPr>
        <w:tabs>
          <w:tab w:val="left" w:pos="618"/>
        </w:tabs>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单项金额重大并单项计提减值准备的应收款项，应披露金额重大的判断依据或金额标准；对按组合计提减值准备的应收款项，应披露确定组合的依据、按组合计提减值准备采用的计提方法；对单项金额虽不重大但单项计提减值准备的应收款项，应披露单项计提的理由、计提方法等。）</w:t>
      </w:r>
    </w:p>
    <w:p w14:paraId="165D8F41"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hint="eastAsia"/>
          <w:snapToGrid w:val="0"/>
          <w:sz w:val="24"/>
        </w:rPr>
        <w:t>应收款项包括应收票据、应收账款、其他应收款等。</w:t>
      </w:r>
    </w:p>
    <w:p w14:paraId="1E4D5C4D"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）单项金额重大并单项计提坏账准备的应收款项：</w:t>
      </w:r>
    </w:p>
    <w:p w14:paraId="18DAA57B" w14:textId="77777777" w:rsidR="00766AE6" w:rsidRDefault="007A1860">
      <w:pPr>
        <w:snapToGrid w:val="0"/>
        <w:spacing w:afterLines="90" w:after="216"/>
        <w:rPr>
          <w:rFonts w:ascii="Arial Narrow" w:eastAsia="仿宋_GB2312" w:hAnsi="Arial Narrow"/>
          <w:color w:val="FF0000"/>
          <w:sz w:val="24"/>
        </w:rPr>
      </w:pPr>
      <w:r>
        <w:rPr>
          <w:rFonts w:ascii="Arial Narrow" w:eastAsia="仿宋_GB2312" w:hAnsi="Arial Narrow" w:cs="Arial"/>
          <w:snapToGrid w:val="0"/>
          <w:sz w:val="24"/>
        </w:rPr>
        <w:t>单项金额重大的判断依据或金额标准：</w:t>
      </w:r>
      <w:r>
        <w:rPr>
          <w:rFonts w:ascii="Arial Narrow" w:eastAsia="仿宋_GB2312" w:hAnsi="Arial Narrow"/>
          <w:color w:val="FF0000"/>
          <w:sz w:val="24"/>
        </w:rPr>
        <w:t>期末余额达到</w:t>
      </w:r>
      <w:r>
        <w:rPr>
          <w:rFonts w:ascii="Arial Narrow" w:eastAsia="仿宋_GB2312" w:hAnsi="Arial Narrow"/>
          <w:color w:val="FF0000"/>
          <w:sz w:val="24"/>
        </w:rPr>
        <w:t>XX</w:t>
      </w:r>
      <w:r>
        <w:rPr>
          <w:rFonts w:ascii="Arial Narrow" w:eastAsia="仿宋_GB2312" w:hAnsi="Arial Narrow"/>
          <w:color w:val="FF0000"/>
          <w:sz w:val="24"/>
        </w:rPr>
        <w:t>万元（含</w:t>
      </w:r>
      <w:r>
        <w:rPr>
          <w:rFonts w:ascii="Arial Narrow" w:eastAsia="仿宋_GB2312" w:hAnsi="Arial Narrow"/>
          <w:color w:val="FF0000"/>
          <w:sz w:val="24"/>
        </w:rPr>
        <w:t>XX</w:t>
      </w:r>
      <w:r>
        <w:rPr>
          <w:rFonts w:ascii="Arial Narrow" w:eastAsia="仿宋_GB2312" w:hAnsi="Arial Narrow"/>
          <w:color w:val="FF0000"/>
          <w:sz w:val="24"/>
        </w:rPr>
        <w:t>万元）以上的应收款项为单项金额重大的应收款项。</w:t>
      </w:r>
    </w:p>
    <w:p w14:paraId="170B194E" w14:textId="77777777" w:rsidR="00766AE6" w:rsidRDefault="007A1860">
      <w:pPr>
        <w:snapToGrid w:val="0"/>
        <w:spacing w:afterLines="90" w:after="216"/>
        <w:rPr>
          <w:rFonts w:ascii="Arial Narrow" w:eastAsia="仿宋_GB2312" w:hAnsi="Arial Narrow"/>
          <w:color w:val="FF0000"/>
          <w:sz w:val="24"/>
        </w:rPr>
      </w:pPr>
      <w:r>
        <w:rPr>
          <w:rFonts w:ascii="Arial Narrow" w:eastAsia="仿宋_GB2312" w:hAnsi="Arial Narrow" w:cs="宋体"/>
          <w:kern w:val="0"/>
          <w:sz w:val="24"/>
        </w:rPr>
        <w:t>单项金额重大并单项计提坏账准备的计提方法：</w:t>
      </w:r>
      <w:r>
        <w:rPr>
          <w:rFonts w:ascii="Arial Narrow" w:eastAsia="仿宋_GB2312" w:hAnsi="Arial Narrow"/>
          <w:color w:val="FF0000"/>
          <w:sz w:val="24"/>
        </w:rPr>
        <w:t>对于单项金额重大的应收款项单独进行减值测试，有客观证据表明发生了减值，根据其未来现金流量现值低于其账面价值的差额计提坏账准备。</w:t>
      </w:r>
    </w:p>
    <w:p w14:paraId="1FD692F7" w14:textId="77777777" w:rsidR="00766AE6" w:rsidRDefault="007A1860">
      <w:pPr>
        <w:snapToGrid w:val="0"/>
        <w:spacing w:afterLines="90" w:after="216"/>
        <w:rPr>
          <w:rFonts w:ascii="Arial Narrow" w:eastAsia="仿宋_GB2312" w:hAnsi="Arial Narrow"/>
          <w:color w:val="FF0000"/>
          <w:sz w:val="24"/>
        </w:rPr>
      </w:pPr>
      <w:r>
        <w:rPr>
          <w:rFonts w:ascii="Arial Narrow" w:eastAsia="仿宋_GB2312" w:hAnsi="Arial Narrow"/>
          <w:color w:val="FF0000"/>
          <w:sz w:val="24"/>
        </w:rPr>
        <w:t>单项金额重大经单独测试未发生减值的应收款项，再按组合计提坏账准备。</w:t>
      </w:r>
    </w:p>
    <w:p w14:paraId="05D0C81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）单项金额虽不重大但单项计提坏账准备的应收款项：</w:t>
      </w:r>
    </w:p>
    <w:tbl>
      <w:tblPr>
        <w:tblW w:w="9072" w:type="dxa"/>
        <w:jc w:val="center"/>
        <w:tblBorders>
          <w:top w:val="single" w:sz="8" w:space="0" w:color="auto"/>
          <w:bottom w:val="single" w:sz="8" w:space="0" w:color="auto"/>
          <w:insideH w:val="single" w:sz="4" w:space="0" w:color="auto"/>
        </w:tblBorders>
        <w:tblLook w:val="04A0" w:firstRow="1" w:lastRow="0" w:firstColumn="1" w:lastColumn="0" w:noHBand="0" w:noVBand="1"/>
      </w:tblPr>
      <w:tblGrid>
        <w:gridCol w:w="3094"/>
        <w:gridCol w:w="5978"/>
      </w:tblGrid>
      <w:tr w:rsidR="00766AE6" w14:paraId="744E3C49" w14:textId="77777777">
        <w:trPr>
          <w:trHeight w:val="340"/>
          <w:tblHeader/>
          <w:jc w:val="center"/>
        </w:trPr>
        <w:tc>
          <w:tcPr>
            <w:tcW w:w="1705" w:type="pct"/>
            <w:shd w:val="clear" w:color="auto" w:fill="auto"/>
            <w:vAlign w:val="center"/>
          </w:tcPr>
          <w:p w14:paraId="35995407"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宋体"/>
                <w:kern w:val="0"/>
                <w:sz w:val="18"/>
              </w:rPr>
              <w:lastRenderedPageBreak/>
              <w:t>单项计提坏账准备的理由</w:t>
            </w:r>
          </w:p>
        </w:tc>
        <w:tc>
          <w:tcPr>
            <w:tcW w:w="3295" w:type="pct"/>
            <w:shd w:val="clear" w:color="auto" w:fill="auto"/>
            <w:vAlign w:val="center"/>
          </w:tcPr>
          <w:p w14:paraId="56396E6D" w14:textId="77777777" w:rsidR="00766AE6" w:rsidRDefault="007A1860">
            <w:pPr>
              <w:widowControl/>
              <w:snapToGrid w:val="0"/>
              <w:jc w:val="right"/>
              <w:rPr>
                <w:rFonts w:ascii="Arial Narrow" w:eastAsia="仿宋_GB2312" w:hAnsi="Arial Narrow" w:cs="宋体"/>
                <w:color w:val="0000FF"/>
                <w:kern w:val="0"/>
                <w:sz w:val="18"/>
              </w:rPr>
            </w:pPr>
            <w:r>
              <w:rPr>
                <w:rFonts w:ascii="Arial Narrow" w:eastAsia="仿宋_GB2312" w:hAnsi="Arial Narrow" w:cs="宋体"/>
                <w:color w:val="0000FF"/>
                <w:kern w:val="0"/>
                <w:sz w:val="18"/>
              </w:rPr>
              <w:t>涉诉款项、客户信用状况恶化的应收款项</w:t>
            </w:r>
          </w:p>
        </w:tc>
      </w:tr>
      <w:tr w:rsidR="00766AE6" w14:paraId="3231E494" w14:textId="77777777">
        <w:trPr>
          <w:trHeight w:val="340"/>
          <w:jc w:val="center"/>
        </w:trPr>
        <w:tc>
          <w:tcPr>
            <w:tcW w:w="1705" w:type="pct"/>
            <w:shd w:val="clear" w:color="auto" w:fill="auto"/>
            <w:vAlign w:val="center"/>
          </w:tcPr>
          <w:p w14:paraId="786BC3E9"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宋体"/>
                <w:kern w:val="0"/>
                <w:sz w:val="18"/>
              </w:rPr>
              <w:t>坏账准备的计提方法</w:t>
            </w:r>
          </w:p>
        </w:tc>
        <w:tc>
          <w:tcPr>
            <w:tcW w:w="3295" w:type="pct"/>
            <w:shd w:val="clear" w:color="auto" w:fill="auto"/>
            <w:vAlign w:val="center"/>
          </w:tcPr>
          <w:p w14:paraId="5947CA8A" w14:textId="77777777" w:rsidR="00766AE6" w:rsidRDefault="007A1860">
            <w:pPr>
              <w:widowControl/>
              <w:snapToGrid w:val="0"/>
              <w:jc w:val="right"/>
              <w:rPr>
                <w:rFonts w:ascii="Arial Narrow" w:eastAsia="仿宋_GB2312" w:hAnsi="Arial Narrow" w:cs="宋体"/>
                <w:color w:val="0000FF"/>
                <w:kern w:val="0"/>
                <w:sz w:val="18"/>
              </w:rPr>
            </w:pPr>
            <w:r>
              <w:rPr>
                <w:rFonts w:ascii="Arial Narrow" w:eastAsia="仿宋_GB2312" w:hAnsi="Arial Narrow" w:cs="宋体"/>
                <w:color w:val="0000FF"/>
                <w:kern w:val="0"/>
                <w:sz w:val="18"/>
              </w:rPr>
              <w:t>根据其未来现金流量现值低于其账面价值的差额计提坏账准备</w:t>
            </w:r>
          </w:p>
        </w:tc>
      </w:tr>
    </w:tbl>
    <w:p w14:paraId="3F1AD071" w14:textId="77777777" w:rsidR="00766AE6" w:rsidRDefault="007A1860">
      <w:pPr>
        <w:snapToGrid w:val="0"/>
        <w:spacing w:before="120" w:afterLines="90" w:after="216"/>
        <w:rPr>
          <w:rFonts w:ascii="Arial Narrow" w:eastAsia="仿宋_GB2312" w:hAnsi="Arial Narrow"/>
          <w:color w:val="FF0000"/>
          <w:sz w:val="24"/>
        </w:rPr>
      </w:pPr>
      <w:r>
        <w:rPr>
          <w:rFonts w:ascii="Arial Narrow" w:eastAsia="仿宋_GB2312" w:hAnsi="Arial Narrow"/>
          <w:color w:val="FF0000"/>
          <w:sz w:val="24"/>
        </w:rPr>
        <w:t>或</w:t>
      </w:r>
    </w:p>
    <w:tbl>
      <w:tblPr>
        <w:tblW w:w="9072" w:type="dxa"/>
        <w:jc w:val="center"/>
        <w:tblBorders>
          <w:top w:val="single" w:sz="8" w:space="0" w:color="auto"/>
          <w:bottom w:val="single" w:sz="8" w:space="0" w:color="auto"/>
          <w:insideH w:val="single" w:sz="4" w:space="0" w:color="auto"/>
        </w:tblBorders>
        <w:tblLayout w:type="fixed"/>
        <w:tblLook w:val="04A0" w:firstRow="1" w:lastRow="0" w:firstColumn="1" w:lastColumn="0" w:noHBand="0" w:noVBand="1"/>
      </w:tblPr>
      <w:tblGrid>
        <w:gridCol w:w="2907"/>
        <w:gridCol w:w="6165"/>
      </w:tblGrid>
      <w:tr w:rsidR="00766AE6" w14:paraId="669AEF6A" w14:textId="77777777">
        <w:trPr>
          <w:trHeight w:val="340"/>
          <w:tblHeader/>
          <w:jc w:val="center"/>
        </w:trPr>
        <w:tc>
          <w:tcPr>
            <w:tcW w:w="1602" w:type="pct"/>
            <w:shd w:val="clear" w:color="auto" w:fill="auto"/>
            <w:vAlign w:val="center"/>
          </w:tcPr>
          <w:p w14:paraId="02BB4E41" w14:textId="77777777" w:rsidR="00766AE6" w:rsidRDefault="007A1860">
            <w:pPr>
              <w:autoSpaceDE w:val="0"/>
              <w:autoSpaceDN w:val="0"/>
              <w:snapToGrid w:val="0"/>
              <w:rPr>
                <w:rFonts w:ascii="Arial Narrow" w:eastAsia="仿宋_GB2312" w:hAnsi="Arial Narrow" w:cs="宋体"/>
                <w:color w:val="FF0000"/>
                <w:kern w:val="0"/>
                <w:sz w:val="18"/>
              </w:rPr>
            </w:pPr>
            <w:r>
              <w:rPr>
                <w:rFonts w:ascii="Arial Narrow" w:eastAsia="仿宋_GB2312" w:hAnsi="Arial Narrow" w:cs="宋体"/>
                <w:color w:val="FF0000"/>
                <w:kern w:val="0"/>
                <w:sz w:val="18"/>
              </w:rPr>
              <w:t>单项计提坏账准备的理由</w:t>
            </w:r>
          </w:p>
        </w:tc>
        <w:tc>
          <w:tcPr>
            <w:tcW w:w="3398" w:type="pct"/>
            <w:shd w:val="clear" w:color="auto" w:fill="auto"/>
            <w:vAlign w:val="center"/>
          </w:tcPr>
          <w:p w14:paraId="66B5C6DD" w14:textId="77777777" w:rsidR="00766AE6" w:rsidRDefault="007A1860">
            <w:pPr>
              <w:autoSpaceDE w:val="0"/>
              <w:autoSpaceDN w:val="0"/>
              <w:snapToGrid w:val="0"/>
              <w:jc w:val="right"/>
              <w:rPr>
                <w:rFonts w:ascii="Arial Narrow" w:eastAsia="仿宋_GB2312" w:hAnsi="Arial Narrow" w:cs="宋体"/>
                <w:color w:val="FF0000"/>
                <w:kern w:val="0"/>
                <w:sz w:val="18"/>
              </w:rPr>
            </w:pPr>
            <w:r>
              <w:rPr>
                <w:rFonts w:ascii="Arial Narrow" w:eastAsia="仿宋_GB2312" w:hAnsi="Arial Narrow" w:cs="宋体"/>
                <w:color w:val="FF0000"/>
                <w:kern w:val="0"/>
                <w:sz w:val="18"/>
              </w:rPr>
              <w:t>将单项金额</w:t>
            </w:r>
            <w:proofErr w:type="gramStart"/>
            <w:r>
              <w:rPr>
                <w:rFonts w:ascii="Arial Narrow" w:eastAsia="仿宋_GB2312" w:hAnsi="Arial Narrow" w:cs="宋体"/>
                <w:color w:val="FF0000"/>
                <w:kern w:val="0"/>
                <w:sz w:val="18"/>
              </w:rPr>
              <w:t>不重大</w:t>
            </w:r>
            <w:proofErr w:type="gramEnd"/>
            <w:r>
              <w:rPr>
                <w:rFonts w:ascii="Arial Narrow" w:eastAsia="仿宋_GB2312" w:hAnsi="Arial Narrow" w:cs="宋体"/>
                <w:color w:val="FF0000"/>
                <w:kern w:val="0"/>
                <w:sz w:val="18"/>
              </w:rPr>
              <w:t>但债务人发生资金困难的应收款项或已知可收回性存在不确定性的应收款项进行单项测试并计提坏账准备。</w:t>
            </w:r>
          </w:p>
        </w:tc>
      </w:tr>
      <w:tr w:rsidR="00766AE6" w14:paraId="5EC48FCD" w14:textId="77777777">
        <w:trPr>
          <w:trHeight w:val="340"/>
          <w:jc w:val="center"/>
        </w:trPr>
        <w:tc>
          <w:tcPr>
            <w:tcW w:w="1602" w:type="pct"/>
            <w:shd w:val="clear" w:color="auto" w:fill="auto"/>
            <w:vAlign w:val="center"/>
          </w:tcPr>
          <w:p w14:paraId="60DFB243" w14:textId="77777777" w:rsidR="00766AE6" w:rsidRDefault="007A1860">
            <w:pPr>
              <w:autoSpaceDE w:val="0"/>
              <w:autoSpaceDN w:val="0"/>
              <w:snapToGrid w:val="0"/>
              <w:rPr>
                <w:rFonts w:ascii="Arial Narrow" w:eastAsia="仿宋_GB2312" w:hAnsi="Arial Narrow" w:cs="宋体"/>
                <w:color w:val="FF0000"/>
                <w:kern w:val="0"/>
                <w:sz w:val="18"/>
              </w:rPr>
            </w:pPr>
            <w:r>
              <w:rPr>
                <w:rFonts w:ascii="Arial Narrow" w:eastAsia="仿宋_GB2312" w:hAnsi="Arial Narrow" w:cs="宋体"/>
                <w:color w:val="FF0000"/>
                <w:kern w:val="0"/>
                <w:sz w:val="18"/>
              </w:rPr>
              <w:t>坏账准备的计提方法</w:t>
            </w:r>
          </w:p>
        </w:tc>
        <w:tc>
          <w:tcPr>
            <w:tcW w:w="3398" w:type="pct"/>
            <w:shd w:val="clear" w:color="auto" w:fill="auto"/>
            <w:vAlign w:val="center"/>
          </w:tcPr>
          <w:p w14:paraId="00C69EBE" w14:textId="77777777" w:rsidR="00766AE6" w:rsidRDefault="007A1860">
            <w:pPr>
              <w:autoSpaceDE w:val="0"/>
              <w:autoSpaceDN w:val="0"/>
              <w:snapToGrid w:val="0"/>
              <w:jc w:val="right"/>
              <w:rPr>
                <w:rFonts w:ascii="Arial Narrow" w:eastAsia="仿宋_GB2312" w:hAnsi="Arial Narrow" w:cs="宋体"/>
                <w:color w:val="FF0000"/>
                <w:kern w:val="0"/>
                <w:sz w:val="18"/>
              </w:rPr>
            </w:pPr>
            <w:r>
              <w:rPr>
                <w:rFonts w:ascii="Arial Narrow" w:eastAsia="仿宋_GB2312" w:hAnsi="Arial Narrow" w:cs="宋体"/>
                <w:color w:val="FF0000"/>
                <w:kern w:val="0"/>
                <w:sz w:val="18"/>
              </w:rPr>
              <w:t>根据历史经验个别认定法。</w:t>
            </w:r>
          </w:p>
        </w:tc>
      </w:tr>
    </w:tbl>
    <w:p w14:paraId="35CD8ED4" w14:textId="77777777" w:rsidR="00766AE6" w:rsidRDefault="007A1860">
      <w:pPr>
        <w:adjustRightInd w:val="0"/>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）按组合计提坏账准备应收款项：</w:t>
      </w:r>
    </w:p>
    <w:p w14:paraId="29ED3AC7"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sz w:val="24"/>
        </w:rPr>
        <w:t>经单独测试后未减值的应收款项（包括单项金额重大和</w:t>
      </w:r>
      <w:proofErr w:type="gramStart"/>
      <w:r>
        <w:rPr>
          <w:rFonts w:ascii="Arial Narrow" w:eastAsia="仿宋_GB2312" w:hAnsi="Arial Narrow"/>
          <w:sz w:val="24"/>
        </w:rPr>
        <w:t>不重大</w:t>
      </w:r>
      <w:proofErr w:type="gramEnd"/>
      <w:r>
        <w:rPr>
          <w:rFonts w:ascii="Arial Narrow" w:eastAsia="仿宋_GB2312" w:hAnsi="Arial Narrow"/>
          <w:sz w:val="24"/>
        </w:rPr>
        <w:t>的应收款项）以及未单独测试的单项金额</w:t>
      </w:r>
      <w:proofErr w:type="gramStart"/>
      <w:r>
        <w:rPr>
          <w:rFonts w:ascii="Arial Narrow" w:eastAsia="仿宋_GB2312" w:hAnsi="Arial Narrow"/>
          <w:sz w:val="24"/>
        </w:rPr>
        <w:t>不重大</w:t>
      </w:r>
      <w:proofErr w:type="gramEnd"/>
      <w:r>
        <w:rPr>
          <w:rFonts w:ascii="Arial Narrow" w:eastAsia="仿宋_GB2312" w:hAnsi="Arial Narrow"/>
          <w:sz w:val="24"/>
        </w:rPr>
        <w:t>的应收款项，按以下信用风险特征组合计提坏账准备。</w:t>
      </w:r>
      <w:r>
        <w:rPr>
          <w:rFonts w:ascii="Arial Narrow" w:eastAsia="仿宋_GB2312" w:hAnsi="Arial Narrow"/>
          <w:color w:val="0000FF"/>
          <w:sz w:val="24"/>
        </w:rPr>
        <w:t>【如果企业对单项金额不重大的应收款项不单独进行减值测试，则改为</w:t>
      </w:r>
      <w:r>
        <w:rPr>
          <w:rFonts w:ascii="Arial Narrow" w:eastAsia="仿宋_GB2312" w:hAnsi="Arial Narrow"/>
          <w:color w:val="FF0000"/>
          <w:sz w:val="24"/>
        </w:rPr>
        <w:t>“</w:t>
      </w:r>
      <w:r>
        <w:rPr>
          <w:rFonts w:ascii="Arial Narrow" w:eastAsia="仿宋_GB2312" w:hAnsi="Arial Narrow"/>
          <w:color w:val="FF0000"/>
          <w:sz w:val="24"/>
        </w:rPr>
        <w:t>对于单项金额不重大的应收款项，与经单独测试后未减值的单项金额重大的应收款项一起按以下信用风险</w:t>
      </w:r>
      <w:r>
        <w:rPr>
          <w:rFonts w:ascii="Arial Narrow" w:eastAsia="仿宋_GB2312" w:hAnsi="Arial Narrow"/>
          <w:color w:val="FF0000"/>
          <w:sz w:val="24"/>
          <w:highlight w:val="yellow"/>
        </w:rPr>
        <w:t>特征</w:t>
      </w:r>
      <w:r>
        <w:rPr>
          <w:rFonts w:ascii="Arial Narrow" w:eastAsia="仿宋_GB2312" w:hAnsi="Arial Narrow"/>
          <w:color w:val="FF0000"/>
          <w:sz w:val="24"/>
        </w:rPr>
        <w:t>组合计提坏账准备</w:t>
      </w:r>
      <w:r>
        <w:rPr>
          <w:rFonts w:ascii="Arial Narrow" w:eastAsia="仿宋_GB2312" w:hAnsi="Arial Narrow"/>
          <w:color w:val="FF0000"/>
          <w:sz w:val="24"/>
        </w:rPr>
        <w:t>”</w:t>
      </w:r>
      <w:r>
        <w:rPr>
          <w:rFonts w:ascii="Arial Narrow" w:eastAsia="仿宋_GB2312" w:hAnsi="Arial Narrow"/>
          <w:color w:val="0000FF"/>
          <w:sz w:val="24"/>
        </w:rPr>
        <w:t>，同时整段删除</w:t>
      </w:r>
      <w:r>
        <w:rPr>
          <w:rFonts w:ascii="Arial Narrow" w:eastAsia="仿宋_GB2312" w:hAnsi="Arial Narrow"/>
          <w:color w:val="0000FF"/>
          <w:sz w:val="24"/>
        </w:rPr>
        <w:t>“</w:t>
      </w:r>
      <w:r>
        <w:rPr>
          <w:rFonts w:ascii="Arial Narrow" w:eastAsia="仿宋_GB2312" w:hAnsi="Arial Narrow"/>
          <w:color w:val="0000FF"/>
          <w:sz w:val="24"/>
        </w:rPr>
        <w:t>（</w:t>
      </w:r>
      <w:r>
        <w:rPr>
          <w:rFonts w:ascii="Arial Narrow" w:eastAsia="仿宋_GB2312" w:hAnsi="Arial Narrow"/>
          <w:color w:val="0000FF"/>
          <w:sz w:val="24"/>
        </w:rPr>
        <w:t>2</w:t>
      </w:r>
      <w:r>
        <w:rPr>
          <w:rFonts w:ascii="Arial Narrow" w:eastAsia="仿宋_GB2312" w:hAnsi="Arial Narrow"/>
          <w:color w:val="0000FF"/>
          <w:sz w:val="24"/>
        </w:rPr>
        <w:t>）单项金额虽不重大但单项计提坏账准备的应收款项：</w:t>
      </w:r>
      <w:r>
        <w:rPr>
          <w:rFonts w:ascii="Arial Narrow" w:eastAsia="仿宋_GB2312" w:hAnsi="Arial Narrow"/>
          <w:color w:val="0000FF"/>
          <w:sz w:val="24"/>
        </w:rPr>
        <w:t>”</w:t>
      </w:r>
      <w:r>
        <w:rPr>
          <w:rFonts w:ascii="Arial Narrow" w:eastAsia="仿宋_GB2312" w:hAnsi="Arial Narrow"/>
          <w:color w:val="0000FF"/>
          <w:sz w:val="24"/>
        </w:rPr>
        <w:t>】</w:t>
      </w:r>
    </w:p>
    <w:tbl>
      <w:tblPr>
        <w:tblW w:w="4883" w:type="pct"/>
        <w:tblInd w:w="108" w:type="dxa"/>
        <w:tblBorders>
          <w:top w:val="single" w:sz="8" w:space="0" w:color="auto"/>
          <w:bottom w:val="single" w:sz="8" w:space="0" w:color="auto"/>
        </w:tblBorders>
        <w:tblLook w:val="04A0" w:firstRow="1" w:lastRow="0" w:firstColumn="1" w:lastColumn="0" w:noHBand="0" w:noVBand="1"/>
      </w:tblPr>
      <w:tblGrid>
        <w:gridCol w:w="2952"/>
        <w:gridCol w:w="2585"/>
        <w:gridCol w:w="3323"/>
      </w:tblGrid>
      <w:tr w:rsidR="00766AE6" w14:paraId="67C308A4" w14:textId="77777777">
        <w:trPr>
          <w:trHeight w:val="340"/>
          <w:tblHeader/>
        </w:trPr>
        <w:tc>
          <w:tcPr>
            <w:tcW w:w="1666" w:type="pct"/>
            <w:tcBorders>
              <w:top w:val="single" w:sz="8" w:space="0" w:color="auto"/>
              <w:bottom w:val="single" w:sz="4" w:space="0" w:color="auto"/>
            </w:tcBorders>
            <w:shd w:val="clear" w:color="auto" w:fill="auto"/>
            <w:vAlign w:val="center"/>
          </w:tcPr>
          <w:p w14:paraId="0CF49D04" w14:textId="77777777" w:rsidR="00766AE6" w:rsidRDefault="007A1860">
            <w:pPr>
              <w:widowControl/>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组合类型</w:t>
            </w:r>
          </w:p>
        </w:tc>
        <w:tc>
          <w:tcPr>
            <w:tcW w:w="1459" w:type="pct"/>
            <w:tcBorders>
              <w:top w:val="single" w:sz="8" w:space="0" w:color="auto"/>
              <w:bottom w:val="single" w:sz="4" w:space="0" w:color="auto"/>
            </w:tcBorders>
            <w:shd w:val="clear" w:color="auto" w:fill="auto"/>
            <w:vAlign w:val="center"/>
          </w:tcPr>
          <w:p w14:paraId="1F386930"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确定组合的依据</w:t>
            </w:r>
          </w:p>
        </w:tc>
        <w:tc>
          <w:tcPr>
            <w:tcW w:w="1875" w:type="pct"/>
            <w:tcBorders>
              <w:top w:val="single" w:sz="8" w:space="0" w:color="auto"/>
              <w:bottom w:val="single" w:sz="4" w:space="0" w:color="auto"/>
            </w:tcBorders>
            <w:shd w:val="clear" w:color="auto" w:fill="auto"/>
            <w:vAlign w:val="center"/>
          </w:tcPr>
          <w:p w14:paraId="52281BE5"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按组合计提坏账准备的计提方法</w:t>
            </w:r>
          </w:p>
        </w:tc>
      </w:tr>
      <w:tr w:rsidR="00766AE6" w14:paraId="5A9FB442" w14:textId="77777777">
        <w:trPr>
          <w:trHeight w:val="340"/>
        </w:trPr>
        <w:tc>
          <w:tcPr>
            <w:tcW w:w="1666" w:type="pct"/>
            <w:tcBorders>
              <w:top w:val="single" w:sz="4" w:space="0" w:color="auto"/>
            </w:tcBorders>
            <w:shd w:val="clear" w:color="auto" w:fill="auto"/>
            <w:vAlign w:val="center"/>
          </w:tcPr>
          <w:p w14:paraId="402F5D5C" w14:textId="77777777" w:rsidR="00766AE6" w:rsidRDefault="007A1860">
            <w:pPr>
              <w:widowControl/>
              <w:snapToGrid w:val="0"/>
              <w:rPr>
                <w:rFonts w:ascii="Arial Narrow" w:eastAsia="仿宋_GB2312" w:hAnsi="Arial Narrow" w:cs="宋体"/>
                <w:color w:val="0000FF"/>
                <w:kern w:val="0"/>
                <w:sz w:val="18"/>
                <w:szCs w:val="21"/>
              </w:rPr>
            </w:pPr>
            <w:proofErr w:type="gramStart"/>
            <w:r>
              <w:rPr>
                <w:rFonts w:ascii="Arial Narrow" w:eastAsia="仿宋_GB2312" w:hAnsi="Arial Narrow" w:cs="Arial"/>
                <w:snapToGrid w:val="0"/>
                <w:color w:val="0000FF"/>
                <w:sz w:val="18"/>
                <w:szCs w:val="21"/>
              </w:rPr>
              <w:t>账</w:t>
            </w:r>
            <w:proofErr w:type="gramEnd"/>
            <w:r>
              <w:rPr>
                <w:rFonts w:ascii="Arial Narrow" w:eastAsia="仿宋_GB2312" w:hAnsi="Arial Narrow" w:cs="Arial"/>
                <w:snapToGrid w:val="0"/>
                <w:color w:val="0000FF"/>
                <w:sz w:val="18"/>
                <w:szCs w:val="21"/>
              </w:rPr>
              <w:t>龄组合</w:t>
            </w:r>
          </w:p>
        </w:tc>
        <w:tc>
          <w:tcPr>
            <w:tcW w:w="1459" w:type="pct"/>
            <w:tcBorders>
              <w:top w:val="single" w:sz="4" w:space="0" w:color="auto"/>
            </w:tcBorders>
            <w:shd w:val="clear" w:color="auto" w:fill="auto"/>
            <w:vAlign w:val="center"/>
          </w:tcPr>
          <w:p w14:paraId="741D6DD5" w14:textId="77777777" w:rsidR="00766AE6" w:rsidRDefault="007A1860">
            <w:pPr>
              <w:widowControl/>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账</w:t>
            </w:r>
            <w:proofErr w:type="gramStart"/>
            <w:r>
              <w:rPr>
                <w:rFonts w:ascii="Arial Narrow" w:eastAsia="仿宋_GB2312" w:hAnsi="Arial Narrow" w:cs="宋体"/>
                <w:color w:val="0000FF"/>
                <w:kern w:val="0"/>
                <w:sz w:val="18"/>
                <w:szCs w:val="21"/>
              </w:rPr>
              <w:t>龄状态</w:t>
            </w:r>
            <w:proofErr w:type="gramEnd"/>
          </w:p>
        </w:tc>
        <w:tc>
          <w:tcPr>
            <w:tcW w:w="1875" w:type="pct"/>
            <w:tcBorders>
              <w:top w:val="single" w:sz="4" w:space="0" w:color="auto"/>
            </w:tcBorders>
            <w:shd w:val="clear" w:color="auto" w:fill="auto"/>
            <w:vAlign w:val="center"/>
          </w:tcPr>
          <w:p w14:paraId="280B754C" w14:textId="77777777" w:rsidR="00766AE6" w:rsidRDefault="007A1860">
            <w:pPr>
              <w:widowControl/>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账龄分析法</w:t>
            </w:r>
          </w:p>
        </w:tc>
      </w:tr>
      <w:tr w:rsidR="00766AE6" w14:paraId="41F22E32" w14:textId="77777777">
        <w:trPr>
          <w:trHeight w:val="340"/>
        </w:trPr>
        <w:tc>
          <w:tcPr>
            <w:tcW w:w="1666" w:type="pct"/>
            <w:shd w:val="clear" w:color="auto" w:fill="auto"/>
            <w:vAlign w:val="center"/>
          </w:tcPr>
          <w:p w14:paraId="3BD3250A" w14:textId="77777777" w:rsidR="00766AE6" w:rsidRDefault="007A1860">
            <w:pPr>
              <w:widowControl/>
              <w:snapToGrid w:val="0"/>
              <w:rPr>
                <w:rFonts w:ascii="Arial Narrow" w:eastAsia="仿宋_GB2312" w:hAnsi="Arial Narrow" w:cs="宋体"/>
                <w:color w:val="0000FF"/>
                <w:kern w:val="0"/>
                <w:sz w:val="18"/>
                <w:szCs w:val="21"/>
              </w:rPr>
            </w:pPr>
            <w:r>
              <w:rPr>
                <w:rFonts w:ascii="Arial Narrow" w:eastAsia="仿宋_GB2312" w:hAnsi="Arial Narrow" w:cs="Arial"/>
                <w:snapToGrid w:val="0"/>
                <w:color w:val="0000FF"/>
                <w:sz w:val="18"/>
                <w:szCs w:val="21"/>
              </w:rPr>
              <w:t>应收出口退税款</w:t>
            </w:r>
          </w:p>
        </w:tc>
        <w:tc>
          <w:tcPr>
            <w:tcW w:w="1459" w:type="pct"/>
            <w:shd w:val="clear" w:color="auto" w:fill="auto"/>
            <w:vAlign w:val="center"/>
          </w:tcPr>
          <w:p w14:paraId="2E40BB0A" w14:textId="77777777" w:rsidR="00766AE6" w:rsidRDefault="007A1860">
            <w:pPr>
              <w:widowControl/>
              <w:snapToGrid w:val="0"/>
              <w:jc w:val="right"/>
              <w:rPr>
                <w:rFonts w:ascii="Arial Narrow" w:eastAsia="仿宋_GB2312" w:hAnsi="Arial Narrow" w:cs="宋体"/>
                <w:i/>
                <w:color w:val="0000FF"/>
                <w:kern w:val="0"/>
                <w:sz w:val="18"/>
                <w:szCs w:val="21"/>
              </w:rPr>
            </w:pPr>
            <w:r>
              <w:rPr>
                <w:rFonts w:ascii="Arial Narrow" w:eastAsia="仿宋_GB2312" w:hAnsi="Arial Narrow" w:cs="宋体"/>
                <w:color w:val="0000FF"/>
                <w:kern w:val="0"/>
                <w:sz w:val="18"/>
                <w:szCs w:val="21"/>
              </w:rPr>
              <w:t>资产类型</w:t>
            </w:r>
          </w:p>
        </w:tc>
        <w:tc>
          <w:tcPr>
            <w:tcW w:w="1875" w:type="pct"/>
            <w:shd w:val="clear" w:color="auto" w:fill="auto"/>
            <w:vAlign w:val="center"/>
          </w:tcPr>
          <w:p w14:paraId="04543046" w14:textId="77777777" w:rsidR="00766AE6" w:rsidRDefault="007A1860">
            <w:pPr>
              <w:widowControl/>
              <w:snapToGrid w:val="0"/>
              <w:jc w:val="right"/>
              <w:rPr>
                <w:rFonts w:ascii="Arial Narrow" w:eastAsia="仿宋_GB2312" w:hAnsi="Arial Narrow"/>
                <w:color w:val="0000FF"/>
                <w:sz w:val="18"/>
                <w:szCs w:val="21"/>
              </w:rPr>
            </w:pPr>
            <w:r>
              <w:rPr>
                <w:rFonts w:ascii="Arial Narrow" w:eastAsia="仿宋_GB2312" w:hAnsi="Arial Narrow"/>
                <w:color w:val="0000FF"/>
                <w:sz w:val="18"/>
                <w:szCs w:val="21"/>
              </w:rPr>
              <w:t>以历史损失率为基础</w:t>
            </w:r>
          </w:p>
          <w:p w14:paraId="2CCCA567" w14:textId="77777777" w:rsidR="00766AE6" w:rsidRDefault="007A1860">
            <w:pPr>
              <w:widowControl/>
              <w:snapToGrid w:val="0"/>
              <w:jc w:val="right"/>
              <w:rPr>
                <w:rFonts w:ascii="Arial Narrow" w:eastAsia="仿宋_GB2312" w:hAnsi="Arial Narrow" w:cs="宋体"/>
                <w:color w:val="0000FF"/>
                <w:kern w:val="0"/>
                <w:sz w:val="18"/>
                <w:szCs w:val="21"/>
              </w:rPr>
            </w:pPr>
            <w:r>
              <w:rPr>
                <w:rFonts w:ascii="Arial Narrow" w:eastAsia="仿宋_GB2312" w:hAnsi="Arial Narrow"/>
                <w:color w:val="0000FF"/>
                <w:sz w:val="18"/>
                <w:szCs w:val="21"/>
              </w:rPr>
              <w:t>估计未来现金流量</w:t>
            </w:r>
          </w:p>
        </w:tc>
      </w:tr>
      <w:tr w:rsidR="00766AE6" w14:paraId="5A9F112D" w14:textId="77777777">
        <w:trPr>
          <w:trHeight w:val="340"/>
        </w:trPr>
        <w:tc>
          <w:tcPr>
            <w:tcW w:w="1666" w:type="pct"/>
            <w:shd w:val="clear" w:color="auto" w:fill="auto"/>
            <w:vAlign w:val="center"/>
          </w:tcPr>
          <w:p w14:paraId="02E2FC79" w14:textId="77777777" w:rsidR="00766AE6" w:rsidRDefault="007A1860">
            <w:pPr>
              <w:widowControl/>
              <w:snapToGrid w:val="0"/>
              <w:rPr>
                <w:rFonts w:ascii="Arial Narrow" w:eastAsia="仿宋_GB2312" w:hAnsi="Arial Narrow" w:cs="Arial"/>
                <w:snapToGrid w:val="0"/>
                <w:color w:val="0000FF"/>
                <w:sz w:val="18"/>
                <w:szCs w:val="21"/>
              </w:rPr>
            </w:pPr>
            <w:r>
              <w:rPr>
                <w:rFonts w:ascii="Arial Narrow" w:eastAsia="仿宋_GB2312" w:hAnsi="Arial Narrow" w:cs="Arial"/>
                <w:snapToGrid w:val="0"/>
                <w:color w:val="0000FF"/>
                <w:sz w:val="18"/>
                <w:szCs w:val="21"/>
              </w:rPr>
              <w:t>组合</w:t>
            </w:r>
            <w:r>
              <w:rPr>
                <w:rFonts w:ascii="Arial Narrow" w:eastAsia="仿宋_GB2312" w:hAnsi="Arial Narrow" w:cs="Arial"/>
                <w:snapToGrid w:val="0"/>
                <w:color w:val="0000FF"/>
                <w:sz w:val="18"/>
                <w:szCs w:val="21"/>
              </w:rPr>
              <w:t>2</w:t>
            </w:r>
            <w:r>
              <w:rPr>
                <w:rFonts w:ascii="Arial Narrow" w:eastAsia="仿宋_GB2312" w:hAnsi="Arial Narrow" w:cs="Arial"/>
                <w:snapToGrid w:val="0"/>
                <w:color w:val="0000FF"/>
                <w:sz w:val="18"/>
                <w:szCs w:val="21"/>
              </w:rPr>
              <w:t>（请注明组合名称）</w:t>
            </w:r>
          </w:p>
        </w:tc>
        <w:tc>
          <w:tcPr>
            <w:tcW w:w="1459" w:type="pct"/>
            <w:shd w:val="clear" w:color="auto" w:fill="auto"/>
            <w:vAlign w:val="center"/>
          </w:tcPr>
          <w:p w14:paraId="58FC6C4C" w14:textId="77777777" w:rsidR="00766AE6" w:rsidRDefault="007A1860">
            <w:pPr>
              <w:widowControl/>
              <w:snapToGrid w:val="0"/>
              <w:jc w:val="right"/>
              <w:rPr>
                <w:rFonts w:ascii="Arial Narrow" w:eastAsia="仿宋_GB2312" w:hAnsi="Arial Narrow"/>
                <w:i/>
                <w:color w:val="0000FF"/>
                <w:sz w:val="18"/>
                <w:szCs w:val="21"/>
              </w:rPr>
            </w:pPr>
            <w:r>
              <w:rPr>
                <w:rFonts w:ascii="Arial Narrow" w:eastAsia="仿宋_GB2312" w:hAnsi="Arial Narrow"/>
                <w:i/>
                <w:color w:val="0000FF"/>
                <w:sz w:val="18"/>
                <w:szCs w:val="21"/>
              </w:rPr>
              <w:t>行业分布</w:t>
            </w:r>
          </w:p>
        </w:tc>
        <w:tc>
          <w:tcPr>
            <w:tcW w:w="1875" w:type="pct"/>
            <w:shd w:val="clear" w:color="auto" w:fill="auto"/>
            <w:vAlign w:val="center"/>
          </w:tcPr>
          <w:p w14:paraId="66D37E3E" w14:textId="77777777" w:rsidR="00766AE6" w:rsidRDefault="00766AE6">
            <w:pPr>
              <w:widowControl/>
              <w:snapToGrid w:val="0"/>
              <w:jc w:val="right"/>
              <w:rPr>
                <w:rFonts w:ascii="Arial Narrow" w:eastAsia="仿宋_GB2312" w:hAnsi="Arial Narrow" w:cs="宋体"/>
                <w:color w:val="0000FF"/>
                <w:kern w:val="0"/>
                <w:sz w:val="18"/>
                <w:szCs w:val="21"/>
              </w:rPr>
            </w:pPr>
          </w:p>
        </w:tc>
      </w:tr>
      <w:tr w:rsidR="00766AE6" w14:paraId="27F0D8C4" w14:textId="77777777">
        <w:trPr>
          <w:trHeight w:val="340"/>
        </w:trPr>
        <w:tc>
          <w:tcPr>
            <w:tcW w:w="1666" w:type="pct"/>
            <w:shd w:val="clear" w:color="auto" w:fill="auto"/>
            <w:vAlign w:val="center"/>
          </w:tcPr>
          <w:p w14:paraId="2362C078" w14:textId="77777777" w:rsidR="00766AE6" w:rsidRDefault="007A1860">
            <w:pPr>
              <w:widowControl/>
              <w:snapToGrid w:val="0"/>
              <w:rPr>
                <w:rFonts w:ascii="Arial Narrow" w:eastAsia="仿宋_GB2312" w:hAnsi="Arial Narrow" w:cs="Arial"/>
                <w:snapToGrid w:val="0"/>
                <w:color w:val="0000FF"/>
                <w:sz w:val="18"/>
                <w:szCs w:val="21"/>
              </w:rPr>
            </w:pPr>
            <w:r>
              <w:rPr>
                <w:rFonts w:ascii="Arial Narrow" w:eastAsia="仿宋_GB2312" w:hAnsi="Arial Narrow" w:cs="Arial"/>
                <w:snapToGrid w:val="0"/>
                <w:color w:val="0000FF"/>
                <w:sz w:val="18"/>
                <w:szCs w:val="21"/>
              </w:rPr>
              <w:t>组合</w:t>
            </w:r>
            <w:r>
              <w:rPr>
                <w:rFonts w:ascii="Arial Narrow" w:eastAsia="仿宋_GB2312" w:hAnsi="Arial Narrow" w:cs="Arial"/>
                <w:snapToGrid w:val="0"/>
                <w:color w:val="0000FF"/>
                <w:sz w:val="18"/>
                <w:szCs w:val="21"/>
              </w:rPr>
              <w:t>3</w:t>
            </w:r>
            <w:r>
              <w:rPr>
                <w:rFonts w:ascii="Arial Narrow" w:eastAsia="仿宋_GB2312" w:hAnsi="Arial Narrow" w:cs="Arial"/>
                <w:snapToGrid w:val="0"/>
                <w:color w:val="0000FF"/>
                <w:sz w:val="18"/>
                <w:szCs w:val="21"/>
              </w:rPr>
              <w:t>（请注明组合名称）</w:t>
            </w:r>
          </w:p>
        </w:tc>
        <w:tc>
          <w:tcPr>
            <w:tcW w:w="1459" w:type="pct"/>
            <w:shd w:val="clear" w:color="auto" w:fill="auto"/>
            <w:vAlign w:val="center"/>
          </w:tcPr>
          <w:p w14:paraId="1E7E7C42" w14:textId="77777777" w:rsidR="00766AE6" w:rsidRDefault="007A1860">
            <w:pPr>
              <w:widowControl/>
              <w:snapToGrid w:val="0"/>
              <w:jc w:val="right"/>
              <w:rPr>
                <w:rFonts w:ascii="Arial Narrow" w:eastAsia="仿宋_GB2312" w:hAnsi="Arial Narrow" w:cs="宋体"/>
                <w:i/>
                <w:color w:val="0000FF"/>
                <w:kern w:val="0"/>
                <w:sz w:val="18"/>
                <w:szCs w:val="21"/>
              </w:rPr>
            </w:pPr>
            <w:r>
              <w:rPr>
                <w:rFonts w:ascii="Arial Narrow" w:eastAsia="仿宋_GB2312" w:hAnsi="Arial Narrow"/>
                <w:i/>
                <w:color w:val="0000FF"/>
                <w:sz w:val="18"/>
                <w:szCs w:val="21"/>
              </w:rPr>
              <w:t>区域分布</w:t>
            </w:r>
          </w:p>
        </w:tc>
        <w:tc>
          <w:tcPr>
            <w:tcW w:w="1875" w:type="pct"/>
            <w:shd w:val="clear" w:color="auto" w:fill="auto"/>
            <w:vAlign w:val="center"/>
          </w:tcPr>
          <w:p w14:paraId="7571C072" w14:textId="77777777" w:rsidR="00766AE6" w:rsidRDefault="007A1860">
            <w:pPr>
              <w:widowControl/>
              <w:snapToGrid w:val="0"/>
              <w:jc w:val="right"/>
              <w:rPr>
                <w:rFonts w:ascii="Arial Narrow" w:eastAsia="仿宋_GB2312" w:hAnsi="Arial Narrow" w:cs="宋体"/>
                <w:color w:val="0000FF"/>
                <w:kern w:val="0"/>
                <w:sz w:val="18"/>
                <w:szCs w:val="21"/>
              </w:rPr>
            </w:pPr>
            <w:r>
              <w:rPr>
                <w:rFonts w:ascii="Arial Narrow" w:eastAsia="仿宋_GB2312" w:hAnsi="Arial Narrow" w:cs="Arial"/>
                <w:snapToGrid w:val="0"/>
                <w:color w:val="0000FF"/>
                <w:sz w:val="18"/>
                <w:szCs w:val="21"/>
              </w:rPr>
              <w:t>余额百分比法</w:t>
            </w:r>
          </w:p>
        </w:tc>
      </w:tr>
      <w:tr w:rsidR="00766AE6" w14:paraId="0E54EC65" w14:textId="77777777">
        <w:trPr>
          <w:trHeight w:val="340"/>
        </w:trPr>
        <w:tc>
          <w:tcPr>
            <w:tcW w:w="1666" w:type="pct"/>
            <w:shd w:val="clear" w:color="auto" w:fill="auto"/>
            <w:vAlign w:val="center"/>
          </w:tcPr>
          <w:p w14:paraId="5DB89AB6" w14:textId="77777777" w:rsidR="00766AE6" w:rsidRDefault="007A1860">
            <w:pPr>
              <w:widowControl/>
              <w:snapToGrid w:val="0"/>
              <w:rPr>
                <w:rFonts w:ascii="Arial Narrow" w:eastAsia="仿宋_GB2312" w:hAnsi="Arial Narrow" w:cs="Arial"/>
                <w:snapToGrid w:val="0"/>
                <w:color w:val="0000FF"/>
                <w:sz w:val="18"/>
                <w:szCs w:val="21"/>
              </w:rPr>
            </w:pPr>
            <w:r>
              <w:rPr>
                <w:rFonts w:ascii="Arial Narrow" w:eastAsia="仿宋_GB2312" w:hAnsi="Arial Narrow" w:cs="宋体"/>
                <w:color w:val="0000FF"/>
                <w:kern w:val="0"/>
                <w:sz w:val="18"/>
                <w:szCs w:val="21"/>
              </w:rPr>
              <w:t>……</w:t>
            </w:r>
          </w:p>
        </w:tc>
        <w:tc>
          <w:tcPr>
            <w:tcW w:w="1459" w:type="pct"/>
            <w:shd w:val="clear" w:color="auto" w:fill="auto"/>
            <w:vAlign w:val="center"/>
          </w:tcPr>
          <w:p w14:paraId="0E142B36" w14:textId="77777777" w:rsidR="00766AE6" w:rsidRDefault="007A1860">
            <w:pPr>
              <w:widowControl/>
              <w:snapToGrid w:val="0"/>
              <w:jc w:val="right"/>
              <w:rPr>
                <w:rFonts w:ascii="Arial Narrow" w:eastAsia="仿宋_GB2312" w:hAnsi="Arial Narrow" w:cs="宋体"/>
                <w:i/>
                <w:color w:val="0000FF"/>
                <w:kern w:val="0"/>
                <w:sz w:val="18"/>
                <w:szCs w:val="21"/>
              </w:rPr>
            </w:pPr>
            <w:r>
              <w:rPr>
                <w:rFonts w:ascii="Arial Narrow" w:eastAsia="仿宋_GB2312" w:hAnsi="Arial Narrow"/>
                <w:i/>
                <w:color w:val="0000FF"/>
                <w:sz w:val="18"/>
                <w:szCs w:val="21"/>
              </w:rPr>
              <w:t>担保</w:t>
            </w:r>
            <w:proofErr w:type="gramStart"/>
            <w:r>
              <w:rPr>
                <w:rFonts w:ascii="Arial Narrow" w:eastAsia="仿宋_GB2312" w:hAnsi="Arial Narrow"/>
                <w:i/>
                <w:color w:val="0000FF"/>
                <w:sz w:val="18"/>
                <w:szCs w:val="21"/>
              </w:rPr>
              <w:t>物类型</w:t>
            </w:r>
            <w:proofErr w:type="gramEnd"/>
          </w:p>
        </w:tc>
        <w:tc>
          <w:tcPr>
            <w:tcW w:w="1875" w:type="pct"/>
            <w:shd w:val="clear" w:color="auto" w:fill="auto"/>
            <w:vAlign w:val="center"/>
          </w:tcPr>
          <w:p w14:paraId="36CA6A18" w14:textId="77777777" w:rsidR="00766AE6" w:rsidRDefault="00766AE6">
            <w:pPr>
              <w:widowControl/>
              <w:snapToGrid w:val="0"/>
              <w:jc w:val="right"/>
              <w:rPr>
                <w:rFonts w:ascii="Arial Narrow" w:eastAsia="仿宋_GB2312" w:hAnsi="Arial Narrow" w:cs="宋体"/>
                <w:color w:val="0000FF"/>
                <w:kern w:val="0"/>
                <w:sz w:val="18"/>
                <w:szCs w:val="21"/>
              </w:rPr>
            </w:pPr>
          </w:p>
        </w:tc>
      </w:tr>
      <w:tr w:rsidR="00766AE6" w14:paraId="70F9CD39" w14:textId="77777777">
        <w:trPr>
          <w:trHeight w:val="340"/>
        </w:trPr>
        <w:tc>
          <w:tcPr>
            <w:tcW w:w="1666" w:type="pct"/>
            <w:tcBorders>
              <w:bottom w:val="single" w:sz="8" w:space="0" w:color="auto"/>
            </w:tcBorders>
            <w:shd w:val="clear" w:color="auto" w:fill="auto"/>
            <w:vAlign w:val="center"/>
          </w:tcPr>
          <w:p w14:paraId="6AFD91B7" w14:textId="77777777" w:rsidR="00766AE6" w:rsidRDefault="00766AE6">
            <w:pPr>
              <w:widowControl/>
              <w:snapToGrid w:val="0"/>
              <w:rPr>
                <w:rFonts w:ascii="Arial Narrow" w:eastAsia="仿宋_GB2312" w:hAnsi="Arial Narrow" w:cs="宋体"/>
                <w:color w:val="0000FF"/>
                <w:kern w:val="0"/>
                <w:sz w:val="18"/>
                <w:szCs w:val="21"/>
              </w:rPr>
            </w:pPr>
          </w:p>
        </w:tc>
        <w:tc>
          <w:tcPr>
            <w:tcW w:w="1459" w:type="pct"/>
            <w:tcBorders>
              <w:bottom w:val="single" w:sz="8" w:space="0" w:color="auto"/>
            </w:tcBorders>
            <w:shd w:val="clear" w:color="auto" w:fill="auto"/>
            <w:vAlign w:val="center"/>
          </w:tcPr>
          <w:p w14:paraId="1CCC0E12" w14:textId="77777777" w:rsidR="00766AE6" w:rsidRDefault="00766AE6">
            <w:pPr>
              <w:widowControl/>
              <w:snapToGrid w:val="0"/>
              <w:jc w:val="right"/>
              <w:rPr>
                <w:rFonts w:ascii="Arial Narrow" w:eastAsia="仿宋_GB2312" w:hAnsi="Arial Narrow" w:cs="宋体"/>
                <w:color w:val="0000FF"/>
                <w:kern w:val="0"/>
                <w:sz w:val="18"/>
                <w:szCs w:val="21"/>
              </w:rPr>
            </w:pPr>
          </w:p>
        </w:tc>
        <w:tc>
          <w:tcPr>
            <w:tcW w:w="1875" w:type="pct"/>
            <w:tcBorders>
              <w:bottom w:val="single" w:sz="8" w:space="0" w:color="auto"/>
            </w:tcBorders>
            <w:shd w:val="clear" w:color="auto" w:fill="auto"/>
            <w:vAlign w:val="center"/>
          </w:tcPr>
          <w:p w14:paraId="5B44944A" w14:textId="77777777" w:rsidR="00766AE6" w:rsidRDefault="00766AE6">
            <w:pPr>
              <w:widowControl/>
              <w:snapToGrid w:val="0"/>
              <w:jc w:val="right"/>
              <w:rPr>
                <w:rFonts w:ascii="Arial Narrow" w:eastAsia="仿宋_GB2312" w:hAnsi="Arial Narrow" w:cs="宋体"/>
                <w:color w:val="0000FF"/>
                <w:kern w:val="0"/>
                <w:sz w:val="18"/>
                <w:szCs w:val="21"/>
              </w:rPr>
            </w:pPr>
          </w:p>
        </w:tc>
      </w:tr>
    </w:tbl>
    <w:p w14:paraId="3A42E497" w14:textId="77777777" w:rsidR="00766AE6" w:rsidRDefault="007A1860">
      <w:pPr>
        <w:snapToGrid w:val="0"/>
        <w:spacing w:beforeLines="50" w:before="120" w:afterLines="90" w:after="216"/>
        <w:rPr>
          <w:rFonts w:ascii="Arial Narrow" w:eastAsia="仿宋_GB2312" w:hAnsi="Arial Narrow" w:cs="Arial"/>
          <w:snapToGrid w:val="0"/>
          <w:color w:val="0000FF"/>
          <w:sz w:val="24"/>
        </w:rPr>
      </w:pPr>
      <w:proofErr w:type="gramStart"/>
      <w:r>
        <w:rPr>
          <w:rFonts w:ascii="Arial Narrow" w:eastAsia="仿宋_GB2312" w:hAnsi="Arial Narrow" w:cs="Arial"/>
          <w:snapToGrid w:val="0"/>
          <w:color w:val="0000FF"/>
          <w:sz w:val="24"/>
        </w:rPr>
        <w:t>【</w:t>
      </w:r>
      <w:proofErr w:type="gramEnd"/>
      <w:r>
        <w:rPr>
          <w:rFonts w:ascii="Arial Narrow" w:eastAsia="仿宋_GB2312" w:hAnsi="Arial Narrow" w:cs="Arial"/>
          <w:snapToGrid w:val="0"/>
          <w:color w:val="0000FF"/>
          <w:sz w:val="24"/>
        </w:rPr>
        <w:t>提示：</w:t>
      </w:r>
    </w:p>
    <w:p w14:paraId="33484973" w14:textId="77777777" w:rsidR="00766AE6" w:rsidRDefault="007A1860">
      <w:pPr>
        <w:snapToGrid w:val="0"/>
        <w:spacing w:beforeLines="50" w:before="120"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1</w:t>
      </w:r>
      <w:r>
        <w:rPr>
          <w:rFonts w:ascii="Arial Narrow" w:eastAsia="仿宋_GB2312" w:hAnsi="Arial Narrow" w:cs="Arial"/>
          <w:snapToGrid w:val="0"/>
          <w:color w:val="0000FF"/>
          <w:sz w:val="24"/>
        </w:rPr>
        <w:t>、按具体组合的名称，分别填写确定组合的依据和采用的坏账准备计提方法（</w:t>
      </w:r>
      <w:proofErr w:type="gramStart"/>
      <w:r>
        <w:rPr>
          <w:rFonts w:ascii="Arial Narrow" w:eastAsia="仿宋_GB2312" w:hAnsi="Arial Narrow" w:cs="Arial"/>
          <w:snapToGrid w:val="0"/>
          <w:color w:val="0000FF"/>
          <w:sz w:val="24"/>
        </w:rPr>
        <w:t>如账龄</w:t>
      </w:r>
      <w:proofErr w:type="gramEnd"/>
      <w:r>
        <w:rPr>
          <w:rFonts w:ascii="Arial Narrow" w:eastAsia="仿宋_GB2312" w:hAnsi="Arial Narrow" w:cs="Arial"/>
          <w:snapToGrid w:val="0"/>
          <w:color w:val="0000FF"/>
          <w:sz w:val="24"/>
        </w:rPr>
        <w:t>分析法、余额百分比法、其他方法）。</w:t>
      </w:r>
    </w:p>
    <w:p w14:paraId="77369D63" w14:textId="77777777" w:rsidR="00766AE6" w:rsidRDefault="007A1860">
      <w:pPr>
        <w:snapToGrid w:val="0"/>
        <w:spacing w:beforeLines="50" w:before="120"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2</w:t>
      </w:r>
      <w:r>
        <w:rPr>
          <w:rFonts w:ascii="Arial Narrow" w:eastAsia="仿宋_GB2312" w:hAnsi="Arial Narrow" w:cs="Arial"/>
          <w:snapToGrid w:val="0"/>
          <w:color w:val="0000FF"/>
          <w:sz w:val="24"/>
        </w:rPr>
        <w:t>、对于应收票据，可根据实际情况增加</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应收票据</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组合，确定该组合的依据为</w:t>
      </w:r>
      <w:r>
        <w:rPr>
          <w:rFonts w:ascii="Arial Narrow" w:eastAsia="仿宋_GB2312" w:hAnsi="Arial Narrow" w:cs="Arial"/>
          <w:snapToGrid w:val="0"/>
          <w:color w:val="0000FF"/>
          <w:sz w:val="24"/>
        </w:rPr>
        <w:t>“</w:t>
      </w:r>
      <w:r>
        <w:rPr>
          <w:rFonts w:ascii="Arial Narrow" w:eastAsia="仿宋_GB2312" w:hAnsi="Arial Narrow"/>
          <w:i/>
          <w:color w:val="0000FF"/>
          <w:sz w:val="24"/>
        </w:rPr>
        <w:t>承兑人、背书人、出票人以及其他债务人的信用风险</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w:t>
      </w:r>
    </w:p>
    <w:p w14:paraId="0540CC4A" w14:textId="77777777" w:rsidR="00766AE6" w:rsidRDefault="007A1860">
      <w:pPr>
        <w:snapToGrid w:val="0"/>
        <w:spacing w:beforeLines="50" w:before="120"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【《票据法》第六十一条</w:t>
      </w:r>
      <w:r>
        <w:rPr>
          <w:rFonts w:ascii="Arial Narrow" w:eastAsia="仿宋_GB2312" w:hAnsi="Arial Narrow" w:cs="Arial"/>
          <w:snapToGrid w:val="0"/>
          <w:color w:val="0000FF"/>
          <w:sz w:val="24"/>
        </w:rPr>
        <w:t xml:space="preserve"> </w:t>
      </w:r>
      <w:r>
        <w:rPr>
          <w:rFonts w:ascii="Arial Narrow" w:eastAsia="仿宋_GB2312" w:hAnsi="Arial Narrow" w:cs="Arial"/>
          <w:snapToGrid w:val="0"/>
          <w:color w:val="0000FF"/>
          <w:sz w:val="24"/>
        </w:rPr>
        <w:t>汇票到期被拒绝付款的，持票人可以对背书人、出票人以及汇票的其他债务人行使追索权。】</w:t>
      </w:r>
    </w:p>
    <w:p w14:paraId="21E9E6F6"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s="Arial"/>
          <w:snapToGrid w:val="0"/>
          <w:sz w:val="24"/>
        </w:rPr>
        <w:t>A</w:t>
      </w:r>
      <w:r>
        <w:rPr>
          <w:rFonts w:ascii="Arial Narrow" w:eastAsia="仿宋_GB2312" w:hAnsi="Arial Narrow" w:cs="Arial"/>
          <w:snapToGrid w:val="0"/>
          <w:sz w:val="24"/>
        </w:rPr>
        <w:t>、对</w:t>
      </w:r>
      <w:r>
        <w:rPr>
          <w:rFonts w:ascii="Arial Narrow" w:eastAsia="仿宋_GB2312" w:hAnsi="Arial Narrow"/>
          <w:sz w:val="24"/>
        </w:rPr>
        <w:t>账龄组合</w:t>
      </w:r>
      <w:r>
        <w:rPr>
          <w:rFonts w:ascii="Arial Narrow" w:eastAsia="仿宋_GB2312" w:hAnsi="Arial Narrow"/>
          <w:color w:val="0000FF"/>
          <w:sz w:val="24"/>
        </w:rPr>
        <w:t>（和</w:t>
      </w:r>
      <w:r>
        <w:rPr>
          <w:rFonts w:ascii="Arial Narrow" w:eastAsia="仿宋_GB2312" w:hAnsi="Arial Narrow"/>
          <w:color w:val="0000FF"/>
          <w:sz w:val="24"/>
        </w:rPr>
        <w:t>XX</w:t>
      </w:r>
      <w:r>
        <w:rPr>
          <w:rFonts w:ascii="Arial Narrow" w:eastAsia="仿宋_GB2312" w:hAnsi="Arial Narrow"/>
          <w:color w:val="0000FF"/>
          <w:sz w:val="24"/>
        </w:rPr>
        <w:t>组合）</w:t>
      </w:r>
      <w:r>
        <w:rPr>
          <w:rFonts w:ascii="Arial Narrow" w:eastAsia="仿宋_GB2312" w:hAnsi="Arial Narrow"/>
          <w:sz w:val="24"/>
        </w:rPr>
        <w:t>，</w:t>
      </w:r>
      <w:r>
        <w:rPr>
          <w:rFonts w:ascii="Arial Narrow" w:eastAsia="仿宋_GB2312" w:hAnsi="Arial Narrow" w:cs="Arial"/>
          <w:snapToGrid w:val="0"/>
          <w:sz w:val="24"/>
        </w:rPr>
        <w:t>采用账龄分析法计提坏账准备的比例如下：</w:t>
      </w:r>
      <w:r>
        <w:rPr>
          <w:rFonts w:ascii="Arial Narrow" w:eastAsia="仿宋_GB2312" w:hAnsi="Arial Narrow"/>
          <w:color w:val="0000FF"/>
          <w:sz w:val="24"/>
        </w:rPr>
        <w:t>（不适用的删除）</w:t>
      </w:r>
    </w:p>
    <w:tbl>
      <w:tblPr>
        <w:tblW w:w="4887" w:type="pct"/>
        <w:tblInd w:w="108" w:type="dxa"/>
        <w:tblBorders>
          <w:top w:val="single" w:sz="8" w:space="0" w:color="auto"/>
          <w:bottom w:val="single" w:sz="8" w:space="0" w:color="auto"/>
        </w:tblBorders>
        <w:tblLook w:val="04A0" w:firstRow="1" w:lastRow="0" w:firstColumn="1" w:lastColumn="0" w:noHBand="0" w:noVBand="1"/>
      </w:tblPr>
      <w:tblGrid>
        <w:gridCol w:w="3310"/>
        <w:gridCol w:w="2227"/>
        <w:gridCol w:w="3330"/>
      </w:tblGrid>
      <w:tr w:rsidR="00766AE6" w14:paraId="3A7F1EC3" w14:textId="77777777">
        <w:trPr>
          <w:trHeight w:val="340"/>
          <w:tblHeader/>
        </w:trPr>
        <w:tc>
          <w:tcPr>
            <w:tcW w:w="1866" w:type="pct"/>
            <w:tcBorders>
              <w:top w:val="single" w:sz="8" w:space="0" w:color="auto"/>
              <w:bottom w:val="single" w:sz="4" w:space="0" w:color="auto"/>
            </w:tcBorders>
            <w:shd w:val="clear" w:color="auto" w:fill="auto"/>
            <w:vAlign w:val="center"/>
          </w:tcPr>
          <w:p w14:paraId="254E2810" w14:textId="77777777" w:rsidR="00766AE6" w:rsidRDefault="007A1860">
            <w:pPr>
              <w:widowControl/>
              <w:snapToGrid w:val="0"/>
              <w:jc w:val="left"/>
              <w:rPr>
                <w:rFonts w:ascii="Arial Narrow" w:eastAsia="仿宋_GB2312" w:hAnsi="Arial Narrow" w:cs="宋体"/>
                <w:b/>
                <w:kern w:val="0"/>
                <w:sz w:val="18"/>
                <w:szCs w:val="21"/>
              </w:rPr>
            </w:pPr>
            <w:proofErr w:type="gramStart"/>
            <w:r>
              <w:rPr>
                <w:rFonts w:ascii="Arial Narrow" w:eastAsia="仿宋_GB2312" w:hAnsi="Arial Narrow" w:cs="宋体"/>
                <w:b/>
                <w:kern w:val="0"/>
                <w:sz w:val="18"/>
                <w:szCs w:val="21"/>
              </w:rPr>
              <w:t>账</w:t>
            </w:r>
            <w:proofErr w:type="gramEnd"/>
            <w:r>
              <w:rPr>
                <w:rFonts w:ascii="Arial Narrow" w:eastAsia="仿宋_GB2312" w:hAnsi="Arial Narrow" w:cs="宋体"/>
                <w:b/>
                <w:kern w:val="0"/>
                <w:sz w:val="18"/>
                <w:szCs w:val="21"/>
              </w:rPr>
              <w:t xml:space="preserve">  </w:t>
            </w:r>
            <w:r>
              <w:rPr>
                <w:rFonts w:ascii="Arial Narrow" w:eastAsia="仿宋_GB2312" w:hAnsi="Arial Narrow" w:cs="宋体"/>
                <w:b/>
                <w:kern w:val="0"/>
                <w:sz w:val="18"/>
                <w:szCs w:val="21"/>
              </w:rPr>
              <w:t>龄</w:t>
            </w:r>
          </w:p>
        </w:tc>
        <w:tc>
          <w:tcPr>
            <w:tcW w:w="1256" w:type="pct"/>
            <w:tcBorders>
              <w:top w:val="single" w:sz="8" w:space="0" w:color="auto"/>
              <w:bottom w:val="single" w:sz="4" w:space="0" w:color="auto"/>
            </w:tcBorders>
            <w:shd w:val="clear" w:color="auto" w:fill="auto"/>
            <w:vAlign w:val="center"/>
          </w:tcPr>
          <w:p w14:paraId="4263A63C"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应收账款计提比例</w:t>
            </w:r>
            <w:r>
              <w:rPr>
                <w:rFonts w:ascii="Arial Narrow" w:eastAsia="仿宋_GB2312" w:hAnsi="Arial Narrow" w:cs="宋体"/>
                <w:b/>
                <w:kern w:val="0"/>
                <w:sz w:val="18"/>
                <w:szCs w:val="21"/>
              </w:rPr>
              <w:t>%</w:t>
            </w:r>
          </w:p>
        </w:tc>
        <w:tc>
          <w:tcPr>
            <w:tcW w:w="1878" w:type="pct"/>
            <w:tcBorders>
              <w:top w:val="single" w:sz="8" w:space="0" w:color="auto"/>
              <w:bottom w:val="single" w:sz="4" w:space="0" w:color="auto"/>
            </w:tcBorders>
            <w:shd w:val="clear" w:color="auto" w:fill="auto"/>
            <w:vAlign w:val="center"/>
          </w:tcPr>
          <w:p w14:paraId="03ED1D06"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其他应收款计提比例</w:t>
            </w:r>
            <w:r>
              <w:rPr>
                <w:rFonts w:ascii="Arial Narrow" w:eastAsia="仿宋_GB2312" w:hAnsi="Arial Narrow" w:cs="宋体"/>
                <w:b/>
                <w:kern w:val="0"/>
                <w:sz w:val="18"/>
                <w:szCs w:val="21"/>
              </w:rPr>
              <w:t>%</w:t>
            </w:r>
          </w:p>
        </w:tc>
      </w:tr>
      <w:tr w:rsidR="00766AE6" w14:paraId="196572AB" w14:textId="77777777">
        <w:trPr>
          <w:trHeight w:val="340"/>
        </w:trPr>
        <w:tc>
          <w:tcPr>
            <w:tcW w:w="1866" w:type="pct"/>
            <w:tcBorders>
              <w:top w:val="single" w:sz="4" w:space="0" w:color="auto"/>
            </w:tcBorders>
            <w:shd w:val="clear" w:color="auto" w:fill="auto"/>
            <w:vAlign w:val="center"/>
          </w:tcPr>
          <w:p w14:paraId="39CBDF6E"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t>1</w:t>
            </w:r>
            <w:r>
              <w:rPr>
                <w:rFonts w:ascii="Arial Narrow" w:eastAsia="仿宋_GB2312" w:hAnsi="Arial Narrow" w:cs="宋体"/>
                <w:kern w:val="0"/>
                <w:sz w:val="18"/>
                <w:szCs w:val="21"/>
              </w:rPr>
              <w:t>年以内（含</w:t>
            </w:r>
            <w:r>
              <w:rPr>
                <w:rFonts w:ascii="Arial Narrow" w:eastAsia="仿宋_GB2312" w:hAnsi="Arial Narrow" w:cs="宋体"/>
                <w:kern w:val="0"/>
                <w:sz w:val="18"/>
                <w:szCs w:val="21"/>
              </w:rPr>
              <w:t>1</w:t>
            </w:r>
            <w:r>
              <w:rPr>
                <w:rFonts w:ascii="Arial Narrow" w:eastAsia="仿宋_GB2312" w:hAnsi="Arial Narrow" w:cs="宋体"/>
                <w:kern w:val="0"/>
                <w:sz w:val="18"/>
                <w:szCs w:val="21"/>
              </w:rPr>
              <w:t>年）</w:t>
            </w:r>
          </w:p>
        </w:tc>
        <w:tc>
          <w:tcPr>
            <w:tcW w:w="1256" w:type="pct"/>
            <w:tcBorders>
              <w:top w:val="single" w:sz="4" w:space="0" w:color="auto"/>
            </w:tcBorders>
            <w:shd w:val="clear" w:color="auto" w:fill="auto"/>
            <w:vAlign w:val="center"/>
          </w:tcPr>
          <w:p w14:paraId="5D474877" w14:textId="77777777" w:rsidR="00766AE6" w:rsidRDefault="00766AE6">
            <w:pPr>
              <w:widowControl/>
              <w:snapToGrid w:val="0"/>
              <w:jc w:val="right"/>
              <w:rPr>
                <w:rFonts w:ascii="Arial Narrow" w:eastAsia="仿宋_GB2312" w:hAnsi="Arial Narrow" w:cs="宋体"/>
                <w:kern w:val="0"/>
                <w:sz w:val="18"/>
                <w:szCs w:val="21"/>
              </w:rPr>
            </w:pPr>
          </w:p>
        </w:tc>
        <w:tc>
          <w:tcPr>
            <w:tcW w:w="1878" w:type="pct"/>
            <w:tcBorders>
              <w:top w:val="single" w:sz="4" w:space="0" w:color="auto"/>
            </w:tcBorders>
            <w:shd w:val="clear" w:color="auto" w:fill="auto"/>
            <w:vAlign w:val="center"/>
          </w:tcPr>
          <w:p w14:paraId="12B3DE57" w14:textId="77777777" w:rsidR="00766AE6" w:rsidRDefault="00766AE6">
            <w:pPr>
              <w:widowControl/>
              <w:snapToGrid w:val="0"/>
              <w:jc w:val="right"/>
              <w:rPr>
                <w:rFonts w:ascii="Arial Narrow" w:eastAsia="仿宋_GB2312" w:hAnsi="Arial Narrow" w:cs="宋体"/>
                <w:kern w:val="0"/>
                <w:sz w:val="18"/>
                <w:szCs w:val="21"/>
              </w:rPr>
            </w:pPr>
          </w:p>
        </w:tc>
      </w:tr>
      <w:tr w:rsidR="00766AE6" w14:paraId="6EC6A297" w14:textId="77777777">
        <w:trPr>
          <w:trHeight w:val="340"/>
        </w:trPr>
        <w:tc>
          <w:tcPr>
            <w:tcW w:w="1866" w:type="pct"/>
            <w:shd w:val="clear" w:color="auto" w:fill="auto"/>
            <w:vAlign w:val="center"/>
          </w:tcPr>
          <w:p w14:paraId="63ECD366"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t>其中：</w:t>
            </w:r>
            <w:r>
              <w:rPr>
                <w:rFonts w:ascii="Arial Narrow" w:eastAsia="仿宋_GB2312" w:hAnsi="Arial Narrow" w:cs="宋体"/>
                <w:kern w:val="0"/>
                <w:sz w:val="18"/>
                <w:szCs w:val="21"/>
              </w:rPr>
              <w:t>1</w:t>
            </w:r>
            <w:r>
              <w:rPr>
                <w:rFonts w:ascii="Arial Narrow" w:eastAsia="仿宋_GB2312" w:hAnsi="Arial Narrow" w:cs="宋体"/>
                <w:kern w:val="0"/>
                <w:sz w:val="18"/>
                <w:szCs w:val="21"/>
              </w:rPr>
              <w:t>年以内分项，可添加行</w:t>
            </w:r>
          </w:p>
        </w:tc>
        <w:tc>
          <w:tcPr>
            <w:tcW w:w="1256" w:type="pct"/>
            <w:shd w:val="clear" w:color="auto" w:fill="auto"/>
            <w:vAlign w:val="center"/>
          </w:tcPr>
          <w:p w14:paraId="0F76E2A0" w14:textId="77777777" w:rsidR="00766AE6" w:rsidRDefault="00766AE6">
            <w:pPr>
              <w:widowControl/>
              <w:snapToGrid w:val="0"/>
              <w:jc w:val="right"/>
              <w:rPr>
                <w:rFonts w:ascii="Arial Narrow" w:eastAsia="仿宋_GB2312" w:hAnsi="Arial Narrow" w:cs="宋体"/>
                <w:kern w:val="0"/>
                <w:sz w:val="18"/>
                <w:szCs w:val="21"/>
              </w:rPr>
            </w:pPr>
          </w:p>
        </w:tc>
        <w:tc>
          <w:tcPr>
            <w:tcW w:w="1878" w:type="pct"/>
            <w:shd w:val="clear" w:color="auto" w:fill="auto"/>
            <w:vAlign w:val="center"/>
          </w:tcPr>
          <w:p w14:paraId="5EE0BD2F" w14:textId="77777777" w:rsidR="00766AE6" w:rsidRDefault="00766AE6">
            <w:pPr>
              <w:widowControl/>
              <w:snapToGrid w:val="0"/>
              <w:jc w:val="right"/>
              <w:rPr>
                <w:rFonts w:ascii="Arial Narrow" w:eastAsia="仿宋_GB2312" w:hAnsi="Arial Narrow" w:cs="宋体"/>
                <w:kern w:val="0"/>
                <w:sz w:val="18"/>
                <w:szCs w:val="21"/>
              </w:rPr>
            </w:pPr>
          </w:p>
        </w:tc>
      </w:tr>
      <w:tr w:rsidR="00766AE6" w14:paraId="17BC565D" w14:textId="77777777">
        <w:trPr>
          <w:trHeight w:val="340"/>
        </w:trPr>
        <w:tc>
          <w:tcPr>
            <w:tcW w:w="1866" w:type="pct"/>
            <w:shd w:val="clear" w:color="auto" w:fill="auto"/>
            <w:vAlign w:val="center"/>
          </w:tcPr>
          <w:p w14:paraId="555877FC"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t>……</w:t>
            </w:r>
          </w:p>
        </w:tc>
        <w:tc>
          <w:tcPr>
            <w:tcW w:w="1256" w:type="pct"/>
            <w:shd w:val="clear" w:color="auto" w:fill="auto"/>
            <w:vAlign w:val="center"/>
          </w:tcPr>
          <w:p w14:paraId="3DFFE593" w14:textId="77777777" w:rsidR="00766AE6" w:rsidRDefault="00766AE6">
            <w:pPr>
              <w:widowControl/>
              <w:snapToGrid w:val="0"/>
              <w:jc w:val="right"/>
              <w:rPr>
                <w:rFonts w:ascii="Arial Narrow" w:eastAsia="仿宋_GB2312" w:hAnsi="Arial Narrow" w:cs="宋体"/>
                <w:kern w:val="0"/>
                <w:sz w:val="18"/>
                <w:szCs w:val="21"/>
              </w:rPr>
            </w:pPr>
          </w:p>
        </w:tc>
        <w:tc>
          <w:tcPr>
            <w:tcW w:w="1878" w:type="pct"/>
            <w:shd w:val="clear" w:color="auto" w:fill="auto"/>
            <w:vAlign w:val="center"/>
          </w:tcPr>
          <w:p w14:paraId="1D1708E1" w14:textId="77777777" w:rsidR="00766AE6" w:rsidRDefault="00766AE6">
            <w:pPr>
              <w:widowControl/>
              <w:snapToGrid w:val="0"/>
              <w:jc w:val="right"/>
              <w:rPr>
                <w:rFonts w:ascii="Arial Narrow" w:eastAsia="仿宋_GB2312" w:hAnsi="Arial Narrow" w:cs="宋体"/>
                <w:kern w:val="0"/>
                <w:sz w:val="18"/>
                <w:szCs w:val="21"/>
              </w:rPr>
            </w:pPr>
          </w:p>
        </w:tc>
      </w:tr>
      <w:tr w:rsidR="00766AE6" w14:paraId="0752B51A" w14:textId="77777777">
        <w:trPr>
          <w:trHeight w:val="340"/>
        </w:trPr>
        <w:tc>
          <w:tcPr>
            <w:tcW w:w="1866" w:type="pct"/>
            <w:shd w:val="clear" w:color="auto" w:fill="auto"/>
            <w:vAlign w:val="center"/>
          </w:tcPr>
          <w:p w14:paraId="2F49F139"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t>1-2</w:t>
            </w:r>
            <w:r>
              <w:rPr>
                <w:rFonts w:ascii="Arial Narrow" w:eastAsia="仿宋_GB2312" w:hAnsi="Arial Narrow" w:cs="宋体"/>
                <w:kern w:val="0"/>
                <w:sz w:val="18"/>
                <w:szCs w:val="21"/>
              </w:rPr>
              <w:t>年</w:t>
            </w:r>
          </w:p>
        </w:tc>
        <w:tc>
          <w:tcPr>
            <w:tcW w:w="1256" w:type="pct"/>
            <w:shd w:val="clear" w:color="auto" w:fill="auto"/>
            <w:vAlign w:val="center"/>
          </w:tcPr>
          <w:p w14:paraId="42B7DD77" w14:textId="77777777" w:rsidR="00766AE6" w:rsidRDefault="00766AE6">
            <w:pPr>
              <w:widowControl/>
              <w:snapToGrid w:val="0"/>
              <w:jc w:val="right"/>
              <w:rPr>
                <w:rFonts w:ascii="Arial Narrow" w:eastAsia="仿宋_GB2312" w:hAnsi="Arial Narrow" w:cs="宋体"/>
                <w:kern w:val="0"/>
                <w:sz w:val="18"/>
                <w:szCs w:val="21"/>
              </w:rPr>
            </w:pPr>
          </w:p>
        </w:tc>
        <w:tc>
          <w:tcPr>
            <w:tcW w:w="1878" w:type="pct"/>
            <w:shd w:val="clear" w:color="auto" w:fill="auto"/>
            <w:vAlign w:val="center"/>
          </w:tcPr>
          <w:p w14:paraId="22B7FC31" w14:textId="77777777" w:rsidR="00766AE6" w:rsidRDefault="00766AE6">
            <w:pPr>
              <w:widowControl/>
              <w:snapToGrid w:val="0"/>
              <w:jc w:val="right"/>
              <w:rPr>
                <w:rFonts w:ascii="Arial Narrow" w:eastAsia="仿宋_GB2312" w:hAnsi="Arial Narrow" w:cs="宋体"/>
                <w:kern w:val="0"/>
                <w:sz w:val="18"/>
                <w:szCs w:val="21"/>
              </w:rPr>
            </w:pPr>
          </w:p>
        </w:tc>
      </w:tr>
      <w:tr w:rsidR="00766AE6" w14:paraId="580E3586" w14:textId="77777777">
        <w:trPr>
          <w:trHeight w:val="340"/>
        </w:trPr>
        <w:tc>
          <w:tcPr>
            <w:tcW w:w="1866" w:type="pct"/>
            <w:shd w:val="clear" w:color="auto" w:fill="auto"/>
            <w:vAlign w:val="center"/>
          </w:tcPr>
          <w:p w14:paraId="0AFA5CFF"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t>2-3</w:t>
            </w:r>
            <w:r>
              <w:rPr>
                <w:rFonts w:ascii="Arial Narrow" w:eastAsia="仿宋_GB2312" w:hAnsi="Arial Narrow" w:cs="宋体"/>
                <w:kern w:val="0"/>
                <w:sz w:val="18"/>
                <w:szCs w:val="21"/>
              </w:rPr>
              <w:t>年</w:t>
            </w:r>
          </w:p>
        </w:tc>
        <w:tc>
          <w:tcPr>
            <w:tcW w:w="1256" w:type="pct"/>
            <w:shd w:val="clear" w:color="auto" w:fill="auto"/>
            <w:vAlign w:val="center"/>
          </w:tcPr>
          <w:p w14:paraId="41CE5F1B" w14:textId="77777777" w:rsidR="00766AE6" w:rsidRDefault="00766AE6">
            <w:pPr>
              <w:widowControl/>
              <w:snapToGrid w:val="0"/>
              <w:jc w:val="right"/>
              <w:rPr>
                <w:rFonts w:ascii="Arial Narrow" w:eastAsia="仿宋_GB2312" w:hAnsi="Arial Narrow" w:cs="宋体"/>
                <w:kern w:val="0"/>
                <w:sz w:val="18"/>
                <w:szCs w:val="21"/>
              </w:rPr>
            </w:pPr>
          </w:p>
        </w:tc>
        <w:tc>
          <w:tcPr>
            <w:tcW w:w="1878" w:type="pct"/>
            <w:shd w:val="clear" w:color="auto" w:fill="auto"/>
            <w:vAlign w:val="center"/>
          </w:tcPr>
          <w:p w14:paraId="252358B1" w14:textId="77777777" w:rsidR="00766AE6" w:rsidRDefault="00766AE6">
            <w:pPr>
              <w:widowControl/>
              <w:snapToGrid w:val="0"/>
              <w:jc w:val="right"/>
              <w:rPr>
                <w:rFonts w:ascii="Arial Narrow" w:eastAsia="仿宋_GB2312" w:hAnsi="Arial Narrow" w:cs="宋体"/>
                <w:kern w:val="0"/>
                <w:sz w:val="18"/>
                <w:szCs w:val="21"/>
              </w:rPr>
            </w:pPr>
          </w:p>
        </w:tc>
      </w:tr>
      <w:tr w:rsidR="00766AE6" w14:paraId="49BC139D" w14:textId="77777777">
        <w:trPr>
          <w:trHeight w:val="340"/>
        </w:trPr>
        <w:tc>
          <w:tcPr>
            <w:tcW w:w="1866" w:type="pct"/>
            <w:tcBorders>
              <w:bottom w:val="single" w:sz="8" w:space="0" w:color="auto"/>
            </w:tcBorders>
            <w:shd w:val="clear" w:color="auto" w:fill="auto"/>
            <w:vAlign w:val="center"/>
          </w:tcPr>
          <w:p w14:paraId="34282A80"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lastRenderedPageBreak/>
              <w:t>3</w:t>
            </w:r>
            <w:r>
              <w:rPr>
                <w:rFonts w:ascii="Arial Narrow" w:eastAsia="仿宋_GB2312" w:hAnsi="Arial Narrow" w:cs="宋体"/>
                <w:kern w:val="0"/>
                <w:sz w:val="18"/>
                <w:szCs w:val="21"/>
              </w:rPr>
              <w:t>年以上</w:t>
            </w:r>
          </w:p>
        </w:tc>
        <w:tc>
          <w:tcPr>
            <w:tcW w:w="1256" w:type="pct"/>
            <w:tcBorders>
              <w:bottom w:val="single" w:sz="8" w:space="0" w:color="auto"/>
            </w:tcBorders>
            <w:shd w:val="clear" w:color="auto" w:fill="auto"/>
            <w:vAlign w:val="center"/>
          </w:tcPr>
          <w:p w14:paraId="03F33BA8" w14:textId="77777777" w:rsidR="00766AE6" w:rsidRDefault="00766AE6">
            <w:pPr>
              <w:widowControl/>
              <w:snapToGrid w:val="0"/>
              <w:jc w:val="right"/>
              <w:rPr>
                <w:rFonts w:ascii="Arial Narrow" w:eastAsia="仿宋_GB2312" w:hAnsi="Arial Narrow" w:cs="宋体"/>
                <w:kern w:val="0"/>
                <w:sz w:val="18"/>
                <w:szCs w:val="21"/>
              </w:rPr>
            </w:pPr>
          </w:p>
        </w:tc>
        <w:tc>
          <w:tcPr>
            <w:tcW w:w="1878" w:type="pct"/>
            <w:tcBorders>
              <w:bottom w:val="single" w:sz="8" w:space="0" w:color="auto"/>
            </w:tcBorders>
            <w:shd w:val="clear" w:color="auto" w:fill="auto"/>
            <w:vAlign w:val="center"/>
          </w:tcPr>
          <w:p w14:paraId="254456A1" w14:textId="77777777" w:rsidR="00766AE6" w:rsidRDefault="00766AE6">
            <w:pPr>
              <w:widowControl/>
              <w:snapToGrid w:val="0"/>
              <w:jc w:val="right"/>
              <w:rPr>
                <w:rFonts w:ascii="Arial Narrow" w:eastAsia="仿宋_GB2312" w:hAnsi="Arial Narrow" w:cs="宋体"/>
                <w:kern w:val="0"/>
                <w:sz w:val="18"/>
                <w:szCs w:val="21"/>
              </w:rPr>
            </w:pPr>
          </w:p>
        </w:tc>
      </w:tr>
    </w:tbl>
    <w:p w14:paraId="4F493F8E" w14:textId="77777777" w:rsidR="00766AE6" w:rsidRDefault="007A1860">
      <w:pPr>
        <w:snapToGrid w:val="0"/>
        <w:spacing w:beforeLines="50" w:before="120" w:afterLines="90" w:after="216"/>
        <w:rPr>
          <w:rFonts w:ascii="Arial Narrow" w:eastAsia="仿宋_GB2312" w:hAnsi="Arial Narrow" w:cs="Arial"/>
          <w:snapToGrid w:val="0"/>
          <w:sz w:val="24"/>
        </w:rPr>
      </w:pPr>
      <w:r>
        <w:rPr>
          <w:rFonts w:ascii="Arial Narrow" w:eastAsia="仿宋_GB2312" w:hAnsi="Arial Narrow"/>
          <w:color w:val="0000FF"/>
          <w:sz w:val="24"/>
        </w:rPr>
        <w:t>（</w:t>
      </w:r>
      <w:r>
        <w:rPr>
          <w:rFonts w:ascii="Arial Narrow" w:eastAsia="仿宋_GB2312" w:hAnsi="Arial Narrow"/>
          <w:color w:val="0000FF"/>
          <w:sz w:val="24"/>
        </w:rPr>
        <w:t>3</w:t>
      </w:r>
      <w:r>
        <w:rPr>
          <w:rFonts w:ascii="Arial Narrow" w:eastAsia="仿宋_GB2312" w:hAnsi="Arial Narrow"/>
          <w:color w:val="0000FF"/>
          <w:sz w:val="24"/>
        </w:rPr>
        <w:t>年以上账</w:t>
      </w:r>
      <w:proofErr w:type="gramStart"/>
      <w:r>
        <w:rPr>
          <w:rFonts w:ascii="Arial Narrow" w:eastAsia="仿宋_GB2312" w:hAnsi="Arial Narrow"/>
          <w:color w:val="0000FF"/>
          <w:sz w:val="24"/>
        </w:rPr>
        <w:t>龄</w:t>
      </w:r>
      <w:proofErr w:type="gramEnd"/>
      <w:r>
        <w:rPr>
          <w:rFonts w:ascii="Arial Narrow" w:eastAsia="仿宋_GB2312" w:hAnsi="Arial Narrow"/>
          <w:color w:val="0000FF"/>
          <w:sz w:val="24"/>
        </w:rPr>
        <w:t>划分，可根据企业具体情况，相应修改上述表格）</w:t>
      </w:r>
    </w:p>
    <w:p w14:paraId="48181C67" w14:textId="77777777" w:rsidR="00766AE6" w:rsidRDefault="007A1860">
      <w:pPr>
        <w:snapToGrid w:val="0"/>
        <w:spacing w:beforeLines="50" w:before="120" w:afterLines="90" w:after="216"/>
        <w:rPr>
          <w:rFonts w:ascii="Arial Narrow" w:eastAsia="仿宋_GB2312" w:hAnsi="Arial Narrow" w:cs="Arial"/>
          <w:snapToGrid w:val="0"/>
          <w:color w:val="0000FF"/>
          <w:sz w:val="24"/>
        </w:rPr>
      </w:pPr>
      <w:r>
        <w:rPr>
          <w:rFonts w:ascii="Arial Narrow" w:eastAsia="仿宋_GB2312" w:hAnsi="Arial Narrow" w:cs="Arial"/>
          <w:snapToGrid w:val="0"/>
          <w:sz w:val="24"/>
        </w:rPr>
        <w:t>B</w:t>
      </w:r>
      <w:r>
        <w:rPr>
          <w:rFonts w:ascii="Arial Narrow" w:eastAsia="仿宋_GB2312" w:hAnsi="Arial Narrow" w:cs="Arial"/>
          <w:snapToGrid w:val="0"/>
          <w:sz w:val="24"/>
        </w:rPr>
        <w:t>、组合中，采用余额百分比法计提坏账准备的比例如下：</w:t>
      </w:r>
      <w:r>
        <w:rPr>
          <w:rFonts w:ascii="Arial Narrow" w:eastAsia="仿宋_GB2312" w:hAnsi="Arial Narrow" w:cs="Arial"/>
          <w:snapToGrid w:val="0"/>
          <w:color w:val="0000FF"/>
          <w:sz w:val="24"/>
        </w:rPr>
        <w:t>（不适用的删除）</w:t>
      </w:r>
    </w:p>
    <w:tbl>
      <w:tblPr>
        <w:tblW w:w="9072" w:type="dxa"/>
        <w:jc w:val="center"/>
        <w:tblBorders>
          <w:top w:val="single" w:sz="4" w:space="0" w:color="auto"/>
          <w:bottom w:val="single" w:sz="4" w:space="0" w:color="auto"/>
        </w:tblBorders>
        <w:tblLook w:val="04A0" w:firstRow="1" w:lastRow="0" w:firstColumn="1" w:lastColumn="0" w:noHBand="0" w:noVBand="1"/>
      </w:tblPr>
      <w:tblGrid>
        <w:gridCol w:w="3402"/>
        <w:gridCol w:w="2268"/>
        <w:gridCol w:w="3402"/>
      </w:tblGrid>
      <w:tr w:rsidR="00766AE6" w14:paraId="6AE4FCC3" w14:textId="77777777">
        <w:trPr>
          <w:cantSplit/>
          <w:trHeight w:val="340"/>
          <w:tblHeader/>
          <w:jc w:val="center"/>
        </w:trPr>
        <w:tc>
          <w:tcPr>
            <w:tcW w:w="1875" w:type="pct"/>
            <w:tcBorders>
              <w:top w:val="single" w:sz="8" w:space="0" w:color="auto"/>
              <w:bottom w:val="single" w:sz="4" w:space="0" w:color="auto"/>
            </w:tcBorders>
            <w:shd w:val="clear" w:color="auto" w:fill="auto"/>
            <w:vAlign w:val="center"/>
          </w:tcPr>
          <w:p w14:paraId="600671E2" w14:textId="77777777" w:rsidR="00766AE6" w:rsidRDefault="007A1860">
            <w:pPr>
              <w:widowControl/>
              <w:snapToGrid w:val="0"/>
              <w:jc w:val="left"/>
              <w:rPr>
                <w:rFonts w:ascii="Arial Narrow" w:eastAsia="仿宋_GB2312" w:hAnsi="Arial Narrow" w:cs="宋体"/>
                <w:b/>
                <w:kern w:val="0"/>
                <w:sz w:val="18"/>
              </w:rPr>
            </w:pPr>
            <w:r>
              <w:rPr>
                <w:rFonts w:ascii="Arial Narrow" w:eastAsia="仿宋_GB2312" w:hAnsi="Arial Narrow" w:cs="宋体"/>
                <w:b/>
                <w:kern w:val="0"/>
                <w:sz w:val="18"/>
              </w:rPr>
              <w:t>组合名称</w:t>
            </w:r>
          </w:p>
        </w:tc>
        <w:tc>
          <w:tcPr>
            <w:tcW w:w="1250" w:type="pct"/>
            <w:tcBorders>
              <w:top w:val="single" w:sz="8" w:space="0" w:color="auto"/>
              <w:bottom w:val="single" w:sz="4" w:space="0" w:color="auto"/>
            </w:tcBorders>
            <w:shd w:val="clear" w:color="auto" w:fill="auto"/>
            <w:vAlign w:val="center"/>
          </w:tcPr>
          <w:p w14:paraId="724BDC77" w14:textId="77777777" w:rsidR="00766AE6" w:rsidRDefault="007A1860">
            <w:pPr>
              <w:widowControl/>
              <w:snapToGrid w:val="0"/>
              <w:jc w:val="right"/>
              <w:rPr>
                <w:rFonts w:ascii="Arial Narrow" w:eastAsia="仿宋_GB2312" w:hAnsi="Arial Narrow" w:cs="宋体"/>
                <w:b/>
                <w:kern w:val="0"/>
                <w:sz w:val="18"/>
              </w:rPr>
            </w:pPr>
            <w:r>
              <w:rPr>
                <w:rFonts w:ascii="Arial Narrow" w:eastAsia="仿宋_GB2312" w:hAnsi="Arial Narrow" w:cs="宋体"/>
                <w:b/>
                <w:kern w:val="0"/>
                <w:sz w:val="18"/>
              </w:rPr>
              <w:t>应收账款计提比例</w:t>
            </w:r>
            <w:r>
              <w:rPr>
                <w:rFonts w:ascii="Arial Narrow" w:eastAsia="仿宋_GB2312" w:hAnsi="Arial Narrow" w:cs="宋体"/>
                <w:b/>
                <w:kern w:val="0"/>
                <w:sz w:val="18"/>
              </w:rPr>
              <w:t>%</w:t>
            </w:r>
          </w:p>
        </w:tc>
        <w:tc>
          <w:tcPr>
            <w:tcW w:w="1875" w:type="pct"/>
            <w:tcBorders>
              <w:top w:val="single" w:sz="8" w:space="0" w:color="auto"/>
              <w:bottom w:val="single" w:sz="4" w:space="0" w:color="auto"/>
            </w:tcBorders>
            <w:shd w:val="clear" w:color="auto" w:fill="auto"/>
            <w:vAlign w:val="center"/>
          </w:tcPr>
          <w:p w14:paraId="6355BA9D" w14:textId="77777777" w:rsidR="00766AE6" w:rsidRDefault="007A1860">
            <w:pPr>
              <w:widowControl/>
              <w:snapToGrid w:val="0"/>
              <w:jc w:val="right"/>
              <w:rPr>
                <w:rFonts w:ascii="Arial Narrow" w:eastAsia="仿宋_GB2312" w:hAnsi="Arial Narrow" w:cs="宋体"/>
                <w:b/>
                <w:kern w:val="0"/>
                <w:sz w:val="18"/>
              </w:rPr>
            </w:pPr>
            <w:r>
              <w:rPr>
                <w:rFonts w:ascii="Arial Narrow" w:eastAsia="仿宋_GB2312" w:hAnsi="Arial Narrow" w:cs="宋体"/>
                <w:b/>
                <w:kern w:val="0"/>
                <w:sz w:val="18"/>
              </w:rPr>
              <w:t>其他应收款计提比例</w:t>
            </w:r>
            <w:r>
              <w:rPr>
                <w:rFonts w:ascii="Arial Narrow" w:eastAsia="仿宋_GB2312" w:hAnsi="Arial Narrow" w:cs="宋体"/>
                <w:b/>
                <w:kern w:val="0"/>
                <w:sz w:val="18"/>
              </w:rPr>
              <w:t>%</w:t>
            </w:r>
          </w:p>
        </w:tc>
      </w:tr>
      <w:tr w:rsidR="00766AE6" w14:paraId="167577EF" w14:textId="77777777">
        <w:trPr>
          <w:cantSplit/>
          <w:trHeight w:val="340"/>
          <w:jc w:val="center"/>
        </w:trPr>
        <w:tc>
          <w:tcPr>
            <w:tcW w:w="1875" w:type="pct"/>
            <w:tcBorders>
              <w:top w:val="single" w:sz="4" w:space="0" w:color="auto"/>
              <w:bottom w:val="nil"/>
            </w:tcBorders>
            <w:shd w:val="clear" w:color="auto" w:fill="auto"/>
            <w:vAlign w:val="center"/>
          </w:tcPr>
          <w:p w14:paraId="6DC1BBF9"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Arial"/>
                <w:snapToGrid w:val="0"/>
                <w:color w:val="0000FF"/>
                <w:sz w:val="18"/>
              </w:rPr>
              <w:t>组合</w:t>
            </w:r>
            <w:r>
              <w:rPr>
                <w:rFonts w:ascii="Arial Narrow" w:eastAsia="仿宋_GB2312" w:hAnsi="Arial Narrow" w:cs="Arial"/>
                <w:snapToGrid w:val="0"/>
                <w:color w:val="0000FF"/>
                <w:sz w:val="18"/>
              </w:rPr>
              <w:t>1</w:t>
            </w:r>
            <w:r>
              <w:rPr>
                <w:rFonts w:ascii="Arial Narrow" w:eastAsia="仿宋_GB2312" w:hAnsi="Arial Narrow" w:cs="Arial"/>
                <w:snapToGrid w:val="0"/>
                <w:color w:val="0000FF"/>
                <w:sz w:val="18"/>
              </w:rPr>
              <w:t>（请注明组合名称）</w:t>
            </w:r>
          </w:p>
        </w:tc>
        <w:tc>
          <w:tcPr>
            <w:tcW w:w="1250" w:type="pct"/>
            <w:tcBorders>
              <w:top w:val="single" w:sz="4" w:space="0" w:color="auto"/>
              <w:bottom w:val="nil"/>
            </w:tcBorders>
            <w:shd w:val="clear" w:color="auto" w:fill="auto"/>
            <w:vAlign w:val="center"/>
          </w:tcPr>
          <w:p w14:paraId="3C553877" w14:textId="77777777" w:rsidR="00766AE6" w:rsidRDefault="00766AE6">
            <w:pPr>
              <w:widowControl/>
              <w:snapToGrid w:val="0"/>
              <w:jc w:val="right"/>
              <w:rPr>
                <w:rFonts w:ascii="Arial Narrow" w:eastAsia="仿宋_GB2312" w:hAnsi="Arial Narrow" w:cs="宋体"/>
                <w:kern w:val="0"/>
                <w:sz w:val="18"/>
              </w:rPr>
            </w:pPr>
          </w:p>
        </w:tc>
        <w:tc>
          <w:tcPr>
            <w:tcW w:w="1875" w:type="pct"/>
            <w:tcBorders>
              <w:top w:val="single" w:sz="4" w:space="0" w:color="auto"/>
              <w:bottom w:val="nil"/>
            </w:tcBorders>
            <w:shd w:val="clear" w:color="auto" w:fill="auto"/>
            <w:vAlign w:val="center"/>
          </w:tcPr>
          <w:p w14:paraId="2C64148F" w14:textId="77777777" w:rsidR="00766AE6" w:rsidRDefault="00766AE6">
            <w:pPr>
              <w:widowControl/>
              <w:snapToGrid w:val="0"/>
              <w:jc w:val="right"/>
              <w:rPr>
                <w:rFonts w:ascii="Arial Narrow" w:eastAsia="仿宋_GB2312" w:hAnsi="Arial Narrow" w:cs="宋体"/>
                <w:kern w:val="0"/>
                <w:sz w:val="18"/>
              </w:rPr>
            </w:pPr>
          </w:p>
        </w:tc>
      </w:tr>
      <w:tr w:rsidR="00766AE6" w14:paraId="334AC3D4" w14:textId="77777777">
        <w:trPr>
          <w:cantSplit/>
          <w:trHeight w:val="340"/>
          <w:jc w:val="center"/>
        </w:trPr>
        <w:tc>
          <w:tcPr>
            <w:tcW w:w="1875" w:type="pct"/>
            <w:tcBorders>
              <w:top w:val="nil"/>
              <w:bottom w:val="nil"/>
            </w:tcBorders>
            <w:shd w:val="clear" w:color="auto" w:fill="auto"/>
            <w:vAlign w:val="center"/>
          </w:tcPr>
          <w:p w14:paraId="3386D854"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Arial"/>
                <w:snapToGrid w:val="0"/>
                <w:color w:val="0000FF"/>
                <w:sz w:val="18"/>
              </w:rPr>
              <w:t>组合</w:t>
            </w:r>
            <w:r>
              <w:rPr>
                <w:rFonts w:ascii="Arial Narrow" w:eastAsia="仿宋_GB2312" w:hAnsi="Arial Narrow" w:cs="Arial"/>
                <w:snapToGrid w:val="0"/>
                <w:color w:val="0000FF"/>
                <w:sz w:val="18"/>
              </w:rPr>
              <w:t>2</w:t>
            </w:r>
            <w:r>
              <w:rPr>
                <w:rFonts w:ascii="Arial Narrow" w:eastAsia="仿宋_GB2312" w:hAnsi="Arial Narrow" w:cs="Arial"/>
                <w:snapToGrid w:val="0"/>
                <w:color w:val="0000FF"/>
                <w:sz w:val="18"/>
              </w:rPr>
              <w:t>（请注明组合名称）</w:t>
            </w:r>
          </w:p>
        </w:tc>
        <w:tc>
          <w:tcPr>
            <w:tcW w:w="1250" w:type="pct"/>
            <w:tcBorders>
              <w:top w:val="nil"/>
              <w:bottom w:val="nil"/>
            </w:tcBorders>
            <w:shd w:val="clear" w:color="auto" w:fill="auto"/>
            <w:vAlign w:val="center"/>
          </w:tcPr>
          <w:p w14:paraId="5725D373" w14:textId="77777777" w:rsidR="00766AE6" w:rsidRDefault="00766AE6">
            <w:pPr>
              <w:widowControl/>
              <w:snapToGrid w:val="0"/>
              <w:jc w:val="right"/>
              <w:rPr>
                <w:rFonts w:ascii="Arial Narrow" w:eastAsia="仿宋_GB2312" w:hAnsi="Arial Narrow" w:cs="宋体"/>
                <w:kern w:val="0"/>
                <w:sz w:val="18"/>
              </w:rPr>
            </w:pPr>
          </w:p>
        </w:tc>
        <w:tc>
          <w:tcPr>
            <w:tcW w:w="1875" w:type="pct"/>
            <w:tcBorders>
              <w:top w:val="nil"/>
              <w:bottom w:val="nil"/>
            </w:tcBorders>
            <w:shd w:val="clear" w:color="auto" w:fill="auto"/>
            <w:vAlign w:val="center"/>
          </w:tcPr>
          <w:p w14:paraId="612DC0D0" w14:textId="77777777" w:rsidR="00766AE6" w:rsidRDefault="00766AE6">
            <w:pPr>
              <w:widowControl/>
              <w:snapToGrid w:val="0"/>
              <w:jc w:val="right"/>
              <w:rPr>
                <w:rFonts w:ascii="Arial Narrow" w:eastAsia="仿宋_GB2312" w:hAnsi="Arial Narrow" w:cs="宋体"/>
                <w:kern w:val="0"/>
                <w:sz w:val="18"/>
              </w:rPr>
            </w:pPr>
          </w:p>
        </w:tc>
      </w:tr>
      <w:tr w:rsidR="00766AE6" w14:paraId="12FA3E0B" w14:textId="77777777">
        <w:trPr>
          <w:cantSplit/>
          <w:trHeight w:val="340"/>
          <w:jc w:val="center"/>
        </w:trPr>
        <w:tc>
          <w:tcPr>
            <w:tcW w:w="1875" w:type="pct"/>
            <w:tcBorders>
              <w:top w:val="nil"/>
              <w:bottom w:val="single" w:sz="8" w:space="0" w:color="auto"/>
            </w:tcBorders>
            <w:shd w:val="clear" w:color="auto" w:fill="auto"/>
            <w:vAlign w:val="center"/>
          </w:tcPr>
          <w:p w14:paraId="564774CE"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宋体"/>
                <w:kern w:val="0"/>
                <w:sz w:val="18"/>
              </w:rPr>
              <w:t>……</w:t>
            </w:r>
          </w:p>
        </w:tc>
        <w:tc>
          <w:tcPr>
            <w:tcW w:w="1250" w:type="pct"/>
            <w:tcBorders>
              <w:top w:val="nil"/>
              <w:bottom w:val="single" w:sz="8" w:space="0" w:color="auto"/>
            </w:tcBorders>
            <w:shd w:val="clear" w:color="auto" w:fill="auto"/>
            <w:vAlign w:val="center"/>
          </w:tcPr>
          <w:p w14:paraId="0E58E60B" w14:textId="77777777" w:rsidR="00766AE6" w:rsidRDefault="00766AE6">
            <w:pPr>
              <w:widowControl/>
              <w:snapToGrid w:val="0"/>
              <w:jc w:val="right"/>
              <w:rPr>
                <w:rFonts w:ascii="Arial Narrow" w:eastAsia="仿宋_GB2312" w:hAnsi="Arial Narrow" w:cs="宋体"/>
                <w:kern w:val="0"/>
                <w:sz w:val="18"/>
              </w:rPr>
            </w:pPr>
          </w:p>
        </w:tc>
        <w:tc>
          <w:tcPr>
            <w:tcW w:w="1875" w:type="pct"/>
            <w:tcBorders>
              <w:top w:val="nil"/>
              <w:bottom w:val="single" w:sz="8" w:space="0" w:color="auto"/>
            </w:tcBorders>
            <w:shd w:val="clear" w:color="auto" w:fill="auto"/>
            <w:vAlign w:val="center"/>
          </w:tcPr>
          <w:p w14:paraId="037DFA5C" w14:textId="77777777" w:rsidR="00766AE6" w:rsidRDefault="00766AE6">
            <w:pPr>
              <w:widowControl/>
              <w:snapToGrid w:val="0"/>
              <w:jc w:val="right"/>
              <w:rPr>
                <w:rFonts w:ascii="Arial Narrow" w:eastAsia="仿宋_GB2312" w:hAnsi="Arial Narrow" w:cs="宋体"/>
                <w:kern w:val="0"/>
                <w:sz w:val="18"/>
              </w:rPr>
            </w:pPr>
          </w:p>
        </w:tc>
      </w:tr>
    </w:tbl>
    <w:p w14:paraId="252ADC54" w14:textId="77777777" w:rsidR="00766AE6" w:rsidRDefault="007A1860">
      <w:pPr>
        <w:snapToGrid w:val="0"/>
        <w:spacing w:beforeLines="50" w:before="120" w:afterLines="90" w:after="216"/>
        <w:rPr>
          <w:rFonts w:ascii="Arial Narrow" w:eastAsia="仿宋_GB2312" w:hAnsi="Arial Narrow" w:cs="Arial"/>
          <w:snapToGrid w:val="0"/>
          <w:color w:val="0000FF"/>
          <w:sz w:val="24"/>
        </w:rPr>
      </w:pPr>
      <w:r>
        <w:rPr>
          <w:rFonts w:ascii="Arial Narrow" w:eastAsia="仿宋_GB2312" w:hAnsi="Arial Narrow" w:cs="Arial"/>
          <w:snapToGrid w:val="0"/>
          <w:sz w:val="24"/>
        </w:rPr>
        <w:t>C</w:t>
      </w:r>
      <w:r>
        <w:rPr>
          <w:rFonts w:ascii="Arial Narrow" w:eastAsia="仿宋_GB2312" w:hAnsi="Arial Narrow" w:cs="Arial"/>
          <w:snapToGrid w:val="0"/>
          <w:sz w:val="24"/>
        </w:rPr>
        <w:t>、对其他组合，采用其他方法计提坏账准备的说明如下：</w:t>
      </w:r>
      <w:r>
        <w:rPr>
          <w:rFonts w:ascii="Arial Narrow" w:eastAsia="仿宋_GB2312" w:hAnsi="Arial Narrow" w:cs="Arial"/>
          <w:snapToGrid w:val="0"/>
          <w:color w:val="0000FF"/>
          <w:sz w:val="24"/>
        </w:rPr>
        <w:t>（不适用的删除）</w:t>
      </w:r>
    </w:p>
    <w:tbl>
      <w:tblPr>
        <w:tblW w:w="9072" w:type="dxa"/>
        <w:jc w:val="center"/>
        <w:tblBorders>
          <w:top w:val="single" w:sz="4" w:space="0" w:color="auto"/>
          <w:bottom w:val="single" w:sz="4" w:space="0" w:color="auto"/>
        </w:tblBorders>
        <w:tblLook w:val="04A0" w:firstRow="1" w:lastRow="0" w:firstColumn="1" w:lastColumn="0" w:noHBand="0" w:noVBand="1"/>
      </w:tblPr>
      <w:tblGrid>
        <w:gridCol w:w="4536"/>
        <w:gridCol w:w="4536"/>
      </w:tblGrid>
      <w:tr w:rsidR="00766AE6" w14:paraId="60CFF885" w14:textId="77777777">
        <w:trPr>
          <w:cantSplit/>
          <w:trHeight w:val="340"/>
          <w:tblHeader/>
          <w:jc w:val="center"/>
        </w:trPr>
        <w:tc>
          <w:tcPr>
            <w:tcW w:w="2500" w:type="pct"/>
            <w:tcBorders>
              <w:top w:val="single" w:sz="8" w:space="0" w:color="auto"/>
              <w:bottom w:val="single" w:sz="4" w:space="0" w:color="auto"/>
            </w:tcBorders>
            <w:shd w:val="clear" w:color="auto" w:fill="auto"/>
            <w:vAlign w:val="center"/>
          </w:tcPr>
          <w:p w14:paraId="78533C0F" w14:textId="77777777" w:rsidR="00766AE6" w:rsidRDefault="007A1860">
            <w:pPr>
              <w:widowControl/>
              <w:snapToGrid w:val="0"/>
              <w:rPr>
                <w:rFonts w:ascii="Arial Narrow" w:eastAsia="仿宋_GB2312" w:hAnsi="Arial Narrow" w:cs="宋体"/>
                <w:b/>
                <w:kern w:val="0"/>
                <w:sz w:val="18"/>
              </w:rPr>
            </w:pPr>
            <w:r>
              <w:rPr>
                <w:rFonts w:ascii="Arial Narrow" w:eastAsia="仿宋_GB2312" w:hAnsi="Arial Narrow" w:cs="宋体"/>
                <w:b/>
                <w:kern w:val="0"/>
                <w:sz w:val="18"/>
              </w:rPr>
              <w:t>组合名称</w:t>
            </w:r>
          </w:p>
        </w:tc>
        <w:tc>
          <w:tcPr>
            <w:tcW w:w="2500" w:type="pct"/>
            <w:tcBorders>
              <w:top w:val="single" w:sz="8" w:space="0" w:color="auto"/>
              <w:bottom w:val="single" w:sz="4" w:space="0" w:color="auto"/>
            </w:tcBorders>
            <w:shd w:val="clear" w:color="auto" w:fill="auto"/>
            <w:vAlign w:val="center"/>
          </w:tcPr>
          <w:p w14:paraId="2C33F879" w14:textId="77777777" w:rsidR="00766AE6" w:rsidRDefault="007A1860">
            <w:pPr>
              <w:widowControl/>
              <w:snapToGrid w:val="0"/>
              <w:jc w:val="right"/>
              <w:rPr>
                <w:rFonts w:ascii="Arial Narrow" w:eastAsia="仿宋_GB2312" w:hAnsi="Arial Narrow" w:cs="宋体"/>
                <w:b/>
                <w:kern w:val="0"/>
                <w:sz w:val="18"/>
              </w:rPr>
            </w:pPr>
            <w:r>
              <w:rPr>
                <w:rFonts w:ascii="Arial Narrow" w:eastAsia="仿宋_GB2312" w:hAnsi="Arial Narrow" w:cs="Arial"/>
                <w:b/>
                <w:snapToGrid w:val="0"/>
                <w:sz w:val="18"/>
              </w:rPr>
              <w:t>计提</w:t>
            </w:r>
            <w:r>
              <w:rPr>
                <w:rFonts w:ascii="Arial Narrow" w:eastAsia="仿宋_GB2312" w:hAnsi="Arial Narrow" w:cs="宋体"/>
                <w:b/>
                <w:kern w:val="0"/>
                <w:sz w:val="18"/>
              </w:rPr>
              <w:t>方法说明</w:t>
            </w:r>
          </w:p>
        </w:tc>
      </w:tr>
      <w:tr w:rsidR="00766AE6" w14:paraId="7A56F4C6" w14:textId="77777777">
        <w:trPr>
          <w:cantSplit/>
          <w:trHeight w:val="340"/>
          <w:jc w:val="center"/>
        </w:trPr>
        <w:tc>
          <w:tcPr>
            <w:tcW w:w="2500" w:type="pct"/>
            <w:tcBorders>
              <w:top w:val="single" w:sz="4" w:space="0" w:color="auto"/>
              <w:bottom w:val="nil"/>
            </w:tcBorders>
            <w:shd w:val="clear" w:color="auto" w:fill="auto"/>
            <w:vAlign w:val="center"/>
          </w:tcPr>
          <w:p w14:paraId="257DF9DC"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Arial"/>
                <w:snapToGrid w:val="0"/>
                <w:color w:val="0000FF"/>
                <w:sz w:val="18"/>
              </w:rPr>
              <w:t>组合</w:t>
            </w:r>
            <w:r>
              <w:rPr>
                <w:rFonts w:ascii="Arial Narrow" w:eastAsia="仿宋_GB2312" w:hAnsi="Arial Narrow" w:cs="Arial"/>
                <w:snapToGrid w:val="0"/>
                <w:color w:val="0000FF"/>
                <w:sz w:val="18"/>
              </w:rPr>
              <w:t>1</w:t>
            </w:r>
            <w:r>
              <w:rPr>
                <w:rFonts w:ascii="Arial Narrow" w:eastAsia="仿宋_GB2312" w:hAnsi="Arial Narrow" w:cs="Arial"/>
                <w:snapToGrid w:val="0"/>
                <w:color w:val="0000FF"/>
                <w:sz w:val="18"/>
              </w:rPr>
              <w:t>（请注明组合名称）</w:t>
            </w:r>
          </w:p>
        </w:tc>
        <w:tc>
          <w:tcPr>
            <w:tcW w:w="2500" w:type="pct"/>
            <w:tcBorders>
              <w:top w:val="single" w:sz="4" w:space="0" w:color="auto"/>
              <w:bottom w:val="nil"/>
            </w:tcBorders>
            <w:shd w:val="clear" w:color="auto" w:fill="auto"/>
            <w:vAlign w:val="center"/>
          </w:tcPr>
          <w:p w14:paraId="6CE723D8" w14:textId="77777777" w:rsidR="00766AE6" w:rsidRDefault="00766AE6">
            <w:pPr>
              <w:widowControl/>
              <w:snapToGrid w:val="0"/>
              <w:jc w:val="right"/>
              <w:rPr>
                <w:rFonts w:ascii="Arial Narrow" w:eastAsia="仿宋_GB2312" w:hAnsi="Arial Narrow" w:cs="宋体"/>
                <w:kern w:val="0"/>
                <w:sz w:val="18"/>
              </w:rPr>
            </w:pPr>
          </w:p>
        </w:tc>
      </w:tr>
      <w:tr w:rsidR="00766AE6" w14:paraId="07B85EE5" w14:textId="77777777">
        <w:trPr>
          <w:cantSplit/>
          <w:trHeight w:val="340"/>
          <w:jc w:val="center"/>
        </w:trPr>
        <w:tc>
          <w:tcPr>
            <w:tcW w:w="2500" w:type="pct"/>
            <w:tcBorders>
              <w:top w:val="nil"/>
              <w:bottom w:val="nil"/>
            </w:tcBorders>
            <w:shd w:val="clear" w:color="auto" w:fill="auto"/>
            <w:vAlign w:val="center"/>
          </w:tcPr>
          <w:p w14:paraId="74F951ED"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Arial"/>
                <w:snapToGrid w:val="0"/>
                <w:color w:val="0000FF"/>
                <w:sz w:val="18"/>
              </w:rPr>
              <w:t>组合</w:t>
            </w:r>
            <w:r>
              <w:rPr>
                <w:rFonts w:ascii="Arial Narrow" w:eastAsia="仿宋_GB2312" w:hAnsi="Arial Narrow" w:cs="Arial"/>
                <w:snapToGrid w:val="0"/>
                <w:color w:val="0000FF"/>
                <w:sz w:val="18"/>
              </w:rPr>
              <w:t>2</w:t>
            </w:r>
            <w:r>
              <w:rPr>
                <w:rFonts w:ascii="Arial Narrow" w:eastAsia="仿宋_GB2312" w:hAnsi="Arial Narrow" w:cs="Arial"/>
                <w:snapToGrid w:val="0"/>
                <w:color w:val="0000FF"/>
                <w:sz w:val="18"/>
              </w:rPr>
              <w:t>（请注明组合名称）</w:t>
            </w:r>
          </w:p>
        </w:tc>
        <w:tc>
          <w:tcPr>
            <w:tcW w:w="2500" w:type="pct"/>
            <w:tcBorders>
              <w:top w:val="nil"/>
              <w:bottom w:val="nil"/>
            </w:tcBorders>
            <w:shd w:val="clear" w:color="auto" w:fill="auto"/>
            <w:vAlign w:val="center"/>
          </w:tcPr>
          <w:p w14:paraId="1BC8F6FF" w14:textId="77777777" w:rsidR="00766AE6" w:rsidRDefault="00766AE6">
            <w:pPr>
              <w:widowControl/>
              <w:snapToGrid w:val="0"/>
              <w:jc w:val="right"/>
              <w:rPr>
                <w:rFonts w:ascii="Arial Narrow" w:eastAsia="仿宋_GB2312" w:hAnsi="Arial Narrow" w:cs="宋体"/>
                <w:kern w:val="0"/>
                <w:sz w:val="18"/>
              </w:rPr>
            </w:pPr>
          </w:p>
        </w:tc>
      </w:tr>
      <w:tr w:rsidR="00766AE6" w14:paraId="2BA389CF" w14:textId="77777777">
        <w:trPr>
          <w:cantSplit/>
          <w:trHeight w:val="340"/>
          <w:jc w:val="center"/>
        </w:trPr>
        <w:tc>
          <w:tcPr>
            <w:tcW w:w="2500" w:type="pct"/>
            <w:tcBorders>
              <w:top w:val="nil"/>
              <w:bottom w:val="single" w:sz="8" w:space="0" w:color="auto"/>
            </w:tcBorders>
            <w:shd w:val="clear" w:color="auto" w:fill="auto"/>
            <w:vAlign w:val="center"/>
          </w:tcPr>
          <w:p w14:paraId="471D2AE4"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宋体"/>
                <w:kern w:val="0"/>
                <w:sz w:val="18"/>
              </w:rPr>
              <w:t>……</w:t>
            </w:r>
          </w:p>
        </w:tc>
        <w:tc>
          <w:tcPr>
            <w:tcW w:w="2500" w:type="pct"/>
            <w:tcBorders>
              <w:top w:val="nil"/>
              <w:bottom w:val="single" w:sz="8" w:space="0" w:color="auto"/>
            </w:tcBorders>
            <w:shd w:val="clear" w:color="auto" w:fill="auto"/>
            <w:vAlign w:val="center"/>
          </w:tcPr>
          <w:p w14:paraId="45035368" w14:textId="77777777" w:rsidR="00766AE6" w:rsidRDefault="00766AE6">
            <w:pPr>
              <w:widowControl/>
              <w:snapToGrid w:val="0"/>
              <w:jc w:val="right"/>
              <w:rPr>
                <w:rFonts w:ascii="Arial Narrow" w:eastAsia="仿宋_GB2312" w:hAnsi="Arial Narrow" w:cs="宋体"/>
                <w:kern w:val="0"/>
                <w:sz w:val="18"/>
              </w:rPr>
            </w:pPr>
          </w:p>
        </w:tc>
      </w:tr>
    </w:tbl>
    <w:p w14:paraId="3BEA998D" w14:textId="77777777" w:rsidR="00766AE6" w:rsidRDefault="007A1860">
      <w:pPr>
        <w:snapToGrid w:val="0"/>
        <w:spacing w:beforeLines="50" w:before="120" w:afterLines="90" w:after="216"/>
        <w:rPr>
          <w:rFonts w:ascii="Arial Narrow" w:eastAsia="仿宋_GB2312" w:hAnsi="Arial Narrow"/>
          <w:color w:val="0000FF"/>
          <w:sz w:val="24"/>
        </w:rPr>
      </w:pPr>
      <w:proofErr w:type="gramStart"/>
      <w:r>
        <w:rPr>
          <w:rFonts w:ascii="Arial Narrow" w:eastAsia="仿宋_GB2312" w:hAnsi="Arial Narrow"/>
          <w:color w:val="0000FF"/>
          <w:sz w:val="24"/>
        </w:rPr>
        <w:t>【</w:t>
      </w:r>
      <w:proofErr w:type="gramEnd"/>
      <w:r>
        <w:rPr>
          <w:rFonts w:ascii="Arial Narrow" w:eastAsia="仿宋_GB2312" w:hAnsi="Arial Narrow"/>
          <w:color w:val="0000FF"/>
          <w:sz w:val="24"/>
        </w:rPr>
        <w:t>提示：</w:t>
      </w:r>
    </w:p>
    <w:p w14:paraId="32117769"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1</w:t>
      </w:r>
      <w:r>
        <w:rPr>
          <w:rFonts w:ascii="Arial Narrow" w:eastAsia="仿宋_GB2312" w:hAnsi="Arial Narrow"/>
          <w:color w:val="0000FF"/>
          <w:sz w:val="24"/>
        </w:rPr>
        <w:t>、</w:t>
      </w:r>
      <w:r>
        <w:rPr>
          <w:rFonts w:ascii="Arial Narrow" w:eastAsia="仿宋_GB2312" w:hAnsi="Arial Narrow" w:cs="Arial"/>
          <w:snapToGrid w:val="0"/>
          <w:color w:val="0000FF"/>
          <w:sz w:val="24"/>
        </w:rPr>
        <w:t>对于应收票据，可根据实际情况增加</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应收票据</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组合，计提方法参考如下：</w:t>
      </w:r>
      <w:r>
        <w:rPr>
          <w:rFonts w:ascii="Arial Narrow" w:eastAsia="仿宋_GB2312" w:hAnsi="Arial Narrow" w:cs="Arial"/>
          <w:snapToGrid w:val="0"/>
          <w:color w:val="0000FF"/>
          <w:sz w:val="24"/>
        </w:rPr>
        <w:t>“</w:t>
      </w:r>
      <w:r>
        <w:rPr>
          <w:rFonts w:ascii="Arial Narrow" w:eastAsia="仿宋_GB2312" w:hAnsi="Arial Narrow" w:cs="宋体"/>
          <w:color w:val="0000FF"/>
          <w:kern w:val="0"/>
          <w:sz w:val="24"/>
        </w:rPr>
        <w:t>结合承兑人、背书人、出票人以及其他债务人的信用风险，银行承兑汇票不计提坏账准备；商业承兑汇票，根据其未来现金流量现值低于其账面价值的差额计提坏账准备。</w:t>
      </w:r>
      <w:r>
        <w:rPr>
          <w:rFonts w:ascii="Arial Narrow" w:eastAsia="仿宋_GB2312" w:hAnsi="Arial Narrow" w:cs="Arial"/>
          <w:snapToGrid w:val="0"/>
          <w:color w:val="0000FF"/>
          <w:sz w:val="24"/>
        </w:rPr>
        <w:t>”</w:t>
      </w:r>
    </w:p>
    <w:p w14:paraId="631ED208"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2</w:t>
      </w:r>
      <w:r>
        <w:rPr>
          <w:rFonts w:ascii="Arial Narrow" w:eastAsia="仿宋_GB2312" w:hAnsi="Arial Narrow"/>
          <w:color w:val="0000FF"/>
          <w:sz w:val="24"/>
        </w:rPr>
        <w:t>、</w:t>
      </w:r>
      <w:r>
        <w:rPr>
          <w:rFonts w:ascii="Arial Narrow" w:eastAsia="仿宋_GB2312" w:hAnsi="Arial Narrow"/>
          <w:color w:val="0000FF"/>
          <w:sz w:val="24"/>
        </w:rPr>
        <w:t>“</w:t>
      </w:r>
      <w:r>
        <w:rPr>
          <w:rFonts w:ascii="Arial Narrow" w:eastAsia="仿宋_GB2312" w:hAnsi="Arial Narrow"/>
          <w:color w:val="0000FF"/>
          <w:sz w:val="24"/>
        </w:rPr>
        <w:t>应收票据</w:t>
      </w:r>
      <w:r>
        <w:rPr>
          <w:rFonts w:ascii="Arial Narrow" w:eastAsia="仿宋_GB2312" w:hAnsi="Arial Narrow"/>
          <w:color w:val="0000FF"/>
          <w:sz w:val="24"/>
        </w:rPr>
        <w:t>”</w:t>
      </w:r>
      <w:r>
        <w:rPr>
          <w:rFonts w:ascii="Arial Narrow" w:eastAsia="仿宋_GB2312" w:hAnsi="Arial Narrow"/>
          <w:color w:val="0000FF"/>
          <w:sz w:val="24"/>
        </w:rPr>
        <w:t>组合，指未逾期的应收票据。对于未逾期的商业承兑汇票，并不必然发生减值，需结合承兑人、背书人、出票人以及其他债务人的信用风险状况</w:t>
      </w:r>
      <w:proofErr w:type="gramStart"/>
      <w:r>
        <w:rPr>
          <w:rFonts w:ascii="Arial Narrow" w:eastAsia="仿宋_GB2312" w:hAnsi="Arial Narrow"/>
          <w:color w:val="0000FF"/>
          <w:sz w:val="24"/>
        </w:rPr>
        <w:t>作出</w:t>
      </w:r>
      <w:proofErr w:type="gramEnd"/>
      <w:r>
        <w:rPr>
          <w:rFonts w:ascii="Arial Narrow" w:eastAsia="仿宋_GB2312" w:hAnsi="Arial Narrow"/>
          <w:color w:val="0000FF"/>
          <w:sz w:val="24"/>
        </w:rPr>
        <w:t>判断。</w:t>
      </w:r>
    </w:p>
    <w:p w14:paraId="306C6369"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3</w:t>
      </w:r>
      <w:r>
        <w:rPr>
          <w:rFonts w:ascii="Arial Narrow" w:eastAsia="仿宋_GB2312" w:hAnsi="Arial Narrow"/>
          <w:color w:val="0000FF"/>
          <w:sz w:val="24"/>
        </w:rPr>
        <w:t>、逾期的应收票据应转入应收账款，根据应收账款的政策计提坏账，账</w:t>
      </w:r>
      <w:proofErr w:type="gramStart"/>
      <w:r>
        <w:rPr>
          <w:rFonts w:ascii="Arial Narrow" w:eastAsia="仿宋_GB2312" w:hAnsi="Arial Narrow"/>
          <w:color w:val="0000FF"/>
          <w:sz w:val="24"/>
        </w:rPr>
        <w:t>龄应当</w:t>
      </w:r>
      <w:proofErr w:type="gramEnd"/>
      <w:r>
        <w:rPr>
          <w:rFonts w:ascii="Arial Narrow" w:eastAsia="仿宋_GB2312" w:hAnsi="Arial Narrow"/>
          <w:color w:val="0000FF"/>
          <w:sz w:val="24"/>
        </w:rPr>
        <w:t>连续计算】</w:t>
      </w:r>
    </w:p>
    <w:p w14:paraId="492E7934"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12</w:t>
      </w:r>
      <w:r>
        <w:rPr>
          <w:rFonts w:ascii="Arial Narrow" w:eastAsia="仿宋_GB2312" w:hAnsi="Arial Narrow"/>
          <w:sz w:val="24"/>
        </w:rPr>
        <w:t>、存货</w:t>
      </w:r>
    </w:p>
    <w:p w14:paraId="16EC935D"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（说明存货的分类、取得和发出的计价方法，存货的盘存制度以及周转材料（包括低值易耗品和包装物等）的摊销方法，存货跌价准备的确认标准和计提方法、可变现净值的确定依据。）</w:t>
      </w:r>
    </w:p>
    <w:p w14:paraId="0CDE179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）存货的分类</w:t>
      </w:r>
    </w:p>
    <w:p w14:paraId="3F3C26FE"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本公司存货分为</w:t>
      </w:r>
      <w:r>
        <w:rPr>
          <w:rFonts w:ascii="Arial Narrow" w:eastAsia="仿宋_GB2312" w:hAnsi="Arial Narrow"/>
          <w:color w:val="0000FF"/>
          <w:sz w:val="24"/>
        </w:rPr>
        <w:t>[</w:t>
      </w:r>
      <w:r>
        <w:rPr>
          <w:rFonts w:ascii="Arial Narrow" w:eastAsia="仿宋_GB2312" w:hAnsi="Arial Narrow"/>
          <w:color w:val="0000FF"/>
          <w:sz w:val="24"/>
        </w:rPr>
        <w:t>根据企业的实际分类</w:t>
      </w:r>
      <w:r>
        <w:rPr>
          <w:rFonts w:ascii="Arial Narrow" w:eastAsia="仿宋_GB2312" w:hAnsi="Arial Narrow"/>
          <w:color w:val="0000FF"/>
          <w:sz w:val="24"/>
        </w:rPr>
        <w:t>]</w:t>
      </w:r>
      <w:r>
        <w:rPr>
          <w:rFonts w:ascii="Arial Narrow" w:eastAsia="仿宋_GB2312" w:hAnsi="Arial Narrow"/>
          <w:color w:val="0000FF"/>
          <w:sz w:val="24"/>
        </w:rPr>
        <w:t>原材料、委托加工物资、在产品、低值易耗品、包装物、库存商品、发出商品、开发成本、开发产品</w:t>
      </w:r>
      <w:r>
        <w:rPr>
          <w:rFonts w:ascii="Arial Narrow" w:eastAsia="仿宋_GB2312" w:hAnsi="Arial Narrow"/>
          <w:sz w:val="24"/>
        </w:rPr>
        <w:t>等。</w:t>
      </w:r>
      <w:r>
        <w:rPr>
          <w:rFonts w:ascii="Arial Narrow" w:eastAsia="仿宋_GB2312" w:hAnsi="Arial Narrow"/>
          <w:color w:val="0000FF"/>
          <w:sz w:val="24"/>
        </w:rPr>
        <w:t>（注意：此处分类应与存货项目注释分类一致）</w:t>
      </w:r>
    </w:p>
    <w:p w14:paraId="01B0B30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）存货发出的计价及摊销</w:t>
      </w:r>
    </w:p>
    <w:p w14:paraId="72D08B00"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本公司存货盘存制度采用永续盘存制，存货取得时按实际成本计价。原材料、库存商品等发出时采用先进先出法</w:t>
      </w:r>
      <w:r>
        <w:rPr>
          <w:rFonts w:ascii="Arial Narrow" w:eastAsia="仿宋_GB2312" w:hAnsi="Arial Narrow"/>
          <w:color w:val="0000FF"/>
          <w:sz w:val="24"/>
        </w:rPr>
        <w:t>（加权平均法、个别计价法）</w:t>
      </w:r>
      <w:r>
        <w:rPr>
          <w:rFonts w:ascii="Arial Narrow" w:eastAsia="仿宋_GB2312" w:hAnsi="Arial Narrow"/>
          <w:sz w:val="24"/>
        </w:rPr>
        <w:t>计价；低值易耗品领用时采用一次转销法摊销；周转用包装</w:t>
      </w:r>
      <w:proofErr w:type="gramStart"/>
      <w:r>
        <w:rPr>
          <w:rFonts w:ascii="Arial Narrow" w:eastAsia="仿宋_GB2312" w:hAnsi="Arial Narrow"/>
          <w:sz w:val="24"/>
        </w:rPr>
        <w:t>物按照</w:t>
      </w:r>
      <w:proofErr w:type="gramEnd"/>
      <w:r>
        <w:rPr>
          <w:rFonts w:ascii="Arial Narrow" w:eastAsia="仿宋_GB2312" w:hAnsi="Arial Narrow"/>
          <w:sz w:val="24"/>
        </w:rPr>
        <w:t>预计的使用次数分次计入成本费用。</w:t>
      </w:r>
    </w:p>
    <w:p w14:paraId="45716415" w14:textId="77777777" w:rsidR="00766AE6" w:rsidRDefault="007A1860">
      <w:pPr>
        <w:snapToGrid w:val="0"/>
        <w:spacing w:afterLines="90" w:after="216"/>
        <w:rPr>
          <w:rFonts w:ascii="Arial Narrow" w:eastAsia="仿宋_GB2312" w:hAnsi="Arial Narrow" w:cs="Arial"/>
          <w:snapToGrid w:val="0"/>
          <w:color w:val="0000FF"/>
          <w:sz w:val="24"/>
        </w:rPr>
      </w:pPr>
      <w:proofErr w:type="gramStart"/>
      <w:r>
        <w:rPr>
          <w:rFonts w:ascii="Arial Narrow" w:eastAsia="仿宋_GB2312" w:hAnsi="Arial Narrow" w:cs="Arial"/>
          <w:snapToGrid w:val="0"/>
          <w:color w:val="0000FF"/>
          <w:sz w:val="24"/>
        </w:rPr>
        <w:lastRenderedPageBreak/>
        <w:t>【</w:t>
      </w:r>
      <w:proofErr w:type="gramEnd"/>
      <w:r>
        <w:rPr>
          <w:rFonts w:ascii="Arial Narrow" w:eastAsia="仿宋_GB2312" w:hAnsi="Arial Narrow" w:cs="Arial"/>
          <w:snapToGrid w:val="0"/>
          <w:color w:val="0000FF"/>
          <w:sz w:val="24"/>
        </w:rPr>
        <w:t>注：如为房地产开发企业，应采用下列披露：</w:t>
      </w:r>
    </w:p>
    <w:p w14:paraId="2A194562"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存货主要包括库存材料、在建开发产品、已完工开发产品和意图出售而暂时出租的开发产品等。存货按实际成本进行初始计量。开发产品的实际成本包括土地出让金、基础配套设施支出、建筑安装工程支出、开发项目完工之前所发生的借款费用及开发过程中的其他相关费用。开发产品发出时，采用个别计价法确定其实际成本。】</w:t>
      </w:r>
    </w:p>
    <w:p w14:paraId="26878C95" w14:textId="77777777" w:rsidR="00766AE6" w:rsidRDefault="007A1860">
      <w:pPr>
        <w:snapToGrid w:val="0"/>
        <w:spacing w:afterLines="90" w:after="216"/>
        <w:rPr>
          <w:rFonts w:ascii="Arial Narrow" w:eastAsia="仿宋_GB2312" w:hAnsi="Arial Narrow" w:cs="Arial"/>
          <w:snapToGrid w:val="0"/>
          <w:color w:val="0000FF"/>
          <w:sz w:val="24"/>
        </w:rPr>
      </w:pPr>
      <w:proofErr w:type="gramStart"/>
      <w:r>
        <w:rPr>
          <w:rFonts w:ascii="Arial Narrow" w:eastAsia="仿宋_GB2312" w:hAnsi="Arial Narrow" w:cs="Arial"/>
          <w:snapToGrid w:val="0"/>
          <w:color w:val="0000FF"/>
          <w:sz w:val="24"/>
        </w:rPr>
        <w:t>【</w:t>
      </w:r>
      <w:proofErr w:type="gramEnd"/>
      <w:r>
        <w:rPr>
          <w:rFonts w:ascii="Arial Narrow" w:eastAsia="仿宋_GB2312" w:hAnsi="Arial Narrow" w:cs="Arial"/>
          <w:snapToGrid w:val="0"/>
          <w:color w:val="0000FF"/>
          <w:sz w:val="24"/>
        </w:rPr>
        <w:t>注</w:t>
      </w:r>
      <w:r>
        <w:rPr>
          <w:rFonts w:ascii="宋体" w:hAnsi="宋体" w:cs="宋体" w:hint="eastAsia"/>
          <w:snapToGrid w:val="0"/>
          <w:color w:val="0000FF"/>
          <w:sz w:val="24"/>
        </w:rPr>
        <w:t>﹕</w:t>
      </w:r>
      <w:r>
        <w:rPr>
          <w:rFonts w:ascii="仿宋_GB2312" w:eastAsia="仿宋_GB2312" w:hAnsi="仿宋_GB2312" w:cs="仿宋_GB2312" w:hint="eastAsia"/>
          <w:snapToGrid w:val="0"/>
          <w:color w:val="0000FF"/>
          <w:sz w:val="24"/>
        </w:rPr>
        <w:t>如存在建造合同形成的存货的情况，应增加下述披露：</w:t>
      </w:r>
    </w:p>
    <w:p w14:paraId="3928EAA6"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建造合同按实际成本计量，包括从合同签订开始至合同完成止所发生的、与执行合同有关的直接费用和间接费用。在建合同累计已发生的成本和累计已确认的毛利（亏损）与已结算的价款在资产负债表中以</w:t>
      </w:r>
      <w:proofErr w:type="gramStart"/>
      <w:r>
        <w:rPr>
          <w:rFonts w:ascii="Arial Narrow" w:eastAsia="仿宋_GB2312" w:hAnsi="Arial Narrow" w:cs="Arial"/>
          <w:snapToGrid w:val="0"/>
          <w:color w:val="0000FF"/>
          <w:sz w:val="24"/>
        </w:rPr>
        <w:t>抵销</w:t>
      </w:r>
      <w:proofErr w:type="gramEnd"/>
      <w:r>
        <w:rPr>
          <w:rFonts w:ascii="Arial Narrow" w:eastAsia="仿宋_GB2312" w:hAnsi="Arial Narrow" w:cs="Arial"/>
          <w:snapToGrid w:val="0"/>
          <w:color w:val="0000FF"/>
          <w:sz w:val="24"/>
        </w:rPr>
        <w:t>后的净额列示。在建合同累计已发生的成本和累计已确认的毛利（亏损）之和超过已结算价款的部分在存货中列示为</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建造合同</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已完工尚未结算款</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；在建合同已结算的价款超过累计已发生的成本与累计已确认的毛利（亏损）之和的部分在预收款项中列示为</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建造合同</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已结算尚未完工款</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w:t>
      </w:r>
    </w:p>
    <w:p w14:paraId="71BEB6D2"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cs="Arial"/>
          <w:snapToGrid w:val="0"/>
          <w:color w:val="0000FF"/>
          <w:sz w:val="24"/>
        </w:rPr>
        <w:t>为订立合同而发生的差旅费、投标费等，能够单独区分和可靠计量且合同很可能订立的，在取得合同时计入合同成本；未满足上述条件的，则计入当期损益。】</w:t>
      </w:r>
    </w:p>
    <w:p w14:paraId="3C78924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）存货跌价准备计提方法</w:t>
      </w:r>
    </w:p>
    <w:p w14:paraId="789138C2"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资产负债表日，存货成本高于其可变现净值的，计提存货跌价准备。本公司通常按照单个</w:t>
      </w:r>
      <w:r>
        <w:rPr>
          <w:rFonts w:ascii="Arial Narrow" w:eastAsia="仿宋_GB2312" w:hAnsi="Arial Narrow"/>
          <w:color w:val="0000FF"/>
          <w:sz w:val="24"/>
        </w:rPr>
        <w:t>（类别、合并）</w:t>
      </w:r>
      <w:r>
        <w:rPr>
          <w:rFonts w:ascii="Arial Narrow" w:eastAsia="仿宋_GB2312" w:hAnsi="Arial Narrow"/>
          <w:sz w:val="24"/>
        </w:rPr>
        <w:t>存货项目计提存货跌价准备，资产负债表日，</w:t>
      </w:r>
      <w:proofErr w:type="gramStart"/>
      <w:r>
        <w:rPr>
          <w:rFonts w:ascii="Arial Narrow" w:eastAsia="仿宋_GB2312" w:hAnsi="Arial Narrow"/>
          <w:sz w:val="24"/>
        </w:rPr>
        <w:t>以前减记</w:t>
      </w:r>
      <w:proofErr w:type="gramEnd"/>
      <w:r>
        <w:rPr>
          <w:rFonts w:ascii="Arial Narrow" w:eastAsia="仿宋_GB2312" w:hAnsi="Arial Narrow"/>
          <w:sz w:val="24"/>
        </w:rPr>
        <w:t>存货价值的影响因素已经消失的，存货跌价准备在原已计提的金额内转回。</w:t>
      </w:r>
    </w:p>
    <w:p w14:paraId="763B71CB"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）存货可变现净值的确认方法</w:t>
      </w:r>
    </w:p>
    <w:p w14:paraId="61897ABF"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存货可变现净值是按存货的估计售价减去至完工时估计将要发生的成本、估计的销售费用以及相关税费后的金额。在确定存货的可变现净值时，以取得的确凿证据为基础，同时考虑持有存货的目的以及资产负债表日后事项的影响。</w:t>
      </w:r>
    </w:p>
    <w:p w14:paraId="7236D0EB"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13</w:t>
      </w:r>
      <w:r>
        <w:rPr>
          <w:rFonts w:ascii="Arial Narrow" w:eastAsia="仿宋_GB2312" w:hAnsi="Arial Narrow"/>
          <w:sz w:val="24"/>
        </w:rPr>
        <w:t>、长期股权投资</w:t>
      </w:r>
    </w:p>
    <w:p w14:paraId="3BF9B7EA"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本公司长期股权投资包括对被投资单位实施控制、重大影响的权益性投资，以及对合营企业的权益性投资。本公司能够对被投资单位施加重大影响的，为本公司的联营企业。</w:t>
      </w:r>
    </w:p>
    <w:p w14:paraId="76115F40" w14:textId="77777777" w:rsidR="00766AE6" w:rsidRDefault="007A1860">
      <w:pPr>
        <w:tabs>
          <w:tab w:val="left" w:pos="618"/>
        </w:tabs>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（说明长期股权投资的投资成本确定、后续计量及损益确认方法，确定对被投资单位具有控制、共同控制、重大影响的</w:t>
      </w:r>
      <w:r>
        <w:rPr>
          <w:rFonts w:ascii="Arial Narrow" w:eastAsia="仿宋_GB2312" w:hAnsi="Arial Narrow" w:cs="仿宋_GB2312"/>
          <w:color w:val="0000FF"/>
          <w:kern w:val="0"/>
          <w:sz w:val="24"/>
        </w:rPr>
        <w:t>重大判断和假设及其变更情况</w:t>
      </w:r>
      <w:r>
        <w:rPr>
          <w:rFonts w:ascii="Arial Narrow" w:eastAsia="仿宋_GB2312" w:hAnsi="Arial Narrow"/>
          <w:color w:val="0000FF"/>
          <w:sz w:val="24"/>
        </w:rPr>
        <w:t>；长期股权投资的处置；长期股权投资减值准备的确认标准、计提方法。）</w:t>
      </w:r>
    </w:p>
    <w:p w14:paraId="138012E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）投资成本确定</w:t>
      </w:r>
    </w:p>
    <w:p w14:paraId="33615306" w14:textId="77777777" w:rsidR="00766AE6" w:rsidRDefault="007A1860">
      <w:pPr>
        <w:snapToGrid w:val="0"/>
        <w:spacing w:afterLines="90" w:after="216"/>
        <w:ind w:leftChars="-1" w:left="-2"/>
        <w:rPr>
          <w:rFonts w:ascii="Arial Narrow" w:eastAsia="仿宋_GB2312" w:hAnsi="Arial Narrow"/>
          <w:sz w:val="24"/>
        </w:rPr>
      </w:pPr>
      <w:r>
        <w:rPr>
          <w:rFonts w:ascii="Arial Narrow" w:eastAsia="仿宋_GB2312" w:hAnsi="Arial Narrow"/>
          <w:sz w:val="24"/>
        </w:rPr>
        <w:t>对于企业合并形成的长期股权投资：同</w:t>
      </w:r>
      <w:proofErr w:type="gramStart"/>
      <w:r>
        <w:rPr>
          <w:rFonts w:ascii="Arial Narrow" w:eastAsia="仿宋_GB2312" w:hAnsi="Arial Narrow"/>
          <w:sz w:val="24"/>
        </w:rPr>
        <w:t>一控制</w:t>
      </w:r>
      <w:proofErr w:type="gramEnd"/>
      <w:r>
        <w:rPr>
          <w:rFonts w:ascii="Arial Narrow" w:eastAsia="仿宋_GB2312" w:hAnsi="Arial Narrow"/>
          <w:sz w:val="24"/>
        </w:rPr>
        <w:t>下企业合并取得的长期股权投资，在</w:t>
      </w:r>
      <w:proofErr w:type="gramStart"/>
      <w:r>
        <w:rPr>
          <w:rFonts w:ascii="Arial Narrow" w:eastAsia="仿宋_GB2312" w:hAnsi="Arial Narrow"/>
          <w:sz w:val="24"/>
        </w:rPr>
        <w:t>合并日按照</w:t>
      </w:r>
      <w:proofErr w:type="gramEnd"/>
      <w:r>
        <w:rPr>
          <w:rFonts w:ascii="Arial Narrow" w:eastAsia="仿宋_GB2312" w:hAnsi="Arial Narrow"/>
          <w:sz w:val="24"/>
        </w:rPr>
        <w:t>取得被合并方所有者权益在最终控制方合并财务报表中的账面价值份额作为投资成本；非同</w:t>
      </w:r>
      <w:proofErr w:type="gramStart"/>
      <w:r>
        <w:rPr>
          <w:rFonts w:ascii="Arial Narrow" w:eastAsia="仿宋_GB2312" w:hAnsi="Arial Narrow"/>
          <w:sz w:val="24"/>
        </w:rPr>
        <w:t>一控制</w:t>
      </w:r>
      <w:proofErr w:type="gramEnd"/>
      <w:r>
        <w:rPr>
          <w:rFonts w:ascii="Arial Narrow" w:eastAsia="仿宋_GB2312" w:hAnsi="Arial Narrow"/>
          <w:sz w:val="24"/>
        </w:rPr>
        <w:t>下企业合并取得的长期股权投资，按照合并成本作为长期股权投资的投资成本。通过多次交易分步实现非同</w:t>
      </w:r>
      <w:proofErr w:type="gramStart"/>
      <w:r>
        <w:rPr>
          <w:rFonts w:ascii="Arial Narrow" w:eastAsia="仿宋_GB2312" w:hAnsi="Arial Narrow"/>
          <w:sz w:val="24"/>
        </w:rPr>
        <w:t>一控制</w:t>
      </w:r>
      <w:proofErr w:type="gramEnd"/>
      <w:r>
        <w:rPr>
          <w:rFonts w:ascii="Arial Narrow" w:eastAsia="仿宋_GB2312" w:hAnsi="Arial Narrow"/>
          <w:sz w:val="24"/>
        </w:rPr>
        <w:t>下企业合并，长期股权投资成本为购买日之前所持被购买方的股权投资的账面价值与购买日新增投资成本之</w:t>
      </w:r>
      <w:proofErr w:type="gramStart"/>
      <w:r>
        <w:rPr>
          <w:rFonts w:ascii="Arial Narrow" w:eastAsia="仿宋_GB2312" w:hAnsi="Arial Narrow"/>
          <w:sz w:val="24"/>
        </w:rPr>
        <w:t>和</w:t>
      </w:r>
      <w:proofErr w:type="gramEnd"/>
      <w:r>
        <w:rPr>
          <w:rFonts w:ascii="Arial Narrow" w:eastAsia="仿宋_GB2312" w:hAnsi="Arial Narrow"/>
          <w:sz w:val="24"/>
        </w:rPr>
        <w:t>。</w:t>
      </w:r>
      <w:r>
        <w:rPr>
          <w:rFonts w:ascii="Arial Narrow" w:eastAsia="仿宋_GB2312" w:hAnsi="Arial Narrow"/>
          <w:sz w:val="24"/>
        </w:rPr>
        <w:t xml:space="preserve"> </w:t>
      </w:r>
    </w:p>
    <w:p w14:paraId="37BAEEBD" w14:textId="77777777" w:rsidR="00766AE6" w:rsidRDefault="007A1860">
      <w:pPr>
        <w:snapToGrid w:val="0"/>
        <w:spacing w:afterLines="90" w:after="216"/>
        <w:ind w:leftChars="-1" w:left="-2"/>
        <w:rPr>
          <w:rFonts w:ascii="Arial Narrow" w:eastAsia="仿宋_GB2312" w:hAnsi="Arial Narrow"/>
          <w:sz w:val="24"/>
        </w:rPr>
      </w:pPr>
      <w:r>
        <w:rPr>
          <w:rFonts w:ascii="Arial Narrow" w:eastAsia="仿宋_GB2312" w:hAnsi="Arial Narrow"/>
          <w:sz w:val="24"/>
        </w:rPr>
        <w:lastRenderedPageBreak/>
        <w:t>对于以企业合并以外的其他方式取得的长期股权投资：支付现金取得的长期股权投资，按照实际支付的购买价款作为初始投资成本；发行权益</w:t>
      </w:r>
      <w:proofErr w:type="gramStart"/>
      <w:r>
        <w:rPr>
          <w:rFonts w:ascii="Arial Narrow" w:eastAsia="仿宋_GB2312" w:hAnsi="Arial Narrow"/>
          <w:sz w:val="24"/>
        </w:rPr>
        <w:t>性证券</w:t>
      </w:r>
      <w:proofErr w:type="gramEnd"/>
      <w:r>
        <w:rPr>
          <w:rFonts w:ascii="Arial Narrow" w:eastAsia="仿宋_GB2312" w:hAnsi="Arial Narrow"/>
          <w:sz w:val="24"/>
        </w:rPr>
        <w:t>取得的长期股权投资，以发行权益</w:t>
      </w:r>
      <w:proofErr w:type="gramStart"/>
      <w:r>
        <w:rPr>
          <w:rFonts w:ascii="Arial Narrow" w:eastAsia="仿宋_GB2312" w:hAnsi="Arial Narrow"/>
          <w:sz w:val="24"/>
        </w:rPr>
        <w:t>性证券</w:t>
      </w:r>
      <w:proofErr w:type="gramEnd"/>
      <w:r>
        <w:rPr>
          <w:rFonts w:ascii="Arial Narrow" w:eastAsia="仿宋_GB2312" w:hAnsi="Arial Narrow"/>
          <w:sz w:val="24"/>
        </w:rPr>
        <w:t>的公允价值作为初始投资成本。</w:t>
      </w:r>
    </w:p>
    <w:p w14:paraId="19658F2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）后续计量及损益确认方法</w:t>
      </w:r>
    </w:p>
    <w:p w14:paraId="68323B89"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本公司能够对被投资单位实施控制的长期股权投资采用成本法核算；对联营企业和合营企业的投资采用权益法核算。</w:t>
      </w:r>
    </w:p>
    <w:p w14:paraId="6A22EB95"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采用成本法核算的长期股权投资，除取得投资时实际支付的价款或对价中包含的已宣告但尚未发放的现金股利或利润外，被投资单位宣告分派的现金股利或利润，确认为投资收益计入当期损益。</w:t>
      </w:r>
    </w:p>
    <w:p w14:paraId="58B493C9"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本公司长期股权投资采用权益法核算时，对长期股权投资的投资成本大于投资时应享有被投资单位可辨认净资产公允价值份额的，不调整长期股权投资的投资成本；对长期股权投资的投资成本小于投资时应享有被投资单位可辨认净资产公允价值份额的，对长期股权投资的账面价值进行调整，差额计入投资当期的损益。</w:t>
      </w:r>
    </w:p>
    <w:p w14:paraId="22966C00"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被投资单位除净损益、其他综合收益和利润分配以外所有者权益的其他变动，调整长期股权投资的账面价值并计入所有者权益。在确认应享有被投资单位净损益的份额时，以取得投资时被投资单位各项可辨认资产等的公允价值为基础，并按照本公司的会计政策及会计期间，对被投资单位的净利润进行调整后确认。</w:t>
      </w:r>
    </w:p>
    <w:p w14:paraId="7FB9F7A4"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因追加投资等原因能够对被投资单位施加重大影响或实施共同控制但不构成控制的，按照原持有的股权投资的公允价值加上新增投资成本之和，作为改按权益法核算的初始投资成本。原持有的股权投资分类为可供出售金融资产的，其公允价值与账面价值之间的差额，以及原计入其他综合收益的累计公允价值变动应当转入改按权益法核算的当期损益。</w:t>
      </w:r>
      <w:r>
        <w:rPr>
          <w:rFonts w:ascii="Arial Narrow" w:eastAsia="仿宋_GB2312" w:hAnsi="Arial Narrow"/>
          <w:sz w:val="24"/>
        </w:rPr>
        <w:t xml:space="preserve"> </w:t>
      </w:r>
    </w:p>
    <w:p w14:paraId="1C5E3EE6"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本公司与联营企业及合营企业之间发生的未实现内部交易损益按照持股比例计算归属于本公司的部分，在</w:t>
      </w:r>
      <w:proofErr w:type="gramStart"/>
      <w:r>
        <w:rPr>
          <w:rFonts w:ascii="Arial Narrow" w:eastAsia="仿宋_GB2312" w:hAnsi="Arial Narrow"/>
          <w:sz w:val="24"/>
        </w:rPr>
        <w:t>抵销</w:t>
      </w:r>
      <w:proofErr w:type="gramEnd"/>
      <w:r>
        <w:rPr>
          <w:rFonts w:ascii="Arial Narrow" w:eastAsia="仿宋_GB2312" w:hAnsi="Arial Narrow"/>
          <w:sz w:val="24"/>
        </w:rPr>
        <w:t>基础上确认投资损益。但本公司与被投资单位发生的未实现内部交易损失，属于所转让资产减值损失的，不予以</w:t>
      </w:r>
      <w:proofErr w:type="gramStart"/>
      <w:r>
        <w:rPr>
          <w:rFonts w:ascii="Arial Narrow" w:eastAsia="仿宋_GB2312" w:hAnsi="Arial Narrow"/>
          <w:sz w:val="24"/>
        </w:rPr>
        <w:t>抵销</w:t>
      </w:r>
      <w:proofErr w:type="gramEnd"/>
      <w:r>
        <w:rPr>
          <w:rFonts w:ascii="Arial Narrow" w:eastAsia="仿宋_GB2312" w:hAnsi="Arial Narrow"/>
          <w:sz w:val="24"/>
        </w:rPr>
        <w:t>。</w:t>
      </w:r>
    </w:p>
    <w:p w14:paraId="669FBBD1" w14:textId="77777777" w:rsidR="00766AE6" w:rsidRDefault="007A1860">
      <w:pPr>
        <w:tabs>
          <w:tab w:val="left" w:pos="618"/>
        </w:tabs>
        <w:snapToGrid w:val="0"/>
        <w:spacing w:afterLines="90" w:after="216"/>
        <w:rPr>
          <w:rFonts w:ascii="Arial Narrow" w:eastAsia="仿宋_GB2312" w:hAnsi="Arial Narrow"/>
          <w:color w:val="FF0000"/>
          <w:sz w:val="24"/>
        </w:rPr>
      </w:pPr>
      <w:r>
        <w:rPr>
          <w:rFonts w:ascii="Arial Narrow" w:eastAsia="仿宋_GB2312" w:hAnsi="Arial Narrow"/>
          <w:color w:val="FF0000"/>
          <w:sz w:val="24"/>
        </w:rPr>
        <w:t>（如运用了会计政策选择权的，应增加如下披露：</w:t>
      </w:r>
    </w:p>
    <w:p w14:paraId="18F53EF5" w14:textId="77777777" w:rsidR="00766AE6" w:rsidRDefault="007A1860">
      <w:pPr>
        <w:tabs>
          <w:tab w:val="left" w:pos="618"/>
        </w:tabs>
        <w:snapToGrid w:val="0"/>
        <w:spacing w:afterLines="90" w:after="216"/>
        <w:rPr>
          <w:rFonts w:ascii="Arial Narrow" w:eastAsia="仿宋_GB2312" w:hAnsi="Arial Narrow"/>
          <w:color w:val="FF0000"/>
          <w:sz w:val="24"/>
        </w:rPr>
      </w:pPr>
      <w:r>
        <w:rPr>
          <w:rFonts w:ascii="Arial Narrow" w:eastAsia="仿宋_GB2312" w:hAnsi="Arial Narrow"/>
          <w:color w:val="FF0000"/>
          <w:sz w:val="24"/>
        </w:rPr>
        <w:t>本公司对联营企业及合营企业的长期股权投资，其中通过风险投资机构、共同基金、信托公司或包括投</w:t>
      </w:r>
      <w:proofErr w:type="gramStart"/>
      <w:r>
        <w:rPr>
          <w:rFonts w:ascii="Arial Narrow" w:eastAsia="仿宋_GB2312" w:hAnsi="Arial Narrow"/>
          <w:color w:val="FF0000"/>
          <w:sz w:val="24"/>
        </w:rPr>
        <w:t>连险基金</w:t>
      </w:r>
      <w:proofErr w:type="gramEnd"/>
      <w:r>
        <w:rPr>
          <w:rFonts w:ascii="Arial Narrow" w:eastAsia="仿宋_GB2312" w:hAnsi="Arial Narrow"/>
          <w:color w:val="FF0000"/>
          <w:sz w:val="24"/>
        </w:rPr>
        <w:t>在内的类似主体间接持有的部分，以公允价值计量且其变动计入损益。）</w:t>
      </w:r>
    </w:p>
    <w:p w14:paraId="137D046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）确定对被投资单位具有控制、共同控制、重大影响的依据</w:t>
      </w:r>
    </w:p>
    <w:p w14:paraId="3E1F0DF5"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控制是指本公司拥有对被投资单位的权力，通过参与被投资单位的相关活动而享有可变回报，并且有能力运用对被投资单位的权力影响其回报金额。子公司，是指被本公司控制的主体（含企业、被投资单位中可分割的部分，以及企业所控制的结构化主体等）。</w:t>
      </w:r>
    </w:p>
    <w:p w14:paraId="4867335D"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lastRenderedPageBreak/>
        <w:t>共同控制，是指按照相关约定对某项安排所共有的控制，并且该安排的相关活动必须经过分享控制权的参与方一致同意后才能决策。在判断是否存在共同控制时，首先判断所有参与方或参与方组合是否集体控制该安排，如果所有参与方或一组参与方必须一致行动才能决定某项安排的相关活动，则认为所有参与方或一组参与</w:t>
      </w:r>
      <w:proofErr w:type="gramStart"/>
      <w:r>
        <w:rPr>
          <w:rFonts w:ascii="Arial Narrow" w:eastAsia="仿宋_GB2312" w:hAnsi="Arial Narrow"/>
          <w:sz w:val="24"/>
        </w:rPr>
        <w:t>方集体</w:t>
      </w:r>
      <w:proofErr w:type="gramEnd"/>
      <w:r>
        <w:rPr>
          <w:rFonts w:ascii="Arial Narrow" w:eastAsia="仿宋_GB2312" w:hAnsi="Arial Narrow"/>
          <w:sz w:val="24"/>
        </w:rPr>
        <w:t>控制该安排。其次再判断该安排相关活动的决策是否必须经过这些集体控制该安排的参与方一致同意。如果存在两个或两个以上的参与方组合能够集体控制某项安排的，不构成共同控制。判断是否存在共同控制时，不考虑享有的保护性权利。</w:t>
      </w:r>
    </w:p>
    <w:p w14:paraId="3A2A5BF0"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重大影响，是指投资方对被投资单位的财务和经营政策有参与决策的权力，但并不能够控制或者与其他方一起共同控制这些政策的制定。在确定能否对被投资单位施加重大影响时，考虑投资方直接或间接持有被投资单位的表决权股份以及投资方及其他方持有的当期可执行潜在表决权在假定转换为对被投资方单位的股权后产生的影响，包括被投资单位发行的当期可转换的认股权证、股份期权及可转换公司债</w:t>
      </w:r>
      <w:proofErr w:type="gramStart"/>
      <w:r>
        <w:rPr>
          <w:rFonts w:ascii="Arial Narrow" w:eastAsia="仿宋_GB2312" w:hAnsi="Arial Narrow"/>
          <w:sz w:val="24"/>
        </w:rPr>
        <w:t>券</w:t>
      </w:r>
      <w:proofErr w:type="gramEnd"/>
      <w:r>
        <w:rPr>
          <w:rFonts w:ascii="Arial Narrow" w:eastAsia="仿宋_GB2312" w:hAnsi="Arial Narrow"/>
          <w:sz w:val="24"/>
        </w:rPr>
        <w:t>等的影响。</w:t>
      </w:r>
    </w:p>
    <w:p w14:paraId="0615E846"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当本公司直接或通过子公司间接拥有被投资单位</w:t>
      </w:r>
      <w:r>
        <w:rPr>
          <w:rFonts w:ascii="Arial Narrow" w:eastAsia="仿宋_GB2312" w:hAnsi="Arial Narrow"/>
          <w:sz w:val="24"/>
        </w:rPr>
        <w:t>20%</w:t>
      </w:r>
      <w:r>
        <w:rPr>
          <w:rFonts w:ascii="Arial Narrow" w:eastAsia="仿宋_GB2312" w:hAnsi="Arial Narrow"/>
          <w:sz w:val="24"/>
        </w:rPr>
        <w:t>（含</w:t>
      </w:r>
      <w:r>
        <w:rPr>
          <w:rFonts w:ascii="Arial Narrow" w:eastAsia="仿宋_GB2312" w:hAnsi="Arial Narrow"/>
          <w:sz w:val="24"/>
        </w:rPr>
        <w:t>20%</w:t>
      </w:r>
      <w:r>
        <w:rPr>
          <w:rFonts w:ascii="Arial Narrow" w:eastAsia="仿宋_GB2312" w:hAnsi="Arial Narrow"/>
          <w:sz w:val="24"/>
        </w:rPr>
        <w:t>）</w:t>
      </w:r>
      <w:proofErr w:type="gramStart"/>
      <w:r>
        <w:rPr>
          <w:rFonts w:ascii="Arial Narrow" w:eastAsia="仿宋_GB2312" w:hAnsi="Arial Narrow"/>
          <w:sz w:val="24"/>
        </w:rPr>
        <w:t>以上但</w:t>
      </w:r>
      <w:proofErr w:type="gramEnd"/>
      <w:r>
        <w:rPr>
          <w:rFonts w:ascii="Arial Narrow" w:eastAsia="仿宋_GB2312" w:hAnsi="Arial Narrow"/>
          <w:sz w:val="24"/>
        </w:rPr>
        <w:t>低于</w:t>
      </w:r>
      <w:r>
        <w:rPr>
          <w:rFonts w:ascii="Arial Narrow" w:eastAsia="仿宋_GB2312" w:hAnsi="Arial Narrow"/>
          <w:sz w:val="24"/>
        </w:rPr>
        <w:t>50%</w:t>
      </w:r>
      <w:r>
        <w:rPr>
          <w:rFonts w:ascii="Arial Narrow" w:eastAsia="仿宋_GB2312" w:hAnsi="Arial Narrow"/>
          <w:sz w:val="24"/>
        </w:rPr>
        <w:t>的表决权股份时，除非有明确证据表明该种情况下不能参与被投资单位的生产经营决策，不形成重大影响外，</w:t>
      </w:r>
      <w:proofErr w:type="gramStart"/>
      <w:r>
        <w:rPr>
          <w:rFonts w:ascii="Arial Narrow" w:eastAsia="仿宋_GB2312" w:hAnsi="Arial Narrow"/>
          <w:sz w:val="24"/>
        </w:rPr>
        <w:t>均确定</w:t>
      </w:r>
      <w:proofErr w:type="gramEnd"/>
      <w:r>
        <w:rPr>
          <w:rFonts w:ascii="Arial Narrow" w:eastAsia="仿宋_GB2312" w:hAnsi="Arial Narrow"/>
          <w:sz w:val="24"/>
        </w:rPr>
        <w:t>对被投资单位具有重大影响；本公司拥有被投资单位</w:t>
      </w:r>
      <w:r>
        <w:rPr>
          <w:rFonts w:ascii="Arial Narrow" w:eastAsia="仿宋_GB2312" w:hAnsi="Arial Narrow"/>
          <w:sz w:val="24"/>
        </w:rPr>
        <w:t>20%</w:t>
      </w:r>
      <w:r>
        <w:rPr>
          <w:rFonts w:ascii="Arial Narrow" w:eastAsia="仿宋_GB2312" w:hAnsi="Arial Narrow"/>
          <w:sz w:val="24"/>
        </w:rPr>
        <w:t>（不含）以下的表决权股份，一般不认为对被投资单位具有重大影响，除非有明确证据表明该种情况下能够参与被投资单位的生产经营决策，形成重大影响。</w:t>
      </w:r>
    </w:p>
    <w:p w14:paraId="117C6FFE"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）长期股权投资的处置</w:t>
      </w:r>
    </w:p>
    <w:p w14:paraId="6DE11D57"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处置长期股权投资，其账面价值与实际取得价款的差额，应当计入损益。采用权益法核算的长期股权投资，因被投资单位除净损益以外所有者权益的其他变动而计入所有者权益的，处置该项投资时将原计入所有者权益的部分按相应比例转入当期损益。</w:t>
      </w:r>
    </w:p>
    <w:p w14:paraId="702F8A0A" w14:textId="77777777" w:rsidR="00766AE6" w:rsidRDefault="007A1860">
      <w:pPr>
        <w:snapToGrid w:val="0"/>
        <w:spacing w:afterLines="90" w:after="216"/>
        <w:ind w:leftChars="-1" w:left="-2" w:firstLine="2"/>
        <w:rPr>
          <w:rFonts w:ascii="Arial Narrow" w:eastAsia="仿宋_GB2312" w:hAnsi="Arial Narrow"/>
          <w:sz w:val="24"/>
        </w:rPr>
      </w:pPr>
      <w:r>
        <w:rPr>
          <w:rFonts w:ascii="Arial Narrow" w:eastAsia="仿宋_GB2312" w:hAnsi="Arial Narrow"/>
          <w:sz w:val="24"/>
        </w:rPr>
        <w:t>因处置部分股权投资等原因丧失了对被投资单位的共同控制或重大影响的，处置后的剩余股权应当改按在丧失共同控制或重大影响之日的公允价值与账面价值之间的差额计入当期损益。原股权投资因采用权益法核算而确认的其他综合收益，应当在终止采用权益法核算时采用与被投资单位直接处置相关资产或负债相同的基础进行会计处理；原股权投资相关的其他所有者权益变动转入当期损益。</w:t>
      </w:r>
      <w:r>
        <w:rPr>
          <w:rFonts w:ascii="Arial Narrow" w:eastAsia="仿宋_GB2312" w:hAnsi="Arial Narrow"/>
          <w:sz w:val="24"/>
        </w:rPr>
        <w:t xml:space="preserve"> </w:t>
      </w:r>
    </w:p>
    <w:p w14:paraId="6ACF9026" w14:textId="77777777" w:rsidR="00766AE6" w:rsidRDefault="007A1860">
      <w:pPr>
        <w:snapToGrid w:val="0"/>
        <w:spacing w:afterLines="90" w:after="216"/>
        <w:ind w:leftChars="-1" w:left="-2" w:firstLine="2"/>
        <w:rPr>
          <w:rFonts w:ascii="Arial Narrow" w:eastAsia="仿宋_GB2312" w:hAnsi="Arial Narrow"/>
          <w:sz w:val="24"/>
        </w:rPr>
      </w:pPr>
      <w:r>
        <w:rPr>
          <w:rFonts w:ascii="Arial Narrow" w:eastAsia="仿宋_GB2312" w:hAnsi="Arial Narrow"/>
          <w:sz w:val="24"/>
        </w:rPr>
        <w:t>因处置部分股权投资等原因丧失了对被投资单位的控制的，处置后的剩余股权能够对被投资单位实施共同控制或施加重大影响的，改按权益法核算，并对该剩余股权视同自取得时即采用权益法核算进行调整；处置后的剩余股权不能对被投资单位实施共同控制或施加重大影响的，改按《企业会计准则第</w:t>
      </w:r>
      <w:r>
        <w:rPr>
          <w:rFonts w:ascii="Arial Narrow" w:eastAsia="仿宋_GB2312" w:hAnsi="Arial Narrow"/>
          <w:sz w:val="24"/>
        </w:rPr>
        <w:t>22</w:t>
      </w:r>
      <w:r>
        <w:rPr>
          <w:rFonts w:ascii="Arial Narrow" w:eastAsia="仿宋_GB2312" w:hAnsi="Arial Narrow"/>
          <w:sz w:val="24"/>
        </w:rPr>
        <w:t>号</w:t>
      </w:r>
      <w:r>
        <w:rPr>
          <w:rFonts w:ascii="Arial Narrow" w:eastAsia="仿宋_GB2312" w:hAnsi="Arial Narrow"/>
          <w:sz w:val="24"/>
        </w:rPr>
        <w:t>—</w:t>
      </w:r>
      <w:r>
        <w:rPr>
          <w:rFonts w:ascii="Arial Narrow" w:eastAsia="仿宋_GB2312" w:hAnsi="Arial Narrow"/>
          <w:sz w:val="24"/>
        </w:rPr>
        <w:t>金融工具确认和计量》的有关规定进行会计处理，其在丧失控制之日的公允价值与账面价值间的差额计入当期损益。</w:t>
      </w:r>
      <w:r>
        <w:rPr>
          <w:rFonts w:ascii="Arial Narrow" w:eastAsia="仿宋_GB2312" w:hAnsi="Arial Narrow"/>
          <w:sz w:val="24"/>
        </w:rPr>
        <w:t xml:space="preserve"> </w:t>
      </w:r>
    </w:p>
    <w:p w14:paraId="37D9FF0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）减值测试方法及减值准备计提方法</w:t>
      </w:r>
    </w:p>
    <w:p w14:paraId="4118DDA6"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对子公司、联营企业及合营企业的投资，本公司计提资产减值的方法见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71FBEEB0"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14</w:t>
      </w:r>
      <w:r>
        <w:rPr>
          <w:rFonts w:ascii="Arial Narrow" w:eastAsia="仿宋_GB2312" w:hAnsi="Arial Narrow"/>
          <w:sz w:val="24"/>
        </w:rPr>
        <w:t>、投资性房地产</w:t>
      </w:r>
    </w:p>
    <w:p w14:paraId="6900B76B" w14:textId="77777777" w:rsidR="00766AE6" w:rsidRDefault="007A1860">
      <w:pPr>
        <w:tabs>
          <w:tab w:val="left" w:pos="618"/>
        </w:tabs>
        <w:snapToGrid w:val="0"/>
        <w:spacing w:afterLines="90" w:after="216"/>
        <w:rPr>
          <w:rFonts w:ascii="Arial Narrow" w:eastAsia="仿宋_GB2312" w:hAnsi="Arial Narrow"/>
          <w:color w:val="0000FF"/>
          <w:sz w:val="24"/>
        </w:rPr>
      </w:pPr>
      <w:r>
        <w:rPr>
          <w:rFonts w:ascii="Arial Narrow" w:eastAsia="仿宋_GB2312" w:hAnsi="Arial Narrow"/>
          <w:color w:val="0000FF"/>
          <w:sz w:val="24"/>
        </w:rPr>
        <w:t>（采用成本模式的，披露投资性房地产的折旧或摊销方法以及减值准备计提依据。）</w:t>
      </w:r>
    </w:p>
    <w:p w14:paraId="5B8969D9"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投资性房地产是指为赚取租金或资本增值，或两者兼有而持有的房地产。本公司投资性</w:t>
      </w:r>
      <w:r>
        <w:rPr>
          <w:rFonts w:ascii="Arial Narrow" w:eastAsia="仿宋_GB2312" w:hAnsi="Arial Narrow"/>
          <w:sz w:val="24"/>
        </w:rPr>
        <w:lastRenderedPageBreak/>
        <w:t>房地产包括已出租的土地使用权、持有并</w:t>
      </w:r>
      <w:proofErr w:type="gramStart"/>
      <w:r>
        <w:rPr>
          <w:rFonts w:ascii="Arial Narrow" w:eastAsia="仿宋_GB2312" w:hAnsi="Arial Narrow"/>
          <w:sz w:val="24"/>
        </w:rPr>
        <w:t>准备增值</w:t>
      </w:r>
      <w:proofErr w:type="gramEnd"/>
      <w:r>
        <w:rPr>
          <w:rFonts w:ascii="Arial Narrow" w:eastAsia="仿宋_GB2312" w:hAnsi="Arial Narrow"/>
          <w:sz w:val="24"/>
        </w:rPr>
        <w:t>后转让的土地使用权、已出租的建筑物。</w:t>
      </w:r>
    </w:p>
    <w:p w14:paraId="41AE8BD7"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sz w:val="24"/>
        </w:rPr>
        <w:t>本公司投资性房地产按照取得时的成本进行初始计量，并按照固定资产或无形资产的有关规定，按期计提折旧或摊销。</w:t>
      </w:r>
    </w:p>
    <w:p w14:paraId="6037810F"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采用成本模式进行后续计量的投资性房地产，计提资产减值方法见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4C5F0101"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s="Arial"/>
          <w:snapToGrid w:val="0"/>
          <w:color w:val="0000FF"/>
          <w:sz w:val="24"/>
        </w:rPr>
        <w:t>（注</w:t>
      </w:r>
      <w:r>
        <w:rPr>
          <w:rFonts w:ascii="宋体" w:hAnsi="宋体" w:cs="宋体" w:hint="eastAsia"/>
          <w:snapToGrid w:val="0"/>
          <w:color w:val="0000FF"/>
          <w:sz w:val="24"/>
        </w:rPr>
        <w:t>﹕</w:t>
      </w:r>
      <w:r>
        <w:rPr>
          <w:rFonts w:ascii="仿宋_GB2312" w:eastAsia="仿宋_GB2312" w:hAnsi="仿宋_GB2312" w:cs="仿宋_GB2312" w:hint="eastAsia"/>
          <w:snapToGrid w:val="0"/>
          <w:color w:val="0000FF"/>
          <w:sz w:val="24"/>
        </w:rPr>
        <w:t>如采用公允价值模式对投资性房地产进行后续计量，</w:t>
      </w:r>
      <w:r>
        <w:rPr>
          <w:rFonts w:ascii="Arial Narrow" w:eastAsia="仿宋_GB2312" w:hAnsi="Arial Narrow"/>
          <w:color w:val="0000FF"/>
          <w:sz w:val="24"/>
        </w:rPr>
        <w:t>应披露该项会计政策选择的依据，包括认定投资性房地产所在地有活跃的房地产交易市场的合理证据；公司能够从房地产交易市场取得同类或类似房地产的市场价格及其他相关信息，从而对投资性房地产的公允价值进行估计的证据；同时说明对投资性房地产的公允价值进行估计时涉及的关键假设和主要不确定因素。</w:t>
      </w:r>
    </w:p>
    <w:p w14:paraId="73B6540F"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olor w:val="0000FF"/>
          <w:sz w:val="24"/>
        </w:rPr>
        <w:t>参考披露格式如下</w:t>
      </w:r>
      <w:r>
        <w:rPr>
          <w:rFonts w:ascii="Arial Narrow" w:eastAsia="仿宋_GB2312" w:hAnsi="Arial Narrow" w:cs="Arial"/>
          <w:snapToGrid w:val="0"/>
          <w:color w:val="0000FF"/>
          <w:sz w:val="24"/>
        </w:rPr>
        <w:t>：</w:t>
      </w:r>
    </w:p>
    <w:p w14:paraId="34C3B557"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本公司投资性房地产所在地有活跃的房地产交易市场，而且本公司能够从房地产交易市场上取得同类或类似房地产的市场价格及其他相关信息，从而能够对投资性房地产的公允价值</w:t>
      </w:r>
      <w:proofErr w:type="gramStart"/>
      <w:r>
        <w:rPr>
          <w:rFonts w:ascii="Arial Narrow" w:eastAsia="仿宋_GB2312" w:hAnsi="Arial Narrow" w:cs="Arial"/>
          <w:snapToGrid w:val="0"/>
          <w:color w:val="0000FF"/>
          <w:sz w:val="24"/>
        </w:rPr>
        <w:t>作出</w:t>
      </w:r>
      <w:proofErr w:type="gramEnd"/>
      <w:r>
        <w:rPr>
          <w:rFonts w:ascii="Arial Narrow" w:eastAsia="仿宋_GB2312" w:hAnsi="Arial Narrow" w:cs="Arial"/>
          <w:snapToGrid w:val="0"/>
          <w:color w:val="0000FF"/>
          <w:sz w:val="24"/>
        </w:rPr>
        <w:t>合理估计，因此本公司对投资性房地产采用公允价值模式进行后续计量，公允价值的变动计入当期损益。</w:t>
      </w:r>
    </w:p>
    <w:p w14:paraId="5310A80A"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确定投资性房地产的公允价值时，参照活跃市场上同类或类似房地产的现行市场价格；无法取得同类或类似房地产的现行市场价格的，参照活跃市场上同类或类或类似房地产的最近交易价格，并考虑交易情况、交易日期、所在区域等因素，从而对投资性房地产的公允价值</w:t>
      </w:r>
      <w:proofErr w:type="gramStart"/>
      <w:r>
        <w:rPr>
          <w:rFonts w:ascii="Arial Narrow" w:eastAsia="仿宋_GB2312" w:hAnsi="Arial Narrow" w:cs="Arial"/>
          <w:snapToGrid w:val="0"/>
          <w:color w:val="0000FF"/>
          <w:sz w:val="24"/>
        </w:rPr>
        <w:t>作出</w:t>
      </w:r>
      <w:proofErr w:type="gramEnd"/>
      <w:r>
        <w:rPr>
          <w:rFonts w:ascii="Arial Narrow" w:eastAsia="仿宋_GB2312" w:hAnsi="Arial Narrow" w:cs="Arial"/>
          <w:snapToGrid w:val="0"/>
          <w:color w:val="0000FF"/>
          <w:sz w:val="24"/>
        </w:rPr>
        <w:t>合理的估计；或基于预计未来获得的租金收益和有关现金流量的现值确定其公允价值。</w:t>
      </w:r>
    </w:p>
    <w:p w14:paraId="410B74E1"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在极少的情况下，若有证据表明，本公司首次取得某项非在建投资性房地产（或某项现有房地产在完成建造或开发活动或改变用途后首次成为投资性房地产）时，该投资性房地产的公允价值不能持续可靠取得的，对该投资性房地产采用成本模式计量直至处置，并且假设无残值。】</w:t>
      </w:r>
    </w:p>
    <w:p w14:paraId="6F8FAF22"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【说明对投资性房地产的公允价值进行估计时涉及的关键假设和主要不确定因素。】）</w:t>
      </w:r>
    </w:p>
    <w:p w14:paraId="763E8B8E"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sz w:val="24"/>
        </w:rPr>
        <w:t>投资性房地产出售、转让、报废或毁损的处置收入扣除其账面价值和相关税费后的差额计入当期损益。</w:t>
      </w:r>
    </w:p>
    <w:p w14:paraId="587CCF7B"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（注：投资性房地产的后续计量，在成本模式和公允价值模式二者间选</w:t>
      </w:r>
      <w:proofErr w:type="gramStart"/>
      <w:r>
        <w:rPr>
          <w:rFonts w:ascii="Arial Narrow" w:eastAsia="仿宋_GB2312" w:hAnsi="Arial Narrow"/>
          <w:color w:val="0000FF"/>
          <w:sz w:val="24"/>
        </w:rPr>
        <w:t>一</w:t>
      </w:r>
      <w:proofErr w:type="gramEnd"/>
      <w:r>
        <w:rPr>
          <w:rFonts w:ascii="Arial Narrow" w:eastAsia="仿宋_GB2312" w:hAnsi="Arial Narrow"/>
          <w:color w:val="0000FF"/>
          <w:sz w:val="24"/>
        </w:rPr>
        <w:t>。）</w:t>
      </w:r>
    </w:p>
    <w:p w14:paraId="47307621"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15</w:t>
      </w:r>
      <w:r>
        <w:rPr>
          <w:rFonts w:ascii="Arial Narrow" w:eastAsia="仿宋_GB2312" w:hAnsi="Arial Narrow"/>
          <w:sz w:val="24"/>
        </w:rPr>
        <w:t>、固定资产</w:t>
      </w:r>
    </w:p>
    <w:p w14:paraId="29309EAA"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color w:val="0000FF"/>
          <w:sz w:val="24"/>
        </w:rPr>
        <w:t>（说明固定资产的确认条件、分类、计价方法和折旧方法，固定资产后续支出的会计处理方法，各类固定资产的折旧年限、估计净残值率和年折旧率；固定资产减值准备的确认标准、计提方法。融资租入固定资产的认定依据、计价方法、折旧方法。）</w:t>
      </w:r>
    </w:p>
    <w:p w14:paraId="4943AEF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）固定资产的确认条件</w:t>
      </w:r>
    </w:p>
    <w:p w14:paraId="449BC69E" w14:textId="77777777" w:rsidR="00766AE6" w:rsidRDefault="007A1860">
      <w:pPr>
        <w:tabs>
          <w:tab w:val="left" w:pos="630"/>
        </w:tabs>
        <w:snapToGrid w:val="0"/>
        <w:spacing w:afterLines="90" w:after="216" w:line="340" w:lineRule="atLeast"/>
        <w:rPr>
          <w:rFonts w:ascii="Arial Narrow" w:eastAsia="仿宋_GB2312" w:hAnsi="Arial Narrow"/>
          <w:sz w:val="24"/>
        </w:rPr>
      </w:pPr>
      <w:r>
        <w:rPr>
          <w:rFonts w:ascii="Arial Narrow" w:eastAsia="仿宋_GB2312" w:hAnsi="Arial Narrow"/>
          <w:sz w:val="24"/>
        </w:rPr>
        <w:lastRenderedPageBreak/>
        <w:t>本公司固定资产是指为生产商品、提供劳务、出租或经营管理而持有的，使用寿命超过一个会计年度的有形资产。</w:t>
      </w:r>
    </w:p>
    <w:p w14:paraId="271F7E88" w14:textId="77777777" w:rsidR="00766AE6" w:rsidRDefault="007A1860">
      <w:pPr>
        <w:tabs>
          <w:tab w:val="left" w:pos="630"/>
        </w:tabs>
        <w:snapToGrid w:val="0"/>
        <w:spacing w:afterLines="90" w:after="216" w:line="340" w:lineRule="atLeast"/>
        <w:rPr>
          <w:rFonts w:ascii="Arial Narrow" w:eastAsia="仿宋_GB2312" w:hAnsi="Arial Narrow"/>
          <w:sz w:val="24"/>
        </w:rPr>
      </w:pPr>
      <w:r>
        <w:rPr>
          <w:rFonts w:ascii="Arial Narrow" w:eastAsia="仿宋_GB2312" w:hAnsi="Arial Narrow"/>
          <w:sz w:val="24"/>
        </w:rPr>
        <w:t>与该固定资产有关的经济利益很可能流入企业，并且该固定资产的成本能够可靠地计量时，固定资产才能予以确认。</w:t>
      </w:r>
    </w:p>
    <w:p w14:paraId="7E45E6CB" w14:textId="77777777" w:rsidR="00766AE6" w:rsidRDefault="007A1860">
      <w:pPr>
        <w:tabs>
          <w:tab w:val="left" w:pos="630"/>
        </w:tabs>
        <w:snapToGrid w:val="0"/>
        <w:spacing w:afterLines="90" w:after="216" w:line="340" w:lineRule="atLeast"/>
        <w:rPr>
          <w:rFonts w:ascii="Arial Narrow" w:eastAsia="仿宋_GB2312" w:hAnsi="Arial Narrow"/>
          <w:sz w:val="24"/>
        </w:rPr>
      </w:pPr>
      <w:r>
        <w:rPr>
          <w:rFonts w:ascii="Arial Narrow" w:eastAsia="仿宋_GB2312" w:hAnsi="Arial Narrow"/>
          <w:sz w:val="24"/>
        </w:rPr>
        <w:t>本公司固定资产按照取得时的实际成本进行初始计量。</w:t>
      </w:r>
    </w:p>
    <w:p w14:paraId="5AB3ED36"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）固定资产分类及折旧政策</w:t>
      </w:r>
    </w:p>
    <w:p w14:paraId="43A00702"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本公司采用年限平均法计提折旧。固定资产</w:t>
      </w:r>
      <w:proofErr w:type="gramStart"/>
      <w:r>
        <w:rPr>
          <w:rFonts w:ascii="Arial Narrow" w:eastAsia="仿宋_GB2312" w:hAnsi="Arial Narrow"/>
          <w:sz w:val="24"/>
        </w:rPr>
        <w:t>自达到</w:t>
      </w:r>
      <w:proofErr w:type="gramEnd"/>
      <w:r>
        <w:rPr>
          <w:rFonts w:ascii="Arial Narrow" w:eastAsia="仿宋_GB2312" w:hAnsi="Arial Narrow"/>
          <w:sz w:val="24"/>
        </w:rPr>
        <w:t>预定可使用状态时开始计提折旧，终止确认时或划分为持有待售非流动资产时停止计提折旧。在不考虑减值准备的情况下，按固定资产类别、预计使用寿命和预计残值，本公司确定各类固定资产的年折旧率如下：</w:t>
      </w:r>
      <w:r>
        <w:rPr>
          <w:rFonts w:ascii="Arial Narrow" w:eastAsia="仿宋_GB2312" w:hAnsi="Arial Narrow"/>
          <w:color w:val="0000FF"/>
          <w:sz w:val="24"/>
        </w:rPr>
        <w:t>（注意：此处分类应与固定资产项目注释的分类保持一致）</w:t>
      </w:r>
    </w:p>
    <w:tbl>
      <w:tblPr>
        <w:tblW w:w="9072" w:type="dxa"/>
        <w:jc w:val="center"/>
        <w:tblBorders>
          <w:top w:val="single" w:sz="4" w:space="0" w:color="auto"/>
          <w:bottom w:val="single" w:sz="4" w:space="0" w:color="auto"/>
        </w:tblBorders>
        <w:tblLook w:val="04A0" w:firstRow="1" w:lastRow="0" w:firstColumn="1" w:lastColumn="0" w:noHBand="0" w:noVBand="1"/>
      </w:tblPr>
      <w:tblGrid>
        <w:gridCol w:w="2268"/>
        <w:gridCol w:w="2268"/>
        <w:gridCol w:w="2268"/>
        <w:gridCol w:w="2268"/>
      </w:tblGrid>
      <w:tr w:rsidR="00766AE6" w14:paraId="3C9FF384" w14:textId="77777777">
        <w:trPr>
          <w:trHeight w:val="340"/>
          <w:tblHeader/>
          <w:jc w:val="center"/>
        </w:trPr>
        <w:tc>
          <w:tcPr>
            <w:tcW w:w="2268" w:type="dxa"/>
            <w:tcBorders>
              <w:top w:val="single" w:sz="8" w:space="0" w:color="auto"/>
              <w:bottom w:val="single" w:sz="4" w:space="0" w:color="auto"/>
            </w:tcBorders>
            <w:shd w:val="clear" w:color="auto" w:fill="auto"/>
            <w:vAlign w:val="center"/>
          </w:tcPr>
          <w:p w14:paraId="6D39C21F" w14:textId="77777777" w:rsidR="00766AE6" w:rsidRDefault="007A1860">
            <w:pPr>
              <w:snapToGrid w:val="0"/>
              <w:jc w:val="left"/>
              <w:rPr>
                <w:rFonts w:ascii="Arial Narrow" w:eastAsia="仿宋_GB2312" w:hAnsi="Arial Narrow"/>
                <w:b/>
                <w:sz w:val="18"/>
              </w:rPr>
            </w:pPr>
            <w:r>
              <w:rPr>
                <w:rFonts w:ascii="Arial Narrow" w:eastAsia="仿宋_GB2312" w:hAnsi="Arial Narrow"/>
                <w:b/>
                <w:sz w:val="18"/>
              </w:rPr>
              <w:t>固定资产类别</w:t>
            </w:r>
          </w:p>
        </w:tc>
        <w:tc>
          <w:tcPr>
            <w:tcW w:w="2268" w:type="dxa"/>
            <w:tcBorders>
              <w:top w:val="single" w:sz="8" w:space="0" w:color="auto"/>
              <w:bottom w:val="single" w:sz="4" w:space="0" w:color="auto"/>
            </w:tcBorders>
            <w:shd w:val="clear" w:color="auto" w:fill="auto"/>
            <w:vAlign w:val="center"/>
          </w:tcPr>
          <w:p w14:paraId="5BD91CC4" w14:textId="77777777" w:rsidR="00766AE6" w:rsidRDefault="007A1860">
            <w:pPr>
              <w:snapToGrid w:val="0"/>
              <w:jc w:val="right"/>
              <w:rPr>
                <w:rFonts w:ascii="Arial Narrow" w:eastAsia="仿宋_GB2312" w:hAnsi="Arial Narrow"/>
                <w:b/>
                <w:sz w:val="18"/>
              </w:rPr>
            </w:pPr>
            <w:r>
              <w:rPr>
                <w:rFonts w:ascii="Arial Narrow" w:eastAsia="仿宋_GB2312" w:hAnsi="Arial Narrow"/>
                <w:b/>
                <w:sz w:val="18"/>
              </w:rPr>
              <w:t>使用年限</w:t>
            </w:r>
          </w:p>
        </w:tc>
        <w:tc>
          <w:tcPr>
            <w:tcW w:w="2268" w:type="dxa"/>
            <w:tcBorders>
              <w:top w:val="single" w:sz="8" w:space="0" w:color="auto"/>
              <w:bottom w:val="single" w:sz="4" w:space="0" w:color="auto"/>
            </w:tcBorders>
            <w:shd w:val="clear" w:color="auto" w:fill="auto"/>
            <w:vAlign w:val="center"/>
          </w:tcPr>
          <w:p w14:paraId="33316EA2" w14:textId="77777777" w:rsidR="00766AE6" w:rsidRDefault="007A1860">
            <w:pPr>
              <w:snapToGrid w:val="0"/>
              <w:jc w:val="right"/>
              <w:rPr>
                <w:rFonts w:ascii="Arial Narrow" w:eastAsia="仿宋_GB2312" w:hAnsi="Arial Narrow" w:cs="Arial"/>
                <w:b/>
                <w:sz w:val="18"/>
              </w:rPr>
            </w:pPr>
            <w:r>
              <w:rPr>
                <w:rFonts w:ascii="Arial Narrow" w:eastAsia="仿宋_GB2312" w:hAnsi="Arial Narrow" w:cs="Arial"/>
                <w:b/>
                <w:sz w:val="18"/>
              </w:rPr>
              <w:t>残值率</w:t>
            </w:r>
            <w:r>
              <w:rPr>
                <w:rFonts w:ascii="Arial Narrow" w:eastAsia="仿宋_GB2312" w:hAnsi="Arial Narrow"/>
                <w:b/>
                <w:sz w:val="18"/>
              </w:rPr>
              <w:t>%</w:t>
            </w:r>
          </w:p>
        </w:tc>
        <w:tc>
          <w:tcPr>
            <w:tcW w:w="2268" w:type="dxa"/>
            <w:tcBorders>
              <w:top w:val="single" w:sz="8" w:space="0" w:color="auto"/>
              <w:bottom w:val="single" w:sz="4" w:space="0" w:color="auto"/>
            </w:tcBorders>
            <w:shd w:val="clear" w:color="auto" w:fill="auto"/>
            <w:vAlign w:val="center"/>
          </w:tcPr>
          <w:p w14:paraId="0A6E181E" w14:textId="77777777" w:rsidR="00766AE6" w:rsidRDefault="007A1860">
            <w:pPr>
              <w:snapToGrid w:val="0"/>
              <w:jc w:val="right"/>
              <w:rPr>
                <w:rFonts w:ascii="Arial Narrow" w:eastAsia="仿宋_GB2312" w:hAnsi="Arial Narrow"/>
                <w:b/>
                <w:sz w:val="18"/>
              </w:rPr>
            </w:pPr>
            <w:r>
              <w:rPr>
                <w:rFonts w:ascii="Arial Narrow" w:eastAsia="仿宋_GB2312" w:hAnsi="Arial Narrow"/>
                <w:b/>
                <w:sz w:val="18"/>
              </w:rPr>
              <w:t>年折旧率</w:t>
            </w:r>
            <w:r>
              <w:rPr>
                <w:rFonts w:ascii="Arial Narrow" w:eastAsia="仿宋_GB2312" w:hAnsi="Arial Narrow"/>
                <w:b/>
                <w:sz w:val="18"/>
              </w:rPr>
              <w:t>%</w:t>
            </w:r>
          </w:p>
        </w:tc>
      </w:tr>
      <w:tr w:rsidR="00766AE6" w14:paraId="1B825278" w14:textId="77777777">
        <w:trPr>
          <w:trHeight w:val="340"/>
          <w:jc w:val="center"/>
        </w:trPr>
        <w:tc>
          <w:tcPr>
            <w:tcW w:w="2268" w:type="dxa"/>
            <w:tcBorders>
              <w:top w:val="single" w:sz="4" w:space="0" w:color="auto"/>
            </w:tcBorders>
            <w:shd w:val="clear" w:color="auto" w:fill="auto"/>
            <w:vAlign w:val="center"/>
          </w:tcPr>
          <w:p w14:paraId="5F4DE6C4"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房屋、建筑物</w:t>
            </w:r>
          </w:p>
        </w:tc>
        <w:tc>
          <w:tcPr>
            <w:tcW w:w="2268" w:type="dxa"/>
            <w:tcBorders>
              <w:top w:val="single" w:sz="4" w:space="0" w:color="auto"/>
            </w:tcBorders>
            <w:shd w:val="clear" w:color="auto" w:fill="auto"/>
            <w:vAlign w:val="center"/>
          </w:tcPr>
          <w:p w14:paraId="4A9AE8E9"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tcBorders>
              <w:top w:val="single" w:sz="4" w:space="0" w:color="auto"/>
            </w:tcBorders>
            <w:shd w:val="clear" w:color="auto" w:fill="auto"/>
            <w:vAlign w:val="center"/>
          </w:tcPr>
          <w:p w14:paraId="33E60837" w14:textId="77777777" w:rsidR="00766AE6" w:rsidRDefault="00766AE6">
            <w:pPr>
              <w:snapToGrid w:val="0"/>
              <w:jc w:val="right"/>
              <w:rPr>
                <w:rFonts w:ascii="Arial Narrow" w:eastAsia="仿宋_GB2312" w:hAnsi="Arial Narrow"/>
                <w:sz w:val="18"/>
              </w:rPr>
            </w:pPr>
          </w:p>
        </w:tc>
        <w:tc>
          <w:tcPr>
            <w:tcW w:w="2268" w:type="dxa"/>
            <w:tcBorders>
              <w:top w:val="single" w:sz="4" w:space="0" w:color="auto"/>
            </w:tcBorders>
            <w:shd w:val="clear" w:color="auto" w:fill="auto"/>
            <w:vAlign w:val="center"/>
          </w:tcPr>
          <w:p w14:paraId="1AD5EA18" w14:textId="77777777" w:rsidR="00766AE6" w:rsidRDefault="00766AE6">
            <w:pPr>
              <w:snapToGrid w:val="0"/>
              <w:jc w:val="right"/>
              <w:rPr>
                <w:rFonts w:ascii="Arial Narrow" w:eastAsia="仿宋_GB2312" w:hAnsi="Arial Narrow"/>
                <w:sz w:val="18"/>
              </w:rPr>
            </w:pPr>
          </w:p>
        </w:tc>
      </w:tr>
      <w:tr w:rsidR="00766AE6" w14:paraId="59B8E1BE" w14:textId="77777777">
        <w:trPr>
          <w:trHeight w:val="340"/>
          <w:jc w:val="center"/>
        </w:trPr>
        <w:tc>
          <w:tcPr>
            <w:tcW w:w="2268" w:type="dxa"/>
            <w:shd w:val="clear" w:color="auto" w:fill="auto"/>
            <w:vAlign w:val="center"/>
          </w:tcPr>
          <w:p w14:paraId="71A27E76"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机器设备</w:t>
            </w:r>
          </w:p>
        </w:tc>
        <w:tc>
          <w:tcPr>
            <w:tcW w:w="2268" w:type="dxa"/>
            <w:shd w:val="clear" w:color="auto" w:fill="auto"/>
            <w:vAlign w:val="center"/>
          </w:tcPr>
          <w:p w14:paraId="01DA6FE7"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shd w:val="clear" w:color="auto" w:fill="auto"/>
            <w:vAlign w:val="center"/>
          </w:tcPr>
          <w:p w14:paraId="3403AE49" w14:textId="77777777" w:rsidR="00766AE6" w:rsidRDefault="00766AE6">
            <w:pPr>
              <w:snapToGrid w:val="0"/>
              <w:jc w:val="right"/>
              <w:rPr>
                <w:rFonts w:ascii="Arial Narrow" w:eastAsia="仿宋_GB2312" w:hAnsi="Arial Narrow"/>
                <w:sz w:val="18"/>
              </w:rPr>
            </w:pPr>
          </w:p>
        </w:tc>
        <w:tc>
          <w:tcPr>
            <w:tcW w:w="2268" w:type="dxa"/>
            <w:shd w:val="clear" w:color="auto" w:fill="auto"/>
            <w:vAlign w:val="center"/>
          </w:tcPr>
          <w:p w14:paraId="0C41F74C" w14:textId="77777777" w:rsidR="00766AE6" w:rsidRDefault="00766AE6">
            <w:pPr>
              <w:snapToGrid w:val="0"/>
              <w:jc w:val="right"/>
              <w:rPr>
                <w:rFonts w:ascii="Arial Narrow" w:eastAsia="仿宋_GB2312" w:hAnsi="Arial Narrow"/>
                <w:sz w:val="18"/>
              </w:rPr>
            </w:pPr>
          </w:p>
        </w:tc>
      </w:tr>
      <w:tr w:rsidR="00766AE6" w14:paraId="24321AB1" w14:textId="77777777">
        <w:trPr>
          <w:trHeight w:val="340"/>
          <w:jc w:val="center"/>
        </w:trPr>
        <w:tc>
          <w:tcPr>
            <w:tcW w:w="2268" w:type="dxa"/>
            <w:shd w:val="clear" w:color="auto" w:fill="auto"/>
            <w:vAlign w:val="center"/>
          </w:tcPr>
          <w:p w14:paraId="24B92CA3"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运输工具</w:t>
            </w:r>
          </w:p>
        </w:tc>
        <w:tc>
          <w:tcPr>
            <w:tcW w:w="2268" w:type="dxa"/>
            <w:shd w:val="clear" w:color="auto" w:fill="auto"/>
            <w:vAlign w:val="center"/>
          </w:tcPr>
          <w:p w14:paraId="6EF2314B"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shd w:val="clear" w:color="auto" w:fill="auto"/>
            <w:vAlign w:val="center"/>
          </w:tcPr>
          <w:p w14:paraId="5C5A0068" w14:textId="77777777" w:rsidR="00766AE6" w:rsidRDefault="00766AE6">
            <w:pPr>
              <w:snapToGrid w:val="0"/>
              <w:jc w:val="right"/>
              <w:rPr>
                <w:rFonts w:ascii="Arial Narrow" w:eastAsia="仿宋_GB2312" w:hAnsi="Arial Narrow"/>
                <w:sz w:val="18"/>
              </w:rPr>
            </w:pPr>
          </w:p>
        </w:tc>
        <w:tc>
          <w:tcPr>
            <w:tcW w:w="2268" w:type="dxa"/>
            <w:shd w:val="clear" w:color="auto" w:fill="auto"/>
            <w:vAlign w:val="center"/>
          </w:tcPr>
          <w:p w14:paraId="03CE80DC" w14:textId="77777777" w:rsidR="00766AE6" w:rsidRDefault="00766AE6">
            <w:pPr>
              <w:snapToGrid w:val="0"/>
              <w:jc w:val="right"/>
              <w:rPr>
                <w:rFonts w:ascii="Arial Narrow" w:eastAsia="仿宋_GB2312" w:hAnsi="Arial Narrow"/>
                <w:sz w:val="18"/>
              </w:rPr>
            </w:pPr>
          </w:p>
        </w:tc>
      </w:tr>
      <w:tr w:rsidR="00766AE6" w14:paraId="0BECC24D" w14:textId="77777777">
        <w:trPr>
          <w:trHeight w:val="340"/>
          <w:jc w:val="center"/>
        </w:trPr>
        <w:tc>
          <w:tcPr>
            <w:tcW w:w="2268" w:type="dxa"/>
            <w:shd w:val="clear" w:color="auto" w:fill="auto"/>
            <w:vAlign w:val="center"/>
          </w:tcPr>
          <w:p w14:paraId="3136B691"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电子设备</w:t>
            </w:r>
          </w:p>
        </w:tc>
        <w:tc>
          <w:tcPr>
            <w:tcW w:w="2268" w:type="dxa"/>
            <w:shd w:val="clear" w:color="auto" w:fill="auto"/>
            <w:vAlign w:val="center"/>
          </w:tcPr>
          <w:p w14:paraId="1B06B058"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shd w:val="clear" w:color="auto" w:fill="auto"/>
            <w:vAlign w:val="center"/>
          </w:tcPr>
          <w:p w14:paraId="6AA7E760" w14:textId="77777777" w:rsidR="00766AE6" w:rsidRDefault="00766AE6">
            <w:pPr>
              <w:snapToGrid w:val="0"/>
              <w:jc w:val="right"/>
              <w:rPr>
                <w:rFonts w:ascii="Arial Narrow" w:eastAsia="仿宋_GB2312" w:hAnsi="Arial Narrow"/>
                <w:sz w:val="18"/>
              </w:rPr>
            </w:pPr>
          </w:p>
        </w:tc>
        <w:tc>
          <w:tcPr>
            <w:tcW w:w="2268" w:type="dxa"/>
            <w:shd w:val="clear" w:color="auto" w:fill="auto"/>
            <w:vAlign w:val="center"/>
          </w:tcPr>
          <w:p w14:paraId="46642BAF" w14:textId="77777777" w:rsidR="00766AE6" w:rsidRDefault="00766AE6">
            <w:pPr>
              <w:snapToGrid w:val="0"/>
              <w:jc w:val="right"/>
              <w:rPr>
                <w:rFonts w:ascii="Arial Narrow" w:eastAsia="仿宋_GB2312" w:hAnsi="Arial Narrow"/>
                <w:sz w:val="18"/>
              </w:rPr>
            </w:pPr>
          </w:p>
        </w:tc>
      </w:tr>
      <w:tr w:rsidR="00766AE6" w14:paraId="5D3E614D" w14:textId="77777777">
        <w:trPr>
          <w:trHeight w:val="340"/>
          <w:jc w:val="center"/>
        </w:trPr>
        <w:tc>
          <w:tcPr>
            <w:tcW w:w="2268" w:type="dxa"/>
            <w:shd w:val="clear" w:color="auto" w:fill="auto"/>
            <w:vAlign w:val="center"/>
          </w:tcPr>
          <w:p w14:paraId="14E6C2C4"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办公设备</w:t>
            </w:r>
          </w:p>
        </w:tc>
        <w:tc>
          <w:tcPr>
            <w:tcW w:w="2268" w:type="dxa"/>
            <w:shd w:val="clear" w:color="auto" w:fill="auto"/>
            <w:vAlign w:val="center"/>
          </w:tcPr>
          <w:p w14:paraId="73CA94EB"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shd w:val="clear" w:color="auto" w:fill="auto"/>
            <w:vAlign w:val="center"/>
          </w:tcPr>
          <w:p w14:paraId="3DBFF2A8" w14:textId="77777777" w:rsidR="00766AE6" w:rsidRDefault="00766AE6">
            <w:pPr>
              <w:snapToGrid w:val="0"/>
              <w:jc w:val="right"/>
              <w:rPr>
                <w:rFonts w:ascii="Arial Narrow" w:eastAsia="仿宋_GB2312" w:hAnsi="Arial Narrow"/>
                <w:sz w:val="18"/>
              </w:rPr>
            </w:pPr>
          </w:p>
        </w:tc>
        <w:tc>
          <w:tcPr>
            <w:tcW w:w="2268" w:type="dxa"/>
            <w:shd w:val="clear" w:color="auto" w:fill="auto"/>
            <w:vAlign w:val="center"/>
          </w:tcPr>
          <w:p w14:paraId="07CCF778" w14:textId="77777777" w:rsidR="00766AE6" w:rsidRDefault="00766AE6">
            <w:pPr>
              <w:snapToGrid w:val="0"/>
              <w:jc w:val="right"/>
              <w:rPr>
                <w:rFonts w:ascii="Arial Narrow" w:eastAsia="仿宋_GB2312" w:hAnsi="Arial Narrow"/>
                <w:sz w:val="18"/>
              </w:rPr>
            </w:pPr>
          </w:p>
        </w:tc>
      </w:tr>
      <w:tr w:rsidR="00766AE6" w14:paraId="1988CB9E" w14:textId="77777777">
        <w:trPr>
          <w:trHeight w:val="340"/>
          <w:jc w:val="center"/>
        </w:trPr>
        <w:tc>
          <w:tcPr>
            <w:tcW w:w="2268" w:type="dxa"/>
            <w:shd w:val="clear" w:color="auto" w:fill="auto"/>
            <w:vAlign w:val="center"/>
          </w:tcPr>
          <w:p w14:paraId="3D27B558" w14:textId="77777777" w:rsidR="00766AE6" w:rsidRDefault="007A1860">
            <w:pPr>
              <w:snapToGrid w:val="0"/>
              <w:jc w:val="left"/>
              <w:rPr>
                <w:rFonts w:ascii="Arial Narrow" w:eastAsia="仿宋_GB2312" w:hAnsi="Arial Narrow"/>
                <w:sz w:val="18"/>
              </w:rPr>
            </w:pPr>
            <w:bookmarkStart w:id="0" w:name="OLE_LINK4"/>
            <w:bookmarkStart w:id="1" w:name="OLE_LINK5"/>
            <w:r>
              <w:rPr>
                <w:rFonts w:ascii="Arial Narrow" w:eastAsia="仿宋_GB2312" w:hAnsi="Arial Narrow"/>
                <w:sz w:val="18"/>
              </w:rPr>
              <w:t>酒店业家具</w:t>
            </w:r>
            <w:bookmarkEnd w:id="0"/>
            <w:bookmarkEnd w:id="1"/>
          </w:p>
        </w:tc>
        <w:tc>
          <w:tcPr>
            <w:tcW w:w="2268" w:type="dxa"/>
            <w:shd w:val="clear" w:color="auto" w:fill="auto"/>
            <w:vAlign w:val="center"/>
          </w:tcPr>
          <w:p w14:paraId="3764B9CD"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shd w:val="clear" w:color="auto" w:fill="auto"/>
            <w:vAlign w:val="center"/>
          </w:tcPr>
          <w:p w14:paraId="2E38B63B" w14:textId="77777777" w:rsidR="00766AE6" w:rsidRDefault="00766AE6">
            <w:pPr>
              <w:snapToGrid w:val="0"/>
              <w:jc w:val="right"/>
              <w:rPr>
                <w:rFonts w:ascii="Arial Narrow" w:eastAsia="仿宋_GB2312" w:hAnsi="Arial Narrow"/>
                <w:sz w:val="18"/>
              </w:rPr>
            </w:pPr>
          </w:p>
        </w:tc>
        <w:tc>
          <w:tcPr>
            <w:tcW w:w="2268" w:type="dxa"/>
            <w:shd w:val="clear" w:color="auto" w:fill="auto"/>
            <w:vAlign w:val="center"/>
          </w:tcPr>
          <w:p w14:paraId="50B3B738" w14:textId="77777777" w:rsidR="00766AE6" w:rsidRDefault="00766AE6">
            <w:pPr>
              <w:snapToGrid w:val="0"/>
              <w:jc w:val="right"/>
              <w:rPr>
                <w:rFonts w:ascii="Arial Narrow" w:eastAsia="仿宋_GB2312" w:hAnsi="Arial Narrow"/>
                <w:sz w:val="18"/>
              </w:rPr>
            </w:pPr>
          </w:p>
        </w:tc>
      </w:tr>
      <w:tr w:rsidR="00766AE6" w14:paraId="48243480" w14:textId="77777777">
        <w:trPr>
          <w:trHeight w:val="340"/>
          <w:jc w:val="center"/>
        </w:trPr>
        <w:tc>
          <w:tcPr>
            <w:tcW w:w="2268" w:type="dxa"/>
            <w:tcBorders>
              <w:bottom w:val="single" w:sz="8" w:space="0" w:color="auto"/>
            </w:tcBorders>
            <w:shd w:val="clear" w:color="auto" w:fill="auto"/>
            <w:vAlign w:val="center"/>
          </w:tcPr>
          <w:p w14:paraId="2FF831EF"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其他</w:t>
            </w:r>
          </w:p>
        </w:tc>
        <w:tc>
          <w:tcPr>
            <w:tcW w:w="2268" w:type="dxa"/>
            <w:tcBorders>
              <w:bottom w:val="single" w:sz="8" w:space="0" w:color="auto"/>
            </w:tcBorders>
            <w:shd w:val="clear" w:color="auto" w:fill="auto"/>
            <w:vAlign w:val="center"/>
          </w:tcPr>
          <w:p w14:paraId="5FA066E1"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tcBorders>
              <w:bottom w:val="single" w:sz="8" w:space="0" w:color="auto"/>
            </w:tcBorders>
            <w:shd w:val="clear" w:color="auto" w:fill="auto"/>
            <w:vAlign w:val="center"/>
          </w:tcPr>
          <w:p w14:paraId="2797A367" w14:textId="77777777" w:rsidR="00766AE6" w:rsidRDefault="00766AE6">
            <w:pPr>
              <w:snapToGrid w:val="0"/>
              <w:jc w:val="right"/>
              <w:rPr>
                <w:rFonts w:ascii="Arial Narrow" w:eastAsia="仿宋_GB2312" w:hAnsi="Arial Narrow"/>
                <w:sz w:val="18"/>
              </w:rPr>
            </w:pPr>
          </w:p>
        </w:tc>
        <w:tc>
          <w:tcPr>
            <w:tcW w:w="2268" w:type="dxa"/>
            <w:tcBorders>
              <w:bottom w:val="single" w:sz="8" w:space="0" w:color="auto"/>
            </w:tcBorders>
            <w:shd w:val="clear" w:color="auto" w:fill="auto"/>
            <w:vAlign w:val="center"/>
          </w:tcPr>
          <w:p w14:paraId="7F645BD7" w14:textId="77777777" w:rsidR="00766AE6" w:rsidRDefault="00766AE6">
            <w:pPr>
              <w:snapToGrid w:val="0"/>
              <w:jc w:val="right"/>
              <w:rPr>
                <w:rFonts w:ascii="Arial Narrow" w:eastAsia="仿宋_GB2312" w:hAnsi="Arial Narrow"/>
                <w:sz w:val="18"/>
              </w:rPr>
            </w:pPr>
          </w:p>
        </w:tc>
      </w:tr>
    </w:tbl>
    <w:p w14:paraId="2FFEF3D5" w14:textId="77777777" w:rsidR="00766AE6" w:rsidRDefault="007A1860">
      <w:pPr>
        <w:snapToGrid w:val="0"/>
        <w:spacing w:beforeLines="50" w:before="120" w:afterLines="90" w:after="216" w:line="340" w:lineRule="atLeast"/>
        <w:rPr>
          <w:rFonts w:ascii="Arial Narrow" w:eastAsia="仿宋_GB2312" w:hAnsi="Arial Narrow"/>
          <w:sz w:val="24"/>
        </w:rPr>
      </w:pPr>
      <w:r>
        <w:rPr>
          <w:rFonts w:ascii="Arial Narrow" w:eastAsia="仿宋_GB2312" w:hAnsi="Arial Narrow"/>
          <w:sz w:val="24"/>
        </w:rPr>
        <w:t>其中，已计提减值准备的固定资产，还应扣除已计提的固定资产减值准备累计金额计算确定折旧率。</w:t>
      </w:r>
    </w:p>
    <w:p w14:paraId="62DD0A58"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）固定资产的减值测试方法、减值准备计提方法见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54E2B53F"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）融资租入固定资产的认定依据、计价方法</w:t>
      </w:r>
    </w:p>
    <w:p w14:paraId="18502594"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当本公司租入的固定资产符合下列一项或数项标准时，确认为融资租入固定资产：</w:t>
      </w:r>
    </w:p>
    <w:p w14:paraId="55BE63A0" w14:textId="77777777" w:rsidR="00766AE6" w:rsidRDefault="007A1860">
      <w:pPr>
        <w:snapToGrid w:val="0"/>
        <w:spacing w:afterLines="90" w:after="216"/>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在租赁期届满时，租赁资产的所有权转移给本公司。</w:t>
      </w:r>
    </w:p>
    <w:p w14:paraId="0400C832" w14:textId="77777777" w:rsidR="00766AE6" w:rsidRDefault="007A1860">
      <w:pPr>
        <w:snapToGrid w:val="0"/>
        <w:spacing w:afterLines="90" w:after="216"/>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本公司有购买租赁资产的选择权，所订立的购买价款预计将远低于行使选择权时租赁资产的公允价值，因而在租赁开始日就可以合理确定本公司将会行使这种选择权。</w:t>
      </w:r>
    </w:p>
    <w:p w14:paraId="2D0CDC30" w14:textId="77777777" w:rsidR="00766AE6" w:rsidRDefault="007A1860">
      <w:pPr>
        <w:snapToGrid w:val="0"/>
        <w:spacing w:afterLines="90" w:after="216"/>
        <w:rPr>
          <w:rFonts w:ascii="Arial Narrow" w:eastAsia="仿宋_GB2312" w:hAnsi="Arial Narrow"/>
          <w:sz w:val="24"/>
        </w:rPr>
      </w:pPr>
      <w:r>
        <w:rPr>
          <w:rFonts w:ascii="宋体" w:hAnsi="宋体" w:cs="宋体" w:hint="eastAsia"/>
          <w:sz w:val="24"/>
        </w:rPr>
        <w:t>③</w:t>
      </w:r>
      <w:r>
        <w:rPr>
          <w:rFonts w:ascii="Arial Narrow" w:eastAsia="仿宋_GB2312" w:hAnsi="Arial Narrow"/>
          <w:sz w:val="24"/>
        </w:rPr>
        <w:t>即使资产的所有权不转移，但租赁期占租赁资产使用寿命的大部分。</w:t>
      </w:r>
    </w:p>
    <w:p w14:paraId="6167F5DA" w14:textId="77777777" w:rsidR="00766AE6" w:rsidRDefault="007A1860">
      <w:pPr>
        <w:snapToGrid w:val="0"/>
        <w:spacing w:afterLines="90" w:after="216"/>
        <w:rPr>
          <w:rFonts w:ascii="Arial Narrow" w:eastAsia="仿宋_GB2312" w:hAnsi="Arial Narrow"/>
          <w:sz w:val="24"/>
        </w:rPr>
      </w:pPr>
      <w:r>
        <w:rPr>
          <w:rFonts w:ascii="宋体" w:hAnsi="宋体" w:cs="宋体" w:hint="eastAsia"/>
          <w:sz w:val="24"/>
        </w:rPr>
        <w:t>④</w:t>
      </w:r>
      <w:r>
        <w:rPr>
          <w:rFonts w:ascii="Arial Narrow" w:eastAsia="仿宋_GB2312" w:hAnsi="Arial Narrow"/>
          <w:sz w:val="24"/>
        </w:rPr>
        <w:t>本公司在租赁开始日的最低租赁付款额现值，几乎相当于租赁开始日租赁资产公允价值。</w:t>
      </w:r>
    </w:p>
    <w:p w14:paraId="6C4F92EB" w14:textId="77777777" w:rsidR="00766AE6" w:rsidRDefault="007A1860">
      <w:pPr>
        <w:snapToGrid w:val="0"/>
        <w:spacing w:afterLines="90" w:after="216"/>
        <w:rPr>
          <w:rFonts w:ascii="Arial Narrow" w:eastAsia="仿宋_GB2312" w:hAnsi="Arial Narrow"/>
          <w:sz w:val="24"/>
        </w:rPr>
      </w:pPr>
      <w:r>
        <w:rPr>
          <w:rFonts w:ascii="宋体" w:hAnsi="宋体" w:cs="宋体" w:hint="eastAsia"/>
          <w:sz w:val="24"/>
        </w:rPr>
        <w:t>⑤</w:t>
      </w:r>
      <w:r>
        <w:rPr>
          <w:rFonts w:ascii="Arial Narrow" w:eastAsia="仿宋_GB2312" w:hAnsi="Arial Narrow"/>
          <w:sz w:val="24"/>
        </w:rPr>
        <w:t>租赁资产性质特殊，如果不作较大改造，只有本公司才能使用。</w:t>
      </w:r>
    </w:p>
    <w:p w14:paraId="43C442B3"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融资租赁租入的固定资产，按租赁开始日租赁资产公允价值与最低租赁付款额的现值两者中较低者，作为入账价值。最低租赁付款额作为长期应付款的入账价值，其差额作为</w:t>
      </w:r>
      <w:r>
        <w:rPr>
          <w:rFonts w:ascii="Arial Narrow" w:eastAsia="仿宋_GB2312" w:hAnsi="Arial Narrow"/>
          <w:sz w:val="24"/>
        </w:rPr>
        <w:lastRenderedPageBreak/>
        <w:t>未确认融资费用。在租赁谈判和签订租赁合同过程中发生的，可归属于租赁项目的手续费、律师费、差旅费、印花税等初始直接费用，计入租入资产价值。未确认融资费用在租赁期内各个期间采用实际利率法进行分摊。</w:t>
      </w:r>
    </w:p>
    <w:p w14:paraId="5B3F9448"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融资租入的固定资产采用与自有固定资产一致的政策计提租赁资产折旧。能够合理确定租赁期届满时将会取得租赁资产所有权的，在租赁资产尚可使用年限内计提折旧；无法合理确定租赁期届满时能够取得租赁资产所有权的，在租赁期与租赁资产尚可使用年限两者中较短的期间内计提折旧。</w:t>
      </w:r>
    </w:p>
    <w:p w14:paraId="3128846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）每年年度终了，本公司对固定资产的使用寿命、预计净残值和折旧方法进行复核。</w:t>
      </w:r>
    </w:p>
    <w:p w14:paraId="7A6BE24A"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使用寿命预计数与原先估计数有差异的，调整固定资产使用寿命；预计净残值预计数与原先估计数有差异的，调整预计净残值。</w:t>
      </w:r>
    </w:p>
    <w:p w14:paraId="17D53BA7" w14:textId="77777777" w:rsidR="00766AE6" w:rsidRDefault="007A1860">
      <w:pPr>
        <w:snapToGrid w:val="0"/>
        <w:spacing w:afterLines="90" w:after="216"/>
        <w:ind w:leftChars="-200" w:left="-2" w:hangingChars="174" w:hanging="418"/>
        <w:outlineLvl w:val="2"/>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6</w:t>
      </w:r>
      <w:r>
        <w:rPr>
          <w:rFonts w:ascii="Arial Narrow" w:eastAsia="仿宋_GB2312" w:hAnsi="Arial Narrow" w:cs="宋体"/>
          <w:kern w:val="0"/>
          <w:sz w:val="24"/>
        </w:rPr>
        <w:t>）大修理费用</w:t>
      </w:r>
    </w:p>
    <w:p w14:paraId="6A5E386D" w14:textId="77777777" w:rsidR="00766AE6" w:rsidRDefault="007A1860">
      <w:pPr>
        <w:snapToGrid w:val="0"/>
        <w:spacing w:afterLines="90" w:after="216"/>
        <w:rPr>
          <w:rFonts w:ascii="Arial Narrow" w:eastAsia="仿宋_GB2312" w:hAnsi="Arial Narrow" w:cs="宋体"/>
          <w:kern w:val="0"/>
          <w:sz w:val="24"/>
        </w:rPr>
      </w:pPr>
      <w:r>
        <w:rPr>
          <w:rFonts w:ascii="Arial Narrow" w:eastAsia="仿宋_GB2312" w:hAnsi="Arial Narrow" w:cs="宋体"/>
          <w:kern w:val="0"/>
          <w:sz w:val="24"/>
        </w:rPr>
        <w:t>本公司对</w:t>
      </w:r>
      <w:r>
        <w:rPr>
          <w:rFonts w:ascii="Arial Narrow" w:eastAsia="仿宋_GB2312" w:hAnsi="Arial Narrow"/>
          <w:sz w:val="24"/>
        </w:rPr>
        <w:t>固定资产</w:t>
      </w:r>
      <w:r>
        <w:rPr>
          <w:rFonts w:ascii="Arial Narrow" w:eastAsia="仿宋_GB2312" w:hAnsi="Arial Narrow" w:cs="宋体"/>
          <w:kern w:val="0"/>
          <w:sz w:val="24"/>
        </w:rPr>
        <w:t>进行定期检查发生的大修理费用，有确凿证据表明符合固定资产确认条件的部分，计入固定资产成本，不符合固定资产确认条件的计入当期损益。固定资产在定期大修理间隔期间，照提折旧。</w:t>
      </w:r>
    </w:p>
    <w:p w14:paraId="3BA7A7BB" w14:textId="77777777" w:rsidR="00766AE6" w:rsidRDefault="007A1860">
      <w:pPr>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（如存在闲置固定资产应说明其认定标准、折旧方法。）</w:t>
      </w:r>
    </w:p>
    <w:p w14:paraId="29DA8D9F"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16</w:t>
      </w:r>
      <w:r>
        <w:rPr>
          <w:rFonts w:ascii="Arial Narrow" w:eastAsia="仿宋_GB2312" w:hAnsi="Arial Narrow"/>
          <w:sz w:val="24"/>
        </w:rPr>
        <w:t>、在建工程</w:t>
      </w:r>
    </w:p>
    <w:p w14:paraId="4077DAB0" w14:textId="77777777" w:rsidR="00766AE6" w:rsidRDefault="007A1860">
      <w:pPr>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（说明在建工程的初始计量和在建工程结转为固定资产的标准，在建工程减值准备的确认标准、计提方法。）</w:t>
      </w:r>
    </w:p>
    <w:p w14:paraId="510D682E"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本公司在建工程成本按实际工程支出确定</w:t>
      </w:r>
      <w:r>
        <w:rPr>
          <w:rFonts w:ascii="Arial Narrow" w:eastAsia="仿宋_GB2312" w:hAnsi="Arial Narrow" w:cs="宋体"/>
          <w:sz w:val="24"/>
        </w:rPr>
        <w:t>，</w:t>
      </w:r>
      <w:r>
        <w:rPr>
          <w:rFonts w:ascii="Arial Narrow" w:eastAsia="仿宋_GB2312" w:hAnsi="Arial Narrow" w:cs="仿宋_GB2312"/>
          <w:sz w:val="24"/>
        </w:rPr>
        <w:t>包括在建期间发生的各项必要工程支出、工程达到预定可使用状态前的应予资本化的借款费用以及其他相关费用等。</w:t>
      </w:r>
    </w:p>
    <w:p w14:paraId="0A62892D"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在建工程在达到预定可使用状态时转入固定资产。</w:t>
      </w:r>
    </w:p>
    <w:p w14:paraId="01353C5F"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在建工程计提资产减值方法见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7259C4C0"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17</w:t>
      </w:r>
      <w:r>
        <w:rPr>
          <w:rFonts w:ascii="Arial Narrow" w:eastAsia="仿宋_GB2312" w:hAnsi="Arial Narrow"/>
          <w:sz w:val="24"/>
        </w:rPr>
        <w:t>、借款费用</w:t>
      </w:r>
    </w:p>
    <w:p w14:paraId="78DDFB73" w14:textId="77777777" w:rsidR="00766AE6" w:rsidRDefault="007A1860">
      <w:pPr>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（说明借款费用资本化与费用化的原则、条件，资本</w:t>
      </w:r>
      <w:proofErr w:type="gramStart"/>
      <w:r>
        <w:rPr>
          <w:rFonts w:ascii="Arial Narrow" w:eastAsia="仿宋_GB2312" w:hAnsi="Arial Narrow" w:cs="宋体"/>
          <w:color w:val="0000FF"/>
          <w:kern w:val="0"/>
          <w:sz w:val="24"/>
        </w:rPr>
        <w:t>化金额</w:t>
      </w:r>
      <w:proofErr w:type="gramEnd"/>
      <w:r>
        <w:rPr>
          <w:rFonts w:ascii="Arial Narrow" w:eastAsia="仿宋_GB2312" w:hAnsi="Arial Narrow" w:cs="宋体"/>
          <w:color w:val="0000FF"/>
          <w:kern w:val="0"/>
          <w:sz w:val="24"/>
        </w:rPr>
        <w:t>的确定方法。）</w:t>
      </w:r>
    </w:p>
    <w:p w14:paraId="77046056"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）借款费用资本化的确认原则</w:t>
      </w:r>
    </w:p>
    <w:p w14:paraId="7DF0C34B"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发生的借款费用，可直接归属于符合资本化条件的资产的购建或者生产的，予以资本化，计入相关资产成本；其他借款费用，在发生时根据其发生额确认为费用，计入当期损益。借款费用同时满足下列条件的，开始资本化：</w:t>
      </w:r>
    </w:p>
    <w:p w14:paraId="1880FE6C"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资产支出已经发生，资产支出包括为购建或者生产符合资本化条件的资产而以支付现金、</w:t>
      </w:r>
      <w:proofErr w:type="gramStart"/>
      <w:r>
        <w:rPr>
          <w:rFonts w:ascii="Arial Narrow" w:eastAsia="仿宋_GB2312" w:hAnsi="Arial Narrow"/>
          <w:sz w:val="24"/>
        </w:rPr>
        <w:t>转移非</w:t>
      </w:r>
      <w:proofErr w:type="gramEnd"/>
      <w:r>
        <w:rPr>
          <w:rFonts w:ascii="Arial Narrow" w:eastAsia="仿宋_GB2312" w:hAnsi="Arial Narrow"/>
          <w:sz w:val="24"/>
        </w:rPr>
        <w:t>现金资产或者承担带息债务形式发生的支出；</w:t>
      </w:r>
    </w:p>
    <w:p w14:paraId="27AD378C"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借款费用已经发生；</w:t>
      </w:r>
    </w:p>
    <w:p w14:paraId="3B38C62F"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lastRenderedPageBreak/>
        <w:t>③</w:t>
      </w:r>
      <w:r>
        <w:rPr>
          <w:rFonts w:ascii="Arial Narrow" w:eastAsia="仿宋_GB2312" w:hAnsi="Arial Narrow"/>
          <w:sz w:val="24"/>
        </w:rPr>
        <w:t>为使资产达到预定可使用或者可销售状态所必要的购建或者生产活动已经开始。</w:t>
      </w:r>
    </w:p>
    <w:p w14:paraId="0C17C821"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）借款费用资本化期间</w:t>
      </w:r>
    </w:p>
    <w:p w14:paraId="07653F4E"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购建或者生产符合资本化条件的资产达到预定可使用或者可销售状态时，借款费用停止资本化。在符合资本化条件的资产达到预定可使用或者可销售状态之后所发生的借款费用，在发生时根据其发生额确认为费用，计入当期损益。</w:t>
      </w:r>
    </w:p>
    <w:p w14:paraId="523A5858" w14:textId="77777777" w:rsidR="00766AE6" w:rsidRDefault="007A1860">
      <w:pPr>
        <w:snapToGrid w:val="0"/>
        <w:spacing w:afterLines="90" w:after="216" w:line="340" w:lineRule="atLeast"/>
        <w:rPr>
          <w:rFonts w:ascii="Arial Narrow" w:eastAsia="仿宋_GB2312" w:hAnsi="Arial Narrow"/>
          <w:iCs/>
          <w:sz w:val="24"/>
        </w:rPr>
      </w:pPr>
      <w:r>
        <w:rPr>
          <w:rFonts w:ascii="Arial Narrow" w:eastAsia="仿宋_GB2312" w:hAnsi="Arial Narrow"/>
          <w:iCs/>
          <w:sz w:val="24"/>
        </w:rPr>
        <w:t>符合资本化条件的资产在购建或者生产过程中发生非正常中断、且中断时间连续超过</w:t>
      </w:r>
      <w:r>
        <w:rPr>
          <w:rFonts w:ascii="Arial Narrow" w:eastAsia="仿宋_GB2312" w:hAnsi="Arial Narrow"/>
          <w:iCs/>
          <w:sz w:val="24"/>
        </w:rPr>
        <w:t>3</w:t>
      </w:r>
      <w:r>
        <w:rPr>
          <w:rFonts w:ascii="Arial Narrow" w:eastAsia="仿宋_GB2312" w:hAnsi="Arial Narrow"/>
          <w:iCs/>
          <w:sz w:val="24"/>
        </w:rPr>
        <w:t>个月的，暂停借款费用的资本化；正常中断期间的借款费用继续资本化。</w:t>
      </w:r>
    </w:p>
    <w:p w14:paraId="235C0CF9"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cs="宋体"/>
          <w:color w:val="0000FF"/>
          <w:kern w:val="0"/>
          <w:sz w:val="24"/>
        </w:rPr>
        <w:t>（采用实际利率计算利息费用的，说明实际利率的计算过程）</w:t>
      </w:r>
    </w:p>
    <w:p w14:paraId="1D6A809B" w14:textId="77777777" w:rsidR="00766AE6" w:rsidRDefault="007A1860">
      <w:pPr>
        <w:widowControl/>
        <w:spacing w:afterLines="90" w:after="216"/>
        <w:ind w:leftChars="-200" w:left="-420"/>
        <w:jc w:val="left"/>
        <w:outlineLvl w:val="1"/>
        <w:rPr>
          <w:rFonts w:ascii="Arial Narrow" w:eastAsia="仿宋_GB2312" w:hAnsi="Arial Narrow"/>
          <w:color w:val="0000FF"/>
          <w:sz w:val="24"/>
        </w:rPr>
      </w:pPr>
      <w:r>
        <w:rPr>
          <w:rFonts w:ascii="Arial Narrow" w:eastAsia="仿宋_GB2312" w:hAnsi="Arial Narrow"/>
          <w:sz w:val="24"/>
        </w:rPr>
        <w:t>18</w:t>
      </w:r>
      <w:r>
        <w:rPr>
          <w:rFonts w:ascii="Arial Narrow" w:eastAsia="仿宋_GB2312" w:hAnsi="Arial Narrow"/>
          <w:sz w:val="24"/>
        </w:rPr>
        <w:t>、生物资产</w:t>
      </w:r>
      <w:r>
        <w:rPr>
          <w:rFonts w:ascii="Arial Narrow" w:eastAsia="仿宋_GB2312" w:hAnsi="Arial Narrow"/>
          <w:color w:val="0000FF"/>
          <w:sz w:val="24"/>
        </w:rPr>
        <w:t>（不适用的一定删除）</w:t>
      </w:r>
    </w:p>
    <w:p w14:paraId="19D46D1D" w14:textId="77777777" w:rsidR="00766AE6" w:rsidRDefault="007A1860">
      <w:pPr>
        <w:widowControl/>
        <w:spacing w:afterLines="90" w:after="216"/>
        <w:ind w:leftChars="-200" w:left="-420" w:firstLine="420"/>
        <w:jc w:val="left"/>
        <w:rPr>
          <w:rFonts w:ascii="Arial Narrow" w:eastAsia="仿宋_GB2312" w:hAnsi="Arial Narrow"/>
          <w:sz w:val="24"/>
        </w:rPr>
      </w:pPr>
      <w:r>
        <w:rPr>
          <w:rFonts w:ascii="Arial Narrow" w:eastAsia="仿宋_GB2312" w:hAnsi="Arial Narrow" w:cs="宋体"/>
          <w:color w:val="0000FF"/>
          <w:kern w:val="0"/>
          <w:sz w:val="24"/>
        </w:rPr>
        <w:t>（说明各类生产性生物资产的使用寿命和预计净残值及其确定依据、折旧方法。）</w:t>
      </w:r>
    </w:p>
    <w:p w14:paraId="056AAAD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）生物资产的确定标准</w:t>
      </w:r>
    </w:p>
    <w:p w14:paraId="68296BAC" w14:textId="77777777" w:rsidR="00766AE6" w:rsidRDefault="007A1860">
      <w:pPr>
        <w:snapToGrid w:val="0"/>
        <w:spacing w:afterLines="90" w:after="216" w:line="340" w:lineRule="atLeast"/>
        <w:rPr>
          <w:rFonts w:ascii="Arial Narrow" w:eastAsia="仿宋_GB2312" w:hAnsi="Arial Narrow"/>
          <w:iCs/>
          <w:sz w:val="24"/>
        </w:rPr>
      </w:pPr>
      <w:r>
        <w:rPr>
          <w:rFonts w:ascii="Arial Narrow" w:eastAsia="仿宋_GB2312" w:hAnsi="Arial Narrow"/>
          <w:iCs/>
          <w:sz w:val="24"/>
        </w:rPr>
        <w:t>生物资产，是指有生命的动物和植物构成的资产。生物资产同时满足下列条件的，予以确认：</w:t>
      </w:r>
    </w:p>
    <w:p w14:paraId="181496B4" w14:textId="77777777" w:rsidR="00766AE6" w:rsidRDefault="007A1860">
      <w:pPr>
        <w:snapToGrid w:val="0"/>
        <w:spacing w:afterLines="90" w:after="216" w:line="340" w:lineRule="atLeast"/>
        <w:rPr>
          <w:rFonts w:ascii="Arial Narrow" w:eastAsia="仿宋_GB2312" w:hAnsi="Arial Narrow"/>
          <w:iCs/>
          <w:sz w:val="24"/>
        </w:rPr>
      </w:pPr>
      <w:r>
        <w:rPr>
          <w:rFonts w:ascii="Arial Narrow" w:eastAsia="仿宋_GB2312" w:hAnsi="Arial Narrow" w:hint="eastAsia"/>
          <w:iCs/>
          <w:sz w:val="24"/>
        </w:rPr>
        <w:t>①</w:t>
      </w:r>
      <w:r>
        <w:rPr>
          <w:rFonts w:ascii="Arial Narrow" w:eastAsia="仿宋_GB2312" w:hAnsi="Arial Narrow"/>
          <w:iCs/>
          <w:sz w:val="24"/>
        </w:rPr>
        <w:t>企业因过去的交易或者事项而拥有或者控制该生物资产；</w:t>
      </w:r>
    </w:p>
    <w:p w14:paraId="68E63C79" w14:textId="77777777" w:rsidR="00766AE6" w:rsidRDefault="007A1860">
      <w:pPr>
        <w:snapToGrid w:val="0"/>
        <w:spacing w:afterLines="90" w:after="216" w:line="340" w:lineRule="atLeast"/>
        <w:rPr>
          <w:rFonts w:ascii="Arial Narrow" w:eastAsia="仿宋_GB2312" w:hAnsi="Arial Narrow"/>
          <w:iCs/>
          <w:sz w:val="24"/>
        </w:rPr>
      </w:pPr>
      <w:r>
        <w:rPr>
          <w:rFonts w:ascii="Arial Narrow" w:eastAsia="仿宋_GB2312" w:hAnsi="Arial Narrow" w:hint="eastAsia"/>
          <w:iCs/>
          <w:sz w:val="24"/>
        </w:rPr>
        <w:t>②</w:t>
      </w:r>
      <w:r>
        <w:rPr>
          <w:rFonts w:ascii="Arial Narrow" w:eastAsia="仿宋_GB2312" w:hAnsi="Arial Narrow"/>
          <w:iCs/>
          <w:sz w:val="24"/>
        </w:rPr>
        <w:t>与该生物资产有关的经济利益或服务潜能很可能流入企业；</w:t>
      </w:r>
    </w:p>
    <w:p w14:paraId="63AAD9ED" w14:textId="77777777" w:rsidR="00766AE6" w:rsidRDefault="007A1860">
      <w:pPr>
        <w:snapToGrid w:val="0"/>
        <w:spacing w:afterLines="90" w:after="216" w:line="340" w:lineRule="atLeast"/>
        <w:rPr>
          <w:rFonts w:ascii="Arial Narrow" w:eastAsia="仿宋_GB2312" w:hAnsi="Arial Narrow"/>
          <w:iCs/>
          <w:sz w:val="24"/>
        </w:rPr>
      </w:pPr>
      <w:r>
        <w:rPr>
          <w:rFonts w:ascii="Arial Narrow" w:eastAsia="仿宋_GB2312" w:hAnsi="Arial Narrow" w:hint="eastAsia"/>
          <w:iCs/>
          <w:sz w:val="24"/>
        </w:rPr>
        <w:t>③</w:t>
      </w:r>
      <w:r>
        <w:rPr>
          <w:rFonts w:ascii="Arial Narrow" w:eastAsia="仿宋_GB2312" w:hAnsi="Arial Narrow"/>
          <w:iCs/>
          <w:sz w:val="24"/>
        </w:rPr>
        <w:t>该生物资产的成本能够可靠地计量。</w:t>
      </w:r>
    </w:p>
    <w:p w14:paraId="2C774F7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）生物资产的分类</w:t>
      </w:r>
    </w:p>
    <w:p w14:paraId="78312195"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本公司生物资产包括</w:t>
      </w:r>
      <w:r>
        <w:rPr>
          <w:rFonts w:ascii="Arial Narrow" w:eastAsia="仿宋_GB2312" w:hAnsi="Arial Narrow"/>
          <w:color w:val="0000FF"/>
          <w:sz w:val="24"/>
        </w:rPr>
        <w:t>消耗性生物资产、生产性生物资产和公益性生物资产</w:t>
      </w:r>
      <w:r>
        <w:rPr>
          <w:rFonts w:ascii="Arial Narrow" w:eastAsia="仿宋_GB2312" w:hAnsi="Arial Narrow"/>
          <w:sz w:val="24"/>
        </w:rPr>
        <w:t>。</w:t>
      </w:r>
    </w:p>
    <w:p w14:paraId="0FE253A8" w14:textId="77777777" w:rsidR="00766AE6" w:rsidRDefault="007A1860">
      <w:pPr>
        <w:snapToGrid w:val="0"/>
        <w:spacing w:afterLines="90" w:after="216"/>
        <w:jc w:val="left"/>
        <w:rPr>
          <w:rFonts w:ascii="Arial Narrow" w:eastAsia="仿宋_GB2312" w:hAnsi="Arial Narrow"/>
          <w:sz w:val="24"/>
        </w:rPr>
      </w:pPr>
      <w:r>
        <w:rPr>
          <w:rFonts w:ascii="宋体" w:hAnsi="宋体" w:cs="宋体" w:hint="eastAsia"/>
          <w:color w:val="222222"/>
          <w:kern w:val="0"/>
          <w:sz w:val="24"/>
        </w:rPr>
        <w:t>①</w:t>
      </w:r>
      <w:r>
        <w:rPr>
          <w:rFonts w:ascii="Arial Narrow" w:eastAsia="仿宋_GB2312" w:hAnsi="Arial Narrow"/>
          <w:sz w:val="24"/>
        </w:rPr>
        <w:t>消耗性生物资产</w:t>
      </w:r>
    </w:p>
    <w:p w14:paraId="78B017B0"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消耗性生物资产是指为出售而持有的、或在将来收获为农产品的生物资产，包括</w:t>
      </w:r>
      <w:r>
        <w:rPr>
          <w:rFonts w:ascii="Arial Narrow" w:eastAsia="仿宋_GB2312" w:hAnsi="Arial Narrow"/>
          <w:color w:val="0000FF"/>
          <w:sz w:val="24"/>
        </w:rPr>
        <w:t>生长中的大田作物、蔬菜、用材林以及存栏待售的牲畜等</w:t>
      </w:r>
      <w:r>
        <w:rPr>
          <w:rFonts w:ascii="Arial Narrow" w:eastAsia="仿宋_GB2312" w:hAnsi="Arial Narrow"/>
          <w:sz w:val="24"/>
        </w:rPr>
        <w:t>。消耗性生物资产按照成本进行初始计量。自行栽培、营造、繁殖或养殖的消耗性生物资产的成本，为该资产在</w:t>
      </w:r>
      <w:r>
        <w:rPr>
          <w:rFonts w:ascii="Arial Narrow" w:eastAsia="仿宋_GB2312" w:hAnsi="Arial Narrow"/>
          <w:color w:val="0000FF"/>
          <w:sz w:val="24"/>
        </w:rPr>
        <w:t>【收获</w:t>
      </w:r>
      <w:r>
        <w:rPr>
          <w:rFonts w:ascii="Arial Narrow" w:eastAsia="仿宋_GB2312" w:hAnsi="Arial Narrow"/>
          <w:color w:val="0000FF"/>
          <w:sz w:val="24"/>
        </w:rPr>
        <w:t>/</w:t>
      </w:r>
      <w:r>
        <w:rPr>
          <w:rFonts w:ascii="Arial Narrow" w:eastAsia="仿宋_GB2312" w:hAnsi="Arial Narrow"/>
          <w:color w:val="0000FF"/>
          <w:sz w:val="24"/>
        </w:rPr>
        <w:t>郁闭</w:t>
      </w:r>
      <w:r>
        <w:rPr>
          <w:rFonts w:ascii="Arial Narrow" w:eastAsia="仿宋_GB2312" w:hAnsi="Arial Narrow"/>
          <w:color w:val="0000FF"/>
          <w:sz w:val="24"/>
        </w:rPr>
        <w:t>/</w:t>
      </w:r>
      <w:r>
        <w:rPr>
          <w:rFonts w:ascii="Arial Narrow" w:eastAsia="仿宋_GB2312" w:hAnsi="Arial Narrow"/>
          <w:color w:val="0000FF"/>
          <w:sz w:val="24"/>
        </w:rPr>
        <w:t>出售</w:t>
      </w:r>
      <w:r>
        <w:rPr>
          <w:rFonts w:ascii="Arial Narrow" w:eastAsia="仿宋_GB2312" w:hAnsi="Arial Narrow"/>
          <w:color w:val="0000FF"/>
          <w:sz w:val="24"/>
        </w:rPr>
        <w:t>/</w:t>
      </w:r>
      <w:r>
        <w:rPr>
          <w:rFonts w:ascii="Arial Narrow" w:eastAsia="仿宋_GB2312" w:hAnsi="Arial Narrow"/>
          <w:color w:val="0000FF"/>
          <w:sz w:val="24"/>
        </w:rPr>
        <w:t>出售或入库】</w:t>
      </w:r>
      <w:r>
        <w:rPr>
          <w:rFonts w:ascii="Arial Narrow" w:eastAsia="仿宋_GB2312" w:hAnsi="Arial Narrow"/>
          <w:sz w:val="24"/>
        </w:rPr>
        <w:t>前发生的可直接归属于该资产的必要支出，包括符合资本化条件的借款费用。消耗性生物资产在</w:t>
      </w:r>
      <w:r>
        <w:rPr>
          <w:rFonts w:ascii="Arial Narrow" w:eastAsia="仿宋_GB2312" w:hAnsi="Arial Narrow"/>
          <w:color w:val="0000FF"/>
          <w:sz w:val="24"/>
        </w:rPr>
        <w:t>【收获</w:t>
      </w:r>
      <w:r>
        <w:rPr>
          <w:rFonts w:ascii="Arial Narrow" w:eastAsia="仿宋_GB2312" w:hAnsi="Arial Narrow"/>
          <w:color w:val="0000FF"/>
          <w:sz w:val="24"/>
        </w:rPr>
        <w:t>/</w:t>
      </w:r>
      <w:r>
        <w:rPr>
          <w:rFonts w:ascii="Arial Narrow" w:eastAsia="仿宋_GB2312" w:hAnsi="Arial Narrow"/>
          <w:color w:val="0000FF"/>
          <w:sz w:val="24"/>
        </w:rPr>
        <w:t>郁闭</w:t>
      </w:r>
      <w:r>
        <w:rPr>
          <w:rFonts w:ascii="Arial Narrow" w:eastAsia="仿宋_GB2312" w:hAnsi="Arial Narrow"/>
          <w:color w:val="0000FF"/>
          <w:sz w:val="24"/>
        </w:rPr>
        <w:t>/</w:t>
      </w:r>
      <w:r>
        <w:rPr>
          <w:rFonts w:ascii="Arial Narrow" w:eastAsia="仿宋_GB2312" w:hAnsi="Arial Narrow"/>
          <w:color w:val="0000FF"/>
          <w:sz w:val="24"/>
        </w:rPr>
        <w:t>入库】</w:t>
      </w:r>
      <w:r>
        <w:rPr>
          <w:rFonts w:ascii="Arial Narrow" w:eastAsia="仿宋_GB2312" w:hAnsi="Arial Narrow"/>
          <w:sz w:val="24"/>
        </w:rPr>
        <w:t>后发生的管护、饲养费用等后续支出，计入当期损益。</w:t>
      </w:r>
    </w:p>
    <w:p w14:paraId="1689BBF8"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消耗性生物资产在收获或出售时，采用</w:t>
      </w:r>
      <w:r>
        <w:rPr>
          <w:rFonts w:ascii="Arial Narrow" w:eastAsia="仿宋_GB2312" w:hAnsi="Arial Narrow"/>
          <w:color w:val="0000FF"/>
          <w:sz w:val="24"/>
        </w:rPr>
        <w:t>【加权平均法</w:t>
      </w:r>
      <w:r>
        <w:rPr>
          <w:rFonts w:ascii="Arial Narrow" w:eastAsia="仿宋_GB2312" w:hAnsi="Arial Narrow"/>
          <w:color w:val="0000FF"/>
          <w:sz w:val="24"/>
        </w:rPr>
        <w:t>/</w:t>
      </w:r>
      <w:r>
        <w:rPr>
          <w:rFonts w:ascii="Arial Narrow" w:eastAsia="仿宋_GB2312" w:hAnsi="Arial Narrow"/>
          <w:color w:val="0000FF"/>
          <w:sz w:val="24"/>
        </w:rPr>
        <w:t>个别计价法</w:t>
      </w:r>
      <w:r>
        <w:rPr>
          <w:rFonts w:ascii="Arial Narrow" w:eastAsia="仿宋_GB2312" w:hAnsi="Arial Narrow"/>
          <w:color w:val="0000FF"/>
          <w:sz w:val="24"/>
        </w:rPr>
        <w:t>/</w:t>
      </w:r>
      <w:r>
        <w:rPr>
          <w:rFonts w:ascii="Arial Narrow" w:eastAsia="仿宋_GB2312" w:hAnsi="Arial Narrow"/>
          <w:color w:val="0000FF"/>
          <w:sz w:val="24"/>
        </w:rPr>
        <w:t>蓄积量比例法</w:t>
      </w:r>
      <w:r>
        <w:rPr>
          <w:rFonts w:ascii="Arial Narrow" w:eastAsia="仿宋_GB2312" w:hAnsi="Arial Narrow"/>
          <w:color w:val="0000FF"/>
          <w:sz w:val="24"/>
        </w:rPr>
        <w:t>/</w:t>
      </w:r>
      <w:r>
        <w:rPr>
          <w:rFonts w:ascii="Arial Narrow" w:eastAsia="仿宋_GB2312" w:hAnsi="Arial Narrow"/>
          <w:color w:val="0000FF"/>
          <w:sz w:val="24"/>
        </w:rPr>
        <w:t>轮伐期年限法】</w:t>
      </w:r>
      <w:r>
        <w:rPr>
          <w:rFonts w:ascii="Arial Narrow" w:eastAsia="仿宋_GB2312" w:hAnsi="Arial Narrow"/>
          <w:sz w:val="24"/>
        </w:rPr>
        <w:t>按账面价值结转成本。</w:t>
      </w:r>
    </w:p>
    <w:p w14:paraId="3CFCC47A" w14:textId="77777777" w:rsidR="00766AE6" w:rsidRDefault="007A1860">
      <w:pPr>
        <w:snapToGrid w:val="0"/>
        <w:spacing w:afterLines="90" w:after="216"/>
        <w:jc w:val="left"/>
        <w:rPr>
          <w:rFonts w:ascii="Arial Narrow" w:eastAsia="仿宋_GB2312" w:hAnsi="Arial Narrow"/>
          <w:sz w:val="24"/>
        </w:rPr>
      </w:pPr>
      <w:r>
        <w:rPr>
          <w:rFonts w:ascii="宋体" w:hAnsi="宋体" w:cs="宋体" w:hint="eastAsia"/>
          <w:color w:val="222222"/>
          <w:kern w:val="0"/>
          <w:sz w:val="24"/>
        </w:rPr>
        <w:t>②</w:t>
      </w:r>
      <w:r>
        <w:rPr>
          <w:rFonts w:ascii="Arial Narrow" w:eastAsia="仿宋_GB2312" w:hAnsi="Arial Narrow"/>
          <w:sz w:val="24"/>
        </w:rPr>
        <w:t>生产性生物资产</w:t>
      </w:r>
    </w:p>
    <w:p w14:paraId="480A5CAE"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生产性生物资产是指为产出农产品、提供劳务或出租等目的而持有的生物资产，包括</w:t>
      </w:r>
      <w:r>
        <w:rPr>
          <w:rFonts w:ascii="Arial Narrow" w:eastAsia="仿宋_GB2312" w:hAnsi="Arial Narrow"/>
          <w:color w:val="0000FF"/>
          <w:sz w:val="24"/>
        </w:rPr>
        <w:t>经济林、薪炭林、</w:t>
      </w:r>
      <w:proofErr w:type="gramStart"/>
      <w:r>
        <w:rPr>
          <w:rFonts w:ascii="Arial Narrow" w:eastAsia="仿宋_GB2312" w:hAnsi="Arial Narrow"/>
          <w:color w:val="0000FF"/>
          <w:sz w:val="24"/>
        </w:rPr>
        <w:t>产畜和</w:t>
      </w:r>
      <w:proofErr w:type="gramEnd"/>
      <w:r>
        <w:rPr>
          <w:rFonts w:ascii="Arial Narrow" w:eastAsia="仿宋_GB2312" w:hAnsi="Arial Narrow"/>
          <w:color w:val="0000FF"/>
          <w:sz w:val="24"/>
        </w:rPr>
        <w:t>役畜等</w:t>
      </w:r>
      <w:r>
        <w:rPr>
          <w:rFonts w:ascii="Arial Narrow" w:eastAsia="仿宋_GB2312" w:hAnsi="Arial Narrow"/>
          <w:sz w:val="24"/>
        </w:rPr>
        <w:t>。生产性生物资产按照成本进行初始计量。自行营造</w:t>
      </w:r>
      <w:r>
        <w:rPr>
          <w:rFonts w:ascii="Arial Narrow" w:eastAsia="仿宋_GB2312" w:hAnsi="Arial Narrow"/>
          <w:sz w:val="24"/>
        </w:rPr>
        <w:lastRenderedPageBreak/>
        <w:t>或繁殖的生产性生物资产的成本，为该资产在达到预定生产经营目的前发生的可直接归属于该资产的必要支出，包括符合资本化条件的借款费用。</w:t>
      </w:r>
    </w:p>
    <w:p w14:paraId="50924950"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生产性生物资产在郁闭或达到预定生产经营目的后发生的管护、饲养费用计入当期损益。</w:t>
      </w:r>
    </w:p>
    <w:p w14:paraId="1713748E"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生产性生物资产折旧采用直线法计算，按各类生物资产估计的使用年限扣除残值后，确定折旧率如下：</w:t>
      </w:r>
    </w:p>
    <w:tbl>
      <w:tblPr>
        <w:tblW w:w="9072" w:type="dxa"/>
        <w:jc w:val="center"/>
        <w:tblLayout w:type="fixed"/>
        <w:tblLook w:val="04A0" w:firstRow="1" w:lastRow="0" w:firstColumn="1" w:lastColumn="0" w:noHBand="0" w:noVBand="1"/>
      </w:tblPr>
      <w:tblGrid>
        <w:gridCol w:w="2848"/>
        <w:gridCol w:w="2074"/>
        <w:gridCol w:w="2075"/>
        <w:gridCol w:w="2075"/>
      </w:tblGrid>
      <w:tr w:rsidR="00766AE6" w14:paraId="1B33AA15" w14:textId="77777777">
        <w:trPr>
          <w:trHeight w:val="340"/>
          <w:tblHeader/>
          <w:jc w:val="center"/>
        </w:trPr>
        <w:tc>
          <w:tcPr>
            <w:tcW w:w="2848" w:type="dxa"/>
            <w:tcBorders>
              <w:top w:val="single" w:sz="8" w:space="0" w:color="auto"/>
              <w:bottom w:val="single" w:sz="4" w:space="0" w:color="auto"/>
            </w:tcBorders>
            <w:shd w:val="clear" w:color="auto" w:fill="auto"/>
            <w:vAlign w:val="center"/>
          </w:tcPr>
          <w:p w14:paraId="606B340A"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生产性生物资产类别</w:t>
            </w:r>
          </w:p>
        </w:tc>
        <w:tc>
          <w:tcPr>
            <w:tcW w:w="2074" w:type="dxa"/>
            <w:tcBorders>
              <w:top w:val="single" w:sz="8" w:space="0" w:color="auto"/>
              <w:bottom w:val="single" w:sz="4" w:space="0" w:color="auto"/>
            </w:tcBorders>
            <w:shd w:val="clear" w:color="auto" w:fill="auto"/>
            <w:vAlign w:val="center"/>
          </w:tcPr>
          <w:p w14:paraId="0BB8564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使用年限（年）</w:t>
            </w:r>
          </w:p>
        </w:tc>
        <w:tc>
          <w:tcPr>
            <w:tcW w:w="2075" w:type="dxa"/>
            <w:tcBorders>
              <w:top w:val="single" w:sz="8" w:space="0" w:color="auto"/>
              <w:bottom w:val="single" w:sz="4" w:space="0" w:color="auto"/>
            </w:tcBorders>
            <w:shd w:val="clear" w:color="auto" w:fill="auto"/>
            <w:vAlign w:val="center"/>
          </w:tcPr>
          <w:p w14:paraId="39D291D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残值率</w:t>
            </w:r>
            <w:r>
              <w:rPr>
                <w:rFonts w:ascii="Arial Narrow" w:eastAsia="仿宋_GB2312" w:hAnsi="Arial Narrow"/>
                <w:b/>
                <w:sz w:val="18"/>
                <w:szCs w:val="21"/>
              </w:rPr>
              <w:t>%</w:t>
            </w:r>
          </w:p>
        </w:tc>
        <w:tc>
          <w:tcPr>
            <w:tcW w:w="2075" w:type="dxa"/>
            <w:tcBorders>
              <w:top w:val="single" w:sz="8" w:space="0" w:color="auto"/>
              <w:bottom w:val="single" w:sz="4" w:space="0" w:color="auto"/>
            </w:tcBorders>
            <w:shd w:val="clear" w:color="auto" w:fill="auto"/>
            <w:vAlign w:val="center"/>
          </w:tcPr>
          <w:p w14:paraId="5E310FB0"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年折旧率</w:t>
            </w:r>
            <w:r>
              <w:rPr>
                <w:rFonts w:ascii="Arial Narrow" w:eastAsia="仿宋_GB2312" w:hAnsi="Arial Narrow"/>
                <w:b/>
                <w:sz w:val="18"/>
                <w:szCs w:val="21"/>
              </w:rPr>
              <w:t>%</w:t>
            </w:r>
          </w:p>
        </w:tc>
      </w:tr>
      <w:tr w:rsidR="00766AE6" w14:paraId="46F5A49B" w14:textId="77777777">
        <w:trPr>
          <w:trHeight w:val="340"/>
          <w:jc w:val="center"/>
        </w:trPr>
        <w:tc>
          <w:tcPr>
            <w:tcW w:w="2848" w:type="dxa"/>
            <w:tcBorders>
              <w:top w:val="single" w:sz="4" w:space="0" w:color="auto"/>
            </w:tcBorders>
            <w:shd w:val="clear" w:color="auto" w:fill="auto"/>
            <w:vAlign w:val="center"/>
          </w:tcPr>
          <w:p w14:paraId="2810A49F"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种植业</w:t>
            </w:r>
          </w:p>
        </w:tc>
        <w:tc>
          <w:tcPr>
            <w:tcW w:w="2074" w:type="dxa"/>
            <w:tcBorders>
              <w:top w:val="single" w:sz="4" w:space="0" w:color="auto"/>
            </w:tcBorders>
            <w:shd w:val="clear" w:color="auto" w:fill="auto"/>
            <w:vAlign w:val="center"/>
          </w:tcPr>
          <w:p w14:paraId="21883C0F"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tcBorders>
              <w:top w:val="single" w:sz="4" w:space="0" w:color="auto"/>
            </w:tcBorders>
            <w:shd w:val="clear" w:color="auto" w:fill="auto"/>
            <w:vAlign w:val="center"/>
          </w:tcPr>
          <w:p w14:paraId="0274CC31" w14:textId="77777777" w:rsidR="00766AE6" w:rsidRDefault="00766AE6">
            <w:pPr>
              <w:snapToGrid w:val="0"/>
              <w:jc w:val="right"/>
              <w:rPr>
                <w:rFonts w:ascii="Arial Narrow" w:eastAsia="仿宋_GB2312" w:hAnsi="Arial Narrow"/>
                <w:sz w:val="18"/>
                <w:szCs w:val="21"/>
              </w:rPr>
            </w:pPr>
          </w:p>
        </w:tc>
        <w:tc>
          <w:tcPr>
            <w:tcW w:w="2075" w:type="dxa"/>
            <w:tcBorders>
              <w:top w:val="single" w:sz="4" w:space="0" w:color="auto"/>
            </w:tcBorders>
            <w:shd w:val="clear" w:color="auto" w:fill="auto"/>
            <w:vAlign w:val="center"/>
          </w:tcPr>
          <w:p w14:paraId="55CA24E1" w14:textId="77777777" w:rsidR="00766AE6" w:rsidRDefault="00766AE6">
            <w:pPr>
              <w:snapToGrid w:val="0"/>
              <w:jc w:val="right"/>
              <w:rPr>
                <w:rFonts w:ascii="Arial Narrow" w:eastAsia="仿宋_GB2312" w:hAnsi="Arial Narrow"/>
                <w:sz w:val="18"/>
                <w:szCs w:val="21"/>
              </w:rPr>
            </w:pPr>
          </w:p>
        </w:tc>
      </w:tr>
      <w:tr w:rsidR="00766AE6" w14:paraId="58A7CF84" w14:textId="77777777">
        <w:trPr>
          <w:trHeight w:val="340"/>
          <w:jc w:val="center"/>
        </w:trPr>
        <w:tc>
          <w:tcPr>
            <w:tcW w:w="2848" w:type="dxa"/>
            <w:shd w:val="clear" w:color="auto" w:fill="auto"/>
            <w:vAlign w:val="center"/>
          </w:tcPr>
          <w:p w14:paraId="58B8A91F" w14:textId="77777777" w:rsidR="00766AE6" w:rsidRDefault="007A1860">
            <w:pPr>
              <w:pStyle w:val="Default"/>
              <w:adjustRightInd/>
              <w:snapToGrid w:val="0"/>
              <w:jc w:val="both"/>
              <w:rPr>
                <w:rFonts w:ascii="Arial Narrow" w:eastAsia="仿宋_GB2312" w:hAnsi="Arial Narrow" w:cs="华文楷体"/>
                <w:sz w:val="18"/>
                <w:szCs w:val="21"/>
              </w:rPr>
            </w:pPr>
            <w:r>
              <w:rPr>
                <w:rFonts w:ascii="宋体" w:eastAsia="宋体" w:hAnsi="宋体" w:cs="宋体" w:hint="eastAsia"/>
                <w:sz w:val="18"/>
                <w:szCs w:val="21"/>
              </w:rPr>
              <w:t>①</w:t>
            </w:r>
          </w:p>
        </w:tc>
        <w:tc>
          <w:tcPr>
            <w:tcW w:w="2074" w:type="dxa"/>
            <w:shd w:val="clear" w:color="auto" w:fill="auto"/>
            <w:vAlign w:val="center"/>
          </w:tcPr>
          <w:p w14:paraId="3F3CE9CC"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1EE2014A"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5F5846FA" w14:textId="77777777" w:rsidR="00766AE6" w:rsidRDefault="00766AE6">
            <w:pPr>
              <w:snapToGrid w:val="0"/>
              <w:jc w:val="right"/>
              <w:rPr>
                <w:rFonts w:ascii="Arial Narrow" w:eastAsia="仿宋_GB2312" w:hAnsi="Arial Narrow"/>
                <w:sz w:val="18"/>
                <w:szCs w:val="21"/>
              </w:rPr>
            </w:pPr>
          </w:p>
        </w:tc>
      </w:tr>
      <w:tr w:rsidR="00766AE6" w14:paraId="426A6169" w14:textId="77777777">
        <w:trPr>
          <w:trHeight w:val="340"/>
          <w:jc w:val="center"/>
        </w:trPr>
        <w:tc>
          <w:tcPr>
            <w:tcW w:w="2848" w:type="dxa"/>
            <w:shd w:val="clear" w:color="auto" w:fill="auto"/>
            <w:vAlign w:val="center"/>
          </w:tcPr>
          <w:p w14:paraId="38D0EDF8"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w:t>
            </w:r>
          </w:p>
        </w:tc>
        <w:tc>
          <w:tcPr>
            <w:tcW w:w="2074" w:type="dxa"/>
            <w:shd w:val="clear" w:color="auto" w:fill="auto"/>
            <w:vAlign w:val="center"/>
          </w:tcPr>
          <w:p w14:paraId="424615F7"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15C57A87"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53FA3FB2" w14:textId="77777777" w:rsidR="00766AE6" w:rsidRDefault="00766AE6">
            <w:pPr>
              <w:snapToGrid w:val="0"/>
              <w:jc w:val="right"/>
              <w:rPr>
                <w:rFonts w:ascii="Arial Narrow" w:eastAsia="仿宋_GB2312" w:hAnsi="Arial Narrow"/>
                <w:sz w:val="18"/>
                <w:szCs w:val="21"/>
              </w:rPr>
            </w:pPr>
          </w:p>
        </w:tc>
      </w:tr>
      <w:tr w:rsidR="00766AE6" w14:paraId="6AE42388" w14:textId="77777777">
        <w:trPr>
          <w:trHeight w:val="340"/>
          <w:jc w:val="center"/>
        </w:trPr>
        <w:tc>
          <w:tcPr>
            <w:tcW w:w="2848" w:type="dxa"/>
            <w:shd w:val="clear" w:color="auto" w:fill="auto"/>
            <w:vAlign w:val="center"/>
          </w:tcPr>
          <w:p w14:paraId="0627D982"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畜牧养殖业</w:t>
            </w:r>
          </w:p>
        </w:tc>
        <w:tc>
          <w:tcPr>
            <w:tcW w:w="2074" w:type="dxa"/>
            <w:shd w:val="clear" w:color="auto" w:fill="auto"/>
            <w:vAlign w:val="center"/>
          </w:tcPr>
          <w:p w14:paraId="41CFF3F8"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61CF3D38"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666C7C29" w14:textId="77777777" w:rsidR="00766AE6" w:rsidRDefault="00766AE6">
            <w:pPr>
              <w:snapToGrid w:val="0"/>
              <w:jc w:val="right"/>
              <w:rPr>
                <w:rFonts w:ascii="Arial Narrow" w:eastAsia="仿宋_GB2312" w:hAnsi="Arial Narrow"/>
                <w:sz w:val="18"/>
                <w:szCs w:val="21"/>
              </w:rPr>
            </w:pPr>
          </w:p>
        </w:tc>
      </w:tr>
      <w:tr w:rsidR="00766AE6" w14:paraId="71A8C749" w14:textId="77777777">
        <w:trPr>
          <w:trHeight w:val="340"/>
          <w:jc w:val="center"/>
        </w:trPr>
        <w:tc>
          <w:tcPr>
            <w:tcW w:w="2848" w:type="dxa"/>
            <w:shd w:val="clear" w:color="auto" w:fill="auto"/>
            <w:vAlign w:val="center"/>
          </w:tcPr>
          <w:p w14:paraId="4D341529" w14:textId="77777777" w:rsidR="00766AE6" w:rsidRDefault="007A1860">
            <w:pPr>
              <w:pStyle w:val="Default"/>
              <w:adjustRightInd/>
              <w:snapToGrid w:val="0"/>
              <w:jc w:val="both"/>
              <w:rPr>
                <w:rFonts w:ascii="Arial Narrow" w:eastAsia="仿宋_GB2312" w:hAnsi="Arial Narrow" w:cs="华文楷体"/>
                <w:sz w:val="18"/>
                <w:szCs w:val="21"/>
              </w:rPr>
            </w:pPr>
            <w:r>
              <w:rPr>
                <w:rFonts w:ascii="宋体" w:eastAsia="宋体" w:hAnsi="宋体" w:cs="宋体" w:hint="eastAsia"/>
                <w:sz w:val="18"/>
                <w:szCs w:val="21"/>
              </w:rPr>
              <w:t>①</w:t>
            </w:r>
          </w:p>
        </w:tc>
        <w:tc>
          <w:tcPr>
            <w:tcW w:w="2074" w:type="dxa"/>
            <w:shd w:val="clear" w:color="auto" w:fill="auto"/>
            <w:vAlign w:val="center"/>
          </w:tcPr>
          <w:p w14:paraId="621CB05E"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01A6E443"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7A8F9735" w14:textId="77777777" w:rsidR="00766AE6" w:rsidRDefault="00766AE6">
            <w:pPr>
              <w:snapToGrid w:val="0"/>
              <w:jc w:val="right"/>
              <w:rPr>
                <w:rFonts w:ascii="Arial Narrow" w:eastAsia="仿宋_GB2312" w:hAnsi="Arial Narrow"/>
                <w:sz w:val="18"/>
                <w:szCs w:val="21"/>
              </w:rPr>
            </w:pPr>
          </w:p>
        </w:tc>
      </w:tr>
      <w:tr w:rsidR="00766AE6" w14:paraId="241169B3" w14:textId="77777777">
        <w:trPr>
          <w:trHeight w:val="340"/>
          <w:jc w:val="center"/>
        </w:trPr>
        <w:tc>
          <w:tcPr>
            <w:tcW w:w="2848" w:type="dxa"/>
            <w:shd w:val="clear" w:color="auto" w:fill="auto"/>
            <w:vAlign w:val="center"/>
          </w:tcPr>
          <w:p w14:paraId="72F22AA3"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w:t>
            </w:r>
          </w:p>
        </w:tc>
        <w:tc>
          <w:tcPr>
            <w:tcW w:w="2074" w:type="dxa"/>
            <w:shd w:val="clear" w:color="auto" w:fill="auto"/>
            <w:vAlign w:val="center"/>
          </w:tcPr>
          <w:p w14:paraId="4F5A9771"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61709700"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375DC9BF" w14:textId="77777777" w:rsidR="00766AE6" w:rsidRDefault="00766AE6">
            <w:pPr>
              <w:snapToGrid w:val="0"/>
              <w:jc w:val="right"/>
              <w:rPr>
                <w:rFonts w:ascii="Arial Narrow" w:eastAsia="仿宋_GB2312" w:hAnsi="Arial Narrow"/>
                <w:sz w:val="18"/>
                <w:szCs w:val="21"/>
              </w:rPr>
            </w:pPr>
          </w:p>
        </w:tc>
      </w:tr>
      <w:tr w:rsidR="00766AE6" w14:paraId="2238CC6A" w14:textId="77777777">
        <w:trPr>
          <w:trHeight w:val="340"/>
          <w:jc w:val="center"/>
        </w:trPr>
        <w:tc>
          <w:tcPr>
            <w:tcW w:w="2848" w:type="dxa"/>
            <w:shd w:val="clear" w:color="auto" w:fill="auto"/>
            <w:vAlign w:val="center"/>
          </w:tcPr>
          <w:p w14:paraId="4B10AC2D"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林业</w:t>
            </w:r>
          </w:p>
        </w:tc>
        <w:tc>
          <w:tcPr>
            <w:tcW w:w="2074" w:type="dxa"/>
            <w:shd w:val="clear" w:color="auto" w:fill="auto"/>
            <w:vAlign w:val="center"/>
          </w:tcPr>
          <w:p w14:paraId="59AA245F"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6F422B2C"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587F2EF2" w14:textId="77777777" w:rsidR="00766AE6" w:rsidRDefault="00766AE6">
            <w:pPr>
              <w:snapToGrid w:val="0"/>
              <w:jc w:val="right"/>
              <w:rPr>
                <w:rFonts w:ascii="Arial Narrow" w:eastAsia="仿宋_GB2312" w:hAnsi="Arial Narrow"/>
                <w:sz w:val="18"/>
                <w:szCs w:val="21"/>
              </w:rPr>
            </w:pPr>
          </w:p>
        </w:tc>
      </w:tr>
      <w:tr w:rsidR="00766AE6" w14:paraId="6CC887BD" w14:textId="77777777">
        <w:trPr>
          <w:trHeight w:val="340"/>
          <w:jc w:val="center"/>
        </w:trPr>
        <w:tc>
          <w:tcPr>
            <w:tcW w:w="2848" w:type="dxa"/>
            <w:shd w:val="clear" w:color="auto" w:fill="auto"/>
            <w:vAlign w:val="center"/>
          </w:tcPr>
          <w:p w14:paraId="7806B175" w14:textId="77777777" w:rsidR="00766AE6" w:rsidRDefault="007A1860">
            <w:pPr>
              <w:pStyle w:val="Default"/>
              <w:adjustRightInd/>
              <w:snapToGrid w:val="0"/>
              <w:jc w:val="both"/>
              <w:rPr>
                <w:rFonts w:ascii="Arial Narrow" w:eastAsia="仿宋_GB2312" w:hAnsi="Arial Narrow" w:cs="华文楷体"/>
                <w:sz w:val="18"/>
                <w:szCs w:val="21"/>
              </w:rPr>
            </w:pPr>
            <w:r>
              <w:rPr>
                <w:rFonts w:ascii="宋体" w:eastAsia="宋体" w:hAnsi="宋体" w:cs="宋体" w:hint="eastAsia"/>
                <w:sz w:val="18"/>
                <w:szCs w:val="21"/>
              </w:rPr>
              <w:t>①</w:t>
            </w:r>
          </w:p>
        </w:tc>
        <w:tc>
          <w:tcPr>
            <w:tcW w:w="2074" w:type="dxa"/>
            <w:shd w:val="clear" w:color="auto" w:fill="auto"/>
            <w:vAlign w:val="center"/>
          </w:tcPr>
          <w:p w14:paraId="33D2C320"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37947293"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54FC43F9" w14:textId="77777777" w:rsidR="00766AE6" w:rsidRDefault="00766AE6">
            <w:pPr>
              <w:snapToGrid w:val="0"/>
              <w:jc w:val="right"/>
              <w:rPr>
                <w:rFonts w:ascii="Arial Narrow" w:eastAsia="仿宋_GB2312" w:hAnsi="Arial Narrow"/>
                <w:sz w:val="18"/>
                <w:szCs w:val="21"/>
              </w:rPr>
            </w:pPr>
          </w:p>
        </w:tc>
      </w:tr>
      <w:tr w:rsidR="00766AE6" w14:paraId="51F1F251" w14:textId="77777777">
        <w:trPr>
          <w:trHeight w:val="340"/>
          <w:jc w:val="center"/>
        </w:trPr>
        <w:tc>
          <w:tcPr>
            <w:tcW w:w="2848" w:type="dxa"/>
            <w:shd w:val="clear" w:color="auto" w:fill="auto"/>
            <w:vAlign w:val="center"/>
          </w:tcPr>
          <w:p w14:paraId="640C4728"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w:t>
            </w:r>
          </w:p>
        </w:tc>
        <w:tc>
          <w:tcPr>
            <w:tcW w:w="2074" w:type="dxa"/>
            <w:shd w:val="clear" w:color="auto" w:fill="auto"/>
            <w:vAlign w:val="center"/>
          </w:tcPr>
          <w:p w14:paraId="4612C025"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58621385"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4593CB7A" w14:textId="77777777" w:rsidR="00766AE6" w:rsidRDefault="00766AE6">
            <w:pPr>
              <w:snapToGrid w:val="0"/>
              <w:jc w:val="right"/>
              <w:rPr>
                <w:rFonts w:ascii="Arial Narrow" w:eastAsia="仿宋_GB2312" w:hAnsi="Arial Narrow"/>
                <w:sz w:val="18"/>
                <w:szCs w:val="21"/>
              </w:rPr>
            </w:pPr>
          </w:p>
        </w:tc>
      </w:tr>
      <w:tr w:rsidR="00766AE6" w14:paraId="11FB5D8A" w14:textId="77777777">
        <w:trPr>
          <w:trHeight w:val="340"/>
          <w:jc w:val="center"/>
        </w:trPr>
        <w:tc>
          <w:tcPr>
            <w:tcW w:w="2848" w:type="dxa"/>
            <w:shd w:val="clear" w:color="auto" w:fill="auto"/>
            <w:vAlign w:val="center"/>
          </w:tcPr>
          <w:p w14:paraId="49E9F5F3"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水产业</w:t>
            </w:r>
          </w:p>
        </w:tc>
        <w:tc>
          <w:tcPr>
            <w:tcW w:w="2074" w:type="dxa"/>
            <w:shd w:val="clear" w:color="auto" w:fill="auto"/>
            <w:vAlign w:val="center"/>
          </w:tcPr>
          <w:p w14:paraId="2F8D5407"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5BDD67D5"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57E547AB" w14:textId="77777777" w:rsidR="00766AE6" w:rsidRDefault="00766AE6">
            <w:pPr>
              <w:snapToGrid w:val="0"/>
              <w:jc w:val="right"/>
              <w:rPr>
                <w:rFonts w:ascii="Arial Narrow" w:eastAsia="仿宋_GB2312" w:hAnsi="Arial Narrow"/>
                <w:sz w:val="18"/>
                <w:szCs w:val="21"/>
              </w:rPr>
            </w:pPr>
          </w:p>
        </w:tc>
      </w:tr>
      <w:tr w:rsidR="00766AE6" w14:paraId="101FAEF5" w14:textId="77777777">
        <w:trPr>
          <w:trHeight w:val="340"/>
          <w:jc w:val="center"/>
        </w:trPr>
        <w:tc>
          <w:tcPr>
            <w:tcW w:w="2848" w:type="dxa"/>
            <w:shd w:val="clear" w:color="auto" w:fill="auto"/>
            <w:vAlign w:val="center"/>
          </w:tcPr>
          <w:p w14:paraId="7340389E" w14:textId="77777777" w:rsidR="00766AE6" w:rsidRDefault="007A1860">
            <w:pPr>
              <w:pStyle w:val="Default"/>
              <w:adjustRightInd/>
              <w:snapToGrid w:val="0"/>
              <w:jc w:val="both"/>
              <w:rPr>
                <w:rFonts w:ascii="Arial Narrow" w:eastAsia="仿宋_GB2312" w:hAnsi="Arial Narrow" w:cs="华文楷体"/>
                <w:sz w:val="18"/>
                <w:szCs w:val="21"/>
              </w:rPr>
            </w:pPr>
            <w:r>
              <w:rPr>
                <w:rFonts w:ascii="宋体" w:eastAsia="宋体" w:hAnsi="宋体" w:cs="宋体" w:hint="eastAsia"/>
                <w:sz w:val="18"/>
                <w:szCs w:val="21"/>
              </w:rPr>
              <w:t>①</w:t>
            </w:r>
          </w:p>
        </w:tc>
        <w:tc>
          <w:tcPr>
            <w:tcW w:w="2074" w:type="dxa"/>
            <w:shd w:val="clear" w:color="auto" w:fill="auto"/>
            <w:vAlign w:val="center"/>
          </w:tcPr>
          <w:p w14:paraId="01C8FC2A"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167E86FD"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0F0D6671" w14:textId="77777777" w:rsidR="00766AE6" w:rsidRDefault="00766AE6">
            <w:pPr>
              <w:snapToGrid w:val="0"/>
              <w:jc w:val="right"/>
              <w:rPr>
                <w:rFonts w:ascii="Arial Narrow" w:eastAsia="仿宋_GB2312" w:hAnsi="Arial Narrow"/>
                <w:sz w:val="18"/>
                <w:szCs w:val="21"/>
              </w:rPr>
            </w:pPr>
          </w:p>
        </w:tc>
      </w:tr>
      <w:tr w:rsidR="00766AE6" w14:paraId="62B40919" w14:textId="77777777">
        <w:trPr>
          <w:trHeight w:val="340"/>
          <w:jc w:val="center"/>
        </w:trPr>
        <w:tc>
          <w:tcPr>
            <w:tcW w:w="2848" w:type="dxa"/>
            <w:tcBorders>
              <w:bottom w:val="single" w:sz="8" w:space="0" w:color="auto"/>
            </w:tcBorders>
            <w:shd w:val="clear" w:color="auto" w:fill="auto"/>
            <w:vAlign w:val="center"/>
          </w:tcPr>
          <w:p w14:paraId="2A879F6F"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w:t>
            </w:r>
          </w:p>
        </w:tc>
        <w:tc>
          <w:tcPr>
            <w:tcW w:w="2074" w:type="dxa"/>
            <w:tcBorders>
              <w:bottom w:val="single" w:sz="8" w:space="0" w:color="auto"/>
            </w:tcBorders>
            <w:shd w:val="clear" w:color="auto" w:fill="auto"/>
            <w:vAlign w:val="center"/>
          </w:tcPr>
          <w:p w14:paraId="2FFC222B"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tcBorders>
              <w:bottom w:val="single" w:sz="8" w:space="0" w:color="auto"/>
            </w:tcBorders>
            <w:shd w:val="clear" w:color="auto" w:fill="auto"/>
            <w:vAlign w:val="center"/>
          </w:tcPr>
          <w:p w14:paraId="76B791FA" w14:textId="77777777" w:rsidR="00766AE6" w:rsidRDefault="00766AE6">
            <w:pPr>
              <w:snapToGrid w:val="0"/>
              <w:jc w:val="right"/>
              <w:rPr>
                <w:rFonts w:ascii="Arial Narrow" w:eastAsia="仿宋_GB2312" w:hAnsi="Arial Narrow"/>
                <w:sz w:val="18"/>
                <w:szCs w:val="21"/>
              </w:rPr>
            </w:pPr>
          </w:p>
        </w:tc>
        <w:tc>
          <w:tcPr>
            <w:tcW w:w="2075" w:type="dxa"/>
            <w:tcBorders>
              <w:bottom w:val="single" w:sz="8" w:space="0" w:color="auto"/>
            </w:tcBorders>
            <w:shd w:val="clear" w:color="auto" w:fill="auto"/>
            <w:vAlign w:val="center"/>
          </w:tcPr>
          <w:p w14:paraId="7B681329" w14:textId="77777777" w:rsidR="00766AE6" w:rsidRDefault="00766AE6">
            <w:pPr>
              <w:snapToGrid w:val="0"/>
              <w:jc w:val="right"/>
              <w:rPr>
                <w:rFonts w:ascii="Arial Narrow" w:eastAsia="仿宋_GB2312" w:hAnsi="Arial Narrow"/>
                <w:sz w:val="18"/>
                <w:szCs w:val="21"/>
              </w:rPr>
            </w:pPr>
          </w:p>
        </w:tc>
      </w:tr>
    </w:tbl>
    <w:p w14:paraId="2FCDF201" w14:textId="77777777" w:rsidR="00766AE6" w:rsidRDefault="007A1860">
      <w:pPr>
        <w:snapToGrid w:val="0"/>
        <w:spacing w:beforeLines="50" w:before="120" w:afterLines="90" w:after="216"/>
        <w:jc w:val="left"/>
        <w:rPr>
          <w:rFonts w:ascii="Arial Narrow" w:eastAsia="仿宋_GB2312" w:hAnsi="Arial Narrow"/>
          <w:sz w:val="24"/>
        </w:rPr>
      </w:pPr>
      <w:r>
        <w:rPr>
          <w:rFonts w:ascii="Arial Narrow" w:eastAsia="仿宋_GB2312" w:hAnsi="Arial Narrow"/>
          <w:sz w:val="24"/>
        </w:rPr>
        <w:t>本公司至少于年度终了对生产性生物资产的使用寿命、预计净残值和折旧方法进行复核，如发生改变则作为会计估计变更处理。</w:t>
      </w:r>
    </w:p>
    <w:p w14:paraId="0AC9D5C0"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生产性生物资产出售、盘亏、死亡或毁损的处置收入扣除其账面价值和相关税费后的差额计入当期损益。</w:t>
      </w:r>
    </w:p>
    <w:p w14:paraId="7C19E1DD" w14:textId="77777777" w:rsidR="00766AE6" w:rsidRDefault="007A1860">
      <w:pPr>
        <w:snapToGrid w:val="0"/>
        <w:spacing w:afterLines="90" w:after="216"/>
        <w:jc w:val="left"/>
        <w:rPr>
          <w:rFonts w:ascii="Arial Narrow" w:eastAsia="仿宋_GB2312" w:hAnsi="Arial Narrow"/>
          <w:sz w:val="24"/>
        </w:rPr>
      </w:pPr>
      <w:r>
        <w:rPr>
          <w:rFonts w:ascii="宋体" w:hAnsi="宋体" w:cs="宋体" w:hint="eastAsia"/>
          <w:color w:val="222222"/>
          <w:kern w:val="0"/>
          <w:sz w:val="24"/>
        </w:rPr>
        <w:t>③</w:t>
      </w:r>
      <w:r>
        <w:rPr>
          <w:rFonts w:ascii="Arial Narrow" w:eastAsia="仿宋_GB2312" w:hAnsi="Arial Narrow"/>
          <w:sz w:val="24"/>
        </w:rPr>
        <w:t>公益性生物资产</w:t>
      </w:r>
    </w:p>
    <w:p w14:paraId="07FAE78E"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公益性生物资产是指以防护、环境保护为主要目的</w:t>
      </w:r>
      <w:proofErr w:type="gramStart"/>
      <w:r>
        <w:rPr>
          <w:rFonts w:ascii="Arial Narrow" w:eastAsia="仿宋_GB2312" w:hAnsi="Arial Narrow"/>
          <w:sz w:val="24"/>
        </w:rPr>
        <w:t>的</w:t>
      </w:r>
      <w:proofErr w:type="gramEnd"/>
      <w:r>
        <w:rPr>
          <w:rFonts w:ascii="Arial Narrow" w:eastAsia="仿宋_GB2312" w:hAnsi="Arial Narrow"/>
          <w:sz w:val="24"/>
        </w:rPr>
        <w:t>生物资产，包括</w:t>
      </w:r>
      <w:r>
        <w:rPr>
          <w:rFonts w:ascii="Arial Narrow" w:eastAsia="仿宋_GB2312" w:hAnsi="Arial Narrow"/>
          <w:color w:val="0000FF"/>
          <w:sz w:val="24"/>
        </w:rPr>
        <w:t>防风固沙林、水土保持林和水源涵养林等</w:t>
      </w:r>
      <w:r>
        <w:rPr>
          <w:rFonts w:ascii="Arial Narrow" w:eastAsia="仿宋_GB2312" w:hAnsi="Arial Narrow"/>
          <w:sz w:val="24"/>
        </w:rPr>
        <w:t>。公益性生物资产按照成本进行初始计量。自行营造的公益性生物资产的成本，为该资产在郁闭前发生的可直接归属于该资产的必要支出，包括符合资本化条件的借款费用。</w:t>
      </w:r>
    </w:p>
    <w:p w14:paraId="3F91E743"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公益性生物资产在郁闭后发生的管护、饲养费用等后续支出，计入当期损益。</w:t>
      </w:r>
    </w:p>
    <w:p w14:paraId="5B61C36A"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公益性生物资产按成本进行后续计量。公益性生物资产不计</w:t>
      </w:r>
      <w:proofErr w:type="gramStart"/>
      <w:r>
        <w:rPr>
          <w:rFonts w:ascii="Arial Narrow" w:eastAsia="仿宋_GB2312" w:hAnsi="Arial Narrow"/>
          <w:sz w:val="24"/>
        </w:rPr>
        <w:t>提资产</w:t>
      </w:r>
      <w:proofErr w:type="gramEnd"/>
      <w:r>
        <w:rPr>
          <w:rFonts w:ascii="Arial Narrow" w:eastAsia="仿宋_GB2312" w:hAnsi="Arial Narrow"/>
          <w:sz w:val="24"/>
        </w:rPr>
        <w:t>减值准备。</w:t>
      </w:r>
    </w:p>
    <w:p w14:paraId="50929DB0"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公益性生物资产出售、盘亏、死亡或毁损的处置收入扣除其账面价值和相关税费后的差额计入当期损益。</w:t>
      </w:r>
    </w:p>
    <w:p w14:paraId="23B83D29"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）生物资产减值的处理</w:t>
      </w:r>
    </w:p>
    <w:p w14:paraId="6E0F07A9"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消耗性生物资产的可变现净值低于其账面价值的，按照可变现净值低于账面价值的差额，</w:t>
      </w:r>
      <w:r>
        <w:rPr>
          <w:rFonts w:ascii="Arial Narrow" w:eastAsia="仿宋_GB2312" w:hAnsi="Arial Narrow"/>
          <w:sz w:val="24"/>
        </w:rPr>
        <w:lastRenderedPageBreak/>
        <w:t>计提生物资产跌价准备，并计入当期损益。消耗性生物资产减值的影响因素已经消失的，</w:t>
      </w:r>
      <w:proofErr w:type="gramStart"/>
      <w:r>
        <w:rPr>
          <w:rFonts w:ascii="Arial Narrow" w:eastAsia="仿宋_GB2312" w:hAnsi="Arial Narrow"/>
          <w:sz w:val="24"/>
        </w:rPr>
        <w:t>减记金额</w:t>
      </w:r>
      <w:proofErr w:type="gramEnd"/>
      <w:r>
        <w:rPr>
          <w:rFonts w:ascii="Arial Narrow" w:eastAsia="仿宋_GB2312" w:hAnsi="Arial Narrow"/>
          <w:sz w:val="24"/>
        </w:rPr>
        <w:t>应当予以恢复，并在原已计提的跌价准备金额内转回，转回的金额计入当期损益。</w:t>
      </w:r>
    </w:p>
    <w:p w14:paraId="51A5E052"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生产性生物资产计提资产减值方法见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639B826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公益性生物资产不计提减值准备。</w:t>
      </w:r>
    </w:p>
    <w:p w14:paraId="5FE78B3A"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s="宋体"/>
          <w:color w:val="0000FF"/>
          <w:kern w:val="0"/>
          <w:sz w:val="24"/>
        </w:rPr>
        <w:t>采用公允价值模式的，披露选择公允价值计量的依据。</w:t>
      </w:r>
      <w:r>
        <w:rPr>
          <w:rFonts w:ascii="Arial Narrow" w:eastAsia="仿宋_GB2312" w:hAnsi="Arial Narrow"/>
          <w:color w:val="0000FF"/>
          <w:sz w:val="24"/>
        </w:rPr>
        <w:t>）</w:t>
      </w:r>
    </w:p>
    <w:p w14:paraId="50D52508" w14:textId="77777777" w:rsidR="00766AE6" w:rsidRDefault="007A1860">
      <w:pPr>
        <w:snapToGrid w:val="0"/>
        <w:spacing w:afterLines="90" w:after="216"/>
        <w:ind w:leftChars="-200" w:left="-2" w:hangingChars="174" w:hanging="418"/>
        <w:outlineLvl w:val="1"/>
        <w:rPr>
          <w:rFonts w:ascii="Arial Narrow" w:eastAsia="仿宋_GB2312" w:hAnsi="Arial Narrow"/>
          <w:sz w:val="24"/>
        </w:rPr>
      </w:pPr>
      <w:bookmarkStart w:id="2" w:name="_Toc278788527"/>
      <w:r>
        <w:rPr>
          <w:rFonts w:ascii="Arial Narrow" w:eastAsia="仿宋_GB2312" w:hAnsi="Arial Narrow"/>
          <w:sz w:val="24"/>
        </w:rPr>
        <w:t>19</w:t>
      </w:r>
      <w:r>
        <w:rPr>
          <w:rFonts w:ascii="Arial Narrow" w:eastAsia="仿宋_GB2312" w:hAnsi="Arial Narrow"/>
          <w:sz w:val="24"/>
        </w:rPr>
        <w:t>、油气资产</w:t>
      </w:r>
      <w:bookmarkEnd w:id="2"/>
      <w:r>
        <w:rPr>
          <w:rFonts w:ascii="Arial Narrow" w:eastAsia="仿宋_GB2312" w:hAnsi="Arial Narrow"/>
          <w:color w:val="0000FF"/>
          <w:sz w:val="24"/>
        </w:rPr>
        <w:t>（不适用的一定删除）</w:t>
      </w:r>
    </w:p>
    <w:p w14:paraId="1BFA9281"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cs="宋体"/>
          <w:color w:val="0000FF"/>
          <w:kern w:val="0"/>
          <w:sz w:val="24"/>
        </w:rPr>
        <w:t>（说明各类油气资产相关支出的资本化标准，各类油气资产的折耗或摊销方法，采矿许可证等执照费用的会计处理方法以及油气储量估计的判断依据等。）</w:t>
      </w:r>
    </w:p>
    <w:p w14:paraId="76D3163B"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w:t>
      </w:r>
      <w:r>
        <w:rPr>
          <w:rFonts w:ascii="Arial Narrow" w:eastAsia="仿宋_GB2312" w:hAnsi="Arial Narrow" w:cs="宋体"/>
          <w:kern w:val="0"/>
          <w:sz w:val="24"/>
        </w:rPr>
        <w:t>油气资产的分类、确认与计价</w:t>
      </w:r>
    </w:p>
    <w:p w14:paraId="1B08DE8E"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油气资产包括井及相关设施、探明矿区权益、未探明矿区权益。与该油气资产有关的经济利益很可能流入企业，并且该油气资产的成本能够可靠地计量时，油气资产予以确认，本公司按照发生的实际成本进行初始计量。</w:t>
      </w:r>
    </w:p>
    <w:p w14:paraId="3E4EB0A6"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取得探明矿区权益、未探明矿区权益时，以实际发生的支出确认油气资产的初始成本，未探明矿区权益在最终未取得探明经济可采储量时转入当期损益。</w:t>
      </w:r>
    </w:p>
    <w:p w14:paraId="6BDB9995"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钻井勘探支出在完井后，应分别以下情况处理：</w:t>
      </w:r>
    </w:p>
    <w:p w14:paraId="629FDBB1"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A</w:t>
      </w:r>
      <w:r>
        <w:rPr>
          <w:rFonts w:ascii="Arial Narrow" w:eastAsia="仿宋_GB2312" w:hAnsi="Arial Narrow"/>
          <w:sz w:val="24"/>
        </w:rPr>
        <w:t>．确定该井发现了探明经济可采储量的，将钻探该井的支出结转为井及相关设施成本；</w:t>
      </w:r>
    </w:p>
    <w:p w14:paraId="29BC0B2A"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B</w:t>
      </w:r>
      <w:r>
        <w:rPr>
          <w:rFonts w:ascii="Arial Narrow" w:eastAsia="仿宋_GB2312" w:hAnsi="Arial Narrow"/>
          <w:sz w:val="24"/>
        </w:rPr>
        <w:t>．确定该井未发现探明经济可采储量的，将钻探该井的支出扣除净残值后计入当期损益；</w:t>
      </w:r>
    </w:p>
    <w:p w14:paraId="2E051962"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C</w:t>
      </w:r>
      <w:r>
        <w:rPr>
          <w:rFonts w:ascii="Arial Narrow" w:eastAsia="仿宋_GB2312" w:hAnsi="Arial Narrow"/>
          <w:sz w:val="24"/>
        </w:rPr>
        <w:t>．完</w:t>
      </w:r>
      <w:proofErr w:type="gramStart"/>
      <w:r>
        <w:rPr>
          <w:rFonts w:ascii="Arial Narrow" w:eastAsia="仿宋_GB2312" w:hAnsi="Arial Narrow"/>
          <w:sz w:val="24"/>
        </w:rPr>
        <w:t>井当时</w:t>
      </w:r>
      <w:proofErr w:type="gramEnd"/>
      <w:r>
        <w:rPr>
          <w:rFonts w:ascii="Arial Narrow" w:eastAsia="仿宋_GB2312" w:hAnsi="Arial Narrow"/>
          <w:sz w:val="24"/>
        </w:rPr>
        <w:t>无法确定是否发现了探明经济可采储量的，应暂时资本化，但暂时资本化的时间不超过一年。在完井一年后仍无法确定是否发现了探明经济可采储量的，同时满足下列条件的，将钻探该井的资本化支出继续暂时资本化，否则计入当期损益：</w:t>
      </w:r>
    </w:p>
    <w:p w14:paraId="14AB9740"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1</w:t>
      </w:r>
      <w:r>
        <w:rPr>
          <w:rFonts w:ascii="Arial Narrow" w:eastAsia="仿宋_GB2312" w:hAnsi="Arial Narrow"/>
          <w:sz w:val="24"/>
        </w:rPr>
        <w:t>）该井已发现足够数量的储量，但要确定其是否属于探明经济可采储量，还需要实施进一步的勘探活动；</w:t>
      </w:r>
    </w:p>
    <w:p w14:paraId="15D63324"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）进一步的勘探活动已在实施中或已有明确计划并即将实施。</w:t>
      </w:r>
    </w:p>
    <w:p w14:paraId="5574AB18"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D</w:t>
      </w:r>
      <w:r>
        <w:rPr>
          <w:rFonts w:ascii="Arial Narrow" w:eastAsia="仿宋_GB2312" w:hAnsi="Arial Narrow"/>
          <w:sz w:val="24"/>
        </w:rPr>
        <w:t>．钻井勘探支出</w:t>
      </w:r>
      <w:proofErr w:type="gramStart"/>
      <w:r>
        <w:rPr>
          <w:rFonts w:ascii="Arial Narrow" w:eastAsia="仿宋_GB2312" w:hAnsi="Arial Narrow"/>
          <w:sz w:val="24"/>
        </w:rPr>
        <w:t>已费用化</w:t>
      </w:r>
      <w:proofErr w:type="gramEnd"/>
      <w:r>
        <w:rPr>
          <w:rFonts w:ascii="Arial Narrow" w:eastAsia="仿宋_GB2312" w:hAnsi="Arial Narrow"/>
          <w:sz w:val="24"/>
        </w:rPr>
        <w:t>的探井又发现了探明经济可采储量的，</w:t>
      </w:r>
      <w:proofErr w:type="gramStart"/>
      <w:r>
        <w:rPr>
          <w:rFonts w:ascii="Arial Narrow" w:eastAsia="仿宋_GB2312" w:hAnsi="Arial Narrow"/>
          <w:sz w:val="24"/>
        </w:rPr>
        <w:t>已费用化</w:t>
      </w:r>
      <w:proofErr w:type="gramEnd"/>
      <w:r>
        <w:rPr>
          <w:rFonts w:ascii="Arial Narrow" w:eastAsia="仿宋_GB2312" w:hAnsi="Arial Narrow"/>
          <w:sz w:val="24"/>
        </w:rPr>
        <w:t>的钻井勘探支出不作调整，重新钻探和完</w:t>
      </w:r>
      <w:proofErr w:type="gramStart"/>
      <w:r>
        <w:rPr>
          <w:rFonts w:ascii="Arial Narrow" w:eastAsia="仿宋_GB2312" w:hAnsi="Arial Narrow"/>
          <w:sz w:val="24"/>
        </w:rPr>
        <w:t>井发生</w:t>
      </w:r>
      <w:proofErr w:type="gramEnd"/>
      <w:r>
        <w:rPr>
          <w:rFonts w:ascii="Arial Narrow" w:eastAsia="仿宋_GB2312" w:hAnsi="Arial Narrow"/>
          <w:sz w:val="24"/>
        </w:rPr>
        <w:t>的支出应当予以资本化。</w:t>
      </w:r>
    </w:p>
    <w:p w14:paraId="77D48857"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开发井及相关辅助设备的成本予以资本化。</w:t>
      </w:r>
    </w:p>
    <w:p w14:paraId="2F7F5C88"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非钻井勘探支出于发生时计入当期损益，不予资本化。</w:t>
      </w:r>
    </w:p>
    <w:p w14:paraId="440D88AD"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油气开发支出在达到预定可使用状态（干井在完井时）转入油气资产的成本。</w:t>
      </w:r>
    </w:p>
    <w:p w14:paraId="5641225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2</w:t>
      </w:r>
      <w:r>
        <w:rPr>
          <w:rFonts w:ascii="Arial Narrow" w:eastAsia="仿宋_GB2312" w:hAnsi="Arial Narrow"/>
          <w:sz w:val="24"/>
        </w:rPr>
        <w:t>）油气资产折耗政策</w:t>
      </w:r>
    </w:p>
    <w:p w14:paraId="1BCE9CF3" w14:textId="77777777" w:rsidR="00766AE6" w:rsidRDefault="007A1860">
      <w:pPr>
        <w:adjustRightInd w:val="0"/>
        <w:snapToGrid w:val="0"/>
        <w:spacing w:afterLines="90" w:after="216"/>
        <w:rPr>
          <w:rFonts w:ascii="Arial Narrow" w:eastAsia="仿宋_GB2312" w:hAnsi="Arial Narrow"/>
          <w:kern w:val="0"/>
          <w:sz w:val="24"/>
        </w:rPr>
      </w:pPr>
      <w:r>
        <w:rPr>
          <w:rFonts w:ascii="Arial Narrow" w:eastAsia="仿宋_GB2312" w:hAnsi="Arial Narrow"/>
          <w:sz w:val="24"/>
        </w:rPr>
        <w:t>本公司</w:t>
      </w:r>
      <w:r>
        <w:rPr>
          <w:rFonts w:ascii="Arial Narrow" w:eastAsia="仿宋_GB2312" w:hAnsi="Arial Narrow"/>
          <w:kern w:val="0"/>
          <w:sz w:val="24"/>
        </w:rPr>
        <w:t>所属油气开采企业对油气资产按照产量法计提折耗。</w:t>
      </w:r>
    </w:p>
    <w:p w14:paraId="6067E51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）油气资产减值准备</w:t>
      </w:r>
    </w:p>
    <w:p w14:paraId="0CCCF396"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期末按矿区对未探明矿区权益进行减值测试；在井及相关设施与探明矿区权益出现明显减值迹象时按矿区进行减值测试；由于未探明矿区油气储量评估前景暗淡、原油价格持续性长期大幅度下跌，或油气经济可采储量大幅度下降等原因导致油气资产可收回金额低于账面价值的，按矿区油气资产可收回金额低于账面价值的差额确认资产减值损失、计提油气资产减值准备。油气资产减值准备一经提取，在以后会计期间不得转回。</w:t>
      </w:r>
    </w:p>
    <w:p w14:paraId="2DA96C81"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）油气资产弃置费</w:t>
      </w:r>
    </w:p>
    <w:p w14:paraId="57B44E61"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本公司对符合预计负债确认条件的油气资产弃置义务按现值提取矿区弃置费计入油气资产的成本，同时确认预计负债；油气资产弃置</w:t>
      </w:r>
      <w:proofErr w:type="gramStart"/>
      <w:r>
        <w:rPr>
          <w:rFonts w:ascii="Arial Narrow" w:eastAsia="仿宋_GB2312" w:hAnsi="Arial Narrow"/>
          <w:sz w:val="24"/>
        </w:rPr>
        <w:t>费按照</w:t>
      </w:r>
      <w:proofErr w:type="gramEnd"/>
      <w:r>
        <w:rPr>
          <w:rFonts w:ascii="Arial Narrow" w:eastAsia="仿宋_GB2312" w:hAnsi="Arial Narrow"/>
          <w:sz w:val="24"/>
        </w:rPr>
        <w:t>相关资产的折耗政策进行折耗，矿区弃置费终值与现值的差额在相关资产的寿命年限内分期摊销，计入当期财务费用，同时确认预计负债。</w:t>
      </w:r>
    </w:p>
    <w:p w14:paraId="3B2FBDF3"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本公司对于未提取矿区弃置费的油气资产发生的弃置支出，于发生时计入当期损益。</w:t>
      </w:r>
    </w:p>
    <w:p w14:paraId="3196DD88" w14:textId="77777777" w:rsidR="00766AE6" w:rsidRDefault="007A1860">
      <w:pPr>
        <w:snapToGrid w:val="0"/>
        <w:spacing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20</w:t>
      </w:r>
      <w:r>
        <w:rPr>
          <w:rFonts w:ascii="Arial Narrow" w:eastAsia="仿宋_GB2312" w:hAnsi="Arial Narrow"/>
          <w:sz w:val="24"/>
        </w:rPr>
        <w:t>、无形资产</w:t>
      </w:r>
    </w:p>
    <w:p w14:paraId="03BD8479"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（说明无形资产的确认、计价方法、摊销方法、摊销年限，无形资产减值准备的确认标准、计提方法。）</w:t>
      </w:r>
    </w:p>
    <w:p w14:paraId="188FD62C"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本公司无形资产包括</w:t>
      </w:r>
      <w:r>
        <w:rPr>
          <w:rFonts w:ascii="Arial Narrow" w:eastAsia="仿宋_GB2312" w:hAnsi="Arial Narrow"/>
          <w:color w:val="0000FF"/>
          <w:sz w:val="24"/>
        </w:rPr>
        <w:t>【土地使用权、专利权】</w:t>
      </w:r>
      <w:r>
        <w:rPr>
          <w:rFonts w:ascii="Arial Narrow" w:eastAsia="仿宋_GB2312" w:hAnsi="Arial Narrow"/>
          <w:sz w:val="24"/>
        </w:rPr>
        <w:t>等。</w:t>
      </w:r>
    </w:p>
    <w:p w14:paraId="61182302"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无形资产按照成本进行初始计量，并于取得无形资产时分析判断其使用寿命。使用寿命为有限的，自无形资产可供使用时起，采用能反映与该资产有关的经济利益的预期实现方式的摊销方法，在预计使用年限内摊销；无法可靠确定预期实现方式的，采用直线法摊销；使用寿命不确定的无形资产，不作摊销。</w:t>
      </w:r>
    </w:p>
    <w:p w14:paraId="7603F970"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使用寿命有限的无形资产摊销方法如下：</w:t>
      </w:r>
    </w:p>
    <w:tbl>
      <w:tblPr>
        <w:tblW w:w="9072" w:type="dxa"/>
        <w:jc w:val="center"/>
        <w:tblBorders>
          <w:top w:val="single" w:sz="8" w:space="0" w:color="auto"/>
          <w:bottom w:val="single" w:sz="8" w:space="0" w:color="auto"/>
        </w:tblBorders>
        <w:tblLook w:val="04A0" w:firstRow="1" w:lastRow="0" w:firstColumn="1" w:lastColumn="0" w:noHBand="0" w:noVBand="1"/>
      </w:tblPr>
      <w:tblGrid>
        <w:gridCol w:w="2268"/>
        <w:gridCol w:w="2268"/>
        <w:gridCol w:w="2268"/>
        <w:gridCol w:w="2268"/>
      </w:tblGrid>
      <w:tr w:rsidR="00766AE6" w14:paraId="1A6669D9" w14:textId="77777777">
        <w:trPr>
          <w:trHeight w:val="340"/>
          <w:tblHeader/>
          <w:jc w:val="center"/>
        </w:trPr>
        <w:tc>
          <w:tcPr>
            <w:tcW w:w="1250" w:type="pct"/>
            <w:tcBorders>
              <w:top w:val="single" w:sz="8" w:space="0" w:color="auto"/>
              <w:bottom w:val="single" w:sz="4" w:space="0" w:color="auto"/>
            </w:tcBorders>
            <w:shd w:val="clear" w:color="auto" w:fill="auto"/>
            <w:vAlign w:val="center"/>
          </w:tcPr>
          <w:p w14:paraId="1185253E" w14:textId="77777777" w:rsidR="00766AE6" w:rsidRDefault="007A1860">
            <w:pPr>
              <w:pStyle w:val="afa"/>
              <w:adjustRightInd/>
              <w:spacing w:afterLines="0" w:line="240" w:lineRule="auto"/>
              <w:ind w:firstLineChars="0" w:firstLine="0"/>
              <w:jc w:val="left"/>
              <w:rPr>
                <w:rFonts w:ascii="Arial Narrow" w:eastAsia="仿宋_GB2312" w:hAnsi="Arial Narrow"/>
                <w:b/>
                <w:sz w:val="18"/>
                <w:szCs w:val="24"/>
              </w:rPr>
            </w:pPr>
            <w:r>
              <w:rPr>
                <w:rFonts w:ascii="Arial Narrow" w:eastAsia="仿宋_GB2312" w:hAnsi="Arial Narrow"/>
                <w:b/>
                <w:sz w:val="18"/>
                <w:szCs w:val="24"/>
              </w:rPr>
              <w:t>类别</w:t>
            </w:r>
          </w:p>
        </w:tc>
        <w:tc>
          <w:tcPr>
            <w:tcW w:w="1250" w:type="pct"/>
            <w:tcBorders>
              <w:top w:val="single" w:sz="8" w:space="0" w:color="auto"/>
              <w:bottom w:val="single" w:sz="4" w:space="0" w:color="auto"/>
            </w:tcBorders>
            <w:shd w:val="clear" w:color="auto" w:fill="auto"/>
            <w:vAlign w:val="center"/>
          </w:tcPr>
          <w:p w14:paraId="3BF27033" w14:textId="77777777" w:rsidR="00766AE6" w:rsidRDefault="007A1860">
            <w:pPr>
              <w:pStyle w:val="afa"/>
              <w:adjustRightInd/>
              <w:spacing w:afterLines="0" w:line="240" w:lineRule="auto"/>
              <w:ind w:firstLineChars="0" w:firstLine="0"/>
              <w:jc w:val="right"/>
              <w:rPr>
                <w:rFonts w:ascii="Arial Narrow" w:eastAsia="仿宋_GB2312" w:hAnsi="Arial Narrow"/>
                <w:b/>
                <w:sz w:val="18"/>
                <w:szCs w:val="24"/>
              </w:rPr>
            </w:pPr>
            <w:r>
              <w:rPr>
                <w:rFonts w:ascii="Arial Narrow" w:eastAsia="仿宋_GB2312" w:hAnsi="Arial Narrow"/>
                <w:b/>
                <w:sz w:val="18"/>
                <w:szCs w:val="24"/>
              </w:rPr>
              <w:t>使用寿命</w:t>
            </w:r>
          </w:p>
        </w:tc>
        <w:tc>
          <w:tcPr>
            <w:tcW w:w="1250" w:type="pct"/>
            <w:tcBorders>
              <w:top w:val="single" w:sz="8" w:space="0" w:color="auto"/>
              <w:bottom w:val="single" w:sz="4" w:space="0" w:color="auto"/>
            </w:tcBorders>
            <w:shd w:val="clear" w:color="auto" w:fill="auto"/>
            <w:vAlign w:val="center"/>
          </w:tcPr>
          <w:p w14:paraId="5EC7229A" w14:textId="77777777" w:rsidR="00766AE6" w:rsidRDefault="007A1860">
            <w:pPr>
              <w:pStyle w:val="afa"/>
              <w:adjustRightInd/>
              <w:spacing w:afterLines="0" w:line="240" w:lineRule="auto"/>
              <w:ind w:firstLineChars="0" w:firstLine="0"/>
              <w:jc w:val="right"/>
              <w:rPr>
                <w:rFonts w:ascii="Arial Narrow" w:eastAsia="仿宋_GB2312" w:hAnsi="Arial Narrow"/>
                <w:b/>
                <w:sz w:val="18"/>
                <w:szCs w:val="24"/>
              </w:rPr>
            </w:pPr>
            <w:r>
              <w:rPr>
                <w:rFonts w:ascii="Arial Narrow" w:eastAsia="仿宋_GB2312" w:hAnsi="Arial Narrow"/>
                <w:b/>
                <w:sz w:val="18"/>
                <w:szCs w:val="24"/>
              </w:rPr>
              <w:t>摊销方法</w:t>
            </w:r>
          </w:p>
        </w:tc>
        <w:tc>
          <w:tcPr>
            <w:tcW w:w="1250" w:type="pct"/>
            <w:tcBorders>
              <w:top w:val="single" w:sz="8" w:space="0" w:color="auto"/>
              <w:bottom w:val="single" w:sz="4" w:space="0" w:color="auto"/>
            </w:tcBorders>
            <w:shd w:val="clear" w:color="auto" w:fill="auto"/>
            <w:vAlign w:val="center"/>
          </w:tcPr>
          <w:p w14:paraId="18875221" w14:textId="77777777" w:rsidR="00766AE6" w:rsidRDefault="007A1860">
            <w:pPr>
              <w:pStyle w:val="afa"/>
              <w:adjustRightInd/>
              <w:spacing w:afterLines="0" w:line="240" w:lineRule="auto"/>
              <w:ind w:firstLineChars="0" w:firstLine="0"/>
              <w:jc w:val="right"/>
              <w:rPr>
                <w:rFonts w:ascii="Arial Narrow" w:eastAsia="仿宋_GB2312" w:hAnsi="Arial Narrow"/>
                <w:b/>
                <w:sz w:val="18"/>
                <w:szCs w:val="24"/>
              </w:rPr>
            </w:pPr>
            <w:r>
              <w:rPr>
                <w:rFonts w:ascii="Arial Narrow" w:eastAsia="仿宋_GB2312" w:hAnsi="Arial Narrow"/>
                <w:b/>
                <w:sz w:val="18"/>
                <w:szCs w:val="24"/>
              </w:rPr>
              <w:t>备注</w:t>
            </w:r>
          </w:p>
        </w:tc>
      </w:tr>
      <w:tr w:rsidR="00766AE6" w14:paraId="4BF8F030" w14:textId="77777777">
        <w:trPr>
          <w:trHeight w:val="340"/>
          <w:jc w:val="center"/>
        </w:trPr>
        <w:tc>
          <w:tcPr>
            <w:tcW w:w="1250" w:type="pct"/>
            <w:tcBorders>
              <w:top w:val="single" w:sz="4" w:space="0" w:color="auto"/>
            </w:tcBorders>
            <w:shd w:val="clear" w:color="auto" w:fill="auto"/>
            <w:vAlign w:val="center"/>
          </w:tcPr>
          <w:p w14:paraId="65F7639A" w14:textId="77777777" w:rsidR="00766AE6" w:rsidRDefault="00766AE6">
            <w:pPr>
              <w:pStyle w:val="afa"/>
              <w:adjustRightInd/>
              <w:spacing w:afterLines="0" w:line="240" w:lineRule="auto"/>
              <w:ind w:firstLineChars="0" w:firstLine="0"/>
              <w:jc w:val="left"/>
              <w:rPr>
                <w:rFonts w:ascii="Arial Narrow" w:eastAsia="仿宋_GB2312" w:hAnsi="Arial Narrow"/>
                <w:sz w:val="18"/>
                <w:szCs w:val="24"/>
              </w:rPr>
            </w:pPr>
          </w:p>
        </w:tc>
        <w:tc>
          <w:tcPr>
            <w:tcW w:w="1250" w:type="pct"/>
            <w:tcBorders>
              <w:top w:val="single" w:sz="4" w:space="0" w:color="auto"/>
            </w:tcBorders>
            <w:shd w:val="clear" w:color="auto" w:fill="auto"/>
            <w:vAlign w:val="center"/>
          </w:tcPr>
          <w:p w14:paraId="5EB4E682"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c>
          <w:tcPr>
            <w:tcW w:w="1250" w:type="pct"/>
            <w:tcBorders>
              <w:top w:val="single" w:sz="4" w:space="0" w:color="auto"/>
            </w:tcBorders>
            <w:shd w:val="clear" w:color="auto" w:fill="auto"/>
            <w:vAlign w:val="center"/>
          </w:tcPr>
          <w:p w14:paraId="5CFBE1B7"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c>
          <w:tcPr>
            <w:tcW w:w="1250" w:type="pct"/>
            <w:tcBorders>
              <w:top w:val="single" w:sz="4" w:space="0" w:color="auto"/>
            </w:tcBorders>
            <w:shd w:val="clear" w:color="auto" w:fill="auto"/>
            <w:vAlign w:val="center"/>
          </w:tcPr>
          <w:p w14:paraId="460F172D"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r>
      <w:tr w:rsidR="00766AE6" w14:paraId="3011E443" w14:textId="77777777">
        <w:trPr>
          <w:trHeight w:val="340"/>
          <w:jc w:val="center"/>
        </w:trPr>
        <w:tc>
          <w:tcPr>
            <w:tcW w:w="1250" w:type="pct"/>
            <w:tcBorders>
              <w:bottom w:val="single" w:sz="8" w:space="0" w:color="auto"/>
            </w:tcBorders>
            <w:shd w:val="clear" w:color="auto" w:fill="auto"/>
            <w:vAlign w:val="center"/>
          </w:tcPr>
          <w:p w14:paraId="28234F49" w14:textId="77777777" w:rsidR="00766AE6" w:rsidRDefault="00766AE6">
            <w:pPr>
              <w:pStyle w:val="afa"/>
              <w:adjustRightInd/>
              <w:spacing w:afterLines="0" w:line="240" w:lineRule="auto"/>
              <w:ind w:firstLineChars="0" w:firstLine="0"/>
              <w:jc w:val="left"/>
              <w:rPr>
                <w:rFonts w:ascii="Arial Narrow" w:eastAsia="仿宋_GB2312" w:hAnsi="Arial Narrow"/>
                <w:sz w:val="18"/>
                <w:szCs w:val="24"/>
              </w:rPr>
            </w:pPr>
          </w:p>
        </w:tc>
        <w:tc>
          <w:tcPr>
            <w:tcW w:w="1250" w:type="pct"/>
            <w:tcBorders>
              <w:bottom w:val="single" w:sz="8" w:space="0" w:color="auto"/>
            </w:tcBorders>
            <w:shd w:val="clear" w:color="auto" w:fill="auto"/>
            <w:vAlign w:val="center"/>
          </w:tcPr>
          <w:p w14:paraId="6DA561EF"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c>
          <w:tcPr>
            <w:tcW w:w="1250" w:type="pct"/>
            <w:tcBorders>
              <w:bottom w:val="single" w:sz="8" w:space="0" w:color="auto"/>
            </w:tcBorders>
            <w:shd w:val="clear" w:color="auto" w:fill="auto"/>
            <w:vAlign w:val="center"/>
          </w:tcPr>
          <w:p w14:paraId="7CAAF36C"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c>
          <w:tcPr>
            <w:tcW w:w="1250" w:type="pct"/>
            <w:tcBorders>
              <w:bottom w:val="single" w:sz="8" w:space="0" w:color="auto"/>
            </w:tcBorders>
            <w:shd w:val="clear" w:color="auto" w:fill="auto"/>
            <w:vAlign w:val="center"/>
          </w:tcPr>
          <w:p w14:paraId="45498220"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r>
    </w:tbl>
    <w:p w14:paraId="396EA1A0"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【注：对于只有土地使用权的，建议以如下方式说明：】</w:t>
      </w:r>
    </w:p>
    <w:p w14:paraId="643B554F"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本公司无形资产均为使用寿命有限的土地使用权，采用直线法摊销，使用年限如下：</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5"/>
        <w:gridCol w:w="3779"/>
        <w:gridCol w:w="2268"/>
      </w:tblGrid>
      <w:tr w:rsidR="00766AE6" w14:paraId="152594C1" w14:textId="77777777">
        <w:trPr>
          <w:trHeight w:val="340"/>
          <w:tblHeader/>
          <w:jc w:val="center"/>
        </w:trPr>
        <w:tc>
          <w:tcPr>
            <w:tcW w:w="1667" w:type="pct"/>
            <w:tcBorders>
              <w:top w:val="single" w:sz="8" w:space="0" w:color="auto"/>
              <w:bottom w:val="single" w:sz="4" w:space="0" w:color="auto"/>
            </w:tcBorders>
            <w:shd w:val="clear" w:color="auto" w:fill="auto"/>
            <w:vAlign w:val="center"/>
          </w:tcPr>
          <w:p w14:paraId="53449DE7" w14:textId="77777777" w:rsidR="00766AE6" w:rsidRDefault="007A1860">
            <w:pPr>
              <w:pStyle w:val="afa"/>
              <w:adjustRightInd/>
              <w:spacing w:afterLines="0" w:line="240" w:lineRule="auto"/>
              <w:ind w:firstLineChars="0" w:firstLine="0"/>
              <w:jc w:val="left"/>
              <w:rPr>
                <w:rFonts w:ascii="Arial Narrow" w:eastAsia="仿宋_GB2312" w:hAnsi="Arial Narrow"/>
                <w:b/>
                <w:color w:val="0000FF"/>
                <w:sz w:val="18"/>
                <w:szCs w:val="24"/>
                <w:shd w:val="pct10" w:color="auto" w:fill="FFFFFF"/>
              </w:rPr>
            </w:pPr>
            <w:r>
              <w:rPr>
                <w:rFonts w:ascii="Arial Narrow" w:eastAsia="仿宋_GB2312" w:hAnsi="Arial Narrow"/>
                <w:b/>
                <w:color w:val="0000FF"/>
                <w:sz w:val="18"/>
                <w:szCs w:val="24"/>
              </w:rPr>
              <w:t>地块类别</w:t>
            </w:r>
          </w:p>
        </w:tc>
        <w:tc>
          <w:tcPr>
            <w:tcW w:w="2083" w:type="pct"/>
            <w:tcBorders>
              <w:top w:val="single" w:sz="8" w:space="0" w:color="auto"/>
              <w:bottom w:val="single" w:sz="4" w:space="0" w:color="auto"/>
            </w:tcBorders>
            <w:shd w:val="clear" w:color="auto" w:fill="auto"/>
            <w:vAlign w:val="center"/>
          </w:tcPr>
          <w:p w14:paraId="0A6A7778" w14:textId="77777777" w:rsidR="00766AE6" w:rsidRDefault="007A1860">
            <w:pPr>
              <w:pStyle w:val="afa"/>
              <w:adjustRightInd/>
              <w:spacing w:afterLines="0" w:line="240" w:lineRule="auto"/>
              <w:ind w:firstLineChars="0" w:firstLine="0"/>
              <w:jc w:val="right"/>
              <w:rPr>
                <w:rFonts w:ascii="Arial Narrow" w:eastAsia="仿宋_GB2312" w:hAnsi="Arial Narrow"/>
                <w:b/>
                <w:color w:val="0000FF"/>
                <w:sz w:val="18"/>
                <w:szCs w:val="24"/>
              </w:rPr>
            </w:pPr>
            <w:r>
              <w:rPr>
                <w:rFonts w:ascii="Arial Narrow" w:eastAsia="仿宋_GB2312" w:hAnsi="Arial Narrow"/>
                <w:b/>
                <w:color w:val="0000FF"/>
                <w:sz w:val="18"/>
                <w:szCs w:val="24"/>
              </w:rPr>
              <w:t>使用期间</w:t>
            </w:r>
          </w:p>
        </w:tc>
        <w:tc>
          <w:tcPr>
            <w:tcW w:w="1250" w:type="pct"/>
            <w:tcBorders>
              <w:top w:val="single" w:sz="8" w:space="0" w:color="auto"/>
              <w:bottom w:val="single" w:sz="4" w:space="0" w:color="auto"/>
            </w:tcBorders>
            <w:shd w:val="clear" w:color="auto" w:fill="auto"/>
            <w:vAlign w:val="center"/>
          </w:tcPr>
          <w:p w14:paraId="3175F430" w14:textId="77777777" w:rsidR="00766AE6" w:rsidRDefault="007A1860">
            <w:pPr>
              <w:pStyle w:val="afa"/>
              <w:adjustRightInd/>
              <w:spacing w:afterLines="0" w:line="240" w:lineRule="auto"/>
              <w:ind w:firstLineChars="0" w:firstLine="0"/>
              <w:jc w:val="right"/>
              <w:rPr>
                <w:rFonts w:ascii="Arial Narrow" w:eastAsia="仿宋_GB2312" w:hAnsi="Arial Narrow"/>
                <w:b/>
                <w:color w:val="0000FF"/>
                <w:sz w:val="18"/>
                <w:szCs w:val="24"/>
                <w:shd w:val="pct10" w:color="auto" w:fill="FFFFFF"/>
              </w:rPr>
            </w:pPr>
            <w:r>
              <w:rPr>
                <w:rFonts w:ascii="Arial Narrow" w:eastAsia="仿宋_GB2312" w:hAnsi="Arial Narrow"/>
                <w:b/>
                <w:color w:val="0000FF"/>
                <w:sz w:val="18"/>
                <w:szCs w:val="24"/>
              </w:rPr>
              <w:t>备注</w:t>
            </w:r>
          </w:p>
        </w:tc>
      </w:tr>
      <w:tr w:rsidR="00766AE6" w14:paraId="17942831" w14:textId="77777777">
        <w:trPr>
          <w:trHeight w:val="340"/>
          <w:jc w:val="center"/>
        </w:trPr>
        <w:tc>
          <w:tcPr>
            <w:tcW w:w="1667" w:type="pct"/>
            <w:tcBorders>
              <w:top w:val="single" w:sz="4" w:space="0" w:color="auto"/>
            </w:tcBorders>
            <w:shd w:val="clear" w:color="auto" w:fill="auto"/>
            <w:vAlign w:val="center"/>
          </w:tcPr>
          <w:p w14:paraId="5DC8763F" w14:textId="77777777" w:rsidR="00766AE6" w:rsidRDefault="00766AE6">
            <w:pPr>
              <w:pStyle w:val="afa"/>
              <w:adjustRightInd/>
              <w:spacing w:afterLines="0" w:line="240" w:lineRule="auto"/>
              <w:ind w:firstLineChars="0" w:firstLine="0"/>
              <w:jc w:val="left"/>
              <w:rPr>
                <w:rFonts w:ascii="Arial Narrow" w:eastAsia="仿宋_GB2312" w:hAnsi="Arial Narrow"/>
                <w:bCs/>
                <w:color w:val="0000FF"/>
                <w:sz w:val="18"/>
                <w:shd w:val="pct10" w:color="auto" w:fill="FFFFFF"/>
              </w:rPr>
            </w:pPr>
          </w:p>
        </w:tc>
        <w:tc>
          <w:tcPr>
            <w:tcW w:w="2083" w:type="pct"/>
            <w:tcBorders>
              <w:top w:val="single" w:sz="4" w:space="0" w:color="auto"/>
            </w:tcBorders>
            <w:shd w:val="clear" w:color="auto" w:fill="auto"/>
            <w:vAlign w:val="center"/>
          </w:tcPr>
          <w:p w14:paraId="6E6D2953" w14:textId="77777777" w:rsidR="00766AE6" w:rsidRDefault="00766AE6">
            <w:pPr>
              <w:pStyle w:val="afa"/>
              <w:adjustRightInd/>
              <w:spacing w:afterLines="0" w:line="240" w:lineRule="auto"/>
              <w:ind w:firstLineChars="0" w:firstLine="0"/>
              <w:jc w:val="right"/>
              <w:rPr>
                <w:rFonts w:ascii="Arial Narrow" w:eastAsia="仿宋_GB2312" w:hAnsi="Arial Narrow"/>
                <w:bCs/>
                <w:color w:val="0000FF"/>
                <w:sz w:val="18"/>
                <w:shd w:val="pct10" w:color="auto" w:fill="FFFFFF"/>
              </w:rPr>
            </w:pPr>
          </w:p>
        </w:tc>
        <w:tc>
          <w:tcPr>
            <w:tcW w:w="1250" w:type="pct"/>
            <w:tcBorders>
              <w:top w:val="single" w:sz="4" w:space="0" w:color="auto"/>
            </w:tcBorders>
            <w:shd w:val="clear" w:color="auto" w:fill="auto"/>
            <w:vAlign w:val="center"/>
          </w:tcPr>
          <w:p w14:paraId="6CD73835" w14:textId="77777777" w:rsidR="00766AE6" w:rsidRDefault="00766AE6">
            <w:pPr>
              <w:pStyle w:val="afa"/>
              <w:adjustRightInd/>
              <w:spacing w:afterLines="0" w:line="240" w:lineRule="auto"/>
              <w:ind w:firstLineChars="0" w:firstLine="0"/>
              <w:jc w:val="right"/>
              <w:rPr>
                <w:rFonts w:ascii="Arial Narrow" w:eastAsia="仿宋_GB2312" w:hAnsi="Arial Narrow"/>
                <w:bCs/>
                <w:color w:val="0000FF"/>
                <w:sz w:val="18"/>
                <w:shd w:val="pct10" w:color="auto" w:fill="FFFFFF"/>
              </w:rPr>
            </w:pPr>
          </w:p>
        </w:tc>
      </w:tr>
      <w:tr w:rsidR="00766AE6" w14:paraId="6F692295" w14:textId="77777777">
        <w:trPr>
          <w:trHeight w:val="340"/>
          <w:jc w:val="center"/>
        </w:trPr>
        <w:tc>
          <w:tcPr>
            <w:tcW w:w="1667" w:type="pct"/>
            <w:tcBorders>
              <w:bottom w:val="single" w:sz="8" w:space="0" w:color="auto"/>
            </w:tcBorders>
            <w:shd w:val="clear" w:color="auto" w:fill="auto"/>
            <w:vAlign w:val="center"/>
          </w:tcPr>
          <w:p w14:paraId="29D698AC" w14:textId="77777777" w:rsidR="00766AE6" w:rsidRDefault="00766AE6">
            <w:pPr>
              <w:pStyle w:val="afa"/>
              <w:adjustRightInd/>
              <w:spacing w:afterLines="0" w:line="240" w:lineRule="auto"/>
              <w:ind w:firstLineChars="0" w:firstLine="0"/>
              <w:jc w:val="left"/>
              <w:rPr>
                <w:rFonts w:ascii="Arial Narrow" w:eastAsia="仿宋_GB2312" w:hAnsi="Arial Narrow"/>
                <w:bCs/>
                <w:color w:val="0000FF"/>
                <w:sz w:val="18"/>
                <w:shd w:val="pct10" w:color="auto" w:fill="FFFFFF"/>
              </w:rPr>
            </w:pPr>
          </w:p>
        </w:tc>
        <w:tc>
          <w:tcPr>
            <w:tcW w:w="2083" w:type="pct"/>
            <w:tcBorders>
              <w:bottom w:val="single" w:sz="8" w:space="0" w:color="auto"/>
            </w:tcBorders>
            <w:shd w:val="clear" w:color="auto" w:fill="auto"/>
            <w:vAlign w:val="center"/>
          </w:tcPr>
          <w:p w14:paraId="28ABD328" w14:textId="77777777" w:rsidR="00766AE6" w:rsidRDefault="00766AE6">
            <w:pPr>
              <w:pStyle w:val="afa"/>
              <w:adjustRightInd/>
              <w:spacing w:afterLines="0" w:line="240" w:lineRule="auto"/>
              <w:ind w:firstLineChars="0" w:firstLine="0"/>
              <w:jc w:val="right"/>
              <w:rPr>
                <w:rFonts w:ascii="Arial Narrow" w:eastAsia="仿宋_GB2312" w:hAnsi="Arial Narrow"/>
                <w:bCs/>
                <w:color w:val="0000FF"/>
                <w:sz w:val="18"/>
                <w:shd w:val="pct10" w:color="auto" w:fill="FFFFFF"/>
              </w:rPr>
            </w:pPr>
          </w:p>
        </w:tc>
        <w:tc>
          <w:tcPr>
            <w:tcW w:w="1250" w:type="pct"/>
            <w:tcBorders>
              <w:bottom w:val="single" w:sz="8" w:space="0" w:color="auto"/>
            </w:tcBorders>
            <w:shd w:val="clear" w:color="auto" w:fill="auto"/>
            <w:vAlign w:val="center"/>
          </w:tcPr>
          <w:p w14:paraId="62D062BF" w14:textId="77777777" w:rsidR="00766AE6" w:rsidRDefault="00766AE6">
            <w:pPr>
              <w:pStyle w:val="afa"/>
              <w:adjustRightInd/>
              <w:spacing w:afterLines="0" w:line="240" w:lineRule="auto"/>
              <w:ind w:firstLineChars="0" w:firstLine="0"/>
              <w:jc w:val="right"/>
              <w:rPr>
                <w:rFonts w:ascii="Arial Narrow" w:eastAsia="仿宋_GB2312" w:hAnsi="Arial Narrow"/>
                <w:bCs/>
                <w:color w:val="0000FF"/>
                <w:sz w:val="18"/>
                <w:shd w:val="pct10" w:color="auto" w:fill="FFFFFF"/>
              </w:rPr>
            </w:pPr>
          </w:p>
        </w:tc>
      </w:tr>
    </w:tbl>
    <w:p w14:paraId="2F60AF3B" w14:textId="77777777" w:rsidR="00766AE6" w:rsidRDefault="007A1860">
      <w:pPr>
        <w:snapToGrid w:val="0"/>
        <w:spacing w:beforeLines="50" w:before="120" w:afterLines="90" w:after="216"/>
        <w:rPr>
          <w:rFonts w:ascii="Arial Narrow" w:eastAsia="仿宋_GB2312" w:hAnsi="Arial Narrow"/>
          <w:sz w:val="24"/>
        </w:rPr>
      </w:pPr>
      <w:r>
        <w:rPr>
          <w:rFonts w:ascii="Arial Narrow" w:eastAsia="仿宋_GB2312" w:hAnsi="Arial Narrow"/>
          <w:sz w:val="24"/>
        </w:rPr>
        <w:t>本公司于每年年度终了，对使用寿命有限的无形资产的使用寿命及摊销方法进行复核，</w:t>
      </w:r>
      <w:r>
        <w:rPr>
          <w:rFonts w:ascii="Arial Narrow" w:eastAsia="仿宋_GB2312" w:hAnsi="Arial Narrow"/>
          <w:sz w:val="24"/>
        </w:rPr>
        <w:lastRenderedPageBreak/>
        <w:t>与以前估计不同的，调整原先估计数，并按会计估计变更处理。</w:t>
      </w:r>
    </w:p>
    <w:p w14:paraId="2B2F4313"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资产负债表日，预计某项无形资产已经不能给企业带来未来经济利益的，将该项无形资产的账面价值全部转入当期损益。</w:t>
      </w:r>
    </w:p>
    <w:p w14:paraId="4F2D052C"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无形资产计提资产减值方法见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0D2C3796"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（使用寿命不确定的无形资产，说明使用寿命不确定的判断依据，还应说明每一个会计期间对该无形资产使用寿命进行复核的程序。）</w:t>
      </w:r>
    </w:p>
    <w:p w14:paraId="745D3DB8"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21</w:t>
      </w:r>
      <w:r>
        <w:rPr>
          <w:rFonts w:ascii="Arial Narrow" w:eastAsia="仿宋_GB2312" w:hAnsi="Arial Narrow"/>
          <w:sz w:val="24"/>
        </w:rPr>
        <w:t>、研究开发支出</w:t>
      </w:r>
    </w:p>
    <w:p w14:paraId="3815BFF1"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（说明研究开发项目研究阶段支出和开发阶段支出的划分标准，开发阶段支出符合资本化的确认条件。）</w:t>
      </w:r>
    </w:p>
    <w:p w14:paraId="35716362"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本公司将内部研究开发项目的支出，区分为研究阶段支出和开发阶段支出。</w:t>
      </w:r>
    </w:p>
    <w:p w14:paraId="59FE707B"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研究阶段的支出，于发生时计入当期损益。</w:t>
      </w:r>
    </w:p>
    <w:p w14:paraId="112DFC46"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开发阶段的支出，同时满足下列条件的，才能予以资本化，即：完成该无形资产以使其能够使用或出售在技术上具有可行性；具有完成该无形资产并使用或出售的意图；无形资产产生经济利益的方式，包括能够证明运用该无形资产生产的产品存在市场或无形资产自身存在市场，无形资产将在内部使用的，能够证明其有用性；有足够的技术、财务资源和其他资源支持，以完成该无形资产的开发，并有能力使用或出售该无形资产；归属于该无形资产开发阶段的支出能够可靠地计量。不满足上述条件的开发支出计入当期损益。</w:t>
      </w:r>
    </w:p>
    <w:p w14:paraId="2C33B7E3"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本公司相应项目在满足上述条件，通过技术可行性及经济可行性研究，形成项目立项后，进入开发阶段。</w:t>
      </w:r>
    </w:p>
    <w:p w14:paraId="57224A9E" w14:textId="77777777" w:rsidR="00766AE6" w:rsidRDefault="007A1860">
      <w:pPr>
        <w:snapToGrid w:val="0"/>
        <w:spacing w:afterLines="90" w:after="216" w:line="340" w:lineRule="atLeast"/>
        <w:rPr>
          <w:rFonts w:ascii="Arial Narrow" w:eastAsia="仿宋_GB2312" w:hAnsi="Arial Narrow"/>
          <w:sz w:val="24"/>
        </w:rPr>
      </w:pPr>
      <w:proofErr w:type="gramStart"/>
      <w:r>
        <w:rPr>
          <w:rFonts w:ascii="Arial Narrow" w:eastAsia="仿宋_GB2312" w:hAnsi="Arial Narrow"/>
          <w:sz w:val="24"/>
        </w:rPr>
        <w:t>已资本</w:t>
      </w:r>
      <w:proofErr w:type="gramEnd"/>
      <w:r>
        <w:rPr>
          <w:rFonts w:ascii="Arial Narrow" w:eastAsia="仿宋_GB2312" w:hAnsi="Arial Narrow"/>
          <w:sz w:val="24"/>
        </w:rPr>
        <w:t>化的开发阶段的支出在资产负债表上列示为开发支出，自该项目达到预定用途之日转为无形资产。</w:t>
      </w:r>
    </w:p>
    <w:p w14:paraId="5995705B"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22</w:t>
      </w:r>
      <w:r>
        <w:rPr>
          <w:rFonts w:ascii="Arial Narrow" w:eastAsia="仿宋_GB2312" w:hAnsi="Arial Narrow"/>
          <w:sz w:val="24"/>
        </w:rPr>
        <w:t>、长期待摊费用</w:t>
      </w:r>
    </w:p>
    <w:p w14:paraId="55042E8C" w14:textId="77777777" w:rsidR="00766AE6" w:rsidRDefault="007A1860">
      <w:pPr>
        <w:snapToGrid w:val="0"/>
        <w:spacing w:afterLines="90" w:after="216" w:line="340" w:lineRule="atLeast"/>
        <w:rPr>
          <w:rFonts w:ascii="Arial Narrow" w:eastAsia="仿宋_GB2312" w:hAnsi="Arial Narrow" w:cs="宋体"/>
          <w:color w:val="0000FF"/>
          <w:kern w:val="0"/>
          <w:sz w:val="24"/>
          <w:szCs w:val="21"/>
        </w:rPr>
      </w:pPr>
      <w:r>
        <w:rPr>
          <w:rFonts w:ascii="Arial Narrow" w:eastAsia="仿宋_GB2312" w:hAnsi="Arial Narrow" w:cs="宋体"/>
          <w:color w:val="0000FF"/>
          <w:kern w:val="0"/>
          <w:sz w:val="24"/>
          <w:szCs w:val="21"/>
        </w:rPr>
        <w:t>（说明长期待摊费用的内容、摊销方法、摊销年限。）</w:t>
      </w:r>
    </w:p>
    <w:p w14:paraId="1C7A8262"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本公司长期待摊费用包括：</w:t>
      </w:r>
      <w:r>
        <w:rPr>
          <w:rFonts w:ascii="Arial Narrow" w:eastAsia="仿宋_GB2312" w:hAnsi="Arial Narrow"/>
          <w:color w:val="0000FF"/>
          <w:sz w:val="24"/>
        </w:rPr>
        <w:t>租入固定资产的改良支出</w:t>
      </w:r>
      <w:r>
        <w:rPr>
          <w:rFonts w:ascii="Arial Narrow" w:eastAsia="仿宋_GB2312" w:hAnsi="Arial Narrow"/>
          <w:color w:val="0000FF"/>
          <w:sz w:val="24"/>
        </w:rPr>
        <w:t>……</w:t>
      </w:r>
    </w:p>
    <w:p w14:paraId="22E8B50E"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本公司发生的长期待摊费用按实际成本计价，并按预计受益期限平均摊销，对不能使以后会计期间受益的长期待摊费用项目，在确定时将该项目的摊余价值全部计入当期损益。</w:t>
      </w:r>
    </w:p>
    <w:p w14:paraId="5476B08D"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23</w:t>
      </w:r>
      <w:r>
        <w:rPr>
          <w:rFonts w:ascii="Arial Narrow" w:eastAsia="仿宋_GB2312" w:hAnsi="Arial Narrow"/>
          <w:sz w:val="24"/>
        </w:rPr>
        <w:t>、资产减值</w:t>
      </w:r>
    </w:p>
    <w:p w14:paraId="68600296"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本公司对</w:t>
      </w:r>
      <w:r>
        <w:rPr>
          <w:rFonts w:ascii="Arial Narrow" w:eastAsia="仿宋_GB2312" w:hAnsi="Arial Narrow"/>
          <w:color w:val="0000FF"/>
          <w:sz w:val="24"/>
        </w:rPr>
        <w:t>（注：后面这些项目应当根据企业实际情况选择填写，若无则删除，如生产性生物资产）</w:t>
      </w:r>
      <w:r>
        <w:rPr>
          <w:rFonts w:ascii="Arial Narrow" w:eastAsia="仿宋_GB2312" w:hAnsi="Arial Narrow"/>
          <w:sz w:val="24"/>
        </w:rPr>
        <w:t>子公司、联营企业和合营企业的长期股权投资、采用成本模式进行后续计量的投资性房地产、固定资产、在建工程、生产性生物资产、无形资产、商誉、探明石油</w:t>
      </w:r>
      <w:r>
        <w:rPr>
          <w:rFonts w:ascii="Arial Narrow" w:eastAsia="仿宋_GB2312" w:hAnsi="Arial Narrow"/>
          <w:sz w:val="24"/>
        </w:rPr>
        <w:lastRenderedPageBreak/>
        <w:t>天然气矿区权益和井及相关设施等（存货、按公允价值模式计量的投资性房地产、递延所得税资产、金融资产除外）的资产减值，按以下方法确定：</w:t>
      </w:r>
    </w:p>
    <w:p w14:paraId="46502DE0"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本公司于资产负债表</w:t>
      </w:r>
      <w:proofErr w:type="gramStart"/>
      <w:r>
        <w:rPr>
          <w:rFonts w:ascii="Arial Narrow" w:eastAsia="仿宋_GB2312" w:hAnsi="Arial Narrow"/>
          <w:sz w:val="24"/>
        </w:rPr>
        <w:t>日判断</w:t>
      </w:r>
      <w:proofErr w:type="gramEnd"/>
      <w:r>
        <w:rPr>
          <w:rFonts w:ascii="Arial Narrow" w:eastAsia="仿宋_GB2312" w:hAnsi="Arial Narrow"/>
          <w:sz w:val="24"/>
        </w:rPr>
        <w:t>资产是否存在可能发生减值的迹象，存在减值迹象的，本公司</w:t>
      </w:r>
      <w:proofErr w:type="gramStart"/>
      <w:r>
        <w:rPr>
          <w:rFonts w:ascii="Arial Narrow" w:eastAsia="仿宋_GB2312" w:hAnsi="Arial Narrow"/>
          <w:sz w:val="24"/>
        </w:rPr>
        <w:t>将估计</w:t>
      </w:r>
      <w:proofErr w:type="gramEnd"/>
      <w:r>
        <w:rPr>
          <w:rFonts w:ascii="Arial Narrow" w:eastAsia="仿宋_GB2312" w:hAnsi="Arial Narrow"/>
          <w:sz w:val="24"/>
        </w:rPr>
        <w:t>其可收回金额，进行减值测试。对因企业合并所形成的商誉、使用寿命不确定的无形资产和尚未达到可使用状态的无形资产无论是否存在减值迹象，每年都进行减值测试。</w:t>
      </w:r>
    </w:p>
    <w:p w14:paraId="0CFCCE1C"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可收回金额根据资产的公允价值减去处置费用后的净额与资产预计未来现金流量的现值两者之间较高者确定。本公司以单项资产为基础估计其可收回金额；难以对单项资产的可收回金额进行估计的，以该资产所属的资产组为基础确定资产组的可收回金额。资产组的认定，以资产</w:t>
      </w:r>
      <w:proofErr w:type="gramStart"/>
      <w:r>
        <w:rPr>
          <w:rFonts w:ascii="Arial Narrow" w:eastAsia="仿宋_GB2312" w:hAnsi="Arial Narrow"/>
          <w:sz w:val="24"/>
        </w:rPr>
        <w:t>组产生</w:t>
      </w:r>
      <w:proofErr w:type="gramEnd"/>
      <w:r>
        <w:rPr>
          <w:rFonts w:ascii="Arial Narrow" w:eastAsia="仿宋_GB2312" w:hAnsi="Arial Narrow"/>
          <w:sz w:val="24"/>
        </w:rPr>
        <w:t>的主要现金流入是否独立于其他资产或者资产组的现金流入为依据。</w:t>
      </w:r>
    </w:p>
    <w:p w14:paraId="597BB294"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当资产或资产组的可收回金额低于其账面价值时，本公司将其账面价值</w:t>
      </w:r>
      <w:proofErr w:type="gramStart"/>
      <w:r>
        <w:rPr>
          <w:rFonts w:ascii="Arial Narrow" w:eastAsia="仿宋_GB2312" w:hAnsi="Arial Narrow"/>
          <w:sz w:val="24"/>
        </w:rPr>
        <w:t>减记至</w:t>
      </w:r>
      <w:proofErr w:type="gramEnd"/>
      <w:r>
        <w:rPr>
          <w:rFonts w:ascii="Arial Narrow" w:eastAsia="仿宋_GB2312" w:hAnsi="Arial Narrow"/>
          <w:sz w:val="24"/>
        </w:rPr>
        <w:t>可收回金额，</w:t>
      </w:r>
      <w:proofErr w:type="gramStart"/>
      <w:r>
        <w:rPr>
          <w:rFonts w:ascii="Arial Narrow" w:eastAsia="仿宋_GB2312" w:hAnsi="Arial Narrow"/>
          <w:sz w:val="24"/>
        </w:rPr>
        <w:t>减记的</w:t>
      </w:r>
      <w:proofErr w:type="gramEnd"/>
      <w:r>
        <w:rPr>
          <w:rFonts w:ascii="Arial Narrow" w:eastAsia="仿宋_GB2312" w:hAnsi="Arial Narrow"/>
          <w:sz w:val="24"/>
        </w:rPr>
        <w:t>金额计入当期损益，同时计提相应的资产减值准备。</w:t>
      </w:r>
    </w:p>
    <w:p w14:paraId="797ED09F"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就商誉的减值测试而言，对于因企业合并形成的商誉的账面价值，自购买日起按照合理的方法分摊至相关的资产组；难以分摊至相关的资产组的，将其分摊至相关的资产组组合。相关的资产组或资产组组合，是能够从企业合并的协同效应中受益的资产组或者资产组组合，且不大于本公司确定的报告分部。</w:t>
      </w:r>
    </w:p>
    <w:p w14:paraId="11166371"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减值测试时，如与商誉相关的资产组或者资产组组合存在减值迹象的，首先对不包含商誉的资产组或者资产组组合进行减值测试，计算可收回金额，确认相应的减值损失。然后对包含商誉的资产组或者资产组组合进行减值测试，比较其账面价值与可收回金额，如可收回金额低于账面价值的，确认商誉的减值损失。</w:t>
      </w:r>
    </w:p>
    <w:p w14:paraId="22F1AD4F"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资产减值损失一经确认，在以后会计期间不再转回。</w:t>
      </w:r>
    </w:p>
    <w:p w14:paraId="2C927F93"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24</w:t>
      </w:r>
      <w:r>
        <w:rPr>
          <w:rFonts w:ascii="Arial Narrow" w:eastAsia="仿宋_GB2312" w:hAnsi="Arial Narrow"/>
          <w:sz w:val="24"/>
        </w:rPr>
        <w:t>、职工薪</w:t>
      </w:r>
      <w:proofErr w:type="gramStart"/>
      <w:r>
        <w:rPr>
          <w:rFonts w:ascii="Arial Narrow" w:eastAsia="仿宋_GB2312" w:hAnsi="Arial Narrow"/>
          <w:sz w:val="24"/>
        </w:rPr>
        <w:t>酬</w:t>
      </w:r>
      <w:proofErr w:type="gramEnd"/>
    </w:p>
    <w:p w14:paraId="0B34F602" w14:textId="77777777" w:rsidR="00766AE6" w:rsidRDefault="007A1860">
      <w:pPr>
        <w:tabs>
          <w:tab w:val="left" w:pos="500"/>
        </w:tabs>
        <w:adjustRightInd w:val="0"/>
        <w:snapToGrid w:val="0"/>
        <w:spacing w:afterLines="90" w:after="216"/>
        <w:ind w:leftChars="-1" w:left="-2"/>
        <w:rPr>
          <w:rFonts w:ascii="Arial Narrow" w:eastAsia="仿宋_GB2312" w:hAnsi="Arial Narrow"/>
          <w:color w:val="0000FF"/>
          <w:sz w:val="24"/>
        </w:rPr>
      </w:pPr>
      <w:r>
        <w:rPr>
          <w:rFonts w:ascii="Arial Narrow" w:eastAsia="仿宋_GB2312" w:hAnsi="Arial Narrow"/>
          <w:color w:val="0000FF"/>
          <w:sz w:val="24"/>
        </w:rPr>
        <w:t>（说明职工薪酬的内容，短期薪酬、设定提存计划、设定受益计划等各类职工薪酬的确认原则、标准与计量方法以及会计处理方法）</w:t>
      </w:r>
    </w:p>
    <w:p w14:paraId="09CE68C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）职工薪酬的范围</w:t>
      </w:r>
    </w:p>
    <w:p w14:paraId="4E961054"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职工薪酬，是指企业为获得职工提供的服务或解除劳动关系而给予的各种形式的报酬或补偿。职工薪</w:t>
      </w:r>
      <w:proofErr w:type="gramStart"/>
      <w:r>
        <w:rPr>
          <w:rFonts w:ascii="Arial Narrow" w:eastAsia="仿宋_GB2312" w:hAnsi="Arial Narrow"/>
          <w:sz w:val="24"/>
        </w:rPr>
        <w:t>酬</w:t>
      </w:r>
      <w:proofErr w:type="gramEnd"/>
      <w:r>
        <w:rPr>
          <w:rFonts w:ascii="Arial Narrow" w:eastAsia="仿宋_GB2312" w:hAnsi="Arial Narrow"/>
          <w:sz w:val="24"/>
        </w:rPr>
        <w:t>包括短期薪酬、离职后福利、辞退福利和其他长期职工福利。企业提供给职工配偶、子女、受赡养人、已故员工遗属及其他受益人等的福利，也属于职工薪酬。</w:t>
      </w:r>
    </w:p>
    <w:p w14:paraId="6DFD3A48"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）短期薪酬</w:t>
      </w:r>
    </w:p>
    <w:p w14:paraId="26B1DF35"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本公司在职工提供服务的会计期间，将实际发生的职工工资、奖金、按规定的基准和比例为职工缴纳的医疗保险费、工伤保险费和生育保险费等社会保险费和住房公积金，确认为负债，并计入当期损益或相关资产成本。如果该负债预期在职工提供相关服务的年度报告期结束后十二个月内不能完全支付，且财务影响重大的，则该负债将以折现后的金额计量。</w:t>
      </w:r>
    </w:p>
    <w:p w14:paraId="10CCC242"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3</w:t>
      </w:r>
      <w:r>
        <w:rPr>
          <w:rFonts w:ascii="Arial Narrow" w:eastAsia="仿宋_GB2312" w:hAnsi="Arial Narrow"/>
          <w:sz w:val="24"/>
        </w:rPr>
        <w:t>）离职后福利</w:t>
      </w:r>
    </w:p>
    <w:p w14:paraId="1A4514D4"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离职后福利计划包括设定提存计划和设定受益计划。其中，设定提存计划，是指向独立的基金缴存固定费用后，企业不再承担进一步支付义务的离职后福利计划；设定受益计划，是指除设定提存计划以外的离职后福利计划。</w:t>
      </w:r>
    </w:p>
    <w:p w14:paraId="673CBAFE"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设定提存计划</w:t>
      </w:r>
    </w:p>
    <w:p w14:paraId="1FDE8209"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设定提存计划包括基本养老保险、失业保险以及</w:t>
      </w:r>
      <w:r>
        <w:rPr>
          <w:rFonts w:ascii="Arial Narrow" w:eastAsia="仿宋_GB2312" w:hAnsi="Arial Narrow"/>
          <w:color w:val="FF0000"/>
          <w:sz w:val="24"/>
        </w:rPr>
        <w:t>企业年金计划（如有）</w:t>
      </w:r>
      <w:r>
        <w:rPr>
          <w:rFonts w:ascii="Arial Narrow" w:eastAsia="仿宋_GB2312" w:hAnsi="Arial Narrow"/>
          <w:sz w:val="24"/>
        </w:rPr>
        <w:t>等。</w:t>
      </w:r>
    </w:p>
    <w:p w14:paraId="362F4BFE" w14:textId="77777777" w:rsidR="00766AE6" w:rsidRDefault="007A1860">
      <w:pPr>
        <w:adjustRightInd w:val="0"/>
        <w:snapToGrid w:val="0"/>
        <w:spacing w:afterLines="90" w:after="216"/>
        <w:ind w:leftChars="-1" w:left="-2"/>
        <w:rPr>
          <w:rFonts w:ascii="Arial Narrow" w:eastAsia="仿宋_GB2312" w:hAnsi="Arial Narrow"/>
          <w:color w:val="FF0000"/>
          <w:sz w:val="24"/>
        </w:rPr>
      </w:pPr>
      <w:r>
        <w:rPr>
          <w:rFonts w:ascii="Arial Narrow" w:eastAsia="仿宋_GB2312" w:hAnsi="Arial Narrow"/>
          <w:color w:val="FF0000"/>
          <w:sz w:val="24"/>
        </w:rPr>
        <w:t>（除了基本养老保险之外，本公司依据国家企业年金制度的相关政策建立企业年金计划（</w:t>
      </w:r>
      <w:r>
        <w:rPr>
          <w:rFonts w:ascii="Arial Narrow" w:eastAsia="仿宋_GB2312" w:hAnsi="Arial Narrow"/>
          <w:color w:val="FF0000"/>
          <w:sz w:val="24"/>
        </w:rPr>
        <w:t>“</w:t>
      </w:r>
      <w:r>
        <w:rPr>
          <w:rFonts w:ascii="Arial Narrow" w:eastAsia="仿宋_GB2312" w:hAnsi="Arial Narrow"/>
          <w:color w:val="FF0000"/>
          <w:sz w:val="24"/>
        </w:rPr>
        <w:t>年金计划</w:t>
      </w:r>
      <w:r>
        <w:rPr>
          <w:rFonts w:ascii="Arial Narrow" w:eastAsia="仿宋_GB2312" w:hAnsi="Arial Narrow"/>
          <w:color w:val="FF0000"/>
          <w:sz w:val="24"/>
        </w:rPr>
        <w:t>”</w:t>
      </w:r>
      <w:r>
        <w:rPr>
          <w:rFonts w:ascii="Arial Narrow" w:eastAsia="仿宋_GB2312" w:hAnsi="Arial Narrow"/>
          <w:color w:val="FF0000"/>
          <w:sz w:val="24"/>
        </w:rPr>
        <w:t>），员工可以自愿参加该年金计划。除此之外，本公司并无其他重大职工社会保障承诺。）</w:t>
      </w:r>
    </w:p>
    <w:p w14:paraId="4F831601"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在职工提供服务的会计期间，根据设定提存计划计算的应缴存金额确认为负债，并计入当期损益或相关资产成本。</w:t>
      </w:r>
    </w:p>
    <w:p w14:paraId="72F0102F"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设定受益计划</w:t>
      </w:r>
    </w:p>
    <w:p w14:paraId="7EA9C385"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对于设定受益计划，在年度资产负债表日由独立精算师进行精算估值，以预期累积福利单位法确定提供福利的成本。本公司设定受益计划导致的职工薪</w:t>
      </w:r>
      <w:proofErr w:type="gramStart"/>
      <w:r>
        <w:rPr>
          <w:rFonts w:ascii="Arial Narrow" w:eastAsia="仿宋_GB2312" w:hAnsi="Arial Narrow"/>
          <w:sz w:val="24"/>
        </w:rPr>
        <w:t>酬</w:t>
      </w:r>
      <w:proofErr w:type="gramEnd"/>
      <w:r>
        <w:rPr>
          <w:rFonts w:ascii="Arial Narrow" w:eastAsia="仿宋_GB2312" w:hAnsi="Arial Narrow"/>
          <w:sz w:val="24"/>
        </w:rPr>
        <w:t>成本包括下列组成部分：</w:t>
      </w:r>
    </w:p>
    <w:p w14:paraId="51BECD9C" w14:textId="77777777" w:rsidR="00766AE6" w:rsidRDefault="007A1860">
      <w:pPr>
        <w:adjustRightInd w:val="0"/>
        <w:snapToGrid w:val="0"/>
        <w:spacing w:afterLines="90" w:after="216"/>
        <w:ind w:leftChars="-1" w:left="-2"/>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服务成本，包括当期服务成本、过去服务成本和结算利得或损失。其中，当期服务成本，是指职工当期提供服务所导致的设定受益计划义务现值的增加额；过去服务成本，是指设定受益计划修改所导致的与以前期间职工服务相关的设定受益计划义务现值的增加或减少。</w:t>
      </w:r>
    </w:p>
    <w:p w14:paraId="1FE2C319" w14:textId="77777777" w:rsidR="00766AE6" w:rsidRDefault="007A1860">
      <w:pPr>
        <w:adjustRightInd w:val="0"/>
        <w:snapToGrid w:val="0"/>
        <w:spacing w:afterLines="90" w:after="216"/>
        <w:ind w:leftChars="-1" w:left="-2"/>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设定受益计划净负债或净资产的利息净额，包括计划资产的利息收益、设定受益计划义务的利息费用以及资产上限影响的利息。</w:t>
      </w:r>
    </w:p>
    <w:p w14:paraId="59635F5C" w14:textId="77777777" w:rsidR="00766AE6" w:rsidRDefault="007A1860">
      <w:pPr>
        <w:adjustRightInd w:val="0"/>
        <w:snapToGrid w:val="0"/>
        <w:spacing w:afterLines="90" w:after="216"/>
        <w:ind w:leftChars="-1" w:left="-2"/>
        <w:rPr>
          <w:rFonts w:ascii="Arial Narrow" w:eastAsia="仿宋_GB2312" w:hAnsi="Arial Narrow"/>
          <w:sz w:val="24"/>
        </w:rPr>
      </w:pPr>
      <w:r>
        <w:rPr>
          <w:rFonts w:ascii="宋体" w:hAnsi="宋体" w:cs="宋体" w:hint="eastAsia"/>
          <w:sz w:val="24"/>
        </w:rPr>
        <w:t>③</w:t>
      </w:r>
      <w:r>
        <w:rPr>
          <w:rFonts w:ascii="Arial Narrow" w:eastAsia="仿宋_GB2312" w:hAnsi="Arial Narrow"/>
          <w:sz w:val="24"/>
        </w:rPr>
        <w:t>重新计量设定受益计划净负债或净资产所产生的变动。</w:t>
      </w:r>
    </w:p>
    <w:p w14:paraId="544E3EFC"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除非其他会计准则要求或允许职工福利成本计入资产成本，本公司将上述第</w:t>
      </w:r>
      <w:r>
        <w:rPr>
          <w:rFonts w:ascii="宋体" w:hAnsi="宋体" w:cs="宋体" w:hint="eastAsia"/>
          <w:sz w:val="24"/>
        </w:rPr>
        <w:t>①</w:t>
      </w:r>
      <w:r>
        <w:rPr>
          <w:rFonts w:ascii="Arial Narrow" w:eastAsia="仿宋_GB2312" w:hAnsi="Arial Narrow"/>
          <w:sz w:val="24"/>
        </w:rPr>
        <w:t>和</w:t>
      </w:r>
      <w:r>
        <w:rPr>
          <w:rFonts w:ascii="宋体" w:hAnsi="宋体" w:cs="宋体" w:hint="eastAsia"/>
          <w:sz w:val="24"/>
        </w:rPr>
        <w:t>②</w:t>
      </w:r>
      <w:r>
        <w:rPr>
          <w:rFonts w:ascii="Arial Narrow" w:eastAsia="仿宋_GB2312" w:hAnsi="Arial Narrow"/>
          <w:sz w:val="24"/>
        </w:rPr>
        <w:t>项计入当期损益；第</w:t>
      </w:r>
      <w:r>
        <w:rPr>
          <w:rFonts w:ascii="宋体" w:hAnsi="宋体" w:cs="宋体" w:hint="eastAsia"/>
          <w:sz w:val="24"/>
        </w:rPr>
        <w:t>③</w:t>
      </w:r>
      <w:r>
        <w:rPr>
          <w:rFonts w:ascii="Arial Narrow" w:eastAsia="仿宋_GB2312" w:hAnsi="Arial Narrow"/>
          <w:sz w:val="24"/>
        </w:rPr>
        <w:t>项计入其他综合收益且不会在后续会计期间转回至损益，但可以在权益范围内转移这些在其他综合收益中确认的金额。</w:t>
      </w:r>
    </w:p>
    <w:p w14:paraId="58D33F5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）辞退福利</w:t>
      </w:r>
    </w:p>
    <w:p w14:paraId="3B318E66"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本公司向职工提供辞退福利的，在下列两者</w:t>
      </w:r>
      <w:proofErr w:type="gramStart"/>
      <w:r>
        <w:rPr>
          <w:rFonts w:ascii="Arial Narrow" w:eastAsia="仿宋_GB2312" w:hAnsi="Arial Narrow"/>
          <w:sz w:val="24"/>
        </w:rPr>
        <w:t>孰</w:t>
      </w:r>
      <w:proofErr w:type="gramEnd"/>
      <w:r>
        <w:rPr>
          <w:rFonts w:ascii="Arial Narrow" w:eastAsia="仿宋_GB2312" w:hAnsi="Arial Narrow"/>
          <w:sz w:val="24"/>
        </w:rPr>
        <w:t>早日确认辞退福利产生的职工薪</w:t>
      </w:r>
      <w:proofErr w:type="gramStart"/>
      <w:r>
        <w:rPr>
          <w:rFonts w:ascii="Arial Narrow" w:eastAsia="仿宋_GB2312" w:hAnsi="Arial Narrow"/>
          <w:sz w:val="24"/>
        </w:rPr>
        <w:t>酬</w:t>
      </w:r>
      <w:proofErr w:type="gramEnd"/>
      <w:r>
        <w:rPr>
          <w:rFonts w:ascii="Arial Narrow" w:eastAsia="仿宋_GB2312" w:hAnsi="Arial Narrow"/>
          <w:sz w:val="24"/>
        </w:rPr>
        <w:t>负债，并计入当期损益：本公司不能单方面撤回因解除劳动关系计划或裁减建议所提供的辞退福利时；本公司确认与涉及支付辞退福利的重组相关的成本或费用时。</w:t>
      </w:r>
    </w:p>
    <w:p w14:paraId="7730B5D2"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实行职工内部退休计划的，在正式退休日之前的经济补偿，属于辞退福利，</w:t>
      </w:r>
      <w:proofErr w:type="gramStart"/>
      <w:r>
        <w:rPr>
          <w:rFonts w:ascii="Arial Narrow" w:eastAsia="仿宋_GB2312" w:hAnsi="Arial Narrow"/>
          <w:sz w:val="24"/>
        </w:rPr>
        <w:t>自职工</w:t>
      </w:r>
      <w:proofErr w:type="gramEnd"/>
      <w:r>
        <w:rPr>
          <w:rFonts w:ascii="Arial Narrow" w:eastAsia="仿宋_GB2312" w:hAnsi="Arial Narrow"/>
          <w:sz w:val="24"/>
        </w:rPr>
        <w:t>停止提供服务日至正常退休日期间，</w:t>
      </w:r>
      <w:proofErr w:type="gramStart"/>
      <w:r>
        <w:rPr>
          <w:rFonts w:ascii="Arial Narrow" w:eastAsia="仿宋_GB2312" w:hAnsi="Arial Narrow"/>
          <w:sz w:val="24"/>
        </w:rPr>
        <w:t>拟支付</w:t>
      </w:r>
      <w:proofErr w:type="gramEnd"/>
      <w:r>
        <w:rPr>
          <w:rFonts w:ascii="Arial Narrow" w:eastAsia="仿宋_GB2312" w:hAnsi="Arial Narrow"/>
          <w:sz w:val="24"/>
        </w:rPr>
        <w:t>的内退职工工资和缴纳的社会保险费等一次性计入当期损益。正式退休日期之后的经济补偿（如正常养老退休金），按照离职后福利处理。</w:t>
      </w:r>
    </w:p>
    <w:p w14:paraId="22BC202B"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5</w:t>
      </w:r>
      <w:r>
        <w:rPr>
          <w:rFonts w:ascii="Arial Narrow" w:eastAsia="仿宋_GB2312" w:hAnsi="Arial Narrow"/>
          <w:sz w:val="24"/>
        </w:rPr>
        <w:t>）其他长期福利</w:t>
      </w:r>
    </w:p>
    <w:p w14:paraId="262AD43C"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本公司向职工提供的其他长期职工福利，符合设定提存计划条件的，按照上述关于设定提存计划的有关规定进行处理。符合设定受益计划的，按照上述关于设定受益计划的有关规定进行处理，但相关职工薪</w:t>
      </w:r>
      <w:proofErr w:type="gramStart"/>
      <w:r>
        <w:rPr>
          <w:rFonts w:ascii="Arial Narrow" w:eastAsia="仿宋_GB2312" w:hAnsi="Arial Narrow"/>
          <w:sz w:val="24"/>
        </w:rPr>
        <w:t>酬</w:t>
      </w:r>
      <w:proofErr w:type="gramEnd"/>
      <w:r>
        <w:rPr>
          <w:rFonts w:ascii="Arial Narrow" w:eastAsia="仿宋_GB2312" w:hAnsi="Arial Narrow"/>
          <w:sz w:val="24"/>
        </w:rPr>
        <w:t>成本中</w:t>
      </w:r>
      <w:r>
        <w:rPr>
          <w:rFonts w:ascii="Arial Narrow" w:eastAsia="仿宋_GB2312" w:hAnsi="Arial Narrow"/>
          <w:sz w:val="24"/>
        </w:rPr>
        <w:t>“</w:t>
      </w:r>
      <w:r>
        <w:rPr>
          <w:rFonts w:ascii="Arial Narrow" w:eastAsia="仿宋_GB2312" w:hAnsi="Arial Narrow"/>
          <w:sz w:val="24"/>
        </w:rPr>
        <w:t>重新计量设定受益计划净负债或净资产所产生的变动</w:t>
      </w:r>
      <w:r>
        <w:rPr>
          <w:rFonts w:ascii="Arial Narrow" w:eastAsia="仿宋_GB2312" w:hAnsi="Arial Narrow"/>
          <w:sz w:val="24"/>
        </w:rPr>
        <w:t>”</w:t>
      </w:r>
      <w:r>
        <w:rPr>
          <w:rFonts w:ascii="Arial Narrow" w:eastAsia="仿宋_GB2312" w:hAnsi="Arial Narrow"/>
          <w:sz w:val="24"/>
        </w:rPr>
        <w:t>部分计入当期损益或相关资产成本。</w:t>
      </w:r>
    </w:p>
    <w:p w14:paraId="541CC7A1"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25</w:t>
      </w:r>
      <w:r>
        <w:rPr>
          <w:rFonts w:ascii="Arial Narrow" w:eastAsia="仿宋_GB2312" w:hAnsi="Arial Narrow"/>
          <w:sz w:val="24"/>
        </w:rPr>
        <w:t>、股份支付</w:t>
      </w:r>
    </w:p>
    <w:p w14:paraId="6F23506A"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（说明股份支付的类别，权益工具公允价值的确定方法，确认可行权权益工具最佳估计的依据及相关会计处理，实施、修改、终止股份支付计划的相关会计处理。）</w:t>
      </w:r>
    </w:p>
    <w:p w14:paraId="38D0E60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）股份支付的种类</w:t>
      </w:r>
    </w:p>
    <w:p w14:paraId="411637CC"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本公司股份支付分为以权益结算的股份支付和以现金结算的股份支付。</w:t>
      </w:r>
    </w:p>
    <w:p w14:paraId="0C6753FF"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）权益工具公允价值的确定方法</w:t>
      </w:r>
    </w:p>
    <w:p w14:paraId="730E0AAA"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对于授予的存在活跃市场的期权等权益工具，按照活跃市场中的报价确定其公允价值。对于授予的不存在活跃市场的期权等权益工具，采用期权定价模型等确定其公允价值。选用的期权定价模型考虑以下因素：</w:t>
      </w:r>
      <w:r>
        <w:rPr>
          <w:rFonts w:ascii="Arial Narrow" w:eastAsia="仿宋_GB2312" w:hAnsi="Arial Narrow"/>
          <w:sz w:val="24"/>
        </w:rPr>
        <w:t>A</w:t>
      </w:r>
      <w:r>
        <w:rPr>
          <w:rFonts w:ascii="Arial Narrow" w:eastAsia="仿宋_GB2312" w:hAnsi="Arial Narrow"/>
          <w:sz w:val="24"/>
        </w:rPr>
        <w:t>、期权的行权价格；</w:t>
      </w:r>
      <w:r>
        <w:rPr>
          <w:rFonts w:ascii="Arial Narrow" w:eastAsia="仿宋_GB2312" w:hAnsi="Arial Narrow"/>
          <w:sz w:val="24"/>
        </w:rPr>
        <w:t>B</w:t>
      </w:r>
      <w:r>
        <w:rPr>
          <w:rFonts w:ascii="Arial Narrow" w:eastAsia="仿宋_GB2312" w:hAnsi="Arial Narrow"/>
          <w:sz w:val="24"/>
        </w:rPr>
        <w:t>、期权的有效期；</w:t>
      </w:r>
      <w:r>
        <w:rPr>
          <w:rFonts w:ascii="Arial Narrow" w:eastAsia="仿宋_GB2312" w:hAnsi="Arial Narrow"/>
          <w:sz w:val="24"/>
        </w:rPr>
        <w:t>C</w:t>
      </w:r>
      <w:r>
        <w:rPr>
          <w:rFonts w:ascii="Arial Narrow" w:eastAsia="仿宋_GB2312" w:hAnsi="Arial Narrow"/>
          <w:sz w:val="24"/>
        </w:rPr>
        <w:t>、标的股份的现行价格；</w:t>
      </w:r>
      <w:r>
        <w:rPr>
          <w:rFonts w:ascii="Arial Narrow" w:eastAsia="仿宋_GB2312" w:hAnsi="Arial Narrow"/>
          <w:sz w:val="24"/>
        </w:rPr>
        <w:t>D</w:t>
      </w:r>
      <w:r>
        <w:rPr>
          <w:rFonts w:ascii="Arial Narrow" w:eastAsia="仿宋_GB2312" w:hAnsi="Arial Narrow"/>
          <w:sz w:val="24"/>
        </w:rPr>
        <w:t>、股价预计波动率；</w:t>
      </w:r>
      <w:r>
        <w:rPr>
          <w:rFonts w:ascii="Arial Narrow" w:eastAsia="仿宋_GB2312" w:hAnsi="Arial Narrow"/>
          <w:sz w:val="24"/>
        </w:rPr>
        <w:t>E</w:t>
      </w:r>
      <w:r>
        <w:rPr>
          <w:rFonts w:ascii="Arial Narrow" w:eastAsia="仿宋_GB2312" w:hAnsi="Arial Narrow"/>
          <w:sz w:val="24"/>
        </w:rPr>
        <w:t>、股份的预计股利；</w:t>
      </w:r>
      <w:r>
        <w:rPr>
          <w:rFonts w:ascii="Arial Narrow" w:eastAsia="仿宋_GB2312" w:hAnsi="Arial Narrow"/>
          <w:sz w:val="24"/>
        </w:rPr>
        <w:t>F</w:t>
      </w:r>
      <w:r>
        <w:rPr>
          <w:rFonts w:ascii="Arial Narrow" w:eastAsia="仿宋_GB2312" w:hAnsi="Arial Narrow"/>
          <w:sz w:val="24"/>
        </w:rPr>
        <w:t>、期权有效期内的无风险利率。</w:t>
      </w:r>
    </w:p>
    <w:p w14:paraId="7CBC225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）确认可行权权益工具最佳估计的依据</w:t>
      </w:r>
    </w:p>
    <w:p w14:paraId="587DD30C"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等待期内每个资产负债表日，本公司根据最新取得的可行</w:t>
      </w:r>
      <w:proofErr w:type="gramStart"/>
      <w:r>
        <w:rPr>
          <w:rFonts w:ascii="Arial Narrow" w:eastAsia="仿宋_GB2312" w:hAnsi="Arial Narrow"/>
          <w:sz w:val="24"/>
        </w:rPr>
        <w:t>权职工</w:t>
      </w:r>
      <w:proofErr w:type="gramEnd"/>
      <w:r>
        <w:rPr>
          <w:rFonts w:ascii="Arial Narrow" w:eastAsia="仿宋_GB2312" w:hAnsi="Arial Narrow"/>
          <w:sz w:val="24"/>
        </w:rPr>
        <w:t>人数变动等后续信息</w:t>
      </w:r>
      <w:proofErr w:type="gramStart"/>
      <w:r>
        <w:rPr>
          <w:rFonts w:ascii="Arial Narrow" w:eastAsia="仿宋_GB2312" w:hAnsi="Arial Narrow"/>
          <w:sz w:val="24"/>
        </w:rPr>
        <w:t>作出</w:t>
      </w:r>
      <w:proofErr w:type="gramEnd"/>
      <w:r>
        <w:rPr>
          <w:rFonts w:ascii="Arial Narrow" w:eastAsia="仿宋_GB2312" w:hAnsi="Arial Narrow"/>
          <w:sz w:val="24"/>
        </w:rPr>
        <w:t>最佳估计，修正预计可行权的权益工具数量。在可行权日，最终预计可行权权益工具的数量应当与实际可行权数量一致。</w:t>
      </w:r>
    </w:p>
    <w:p w14:paraId="6E1647CD"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）实施、修改、终止股份支付计划的相关会计处理</w:t>
      </w:r>
    </w:p>
    <w:p w14:paraId="67CD7882"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以权益结算的股份支付，按授予职工权益工具的公允价值计量。授予后立即可行权的，在授予</w:t>
      </w:r>
      <w:proofErr w:type="gramStart"/>
      <w:r>
        <w:rPr>
          <w:rFonts w:ascii="Arial Narrow" w:eastAsia="仿宋_GB2312" w:hAnsi="Arial Narrow"/>
          <w:color w:val="0000FF"/>
          <w:sz w:val="24"/>
        </w:rPr>
        <w:t>日按照</w:t>
      </w:r>
      <w:proofErr w:type="gramEnd"/>
      <w:r>
        <w:rPr>
          <w:rFonts w:ascii="Arial Narrow" w:eastAsia="仿宋_GB2312" w:hAnsi="Arial Narrow"/>
          <w:color w:val="0000FF"/>
          <w:sz w:val="24"/>
        </w:rPr>
        <w:t>权益工具的公允价值计入相关成本或费用，相应增加资本公积。在完成等待期内的服务或达到规定业绩条件才可行权的，在等待期内的每个资产负债表日，以对可行权权益工具数量的最佳估计为基础，按照权益工具授予日的公允价值，将当期取得的服务计入相关成本或费用和资本公积。在可行权日之后不再对已确认的相关成本或费用和所有者权益总额进行调整。</w:t>
      </w:r>
    </w:p>
    <w:p w14:paraId="509508F0"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以现金结算的股份支付，按照本公司承担的以股份或其他权益工具为基础计算确定的负债的公允价值计量。授予后立即可行权的，在授予日以本公司承担负债的公允价值计入相关成本或费用，相应增加负债。在完成等待期内的服务或达到规定业绩条件以后才可行权的以现金结算的股份支付，在等待期内的每个资产负债表日，以对可行</w:t>
      </w:r>
      <w:proofErr w:type="gramStart"/>
      <w:r>
        <w:rPr>
          <w:rFonts w:ascii="Arial Narrow" w:eastAsia="仿宋_GB2312" w:hAnsi="Arial Narrow"/>
          <w:color w:val="0000FF"/>
          <w:sz w:val="24"/>
        </w:rPr>
        <w:t>权情况</w:t>
      </w:r>
      <w:proofErr w:type="gramEnd"/>
      <w:r>
        <w:rPr>
          <w:rFonts w:ascii="Arial Narrow" w:eastAsia="仿宋_GB2312" w:hAnsi="Arial Narrow"/>
          <w:color w:val="0000FF"/>
          <w:sz w:val="24"/>
        </w:rPr>
        <w:t>的最佳估计为基础，按照本公司承担负债的公允价值金额，将当期取得的服务计入成本或费用和相应的负债。在相关负债结算前的每个资产负债表日以及结算日，对负债的公允价</w:t>
      </w:r>
      <w:r>
        <w:rPr>
          <w:rFonts w:ascii="Arial Narrow" w:eastAsia="仿宋_GB2312" w:hAnsi="Arial Narrow"/>
          <w:color w:val="0000FF"/>
          <w:sz w:val="24"/>
        </w:rPr>
        <w:lastRenderedPageBreak/>
        <w:t>值重新计量，其变动计入当期损益。</w:t>
      </w:r>
    </w:p>
    <w:p w14:paraId="0084C6BE"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本公司对股份支付计划进行修改时，若修改增加了所授予权益工具的公允价值，按照权益工具公允价值的增加相应地确认取得服务的增加；若修改增加了所授予权益工具的数量，则将增加的权益工具的公允价值相应地确认为取得服务的增加。权益工具公允价值的增加是指修改前后的权益工具在修改日的公允价值之间的差额。若修改减少了股份支付公允价值总额或采用了其他不利于职工的方式修改股份支付计划的条款和条件，则仍继续对取得的服务进行会计处理，视同该变更从未发生，除非本公司取消了部分或全部已授予的权益工具。</w:t>
      </w:r>
    </w:p>
    <w:p w14:paraId="00C91B8D"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在等待期内，如果取消了授予的权益工具（因未满足可行</w:t>
      </w:r>
      <w:proofErr w:type="gramStart"/>
      <w:r>
        <w:rPr>
          <w:rFonts w:ascii="Arial Narrow" w:eastAsia="仿宋_GB2312" w:hAnsi="Arial Narrow"/>
          <w:color w:val="0000FF"/>
          <w:sz w:val="24"/>
        </w:rPr>
        <w:t>权条件</w:t>
      </w:r>
      <w:proofErr w:type="gramEnd"/>
      <w:r>
        <w:rPr>
          <w:rFonts w:ascii="Arial Narrow" w:eastAsia="仿宋_GB2312" w:hAnsi="Arial Narrow"/>
          <w:color w:val="0000FF"/>
          <w:sz w:val="24"/>
        </w:rPr>
        <w:t>的非市场条件【如服务期限条件或非市场的业绩条件】而被取消的除外），本公司对取消所授予的权益性工具作为加速行权处理，将剩余等待期内应确认的金额立即计入当期损益，同时确认资本公积。职工或其他方能够选择满足非可行</w:t>
      </w:r>
      <w:proofErr w:type="gramStart"/>
      <w:r>
        <w:rPr>
          <w:rFonts w:ascii="Arial Narrow" w:eastAsia="仿宋_GB2312" w:hAnsi="Arial Narrow"/>
          <w:color w:val="0000FF"/>
          <w:sz w:val="24"/>
        </w:rPr>
        <w:t>权条件</w:t>
      </w:r>
      <w:proofErr w:type="gramEnd"/>
      <w:r>
        <w:rPr>
          <w:rFonts w:ascii="Arial Narrow" w:eastAsia="仿宋_GB2312" w:hAnsi="Arial Narrow"/>
          <w:color w:val="0000FF"/>
          <w:sz w:val="24"/>
        </w:rPr>
        <w:t>但在等待期内未满足的，本公司将其作为授予权益工具的取消处理。</w:t>
      </w:r>
    </w:p>
    <w:p w14:paraId="3E32B05D"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（根据公司实际情况表述）</w:t>
      </w:r>
    </w:p>
    <w:p w14:paraId="39A4B158"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26</w:t>
      </w:r>
      <w:r>
        <w:rPr>
          <w:rFonts w:ascii="Arial Narrow" w:eastAsia="仿宋_GB2312" w:hAnsi="Arial Narrow"/>
          <w:sz w:val="24"/>
        </w:rPr>
        <w:t>、应付债券</w:t>
      </w:r>
    </w:p>
    <w:p w14:paraId="7E34481E"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（说明应付债券的计价及债券溢价或折价的摊销方法。）</w:t>
      </w:r>
    </w:p>
    <w:p w14:paraId="36BFAE38"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本公司对外发行的债券按照公允价值扣除交易成本后的金额进行初始计量，并在债券存续期间采用实际利率法</w:t>
      </w:r>
      <w:proofErr w:type="gramStart"/>
      <w:r>
        <w:rPr>
          <w:rFonts w:ascii="Arial Narrow" w:eastAsia="仿宋_GB2312" w:hAnsi="Arial Narrow"/>
          <w:sz w:val="24"/>
        </w:rPr>
        <w:t>按摊余成本</w:t>
      </w:r>
      <w:proofErr w:type="gramEnd"/>
      <w:r>
        <w:rPr>
          <w:rFonts w:ascii="Arial Narrow" w:eastAsia="仿宋_GB2312" w:hAnsi="Arial Narrow"/>
          <w:sz w:val="24"/>
        </w:rPr>
        <w:t>进行后续计量。</w:t>
      </w:r>
    </w:p>
    <w:p w14:paraId="728B75FA"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利息费用除在符合借款费用资本化条件时予以资本化外，直接计入当期损益。</w:t>
      </w:r>
    </w:p>
    <w:p w14:paraId="6B39FDA4"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27</w:t>
      </w:r>
      <w:r>
        <w:rPr>
          <w:rFonts w:ascii="Arial Narrow" w:eastAsia="仿宋_GB2312" w:hAnsi="Arial Narrow"/>
          <w:sz w:val="24"/>
        </w:rPr>
        <w:t>、预计负债</w:t>
      </w:r>
    </w:p>
    <w:p w14:paraId="2AC4664E"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（说明产生预计负债原因、预计负债确认标准和计量方法）</w:t>
      </w:r>
    </w:p>
    <w:p w14:paraId="4B957D33"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如果与或有事项相关的义务同时符合以下条件，本公司将其确认为预计负债：</w:t>
      </w:r>
    </w:p>
    <w:p w14:paraId="40F0F694"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w:t>
      </w:r>
      <w:r>
        <w:rPr>
          <w:rFonts w:ascii="Arial Narrow" w:eastAsia="仿宋_GB2312" w:hAnsi="Arial Narrow"/>
          <w:sz w:val="24"/>
        </w:rPr>
        <w:t xml:space="preserve"> </w:t>
      </w:r>
      <w:r>
        <w:rPr>
          <w:rFonts w:ascii="Arial Narrow" w:eastAsia="仿宋_GB2312" w:hAnsi="Arial Narrow"/>
          <w:sz w:val="24"/>
        </w:rPr>
        <w:t>该义务是本公司承担的现时义务；</w:t>
      </w:r>
    </w:p>
    <w:p w14:paraId="77305890"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）该义务的履行很可能导致经济利益流出本公司；</w:t>
      </w:r>
    </w:p>
    <w:p w14:paraId="14C2937C"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）该义务的金额能够可靠地计量。</w:t>
      </w:r>
    </w:p>
    <w:p w14:paraId="07A0C99A"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预计负债按照履行相关现时义务所需支出的最佳估计数进行初始计量，并综合考虑与或有事项有关的风险、不确定性和货币时间价值等因素。货币时间价值影响重大的，通过对相关未来现金流出进行折现后确定最佳估计数。本公司于资产负债表日对预计负债的账面价值进行复核，并对账面价值进行调整以反映当前最佳估计数。</w:t>
      </w:r>
    </w:p>
    <w:p w14:paraId="3E62CC59"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如果清偿已确认预计负债所需支出全部或部分预期由第三方或其他方补偿，则补偿金额只能在基本确定能收到时，作为资产单独确认。确认的补偿金额不超过所确认负债的账</w:t>
      </w:r>
      <w:r>
        <w:rPr>
          <w:rFonts w:ascii="Arial Narrow" w:eastAsia="仿宋_GB2312" w:hAnsi="Arial Narrow"/>
          <w:sz w:val="24"/>
        </w:rPr>
        <w:lastRenderedPageBreak/>
        <w:t>面价值。</w:t>
      </w:r>
    </w:p>
    <w:p w14:paraId="6F463D08" w14:textId="77777777" w:rsidR="00766AE6" w:rsidRDefault="007A1860">
      <w:pPr>
        <w:snapToGrid w:val="0"/>
        <w:spacing w:afterLines="90" w:after="216"/>
        <w:ind w:leftChars="-200" w:left="-2" w:hangingChars="174" w:hanging="418"/>
        <w:outlineLvl w:val="1"/>
        <w:rPr>
          <w:rFonts w:ascii="Arial Narrow" w:eastAsia="仿宋_GB2312" w:hAnsi="Arial Narrow"/>
          <w:color w:val="FF0000"/>
          <w:sz w:val="24"/>
        </w:rPr>
      </w:pPr>
      <w:r>
        <w:rPr>
          <w:rFonts w:ascii="Arial Narrow" w:eastAsia="仿宋_GB2312" w:hAnsi="Arial Narrow"/>
          <w:sz w:val="24"/>
        </w:rPr>
        <w:t>28</w:t>
      </w:r>
      <w:r>
        <w:rPr>
          <w:rFonts w:ascii="Arial Narrow" w:eastAsia="仿宋_GB2312" w:hAnsi="Arial Narrow"/>
          <w:sz w:val="24"/>
        </w:rPr>
        <w:t>、优先股、永续债等其他金融工具</w:t>
      </w:r>
    </w:p>
    <w:p w14:paraId="74A05FC7"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发行的金融工具按照金融工具准则进行初始确认和计量；其后，于每个资产负债表日计提利息或分派股利，按照相关具体企业会计准则进行处理。即以所发行金融工具的分类为基础，确定该工具利息支出或股利分配等的会计处理。对于归类为权益工具的金融工具，其利息支出或股利分配都作为本公司的利润分配，其回购、注销等作为权益的变动处理；对于归类为金融负债的金融工具，其利息支出或股利分配原则上按照借款费用进行处理，其回购或赎回产生的利得或损失等计入当期损益。</w:t>
      </w:r>
      <w:r>
        <w:rPr>
          <w:rFonts w:ascii="Arial Narrow" w:eastAsia="仿宋_GB2312" w:hAnsi="Arial Narrow"/>
          <w:sz w:val="24"/>
        </w:rPr>
        <w:t xml:space="preserve"> </w:t>
      </w:r>
    </w:p>
    <w:p w14:paraId="47874982"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本公司发行金融工具，其发生的手续费、佣金等交易费用，如分类为债务工具且以摊</w:t>
      </w:r>
      <w:proofErr w:type="gramStart"/>
      <w:r>
        <w:rPr>
          <w:rFonts w:ascii="Arial Narrow" w:eastAsia="仿宋_GB2312" w:hAnsi="Arial Narrow"/>
          <w:sz w:val="24"/>
        </w:rPr>
        <w:t>余成本</w:t>
      </w:r>
      <w:proofErr w:type="gramEnd"/>
      <w:r>
        <w:rPr>
          <w:rFonts w:ascii="Arial Narrow" w:eastAsia="仿宋_GB2312" w:hAnsi="Arial Narrow"/>
          <w:sz w:val="24"/>
        </w:rPr>
        <w:t>计量的，计入所发行工具的初始计量金额；如分类为权益工具的，从权益中扣除。</w:t>
      </w:r>
    </w:p>
    <w:p w14:paraId="2C1BCF94"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29</w:t>
      </w:r>
      <w:r>
        <w:rPr>
          <w:rFonts w:ascii="Arial Narrow" w:eastAsia="仿宋_GB2312" w:hAnsi="Arial Narrow"/>
          <w:sz w:val="24"/>
        </w:rPr>
        <w:t>、收入的确认原则</w:t>
      </w:r>
    </w:p>
    <w:p w14:paraId="41F721F4"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（说明各类收入的确认原则和方法）</w:t>
      </w:r>
    </w:p>
    <w:p w14:paraId="40DE6887"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）销售商品</w:t>
      </w:r>
    </w:p>
    <w:p w14:paraId="2F5CE98C"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在已将商品所有权上的主要风险和报酬转移给购货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14:paraId="1A7865EC"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【特定行业的企业应按照商品销售收入确认的原则，并结合其业务和交易的具体情况，披露收入的具体确认方法。】</w:t>
      </w:r>
    </w:p>
    <w:p w14:paraId="17EABBD8"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（在销售产品</w:t>
      </w:r>
      <w:r>
        <w:rPr>
          <w:rFonts w:ascii="Arial Narrow" w:eastAsia="仿宋_GB2312" w:hAnsi="Arial Narrow"/>
          <w:color w:val="0000FF"/>
          <w:sz w:val="24"/>
        </w:rPr>
        <w:t>[</w:t>
      </w:r>
      <w:r>
        <w:rPr>
          <w:rFonts w:ascii="Arial Narrow" w:eastAsia="仿宋_GB2312" w:hAnsi="Arial Narrow"/>
          <w:color w:val="0000FF"/>
          <w:sz w:val="24"/>
        </w:rPr>
        <w:t>或提供劳务</w:t>
      </w:r>
      <w:r>
        <w:rPr>
          <w:rFonts w:ascii="Arial Narrow" w:eastAsia="仿宋_GB2312" w:hAnsi="Arial Narrow"/>
          <w:color w:val="0000FF"/>
          <w:sz w:val="24"/>
        </w:rPr>
        <w:t>]</w:t>
      </w:r>
      <w:r>
        <w:rPr>
          <w:rFonts w:ascii="Arial Narrow" w:eastAsia="仿宋_GB2312" w:hAnsi="Arial Narrow"/>
          <w:color w:val="0000FF"/>
          <w:sz w:val="24"/>
        </w:rPr>
        <w:t>的同时授予客户奖励积分的，本公司将销售取得的货款或应收货款在商品销售</w:t>
      </w:r>
      <w:r>
        <w:rPr>
          <w:rFonts w:ascii="Arial Narrow" w:eastAsia="仿宋_GB2312" w:hAnsi="Arial Narrow"/>
          <w:color w:val="0000FF"/>
          <w:sz w:val="24"/>
        </w:rPr>
        <w:t>[</w:t>
      </w:r>
      <w:r>
        <w:rPr>
          <w:rFonts w:ascii="Arial Narrow" w:eastAsia="仿宋_GB2312" w:hAnsi="Arial Narrow"/>
          <w:color w:val="0000FF"/>
          <w:sz w:val="24"/>
        </w:rPr>
        <w:t>或提供劳务</w:t>
      </w:r>
      <w:r>
        <w:rPr>
          <w:rFonts w:ascii="Arial Narrow" w:eastAsia="仿宋_GB2312" w:hAnsi="Arial Narrow"/>
          <w:color w:val="0000FF"/>
          <w:sz w:val="24"/>
        </w:rPr>
        <w:t>]</w:t>
      </w:r>
      <w:r>
        <w:rPr>
          <w:rFonts w:ascii="Arial Narrow" w:eastAsia="仿宋_GB2312" w:hAnsi="Arial Narrow"/>
          <w:color w:val="0000FF"/>
          <w:sz w:val="24"/>
        </w:rPr>
        <w:t>产生的收入与奖励积分之间进行分配，与奖励积分相关的部分首先作为递延收益，待客户兑换奖励积分或失效时，结转计入当期损益。）</w:t>
      </w:r>
    </w:p>
    <w:p w14:paraId="23350E49"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）提供劳务</w:t>
      </w:r>
    </w:p>
    <w:p w14:paraId="4571BE91"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对在提供劳务交易的结果能够可靠估计的情况下，本公司于资产负债表日按完工百分比法确认收入。</w:t>
      </w:r>
    </w:p>
    <w:p w14:paraId="37A8956C"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劳务交易的完工进度按已经发生的劳务成本</w:t>
      </w:r>
      <w:proofErr w:type="gramStart"/>
      <w:r>
        <w:rPr>
          <w:rFonts w:ascii="Arial Narrow" w:eastAsia="仿宋_GB2312" w:hAnsi="Arial Narrow"/>
          <w:sz w:val="24"/>
        </w:rPr>
        <w:t>占估计</w:t>
      </w:r>
      <w:proofErr w:type="gramEnd"/>
      <w:r>
        <w:rPr>
          <w:rFonts w:ascii="Arial Narrow" w:eastAsia="仿宋_GB2312" w:hAnsi="Arial Narrow"/>
          <w:sz w:val="24"/>
        </w:rPr>
        <w:t>总成本的比例</w:t>
      </w:r>
      <w:r>
        <w:rPr>
          <w:rFonts w:ascii="Arial Narrow" w:eastAsia="仿宋_GB2312" w:hAnsi="Arial Narrow"/>
          <w:color w:val="0000FF"/>
          <w:sz w:val="24"/>
        </w:rPr>
        <w:t>/</w:t>
      </w:r>
      <w:r>
        <w:rPr>
          <w:rFonts w:ascii="Arial Narrow" w:eastAsia="仿宋_GB2312" w:hAnsi="Arial Narrow"/>
          <w:color w:val="0000FF"/>
          <w:sz w:val="24"/>
        </w:rPr>
        <w:t>已完工作的测量</w:t>
      </w:r>
      <w:r>
        <w:rPr>
          <w:rFonts w:ascii="Arial Narrow" w:eastAsia="仿宋_GB2312" w:hAnsi="Arial Narrow"/>
          <w:color w:val="0000FF"/>
          <w:sz w:val="24"/>
        </w:rPr>
        <w:t>/</w:t>
      </w:r>
      <w:r>
        <w:rPr>
          <w:rFonts w:ascii="Arial Narrow" w:eastAsia="仿宋_GB2312" w:hAnsi="Arial Narrow"/>
          <w:color w:val="0000FF"/>
          <w:sz w:val="24"/>
        </w:rPr>
        <w:t>已经提供的劳务占应提供劳务总量的比例</w:t>
      </w:r>
      <w:r>
        <w:rPr>
          <w:rFonts w:ascii="Arial Narrow" w:eastAsia="仿宋_GB2312" w:hAnsi="Arial Narrow"/>
          <w:sz w:val="24"/>
        </w:rPr>
        <w:t>确定。</w:t>
      </w:r>
    </w:p>
    <w:p w14:paraId="5979146B"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提供劳务交易的结果能够可靠估计是指同时满足：</w:t>
      </w:r>
      <w:r>
        <w:rPr>
          <w:rFonts w:ascii="宋体" w:hAnsi="宋体" w:cs="宋体" w:hint="eastAsia"/>
          <w:sz w:val="24"/>
        </w:rPr>
        <w:t>①</w:t>
      </w:r>
      <w:r>
        <w:rPr>
          <w:rFonts w:ascii="Arial Narrow" w:eastAsia="仿宋_GB2312" w:hAnsi="Arial Narrow"/>
          <w:sz w:val="24"/>
        </w:rPr>
        <w:t>收入的金额能够可靠地计量；</w:t>
      </w:r>
      <w:r>
        <w:rPr>
          <w:rFonts w:ascii="宋体" w:hAnsi="宋体" w:cs="宋体" w:hint="eastAsia"/>
          <w:sz w:val="24"/>
        </w:rPr>
        <w:t>②</w:t>
      </w:r>
      <w:r>
        <w:rPr>
          <w:rFonts w:ascii="Arial Narrow" w:eastAsia="仿宋_GB2312" w:hAnsi="Arial Narrow"/>
          <w:sz w:val="24"/>
        </w:rPr>
        <w:t>相关的经济利益很可能流入企业；</w:t>
      </w:r>
      <w:r>
        <w:rPr>
          <w:rFonts w:ascii="宋体" w:hAnsi="宋体" w:cs="宋体" w:hint="eastAsia"/>
          <w:sz w:val="24"/>
        </w:rPr>
        <w:t>③</w:t>
      </w:r>
      <w:r>
        <w:rPr>
          <w:rFonts w:ascii="Arial Narrow" w:eastAsia="仿宋_GB2312" w:hAnsi="Arial Narrow"/>
          <w:sz w:val="24"/>
        </w:rPr>
        <w:t>交易的完工程度能够可靠地确定；</w:t>
      </w:r>
      <w:r>
        <w:rPr>
          <w:rFonts w:ascii="宋体" w:hAnsi="宋体" w:cs="宋体" w:hint="eastAsia"/>
          <w:sz w:val="24"/>
        </w:rPr>
        <w:t>④</w:t>
      </w:r>
      <w:r>
        <w:rPr>
          <w:rFonts w:ascii="Arial Narrow" w:eastAsia="仿宋_GB2312" w:hAnsi="Arial Narrow"/>
          <w:sz w:val="24"/>
        </w:rPr>
        <w:t>交易中已发生和将发生的成本能够可靠地计量。</w:t>
      </w:r>
    </w:p>
    <w:p w14:paraId="151131F4"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如果提供劳务交易的结果不能够可靠估计，则按已经发生并预计能够得到补偿的劳务成本金额确认提供的劳务收入，并将已发生的劳务成本作为当期费用。已经发生的劳务成</w:t>
      </w:r>
      <w:r>
        <w:rPr>
          <w:rFonts w:ascii="Arial Narrow" w:eastAsia="仿宋_GB2312" w:hAnsi="Arial Narrow"/>
          <w:sz w:val="24"/>
        </w:rPr>
        <w:lastRenderedPageBreak/>
        <w:t>本如预计不能得到补偿的，则不确认收入。</w:t>
      </w:r>
    </w:p>
    <w:p w14:paraId="4FB61264"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）让渡资产使用权</w:t>
      </w:r>
    </w:p>
    <w:p w14:paraId="16EC5B60"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与资产使用权让渡相关的经济利益能够流入及收入的金额能够可靠地计量时，本公司确认收入。</w:t>
      </w:r>
    </w:p>
    <w:p w14:paraId="047A2B93" w14:textId="77777777" w:rsidR="00766AE6" w:rsidRDefault="007A1860">
      <w:pPr>
        <w:snapToGrid w:val="0"/>
        <w:spacing w:afterLines="90" w:after="216"/>
        <w:ind w:leftChars="-200" w:left="-2" w:hangingChars="174" w:hanging="418"/>
        <w:outlineLvl w:val="2"/>
        <w:rPr>
          <w:rFonts w:ascii="Arial Narrow" w:eastAsia="仿宋_GB2312" w:hAnsi="Arial Narrow"/>
          <w:color w:val="0000FF"/>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）建造合同</w:t>
      </w:r>
      <w:r>
        <w:rPr>
          <w:rFonts w:ascii="Arial Narrow" w:eastAsia="仿宋_GB2312" w:hAnsi="Arial Narrow"/>
          <w:color w:val="0000FF"/>
          <w:sz w:val="24"/>
        </w:rPr>
        <w:t>（不适用的删除）</w:t>
      </w:r>
    </w:p>
    <w:p w14:paraId="5DE654A2"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（说明建造合同收入、成本的确认原则和会计处理方法，说明确定合同完工进度的方法，说明合同预计损失的确认标准和计提方法。）</w:t>
      </w:r>
    </w:p>
    <w:p w14:paraId="6849A776"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于资产负债表日，建造合同的结果能够可靠地估计的，本公司根据完工百分比法确认合同收入和费用。如果建造合同的结果不能可靠地估计，则区别情况处理：如合同成本能够收回的，则合同收入根据能够收回的实际合同成本加以确认，合同成本在其发生的当期作为费用；如合同成本不可能收回的，则在发生时作为费用，不确认收入。</w:t>
      </w:r>
    </w:p>
    <w:p w14:paraId="6CAA472F"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合同预计总成本超过合同总收入的，本公司将预计损失确认为当期费用。</w:t>
      </w:r>
    </w:p>
    <w:p w14:paraId="5B79D6CD"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合同完工进度按累计实际发生的合同成本占合同预计总成本的比例</w:t>
      </w:r>
      <w:r>
        <w:rPr>
          <w:rFonts w:ascii="Arial Narrow" w:eastAsia="仿宋_GB2312" w:hAnsi="Arial Narrow"/>
          <w:color w:val="0000FF"/>
          <w:sz w:val="24"/>
        </w:rPr>
        <w:t>/</w:t>
      </w:r>
      <w:r>
        <w:rPr>
          <w:rFonts w:ascii="Arial Narrow" w:eastAsia="仿宋_GB2312" w:hAnsi="Arial Narrow"/>
          <w:color w:val="0000FF"/>
          <w:sz w:val="24"/>
        </w:rPr>
        <w:t>已经完成的合同工作量占合同预计总工作量的比例</w:t>
      </w:r>
      <w:r>
        <w:rPr>
          <w:rFonts w:ascii="Arial Narrow" w:eastAsia="仿宋_GB2312" w:hAnsi="Arial Narrow"/>
          <w:color w:val="0000FF"/>
          <w:sz w:val="24"/>
        </w:rPr>
        <w:t>/</w:t>
      </w:r>
      <w:r>
        <w:rPr>
          <w:rFonts w:ascii="Arial Narrow" w:eastAsia="仿宋_GB2312" w:hAnsi="Arial Narrow"/>
          <w:color w:val="0000FF"/>
          <w:sz w:val="24"/>
        </w:rPr>
        <w:t>实际测定的完工进度</w:t>
      </w:r>
      <w:r>
        <w:rPr>
          <w:rFonts w:ascii="Arial Narrow" w:eastAsia="仿宋_GB2312" w:hAnsi="Arial Narrow"/>
          <w:sz w:val="24"/>
        </w:rPr>
        <w:t>确定。</w:t>
      </w:r>
    </w:p>
    <w:p w14:paraId="6C3252B5"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建造合同的结果能够可靠估计是指同时满足：</w:t>
      </w:r>
      <w:r>
        <w:rPr>
          <w:rFonts w:ascii="宋体" w:hAnsi="宋体" w:cs="宋体" w:hint="eastAsia"/>
          <w:sz w:val="24"/>
        </w:rPr>
        <w:t>①</w:t>
      </w:r>
      <w:r>
        <w:rPr>
          <w:rFonts w:ascii="Arial Narrow" w:eastAsia="仿宋_GB2312" w:hAnsi="Arial Narrow"/>
          <w:sz w:val="24"/>
        </w:rPr>
        <w:t>合同总收入能够可靠地计量；</w:t>
      </w:r>
      <w:r>
        <w:rPr>
          <w:rFonts w:ascii="宋体" w:hAnsi="宋体" w:cs="宋体" w:hint="eastAsia"/>
          <w:sz w:val="24"/>
        </w:rPr>
        <w:t>②</w:t>
      </w:r>
      <w:r>
        <w:rPr>
          <w:rFonts w:ascii="Arial Narrow" w:eastAsia="仿宋_GB2312" w:hAnsi="Arial Narrow"/>
          <w:sz w:val="24"/>
        </w:rPr>
        <w:t>与合同相关的经济利益很可能流入企业；</w:t>
      </w:r>
      <w:r>
        <w:rPr>
          <w:rFonts w:ascii="宋体" w:hAnsi="宋体" w:cs="宋体" w:hint="eastAsia"/>
          <w:sz w:val="24"/>
        </w:rPr>
        <w:t>③</w:t>
      </w:r>
      <w:r>
        <w:rPr>
          <w:rFonts w:ascii="Arial Narrow" w:eastAsia="仿宋_GB2312" w:hAnsi="Arial Narrow"/>
          <w:sz w:val="24"/>
        </w:rPr>
        <w:t>实际发生的合同成本能够清楚地区分和可靠地计量；</w:t>
      </w:r>
      <w:r>
        <w:rPr>
          <w:rFonts w:ascii="宋体" w:hAnsi="宋体" w:cs="宋体" w:hint="eastAsia"/>
          <w:sz w:val="24"/>
        </w:rPr>
        <w:t>④</w:t>
      </w:r>
      <w:r>
        <w:rPr>
          <w:rFonts w:ascii="Arial Narrow" w:eastAsia="仿宋_GB2312" w:hAnsi="Arial Narrow"/>
          <w:sz w:val="24"/>
        </w:rPr>
        <w:t>合同完工进度和为完成合同尚需发生的成本能够可靠地确定。</w:t>
      </w:r>
    </w:p>
    <w:p w14:paraId="619BDA98"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30</w:t>
      </w:r>
      <w:r>
        <w:rPr>
          <w:rFonts w:ascii="Arial Narrow" w:eastAsia="仿宋_GB2312" w:hAnsi="Arial Narrow"/>
          <w:sz w:val="24"/>
        </w:rPr>
        <w:t>、政府补助</w:t>
      </w:r>
    </w:p>
    <w:p w14:paraId="331DE857"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（说明政府补助的分类、取得政府补助的初始计量、后续计量及终止确认、政府补助的返还的会计处理方法。）</w:t>
      </w:r>
    </w:p>
    <w:p w14:paraId="1D671365"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政府补助在满足政府补助所附条件并能够收到时确认。</w:t>
      </w:r>
    </w:p>
    <w:p w14:paraId="165FCF9A"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对于货币性资产的政府补助，按照收到或应收的金额计量。对于非货币性资产的政府补助，按照公允价值计量；公允价值不能够可靠取得的，按照名义金额</w:t>
      </w:r>
      <w:r>
        <w:rPr>
          <w:rFonts w:ascii="Arial Narrow" w:eastAsia="仿宋_GB2312" w:hAnsi="Arial Narrow"/>
          <w:sz w:val="24"/>
        </w:rPr>
        <w:t>1</w:t>
      </w:r>
      <w:r>
        <w:rPr>
          <w:rFonts w:ascii="Arial Narrow" w:eastAsia="仿宋_GB2312" w:hAnsi="Arial Narrow"/>
          <w:sz w:val="24"/>
        </w:rPr>
        <w:t>元计量。</w:t>
      </w:r>
    </w:p>
    <w:p w14:paraId="74AC0C7A"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与资产相关的政府补助，是指本公司取得的、用于购建或以其他方式形成长期资产的政府补助；除此之外，作为与收益相关的政府补助。</w:t>
      </w:r>
    </w:p>
    <w:p w14:paraId="076793BE"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对于政府文件未明确规定补助对象的，能够形成长期资产的，与资产价值相对应的政府补助部分作为与资产相关的政府补助，其余部分作为与收益相关的政府补助；难以区分的，将政府补助整体作为与收益相关的政府补助。</w:t>
      </w:r>
    </w:p>
    <w:p w14:paraId="2B9B9766" w14:textId="77777777" w:rsidR="00766AE6" w:rsidRDefault="007A1860">
      <w:pPr>
        <w:snapToGrid w:val="0"/>
        <w:spacing w:afterLines="90" w:after="216"/>
        <w:rPr>
          <w:rFonts w:ascii="Arial Narrow" w:eastAsia="仿宋_GB2312" w:hAnsi="Arial Narrow"/>
          <w:sz w:val="24"/>
        </w:rPr>
      </w:pPr>
      <w:commentRangeStart w:id="3"/>
      <w:r>
        <w:rPr>
          <w:rFonts w:ascii="Arial Narrow" w:eastAsia="仿宋_GB2312" w:hAnsi="Arial Narrow"/>
          <w:sz w:val="24"/>
        </w:rPr>
        <w:t>与资产相关的政府补助，</w:t>
      </w:r>
      <w:r>
        <w:rPr>
          <w:rFonts w:ascii="Arial Narrow" w:eastAsia="仿宋_GB2312" w:hAnsi="Arial Narrow"/>
          <w:color w:val="FF0000"/>
          <w:sz w:val="24"/>
        </w:rPr>
        <w:t>冲减相关资产的账面价值，或者</w:t>
      </w:r>
      <w:proofErr w:type="gramStart"/>
      <w:r>
        <w:rPr>
          <w:rFonts w:ascii="Arial Narrow" w:eastAsia="仿宋_GB2312" w:hAnsi="Arial Narrow"/>
          <w:color w:val="FF0000"/>
          <w:sz w:val="24"/>
        </w:rPr>
        <w:t>确认为递延</w:t>
      </w:r>
      <w:proofErr w:type="gramEnd"/>
      <w:r>
        <w:rPr>
          <w:rFonts w:ascii="Arial Narrow" w:eastAsia="仿宋_GB2312" w:hAnsi="Arial Narrow"/>
          <w:color w:val="FF0000"/>
          <w:sz w:val="24"/>
        </w:rPr>
        <w:t>收益在相关资产使用期限内按照合理、系统的方法分期计入损益</w:t>
      </w:r>
      <w:r>
        <w:rPr>
          <w:rFonts w:ascii="Arial Narrow" w:eastAsia="仿宋_GB2312" w:hAnsi="Arial Narrow"/>
          <w:sz w:val="24"/>
        </w:rPr>
        <w:t>。</w:t>
      </w:r>
      <w:commentRangeEnd w:id="3"/>
      <w:r>
        <w:rPr>
          <w:rStyle w:val="af7"/>
          <w:rFonts w:ascii="Arial Narrow" w:eastAsia="仿宋_GB2312" w:hAnsi="Arial Narrow"/>
        </w:rPr>
        <w:commentReference w:id="3"/>
      </w:r>
      <w:r>
        <w:rPr>
          <w:rFonts w:ascii="Arial Narrow" w:eastAsia="仿宋_GB2312" w:hAnsi="Arial Narrow"/>
          <w:sz w:val="24"/>
        </w:rPr>
        <w:t>与收益相关的政府补助，用于补偿已发生的相关成本费用或损失的，</w:t>
      </w:r>
      <w:r>
        <w:rPr>
          <w:rFonts w:ascii="Arial Narrow" w:eastAsia="仿宋_GB2312" w:hAnsi="Arial Narrow"/>
          <w:color w:val="FF0000"/>
          <w:sz w:val="24"/>
        </w:rPr>
        <w:t>计入当期损益或冲减相关成本</w:t>
      </w:r>
      <w:r>
        <w:rPr>
          <w:rFonts w:ascii="Arial Narrow" w:eastAsia="仿宋_GB2312" w:hAnsi="Arial Narrow"/>
          <w:sz w:val="24"/>
        </w:rPr>
        <w:t>；用于补偿以后期间的相关成本费用或损失的，则计入递延收益，于相关成本费用或损失确认期间</w:t>
      </w:r>
      <w:r>
        <w:rPr>
          <w:rFonts w:ascii="Arial Narrow" w:eastAsia="仿宋_GB2312" w:hAnsi="Arial Narrow"/>
          <w:color w:val="FF0000"/>
          <w:sz w:val="24"/>
        </w:rPr>
        <w:t>计入当期损益或冲减相关成本</w:t>
      </w:r>
      <w:r>
        <w:rPr>
          <w:rFonts w:ascii="Arial Narrow" w:eastAsia="仿宋_GB2312" w:hAnsi="Arial Narrow"/>
          <w:sz w:val="24"/>
        </w:rPr>
        <w:t>。按照名义金额计量的政府补助，直接计入当期损益。本公司对相同或类</w:t>
      </w:r>
      <w:r>
        <w:rPr>
          <w:rFonts w:ascii="Arial Narrow" w:eastAsia="仿宋_GB2312" w:hAnsi="Arial Narrow"/>
          <w:sz w:val="24"/>
        </w:rPr>
        <w:lastRenderedPageBreak/>
        <w:t>似的政府补助业务，采用一致的方法处理。</w:t>
      </w:r>
    </w:p>
    <w:p w14:paraId="797367A4"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与日常活动相关的政府补助，按照经济业务实质，计入</w:t>
      </w:r>
      <w:r>
        <w:rPr>
          <w:rFonts w:ascii="Arial Narrow" w:eastAsia="仿宋_GB2312" w:hAnsi="Arial Narrow"/>
          <w:color w:val="FF0000"/>
          <w:sz w:val="24"/>
        </w:rPr>
        <w:t>其他收益或冲减相关成本费用</w:t>
      </w:r>
      <w:r>
        <w:rPr>
          <w:rFonts w:ascii="Arial Narrow" w:eastAsia="仿宋_GB2312" w:hAnsi="Arial Narrow"/>
          <w:sz w:val="24"/>
        </w:rPr>
        <w:t>。与日常活动无关的政府补助，计入</w:t>
      </w:r>
      <w:r>
        <w:rPr>
          <w:rFonts w:ascii="Arial Narrow" w:eastAsia="仿宋_GB2312" w:hAnsi="Arial Narrow"/>
          <w:color w:val="FF0000"/>
          <w:sz w:val="24"/>
        </w:rPr>
        <w:t>营业外收支</w:t>
      </w:r>
      <w:r>
        <w:rPr>
          <w:rFonts w:ascii="Arial Narrow" w:eastAsia="仿宋_GB2312" w:hAnsi="Arial Narrow"/>
          <w:sz w:val="24"/>
        </w:rPr>
        <w:t>。</w:t>
      </w:r>
    </w:p>
    <w:p w14:paraId="5B5BF962"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已确认的政府补助需要返还时，初始确认时冲减相关资产账面价值的，调整资产账面价值；存在相关递延收益余额的，冲减相关递延收益账面余额，超出部分计入当期损益；属于其他情况的，直接计入当期损益。</w:t>
      </w:r>
    </w:p>
    <w:p w14:paraId="727B19B6"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color w:val="0000FF"/>
          <w:sz w:val="24"/>
        </w:rPr>
        <w:t>如存在政策性优惠贷款贴息，会计政策披露如下【企业应在下述两种方法中</w:t>
      </w:r>
      <w:proofErr w:type="gramStart"/>
      <w:r>
        <w:rPr>
          <w:rFonts w:ascii="Arial Narrow" w:eastAsia="仿宋_GB2312" w:hAnsi="Arial Narrow"/>
          <w:color w:val="0000FF"/>
          <w:sz w:val="24"/>
        </w:rPr>
        <w:t>作出</w:t>
      </w:r>
      <w:proofErr w:type="gramEnd"/>
      <w:r>
        <w:rPr>
          <w:rFonts w:ascii="Arial Narrow" w:eastAsia="仿宋_GB2312" w:hAnsi="Arial Narrow"/>
          <w:color w:val="0000FF"/>
          <w:sz w:val="24"/>
        </w:rPr>
        <w:t>选择】：</w:t>
      </w:r>
    </w:p>
    <w:p w14:paraId="779657A5"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方法一</w:t>
      </w:r>
    </w:p>
    <w:p w14:paraId="5DAD50F2"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取得的政策性优惠贷款贴息，如果财政将贴息资金拨付给贷款银行，以实际收到的借款金额作为借款的入账价值，按照借款本金和政策性优惠利率计算借款费用。如果财政将贴息资金直接拨付给本公司，贴息冲减借款费用。</w:t>
      </w:r>
    </w:p>
    <w:p w14:paraId="5D07456E"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方法二</w:t>
      </w:r>
    </w:p>
    <w:p w14:paraId="7AFF6DEA"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取得的政策性优惠贷款贴息，如果财政将贴息资金拨付给贷款银行，以借款的公允价值作为借款的入账价值并按照实际利率法计算借款费用，实际收到的金额与借款公允价值之间的差额</w:t>
      </w:r>
      <w:proofErr w:type="gramStart"/>
      <w:r>
        <w:rPr>
          <w:rFonts w:ascii="Arial Narrow" w:eastAsia="仿宋_GB2312" w:hAnsi="Arial Narrow"/>
          <w:color w:val="0000FF"/>
          <w:sz w:val="24"/>
        </w:rPr>
        <w:t>确认为递延</w:t>
      </w:r>
      <w:proofErr w:type="gramEnd"/>
      <w:r>
        <w:rPr>
          <w:rFonts w:ascii="Arial Narrow" w:eastAsia="仿宋_GB2312" w:hAnsi="Arial Narrow"/>
          <w:color w:val="0000FF"/>
          <w:sz w:val="24"/>
        </w:rPr>
        <w:t>收益，在借款存续期内采用实际利率法摊销，冲减借款费用。如果财政将贴息资金直接拨付给本公司，贴息冲减借款费用。</w:t>
      </w:r>
    </w:p>
    <w:p w14:paraId="3428ABDC"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31</w:t>
      </w:r>
      <w:r>
        <w:rPr>
          <w:rFonts w:ascii="Arial Narrow" w:eastAsia="仿宋_GB2312" w:hAnsi="Arial Narrow"/>
          <w:sz w:val="24"/>
        </w:rPr>
        <w:t>、递延所得税资产及递延所得税负债</w:t>
      </w:r>
    </w:p>
    <w:p w14:paraId="1755E886" w14:textId="77777777" w:rsidR="00766AE6" w:rsidRDefault="007A1860">
      <w:pPr>
        <w:widowControl/>
        <w:tabs>
          <w:tab w:val="left" w:pos="2550"/>
          <w:tab w:val="center" w:pos="4252"/>
        </w:tabs>
        <w:spacing w:afterLines="90" w:after="216"/>
        <w:rPr>
          <w:rFonts w:ascii="Arial Narrow" w:eastAsia="仿宋_GB2312" w:hAnsi="Arial Narrow" w:cs="宋体"/>
          <w:kern w:val="0"/>
          <w:sz w:val="24"/>
        </w:rPr>
      </w:pPr>
      <w:r>
        <w:rPr>
          <w:rFonts w:ascii="Arial Narrow" w:eastAsia="仿宋_GB2312" w:hAnsi="Arial Narrow"/>
          <w:color w:val="0000FF"/>
          <w:kern w:val="0"/>
          <w:sz w:val="24"/>
        </w:rPr>
        <w:t>（说明递延所得税资产和递延所得税负债的确认依据。）</w:t>
      </w:r>
    </w:p>
    <w:p w14:paraId="55C608BD"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所得税包括当期所得税和递延所得税。除由于企业合并产生的调整商誉，或与直接计入所有者权益的交易或者事项相关的递延所得税计入所有者权益外，均作为所得税费用计入当期损益。</w:t>
      </w:r>
    </w:p>
    <w:p w14:paraId="294A0D02"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本公司根据资产、负债于资产负债表日的账面价值与计税基础之间的暂时性差异，采用资产负债表债务法确认递延所得税。</w:t>
      </w:r>
    </w:p>
    <w:p w14:paraId="18E1D11B"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各项应纳税暂时性差异均确认相关的递延所得税负债，除非该应纳税暂时性差异是在以下交易中产生的：</w:t>
      </w:r>
    </w:p>
    <w:p w14:paraId="2A1FC84F"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1</w:t>
      </w:r>
      <w:r>
        <w:rPr>
          <w:rFonts w:ascii="Arial Narrow" w:eastAsia="仿宋_GB2312" w:hAnsi="Arial Narrow" w:cs="宋体"/>
          <w:kern w:val="0"/>
          <w:sz w:val="24"/>
        </w:rPr>
        <w:t>）商誉的初始确认，或者具有以下特征的交易中产生的资产或负债的初始确认：该交易不是企业合并，并且交易发生时既不影响会计利润也不影响应纳税所得额；</w:t>
      </w:r>
    </w:p>
    <w:p w14:paraId="20544DD3"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2</w:t>
      </w:r>
      <w:r>
        <w:rPr>
          <w:rFonts w:ascii="Arial Narrow" w:eastAsia="仿宋_GB2312" w:hAnsi="Arial Narrow" w:cs="宋体"/>
          <w:kern w:val="0"/>
          <w:sz w:val="24"/>
        </w:rPr>
        <w:t>）对于与子公司、合营企业及联营企业投资相关的应纳税暂时性差异，该暂时性差异转回的时间能够控制并且该暂时性差异在可预见的未来很可能不会转回。</w:t>
      </w:r>
    </w:p>
    <w:p w14:paraId="5D3A6A4C"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sz w:val="24"/>
        </w:rPr>
        <w:t>对于可抵扣暂时性差异、能够结转以后年度的可抵扣亏损和税款抵减，本公司以很可能</w:t>
      </w:r>
      <w:r>
        <w:rPr>
          <w:rFonts w:ascii="Arial Narrow" w:eastAsia="仿宋_GB2312" w:hAnsi="Arial Narrow" w:cs="宋体"/>
          <w:kern w:val="0"/>
          <w:sz w:val="24"/>
        </w:rPr>
        <w:t>取得用来抵扣可抵扣暂时性差异、可抵扣亏损和税款抵减的未来应纳税所得额为限，确认由此产生的递延所得税资产，除非该可抵扣暂时性差异是在以下交易中产生的：</w:t>
      </w:r>
    </w:p>
    <w:p w14:paraId="250CCCDD"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lastRenderedPageBreak/>
        <w:t>（</w:t>
      </w:r>
      <w:r>
        <w:rPr>
          <w:rFonts w:ascii="Arial Narrow" w:eastAsia="仿宋_GB2312" w:hAnsi="Arial Narrow" w:cs="宋体"/>
          <w:kern w:val="0"/>
          <w:sz w:val="24"/>
        </w:rPr>
        <w:t>1</w:t>
      </w:r>
      <w:r>
        <w:rPr>
          <w:rFonts w:ascii="Arial Narrow" w:eastAsia="仿宋_GB2312" w:hAnsi="Arial Narrow" w:cs="宋体"/>
          <w:kern w:val="0"/>
          <w:sz w:val="24"/>
        </w:rPr>
        <w:t>）该交易不是企业合并，并且交易发生时既不影响会计利润也不影响应纳税所得额；</w:t>
      </w:r>
    </w:p>
    <w:p w14:paraId="771BF94C"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2</w:t>
      </w:r>
      <w:r>
        <w:rPr>
          <w:rFonts w:ascii="Arial Narrow" w:eastAsia="仿宋_GB2312" w:hAnsi="Arial Narrow" w:cs="宋体"/>
          <w:kern w:val="0"/>
          <w:sz w:val="24"/>
        </w:rPr>
        <w:t>）对于与子公司、合营企业及联营企业投资相关的可抵扣暂时性差异，同时满足下列条件的，确认相应的递延所得税资产：暂时性差异在可预见的未来很可能转回，且未来很可能获得用来抵扣可抵扣暂时性差异的应纳税所得额。</w:t>
      </w:r>
    </w:p>
    <w:p w14:paraId="0737CF99"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于资产负债表日，本公司对递延所得税资产和递延所得税负债，按照预期收回该资产或清偿该负债期间的适用税率计量，并反映资产负债表日预期收回资产或清偿负债方式的所得税影响。</w:t>
      </w:r>
    </w:p>
    <w:p w14:paraId="0323E525"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于资产负债表日，本公司对递延所得税资产的账面价值进行复核。如果未来期间很可能无法获得足够的应纳税所得额用以抵扣递延所得税资产的利益，</w:t>
      </w:r>
      <w:proofErr w:type="gramStart"/>
      <w:r>
        <w:rPr>
          <w:rFonts w:ascii="Arial Narrow" w:eastAsia="仿宋_GB2312" w:hAnsi="Arial Narrow" w:cs="宋体"/>
          <w:kern w:val="0"/>
          <w:sz w:val="24"/>
        </w:rPr>
        <w:t>减记递</w:t>
      </w:r>
      <w:proofErr w:type="gramEnd"/>
      <w:r>
        <w:rPr>
          <w:rFonts w:ascii="Arial Narrow" w:eastAsia="仿宋_GB2312" w:hAnsi="Arial Narrow" w:cs="宋体"/>
          <w:kern w:val="0"/>
          <w:sz w:val="24"/>
        </w:rPr>
        <w:t>延所得税资产的账面价值。在很可能获得足够的应纳税所得额时，</w:t>
      </w:r>
      <w:proofErr w:type="gramStart"/>
      <w:r>
        <w:rPr>
          <w:rFonts w:ascii="Arial Narrow" w:eastAsia="仿宋_GB2312" w:hAnsi="Arial Narrow" w:cs="宋体"/>
          <w:kern w:val="0"/>
          <w:sz w:val="24"/>
        </w:rPr>
        <w:t>减记的</w:t>
      </w:r>
      <w:proofErr w:type="gramEnd"/>
      <w:r>
        <w:rPr>
          <w:rFonts w:ascii="Arial Narrow" w:eastAsia="仿宋_GB2312" w:hAnsi="Arial Narrow" w:cs="宋体"/>
          <w:kern w:val="0"/>
          <w:sz w:val="24"/>
        </w:rPr>
        <w:t>金额予以转回。</w:t>
      </w:r>
    </w:p>
    <w:p w14:paraId="131A77A3"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32</w:t>
      </w:r>
      <w:r>
        <w:rPr>
          <w:rFonts w:ascii="Arial Narrow" w:eastAsia="仿宋_GB2312" w:hAnsi="Arial Narrow"/>
          <w:sz w:val="24"/>
        </w:rPr>
        <w:t>、租赁</w:t>
      </w:r>
    </w:p>
    <w:p w14:paraId="796C6EB9"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cs="Arial"/>
          <w:snapToGrid w:val="0"/>
          <w:color w:val="0000FF"/>
          <w:sz w:val="24"/>
        </w:rPr>
        <w:t>（说明租赁的分类、经营租赁会计处理方法、融资租赁的判断标准和会计处理方法。）</w:t>
      </w:r>
    </w:p>
    <w:p w14:paraId="4FE09D20"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）租赁业务的分类</w:t>
      </w:r>
    </w:p>
    <w:p w14:paraId="76F8C072"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本公司将实质上转移了与资产所有权有关的全部风险和报酬的租赁（无论所有权最终是否转移）确认为融资租赁，除融资租赁之外的其他租赁确认为经营租赁。</w:t>
      </w:r>
    </w:p>
    <w:p w14:paraId="3FFBBDD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满足以下一项或数项标准的租赁，应当认定为融资租赁：</w:t>
      </w:r>
    </w:p>
    <w:p w14:paraId="37AFA938" w14:textId="77777777" w:rsidR="00766AE6" w:rsidRDefault="007A1860">
      <w:pPr>
        <w:spacing w:afterLines="90" w:after="216"/>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在租赁期届满时，租赁资产的所有权转移给承租人；</w:t>
      </w:r>
    </w:p>
    <w:p w14:paraId="68FB8C54" w14:textId="77777777" w:rsidR="00766AE6" w:rsidRDefault="007A1860">
      <w:pPr>
        <w:spacing w:afterLines="90" w:after="216"/>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承租人有购买租赁资产的选择权，所订立的购买价款预计将远低于行使选择权时租赁资产的公允价值，因而在租赁开始日就可以合理确定承租人将会行使这种选择权；</w:t>
      </w:r>
    </w:p>
    <w:p w14:paraId="15435B32" w14:textId="77777777" w:rsidR="00766AE6" w:rsidRDefault="007A1860">
      <w:pPr>
        <w:spacing w:afterLines="90" w:after="216"/>
        <w:rPr>
          <w:rFonts w:ascii="Arial Narrow" w:eastAsia="仿宋_GB2312" w:hAnsi="Arial Narrow"/>
          <w:sz w:val="24"/>
        </w:rPr>
      </w:pPr>
      <w:r>
        <w:rPr>
          <w:rFonts w:ascii="宋体" w:hAnsi="宋体" w:cs="宋体" w:hint="eastAsia"/>
          <w:sz w:val="24"/>
        </w:rPr>
        <w:t>③</w:t>
      </w:r>
      <w:r>
        <w:rPr>
          <w:rFonts w:ascii="Arial Narrow" w:eastAsia="仿宋_GB2312" w:hAnsi="Arial Narrow"/>
          <w:sz w:val="24"/>
        </w:rPr>
        <w:t>即使资产的所有权不转移，但租赁期占租赁资产使用寿命的大部分；</w:t>
      </w:r>
    </w:p>
    <w:p w14:paraId="540E371F" w14:textId="77777777" w:rsidR="00766AE6" w:rsidRDefault="007A1860">
      <w:pPr>
        <w:spacing w:afterLines="90" w:after="216"/>
        <w:rPr>
          <w:rFonts w:ascii="Arial Narrow" w:eastAsia="仿宋_GB2312" w:hAnsi="Arial Narrow"/>
          <w:sz w:val="24"/>
        </w:rPr>
      </w:pPr>
      <w:r>
        <w:rPr>
          <w:rFonts w:ascii="宋体" w:hAnsi="宋体" w:cs="宋体" w:hint="eastAsia"/>
          <w:sz w:val="24"/>
        </w:rPr>
        <w:t>④</w:t>
      </w:r>
      <w:r>
        <w:rPr>
          <w:rFonts w:ascii="Arial Narrow" w:eastAsia="仿宋_GB2312" w:hAnsi="Arial Narrow"/>
          <w:sz w:val="24"/>
        </w:rPr>
        <w:t>承租人在租赁开始日的最低租赁付款额现值，几乎相当于租赁开始日租赁资产公允价值；出租人在租赁开始日的最低</w:t>
      </w:r>
      <w:proofErr w:type="gramStart"/>
      <w:r>
        <w:rPr>
          <w:rFonts w:ascii="Arial Narrow" w:eastAsia="仿宋_GB2312" w:hAnsi="Arial Narrow"/>
          <w:sz w:val="24"/>
        </w:rPr>
        <w:t>租赁收</w:t>
      </w:r>
      <w:proofErr w:type="gramEnd"/>
      <w:r>
        <w:rPr>
          <w:rFonts w:ascii="Arial Narrow" w:eastAsia="仿宋_GB2312" w:hAnsi="Arial Narrow"/>
          <w:sz w:val="24"/>
        </w:rPr>
        <w:t>款额现值，几乎相当于租赁开始日租赁资产公允价值。</w:t>
      </w:r>
    </w:p>
    <w:p w14:paraId="406595AD" w14:textId="77777777" w:rsidR="00766AE6" w:rsidRDefault="007A1860">
      <w:pPr>
        <w:spacing w:afterLines="90" w:after="216"/>
        <w:rPr>
          <w:rFonts w:ascii="Arial Narrow" w:eastAsia="仿宋_GB2312" w:hAnsi="Arial Narrow"/>
          <w:sz w:val="24"/>
        </w:rPr>
      </w:pPr>
      <w:r>
        <w:rPr>
          <w:rFonts w:ascii="宋体" w:hAnsi="宋体" w:cs="宋体" w:hint="eastAsia"/>
          <w:sz w:val="24"/>
        </w:rPr>
        <w:t>⑤</w:t>
      </w:r>
      <w:r>
        <w:rPr>
          <w:rFonts w:ascii="Arial Narrow" w:eastAsia="仿宋_GB2312" w:hAnsi="Arial Narrow"/>
          <w:sz w:val="24"/>
        </w:rPr>
        <w:t>租赁资产性质特殊，如果不作较大改造，只有承租人才能使用。</w:t>
      </w:r>
    </w:p>
    <w:p w14:paraId="142BD987"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）公司作为承租人对经营租赁业务的会计处理</w:t>
      </w:r>
    </w:p>
    <w:p w14:paraId="7144D50D"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sz w:val="24"/>
        </w:rPr>
        <w:t>经营租赁的租金支出，在租赁期内的各个期间按照直线法计入相关资产成本或当期损益；</w:t>
      </w:r>
      <w:r>
        <w:rPr>
          <w:rFonts w:ascii="Arial Narrow" w:eastAsia="仿宋_GB2312" w:hAnsi="Arial Narrow"/>
          <w:color w:val="0000FF"/>
          <w:sz w:val="24"/>
        </w:rPr>
        <w:t>（其他方法更为系统合理的，也可以采用其他方法。）</w:t>
      </w:r>
    </w:p>
    <w:p w14:paraId="78AE38B9"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公司发生的初始直接费用，计入当期损益。</w:t>
      </w:r>
    </w:p>
    <w:p w14:paraId="4EC30BB7"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或有租金在实际发生时计入当期损益。</w:t>
      </w:r>
    </w:p>
    <w:p w14:paraId="2BA544B9"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）公司作为承租人对融资租赁业务的会计处理</w:t>
      </w:r>
    </w:p>
    <w:p w14:paraId="7E4A2D7E"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lastRenderedPageBreak/>
        <w:t>在租赁期开始日，本公司将租赁开始日租赁资产公允价值与最低租赁付款额现值中较低者作为融资租入固定资产的入账价值，将最低租赁付款额作为长期应付款的入账价值，其差额作为未确认融资费用。</w:t>
      </w:r>
    </w:p>
    <w:p w14:paraId="7EC03521"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租赁谈判和签订租赁合同过程中公司发生的，可归属于租赁项目的印花税、佣金、律师费、差旅费、谈判费等初始直接费用，应当计入租入资产价值。</w:t>
      </w:r>
    </w:p>
    <w:p w14:paraId="2EC324A8"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未确认融资费用应当在租赁期内各个期间采用实际利率法进行分摊。</w:t>
      </w:r>
    </w:p>
    <w:p w14:paraId="0F6209A4"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对租赁资产按照与自有固定资产相一致的折旧政策计提折旧。能够合理确定租赁期届满时取得租赁资产所有权的，在租赁资产使用寿命内计提折旧；无法合理确定租赁期届满时能够取得租赁资产所有权的，在租赁期与租赁资产使用寿命两者中较短的期间内计提折旧。</w:t>
      </w:r>
    </w:p>
    <w:p w14:paraId="3F188C6E"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或有租金在实际发生时计入当期损益。</w:t>
      </w:r>
    </w:p>
    <w:p w14:paraId="2BD0261D"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）公司作为出租人对经营租赁业务的会计处理</w:t>
      </w:r>
    </w:p>
    <w:p w14:paraId="6B52EB51"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sz w:val="24"/>
        </w:rPr>
        <w:t>经营租赁的租金收入，在租赁期内各个期间按照直线法确认为当期损益；</w:t>
      </w:r>
      <w:r>
        <w:rPr>
          <w:rFonts w:ascii="Arial Narrow" w:eastAsia="仿宋_GB2312" w:hAnsi="Arial Narrow"/>
          <w:color w:val="0000FF"/>
          <w:sz w:val="24"/>
        </w:rPr>
        <w:t>（其他方法更为系统合理的，也可以采用其他方法。）</w:t>
      </w:r>
    </w:p>
    <w:p w14:paraId="671A78E3"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对金额较大的初始直接费用于发生时予以资本化，在整个租赁期内按照与确认租金收入相同的基础分期计入当期损益；其他金额较小的初始直接费用于发生时计入当期损益。</w:t>
      </w:r>
    </w:p>
    <w:p w14:paraId="7D9C7D0B"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或有租金应当在实际发生时计入当期损益。</w:t>
      </w:r>
    </w:p>
    <w:p w14:paraId="7776145E"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对于经营租赁租出的资产，按资产的性质包括在资产负债表中的相关项目内。对于经营租赁资产中的固定资产，按照公司对类似资产的折旧政策计提折旧；对于其他经营租赁资产，采用系统合理的方法进行摊销。</w:t>
      </w:r>
    </w:p>
    <w:p w14:paraId="07F84048"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）公司作为出租人对融资租赁业务的会计处理</w:t>
      </w:r>
      <w:r>
        <w:rPr>
          <w:rFonts w:ascii="Arial Narrow" w:eastAsia="仿宋_GB2312" w:hAnsi="Arial Narrow"/>
          <w:color w:val="0000FF"/>
          <w:sz w:val="24"/>
        </w:rPr>
        <w:t>（不适用的删除</w:t>
      </w:r>
      <w:r>
        <w:rPr>
          <w:rFonts w:ascii="Arial Narrow" w:eastAsia="仿宋_GB2312" w:hAnsi="Arial Narrow"/>
          <w:sz w:val="24"/>
        </w:rPr>
        <w:t>）</w:t>
      </w:r>
    </w:p>
    <w:p w14:paraId="59C6AD72"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在租赁期开始日本公司按最低</w:t>
      </w:r>
      <w:proofErr w:type="gramStart"/>
      <w:r>
        <w:rPr>
          <w:rFonts w:ascii="Arial Narrow" w:eastAsia="仿宋_GB2312" w:hAnsi="Arial Narrow"/>
          <w:sz w:val="24"/>
        </w:rPr>
        <w:t>租赁收</w:t>
      </w:r>
      <w:proofErr w:type="gramEnd"/>
      <w:r>
        <w:rPr>
          <w:rFonts w:ascii="Arial Narrow" w:eastAsia="仿宋_GB2312" w:hAnsi="Arial Narrow"/>
          <w:sz w:val="24"/>
        </w:rPr>
        <w:t>款额与初始直接费用之和作为应收融资租赁款的入账价值，同时记录未担保余值；将最低</w:t>
      </w:r>
      <w:proofErr w:type="gramStart"/>
      <w:r>
        <w:rPr>
          <w:rFonts w:ascii="Arial Narrow" w:eastAsia="仿宋_GB2312" w:hAnsi="Arial Narrow"/>
          <w:sz w:val="24"/>
        </w:rPr>
        <w:t>租赁收</w:t>
      </w:r>
      <w:proofErr w:type="gramEnd"/>
      <w:r>
        <w:rPr>
          <w:rFonts w:ascii="Arial Narrow" w:eastAsia="仿宋_GB2312" w:hAnsi="Arial Narrow"/>
          <w:sz w:val="24"/>
        </w:rPr>
        <w:t>款额、初始直接费用及未担保余值之和与其现值之和的差额确认为未实现融资收益。未实现融资收益在租赁期内各个期间采用实际利率法计算确认当期的融资收入。</w:t>
      </w:r>
    </w:p>
    <w:p w14:paraId="35F8DD75"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或有租金在实际发生时计入当期损益。</w:t>
      </w:r>
    </w:p>
    <w:p w14:paraId="2754B2B0"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33</w:t>
      </w:r>
      <w:r>
        <w:rPr>
          <w:rFonts w:ascii="Arial Narrow" w:eastAsia="仿宋_GB2312" w:hAnsi="Arial Narrow"/>
          <w:sz w:val="24"/>
        </w:rPr>
        <w:t>、持有待售及终止经营</w:t>
      </w:r>
      <w:r>
        <w:rPr>
          <w:rFonts w:ascii="Arial Narrow" w:eastAsia="仿宋_GB2312" w:hAnsi="Arial Narrow"/>
          <w:color w:val="0000FF"/>
          <w:sz w:val="24"/>
        </w:rPr>
        <w:t>（终止经营不适用的删除</w:t>
      </w:r>
      <w:r>
        <w:rPr>
          <w:rFonts w:ascii="Arial Narrow" w:eastAsia="仿宋_GB2312" w:hAnsi="Arial Narrow"/>
          <w:color w:val="0000FF"/>
          <w:sz w:val="24"/>
        </w:rPr>
        <w:t>“</w:t>
      </w:r>
      <w:r>
        <w:rPr>
          <w:rFonts w:ascii="Arial Narrow" w:eastAsia="仿宋_GB2312" w:hAnsi="Arial Narrow"/>
          <w:color w:val="0000FF"/>
          <w:sz w:val="24"/>
        </w:rPr>
        <w:t>及终止经营</w:t>
      </w:r>
      <w:r>
        <w:rPr>
          <w:rFonts w:ascii="Arial Narrow" w:eastAsia="仿宋_GB2312" w:hAnsi="Arial Narrow"/>
          <w:color w:val="0000FF"/>
          <w:sz w:val="24"/>
        </w:rPr>
        <w:t>”</w:t>
      </w:r>
      <w:r>
        <w:rPr>
          <w:rFonts w:ascii="Arial Narrow" w:eastAsia="仿宋_GB2312" w:hAnsi="Arial Narrow"/>
          <w:color w:val="0000FF"/>
          <w:sz w:val="24"/>
        </w:rPr>
        <w:t>）</w:t>
      </w:r>
    </w:p>
    <w:p w14:paraId="7757D3F7"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s="Arial"/>
          <w:snapToGrid w:val="0"/>
          <w:color w:val="0000FF"/>
          <w:sz w:val="24"/>
        </w:rPr>
        <w:t>（</w:t>
      </w:r>
      <w:r>
        <w:rPr>
          <w:rFonts w:ascii="Arial Narrow" w:eastAsia="仿宋_GB2312" w:hAnsi="Arial Narrow"/>
          <w:color w:val="0000FF"/>
          <w:sz w:val="24"/>
        </w:rPr>
        <w:t>说明划分为持有待售的依据及会计处理方法。）</w:t>
      </w:r>
    </w:p>
    <w:p w14:paraId="7F6B9640" w14:textId="77777777" w:rsidR="00766AE6" w:rsidRDefault="007A1860">
      <w:pPr>
        <w:snapToGrid w:val="0"/>
        <w:spacing w:afterLines="90" w:after="216"/>
        <w:ind w:leftChars="-200" w:left="-2" w:hangingChars="174" w:hanging="418"/>
        <w:outlineLvl w:val="2"/>
        <w:rPr>
          <w:rFonts w:ascii="Arial Narrow" w:eastAsia="仿宋_GB2312" w:hAnsi="Arial Narrow"/>
          <w:color w:val="000000" w:themeColor="text1"/>
          <w:sz w:val="24"/>
        </w:rPr>
      </w:pPr>
      <w:r>
        <w:rPr>
          <w:rFonts w:ascii="Arial Narrow" w:eastAsia="仿宋_GB2312" w:hAnsi="Arial Narrow"/>
          <w:color w:val="000000" w:themeColor="text1"/>
          <w:sz w:val="24"/>
        </w:rPr>
        <w:t>（</w:t>
      </w:r>
      <w:r>
        <w:rPr>
          <w:rFonts w:ascii="Arial Narrow" w:eastAsia="仿宋_GB2312" w:hAnsi="Arial Narrow"/>
          <w:color w:val="000000" w:themeColor="text1"/>
          <w:sz w:val="24"/>
        </w:rPr>
        <w:t>1</w:t>
      </w:r>
      <w:r>
        <w:rPr>
          <w:rFonts w:ascii="Arial Narrow" w:eastAsia="仿宋_GB2312" w:hAnsi="Arial Narrow"/>
          <w:color w:val="000000" w:themeColor="text1"/>
          <w:sz w:val="24"/>
        </w:rPr>
        <w:t>）持有待售的非流动资产或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的分类与计量</w:t>
      </w:r>
    </w:p>
    <w:p w14:paraId="5D700843" w14:textId="77777777" w:rsidR="00766AE6" w:rsidRDefault="007A1860">
      <w:pPr>
        <w:adjustRightInd w:val="0"/>
        <w:snapToGrid w:val="0"/>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本公司主要通过出售（包括具有商业实质的非货币性资产交换）而非持续使用一项非流动资产或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收回其账面价值时，该非流动资产或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被划分为持有待售类别。</w:t>
      </w:r>
    </w:p>
    <w:p w14:paraId="2DF9EBA6"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上述非流动资产不包括采用公允价值模式进行后续计量的投资性房地产、采用公允价值</w:t>
      </w:r>
      <w:r>
        <w:rPr>
          <w:rFonts w:ascii="Arial Narrow" w:eastAsia="仿宋_GB2312" w:hAnsi="Arial Narrow"/>
          <w:color w:val="000000" w:themeColor="text1"/>
          <w:sz w:val="24"/>
        </w:rPr>
        <w:lastRenderedPageBreak/>
        <w:t>减去出售费用后的净额计量的生物资产、职工薪</w:t>
      </w:r>
      <w:proofErr w:type="gramStart"/>
      <w:r>
        <w:rPr>
          <w:rFonts w:ascii="Arial Narrow" w:eastAsia="仿宋_GB2312" w:hAnsi="Arial Narrow"/>
          <w:color w:val="000000" w:themeColor="text1"/>
          <w:sz w:val="24"/>
        </w:rPr>
        <w:t>酬</w:t>
      </w:r>
      <w:proofErr w:type="gramEnd"/>
      <w:r>
        <w:rPr>
          <w:rFonts w:ascii="Arial Narrow" w:eastAsia="仿宋_GB2312" w:hAnsi="Arial Narrow"/>
          <w:color w:val="000000" w:themeColor="text1"/>
          <w:sz w:val="24"/>
        </w:rPr>
        <w:t>形成的资产、金融资产、递延所得税资产及保险合同产生的权利。</w:t>
      </w:r>
    </w:p>
    <w:p w14:paraId="67D21C10"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处置组，是指在一项交易中作为整体通过出售或其他方式一并处置的一组资产，以及在该交易中转让的与这些资产直接相关的负债。在特定情况下，</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包括企业合并中取得的商誉等。</w:t>
      </w:r>
    </w:p>
    <w:p w14:paraId="028B8D13"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同时满足下列条件的非流动资产或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被划分为持有待售类别：根据类似交易中出售此类资产或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的惯例，该非流动资产或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在当前状况下即可立即出售；</w:t>
      </w:r>
      <w:proofErr w:type="gramStart"/>
      <w:r>
        <w:rPr>
          <w:rFonts w:ascii="Arial Narrow" w:eastAsia="仿宋_GB2312" w:hAnsi="Arial Narrow"/>
          <w:color w:val="000000" w:themeColor="text1"/>
          <w:sz w:val="24"/>
        </w:rPr>
        <w:t>出售极</w:t>
      </w:r>
      <w:proofErr w:type="gramEnd"/>
      <w:r>
        <w:rPr>
          <w:rFonts w:ascii="Arial Narrow" w:eastAsia="仿宋_GB2312" w:hAnsi="Arial Narrow"/>
          <w:color w:val="000000" w:themeColor="text1"/>
          <w:sz w:val="24"/>
        </w:rPr>
        <w:t>可能发生，即已经就一项出售计划</w:t>
      </w:r>
      <w:proofErr w:type="gramStart"/>
      <w:r>
        <w:rPr>
          <w:rFonts w:ascii="Arial Narrow" w:eastAsia="仿宋_GB2312" w:hAnsi="Arial Narrow"/>
          <w:color w:val="000000" w:themeColor="text1"/>
          <w:sz w:val="24"/>
        </w:rPr>
        <w:t>作出</w:t>
      </w:r>
      <w:proofErr w:type="gramEnd"/>
      <w:r>
        <w:rPr>
          <w:rFonts w:ascii="Arial Narrow" w:eastAsia="仿宋_GB2312" w:hAnsi="Arial Narrow"/>
          <w:color w:val="000000" w:themeColor="text1"/>
          <w:sz w:val="24"/>
        </w:rPr>
        <w:t>决议且获得确定的购买承诺，预计出售将在一年内完成。因出售对子公司的投资等原因导致丧失对子公司控制权的，无论出售后本公司是否保留部分权益性投资，在拟出售的对子公司投资满足持有待售类别划分条件时，在个别财务报表中将对子公司投资整体划分为持有待售类别，在合并财务报表中将子公司所有资产和负债划分为持有待售类别。</w:t>
      </w:r>
    </w:p>
    <w:p w14:paraId="3EAFBDA9"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初始计量或在资产负债表日重新计量持有待售的非流动资产或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时，账面价值高于公允价值减去出售费用后净额的差额确认为资产减值损失。对于持有待售的</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确认的资产减值损失金额，先抵减处置组中商誉的账面价值，再根据处置组中的各项非流动资产账面价值所占比重，按比例抵减其账面价值。</w:t>
      </w:r>
    </w:p>
    <w:p w14:paraId="770BD93B"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后续资产负债表日持有待售的非流动资产或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公允价值减去出售费用后的净额增加的，</w:t>
      </w:r>
      <w:proofErr w:type="gramStart"/>
      <w:r>
        <w:rPr>
          <w:rFonts w:ascii="Arial Narrow" w:eastAsia="仿宋_GB2312" w:hAnsi="Arial Narrow"/>
          <w:color w:val="000000" w:themeColor="text1"/>
          <w:sz w:val="24"/>
        </w:rPr>
        <w:t>以前减记</w:t>
      </w:r>
      <w:proofErr w:type="gramEnd"/>
      <w:r>
        <w:rPr>
          <w:rFonts w:ascii="Arial Narrow" w:eastAsia="仿宋_GB2312" w:hAnsi="Arial Narrow"/>
          <w:color w:val="000000" w:themeColor="text1"/>
          <w:sz w:val="24"/>
        </w:rPr>
        <w:t>的金额予以恢复，并在划分为持有待售类别后确认的资产减值损失金额内转回，转回金额计入当期损益。已抵减的商誉账面价值不得转回。</w:t>
      </w:r>
    </w:p>
    <w:p w14:paraId="1C999F4D"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持有待售的非流动资产和持有待售的处置组中的资产不计提折旧或进行摊销；持有待售的处置组中负债的利息和其他费用继续予以确认。被划分为持有待售的联营企业或合营企业的全部或部分投资，对于划分为持有待售的部分停止权益法核算，保留的部分（未被划分为持有待售类别）则继续采用权益法核算；当本公司因出售丧失对联营企业和合营企业的重大影响时，停止使用权益法。</w:t>
      </w:r>
    </w:p>
    <w:p w14:paraId="4C8111FB"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某项非流动资产或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被划分为持有待售类别，但后来不再满足持有待售类别划分条件的，本公司停止将其划分为持有待售类别，并按照下列两项金额中较低者计量：</w:t>
      </w:r>
    </w:p>
    <w:p w14:paraId="0E9BAF31" w14:textId="77777777" w:rsidR="00766AE6" w:rsidRDefault="007A1860">
      <w:pPr>
        <w:spacing w:afterLines="90" w:after="216"/>
        <w:rPr>
          <w:rFonts w:ascii="Arial Narrow" w:eastAsia="仿宋_GB2312" w:hAnsi="Arial Narrow"/>
          <w:color w:val="000000" w:themeColor="text1"/>
          <w:sz w:val="24"/>
        </w:rPr>
      </w:pPr>
      <w:r>
        <w:rPr>
          <w:rFonts w:ascii="宋体" w:hAnsi="宋体" w:cs="宋体" w:hint="eastAsia"/>
          <w:color w:val="000000" w:themeColor="text1"/>
          <w:sz w:val="24"/>
        </w:rPr>
        <w:t>①</w:t>
      </w:r>
      <w:r>
        <w:rPr>
          <w:rFonts w:ascii="Arial Narrow" w:eastAsia="仿宋_GB2312" w:hAnsi="Arial Narrow"/>
          <w:color w:val="000000" w:themeColor="text1"/>
          <w:sz w:val="24"/>
        </w:rPr>
        <w:t>该资产或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被划分为持有待售类别之前的账面价值，按照其假定在没有被划分为持有待售类别的情况下本应确认的折旧、摊销或减值进行调整后的金额；</w:t>
      </w:r>
    </w:p>
    <w:p w14:paraId="059C9896" w14:textId="77777777" w:rsidR="00766AE6" w:rsidRDefault="007A1860">
      <w:pPr>
        <w:tabs>
          <w:tab w:val="left" w:pos="5011"/>
        </w:tabs>
        <w:spacing w:afterLines="90" w:after="216"/>
        <w:rPr>
          <w:rFonts w:ascii="Arial Narrow" w:eastAsia="仿宋_GB2312" w:hAnsi="Arial Narrow"/>
          <w:color w:val="000000" w:themeColor="text1"/>
          <w:sz w:val="24"/>
        </w:rPr>
      </w:pPr>
      <w:r>
        <w:rPr>
          <w:rFonts w:ascii="宋体" w:hAnsi="宋体" w:cs="宋体" w:hint="eastAsia"/>
          <w:color w:val="000000" w:themeColor="text1"/>
          <w:sz w:val="24"/>
        </w:rPr>
        <w:t>②</w:t>
      </w:r>
      <w:r>
        <w:rPr>
          <w:rFonts w:ascii="Arial Narrow" w:eastAsia="仿宋_GB2312" w:hAnsi="Arial Narrow"/>
          <w:color w:val="000000" w:themeColor="text1"/>
          <w:sz w:val="24"/>
        </w:rPr>
        <w:t>可收回金额。</w:t>
      </w:r>
    </w:p>
    <w:p w14:paraId="6396654B" w14:textId="77777777" w:rsidR="00766AE6" w:rsidRDefault="007A1860">
      <w:pPr>
        <w:snapToGrid w:val="0"/>
        <w:spacing w:afterLines="90" w:after="216"/>
        <w:ind w:leftChars="-200" w:left="-2" w:hangingChars="174" w:hanging="418"/>
        <w:outlineLvl w:val="2"/>
        <w:rPr>
          <w:rFonts w:ascii="Arial Narrow" w:eastAsia="仿宋_GB2312" w:hAnsi="Arial Narrow"/>
          <w:color w:val="000000" w:themeColor="text1"/>
          <w:sz w:val="24"/>
        </w:rPr>
      </w:pPr>
      <w:r>
        <w:rPr>
          <w:rFonts w:ascii="Arial Narrow" w:eastAsia="仿宋_GB2312" w:hAnsi="Arial Narrow"/>
          <w:color w:val="000000" w:themeColor="text1"/>
          <w:sz w:val="24"/>
        </w:rPr>
        <w:t>（</w:t>
      </w:r>
      <w:r>
        <w:rPr>
          <w:rFonts w:ascii="Arial Narrow" w:eastAsia="仿宋_GB2312" w:hAnsi="Arial Narrow"/>
          <w:color w:val="000000" w:themeColor="text1"/>
          <w:sz w:val="24"/>
        </w:rPr>
        <w:t>2</w:t>
      </w:r>
      <w:r>
        <w:rPr>
          <w:rFonts w:ascii="Arial Narrow" w:eastAsia="仿宋_GB2312" w:hAnsi="Arial Narrow"/>
          <w:color w:val="000000" w:themeColor="text1"/>
          <w:sz w:val="24"/>
        </w:rPr>
        <w:t>）终止经营</w:t>
      </w:r>
      <w:r>
        <w:rPr>
          <w:rFonts w:ascii="Arial Narrow" w:eastAsia="仿宋_GB2312" w:hAnsi="Arial Narrow"/>
          <w:color w:val="0000FF"/>
          <w:sz w:val="24"/>
        </w:rPr>
        <w:t>（不适用的删除）</w:t>
      </w:r>
    </w:p>
    <w:p w14:paraId="1BB8CDEF"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终止经营，是指满足下列条件之一的已被企业处置或被企业划归为持有待售的类别的能够单独区分的组成部分：</w:t>
      </w:r>
      <w:r>
        <w:rPr>
          <w:rFonts w:ascii="Arial Narrow" w:eastAsia="仿宋_GB2312" w:hAnsi="Arial Narrow"/>
          <w:color w:val="0000FF"/>
          <w:sz w:val="24"/>
        </w:rPr>
        <w:t xml:space="preserve"> </w:t>
      </w:r>
    </w:p>
    <w:p w14:paraId="1BC0FB94" w14:textId="77777777" w:rsidR="00766AE6" w:rsidRDefault="007A1860">
      <w:pPr>
        <w:spacing w:afterLines="90" w:after="216"/>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 xml:space="preserve"> </w:t>
      </w:r>
      <w:r>
        <w:rPr>
          <w:rFonts w:ascii="Arial Narrow" w:eastAsia="仿宋_GB2312" w:hAnsi="Arial Narrow"/>
          <w:sz w:val="24"/>
        </w:rPr>
        <w:t>该组成部分代表一项独立的主要业务或一个单独的主要经营地区。</w:t>
      </w:r>
    </w:p>
    <w:p w14:paraId="5580279E" w14:textId="77777777" w:rsidR="00766AE6" w:rsidRDefault="007A1860">
      <w:pPr>
        <w:spacing w:afterLines="90" w:after="216"/>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 xml:space="preserve"> </w:t>
      </w:r>
      <w:r>
        <w:rPr>
          <w:rFonts w:ascii="Arial Narrow" w:eastAsia="仿宋_GB2312" w:hAnsi="Arial Narrow"/>
          <w:sz w:val="24"/>
        </w:rPr>
        <w:t>该组成部分是拟对一项独立的主要业务或一个单独的主要经营地区进行处置计划的一部分。</w:t>
      </w:r>
    </w:p>
    <w:p w14:paraId="307CC3D9"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lastRenderedPageBreak/>
        <w:fldChar w:fldCharType="begin"/>
      </w:r>
      <w:r>
        <w:rPr>
          <w:rFonts w:ascii="Arial Narrow" w:eastAsia="仿宋_GB2312" w:hAnsi="Arial Narrow"/>
          <w:sz w:val="24"/>
        </w:rPr>
        <w:instrText xml:space="preserve"> = 3 \* GB3 </w:instrText>
      </w:r>
      <w:r>
        <w:rPr>
          <w:rFonts w:ascii="Arial Narrow" w:eastAsia="仿宋_GB2312" w:hAnsi="Arial Narrow"/>
          <w:sz w:val="24"/>
        </w:rPr>
        <w:fldChar w:fldCharType="separate"/>
      </w:r>
      <w:r>
        <w:rPr>
          <w:rFonts w:ascii="宋体" w:hAnsi="宋体" w:cs="宋体" w:hint="eastAsia"/>
          <w:sz w:val="24"/>
        </w:rPr>
        <w:t>③</w:t>
      </w:r>
      <w:r>
        <w:rPr>
          <w:rFonts w:ascii="Arial Narrow" w:eastAsia="仿宋_GB2312" w:hAnsi="Arial Narrow"/>
          <w:sz w:val="24"/>
        </w:rPr>
        <w:fldChar w:fldCharType="end"/>
      </w:r>
      <w:r>
        <w:rPr>
          <w:rFonts w:ascii="Arial Narrow" w:eastAsia="仿宋_GB2312" w:hAnsi="Arial Narrow"/>
          <w:sz w:val="24"/>
        </w:rPr>
        <w:t xml:space="preserve"> </w:t>
      </w:r>
      <w:r>
        <w:rPr>
          <w:rFonts w:ascii="Arial Narrow" w:eastAsia="仿宋_GB2312" w:hAnsi="Arial Narrow"/>
          <w:sz w:val="24"/>
        </w:rPr>
        <w:t>该组成部分是专为转售而取得的子公司。</w:t>
      </w:r>
    </w:p>
    <w:p w14:paraId="3D722171" w14:textId="77777777" w:rsidR="00766AE6" w:rsidRDefault="007A1860">
      <w:pPr>
        <w:snapToGrid w:val="0"/>
        <w:spacing w:afterLines="90" w:after="216"/>
        <w:ind w:leftChars="-200" w:left="-2" w:hangingChars="174" w:hanging="418"/>
        <w:outlineLvl w:val="2"/>
        <w:rPr>
          <w:rFonts w:ascii="Arial Narrow" w:eastAsia="仿宋_GB2312" w:hAnsi="Arial Narrow"/>
          <w:color w:val="000000" w:themeColor="text1"/>
          <w:sz w:val="24"/>
        </w:rPr>
      </w:pPr>
      <w:r>
        <w:rPr>
          <w:rFonts w:ascii="Arial Narrow" w:eastAsia="仿宋_GB2312" w:hAnsi="Arial Narrow"/>
          <w:color w:val="000000" w:themeColor="text1"/>
          <w:sz w:val="24"/>
        </w:rPr>
        <w:t>（</w:t>
      </w:r>
      <w:r>
        <w:rPr>
          <w:rFonts w:ascii="Arial Narrow" w:eastAsia="仿宋_GB2312" w:hAnsi="Arial Narrow"/>
          <w:color w:val="000000" w:themeColor="text1"/>
          <w:sz w:val="24"/>
        </w:rPr>
        <w:t>3</w:t>
      </w:r>
      <w:r>
        <w:rPr>
          <w:rFonts w:ascii="Arial Narrow" w:eastAsia="仿宋_GB2312" w:hAnsi="Arial Narrow"/>
          <w:color w:val="000000" w:themeColor="text1"/>
          <w:sz w:val="24"/>
        </w:rPr>
        <w:t>）列报</w:t>
      </w:r>
    </w:p>
    <w:p w14:paraId="5E79BC13"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本公司在资产负债表中将持有待售的非流动资产或持有待售的处置组中的资产列报于</w:t>
      </w:r>
      <w:r>
        <w:rPr>
          <w:rFonts w:ascii="Arial Narrow" w:eastAsia="仿宋_GB2312" w:hAnsi="Arial Narrow"/>
          <w:sz w:val="24"/>
        </w:rPr>
        <w:t>“</w:t>
      </w:r>
      <w:r>
        <w:rPr>
          <w:rFonts w:ascii="Arial Narrow" w:eastAsia="仿宋_GB2312" w:hAnsi="Arial Narrow"/>
          <w:sz w:val="24"/>
        </w:rPr>
        <w:t>持有待售资产</w:t>
      </w:r>
      <w:r>
        <w:rPr>
          <w:rFonts w:ascii="Arial Narrow" w:eastAsia="仿宋_GB2312" w:hAnsi="Arial Narrow"/>
          <w:sz w:val="24"/>
        </w:rPr>
        <w:t>”</w:t>
      </w:r>
      <w:r>
        <w:rPr>
          <w:rFonts w:ascii="Arial Narrow" w:eastAsia="仿宋_GB2312" w:hAnsi="Arial Narrow"/>
          <w:sz w:val="24"/>
        </w:rPr>
        <w:t>，将持有待售的处置组中的负债列报于</w:t>
      </w:r>
      <w:r>
        <w:rPr>
          <w:rFonts w:ascii="Arial Narrow" w:eastAsia="仿宋_GB2312" w:hAnsi="Arial Narrow"/>
          <w:sz w:val="24"/>
        </w:rPr>
        <w:t>“</w:t>
      </w:r>
      <w:r>
        <w:rPr>
          <w:rFonts w:ascii="Arial Narrow" w:eastAsia="仿宋_GB2312" w:hAnsi="Arial Narrow"/>
          <w:sz w:val="24"/>
        </w:rPr>
        <w:t>持有待售负债</w:t>
      </w:r>
      <w:r>
        <w:rPr>
          <w:rFonts w:ascii="Arial Narrow" w:eastAsia="仿宋_GB2312" w:hAnsi="Arial Narrow"/>
          <w:sz w:val="24"/>
        </w:rPr>
        <w:t>”</w:t>
      </w:r>
      <w:r>
        <w:rPr>
          <w:rFonts w:ascii="Arial Narrow" w:eastAsia="仿宋_GB2312" w:hAnsi="Arial Narrow"/>
          <w:sz w:val="24"/>
        </w:rPr>
        <w:t>。</w:t>
      </w:r>
    </w:p>
    <w:p w14:paraId="7F30FE70"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本公司在利润表中分别列示持续经营损益和终止经营损益。不符合终止经营定义的持有待售的非流动资产或处置组，其减值损失和转回金额及处置损益作为持续经营损益列报。终止经营的减值损失和转回金额等经营损益及处置损益作为终止经营损益列报。</w:t>
      </w:r>
    </w:p>
    <w:p w14:paraId="159E1137" w14:textId="77777777" w:rsidR="00766AE6" w:rsidRDefault="007A1860">
      <w:pPr>
        <w:spacing w:afterLines="90" w:after="216"/>
        <w:rPr>
          <w:rFonts w:ascii="Arial Narrow" w:eastAsia="仿宋_GB2312" w:hAnsi="Arial Narrow"/>
          <w:sz w:val="24"/>
        </w:rPr>
      </w:pPr>
      <w:proofErr w:type="gramStart"/>
      <w:r>
        <w:rPr>
          <w:rFonts w:ascii="Arial Narrow" w:eastAsia="仿宋_GB2312" w:hAnsi="Arial Narrow"/>
          <w:sz w:val="24"/>
        </w:rPr>
        <w:t>拟结束</w:t>
      </w:r>
      <w:proofErr w:type="gramEnd"/>
      <w:r>
        <w:rPr>
          <w:rFonts w:ascii="Arial Narrow" w:eastAsia="仿宋_GB2312" w:hAnsi="Arial Narrow"/>
          <w:sz w:val="24"/>
        </w:rPr>
        <w:t>使用而非出售且满足终止经营定义中有关组成部分的条件的处置组，自其停止使用日起作为终止经营列报。</w:t>
      </w:r>
    </w:p>
    <w:p w14:paraId="6C072EA3"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对于当期列报的终止经营，在当期财务报表中，原来作为持续经营损益列报的信息被重新作为可比会计期间的终止经营损益列报。终止经营不再满足持有待售类别划分条件的，在当期财务报表中，原来作为终止经营损益列报的信息被重新作为可比会计期间的持续经营损益列报。</w:t>
      </w:r>
    </w:p>
    <w:p w14:paraId="6A95243D"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34</w:t>
      </w:r>
      <w:r>
        <w:rPr>
          <w:rFonts w:ascii="Arial Narrow" w:eastAsia="仿宋_GB2312" w:hAnsi="Arial Narrow"/>
          <w:sz w:val="24"/>
        </w:rPr>
        <w:t>、公允价值计量</w:t>
      </w:r>
    </w:p>
    <w:p w14:paraId="769C3044"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t>（说明公允价值计量的资产和负债范围、可选择的估值技术及会计处理方法等。）</w:t>
      </w:r>
    </w:p>
    <w:p w14:paraId="60F4A76C"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公允价值是指市场参与者在计量日发生的有序交易中，出售一项资产所能收到或者转移一项负债所需支付的价格。</w:t>
      </w:r>
    </w:p>
    <w:p w14:paraId="24C7CADB"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本公司以公允价值计量的资产和负债包括：</w:t>
      </w:r>
      <w:r>
        <w:rPr>
          <w:rFonts w:ascii="Arial Narrow" w:eastAsia="仿宋_GB2312" w:hAnsi="Arial Narrow"/>
          <w:color w:val="0000FF"/>
          <w:sz w:val="24"/>
        </w:rPr>
        <w:t>以公允价值计量且其变动计入当期损益的金融资产、可供出售金融资产、投资性房地产、生物资产、以公允价值计量且其变动计入当期损益的金融负债。</w:t>
      </w:r>
    </w:p>
    <w:p w14:paraId="1FBDE743"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存在活跃市场的金融资产或金融负债，本公司采用活跃市场中的报价确定其公允价值。金融工具不存在活跃市场的，本公司采用估值技术确定其公允价值。所使用的估值模型主要为现金流量折现模型和市场可比公司模型等。估值技术的输入</w:t>
      </w:r>
      <w:proofErr w:type="gramStart"/>
      <w:r>
        <w:rPr>
          <w:rFonts w:ascii="Arial Narrow" w:eastAsia="仿宋_GB2312" w:hAnsi="Arial Narrow"/>
          <w:sz w:val="24"/>
        </w:rPr>
        <w:t>值主要</w:t>
      </w:r>
      <w:proofErr w:type="gramEnd"/>
      <w:r>
        <w:rPr>
          <w:rFonts w:ascii="Arial Narrow" w:eastAsia="仿宋_GB2312" w:hAnsi="Arial Narrow"/>
          <w:sz w:val="24"/>
        </w:rPr>
        <w:t>包括无风险利率、基准利率、汇率、信用点差、流动性溢价、缺乏流动性折价等。</w:t>
      </w:r>
      <w:r>
        <w:rPr>
          <w:rFonts w:ascii="Arial Narrow" w:eastAsia="仿宋_GB2312" w:hAnsi="Arial Narrow"/>
          <w:sz w:val="24"/>
        </w:rPr>
        <w:t xml:space="preserve"> </w:t>
      </w:r>
    </w:p>
    <w:p w14:paraId="535DB58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以公允价值计量非金融资产的，考虑市场参与者将该资产用于最佳用途产生经济利益的能力，或者将该资产出售给能够用于最佳用途的其他市场参与者产生经济利益的能力。</w:t>
      </w:r>
    </w:p>
    <w:p w14:paraId="4D0AD59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本公司采用在当前情况下适用并且有足够可利用数据和其他信息支持的估值技术，优先使用相关可观察输入值，只有在可观察输入值无法取得或取得不切实可行的情况下，才使用不可观察输入值。</w:t>
      </w:r>
    </w:p>
    <w:p w14:paraId="33B1B763"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金融资产或金融负债公允价值变动形成的利得或损失，除与套期保值有关外，按照下列规定处理：</w:t>
      </w:r>
      <w:r>
        <w:rPr>
          <w:rFonts w:ascii="宋体" w:hAnsi="宋体" w:cs="宋体" w:hint="eastAsia"/>
          <w:sz w:val="24"/>
        </w:rPr>
        <w:t>①</w:t>
      </w:r>
      <w:r>
        <w:rPr>
          <w:rFonts w:ascii="Arial Narrow" w:eastAsia="仿宋_GB2312" w:hAnsi="Arial Narrow"/>
          <w:sz w:val="24"/>
        </w:rPr>
        <w:t>以公允价值计量且其变动计入当期损益的金融资产或金融负债公允价值变动形成的利得或损失，应当计入当期损益。</w:t>
      </w:r>
      <w:r>
        <w:rPr>
          <w:rFonts w:ascii="宋体" w:hAnsi="宋体" w:cs="宋体" w:hint="eastAsia"/>
          <w:sz w:val="24"/>
        </w:rPr>
        <w:t>②</w:t>
      </w:r>
      <w:r>
        <w:rPr>
          <w:rFonts w:ascii="Arial Narrow" w:eastAsia="仿宋_GB2312" w:hAnsi="Arial Narrow"/>
          <w:sz w:val="24"/>
        </w:rPr>
        <w:t>可供出售金融资产公允价值变动形成的利得或损失，除减值损失和外币货币性金融资产形成的汇兑差额外，直接计入所有者权益，在该金融资产终止确认时转出，计入当期损益。</w:t>
      </w:r>
    </w:p>
    <w:p w14:paraId="43D51227" w14:textId="77777777" w:rsidR="00766AE6" w:rsidRDefault="007A1860">
      <w:pPr>
        <w:spacing w:afterLines="90" w:after="216"/>
        <w:rPr>
          <w:rFonts w:ascii="Arial Narrow" w:eastAsia="仿宋_GB2312" w:hAnsi="Arial Narrow"/>
          <w:color w:val="FF0000"/>
          <w:sz w:val="24"/>
        </w:rPr>
      </w:pPr>
      <w:r>
        <w:rPr>
          <w:rFonts w:ascii="Arial Narrow" w:eastAsia="仿宋_GB2312" w:hAnsi="Arial Narrow"/>
          <w:color w:val="FF0000"/>
          <w:sz w:val="24"/>
        </w:rPr>
        <w:lastRenderedPageBreak/>
        <w:t>采用公允价值模式计量的投资性房地产，以资产负债表日投资性房地产的公允价值为基础调整其账面价值，公允价值与原账面价值之间的差额计入当期损益。</w:t>
      </w:r>
    </w:p>
    <w:p w14:paraId="60263D0E"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在财务报表中以公允价值计量或披露的资产和负债，根据对公允价值计量整体而言具有重要意义的最低层次输入值，确定所属的公允价值层次：第一层次输入值，是在计量</w:t>
      </w:r>
      <w:proofErr w:type="gramStart"/>
      <w:r>
        <w:rPr>
          <w:rFonts w:ascii="Arial Narrow" w:eastAsia="仿宋_GB2312" w:hAnsi="Arial Narrow"/>
          <w:sz w:val="24"/>
        </w:rPr>
        <w:t>日能够</w:t>
      </w:r>
      <w:proofErr w:type="gramEnd"/>
      <w:r>
        <w:rPr>
          <w:rFonts w:ascii="Arial Narrow" w:eastAsia="仿宋_GB2312" w:hAnsi="Arial Narrow"/>
          <w:sz w:val="24"/>
        </w:rPr>
        <w:t>取得的相同资产或负债在活跃市场上未经调整的报价；第二层次输入值，是除第一层次输入</w:t>
      </w:r>
      <w:proofErr w:type="gramStart"/>
      <w:r>
        <w:rPr>
          <w:rFonts w:ascii="Arial Narrow" w:eastAsia="仿宋_GB2312" w:hAnsi="Arial Narrow"/>
          <w:sz w:val="24"/>
        </w:rPr>
        <w:t>值外相关</w:t>
      </w:r>
      <w:proofErr w:type="gramEnd"/>
      <w:r>
        <w:rPr>
          <w:rFonts w:ascii="Arial Narrow" w:eastAsia="仿宋_GB2312" w:hAnsi="Arial Narrow"/>
          <w:sz w:val="24"/>
        </w:rPr>
        <w:t>资产或负债直接或</w:t>
      </w:r>
      <w:proofErr w:type="gramStart"/>
      <w:r>
        <w:rPr>
          <w:rFonts w:ascii="Arial Narrow" w:eastAsia="仿宋_GB2312" w:hAnsi="Arial Narrow"/>
          <w:sz w:val="24"/>
        </w:rPr>
        <w:t>间接可</w:t>
      </w:r>
      <w:proofErr w:type="gramEnd"/>
      <w:r>
        <w:rPr>
          <w:rFonts w:ascii="Arial Narrow" w:eastAsia="仿宋_GB2312" w:hAnsi="Arial Narrow"/>
          <w:sz w:val="24"/>
        </w:rPr>
        <w:t>观察的输入值；第三层次输入值，是相关资产或负债的不可观察输入值。</w:t>
      </w:r>
    </w:p>
    <w:p w14:paraId="36012897"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每个资产负债表日，本公司对在财务报表中确认的持续以公允价值计量的资产和负债进行重新评估，以确定是否在公允价值计量层次之间发生转换。</w:t>
      </w:r>
    </w:p>
    <w:p w14:paraId="657EEEE9"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35</w:t>
      </w:r>
      <w:r>
        <w:rPr>
          <w:rFonts w:ascii="Arial Narrow" w:eastAsia="仿宋_GB2312" w:hAnsi="Arial Narrow"/>
          <w:sz w:val="24"/>
        </w:rPr>
        <w:t>、安全生产费用及维简费</w:t>
      </w:r>
      <w:r>
        <w:rPr>
          <w:rFonts w:ascii="Arial Narrow" w:eastAsia="仿宋_GB2312" w:hAnsi="Arial Narrow"/>
          <w:color w:val="0000FF"/>
          <w:sz w:val="24"/>
        </w:rPr>
        <w:t>（不适用删除）</w:t>
      </w:r>
    </w:p>
    <w:p w14:paraId="51A05A7A" w14:textId="77777777" w:rsidR="00766AE6" w:rsidRDefault="007A1860">
      <w:pPr>
        <w:tabs>
          <w:tab w:val="left" w:pos="500"/>
        </w:tabs>
        <w:adjustRightInd w:val="0"/>
        <w:snapToGrid w:val="0"/>
        <w:spacing w:afterLines="90" w:after="216"/>
        <w:rPr>
          <w:rFonts w:ascii="Arial Narrow" w:eastAsia="仿宋_GB2312" w:hAnsi="Arial Narrow"/>
          <w:sz w:val="24"/>
        </w:rPr>
      </w:pPr>
      <w:r>
        <w:rPr>
          <w:rFonts w:ascii="Arial Narrow" w:eastAsia="仿宋_GB2312" w:hAnsi="Arial Narrow" w:cs="宋体"/>
          <w:kern w:val="0"/>
          <w:sz w:val="24"/>
        </w:rPr>
        <w:t>本公司根据有关规定，按</w:t>
      </w:r>
      <w:r>
        <w:rPr>
          <w:rFonts w:ascii="Arial Narrow" w:eastAsia="仿宋_GB2312" w:hAnsi="Arial Narrow" w:cs="宋体"/>
          <w:color w:val="0000FF"/>
          <w:kern w:val="0"/>
          <w:sz w:val="24"/>
        </w:rPr>
        <w:t>（具体标准）</w:t>
      </w:r>
      <w:r>
        <w:rPr>
          <w:rFonts w:ascii="Arial Narrow" w:eastAsia="仿宋_GB2312" w:hAnsi="Arial Narrow" w:cs="宋体"/>
          <w:kern w:val="0"/>
          <w:sz w:val="24"/>
        </w:rPr>
        <w:t>提取安全生产费用，按</w:t>
      </w:r>
      <w:r>
        <w:rPr>
          <w:rFonts w:ascii="Arial Narrow" w:eastAsia="仿宋_GB2312" w:hAnsi="Arial Narrow" w:cs="宋体"/>
          <w:color w:val="0000FF"/>
          <w:kern w:val="0"/>
          <w:sz w:val="24"/>
        </w:rPr>
        <w:t>（具体标准）</w:t>
      </w:r>
      <w:r>
        <w:rPr>
          <w:rFonts w:ascii="Arial Narrow" w:eastAsia="仿宋_GB2312" w:hAnsi="Arial Narrow" w:cs="宋体"/>
          <w:kern w:val="0"/>
          <w:sz w:val="24"/>
        </w:rPr>
        <w:t>提取维简费。</w:t>
      </w:r>
    </w:p>
    <w:p w14:paraId="0FBBE180" w14:textId="77777777" w:rsidR="00766AE6" w:rsidRDefault="007A1860">
      <w:pPr>
        <w:tabs>
          <w:tab w:val="left" w:pos="500"/>
        </w:tabs>
        <w:adjustRightInd w:val="0"/>
        <w:snapToGrid w:val="0"/>
        <w:spacing w:afterLines="90" w:after="216"/>
        <w:rPr>
          <w:rFonts w:ascii="Arial Narrow" w:eastAsia="仿宋_GB2312" w:hAnsi="Arial Narrow" w:cs="宋体"/>
          <w:kern w:val="0"/>
          <w:sz w:val="24"/>
        </w:rPr>
      </w:pPr>
      <w:r>
        <w:rPr>
          <w:rFonts w:ascii="Arial Narrow" w:eastAsia="仿宋_GB2312" w:hAnsi="Arial Narrow" w:cs="宋体"/>
          <w:kern w:val="0"/>
          <w:sz w:val="24"/>
        </w:rPr>
        <w:t>安全生产费用及维简费于提取时计入相关产品的成本或当期损益，同时计入</w:t>
      </w:r>
      <w:r>
        <w:rPr>
          <w:rFonts w:ascii="Arial Narrow" w:eastAsia="仿宋_GB2312" w:hAnsi="Arial Narrow" w:cs="宋体"/>
          <w:kern w:val="0"/>
          <w:sz w:val="24"/>
        </w:rPr>
        <w:t>“</w:t>
      </w:r>
      <w:r>
        <w:rPr>
          <w:rFonts w:ascii="Arial Narrow" w:eastAsia="仿宋_GB2312" w:hAnsi="Arial Narrow" w:cs="宋体"/>
          <w:kern w:val="0"/>
          <w:sz w:val="24"/>
        </w:rPr>
        <w:t>专项储备</w:t>
      </w:r>
      <w:r>
        <w:rPr>
          <w:rFonts w:ascii="Arial Narrow" w:eastAsia="仿宋_GB2312" w:hAnsi="Arial Narrow" w:cs="宋体"/>
          <w:kern w:val="0"/>
          <w:sz w:val="24"/>
        </w:rPr>
        <w:t>”</w:t>
      </w:r>
      <w:r>
        <w:rPr>
          <w:rFonts w:ascii="Arial Narrow" w:eastAsia="仿宋_GB2312" w:hAnsi="Arial Narrow" w:cs="宋体"/>
          <w:kern w:val="0"/>
          <w:sz w:val="24"/>
        </w:rPr>
        <w:t>科目。</w:t>
      </w:r>
    </w:p>
    <w:p w14:paraId="35C6A38C" w14:textId="77777777" w:rsidR="00766AE6" w:rsidRDefault="007A1860">
      <w:pPr>
        <w:tabs>
          <w:tab w:val="left" w:pos="500"/>
        </w:tabs>
        <w:adjustRightInd w:val="0"/>
        <w:snapToGrid w:val="0"/>
        <w:spacing w:afterLines="90" w:after="216"/>
        <w:rPr>
          <w:rFonts w:ascii="Arial Narrow" w:eastAsia="仿宋_GB2312" w:hAnsi="Arial Narrow" w:cs="宋体"/>
          <w:kern w:val="0"/>
          <w:sz w:val="24"/>
        </w:rPr>
      </w:pPr>
      <w:r>
        <w:rPr>
          <w:rFonts w:ascii="Arial Narrow" w:eastAsia="仿宋_GB2312" w:hAnsi="Arial Narrow" w:cs="宋体"/>
          <w:kern w:val="0"/>
          <w:sz w:val="24"/>
        </w:rPr>
        <w:t>提取的安全生产费及维简费按规定范围使用时，属于费用性支出的，直接冲减专项储备；形成固定资产的，先通过</w:t>
      </w:r>
      <w:r>
        <w:rPr>
          <w:rFonts w:ascii="Arial Narrow" w:eastAsia="仿宋_GB2312" w:hAnsi="Arial Narrow" w:cs="宋体"/>
          <w:kern w:val="0"/>
          <w:sz w:val="24"/>
        </w:rPr>
        <w:t>“</w:t>
      </w:r>
      <w:r>
        <w:rPr>
          <w:rFonts w:ascii="Arial Narrow" w:eastAsia="仿宋_GB2312" w:hAnsi="Arial Narrow" w:cs="宋体"/>
          <w:kern w:val="0"/>
          <w:sz w:val="24"/>
        </w:rPr>
        <w:t>在建工程</w:t>
      </w:r>
      <w:r>
        <w:rPr>
          <w:rFonts w:ascii="Arial Narrow" w:eastAsia="仿宋_GB2312" w:hAnsi="Arial Narrow" w:cs="宋体"/>
          <w:kern w:val="0"/>
          <w:sz w:val="24"/>
        </w:rPr>
        <w:t>”</w:t>
      </w:r>
      <w:r>
        <w:rPr>
          <w:rFonts w:ascii="Arial Narrow" w:eastAsia="仿宋_GB2312" w:hAnsi="Arial Narrow" w:cs="宋体"/>
          <w:kern w:val="0"/>
          <w:sz w:val="24"/>
        </w:rPr>
        <w:t>科目归集所发生的支出，</w:t>
      </w:r>
      <w:proofErr w:type="gramStart"/>
      <w:r>
        <w:rPr>
          <w:rFonts w:ascii="Arial Narrow" w:eastAsia="仿宋_GB2312" w:hAnsi="Arial Narrow" w:cs="宋体"/>
          <w:kern w:val="0"/>
          <w:sz w:val="24"/>
        </w:rPr>
        <w:t>待安全</w:t>
      </w:r>
      <w:proofErr w:type="gramEnd"/>
      <w:r>
        <w:rPr>
          <w:rFonts w:ascii="Arial Narrow" w:eastAsia="仿宋_GB2312" w:hAnsi="Arial Narrow" w:cs="宋体"/>
          <w:kern w:val="0"/>
          <w:sz w:val="24"/>
        </w:rPr>
        <w:t>项目完工达到预定可使用状态时确认为固定资产；同时，按照形成固定资产的成本冲减专项储备，并确认相同金额的累计折旧。该固定资产在以后期间不再计提折旧。</w:t>
      </w:r>
    </w:p>
    <w:p w14:paraId="207D069B" w14:textId="77777777" w:rsidR="00766AE6" w:rsidRDefault="007A1860">
      <w:pPr>
        <w:tabs>
          <w:tab w:val="left" w:pos="50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（企业提取其他具有类似性质的费用，如煤矿转产发展资金、矿山环境恢复治理保证金等，比照上述表述进行披露。）</w:t>
      </w:r>
    </w:p>
    <w:p w14:paraId="77732C7E" w14:textId="77777777" w:rsidR="00766AE6" w:rsidRDefault="007A1860">
      <w:pPr>
        <w:tabs>
          <w:tab w:val="left" w:pos="500"/>
        </w:tabs>
        <w:adjustRightInd w:val="0"/>
        <w:snapToGrid w:val="0"/>
        <w:spacing w:afterLines="90" w:after="216"/>
        <w:rPr>
          <w:rFonts w:ascii="Arial Narrow" w:eastAsia="仿宋_GB2312" w:hAnsi="Arial Narrow" w:cs="宋体"/>
          <w:color w:val="0000FF"/>
          <w:kern w:val="0"/>
          <w:sz w:val="24"/>
        </w:rPr>
      </w:pP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提示</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适用法规包括：</w:t>
      </w:r>
    </w:p>
    <w:p w14:paraId="187EC2DB" w14:textId="77777777" w:rsidR="00766AE6" w:rsidRDefault="007A1860">
      <w:pPr>
        <w:tabs>
          <w:tab w:val="left" w:pos="50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2012</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2</w:t>
      </w:r>
      <w:r>
        <w:rPr>
          <w:rFonts w:ascii="Arial Narrow" w:eastAsia="仿宋_GB2312" w:hAnsi="Arial Narrow" w:cs="宋体"/>
          <w:color w:val="0000FF"/>
          <w:kern w:val="0"/>
          <w:sz w:val="24"/>
        </w:rPr>
        <w:t>月</w:t>
      </w:r>
      <w:r>
        <w:rPr>
          <w:rFonts w:ascii="Arial Narrow" w:eastAsia="仿宋_GB2312" w:hAnsi="Arial Narrow" w:cs="宋体"/>
          <w:color w:val="0000FF"/>
          <w:kern w:val="0"/>
          <w:sz w:val="24"/>
        </w:rPr>
        <w:t>14</w:t>
      </w:r>
      <w:r>
        <w:rPr>
          <w:rFonts w:ascii="Arial Narrow" w:eastAsia="仿宋_GB2312" w:hAnsi="Arial Narrow" w:cs="宋体"/>
          <w:color w:val="0000FF"/>
          <w:kern w:val="0"/>
          <w:sz w:val="24"/>
        </w:rPr>
        <w:t>日之后，财企［</w:t>
      </w:r>
      <w:r>
        <w:rPr>
          <w:rFonts w:ascii="Arial Narrow" w:eastAsia="仿宋_GB2312" w:hAnsi="Arial Narrow" w:cs="宋体"/>
          <w:color w:val="0000FF"/>
          <w:kern w:val="0"/>
          <w:sz w:val="24"/>
        </w:rPr>
        <w:t>2012</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16</w:t>
      </w:r>
      <w:r>
        <w:rPr>
          <w:rFonts w:ascii="Arial Narrow" w:eastAsia="仿宋_GB2312" w:hAnsi="Arial Narrow" w:cs="宋体"/>
          <w:color w:val="0000FF"/>
          <w:kern w:val="0"/>
          <w:sz w:val="24"/>
        </w:rPr>
        <w:t>号文，财建［</w:t>
      </w:r>
      <w:r>
        <w:rPr>
          <w:rFonts w:ascii="Arial Narrow" w:eastAsia="仿宋_GB2312" w:hAnsi="Arial Narrow" w:cs="宋体"/>
          <w:color w:val="0000FF"/>
          <w:kern w:val="0"/>
          <w:sz w:val="24"/>
        </w:rPr>
        <w:t>2004</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119</w:t>
      </w:r>
      <w:r>
        <w:rPr>
          <w:rFonts w:ascii="Arial Narrow" w:eastAsia="仿宋_GB2312" w:hAnsi="Arial Narrow" w:cs="宋体"/>
          <w:color w:val="0000FF"/>
          <w:kern w:val="0"/>
          <w:sz w:val="24"/>
        </w:rPr>
        <w:t>号文；</w:t>
      </w:r>
    </w:p>
    <w:p w14:paraId="52060062" w14:textId="77777777" w:rsidR="00766AE6" w:rsidRDefault="007A1860">
      <w:pPr>
        <w:tabs>
          <w:tab w:val="left" w:pos="50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2</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2012</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2</w:t>
      </w:r>
      <w:r>
        <w:rPr>
          <w:rFonts w:ascii="Arial Narrow" w:eastAsia="仿宋_GB2312" w:hAnsi="Arial Narrow" w:cs="宋体"/>
          <w:color w:val="0000FF"/>
          <w:kern w:val="0"/>
          <w:sz w:val="24"/>
        </w:rPr>
        <w:t>月</w:t>
      </w:r>
      <w:r>
        <w:rPr>
          <w:rFonts w:ascii="Arial Narrow" w:eastAsia="仿宋_GB2312" w:hAnsi="Arial Narrow" w:cs="宋体"/>
          <w:color w:val="0000FF"/>
          <w:kern w:val="0"/>
          <w:sz w:val="24"/>
        </w:rPr>
        <w:t>14</w:t>
      </w:r>
      <w:r>
        <w:rPr>
          <w:rFonts w:ascii="Arial Narrow" w:eastAsia="仿宋_GB2312" w:hAnsi="Arial Narrow" w:cs="宋体"/>
          <w:color w:val="0000FF"/>
          <w:kern w:val="0"/>
          <w:sz w:val="24"/>
        </w:rPr>
        <w:t>日之前，财建［</w:t>
      </w:r>
      <w:r>
        <w:rPr>
          <w:rFonts w:ascii="Arial Narrow" w:eastAsia="仿宋_GB2312" w:hAnsi="Arial Narrow" w:cs="宋体"/>
          <w:color w:val="0000FF"/>
          <w:kern w:val="0"/>
          <w:sz w:val="24"/>
        </w:rPr>
        <w:t>2004</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119</w:t>
      </w:r>
      <w:r>
        <w:rPr>
          <w:rFonts w:ascii="Arial Narrow" w:eastAsia="仿宋_GB2312" w:hAnsi="Arial Narrow" w:cs="宋体"/>
          <w:color w:val="0000FF"/>
          <w:kern w:val="0"/>
          <w:sz w:val="24"/>
        </w:rPr>
        <w:t>号文，财建［</w:t>
      </w:r>
      <w:r>
        <w:rPr>
          <w:rFonts w:ascii="Arial Narrow" w:eastAsia="仿宋_GB2312" w:hAnsi="Arial Narrow" w:cs="宋体"/>
          <w:color w:val="0000FF"/>
          <w:kern w:val="0"/>
          <w:sz w:val="24"/>
        </w:rPr>
        <w:t>2005</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168</w:t>
      </w:r>
      <w:r>
        <w:rPr>
          <w:rFonts w:ascii="Arial Narrow" w:eastAsia="仿宋_GB2312" w:hAnsi="Arial Narrow" w:cs="宋体"/>
          <w:color w:val="0000FF"/>
          <w:kern w:val="0"/>
          <w:sz w:val="24"/>
        </w:rPr>
        <w:t>号文，财建［</w:t>
      </w:r>
      <w:r>
        <w:rPr>
          <w:rFonts w:ascii="Arial Narrow" w:eastAsia="仿宋_GB2312" w:hAnsi="Arial Narrow" w:cs="宋体"/>
          <w:color w:val="0000FF"/>
          <w:kern w:val="0"/>
          <w:sz w:val="24"/>
        </w:rPr>
        <w:t>2006</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180</w:t>
      </w:r>
      <w:r>
        <w:rPr>
          <w:rFonts w:ascii="Arial Narrow" w:eastAsia="仿宋_GB2312" w:hAnsi="Arial Narrow" w:cs="宋体"/>
          <w:color w:val="0000FF"/>
          <w:kern w:val="0"/>
          <w:sz w:val="24"/>
        </w:rPr>
        <w:t>号，财企［</w:t>
      </w:r>
      <w:r>
        <w:rPr>
          <w:rFonts w:ascii="Arial Narrow" w:eastAsia="仿宋_GB2312" w:hAnsi="Arial Narrow" w:cs="宋体"/>
          <w:color w:val="0000FF"/>
          <w:kern w:val="0"/>
          <w:sz w:val="24"/>
        </w:rPr>
        <w:t>2006</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478</w:t>
      </w:r>
      <w:r>
        <w:rPr>
          <w:rFonts w:ascii="Arial Narrow" w:eastAsia="仿宋_GB2312" w:hAnsi="Arial Narrow" w:cs="宋体"/>
          <w:color w:val="0000FF"/>
          <w:kern w:val="0"/>
          <w:sz w:val="24"/>
        </w:rPr>
        <w:t>号；</w:t>
      </w:r>
    </w:p>
    <w:p w14:paraId="4B498B9D" w14:textId="77777777" w:rsidR="00766AE6" w:rsidRDefault="007A1860">
      <w:pPr>
        <w:tabs>
          <w:tab w:val="left" w:pos="50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3</w:t>
      </w:r>
      <w:r>
        <w:rPr>
          <w:rFonts w:ascii="Arial Narrow" w:eastAsia="仿宋_GB2312" w:hAnsi="Arial Narrow" w:cs="宋体"/>
          <w:color w:val="0000FF"/>
          <w:kern w:val="0"/>
          <w:sz w:val="24"/>
        </w:rPr>
        <w:t>）证监会会计部对《会计问题征询函</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煤炭企业维简费的会计处理》的复函</w:t>
      </w:r>
      <w:r>
        <w:rPr>
          <w:rFonts w:ascii="Arial Narrow" w:eastAsia="仿宋_GB2312" w:hAnsi="Arial Narrow" w:cs="宋体"/>
          <w:color w:val="0000FF"/>
          <w:kern w:val="0"/>
          <w:sz w:val="24"/>
        </w:rPr>
        <w:t>-2009.1.12</w:t>
      </w:r>
      <w:r>
        <w:rPr>
          <w:rFonts w:ascii="Arial Narrow" w:eastAsia="仿宋_GB2312" w:hAnsi="Arial Narrow" w:cs="宋体"/>
          <w:color w:val="0000FF"/>
          <w:kern w:val="0"/>
          <w:sz w:val="24"/>
        </w:rPr>
        <w:t>；</w:t>
      </w:r>
    </w:p>
    <w:p w14:paraId="5F7DE1F8" w14:textId="77777777" w:rsidR="00766AE6" w:rsidRDefault="007A1860">
      <w:pPr>
        <w:tabs>
          <w:tab w:val="left" w:pos="500"/>
        </w:tabs>
        <w:adjustRightInd w:val="0"/>
        <w:snapToGrid w:val="0"/>
        <w:spacing w:afterLines="90" w:after="216"/>
        <w:rPr>
          <w:rFonts w:ascii="Arial Narrow" w:eastAsia="仿宋_GB2312" w:hAnsi="Arial Narrow" w:cs="宋体"/>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4</w:t>
      </w:r>
      <w:r>
        <w:rPr>
          <w:rFonts w:ascii="Arial Narrow" w:eastAsia="仿宋_GB2312" w:hAnsi="Arial Narrow" w:cs="宋体"/>
          <w:color w:val="0000FF"/>
          <w:kern w:val="0"/>
          <w:sz w:val="24"/>
        </w:rPr>
        <w:t>）证监会会计部对《关于辖区煤炭行业上市公司有关财务核算问题的请示函》的复函［</w:t>
      </w:r>
      <w:proofErr w:type="gramStart"/>
      <w:r>
        <w:rPr>
          <w:rFonts w:ascii="Arial Narrow" w:eastAsia="仿宋_GB2312" w:hAnsi="Arial Narrow" w:cs="宋体"/>
          <w:color w:val="0000FF"/>
          <w:kern w:val="0"/>
          <w:sz w:val="24"/>
        </w:rPr>
        <w:t>会计部函</w:t>
      </w:r>
      <w:proofErr w:type="gramEnd"/>
      <w:r>
        <w:rPr>
          <w:rFonts w:ascii="Arial Narrow" w:eastAsia="仿宋_GB2312" w:hAnsi="Arial Narrow" w:cs="宋体"/>
          <w:color w:val="0000FF"/>
          <w:kern w:val="0"/>
          <w:sz w:val="24"/>
        </w:rPr>
        <w:t>[2009]46</w:t>
      </w:r>
      <w:r>
        <w:rPr>
          <w:rFonts w:ascii="Arial Narrow" w:eastAsia="仿宋_GB2312" w:hAnsi="Arial Narrow" w:cs="宋体"/>
          <w:color w:val="0000FF"/>
          <w:kern w:val="0"/>
          <w:sz w:val="24"/>
        </w:rPr>
        <w:t>号］</w:t>
      </w:r>
      <w:r>
        <w:rPr>
          <w:rFonts w:ascii="Arial Narrow" w:eastAsia="仿宋_GB2312" w:hAnsi="Arial Narrow" w:cs="宋体"/>
          <w:color w:val="0000FF"/>
          <w:kern w:val="0"/>
          <w:sz w:val="24"/>
        </w:rPr>
        <w:t>-2009.2.16</w:t>
      </w:r>
      <w:r>
        <w:rPr>
          <w:rFonts w:ascii="Arial Narrow" w:eastAsia="仿宋_GB2312" w:hAnsi="Arial Narrow" w:cs="宋体"/>
          <w:color w:val="0000FF"/>
          <w:kern w:val="0"/>
          <w:sz w:val="24"/>
        </w:rPr>
        <w:t>】</w:t>
      </w:r>
    </w:p>
    <w:p w14:paraId="7B52E26C" w14:textId="77777777" w:rsidR="00766AE6" w:rsidRDefault="007A1860">
      <w:pPr>
        <w:widowControl/>
        <w:spacing w:afterLines="90" w:after="216"/>
        <w:ind w:leftChars="-200" w:left="-420"/>
        <w:jc w:val="left"/>
        <w:outlineLvl w:val="1"/>
        <w:rPr>
          <w:rFonts w:ascii="Arial Narrow" w:eastAsia="仿宋_GB2312" w:hAnsi="Arial Narrow"/>
          <w:color w:val="0000FF"/>
          <w:kern w:val="0"/>
          <w:sz w:val="24"/>
        </w:rPr>
      </w:pPr>
      <w:r>
        <w:rPr>
          <w:rFonts w:ascii="Arial Narrow" w:eastAsia="仿宋_GB2312" w:hAnsi="Arial Narrow"/>
          <w:sz w:val="24"/>
        </w:rPr>
        <w:t>36</w:t>
      </w:r>
      <w:r>
        <w:rPr>
          <w:rFonts w:ascii="Arial Narrow" w:eastAsia="仿宋_GB2312" w:hAnsi="Arial Narrow"/>
          <w:sz w:val="24"/>
        </w:rPr>
        <w:t>、资产证券化业务</w:t>
      </w:r>
      <w:r>
        <w:rPr>
          <w:rFonts w:ascii="Arial Narrow" w:eastAsia="仿宋_GB2312" w:hAnsi="Arial Narrow"/>
          <w:color w:val="0000FF"/>
          <w:kern w:val="0"/>
          <w:sz w:val="24"/>
        </w:rPr>
        <w:t>（不适用删除）</w:t>
      </w:r>
    </w:p>
    <w:p w14:paraId="35C548B0" w14:textId="77777777" w:rsidR="00766AE6" w:rsidRDefault="007A1860">
      <w:pPr>
        <w:spacing w:afterLines="90" w:after="216"/>
        <w:rPr>
          <w:rFonts w:ascii="Arial Narrow" w:eastAsia="仿宋_GB2312" w:hAnsi="Arial Narrow"/>
          <w:sz w:val="24"/>
        </w:rPr>
      </w:pPr>
      <w:r>
        <w:rPr>
          <w:rFonts w:ascii="Arial Narrow" w:eastAsia="仿宋_GB2312" w:hAnsi="Arial Narrow" w:cs="Arial"/>
          <w:snapToGrid w:val="0"/>
          <w:color w:val="0000FF"/>
          <w:sz w:val="24"/>
        </w:rPr>
        <w:t>（说明资产证券化的会计处理方法。）</w:t>
      </w:r>
    </w:p>
    <w:p w14:paraId="6C8260BA"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本公司将</w:t>
      </w:r>
      <w:r>
        <w:rPr>
          <w:rFonts w:ascii="Arial Narrow" w:eastAsia="仿宋_GB2312" w:hAnsi="Arial Narrow"/>
          <w:color w:val="0000FF"/>
          <w:sz w:val="24"/>
        </w:rPr>
        <w:t>XX</w:t>
      </w:r>
      <w:r>
        <w:rPr>
          <w:rFonts w:ascii="Arial Narrow" w:eastAsia="仿宋_GB2312" w:hAnsi="Arial Narrow"/>
          <w:sz w:val="24"/>
        </w:rPr>
        <w:t>资产证券化（应收款项即</w:t>
      </w:r>
      <w:r>
        <w:rPr>
          <w:rFonts w:ascii="Arial Narrow" w:eastAsia="仿宋_GB2312" w:hAnsi="Arial Narrow"/>
          <w:sz w:val="24"/>
        </w:rPr>
        <w:t>“</w:t>
      </w:r>
      <w:r>
        <w:rPr>
          <w:rFonts w:ascii="Arial Narrow" w:eastAsia="仿宋_GB2312" w:hAnsi="Arial Narrow"/>
          <w:sz w:val="24"/>
        </w:rPr>
        <w:t>信托财产</w:t>
      </w:r>
      <w:r>
        <w:rPr>
          <w:rFonts w:ascii="Arial Narrow" w:eastAsia="仿宋_GB2312" w:hAnsi="Arial Narrow"/>
          <w:sz w:val="24"/>
        </w:rPr>
        <w:t>”</w:t>
      </w:r>
      <w:r>
        <w:rPr>
          <w:rFonts w:ascii="Arial Narrow" w:eastAsia="仿宋_GB2312" w:hAnsi="Arial Narrow"/>
          <w:sz w:val="24"/>
        </w:rPr>
        <w:t>），一般将这些资产出售给特定目的实体，然后再由该实体向投资者发行证券。证券化金融资产的权益以信用增级、次级债券或其他剩余权益</w:t>
      </w:r>
      <w:r>
        <w:rPr>
          <w:rFonts w:ascii="Arial Narrow" w:eastAsia="仿宋_GB2312" w:hAnsi="Arial Narrow"/>
          <w:sz w:val="24"/>
        </w:rPr>
        <w:t xml:space="preserve"> </w:t>
      </w:r>
      <w:r>
        <w:rPr>
          <w:rFonts w:ascii="Arial Narrow" w:eastAsia="仿宋_GB2312" w:hAnsi="Arial Narrow"/>
          <w:sz w:val="24"/>
        </w:rPr>
        <w:t>（保留权益）的形式保留。保留权益在本公司的资产负债表内以公允价值入账。证券化的利得或损失取决于所转移金融资产的账面价值，并在终止确认的金融资产与保留权益之间按它们于转让当日的相关公允价值进行分配。证券化的利得或损失</w:t>
      </w:r>
      <w:r>
        <w:rPr>
          <w:rFonts w:ascii="Arial Narrow" w:eastAsia="仿宋_GB2312" w:hAnsi="Arial Narrow"/>
          <w:sz w:val="24"/>
        </w:rPr>
        <w:lastRenderedPageBreak/>
        <w:t>记入当期损益。</w:t>
      </w:r>
    </w:p>
    <w:p w14:paraId="60C5A2C6"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在应用证券化金融资产的政策时，本公司已考虑转移至另一实体的资产的风险和报酬转移程度，以及本公司对该实体行使控制权的程度：</w:t>
      </w:r>
    </w:p>
    <w:p w14:paraId="190272A7"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当本公司已转移该金融资产所有权上几乎全部风险和报酬时，本公司将终止确认该金融资产；</w:t>
      </w:r>
    </w:p>
    <w:p w14:paraId="0DF539A7"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当本公司保留该金融资产所有权上几乎全部风险和报酬时，本公司将继续确认该金融资产；</w:t>
      </w:r>
      <w:r>
        <w:rPr>
          <w:rFonts w:ascii="Arial Narrow" w:eastAsia="仿宋_GB2312" w:hAnsi="Arial Narrow"/>
          <w:sz w:val="24"/>
        </w:rPr>
        <w:t xml:space="preserve"> </w:t>
      </w:r>
    </w:p>
    <w:p w14:paraId="13B16C00"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t>③</w:t>
      </w:r>
      <w:r>
        <w:rPr>
          <w:rFonts w:ascii="Arial Narrow" w:eastAsia="仿宋_GB2312" w:hAnsi="Arial Narrow"/>
          <w:sz w:val="24"/>
        </w:rPr>
        <w:t>如本公司并未转移或保留该金融资产所有权上几乎全部风险和报酬，本公司将考虑对该金融资产是否存在控制。如果本公司并未保留控制权，本公司将终止确认该金融资产，并把在转移中产生或保留的权利及义务分别确认为资产或负债。如本公司保留控制权，则根据对金融资产的继续涉</w:t>
      </w:r>
      <w:proofErr w:type="gramStart"/>
      <w:r>
        <w:rPr>
          <w:rFonts w:ascii="Arial Narrow" w:eastAsia="仿宋_GB2312" w:hAnsi="Arial Narrow"/>
          <w:sz w:val="24"/>
        </w:rPr>
        <w:t>入程度</w:t>
      </w:r>
      <w:proofErr w:type="gramEnd"/>
      <w:r>
        <w:rPr>
          <w:rFonts w:ascii="Arial Narrow" w:eastAsia="仿宋_GB2312" w:hAnsi="Arial Narrow"/>
          <w:sz w:val="24"/>
        </w:rPr>
        <w:t>确认金融资产。</w:t>
      </w:r>
    </w:p>
    <w:p w14:paraId="1888F58C" w14:textId="77777777" w:rsidR="00766AE6" w:rsidRDefault="007A1860">
      <w:pPr>
        <w:widowControl/>
        <w:spacing w:afterLines="90" w:after="216"/>
        <w:ind w:leftChars="-200" w:left="-420"/>
        <w:jc w:val="left"/>
        <w:outlineLvl w:val="1"/>
        <w:rPr>
          <w:rFonts w:ascii="Arial Narrow" w:eastAsia="仿宋_GB2312" w:hAnsi="Arial Narrow"/>
          <w:color w:val="0000FF"/>
          <w:kern w:val="0"/>
          <w:sz w:val="24"/>
        </w:rPr>
      </w:pPr>
      <w:r>
        <w:rPr>
          <w:rFonts w:ascii="Arial Narrow" w:eastAsia="仿宋_GB2312" w:hAnsi="Arial Narrow"/>
          <w:sz w:val="24"/>
        </w:rPr>
        <w:t>37</w:t>
      </w:r>
      <w:r>
        <w:rPr>
          <w:rFonts w:ascii="Arial Narrow" w:eastAsia="仿宋_GB2312" w:hAnsi="Arial Narrow"/>
          <w:sz w:val="24"/>
        </w:rPr>
        <w:t>、国有独资或全资企业之间无偿划拨子公司</w:t>
      </w:r>
      <w:r>
        <w:rPr>
          <w:rFonts w:ascii="Arial Narrow" w:eastAsia="仿宋_GB2312" w:hAnsi="Arial Narrow"/>
          <w:color w:val="0000FF"/>
          <w:kern w:val="0"/>
          <w:sz w:val="24"/>
        </w:rPr>
        <w:t>（不适用删除）</w:t>
      </w:r>
    </w:p>
    <w:p w14:paraId="5940C284"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）划入企业的会计处理</w:t>
      </w:r>
    </w:p>
    <w:p w14:paraId="247326CF"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本公司在取得被划拨企业的控制权之日，根据国资监管部门批复的有关金额，借记</w:t>
      </w:r>
      <w:r>
        <w:rPr>
          <w:rFonts w:ascii="Arial Narrow" w:eastAsia="仿宋_GB2312" w:hAnsi="Arial Narrow"/>
          <w:sz w:val="24"/>
        </w:rPr>
        <w:t>“</w:t>
      </w:r>
      <w:r>
        <w:rPr>
          <w:rFonts w:ascii="Arial Narrow" w:eastAsia="仿宋_GB2312" w:hAnsi="Arial Narrow"/>
          <w:sz w:val="24"/>
        </w:rPr>
        <w:t>长期股权投资</w:t>
      </w:r>
      <w:r>
        <w:rPr>
          <w:rFonts w:ascii="Arial Narrow" w:eastAsia="仿宋_GB2312" w:hAnsi="Arial Narrow"/>
          <w:sz w:val="24"/>
        </w:rPr>
        <w:t>”</w:t>
      </w:r>
      <w:r>
        <w:rPr>
          <w:rFonts w:ascii="Arial Narrow" w:eastAsia="仿宋_GB2312" w:hAnsi="Arial Narrow"/>
          <w:sz w:val="24"/>
        </w:rPr>
        <w:t>科目，贷记</w:t>
      </w:r>
      <w:r>
        <w:rPr>
          <w:rFonts w:ascii="Arial Narrow" w:eastAsia="仿宋_GB2312" w:hAnsi="Arial Narrow"/>
          <w:sz w:val="24"/>
        </w:rPr>
        <w:t>“</w:t>
      </w:r>
      <w:r>
        <w:rPr>
          <w:rFonts w:ascii="Arial Narrow" w:eastAsia="仿宋_GB2312" w:hAnsi="Arial Narrow"/>
          <w:sz w:val="24"/>
        </w:rPr>
        <w:t>资本公积（资本溢价）</w:t>
      </w:r>
      <w:r>
        <w:rPr>
          <w:rFonts w:ascii="Arial Narrow" w:eastAsia="仿宋_GB2312" w:hAnsi="Arial Narrow"/>
          <w:sz w:val="24"/>
        </w:rPr>
        <w:t>”</w:t>
      </w:r>
      <w:r>
        <w:rPr>
          <w:rFonts w:ascii="Arial Narrow" w:eastAsia="仿宋_GB2312" w:hAnsi="Arial Narrow"/>
          <w:sz w:val="24"/>
        </w:rPr>
        <w:t>科目（若批复明确作为资本金投入的，记入</w:t>
      </w:r>
      <w:r>
        <w:rPr>
          <w:rFonts w:ascii="Arial Narrow" w:eastAsia="仿宋_GB2312" w:hAnsi="Arial Narrow"/>
          <w:sz w:val="24"/>
        </w:rPr>
        <w:t>“</w:t>
      </w:r>
      <w:r>
        <w:rPr>
          <w:rFonts w:ascii="Arial Narrow" w:eastAsia="仿宋_GB2312" w:hAnsi="Arial Narrow"/>
          <w:sz w:val="24"/>
        </w:rPr>
        <w:t>实收资本</w:t>
      </w:r>
      <w:r>
        <w:rPr>
          <w:rFonts w:ascii="Arial Narrow" w:eastAsia="仿宋_GB2312" w:hAnsi="Arial Narrow"/>
          <w:sz w:val="24"/>
        </w:rPr>
        <w:t>”</w:t>
      </w:r>
      <w:r>
        <w:rPr>
          <w:rFonts w:ascii="Arial Narrow" w:eastAsia="仿宋_GB2312" w:hAnsi="Arial Narrow"/>
          <w:sz w:val="24"/>
        </w:rPr>
        <w:t>科目，下同）。</w:t>
      </w:r>
    </w:p>
    <w:p w14:paraId="70A49968"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的合并资产负债表以被划拨企业经审计等确定并经国资监管部门批复的资产和负债的账面价值及其在被划拨企业控制权转移之前发生的变动为基础，对被划拨企业的资产负债表进行调整，调整后应享有的被划拨企业资产和负债之间的差额，计入资本公积（资本溢价）。</w:t>
      </w:r>
    </w:p>
    <w:p w14:paraId="759E0C2F"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本公司取得被划拨企业的控制权当期的合并利润表包含被划拨企业自国资监管部门批复的基准日起至控制权转移当期期末发生的净利润。</w:t>
      </w:r>
    </w:p>
    <w:p w14:paraId="4B466C5F"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本公司取得被划拨企业的控制权当期的合并现金流量表包含被划拨企业自国资监管部门批复的基准日起至控制权转移当期期末产生的现金流量。</w:t>
      </w:r>
    </w:p>
    <w:p w14:paraId="67B857BE"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本公司合并所有者权益变动表包含被划拨企业自国资监管部门批复的基准日起至控制权转移当期期末的所有者权益变动情况。合并所有者权益变动表可以根据合并资产负债表和合并利润表编制。</w:t>
      </w:r>
    </w:p>
    <w:p w14:paraId="260B0F0F"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）划出企业的会计处理</w:t>
      </w:r>
    </w:p>
    <w:p w14:paraId="114D6FAB"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本公司在丧失对被划拨企业的控制权之日，按照对被划拨企业的长期股权投资的账面价值，借记</w:t>
      </w:r>
      <w:r>
        <w:rPr>
          <w:rFonts w:ascii="Arial Narrow" w:eastAsia="仿宋_GB2312" w:hAnsi="Arial Narrow"/>
          <w:sz w:val="24"/>
        </w:rPr>
        <w:t>“</w:t>
      </w:r>
      <w:r>
        <w:rPr>
          <w:rFonts w:ascii="Arial Narrow" w:eastAsia="仿宋_GB2312" w:hAnsi="Arial Narrow"/>
          <w:sz w:val="24"/>
        </w:rPr>
        <w:t>资本公积（资本溢价）</w:t>
      </w:r>
      <w:r>
        <w:rPr>
          <w:rFonts w:ascii="Arial Narrow" w:eastAsia="仿宋_GB2312" w:hAnsi="Arial Narrow"/>
          <w:sz w:val="24"/>
        </w:rPr>
        <w:t xml:space="preserve">” </w:t>
      </w:r>
      <w:r>
        <w:rPr>
          <w:rFonts w:ascii="Arial Narrow" w:eastAsia="仿宋_GB2312" w:hAnsi="Arial Narrow"/>
          <w:sz w:val="24"/>
        </w:rPr>
        <w:t>科目（若批复明确冲减资本金的，应借记</w:t>
      </w:r>
      <w:r>
        <w:rPr>
          <w:rFonts w:ascii="Arial Narrow" w:eastAsia="仿宋_GB2312" w:hAnsi="Arial Narrow"/>
          <w:sz w:val="24"/>
        </w:rPr>
        <w:t>“</w:t>
      </w:r>
      <w:r>
        <w:rPr>
          <w:rFonts w:ascii="Arial Narrow" w:eastAsia="仿宋_GB2312" w:hAnsi="Arial Narrow"/>
          <w:sz w:val="24"/>
        </w:rPr>
        <w:t>实收资本</w:t>
      </w:r>
      <w:r>
        <w:rPr>
          <w:rFonts w:ascii="Arial Narrow" w:eastAsia="仿宋_GB2312" w:hAnsi="Arial Narrow"/>
          <w:sz w:val="24"/>
        </w:rPr>
        <w:t>”</w:t>
      </w:r>
      <w:r>
        <w:rPr>
          <w:rFonts w:ascii="Arial Narrow" w:eastAsia="仿宋_GB2312" w:hAnsi="Arial Narrow"/>
          <w:sz w:val="24"/>
        </w:rPr>
        <w:t>科目，下同），贷记</w:t>
      </w:r>
      <w:r>
        <w:rPr>
          <w:rFonts w:ascii="Arial Narrow" w:eastAsia="仿宋_GB2312" w:hAnsi="Arial Narrow"/>
          <w:sz w:val="24"/>
        </w:rPr>
        <w:t>“</w:t>
      </w:r>
      <w:r>
        <w:rPr>
          <w:rFonts w:ascii="Arial Narrow" w:eastAsia="仿宋_GB2312" w:hAnsi="Arial Narrow"/>
          <w:sz w:val="24"/>
        </w:rPr>
        <w:t>长期股权投资（被划拨企业）</w:t>
      </w:r>
      <w:r>
        <w:rPr>
          <w:rFonts w:ascii="Arial Narrow" w:eastAsia="仿宋_GB2312" w:hAnsi="Arial Narrow"/>
          <w:sz w:val="24"/>
        </w:rPr>
        <w:t>”</w:t>
      </w:r>
      <w:r>
        <w:rPr>
          <w:rFonts w:ascii="Arial Narrow" w:eastAsia="仿宋_GB2312" w:hAnsi="Arial Narrow"/>
          <w:sz w:val="24"/>
        </w:rPr>
        <w:t>科目；资本公积（资本溢价）不足冲减的，依次冲减盈余公积和未分配利润。</w:t>
      </w:r>
    </w:p>
    <w:p w14:paraId="62C1B5F5"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本公司在丧失对被划拨企业的控制权之日，不再将被划拨企业纳入合并财务报表范围，</w:t>
      </w:r>
      <w:r>
        <w:rPr>
          <w:rFonts w:ascii="Arial Narrow" w:eastAsia="仿宋_GB2312" w:hAnsi="Arial Narrow"/>
          <w:sz w:val="24"/>
        </w:rPr>
        <w:lastRenderedPageBreak/>
        <w:t>终止确认原在合并财务报表中反映的被划拨企业相关资产、负债、少数股东权益以及其他权益项目，相关差额冲减资本公积（资本溢价），资本公积（资本溢价）不足冲减的，依次冲减盈余公积和未分配利润。同时，本公司与被划拨企业之间在控制权转移之前发生的未实现内部损益，应转入资本公积（资本溢价），资本公积（资本溢价）不足冲减的，依次冲减盈余公积和未分配利润。</w:t>
      </w:r>
    </w:p>
    <w:p w14:paraId="3C6E52BE" w14:textId="77777777" w:rsidR="00766AE6" w:rsidRDefault="007A1860">
      <w:pPr>
        <w:tabs>
          <w:tab w:val="left" w:pos="500"/>
        </w:tabs>
        <w:adjustRightInd w:val="0"/>
        <w:snapToGrid w:val="0"/>
        <w:spacing w:afterLines="90" w:after="216"/>
        <w:ind w:leftChars="-1" w:left="-2"/>
        <w:rPr>
          <w:rFonts w:ascii="Arial Narrow" w:eastAsia="仿宋_GB2312" w:hAnsi="Arial Narrow" w:cs="宋体"/>
          <w:color w:val="0000FF"/>
          <w:kern w:val="0"/>
          <w:sz w:val="24"/>
        </w:rPr>
      </w:pP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提示：</w:t>
      </w:r>
      <w:r>
        <w:rPr>
          <w:rFonts w:ascii="Arial Narrow" w:eastAsia="仿宋_GB2312" w:hAnsi="Arial Narrow"/>
          <w:color w:val="0000FF"/>
          <w:sz w:val="24"/>
        </w:rPr>
        <w:t>在</w:t>
      </w:r>
      <w:r>
        <w:rPr>
          <w:rFonts w:ascii="Arial Narrow" w:eastAsia="仿宋_GB2312" w:hAnsi="Arial Narrow"/>
          <w:color w:val="0000FF"/>
          <w:sz w:val="24"/>
        </w:rPr>
        <w:t>“</w:t>
      </w:r>
      <w:r>
        <w:rPr>
          <w:rFonts w:ascii="Arial Narrow" w:eastAsia="仿宋_GB2312" w:hAnsi="Arial Narrow"/>
          <w:color w:val="0000FF"/>
          <w:sz w:val="24"/>
        </w:rPr>
        <w:t>三去一降一补</w:t>
      </w:r>
      <w:r>
        <w:rPr>
          <w:rFonts w:ascii="Arial Narrow" w:eastAsia="仿宋_GB2312" w:hAnsi="Arial Narrow"/>
          <w:color w:val="0000FF"/>
          <w:sz w:val="24"/>
        </w:rPr>
        <w:t>”</w:t>
      </w:r>
      <w:r>
        <w:rPr>
          <w:rFonts w:ascii="Arial Narrow" w:eastAsia="仿宋_GB2312" w:hAnsi="Arial Narrow"/>
          <w:color w:val="0000FF"/>
          <w:sz w:val="24"/>
        </w:rPr>
        <w:t>工作中，有关企业集团出于深化国企改革或去产能、调结构等原因，按照国有资产监管部门（以下简称国资监管部门）有关规定，国有独资或全资企业之间无偿划拨子公司，应按照</w:t>
      </w:r>
      <w:r>
        <w:rPr>
          <w:rFonts w:ascii="Arial Narrow" w:eastAsia="仿宋_GB2312" w:hAnsi="Arial Narrow" w:cs="宋体"/>
          <w:color w:val="0000FF"/>
          <w:kern w:val="0"/>
          <w:sz w:val="24"/>
        </w:rPr>
        <w:t>《规范</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三去一降一补</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有关业务的会计处理规定》（财会</w:t>
      </w: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2016</w:t>
      </w: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17</w:t>
      </w:r>
      <w:r>
        <w:rPr>
          <w:rFonts w:ascii="Arial Narrow" w:eastAsia="仿宋_GB2312" w:hAnsi="Arial Narrow" w:cs="宋体"/>
          <w:color w:val="0000FF"/>
          <w:kern w:val="0"/>
          <w:sz w:val="24"/>
        </w:rPr>
        <w:t>号）进行账务处理。】</w:t>
      </w:r>
    </w:p>
    <w:p w14:paraId="6F691B96"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五、会计政策、会计估计变更及差错更正</w:t>
      </w:r>
    </w:p>
    <w:p w14:paraId="2E543E28"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（一）会计政策变更</w:t>
      </w:r>
    </w:p>
    <w:p w14:paraId="70E15753" w14:textId="77777777" w:rsidR="00766AE6" w:rsidRDefault="007A1860">
      <w:pPr>
        <w:pStyle w:val="a9"/>
        <w:spacing w:afterLines="90" w:after="216"/>
        <w:rPr>
          <w:rFonts w:ascii="Arial Narrow" w:eastAsia="仿宋_GB2312" w:hAnsi="Arial Narrow"/>
          <w:color w:val="0000FF"/>
          <w:kern w:val="0"/>
        </w:rPr>
      </w:pPr>
      <w:r>
        <w:rPr>
          <w:rFonts w:ascii="Arial Narrow" w:eastAsia="仿宋_GB2312" w:hAnsi="Arial Narrow"/>
          <w:color w:val="0000FF"/>
          <w:kern w:val="0"/>
        </w:rPr>
        <w:t>（</w:t>
      </w:r>
      <w:r>
        <w:rPr>
          <w:rFonts w:ascii="Arial Narrow" w:eastAsia="仿宋_GB2312" w:hAnsi="Arial Narrow"/>
          <w:color w:val="0000FF"/>
          <w:kern w:val="0"/>
        </w:rPr>
        <w:t>1.</w:t>
      </w:r>
      <w:r>
        <w:rPr>
          <w:rFonts w:ascii="Arial Narrow" w:eastAsia="仿宋_GB2312" w:hAnsi="Arial Narrow"/>
          <w:color w:val="0000FF"/>
          <w:kern w:val="0"/>
        </w:rPr>
        <w:t>会计政策变更的性质、内容和原因。</w:t>
      </w:r>
      <w:r>
        <w:rPr>
          <w:rFonts w:ascii="Arial Narrow" w:eastAsia="仿宋_GB2312" w:hAnsi="Arial Narrow"/>
          <w:color w:val="0000FF"/>
          <w:kern w:val="0"/>
        </w:rPr>
        <w:t>2.</w:t>
      </w:r>
      <w:r>
        <w:rPr>
          <w:rFonts w:ascii="Arial Narrow" w:eastAsia="仿宋_GB2312" w:hAnsi="Arial Narrow"/>
          <w:color w:val="0000FF"/>
          <w:kern w:val="0"/>
        </w:rPr>
        <w:t>当期和各个列报前期财务报表中受影响的项目名称和调整金额。</w:t>
      </w:r>
      <w:r>
        <w:rPr>
          <w:rFonts w:ascii="Arial Narrow" w:eastAsia="仿宋_GB2312" w:hAnsi="Arial Narrow"/>
          <w:color w:val="0000FF"/>
          <w:kern w:val="0"/>
        </w:rPr>
        <w:t>3.</w:t>
      </w:r>
      <w:r>
        <w:rPr>
          <w:rFonts w:ascii="Arial Narrow" w:eastAsia="仿宋_GB2312" w:hAnsi="Arial Narrow"/>
          <w:color w:val="0000FF"/>
          <w:kern w:val="0"/>
        </w:rPr>
        <w:t>无法进行追溯调整的，说明该事实和原因以及开始应用变更后的会计政策的时点、具体应用情况。）</w:t>
      </w:r>
    </w:p>
    <w:p w14:paraId="0FE00058"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会计政策变更的性质、内容和原因</w:t>
      </w:r>
    </w:p>
    <w:p w14:paraId="1F79E6BE" w14:textId="77777777" w:rsidR="00766AE6" w:rsidRDefault="007A1860">
      <w:pPr>
        <w:spacing w:afterLines="90" w:after="216"/>
        <w:rPr>
          <w:rFonts w:ascii="Arial Narrow" w:eastAsia="仿宋_GB2312" w:hAnsi="Arial Narrow"/>
          <w:color w:val="0000FF"/>
          <w:sz w:val="24"/>
          <w:highlight w:val="yellow"/>
        </w:rPr>
      </w:pPr>
      <w:r>
        <w:rPr>
          <w:rFonts w:ascii="Arial Narrow" w:eastAsia="仿宋_GB2312" w:hAnsi="Arial Narrow"/>
          <w:sz w:val="24"/>
        </w:rPr>
        <w:t>会计政策变更对企业资产、所有者权益、销售收入、利润、净利润等主要指标的影响数，</w:t>
      </w:r>
      <w:r>
        <w:rPr>
          <w:rFonts w:ascii="Arial Narrow" w:eastAsia="仿宋_GB2312" w:hAnsi="Arial Narrow"/>
          <w:color w:val="0000FF"/>
          <w:sz w:val="24"/>
        </w:rPr>
        <w:t>参考：上述会计政策的变更已采用追溯调整法，调整了</w:t>
      </w:r>
      <w:r>
        <w:rPr>
          <w:rFonts w:ascii="Arial Narrow" w:eastAsia="仿宋_GB2312" w:hAnsi="Arial Narrow"/>
          <w:color w:val="0000FF"/>
          <w:sz w:val="24"/>
        </w:rPr>
        <w:t>2019</w:t>
      </w:r>
      <w:r>
        <w:rPr>
          <w:rFonts w:ascii="Arial Narrow" w:eastAsia="仿宋_GB2312" w:hAnsi="Arial Narrow"/>
          <w:color w:val="0000FF"/>
          <w:sz w:val="24"/>
        </w:rPr>
        <w:t>年年初留存收益及相关项目期初数，其中：</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元；利润表</w:t>
      </w:r>
      <w:r>
        <w:rPr>
          <w:rFonts w:ascii="Arial Narrow" w:eastAsia="仿宋_GB2312" w:hAnsi="Arial Narrow"/>
          <w:color w:val="0000FF"/>
          <w:sz w:val="24"/>
        </w:rPr>
        <w:t>2018</w:t>
      </w:r>
      <w:r>
        <w:rPr>
          <w:rFonts w:ascii="Arial Narrow" w:eastAsia="仿宋_GB2312" w:hAnsi="Arial Narrow"/>
          <w:color w:val="0000FF"/>
          <w:sz w:val="24"/>
        </w:rPr>
        <w:t>年度数栏，已按调整</w:t>
      </w:r>
      <w:proofErr w:type="gramStart"/>
      <w:r>
        <w:rPr>
          <w:rFonts w:ascii="Arial Narrow" w:eastAsia="仿宋_GB2312" w:hAnsi="Arial Narrow"/>
          <w:color w:val="0000FF"/>
          <w:sz w:val="24"/>
        </w:rPr>
        <w:t>后数字</w:t>
      </w:r>
      <w:proofErr w:type="gramEnd"/>
      <w:r>
        <w:rPr>
          <w:rFonts w:ascii="Arial Narrow" w:eastAsia="仿宋_GB2312" w:hAnsi="Arial Narrow"/>
          <w:color w:val="0000FF"/>
          <w:sz w:val="24"/>
        </w:rPr>
        <w:t>填列，其中：</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元。上述会计政策变更的累积影响数为</w:t>
      </w:r>
      <w:r>
        <w:rPr>
          <w:rFonts w:ascii="Arial Narrow" w:eastAsia="仿宋_GB2312" w:hAnsi="Arial Narrow"/>
          <w:color w:val="0000FF"/>
          <w:sz w:val="24"/>
        </w:rPr>
        <w:t>xxx</w:t>
      </w:r>
      <w:r>
        <w:rPr>
          <w:rFonts w:ascii="Arial Narrow" w:eastAsia="仿宋_GB2312" w:hAnsi="Arial Narrow"/>
          <w:color w:val="0000FF"/>
          <w:sz w:val="24"/>
        </w:rPr>
        <w:t>元，其中，</w:t>
      </w:r>
      <w:r>
        <w:rPr>
          <w:rFonts w:ascii="Arial Narrow" w:eastAsia="仿宋_GB2312" w:hAnsi="Arial Narrow"/>
          <w:color w:val="0000FF"/>
          <w:sz w:val="24"/>
        </w:rPr>
        <w:t>……</w:t>
      </w:r>
      <w:r>
        <w:rPr>
          <w:rFonts w:ascii="Arial Narrow" w:eastAsia="仿宋_GB2312" w:hAnsi="Arial Narrow"/>
          <w:color w:val="0000FF"/>
          <w:sz w:val="24"/>
        </w:rPr>
        <w:t>。由于会计政策变更，调减了</w:t>
      </w:r>
      <w:r>
        <w:rPr>
          <w:rFonts w:ascii="Arial Narrow" w:eastAsia="仿宋_GB2312" w:hAnsi="Arial Narrow"/>
          <w:color w:val="0000FF"/>
          <w:sz w:val="24"/>
        </w:rPr>
        <w:t>2018</w:t>
      </w:r>
      <w:r>
        <w:rPr>
          <w:rFonts w:ascii="Arial Narrow" w:eastAsia="仿宋_GB2312" w:hAnsi="Arial Narrow"/>
          <w:color w:val="0000FF"/>
          <w:sz w:val="24"/>
        </w:rPr>
        <w:t>年度利润</w:t>
      </w:r>
      <w:r>
        <w:rPr>
          <w:rFonts w:ascii="Arial Narrow" w:eastAsia="仿宋_GB2312" w:hAnsi="Arial Narrow"/>
          <w:color w:val="0000FF"/>
          <w:sz w:val="24"/>
        </w:rPr>
        <w:t>xxx</w:t>
      </w:r>
      <w:r>
        <w:rPr>
          <w:rFonts w:ascii="Arial Narrow" w:eastAsia="仿宋_GB2312" w:hAnsi="Arial Narrow"/>
          <w:color w:val="0000FF"/>
          <w:sz w:val="24"/>
        </w:rPr>
        <w:t>元，净利润</w:t>
      </w:r>
      <w:r>
        <w:rPr>
          <w:rFonts w:ascii="Arial Narrow" w:eastAsia="仿宋_GB2312" w:hAnsi="Arial Narrow"/>
          <w:color w:val="0000FF"/>
          <w:sz w:val="24"/>
        </w:rPr>
        <w:t>xxx</w:t>
      </w:r>
      <w:r>
        <w:rPr>
          <w:rFonts w:ascii="Arial Narrow" w:eastAsia="仿宋_GB2312" w:hAnsi="Arial Narrow"/>
          <w:color w:val="0000FF"/>
          <w:sz w:val="24"/>
        </w:rPr>
        <w:t>元；调减了</w:t>
      </w:r>
      <w:r>
        <w:rPr>
          <w:rFonts w:ascii="Arial Narrow" w:eastAsia="仿宋_GB2312" w:hAnsi="Arial Narrow"/>
          <w:color w:val="0000FF"/>
          <w:sz w:val="24"/>
        </w:rPr>
        <w:t>2019</w:t>
      </w:r>
      <w:r>
        <w:rPr>
          <w:rFonts w:ascii="Arial Narrow" w:eastAsia="仿宋_GB2312" w:hAnsi="Arial Narrow"/>
          <w:color w:val="0000FF"/>
          <w:sz w:val="24"/>
        </w:rPr>
        <w:t>年年初留存收益</w:t>
      </w:r>
      <w:r>
        <w:rPr>
          <w:rFonts w:ascii="Arial Narrow" w:eastAsia="仿宋_GB2312" w:hAnsi="Arial Narrow"/>
          <w:color w:val="0000FF"/>
          <w:sz w:val="24"/>
        </w:rPr>
        <w:t>xxx</w:t>
      </w:r>
      <w:r>
        <w:rPr>
          <w:rFonts w:ascii="Arial Narrow" w:eastAsia="仿宋_GB2312" w:hAnsi="Arial Narrow"/>
          <w:color w:val="0000FF"/>
          <w:sz w:val="24"/>
        </w:rPr>
        <w:t>元，其中，</w:t>
      </w:r>
      <w:r>
        <w:rPr>
          <w:rFonts w:ascii="Arial Narrow" w:eastAsia="仿宋_GB2312" w:hAnsi="Arial Narrow"/>
          <w:color w:val="0000FF"/>
          <w:sz w:val="24"/>
          <w:highlight w:val="yellow"/>
        </w:rPr>
        <w:t>未分配利润调减</w:t>
      </w:r>
      <w:r>
        <w:rPr>
          <w:rFonts w:ascii="Arial Narrow" w:eastAsia="仿宋_GB2312" w:hAnsi="Arial Narrow"/>
          <w:color w:val="0000FF"/>
          <w:sz w:val="24"/>
          <w:highlight w:val="yellow"/>
        </w:rPr>
        <w:t>xxx</w:t>
      </w:r>
      <w:r>
        <w:rPr>
          <w:rFonts w:ascii="Arial Narrow" w:eastAsia="仿宋_GB2312" w:hAnsi="Arial Narrow"/>
          <w:color w:val="0000FF"/>
          <w:sz w:val="24"/>
          <w:highlight w:val="yellow"/>
        </w:rPr>
        <w:t>元，盈余公积调减</w:t>
      </w:r>
      <w:r>
        <w:rPr>
          <w:rFonts w:ascii="Arial Narrow" w:eastAsia="仿宋_GB2312" w:hAnsi="Arial Narrow"/>
          <w:color w:val="0000FF"/>
          <w:sz w:val="24"/>
          <w:highlight w:val="yellow"/>
        </w:rPr>
        <w:t>xxx</w:t>
      </w:r>
      <w:r>
        <w:rPr>
          <w:rFonts w:ascii="Arial Narrow" w:eastAsia="仿宋_GB2312" w:hAnsi="Arial Narrow"/>
          <w:color w:val="0000FF"/>
          <w:sz w:val="24"/>
          <w:highlight w:val="yellow"/>
        </w:rPr>
        <w:t>元。</w:t>
      </w:r>
    </w:p>
    <w:p w14:paraId="2295D866"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说明无法进行追溯调整的事实和原因，以及开始应用变更后的会计政策的时点、具体应用情况。</w:t>
      </w:r>
    </w:p>
    <w:p w14:paraId="699B7E92" w14:textId="77777777" w:rsidR="00766AE6" w:rsidRDefault="007A1860">
      <w:pPr>
        <w:spacing w:afterLines="90" w:after="216"/>
        <w:rPr>
          <w:rFonts w:ascii="Arial Narrow" w:eastAsia="仿宋_GB2312" w:hAnsi="Arial Narrow"/>
          <w:color w:val="0000FF"/>
          <w:sz w:val="24"/>
          <w:highlight w:val="yellow"/>
        </w:rPr>
      </w:pPr>
      <w:r>
        <w:rPr>
          <w:rFonts w:ascii="Arial Narrow" w:eastAsia="仿宋_GB2312" w:hAnsi="Arial Narrow"/>
          <w:color w:val="0000FF"/>
          <w:sz w:val="24"/>
          <w:highlight w:val="yellow"/>
        </w:rPr>
        <w:t>【以下会计政策变更的内容供参考。】</w:t>
      </w:r>
    </w:p>
    <w:p w14:paraId="0D5385C0"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t>1</w:t>
      </w:r>
      <w:r>
        <w:rPr>
          <w:rFonts w:ascii="Arial Narrow" w:eastAsia="仿宋_GB2312" w:hAnsi="Arial Narrow" w:hint="eastAsia"/>
          <w:color w:val="FF0000"/>
          <w:sz w:val="24"/>
        </w:rPr>
        <w:t>、财政部于</w:t>
      </w:r>
      <w:r>
        <w:rPr>
          <w:rFonts w:ascii="Arial Narrow" w:eastAsia="仿宋_GB2312" w:hAnsi="Arial Narrow"/>
          <w:color w:val="FF0000"/>
          <w:sz w:val="24"/>
        </w:rPr>
        <w:t>2019</w:t>
      </w:r>
      <w:r>
        <w:rPr>
          <w:rFonts w:ascii="Arial Narrow" w:eastAsia="仿宋_GB2312" w:hAnsi="Arial Narrow" w:hint="eastAsia"/>
          <w:color w:val="FF0000"/>
          <w:sz w:val="24"/>
        </w:rPr>
        <w:t>年</w:t>
      </w:r>
      <w:r>
        <w:rPr>
          <w:rFonts w:ascii="Arial Narrow" w:eastAsia="仿宋_GB2312" w:hAnsi="Arial Narrow"/>
          <w:color w:val="FF0000"/>
          <w:sz w:val="24"/>
        </w:rPr>
        <w:t>4</w:t>
      </w:r>
      <w:r>
        <w:rPr>
          <w:rFonts w:ascii="Arial Narrow" w:eastAsia="仿宋_GB2312" w:hAnsi="Arial Narrow" w:hint="eastAsia"/>
          <w:color w:val="FF0000"/>
          <w:sz w:val="24"/>
        </w:rPr>
        <w:t>月</w:t>
      </w:r>
      <w:r>
        <w:rPr>
          <w:rFonts w:ascii="Arial Narrow" w:eastAsia="仿宋_GB2312" w:hAnsi="Arial Narrow"/>
          <w:color w:val="FF0000"/>
          <w:sz w:val="24"/>
        </w:rPr>
        <w:t>30</w:t>
      </w:r>
      <w:r>
        <w:rPr>
          <w:rFonts w:ascii="Arial Narrow" w:eastAsia="仿宋_GB2312" w:hAnsi="Arial Narrow" w:hint="eastAsia"/>
          <w:color w:val="FF0000"/>
          <w:sz w:val="24"/>
        </w:rPr>
        <w:t>日发布了《财政部关于修订印发</w:t>
      </w:r>
      <w:r>
        <w:rPr>
          <w:rFonts w:ascii="Arial Narrow" w:eastAsia="仿宋_GB2312" w:hAnsi="Arial Narrow"/>
          <w:color w:val="FF0000"/>
          <w:sz w:val="24"/>
        </w:rPr>
        <w:t>2019</w:t>
      </w:r>
      <w:r>
        <w:rPr>
          <w:rFonts w:ascii="Arial Narrow" w:eastAsia="仿宋_GB2312" w:hAnsi="Arial Narrow" w:hint="eastAsia"/>
          <w:color w:val="FF0000"/>
          <w:sz w:val="24"/>
        </w:rPr>
        <w:t>年度一般企业财务报表格式的通知》（财会</w:t>
      </w:r>
      <w:r>
        <w:rPr>
          <w:rFonts w:ascii="Arial Narrow" w:eastAsia="仿宋_GB2312" w:hAnsi="Arial Narrow"/>
          <w:color w:val="FF0000"/>
          <w:sz w:val="24"/>
        </w:rPr>
        <w:t>[2019]6</w:t>
      </w:r>
      <w:r>
        <w:rPr>
          <w:rFonts w:ascii="Arial Narrow" w:eastAsia="仿宋_GB2312" w:hAnsi="Arial Narrow" w:hint="eastAsia"/>
          <w:color w:val="FF0000"/>
          <w:sz w:val="24"/>
        </w:rPr>
        <w:t>号），</w:t>
      </w:r>
      <w:r>
        <w:rPr>
          <w:rFonts w:ascii="Arial Narrow" w:eastAsia="仿宋_GB2312" w:hAnsi="Arial Narrow"/>
          <w:color w:val="FF0000"/>
          <w:sz w:val="24"/>
        </w:rPr>
        <w:t>2018</w:t>
      </w:r>
      <w:r>
        <w:rPr>
          <w:rFonts w:ascii="Arial Narrow" w:eastAsia="仿宋_GB2312" w:hAnsi="Arial Narrow" w:hint="eastAsia"/>
          <w:color w:val="FF0000"/>
          <w:sz w:val="24"/>
        </w:rPr>
        <w:t>年</w:t>
      </w:r>
      <w:r>
        <w:rPr>
          <w:rFonts w:ascii="Arial Narrow" w:eastAsia="仿宋_GB2312" w:hAnsi="Arial Narrow"/>
          <w:color w:val="FF0000"/>
          <w:sz w:val="24"/>
        </w:rPr>
        <w:t>6</w:t>
      </w:r>
      <w:r>
        <w:rPr>
          <w:rFonts w:ascii="Arial Narrow" w:eastAsia="仿宋_GB2312" w:hAnsi="Arial Narrow" w:hint="eastAsia"/>
          <w:color w:val="FF0000"/>
          <w:sz w:val="24"/>
        </w:rPr>
        <w:t>月</w:t>
      </w:r>
      <w:r>
        <w:rPr>
          <w:rFonts w:ascii="Arial Narrow" w:eastAsia="仿宋_GB2312" w:hAnsi="Arial Narrow"/>
          <w:color w:val="FF0000"/>
          <w:sz w:val="24"/>
        </w:rPr>
        <w:t>15</w:t>
      </w:r>
      <w:r>
        <w:rPr>
          <w:rFonts w:ascii="Arial Narrow" w:eastAsia="仿宋_GB2312" w:hAnsi="Arial Narrow" w:hint="eastAsia"/>
          <w:color w:val="FF0000"/>
          <w:sz w:val="24"/>
        </w:rPr>
        <w:t>日发布的《财政部关于修订印发</w:t>
      </w:r>
      <w:r>
        <w:rPr>
          <w:rFonts w:ascii="Arial Narrow" w:eastAsia="仿宋_GB2312" w:hAnsi="Arial Narrow"/>
          <w:color w:val="FF0000"/>
          <w:sz w:val="24"/>
        </w:rPr>
        <w:t>2018</w:t>
      </w:r>
      <w:r>
        <w:rPr>
          <w:rFonts w:ascii="Arial Narrow" w:eastAsia="仿宋_GB2312" w:hAnsi="Arial Narrow" w:hint="eastAsia"/>
          <w:color w:val="FF0000"/>
          <w:sz w:val="24"/>
        </w:rPr>
        <w:t>年度一般企业财务报表格式的通知》（财会</w:t>
      </w:r>
      <w:r>
        <w:rPr>
          <w:rFonts w:ascii="Arial Narrow" w:eastAsia="仿宋_GB2312" w:hAnsi="Arial Narrow"/>
          <w:color w:val="FF0000"/>
          <w:sz w:val="24"/>
        </w:rPr>
        <w:t>[2018]15</w:t>
      </w:r>
      <w:r>
        <w:rPr>
          <w:rFonts w:ascii="Arial Narrow" w:eastAsia="仿宋_GB2312" w:hAnsi="Arial Narrow" w:hint="eastAsia"/>
          <w:color w:val="FF0000"/>
          <w:sz w:val="24"/>
        </w:rPr>
        <w:t>号）同时废止；财政部于</w:t>
      </w:r>
      <w:r>
        <w:rPr>
          <w:rFonts w:ascii="Arial Narrow" w:eastAsia="仿宋_GB2312" w:hAnsi="Arial Narrow" w:hint="eastAsia"/>
          <w:color w:val="FF0000"/>
          <w:sz w:val="24"/>
        </w:rPr>
        <w:t>2019</w:t>
      </w:r>
      <w:r>
        <w:rPr>
          <w:rFonts w:ascii="Arial Narrow" w:eastAsia="仿宋_GB2312" w:hAnsi="Arial Narrow" w:hint="eastAsia"/>
          <w:color w:val="FF0000"/>
          <w:sz w:val="24"/>
        </w:rPr>
        <w:t>年</w:t>
      </w:r>
      <w:r>
        <w:rPr>
          <w:rFonts w:ascii="Arial Narrow" w:eastAsia="仿宋_GB2312" w:hAnsi="Arial Narrow" w:hint="eastAsia"/>
          <w:color w:val="FF0000"/>
          <w:sz w:val="24"/>
        </w:rPr>
        <w:t>9</w:t>
      </w:r>
      <w:r>
        <w:rPr>
          <w:rFonts w:ascii="Arial Narrow" w:eastAsia="仿宋_GB2312" w:hAnsi="Arial Narrow" w:hint="eastAsia"/>
          <w:color w:val="FF0000"/>
          <w:sz w:val="24"/>
        </w:rPr>
        <w:t>月</w:t>
      </w:r>
      <w:r>
        <w:rPr>
          <w:rFonts w:ascii="Arial Narrow" w:eastAsia="仿宋_GB2312" w:hAnsi="Arial Narrow" w:hint="eastAsia"/>
          <w:color w:val="FF0000"/>
          <w:sz w:val="24"/>
        </w:rPr>
        <w:t>19</w:t>
      </w:r>
      <w:r>
        <w:rPr>
          <w:rFonts w:ascii="Arial Narrow" w:eastAsia="仿宋_GB2312" w:hAnsi="Arial Narrow" w:hint="eastAsia"/>
          <w:color w:val="FF0000"/>
          <w:sz w:val="24"/>
        </w:rPr>
        <w:t>日发布了《财政部关于修订印发合并财务报表格式（</w:t>
      </w:r>
      <w:r>
        <w:rPr>
          <w:rFonts w:ascii="Arial Narrow" w:eastAsia="仿宋_GB2312" w:hAnsi="Arial Narrow" w:hint="eastAsia"/>
          <w:color w:val="FF0000"/>
          <w:sz w:val="24"/>
        </w:rPr>
        <w:t>2019</w:t>
      </w:r>
      <w:r>
        <w:rPr>
          <w:rFonts w:ascii="Arial Narrow" w:eastAsia="仿宋_GB2312" w:hAnsi="Arial Narrow" w:hint="eastAsia"/>
          <w:color w:val="FF0000"/>
          <w:sz w:val="24"/>
        </w:rPr>
        <w:t>版）的通知》（财会</w:t>
      </w:r>
      <w:r>
        <w:rPr>
          <w:rFonts w:ascii="Arial Narrow" w:eastAsia="仿宋_GB2312" w:hAnsi="Arial Narrow"/>
          <w:color w:val="FF0000"/>
          <w:sz w:val="24"/>
        </w:rPr>
        <w:t>[2019]</w:t>
      </w:r>
      <w:r>
        <w:rPr>
          <w:rFonts w:ascii="Arial Narrow" w:eastAsia="仿宋_GB2312" w:hAnsi="Arial Narrow" w:hint="eastAsia"/>
          <w:color w:val="FF0000"/>
          <w:sz w:val="24"/>
        </w:rPr>
        <w:t>1</w:t>
      </w:r>
      <w:r>
        <w:rPr>
          <w:rFonts w:ascii="Arial Narrow" w:eastAsia="仿宋_GB2312" w:hAnsi="Arial Narrow"/>
          <w:color w:val="FF0000"/>
          <w:sz w:val="24"/>
        </w:rPr>
        <w:t>6</w:t>
      </w:r>
      <w:r>
        <w:rPr>
          <w:rFonts w:ascii="Arial Narrow" w:eastAsia="仿宋_GB2312" w:hAnsi="Arial Narrow" w:hint="eastAsia"/>
          <w:color w:val="FF0000"/>
          <w:sz w:val="24"/>
        </w:rPr>
        <w:t>号），《财政部关于修订印发</w:t>
      </w:r>
      <w:r>
        <w:rPr>
          <w:rFonts w:ascii="Arial Narrow" w:eastAsia="仿宋_GB2312" w:hAnsi="Arial Narrow" w:hint="eastAsia"/>
          <w:color w:val="FF0000"/>
          <w:sz w:val="24"/>
        </w:rPr>
        <w:t>2018</w:t>
      </w:r>
      <w:r>
        <w:rPr>
          <w:rFonts w:ascii="Arial Narrow" w:eastAsia="仿宋_GB2312" w:hAnsi="Arial Narrow" w:hint="eastAsia"/>
          <w:color w:val="FF0000"/>
          <w:sz w:val="24"/>
        </w:rPr>
        <w:t>年度合并财务报表格式的通知》（财会</w:t>
      </w:r>
      <w:r>
        <w:rPr>
          <w:rFonts w:ascii="Arial Narrow" w:eastAsia="仿宋_GB2312" w:hAnsi="Arial Narrow"/>
          <w:color w:val="FF0000"/>
          <w:sz w:val="24"/>
        </w:rPr>
        <w:t>[2019]</w:t>
      </w:r>
      <w:r>
        <w:rPr>
          <w:rFonts w:ascii="Arial Narrow" w:eastAsia="仿宋_GB2312" w:hAnsi="Arial Narrow" w:hint="eastAsia"/>
          <w:color w:val="FF0000"/>
          <w:sz w:val="24"/>
        </w:rPr>
        <w:t>1</w:t>
      </w:r>
      <w:r>
        <w:rPr>
          <w:rFonts w:ascii="Arial Narrow" w:eastAsia="仿宋_GB2312" w:hAnsi="Arial Narrow" w:hint="eastAsia"/>
          <w:color w:val="FF0000"/>
          <w:sz w:val="24"/>
        </w:rPr>
        <w:t>号）同时废止。根据财会</w:t>
      </w:r>
      <w:r>
        <w:rPr>
          <w:rFonts w:ascii="Arial Narrow" w:eastAsia="仿宋_GB2312" w:hAnsi="Arial Narrow"/>
          <w:color w:val="FF0000"/>
          <w:sz w:val="24"/>
        </w:rPr>
        <w:t>[2019]6</w:t>
      </w:r>
      <w:r>
        <w:rPr>
          <w:rFonts w:ascii="Arial Narrow" w:eastAsia="仿宋_GB2312" w:hAnsi="Arial Narrow" w:hint="eastAsia"/>
          <w:color w:val="FF0000"/>
          <w:sz w:val="24"/>
        </w:rPr>
        <w:t>号和财会</w:t>
      </w:r>
      <w:r>
        <w:rPr>
          <w:rFonts w:ascii="Arial Narrow" w:eastAsia="仿宋_GB2312" w:hAnsi="Arial Narrow"/>
          <w:color w:val="FF0000"/>
          <w:sz w:val="24"/>
        </w:rPr>
        <w:t>[2019]</w:t>
      </w:r>
      <w:r>
        <w:rPr>
          <w:rFonts w:ascii="Arial Narrow" w:eastAsia="仿宋_GB2312" w:hAnsi="Arial Narrow" w:hint="eastAsia"/>
          <w:color w:val="FF0000"/>
          <w:sz w:val="24"/>
        </w:rPr>
        <w:t>1</w:t>
      </w:r>
      <w:r>
        <w:rPr>
          <w:rFonts w:ascii="Arial Narrow" w:eastAsia="仿宋_GB2312" w:hAnsi="Arial Narrow"/>
          <w:color w:val="FF0000"/>
          <w:sz w:val="24"/>
        </w:rPr>
        <w:t>6</w:t>
      </w:r>
      <w:r>
        <w:rPr>
          <w:rFonts w:ascii="Arial Narrow" w:eastAsia="仿宋_GB2312" w:hAnsi="Arial Narrow" w:hint="eastAsia"/>
          <w:color w:val="FF0000"/>
          <w:sz w:val="24"/>
        </w:rPr>
        <w:t>号，本公司对财务报表格式进行了以下修订：</w:t>
      </w:r>
    </w:p>
    <w:p w14:paraId="583EE101"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t>资产负债表</w:t>
      </w:r>
      <w:r>
        <w:rPr>
          <w:rFonts w:ascii="Arial Narrow" w:eastAsia="仿宋_GB2312" w:hAnsi="Arial Narrow" w:hint="eastAsia"/>
          <w:color w:val="FF0000"/>
          <w:sz w:val="24"/>
        </w:rPr>
        <w:t>，</w:t>
      </w:r>
      <w:r>
        <w:rPr>
          <w:rFonts w:ascii="Arial Narrow" w:eastAsia="仿宋_GB2312" w:hAnsi="Arial Narrow"/>
          <w:color w:val="FF0000"/>
          <w:sz w:val="24"/>
        </w:rPr>
        <w:t>将</w:t>
      </w:r>
      <w:r>
        <w:rPr>
          <w:rFonts w:ascii="Arial Narrow" w:eastAsia="仿宋_GB2312" w:hAnsi="Arial Narrow" w:hint="eastAsia"/>
          <w:color w:val="FF0000"/>
          <w:sz w:val="24"/>
        </w:rPr>
        <w:t>“</w:t>
      </w:r>
      <w:r>
        <w:rPr>
          <w:rFonts w:ascii="Arial Narrow" w:eastAsia="仿宋_GB2312" w:hAnsi="Arial Narrow"/>
          <w:color w:val="FF0000"/>
          <w:sz w:val="24"/>
        </w:rPr>
        <w:t>应收票据及应收账款</w:t>
      </w:r>
      <w:r>
        <w:rPr>
          <w:rFonts w:ascii="Arial Narrow" w:eastAsia="仿宋_GB2312" w:hAnsi="Arial Narrow" w:hint="eastAsia"/>
          <w:color w:val="FF0000"/>
          <w:sz w:val="24"/>
        </w:rPr>
        <w:t>”</w:t>
      </w:r>
      <w:r>
        <w:rPr>
          <w:rFonts w:ascii="Arial Narrow" w:eastAsia="仿宋_GB2312" w:hAnsi="Arial Narrow"/>
          <w:color w:val="FF0000"/>
          <w:sz w:val="24"/>
        </w:rPr>
        <w:t>行项目拆分为</w:t>
      </w:r>
      <w:r>
        <w:rPr>
          <w:rFonts w:ascii="Arial Narrow" w:eastAsia="仿宋_GB2312" w:hAnsi="Arial Narrow" w:hint="eastAsia"/>
          <w:color w:val="FF0000"/>
          <w:sz w:val="24"/>
        </w:rPr>
        <w:t>“</w:t>
      </w:r>
      <w:r>
        <w:rPr>
          <w:rFonts w:ascii="Arial Narrow" w:eastAsia="仿宋_GB2312" w:hAnsi="Arial Narrow"/>
          <w:color w:val="FF0000"/>
          <w:sz w:val="24"/>
        </w:rPr>
        <w:t>应收票据</w:t>
      </w:r>
      <w:r>
        <w:rPr>
          <w:rFonts w:ascii="Arial Narrow" w:eastAsia="仿宋_GB2312" w:hAnsi="Arial Narrow" w:hint="eastAsia"/>
          <w:color w:val="FF0000"/>
          <w:sz w:val="24"/>
        </w:rPr>
        <w:t>”</w:t>
      </w:r>
      <w:r>
        <w:rPr>
          <w:rFonts w:ascii="Arial Narrow" w:eastAsia="仿宋_GB2312" w:hAnsi="Arial Narrow"/>
          <w:color w:val="FF0000"/>
          <w:sz w:val="24"/>
        </w:rPr>
        <w:t>及</w:t>
      </w:r>
      <w:r>
        <w:rPr>
          <w:rFonts w:ascii="Arial Narrow" w:eastAsia="仿宋_GB2312" w:hAnsi="Arial Narrow" w:hint="eastAsia"/>
          <w:color w:val="FF0000"/>
          <w:sz w:val="24"/>
        </w:rPr>
        <w:t>“</w:t>
      </w:r>
      <w:r>
        <w:rPr>
          <w:rFonts w:ascii="Arial Narrow" w:eastAsia="仿宋_GB2312" w:hAnsi="Arial Narrow"/>
          <w:color w:val="FF0000"/>
          <w:sz w:val="24"/>
        </w:rPr>
        <w:t>应收账款</w:t>
      </w:r>
      <w:r>
        <w:rPr>
          <w:rFonts w:ascii="Arial Narrow" w:eastAsia="仿宋_GB2312" w:hAnsi="Arial Narrow" w:hint="eastAsia"/>
          <w:color w:val="FF0000"/>
          <w:sz w:val="24"/>
        </w:rPr>
        <w:t>”</w:t>
      </w:r>
      <w:r>
        <w:rPr>
          <w:rFonts w:ascii="Arial Narrow" w:eastAsia="仿宋_GB2312" w:hAnsi="Arial Narrow"/>
          <w:color w:val="FF0000"/>
          <w:sz w:val="24"/>
        </w:rPr>
        <w:t>；将</w:t>
      </w:r>
      <w:r>
        <w:rPr>
          <w:rFonts w:ascii="Arial Narrow" w:eastAsia="仿宋_GB2312" w:hAnsi="Arial Narrow" w:hint="eastAsia"/>
          <w:color w:val="FF0000"/>
          <w:sz w:val="24"/>
        </w:rPr>
        <w:t>“</w:t>
      </w:r>
      <w:r>
        <w:rPr>
          <w:rFonts w:ascii="Arial Narrow" w:eastAsia="仿宋_GB2312" w:hAnsi="Arial Narrow"/>
          <w:color w:val="FF0000"/>
          <w:sz w:val="24"/>
        </w:rPr>
        <w:t>应付票据及应付账款</w:t>
      </w:r>
      <w:r>
        <w:rPr>
          <w:rFonts w:ascii="Arial Narrow" w:eastAsia="仿宋_GB2312" w:hAnsi="Arial Narrow" w:hint="eastAsia"/>
          <w:color w:val="FF0000"/>
          <w:sz w:val="24"/>
        </w:rPr>
        <w:t>”</w:t>
      </w:r>
      <w:r>
        <w:rPr>
          <w:rFonts w:ascii="Arial Narrow" w:eastAsia="仿宋_GB2312" w:hAnsi="Arial Narrow"/>
          <w:color w:val="FF0000"/>
          <w:sz w:val="24"/>
        </w:rPr>
        <w:t>行项目拆分为</w:t>
      </w:r>
      <w:r>
        <w:rPr>
          <w:rFonts w:ascii="Arial Narrow" w:eastAsia="仿宋_GB2312" w:hAnsi="Arial Narrow" w:hint="eastAsia"/>
          <w:color w:val="FF0000"/>
          <w:sz w:val="24"/>
        </w:rPr>
        <w:t>“</w:t>
      </w:r>
      <w:r>
        <w:rPr>
          <w:rFonts w:ascii="Arial Narrow" w:eastAsia="仿宋_GB2312" w:hAnsi="Arial Narrow"/>
          <w:color w:val="FF0000"/>
          <w:sz w:val="24"/>
        </w:rPr>
        <w:t>应付票据</w:t>
      </w:r>
      <w:r>
        <w:rPr>
          <w:rFonts w:ascii="Arial Narrow" w:eastAsia="仿宋_GB2312" w:hAnsi="Arial Narrow" w:hint="eastAsia"/>
          <w:color w:val="FF0000"/>
          <w:sz w:val="24"/>
        </w:rPr>
        <w:t>”</w:t>
      </w:r>
      <w:r>
        <w:rPr>
          <w:rFonts w:ascii="Arial Narrow" w:eastAsia="仿宋_GB2312" w:hAnsi="Arial Narrow"/>
          <w:color w:val="FF0000"/>
          <w:sz w:val="24"/>
        </w:rPr>
        <w:t>及</w:t>
      </w:r>
      <w:r>
        <w:rPr>
          <w:rFonts w:ascii="Arial Narrow" w:eastAsia="仿宋_GB2312" w:hAnsi="Arial Narrow"/>
          <w:color w:val="FF0000"/>
          <w:sz w:val="24"/>
        </w:rPr>
        <w:t>“</w:t>
      </w:r>
      <w:r>
        <w:rPr>
          <w:rFonts w:ascii="Arial Narrow" w:eastAsia="仿宋_GB2312" w:hAnsi="Arial Narrow"/>
          <w:color w:val="FF0000"/>
          <w:sz w:val="24"/>
        </w:rPr>
        <w:t>应付账款</w:t>
      </w:r>
      <w:r>
        <w:rPr>
          <w:rFonts w:ascii="Arial Narrow" w:eastAsia="仿宋_GB2312" w:hAnsi="Arial Narrow" w:hint="eastAsia"/>
          <w:color w:val="FF0000"/>
          <w:sz w:val="24"/>
        </w:rPr>
        <w:t>”。</w:t>
      </w:r>
    </w:p>
    <w:p w14:paraId="7F4ABD6C"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hint="eastAsia"/>
          <w:color w:val="FF0000"/>
          <w:sz w:val="24"/>
        </w:rPr>
        <w:t>本公司对可比期间的比较数据按照财会</w:t>
      </w:r>
      <w:r>
        <w:rPr>
          <w:rFonts w:ascii="Arial Narrow" w:eastAsia="仿宋_GB2312" w:hAnsi="Arial Narrow"/>
          <w:color w:val="FF0000"/>
          <w:sz w:val="24"/>
        </w:rPr>
        <w:t>[2019]6</w:t>
      </w:r>
      <w:r>
        <w:rPr>
          <w:rFonts w:ascii="Arial Narrow" w:eastAsia="仿宋_GB2312" w:hAnsi="Arial Narrow" w:hint="eastAsia"/>
          <w:color w:val="FF0000"/>
          <w:sz w:val="24"/>
        </w:rPr>
        <w:t>号文进行调整。</w:t>
      </w:r>
    </w:p>
    <w:p w14:paraId="7151E52C"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hint="eastAsia"/>
          <w:color w:val="FF0000"/>
          <w:sz w:val="24"/>
        </w:rPr>
        <w:t>财务报表格式的修订对本公司的资产总额、负债总额、净利润、其他综合收益等无影响。</w:t>
      </w:r>
    </w:p>
    <w:p w14:paraId="6DD1BC72"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lastRenderedPageBreak/>
        <w:t>2</w:t>
      </w:r>
      <w:r>
        <w:rPr>
          <w:rFonts w:ascii="Arial Narrow" w:eastAsia="仿宋_GB2312" w:hAnsi="Arial Narrow" w:hint="eastAsia"/>
          <w:color w:val="FF0000"/>
          <w:sz w:val="24"/>
        </w:rPr>
        <w:t>、财政部于</w:t>
      </w:r>
      <w:r>
        <w:rPr>
          <w:rFonts w:ascii="Arial Narrow" w:eastAsia="仿宋_GB2312" w:hAnsi="Arial Narrow"/>
          <w:color w:val="FF0000"/>
          <w:sz w:val="24"/>
        </w:rPr>
        <w:t>2019</w:t>
      </w:r>
      <w:r>
        <w:rPr>
          <w:rFonts w:ascii="Arial Narrow" w:eastAsia="仿宋_GB2312" w:hAnsi="Arial Narrow" w:hint="eastAsia"/>
          <w:color w:val="FF0000"/>
          <w:sz w:val="24"/>
        </w:rPr>
        <w:t>年</w:t>
      </w:r>
      <w:r>
        <w:rPr>
          <w:rFonts w:ascii="Arial Narrow" w:eastAsia="仿宋_GB2312" w:hAnsi="Arial Narrow"/>
          <w:color w:val="FF0000"/>
          <w:sz w:val="24"/>
        </w:rPr>
        <w:t>5</w:t>
      </w:r>
      <w:r>
        <w:rPr>
          <w:rFonts w:ascii="Arial Narrow" w:eastAsia="仿宋_GB2312" w:hAnsi="Arial Narrow" w:hint="eastAsia"/>
          <w:color w:val="FF0000"/>
          <w:sz w:val="24"/>
        </w:rPr>
        <w:t>月</w:t>
      </w:r>
      <w:r>
        <w:rPr>
          <w:rFonts w:ascii="Arial Narrow" w:eastAsia="仿宋_GB2312" w:hAnsi="Arial Narrow"/>
          <w:color w:val="FF0000"/>
          <w:sz w:val="24"/>
        </w:rPr>
        <w:t>16</w:t>
      </w:r>
      <w:r>
        <w:rPr>
          <w:rFonts w:ascii="Arial Narrow" w:eastAsia="仿宋_GB2312" w:hAnsi="Arial Narrow" w:hint="eastAsia"/>
          <w:color w:val="FF0000"/>
          <w:sz w:val="24"/>
        </w:rPr>
        <w:t>日发布了《企业会计准则第</w:t>
      </w:r>
      <w:r>
        <w:rPr>
          <w:rFonts w:ascii="Arial Narrow" w:eastAsia="仿宋_GB2312" w:hAnsi="Arial Narrow"/>
          <w:color w:val="FF0000"/>
          <w:sz w:val="24"/>
        </w:rPr>
        <w:t>12</w:t>
      </w:r>
      <w:r>
        <w:rPr>
          <w:rFonts w:ascii="Arial Narrow" w:eastAsia="仿宋_GB2312" w:hAnsi="Arial Narrow" w:hint="eastAsia"/>
          <w:color w:val="FF0000"/>
          <w:sz w:val="24"/>
        </w:rPr>
        <w:t>号－</w:t>
      </w:r>
      <w:r>
        <w:rPr>
          <w:rFonts w:ascii="Arial Narrow" w:eastAsia="仿宋_GB2312" w:hAnsi="Arial Narrow"/>
          <w:color w:val="FF0000"/>
          <w:sz w:val="24"/>
        </w:rPr>
        <w:t xml:space="preserve"> </w:t>
      </w:r>
      <w:r>
        <w:rPr>
          <w:rFonts w:ascii="Arial Narrow" w:eastAsia="仿宋_GB2312" w:hAnsi="Arial Narrow" w:hint="eastAsia"/>
          <w:color w:val="FF0000"/>
          <w:sz w:val="24"/>
        </w:rPr>
        <w:t>债务重组》（以下简称</w:t>
      </w:r>
      <w:r>
        <w:rPr>
          <w:rFonts w:ascii="Arial Narrow" w:eastAsia="仿宋_GB2312" w:hAnsi="Arial Narrow" w:hint="eastAsia"/>
          <w:color w:val="FF0000"/>
          <w:kern w:val="0"/>
          <w:sz w:val="24"/>
        </w:rPr>
        <w:t>“</w:t>
      </w:r>
      <w:r>
        <w:rPr>
          <w:rFonts w:ascii="Arial Narrow" w:eastAsia="仿宋_GB2312" w:hAnsi="Arial Narrow" w:hint="eastAsia"/>
          <w:color w:val="FF0000"/>
          <w:sz w:val="24"/>
        </w:rPr>
        <w:t>新债务重组准则”</w:t>
      </w:r>
      <w:r>
        <w:rPr>
          <w:rFonts w:ascii="Arial Narrow" w:eastAsia="仿宋_GB2312" w:hAnsi="Arial Narrow"/>
          <w:color w:val="FF0000"/>
          <w:sz w:val="24"/>
        </w:rPr>
        <w:t>)</w:t>
      </w:r>
      <w:r>
        <w:rPr>
          <w:rFonts w:ascii="Arial Narrow" w:eastAsia="仿宋_GB2312" w:hAnsi="Arial Narrow" w:hint="eastAsia"/>
          <w:color w:val="FF0000"/>
          <w:sz w:val="24"/>
        </w:rPr>
        <w:t>，修改了债务重组的定义，明确了债务重组中涉及金融工具的适用《企业会计准则第</w:t>
      </w:r>
      <w:r>
        <w:rPr>
          <w:rFonts w:ascii="Arial Narrow" w:eastAsia="仿宋_GB2312" w:hAnsi="Arial Narrow"/>
          <w:color w:val="FF0000"/>
          <w:sz w:val="24"/>
        </w:rPr>
        <w:t xml:space="preserve"> 22 </w:t>
      </w:r>
      <w:r>
        <w:rPr>
          <w:rFonts w:ascii="Arial Narrow" w:eastAsia="仿宋_GB2312" w:hAnsi="Arial Narrow" w:hint="eastAsia"/>
          <w:color w:val="FF0000"/>
          <w:sz w:val="24"/>
        </w:rPr>
        <w:t>号</w:t>
      </w:r>
      <w:r>
        <w:rPr>
          <w:rFonts w:ascii="Arial Narrow" w:eastAsia="仿宋_GB2312" w:hAnsi="Arial Narrow"/>
          <w:color w:val="FF0000"/>
          <w:sz w:val="24"/>
        </w:rPr>
        <w:t>-</w:t>
      </w:r>
      <w:r>
        <w:rPr>
          <w:rFonts w:ascii="Arial Narrow" w:eastAsia="仿宋_GB2312" w:hAnsi="Arial Narrow" w:hint="eastAsia"/>
          <w:color w:val="FF0000"/>
          <w:sz w:val="24"/>
        </w:rPr>
        <w:t>金融工具确认和计量》等准则，明确了债权人受让金融资产以外的资产初始按成本计量，明确债务人以资产清偿债务时不再区分资产处置损益与债务重组损益。</w:t>
      </w:r>
    </w:p>
    <w:p w14:paraId="22375E2C" w14:textId="77777777" w:rsidR="00766AE6" w:rsidRDefault="007A1860">
      <w:pPr>
        <w:adjustRightInd w:val="0"/>
        <w:snapToGrid w:val="0"/>
        <w:spacing w:afterLines="90" w:after="216"/>
        <w:rPr>
          <w:rFonts w:ascii="Arial Narrow" w:eastAsia="仿宋_GB2312" w:hAnsi="Arial Narrow"/>
          <w:color w:val="FF0000"/>
          <w:sz w:val="24"/>
          <w:highlight w:val="yellow"/>
        </w:rPr>
      </w:pPr>
      <w:r>
        <w:rPr>
          <w:rFonts w:ascii="Arial Narrow" w:eastAsia="仿宋_GB2312" w:hAnsi="Arial Narrow" w:hint="eastAsia"/>
          <w:color w:val="FF0000"/>
          <w:sz w:val="24"/>
        </w:rPr>
        <w:t>根据财会</w:t>
      </w:r>
      <w:r>
        <w:rPr>
          <w:rFonts w:ascii="Arial Narrow" w:eastAsia="仿宋_GB2312" w:hAnsi="Arial Narrow"/>
          <w:color w:val="FF0000"/>
          <w:sz w:val="24"/>
        </w:rPr>
        <w:t>[2019]6</w:t>
      </w:r>
      <w:r>
        <w:rPr>
          <w:rFonts w:ascii="Arial Narrow" w:eastAsia="仿宋_GB2312" w:hAnsi="Arial Narrow" w:hint="eastAsia"/>
          <w:color w:val="FF0000"/>
          <w:sz w:val="24"/>
        </w:rPr>
        <w:t>号文件的规定，“营业外收入”和“营业外支出”项目不再包含债务重组中因</w:t>
      </w:r>
      <w:proofErr w:type="gramStart"/>
      <w:r>
        <w:rPr>
          <w:rFonts w:ascii="Arial Narrow" w:eastAsia="仿宋_GB2312" w:hAnsi="Arial Narrow" w:hint="eastAsia"/>
          <w:color w:val="FF0000"/>
          <w:sz w:val="24"/>
        </w:rPr>
        <w:t>处置非</w:t>
      </w:r>
      <w:proofErr w:type="gramEnd"/>
      <w:r>
        <w:rPr>
          <w:rFonts w:ascii="Arial Narrow" w:eastAsia="仿宋_GB2312" w:hAnsi="Arial Narrow" w:hint="eastAsia"/>
          <w:color w:val="FF0000"/>
          <w:sz w:val="24"/>
        </w:rPr>
        <w:t>流动资产产生的利得或损失。</w:t>
      </w:r>
    </w:p>
    <w:p w14:paraId="41248218"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hint="eastAsia"/>
          <w:color w:val="FF0000"/>
          <w:sz w:val="24"/>
        </w:rPr>
        <w:t>本公司对</w:t>
      </w:r>
      <w:r>
        <w:rPr>
          <w:rFonts w:ascii="Arial Narrow" w:eastAsia="仿宋_GB2312" w:hAnsi="Arial Narrow" w:hint="eastAsia"/>
          <w:color w:val="FF0000"/>
          <w:sz w:val="24"/>
        </w:rPr>
        <w:t>2019</w:t>
      </w:r>
      <w:r>
        <w:rPr>
          <w:rFonts w:ascii="Arial Narrow" w:eastAsia="仿宋_GB2312" w:hAnsi="Arial Narrow" w:hint="eastAsia"/>
          <w:color w:val="FF0000"/>
          <w:sz w:val="24"/>
        </w:rPr>
        <w:t>年</w:t>
      </w:r>
      <w:r>
        <w:rPr>
          <w:rFonts w:ascii="Arial Narrow" w:eastAsia="仿宋_GB2312" w:hAnsi="Arial Narrow" w:hint="eastAsia"/>
          <w:color w:val="FF0000"/>
          <w:sz w:val="24"/>
        </w:rPr>
        <w:t>1</w:t>
      </w:r>
      <w:r>
        <w:rPr>
          <w:rFonts w:ascii="Arial Narrow" w:eastAsia="仿宋_GB2312" w:hAnsi="Arial Narrow" w:hint="eastAsia"/>
          <w:color w:val="FF0000"/>
          <w:sz w:val="24"/>
        </w:rPr>
        <w:t>月</w:t>
      </w:r>
      <w:r>
        <w:rPr>
          <w:rFonts w:ascii="Arial Narrow" w:eastAsia="仿宋_GB2312" w:hAnsi="Arial Narrow" w:hint="eastAsia"/>
          <w:color w:val="FF0000"/>
          <w:sz w:val="24"/>
        </w:rPr>
        <w:t>1</w:t>
      </w:r>
      <w:r>
        <w:rPr>
          <w:rFonts w:ascii="Arial Narrow" w:eastAsia="仿宋_GB2312" w:hAnsi="Arial Narrow" w:hint="eastAsia"/>
          <w:color w:val="FF0000"/>
          <w:sz w:val="24"/>
        </w:rPr>
        <w:t>日新发生的债务重组采用未来适用法处理，对</w:t>
      </w:r>
      <w:r>
        <w:rPr>
          <w:rFonts w:ascii="Arial Narrow" w:eastAsia="仿宋_GB2312" w:hAnsi="Arial Narrow" w:hint="eastAsia"/>
          <w:color w:val="FF0000"/>
          <w:sz w:val="24"/>
        </w:rPr>
        <w:t>2019</w:t>
      </w:r>
      <w:r>
        <w:rPr>
          <w:rFonts w:ascii="Arial Narrow" w:eastAsia="仿宋_GB2312" w:hAnsi="Arial Narrow" w:hint="eastAsia"/>
          <w:color w:val="FF0000"/>
          <w:sz w:val="24"/>
        </w:rPr>
        <w:t>年</w:t>
      </w:r>
      <w:r>
        <w:rPr>
          <w:rFonts w:ascii="Arial Narrow" w:eastAsia="仿宋_GB2312" w:hAnsi="Arial Narrow" w:hint="eastAsia"/>
          <w:color w:val="FF0000"/>
          <w:sz w:val="24"/>
        </w:rPr>
        <w:t>1</w:t>
      </w:r>
      <w:r>
        <w:rPr>
          <w:rFonts w:ascii="Arial Narrow" w:eastAsia="仿宋_GB2312" w:hAnsi="Arial Narrow" w:hint="eastAsia"/>
          <w:color w:val="FF0000"/>
          <w:sz w:val="24"/>
        </w:rPr>
        <w:t>月</w:t>
      </w:r>
      <w:r>
        <w:rPr>
          <w:rFonts w:ascii="Arial Narrow" w:eastAsia="仿宋_GB2312" w:hAnsi="Arial Narrow" w:hint="eastAsia"/>
          <w:color w:val="FF0000"/>
          <w:sz w:val="24"/>
        </w:rPr>
        <w:t>1</w:t>
      </w:r>
      <w:r>
        <w:rPr>
          <w:rFonts w:ascii="Arial Narrow" w:eastAsia="仿宋_GB2312" w:hAnsi="Arial Narrow" w:hint="eastAsia"/>
          <w:color w:val="FF0000"/>
          <w:sz w:val="24"/>
        </w:rPr>
        <w:t>日以前发生的债务重组不进行追溯调整。</w:t>
      </w:r>
    </w:p>
    <w:p w14:paraId="309FB0D4" w14:textId="77777777" w:rsidR="00766AE6" w:rsidRDefault="007A1860">
      <w:pPr>
        <w:adjustRightInd w:val="0"/>
        <w:snapToGrid w:val="0"/>
        <w:spacing w:afterLines="90" w:after="216"/>
        <w:rPr>
          <w:rFonts w:ascii="Arial Narrow" w:eastAsia="仿宋_GB2312" w:hAnsi="Arial Narrow"/>
          <w:color w:val="FF0000"/>
          <w:sz w:val="24"/>
        </w:rPr>
      </w:pPr>
      <w:proofErr w:type="gramStart"/>
      <w:r>
        <w:rPr>
          <w:rFonts w:ascii="Arial Narrow" w:eastAsia="仿宋_GB2312" w:hAnsi="Arial Narrow" w:hint="eastAsia"/>
          <w:color w:val="FF0000"/>
          <w:sz w:val="24"/>
        </w:rPr>
        <w:t>本期受</w:t>
      </w:r>
      <w:proofErr w:type="gramEnd"/>
      <w:r>
        <w:rPr>
          <w:rFonts w:ascii="Arial Narrow" w:eastAsia="仿宋_GB2312" w:hAnsi="Arial Narrow" w:hint="eastAsia"/>
          <w:color w:val="FF0000"/>
          <w:sz w:val="24"/>
        </w:rPr>
        <w:t>影响的报表项目和金额为</w:t>
      </w:r>
      <w:r>
        <w:rPr>
          <w:rFonts w:ascii="Arial Narrow" w:eastAsia="仿宋_GB2312" w:hAnsi="Arial Narrow"/>
          <w:color w:val="FF0000"/>
          <w:sz w:val="24"/>
        </w:rPr>
        <w:t>……</w:t>
      </w:r>
    </w:p>
    <w:p w14:paraId="794F943F" w14:textId="77777777" w:rsidR="00766AE6" w:rsidRDefault="007A1860">
      <w:pPr>
        <w:adjustRightInd w:val="0"/>
        <w:snapToGrid w:val="0"/>
        <w:spacing w:beforeLines="50" w:before="120" w:afterLines="90" w:after="216"/>
        <w:rPr>
          <w:rFonts w:ascii="Arial Narrow" w:eastAsia="仿宋_GB2312" w:hAnsi="Arial Narrow"/>
          <w:color w:val="FF0000"/>
          <w:sz w:val="24"/>
        </w:rPr>
      </w:pPr>
      <w:r>
        <w:rPr>
          <w:rFonts w:ascii="Arial Narrow" w:eastAsia="仿宋_GB2312" w:hAnsi="Arial Narrow"/>
          <w:color w:val="FF0000"/>
          <w:sz w:val="24"/>
        </w:rPr>
        <w:t>3</w:t>
      </w:r>
      <w:r>
        <w:rPr>
          <w:rFonts w:ascii="Arial Narrow" w:eastAsia="仿宋_GB2312" w:hAnsi="Arial Narrow" w:hint="eastAsia"/>
          <w:color w:val="FF0000"/>
          <w:sz w:val="24"/>
        </w:rPr>
        <w:t>、财政部于</w:t>
      </w:r>
      <w:r>
        <w:rPr>
          <w:rFonts w:ascii="Arial Narrow" w:eastAsia="仿宋_GB2312" w:hAnsi="Arial Narrow"/>
          <w:color w:val="FF0000"/>
          <w:sz w:val="24"/>
        </w:rPr>
        <w:t>2019</w:t>
      </w:r>
      <w:r>
        <w:rPr>
          <w:rFonts w:ascii="Arial Narrow" w:eastAsia="仿宋_GB2312" w:hAnsi="Arial Narrow" w:hint="eastAsia"/>
          <w:color w:val="FF0000"/>
          <w:sz w:val="24"/>
        </w:rPr>
        <w:t>年</w:t>
      </w:r>
      <w:r>
        <w:rPr>
          <w:rFonts w:ascii="Arial Narrow" w:eastAsia="仿宋_GB2312" w:hAnsi="Arial Narrow"/>
          <w:color w:val="FF0000"/>
          <w:sz w:val="24"/>
        </w:rPr>
        <w:t>5</w:t>
      </w:r>
      <w:r>
        <w:rPr>
          <w:rFonts w:ascii="Arial Narrow" w:eastAsia="仿宋_GB2312" w:hAnsi="Arial Narrow" w:hint="eastAsia"/>
          <w:color w:val="FF0000"/>
          <w:sz w:val="24"/>
        </w:rPr>
        <w:t>月</w:t>
      </w:r>
      <w:r>
        <w:rPr>
          <w:rFonts w:ascii="Arial Narrow" w:eastAsia="仿宋_GB2312" w:hAnsi="Arial Narrow"/>
          <w:color w:val="FF0000"/>
          <w:sz w:val="24"/>
        </w:rPr>
        <w:t>16</w:t>
      </w:r>
      <w:r>
        <w:rPr>
          <w:rFonts w:ascii="Arial Narrow" w:eastAsia="仿宋_GB2312" w:hAnsi="Arial Narrow" w:hint="eastAsia"/>
          <w:color w:val="FF0000"/>
          <w:sz w:val="24"/>
        </w:rPr>
        <w:t>日发布了《企业会计准则第</w:t>
      </w:r>
      <w:r>
        <w:rPr>
          <w:rFonts w:ascii="Arial Narrow" w:eastAsia="仿宋_GB2312" w:hAnsi="Arial Narrow"/>
          <w:color w:val="FF0000"/>
          <w:sz w:val="24"/>
        </w:rPr>
        <w:t>7</w:t>
      </w:r>
      <w:r>
        <w:rPr>
          <w:rFonts w:ascii="Arial Narrow" w:eastAsia="仿宋_GB2312" w:hAnsi="Arial Narrow" w:hint="eastAsia"/>
          <w:color w:val="FF0000"/>
          <w:sz w:val="24"/>
        </w:rPr>
        <w:t>号－非货币性资产交换》（以下简称</w:t>
      </w:r>
      <w:r>
        <w:rPr>
          <w:rFonts w:ascii="Arial Narrow" w:eastAsia="仿宋_GB2312" w:hAnsi="Arial Narrow" w:hint="eastAsia"/>
          <w:color w:val="FF0000"/>
          <w:kern w:val="0"/>
          <w:sz w:val="24"/>
        </w:rPr>
        <w:t>“</w:t>
      </w:r>
      <w:r>
        <w:rPr>
          <w:rFonts w:ascii="Arial Narrow" w:eastAsia="仿宋_GB2312" w:hAnsi="Arial Narrow" w:hint="eastAsia"/>
          <w:color w:val="FF0000"/>
          <w:sz w:val="24"/>
        </w:rPr>
        <w:t>新非货币性交换准则”），明确了货币性资产和非货币性资产的概念和准则的适用范围，明确了非货币性资产交换的确认时点，明确了不同条件下非货币交换的价值计量基础和核算方法及同时完善了相关信息披露要求。本公司对</w:t>
      </w:r>
      <w:r>
        <w:rPr>
          <w:rFonts w:ascii="Arial Narrow" w:eastAsia="仿宋_GB2312" w:hAnsi="Arial Narrow"/>
          <w:color w:val="FF0000"/>
          <w:sz w:val="24"/>
        </w:rPr>
        <w:t>2019</w:t>
      </w:r>
      <w:r>
        <w:rPr>
          <w:rFonts w:ascii="Arial Narrow" w:eastAsia="仿宋_GB2312" w:hAnsi="Arial Narrow" w:hint="eastAsia"/>
          <w:color w:val="FF0000"/>
          <w:sz w:val="24"/>
        </w:rPr>
        <w:t>年</w:t>
      </w:r>
      <w:r>
        <w:rPr>
          <w:rFonts w:ascii="Arial Narrow" w:eastAsia="仿宋_GB2312" w:hAnsi="Arial Narrow"/>
          <w:color w:val="FF0000"/>
          <w:sz w:val="24"/>
        </w:rPr>
        <w:t>1</w:t>
      </w:r>
      <w:r>
        <w:rPr>
          <w:rFonts w:ascii="Arial Narrow" w:eastAsia="仿宋_GB2312" w:hAnsi="Arial Narrow" w:hint="eastAsia"/>
          <w:color w:val="FF0000"/>
          <w:sz w:val="24"/>
        </w:rPr>
        <w:t>月</w:t>
      </w:r>
      <w:r>
        <w:rPr>
          <w:rFonts w:ascii="Arial Narrow" w:eastAsia="仿宋_GB2312" w:hAnsi="Arial Narrow"/>
          <w:color w:val="FF0000"/>
          <w:sz w:val="24"/>
        </w:rPr>
        <w:t>1</w:t>
      </w:r>
      <w:r>
        <w:rPr>
          <w:rFonts w:ascii="Arial Narrow" w:eastAsia="仿宋_GB2312" w:hAnsi="Arial Narrow" w:hint="eastAsia"/>
          <w:color w:val="FF0000"/>
          <w:sz w:val="24"/>
        </w:rPr>
        <w:t>日以后新发生的非货币性资产交换交易采用未来适用法处理，对</w:t>
      </w:r>
      <w:r>
        <w:rPr>
          <w:rFonts w:ascii="Arial Narrow" w:eastAsia="仿宋_GB2312" w:hAnsi="Arial Narrow"/>
          <w:color w:val="FF0000"/>
          <w:sz w:val="24"/>
        </w:rPr>
        <w:t>2019</w:t>
      </w:r>
      <w:r>
        <w:rPr>
          <w:rFonts w:ascii="Arial Narrow" w:eastAsia="仿宋_GB2312" w:hAnsi="Arial Narrow" w:hint="eastAsia"/>
          <w:color w:val="FF0000"/>
          <w:sz w:val="24"/>
        </w:rPr>
        <w:t>年</w:t>
      </w:r>
      <w:r>
        <w:rPr>
          <w:rFonts w:ascii="Arial Narrow" w:eastAsia="仿宋_GB2312" w:hAnsi="Arial Narrow"/>
          <w:color w:val="FF0000"/>
          <w:sz w:val="24"/>
        </w:rPr>
        <w:t>1</w:t>
      </w:r>
      <w:r>
        <w:rPr>
          <w:rFonts w:ascii="Arial Narrow" w:eastAsia="仿宋_GB2312" w:hAnsi="Arial Narrow" w:hint="eastAsia"/>
          <w:color w:val="FF0000"/>
          <w:sz w:val="24"/>
        </w:rPr>
        <w:t>月</w:t>
      </w:r>
      <w:r>
        <w:rPr>
          <w:rFonts w:ascii="Arial Narrow" w:eastAsia="仿宋_GB2312" w:hAnsi="Arial Narrow"/>
          <w:color w:val="FF0000"/>
          <w:sz w:val="24"/>
        </w:rPr>
        <w:t>1</w:t>
      </w:r>
      <w:r>
        <w:rPr>
          <w:rFonts w:ascii="Arial Narrow" w:eastAsia="仿宋_GB2312" w:hAnsi="Arial Narrow" w:hint="eastAsia"/>
          <w:color w:val="FF0000"/>
          <w:sz w:val="24"/>
        </w:rPr>
        <w:t>日以前发生的非货币性资产交换交易不进行追溯调整。</w:t>
      </w:r>
    </w:p>
    <w:p w14:paraId="7CF72FEA" w14:textId="77777777" w:rsidR="00766AE6" w:rsidRDefault="007A1860">
      <w:pPr>
        <w:adjustRightInd w:val="0"/>
        <w:snapToGrid w:val="0"/>
        <w:spacing w:afterLines="90" w:after="216"/>
        <w:rPr>
          <w:rFonts w:ascii="Arial Narrow" w:eastAsia="仿宋_GB2312" w:hAnsi="Arial Narrow"/>
          <w:color w:val="FF0000"/>
          <w:sz w:val="24"/>
        </w:rPr>
      </w:pPr>
      <w:proofErr w:type="gramStart"/>
      <w:r>
        <w:rPr>
          <w:rFonts w:ascii="Arial Narrow" w:eastAsia="仿宋_GB2312" w:hAnsi="Arial Narrow" w:hint="eastAsia"/>
          <w:color w:val="FF0000"/>
          <w:sz w:val="24"/>
        </w:rPr>
        <w:t>本期受</w:t>
      </w:r>
      <w:proofErr w:type="gramEnd"/>
      <w:r>
        <w:rPr>
          <w:rFonts w:ascii="Arial Narrow" w:eastAsia="仿宋_GB2312" w:hAnsi="Arial Narrow" w:hint="eastAsia"/>
          <w:color w:val="FF0000"/>
          <w:sz w:val="24"/>
        </w:rPr>
        <w:t>影响的报表项目和金额为</w:t>
      </w:r>
      <w:r>
        <w:rPr>
          <w:rFonts w:ascii="Arial Narrow" w:eastAsia="仿宋_GB2312" w:hAnsi="Arial Narrow"/>
          <w:color w:val="FF0000"/>
          <w:sz w:val="24"/>
        </w:rPr>
        <w:t>……</w:t>
      </w:r>
    </w:p>
    <w:p w14:paraId="31F62E1A"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（二）会计估计变更</w:t>
      </w:r>
    </w:p>
    <w:p w14:paraId="4C536C4B" w14:textId="77777777" w:rsidR="00766AE6" w:rsidRDefault="007A1860">
      <w:pPr>
        <w:pStyle w:val="a9"/>
        <w:spacing w:afterLines="90" w:after="216"/>
        <w:rPr>
          <w:rFonts w:ascii="Arial Narrow" w:eastAsia="仿宋_GB2312" w:hAnsi="Arial Narrow"/>
          <w:color w:val="0000FF"/>
          <w:kern w:val="0"/>
        </w:rPr>
      </w:pPr>
      <w:bookmarkStart w:id="4" w:name="OLE_LINK1"/>
      <w:bookmarkStart w:id="5" w:name="OLE_LINK2"/>
      <w:r>
        <w:rPr>
          <w:rFonts w:ascii="Arial Narrow" w:eastAsia="仿宋_GB2312" w:hAnsi="Arial Narrow"/>
          <w:color w:val="0000FF"/>
          <w:kern w:val="0"/>
        </w:rPr>
        <w:t>（应披露会计估计变更的内容和原因。对当期和未来期间的影响数。会计估计变更影响数不能确定的，披露这一事实和原因。）</w:t>
      </w:r>
      <w:bookmarkEnd w:id="4"/>
      <w:bookmarkEnd w:id="5"/>
    </w:p>
    <w:p w14:paraId="376E52B6"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会计估计变更的内容和原因</w:t>
      </w:r>
    </w:p>
    <w:p w14:paraId="1E67E550"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会计估计变更对企业资产、所有者权益、销售收入、利润、净利润等主要指标的影响数，</w:t>
      </w:r>
      <w:r>
        <w:rPr>
          <w:rFonts w:ascii="Arial Narrow" w:eastAsia="仿宋_GB2312" w:hAnsi="Arial Narrow"/>
          <w:color w:val="0000FF"/>
          <w:sz w:val="24"/>
        </w:rPr>
        <w:t>参考：上述会计估计的变更本公司采用未来适用法，影响</w:t>
      </w:r>
      <w:r>
        <w:rPr>
          <w:rFonts w:ascii="Arial Narrow" w:eastAsia="仿宋_GB2312" w:hAnsi="Arial Narrow"/>
          <w:color w:val="0000FF"/>
          <w:sz w:val="24"/>
        </w:rPr>
        <w:t>2019</w:t>
      </w:r>
      <w:r>
        <w:rPr>
          <w:rFonts w:ascii="Arial Narrow" w:eastAsia="仿宋_GB2312" w:hAnsi="Arial Narrow"/>
          <w:color w:val="0000FF"/>
          <w:sz w:val="24"/>
        </w:rPr>
        <w:t>年</w:t>
      </w:r>
      <w:r>
        <w:rPr>
          <w:rFonts w:ascii="Arial Narrow" w:eastAsia="仿宋_GB2312" w:hAnsi="Arial Narrow"/>
          <w:color w:val="0000FF"/>
          <w:sz w:val="24"/>
        </w:rPr>
        <w:t>xxx</w:t>
      </w:r>
      <w:r>
        <w:rPr>
          <w:rFonts w:ascii="Arial Narrow" w:eastAsia="仿宋_GB2312" w:hAnsi="Arial Narrow"/>
          <w:color w:val="0000FF"/>
          <w:sz w:val="24"/>
        </w:rPr>
        <w:t>项目增加（减少）</w:t>
      </w:r>
      <w:r>
        <w:rPr>
          <w:rFonts w:ascii="Arial Narrow" w:eastAsia="仿宋_GB2312" w:hAnsi="Arial Narrow"/>
          <w:color w:val="0000FF"/>
          <w:sz w:val="24"/>
        </w:rPr>
        <w:t>xxx</w:t>
      </w:r>
      <w:r>
        <w:rPr>
          <w:rFonts w:ascii="Arial Narrow" w:eastAsia="仿宋_GB2312" w:hAnsi="Arial Narrow"/>
          <w:color w:val="0000FF"/>
          <w:sz w:val="24"/>
        </w:rPr>
        <w:t>元，</w:t>
      </w:r>
      <w:r>
        <w:rPr>
          <w:rFonts w:ascii="Arial Narrow" w:eastAsia="仿宋_GB2312" w:hAnsi="Arial Narrow"/>
          <w:color w:val="0000FF"/>
          <w:sz w:val="24"/>
        </w:rPr>
        <w:t>……</w:t>
      </w:r>
      <w:r>
        <w:rPr>
          <w:rFonts w:ascii="Arial Narrow" w:eastAsia="仿宋_GB2312" w:hAnsi="Arial Narrow"/>
          <w:color w:val="0000FF"/>
          <w:sz w:val="24"/>
        </w:rPr>
        <w:t>；影响</w:t>
      </w:r>
      <w:r>
        <w:rPr>
          <w:rFonts w:ascii="Arial Narrow" w:eastAsia="仿宋_GB2312" w:hAnsi="Arial Narrow"/>
          <w:color w:val="0000FF"/>
          <w:sz w:val="24"/>
        </w:rPr>
        <w:t>2019</w:t>
      </w:r>
      <w:r>
        <w:rPr>
          <w:rFonts w:ascii="Arial Narrow" w:eastAsia="仿宋_GB2312" w:hAnsi="Arial Narrow"/>
          <w:color w:val="0000FF"/>
          <w:sz w:val="24"/>
        </w:rPr>
        <w:t>年利润总额</w:t>
      </w:r>
      <w:proofErr w:type="spellStart"/>
      <w:r>
        <w:rPr>
          <w:rFonts w:ascii="Arial Narrow" w:eastAsia="仿宋_GB2312" w:hAnsi="Arial Narrow"/>
          <w:color w:val="0000FF"/>
          <w:sz w:val="24"/>
        </w:rPr>
        <w:t>xxxx</w:t>
      </w:r>
      <w:proofErr w:type="spellEnd"/>
      <w:r>
        <w:rPr>
          <w:rFonts w:ascii="Arial Narrow" w:eastAsia="仿宋_GB2312" w:hAnsi="Arial Narrow"/>
          <w:color w:val="0000FF"/>
          <w:sz w:val="24"/>
        </w:rPr>
        <w:t>元，净利润</w:t>
      </w:r>
      <w:r>
        <w:rPr>
          <w:rFonts w:ascii="Arial Narrow" w:eastAsia="仿宋_GB2312" w:hAnsi="Arial Narrow"/>
          <w:color w:val="0000FF"/>
          <w:sz w:val="24"/>
        </w:rPr>
        <w:t>xxx</w:t>
      </w:r>
      <w:r>
        <w:rPr>
          <w:rFonts w:ascii="Arial Narrow" w:eastAsia="仿宋_GB2312" w:hAnsi="Arial Narrow"/>
          <w:color w:val="0000FF"/>
          <w:sz w:val="24"/>
        </w:rPr>
        <w:t>元。</w:t>
      </w:r>
    </w:p>
    <w:p w14:paraId="12D4F5B2"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说明会计估计变更的影响数不能合理确定的原因</w:t>
      </w:r>
    </w:p>
    <w:p w14:paraId="0EE27A05"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（三）前期重大差错更正</w:t>
      </w:r>
    </w:p>
    <w:p w14:paraId="216FC8D1" w14:textId="77777777" w:rsidR="00766AE6" w:rsidRDefault="007A1860">
      <w:pPr>
        <w:pStyle w:val="a9"/>
        <w:spacing w:afterLines="90" w:after="216"/>
        <w:rPr>
          <w:rFonts w:ascii="Arial Narrow" w:eastAsia="仿宋_GB2312" w:hAnsi="Arial Narrow"/>
          <w:color w:val="0000FF"/>
          <w:kern w:val="0"/>
        </w:rPr>
      </w:pPr>
      <w:r>
        <w:rPr>
          <w:rFonts w:ascii="Arial Narrow" w:eastAsia="仿宋_GB2312" w:hAnsi="Arial Narrow"/>
          <w:color w:val="0000FF"/>
          <w:kern w:val="0"/>
        </w:rPr>
        <w:t>（应披露前期重大差错的性质。各个列报前期财务报表中受影响的项目名称和更正金额。无法进行追溯重述的，说明该事实和原因，以及对前期重大差错开始进行更正的时点、具体更正情况。）</w:t>
      </w:r>
    </w:p>
    <w:p w14:paraId="5877B9D7"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前期重大差错的性质</w:t>
      </w:r>
    </w:p>
    <w:p w14:paraId="042144A0"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sz w:val="24"/>
        </w:rPr>
        <w:t>由于更正上述前期重大差错，调整了</w:t>
      </w:r>
      <w:r>
        <w:rPr>
          <w:rFonts w:ascii="Arial Narrow" w:eastAsia="仿宋_GB2312" w:hAnsi="Arial Narrow"/>
          <w:color w:val="0000FF"/>
          <w:sz w:val="24"/>
        </w:rPr>
        <w:t>2019</w:t>
      </w:r>
      <w:r>
        <w:rPr>
          <w:rFonts w:ascii="Arial Narrow" w:eastAsia="仿宋_GB2312" w:hAnsi="Arial Narrow"/>
          <w:color w:val="0000FF"/>
          <w:sz w:val="24"/>
        </w:rPr>
        <w:t>年年初留存收益及相关项目期初数，其中：</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元；利润表</w:t>
      </w:r>
      <w:r>
        <w:rPr>
          <w:rFonts w:ascii="Arial Narrow" w:eastAsia="仿宋_GB2312" w:hAnsi="Arial Narrow"/>
          <w:color w:val="0000FF"/>
          <w:sz w:val="24"/>
        </w:rPr>
        <w:t>2018</w:t>
      </w:r>
      <w:r>
        <w:rPr>
          <w:rFonts w:ascii="Arial Narrow" w:eastAsia="仿宋_GB2312" w:hAnsi="Arial Narrow"/>
          <w:color w:val="0000FF"/>
          <w:sz w:val="24"/>
        </w:rPr>
        <w:t>年度数栏，已按调整</w:t>
      </w:r>
      <w:proofErr w:type="gramStart"/>
      <w:r>
        <w:rPr>
          <w:rFonts w:ascii="Arial Narrow" w:eastAsia="仿宋_GB2312" w:hAnsi="Arial Narrow"/>
          <w:color w:val="0000FF"/>
          <w:sz w:val="24"/>
        </w:rPr>
        <w:t>后数字</w:t>
      </w:r>
      <w:proofErr w:type="gramEnd"/>
      <w:r>
        <w:rPr>
          <w:rFonts w:ascii="Arial Narrow" w:eastAsia="仿宋_GB2312" w:hAnsi="Arial Narrow"/>
          <w:color w:val="0000FF"/>
          <w:sz w:val="24"/>
        </w:rPr>
        <w:t>填列，其中：</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元。调减了</w:t>
      </w:r>
      <w:r>
        <w:rPr>
          <w:rFonts w:ascii="Arial Narrow" w:eastAsia="仿宋_GB2312" w:hAnsi="Arial Narrow"/>
          <w:color w:val="0000FF"/>
          <w:sz w:val="24"/>
        </w:rPr>
        <w:t>2018</w:t>
      </w:r>
      <w:r>
        <w:rPr>
          <w:rFonts w:ascii="Arial Narrow" w:eastAsia="仿宋_GB2312" w:hAnsi="Arial Narrow"/>
          <w:color w:val="0000FF"/>
          <w:sz w:val="24"/>
        </w:rPr>
        <w:t>年度利润总额</w:t>
      </w:r>
      <w:r>
        <w:rPr>
          <w:rFonts w:ascii="Arial Narrow" w:eastAsia="仿宋_GB2312" w:hAnsi="Arial Narrow"/>
          <w:color w:val="0000FF"/>
          <w:sz w:val="24"/>
        </w:rPr>
        <w:t>xxx</w:t>
      </w:r>
      <w:r>
        <w:rPr>
          <w:rFonts w:ascii="Arial Narrow" w:eastAsia="仿宋_GB2312" w:hAnsi="Arial Narrow"/>
          <w:color w:val="0000FF"/>
          <w:sz w:val="24"/>
        </w:rPr>
        <w:t>元，净利润</w:t>
      </w:r>
      <w:r>
        <w:rPr>
          <w:rFonts w:ascii="Arial Narrow" w:eastAsia="仿宋_GB2312" w:hAnsi="Arial Narrow"/>
          <w:color w:val="0000FF"/>
          <w:sz w:val="24"/>
        </w:rPr>
        <w:t>xxx</w:t>
      </w:r>
      <w:r>
        <w:rPr>
          <w:rFonts w:ascii="Arial Narrow" w:eastAsia="仿宋_GB2312" w:hAnsi="Arial Narrow"/>
          <w:color w:val="0000FF"/>
          <w:sz w:val="24"/>
        </w:rPr>
        <w:t>元，调减了</w:t>
      </w:r>
      <w:r>
        <w:rPr>
          <w:rFonts w:ascii="Arial Narrow" w:eastAsia="仿宋_GB2312" w:hAnsi="Arial Narrow"/>
          <w:color w:val="0000FF"/>
          <w:sz w:val="24"/>
        </w:rPr>
        <w:t>2019</w:t>
      </w:r>
      <w:r>
        <w:rPr>
          <w:rFonts w:ascii="Arial Narrow" w:eastAsia="仿宋_GB2312" w:hAnsi="Arial Narrow"/>
          <w:color w:val="0000FF"/>
          <w:sz w:val="24"/>
        </w:rPr>
        <w:t>年年初留存收益</w:t>
      </w:r>
      <w:r>
        <w:rPr>
          <w:rFonts w:ascii="Arial Narrow" w:eastAsia="仿宋_GB2312" w:hAnsi="Arial Narrow"/>
          <w:color w:val="0000FF"/>
          <w:sz w:val="24"/>
        </w:rPr>
        <w:t>xxx</w:t>
      </w:r>
      <w:r>
        <w:rPr>
          <w:rFonts w:ascii="Arial Narrow" w:eastAsia="仿宋_GB2312" w:hAnsi="Arial Narrow"/>
          <w:color w:val="0000FF"/>
          <w:sz w:val="24"/>
        </w:rPr>
        <w:t>元，其中，未分配</w:t>
      </w:r>
      <w:r>
        <w:rPr>
          <w:rFonts w:ascii="Arial Narrow" w:eastAsia="仿宋_GB2312" w:hAnsi="Arial Narrow"/>
          <w:color w:val="0000FF"/>
          <w:sz w:val="24"/>
        </w:rPr>
        <w:lastRenderedPageBreak/>
        <w:t>利润调减</w:t>
      </w:r>
      <w:r>
        <w:rPr>
          <w:rFonts w:ascii="Arial Narrow" w:eastAsia="仿宋_GB2312" w:hAnsi="Arial Narrow"/>
          <w:color w:val="0000FF"/>
          <w:sz w:val="24"/>
        </w:rPr>
        <w:t>xxx</w:t>
      </w:r>
      <w:r>
        <w:rPr>
          <w:rFonts w:ascii="Arial Narrow" w:eastAsia="仿宋_GB2312" w:hAnsi="Arial Narrow"/>
          <w:color w:val="0000FF"/>
          <w:sz w:val="24"/>
        </w:rPr>
        <w:t>元，盈余公积调减</w:t>
      </w:r>
      <w:r>
        <w:rPr>
          <w:rFonts w:ascii="Arial Narrow" w:eastAsia="仿宋_GB2312" w:hAnsi="Arial Narrow"/>
          <w:color w:val="0000FF"/>
          <w:sz w:val="24"/>
        </w:rPr>
        <w:t>xxx</w:t>
      </w:r>
      <w:r>
        <w:rPr>
          <w:rFonts w:ascii="Arial Narrow" w:eastAsia="仿宋_GB2312" w:hAnsi="Arial Narrow"/>
          <w:color w:val="0000FF"/>
          <w:sz w:val="24"/>
        </w:rPr>
        <w:t>元。</w:t>
      </w:r>
    </w:p>
    <w:p w14:paraId="0B526799"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说明前期重大差错的影响数不能合理确定的理由，以及对差错开始进行更正的时点、具体更正情况。</w:t>
      </w:r>
    </w:p>
    <w:p w14:paraId="735D1845"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（四）其他调整事项</w:t>
      </w:r>
      <w:r>
        <w:rPr>
          <w:rFonts w:ascii="Arial Narrow" w:eastAsia="仿宋_GB2312" w:hAnsi="Arial Narrow"/>
          <w:color w:val="0000FF"/>
          <w:sz w:val="24"/>
        </w:rPr>
        <w:t>【包括同一控制下企业合并和清产核资】</w:t>
      </w:r>
    </w:p>
    <w:p w14:paraId="5578F80A"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其他事项调整的内容和原因。</w:t>
      </w:r>
      <w:r>
        <w:rPr>
          <w:rFonts w:ascii="Arial Narrow" w:eastAsia="仿宋_GB2312" w:hAnsi="Arial Narrow"/>
          <w:color w:val="0000FF"/>
          <w:sz w:val="24"/>
        </w:rPr>
        <w:t>【包括其他调整事项的陈述、调整原因以及调整方法】</w:t>
      </w:r>
    </w:p>
    <w:p w14:paraId="1CD083E8"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前期财务报表中受影响的项目名称和调整金额。</w:t>
      </w:r>
    </w:p>
    <w:p w14:paraId="066120D2"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（五）对期初所有者权益的累积影响</w:t>
      </w:r>
    </w:p>
    <w:p w14:paraId="5734BAFB" w14:textId="77777777" w:rsidR="00766AE6" w:rsidRDefault="007A1860">
      <w:pPr>
        <w:pStyle w:val="a9"/>
        <w:spacing w:afterLines="90" w:after="216"/>
        <w:rPr>
          <w:rFonts w:ascii="Arial Narrow" w:eastAsia="仿宋_GB2312" w:hAnsi="Arial Narrow"/>
          <w:color w:val="0000FF"/>
          <w:kern w:val="0"/>
        </w:rPr>
      </w:pPr>
      <w:r>
        <w:rPr>
          <w:rFonts w:ascii="Arial Narrow" w:eastAsia="仿宋_GB2312" w:hAnsi="Arial Narrow"/>
          <w:color w:val="0000FF"/>
          <w:kern w:val="0"/>
        </w:rPr>
        <w:t>（按上述期初</w:t>
      </w:r>
      <w:proofErr w:type="gramStart"/>
      <w:r>
        <w:rPr>
          <w:rFonts w:ascii="Arial Narrow" w:eastAsia="仿宋_GB2312" w:hAnsi="Arial Narrow"/>
          <w:color w:val="0000FF"/>
          <w:kern w:val="0"/>
        </w:rPr>
        <w:t>数调整</w:t>
      </w:r>
      <w:proofErr w:type="gramEnd"/>
      <w:r>
        <w:rPr>
          <w:rFonts w:ascii="Arial Narrow" w:eastAsia="仿宋_GB2312" w:hAnsi="Arial Narrow"/>
          <w:color w:val="0000FF"/>
          <w:kern w:val="0"/>
        </w:rPr>
        <w:t>类别汇总披露期初各权益项目的调整情况。）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895"/>
        <w:gridCol w:w="666"/>
        <w:gridCol w:w="833"/>
        <w:gridCol w:w="833"/>
        <w:gridCol w:w="833"/>
        <w:gridCol w:w="838"/>
        <w:gridCol w:w="844"/>
        <w:gridCol w:w="833"/>
        <w:gridCol w:w="833"/>
        <w:gridCol w:w="833"/>
        <w:gridCol w:w="831"/>
      </w:tblGrid>
      <w:tr w:rsidR="00766AE6" w14:paraId="7E2E130E" w14:textId="77777777">
        <w:trPr>
          <w:cantSplit/>
          <w:trHeight w:val="340"/>
          <w:tblHeader/>
          <w:jc w:val="center"/>
        </w:trPr>
        <w:tc>
          <w:tcPr>
            <w:tcW w:w="494" w:type="pct"/>
            <w:tcBorders>
              <w:top w:val="single" w:sz="8" w:space="0" w:color="auto"/>
              <w:bottom w:val="nil"/>
            </w:tcBorders>
            <w:shd w:val="clear" w:color="auto" w:fill="auto"/>
            <w:vAlign w:val="center"/>
          </w:tcPr>
          <w:p w14:paraId="1CF60CD9" w14:textId="77777777" w:rsidR="00766AE6" w:rsidRDefault="00766AE6">
            <w:pPr>
              <w:snapToGrid w:val="0"/>
              <w:rPr>
                <w:rFonts w:ascii="Arial Narrow" w:eastAsia="仿宋_GB2312" w:hAnsi="Arial Narrow"/>
                <w:b/>
                <w:sz w:val="18"/>
                <w:szCs w:val="18"/>
              </w:rPr>
            </w:pPr>
          </w:p>
        </w:tc>
        <w:tc>
          <w:tcPr>
            <w:tcW w:w="2206" w:type="pct"/>
            <w:gridSpan w:val="5"/>
            <w:tcBorders>
              <w:top w:val="single" w:sz="8" w:space="0" w:color="auto"/>
              <w:bottom w:val="nil"/>
            </w:tcBorders>
            <w:shd w:val="clear" w:color="auto" w:fill="auto"/>
            <w:vAlign w:val="center"/>
          </w:tcPr>
          <w:p w14:paraId="26579642" w14:textId="77777777" w:rsidR="00766AE6" w:rsidRDefault="007A1860">
            <w:pPr>
              <w:snapToGrid w:val="0"/>
              <w:jc w:val="center"/>
              <w:rPr>
                <w:rFonts w:ascii="Arial Narrow" w:eastAsia="仿宋_GB2312" w:hAnsi="Arial Narrow" w:cs="Arial"/>
                <w:b/>
                <w:sz w:val="18"/>
                <w:szCs w:val="18"/>
              </w:rPr>
            </w:pPr>
            <w:r>
              <w:rPr>
                <w:rFonts w:ascii="Arial Narrow" w:eastAsia="仿宋_GB2312" w:hAnsi="Arial Narrow" w:cs="Arial"/>
                <w:b/>
                <w:color w:val="000000"/>
                <w:sz w:val="18"/>
                <w:szCs w:val="18"/>
              </w:rPr>
              <w:t>2019.01.01</w:t>
            </w:r>
          </w:p>
        </w:tc>
        <w:tc>
          <w:tcPr>
            <w:tcW w:w="2300" w:type="pct"/>
            <w:gridSpan w:val="5"/>
            <w:tcBorders>
              <w:top w:val="single" w:sz="8" w:space="0" w:color="auto"/>
              <w:bottom w:val="nil"/>
            </w:tcBorders>
            <w:shd w:val="clear" w:color="auto" w:fill="auto"/>
            <w:vAlign w:val="center"/>
          </w:tcPr>
          <w:p w14:paraId="092C2903" w14:textId="77777777" w:rsidR="00766AE6" w:rsidRDefault="007A1860">
            <w:pPr>
              <w:snapToGrid w:val="0"/>
              <w:jc w:val="center"/>
              <w:rPr>
                <w:rFonts w:ascii="Arial Narrow" w:eastAsia="仿宋_GB2312" w:hAnsi="Arial Narrow" w:cs="Arial"/>
                <w:b/>
                <w:sz w:val="18"/>
                <w:szCs w:val="18"/>
              </w:rPr>
            </w:pPr>
            <w:r>
              <w:rPr>
                <w:rFonts w:ascii="Arial Narrow" w:eastAsia="仿宋_GB2312" w:hAnsi="Arial Narrow" w:cs="Arial"/>
                <w:b/>
                <w:color w:val="000000"/>
                <w:sz w:val="18"/>
                <w:szCs w:val="18"/>
              </w:rPr>
              <w:t>2018.01.01</w:t>
            </w:r>
          </w:p>
        </w:tc>
      </w:tr>
      <w:tr w:rsidR="00766AE6" w14:paraId="5C86A021" w14:textId="77777777">
        <w:trPr>
          <w:cantSplit/>
          <w:trHeight w:val="340"/>
          <w:tblHeader/>
          <w:jc w:val="center"/>
        </w:trPr>
        <w:tc>
          <w:tcPr>
            <w:tcW w:w="494" w:type="pct"/>
            <w:tcBorders>
              <w:top w:val="nil"/>
              <w:bottom w:val="single" w:sz="4" w:space="0" w:color="auto"/>
            </w:tcBorders>
            <w:shd w:val="clear" w:color="auto" w:fill="auto"/>
            <w:vAlign w:val="center"/>
          </w:tcPr>
          <w:p w14:paraId="489DFE6A" w14:textId="77777777" w:rsidR="00766AE6" w:rsidRDefault="00766AE6">
            <w:pPr>
              <w:snapToGrid w:val="0"/>
              <w:rPr>
                <w:rFonts w:ascii="Arial Narrow" w:eastAsia="仿宋_GB2312" w:hAnsi="Arial Narrow"/>
                <w:b/>
                <w:sz w:val="18"/>
                <w:szCs w:val="18"/>
              </w:rPr>
            </w:pPr>
          </w:p>
        </w:tc>
        <w:tc>
          <w:tcPr>
            <w:tcW w:w="367" w:type="pct"/>
            <w:tcBorders>
              <w:top w:val="nil"/>
              <w:bottom w:val="single" w:sz="4" w:space="0" w:color="auto"/>
            </w:tcBorders>
            <w:shd w:val="clear" w:color="auto" w:fill="auto"/>
            <w:vAlign w:val="center"/>
          </w:tcPr>
          <w:p w14:paraId="70360BEF"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资本</w:t>
            </w:r>
          </w:p>
          <w:p w14:paraId="6474D173"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公积</w:t>
            </w:r>
          </w:p>
        </w:tc>
        <w:tc>
          <w:tcPr>
            <w:tcW w:w="459" w:type="pct"/>
            <w:tcBorders>
              <w:top w:val="nil"/>
              <w:bottom w:val="single" w:sz="4" w:space="0" w:color="auto"/>
            </w:tcBorders>
            <w:shd w:val="clear" w:color="auto" w:fill="auto"/>
            <w:vAlign w:val="center"/>
          </w:tcPr>
          <w:p w14:paraId="70940BE8"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其他综合收益</w:t>
            </w:r>
          </w:p>
        </w:tc>
        <w:tc>
          <w:tcPr>
            <w:tcW w:w="459" w:type="pct"/>
            <w:tcBorders>
              <w:top w:val="nil"/>
              <w:bottom w:val="single" w:sz="4" w:space="0" w:color="auto"/>
            </w:tcBorders>
            <w:shd w:val="clear" w:color="auto" w:fill="auto"/>
            <w:vAlign w:val="center"/>
          </w:tcPr>
          <w:p w14:paraId="7A99A908"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专项</w:t>
            </w:r>
          </w:p>
          <w:p w14:paraId="73F68B85"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储备</w:t>
            </w:r>
          </w:p>
        </w:tc>
        <w:tc>
          <w:tcPr>
            <w:tcW w:w="459" w:type="pct"/>
            <w:tcBorders>
              <w:top w:val="nil"/>
              <w:bottom w:val="single" w:sz="4" w:space="0" w:color="auto"/>
            </w:tcBorders>
            <w:shd w:val="clear" w:color="auto" w:fill="auto"/>
            <w:vAlign w:val="center"/>
          </w:tcPr>
          <w:p w14:paraId="545351A5"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盈余</w:t>
            </w:r>
          </w:p>
          <w:p w14:paraId="1B70092D"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公积</w:t>
            </w:r>
          </w:p>
        </w:tc>
        <w:tc>
          <w:tcPr>
            <w:tcW w:w="462" w:type="pct"/>
            <w:tcBorders>
              <w:top w:val="nil"/>
              <w:bottom w:val="single" w:sz="4" w:space="0" w:color="auto"/>
            </w:tcBorders>
            <w:shd w:val="clear" w:color="auto" w:fill="auto"/>
            <w:vAlign w:val="center"/>
          </w:tcPr>
          <w:p w14:paraId="341CBBD8"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未分配</w:t>
            </w:r>
          </w:p>
          <w:p w14:paraId="4D5F25A9"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利润</w:t>
            </w:r>
          </w:p>
        </w:tc>
        <w:tc>
          <w:tcPr>
            <w:tcW w:w="465" w:type="pct"/>
            <w:tcBorders>
              <w:top w:val="nil"/>
              <w:bottom w:val="single" w:sz="4" w:space="0" w:color="auto"/>
            </w:tcBorders>
            <w:shd w:val="clear" w:color="auto" w:fill="auto"/>
            <w:vAlign w:val="center"/>
          </w:tcPr>
          <w:p w14:paraId="56349637"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资本</w:t>
            </w:r>
          </w:p>
          <w:p w14:paraId="3A73A34F"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公积</w:t>
            </w:r>
          </w:p>
        </w:tc>
        <w:tc>
          <w:tcPr>
            <w:tcW w:w="459" w:type="pct"/>
            <w:tcBorders>
              <w:top w:val="nil"/>
              <w:bottom w:val="single" w:sz="4" w:space="0" w:color="auto"/>
            </w:tcBorders>
            <w:shd w:val="clear" w:color="auto" w:fill="auto"/>
            <w:vAlign w:val="center"/>
          </w:tcPr>
          <w:p w14:paraId="014CD3B0"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其他综合收益</w:t>
            </w:r>
          </w:p>
        </w:tc>
        <w:tc>
          <w:tcPr>
            <w:tcW w:w="459" w:type="pct"/>
            <w:tcBorders>
              <w:top w:val="nil"/>
              <w:bottom w:val="single" w:sz="4" w:space="0" w:color="auto"/>
            </w:tcBorders>
            <w:shd w:val="clear" w:color="auto" w:fill="auto"/>
            <w:vAlign w:val="center"/>
          </w:tcPr>
          <w:p w14:paraId="7B61AD13"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专项</w:t>
            </w:r>
          </w:p>
          <w:p w14:paraId="6D399D33"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储备</w:t>
            </w:r>
          </w:p>
        </w:tc>
        <w:tc>
          <w:tcPr>
            <w:tcW w:w="459" w:type="pct"/>
            <w:tcBorders>
              <w:top w:val="nil"/>
              <w:bottom w:val="single" w:sz="4" w:space="0" w:color="auto"/>
            </w:tcBorders>
            <w:shd w:val="clear" w:color="auto" w:fill="auto"/>
            <w:vAlign w:val="center"/>
          </w:tcPr>
          <w:p w14:paraId="5650971A"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盈余</w:t>
            </w:r>
          </w:p>
          <w:p w14:paraId="6CC197BC"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公积</w:t>
            </w:r>
          </w:p>
        </w:tc>
        <w:tc>
          <w:tcPr>
            <w:tcW w:w="458" w:type="pct"/>
            <w:tcBorders>
              <w:top w:val="nil"/>
              <w:bottom w:val="single" w:sz="4" w:space="0" w:color="auto"/>
            </w:tcBorders>
            <w:shd w:val="clear" w:color="auto" w:fill="auto"/>
            <w:vAlign w:val="center"/>
          </w:tcPr>
          <w:p w14:paraId="59E6F896"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未分配</w:t>
            </w:r>
          </w:p>
          <w:p w14:paraId="0CDB84E9"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利润</w:t>
            </w:r>
          </w:p>
        </w:tc>
      </w:tr>
      <w:tr w:rsidR="00766AE6" w14:paraId="59138DA5" w14:textId="77777777">
        <w:trPr>
          <w:cantSplit/>
          <w:trHeight w:val="340"/>
          <w:jc w:val="center"/>
        </w:trPr>
        <w:tc>
          <w:tcPr>
            <w:tcW w:w="494" w:type="pct"/>
            <w:tcBorders>
              <w:top w:val="single" w:sz="4" w:space="0" w:color="auto"/>
            </w:tcBorders>
            <w:shd w:val="clear" w:color="auto" w:fill="auto"/>
            <w:vAlign w:val="center"/>
          </w:tcPr>
          <w:p w14:paraId="33BA08C0" w14:textId="77777777" w:rsidR="00766AE6" w:rsidRDefault="007A1860">
            <w:pPr>
              <w:snapToGrid w:val="0"/>
              <w:rPr>
                <w:rFonts w:ascii="Arial Narrow" w:eastAsia="仿宋_GB2312" w:hAnsi="Arial Narrow"/>
                <w:sz w:val="18"/>
                <w:szCs w:val="18"/>
              </w:rPr>
            </w:pPr>
            <w:r>
              <w:rPr>
                <w:rFonts w:ascii="Arial Narrow" w:eastAsia="仿宋_GB2312" w:hAnsi="Arial Narrow"/>
                <w:sz w:val="18"/>
                <w:szCs w:val="18"/>
              </w:rPr>
              <w:t>追溯调整前余额</w:t>
            </w:r>
          </w:p>
        </w:tc>
        <w:tc>
          <w:tcPr>
            <w:tcW w:w="367" w:type="pct"/>
            <w:tcBorders>
              <w:top w:val="single" w:sz="4" w:space="0" w:color="auto"/>
            </w:tcBorders>
            <w:shd w:val="clear" w:color="auto" w:fill="auto"/>
            <w:vAlign w:val="center"/>
          </w:tcPr>
          <w:p w14:paraId="02EE83C6"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1341E420"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61D96502"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6C04F635" w14:textId="77777777" w:rsidR="00766AE6" w:rsidRDefault="00766AE6">
            <w:pPr>
              <w:snapToGrid w:val="0"/>
              <w:jc w:val="right"/>
              <w:rPr>
                <w:rFonts w:ascii="Arial Narrow" w:eastAsia="仿宋_GB2312" w:hAnsi="Arial Narrow"/>
                <w:sz w:val="18"/>
                <w:szCs w:val="18"/>
              </w:rPr>
            </w:pPr>
          </w:p>
        </w:tc>
        <w:tc>
          <w:tcPr>
            <w:tcW w:w="462" w:type="pct"/>
            <w:tcBorders>
              <w:top w:val="single" w:sz="4" w:space="0" w:color="auto"/>
            </w:tcBorders>
            <w:shd w:val="clear" w:color="auto" w:fill="auto"/>
            <w:vAlign w:val="center"/>
          </w:tcPr>
          <w:p w14:paraId="15665275" w14:textId="77777777" w:rsidR="00766AE6" w:rsidRDefault="00766AE6">
            <w:pPr>
              <w:snapToGrid w:val="0"/>
              <w:jc w:val="right"/>
              <w:rPr>
                <w:rFonts w:ascii="Arial Narrow" w:eastAsia="仿宋_GB2312" w:hAnsi="Arial Narrow"/>
                <w:sz w:val="18"/>
                <w:szCs w:val="18"/>
              </w:rPr>
            </w:pPr>
          </w:p>
        </w:tc>
        <w:tc>
          <w:tcPr>
            <w:tcW w:w="465" w:type="pct"/>
            <w:tcBorders>
              <w:top w:val="single" w:sz="4" w:space="0" w:color="auto"/>
            </w:tcBorders>
            <w:shd w:val="clear" w:color="auto" w:fill="auto"/>
            <w:vAlign w:val="center"/>
          </w:tcPr>
          <w:p w14:paraId="11760815"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7820BC3B"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1AE222E4"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70613741" w14:textId="77777777" w:rsidR="00766AE6" w:rsidRDefault="00766AE6">
            <w:pPr>
              <w:snapToGrid w:val="0"/>
              <w:ind w:right="-41"/>
              <w:jc w:val="right"/>
              <w:rPr>
                <w:rFonts w:ascii="Arial Narrow" w:eastAsia="仿宋_GB2312" w:hAnsi="Arial Narrow"/>
                <w:b/>
                <w:sz w:val="18"/>
                <w:szCs w:val="18"/>
              </w:rPr>
            </w:pPr>
          </w:p>
        </w:tc>
        <w:tc>
          <w:tcPr>
            <w:tcW w:w="458" w:type="pct"/>
            <w:tcBorders>
              <w:top w:val="single" w:sz="4" w:space="0" w:color="auto"/>
            </w:tcBorders>
            <w:shd w:val="clear" w:color="auto" w:fill="auto"/>
            <w:vAlign w:val="center"/>
          </w:tcPr>
          <w:p w14:paraId="5C919BD1" w14:textId="77777777" w:rsidR="00766AE6" w:rsidRDefault="00766AE6">
            <w:pPr>
              <w:snapToGrid w:val="0"/>
              <w:jc w:val="right"/>
              <w:rPr>
                <w:rFonts w:ascii="Arial Narrow" w:eastAsia="仿宋_GB2312" w:hAnsi="Arial Narrow"/>
                <w:sz w:val="18"/>
                <w:szCs w:val="18"/>
              </w:rPr>
            </w:pPr>
          </w:p>
        </w:tc>
      </w:tr>
      <w:tr w:rsidR="00766AE6" w14:paraId="54F5AE50" w14:textId="77777777">
        <w:trPr>
          <w:cantSplit/>
          <w:trHeight w:val="340"/>
          <w:jc w:val="center"/>
        </w:trPr>
        <w:tc>
          <w:tcPr>
            <w:tcW w:w="494" w:type="pct"/>
            <w:shd w:val="clear" w:color="auto" w:fill="auto"/>
            <w:vAlign w:val="center"/>
          </w:tcPr>
          <w:p w14:paraId="5E2DE249" w14:textId="77777777" w:rsidR="00766AE6" w:rsidRDefault="007A1860">
            <w:pPr>
              <w:snapToGrid w:val="0"/>
              <w:rPr>
                <w:rFonts w:ascii="Arial Narrow" w:eastAsia="仿宋_GB2312" w:hAnsi="Arial Narrow"/>
                <w:sz w:val="18"/>
                <w:szCs w:val="18"/>
              </w:rPr>
            </w:pPr>
            <w:r>
              <w:rPr>
                <w:rFonts w:ascii="Arial Narrow" w:eastAsia="仿宋_GB2312" w:hAnsi="Arial Narrow"/>
                <w:sz w:val="18"/>
                <w:szCs w:val="18"/>
              </w:rPr>
              <w:t>会计政策追溯调整</w:t>
            </w:r>
          </w:p>
        </w:tc>
        <w:tc>
          <w:tcPr>
            <w:tcW w:w="367" w:type="pct"/>
            <w:shd w:val="clear" w:color="auto" w:fill="auto"/>
            <w:vAlign w:val="center"/>
          </w:tcPr>
          <w:p w14:paraId="214EE137"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6A22B486"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507465B3"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1C6E68E2" w14:textId="77777777" w:rsidR="00766AE6" w:rsidRDefault="00766AE6">
            <w:pPr>
              <w:snapToGrid w:val="0"/>
              <w:jc w:val="right"/>
              <w:rPr>
                <w:rFonts w:ascii="Arial Narrow" w:eastAsia="仿宋_GB2312" w:hAnsi="Arial Narrow"/>
                <w:sz w:val="18"/>
                <w:szCs w:val="18"/>
              </w:rPr>
            </w:pPr>
          </w:p>
        </w:tc>
        <w:tc>
          <w:tcPr>
            <w:tcW w:w="462" w:type="pct"/>
            <w:shd w:val="clear" w:color="auto" w:fill="auto"/>
            <w:vAlign w:val="center"/>
          </w:tcPr>
          <w:p w14:paraId="52BA6C4F" w14:textId="77777777" w:rsidR="00766AE6" w:rsidRDefault="00766AE6">
            <w:pPr>
              <w:snapToGrid w:val="0"/>
              <w:jc w:val="right"/>
              <w:rPr>
                <w:rFonts w:ascii="Arial Narrow" w:eastAsia="仿宋_GB2312" w:hAnsi="Arial Narrow"/>
                <w:sz w:val="18"/>
                <w:szCs w:val="18"/>
              </w:rPr>
            </w:pPr>
          </w:p>
        </w:tc>
        <w:tc>
          <w:tcPr>
            <w:tcW w:w="465" w:type="pct"/>
            <w:shd w:val="clear" w:color="auto" w:fill="auto"/>
            <w:vAlign w:val="center"/>
          </w:tcPr>
          <w:p w14:paraId="54D9F41B"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48768EBE"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074EEE30"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A144EC6" w14:textId="77777777" w:rsidR="00766AE6" w:rsidRDefault="00766AE6">
            <w:pPr>
              <w:snapToGrid w:val="0"/>
              <w:jc w:val="right"/>
              <w:rPr>
                <w:rFonts w:ascii="Arial Narrow" w:eastAsia="仿宋_GB2312" w:hAnsi="Arial Narrow"/>
                <w:sz w:val="18"/>
                <w:szCs w:val="18"/>
              </w:rPr>
            </w:pPr>
          </w:p>
        </w:tc>
        <w:tc>
          <w:tcPr>
            <w:tcW w:w="458" w:type="pct"/>
            <w:shd w:val="clear" w:color="auto" w:fill="auto"/>
            <w:vAlign w:val="center"/>
          </w:tcPr>
          <w:p w14:paraId="781EE9A1" w14:textId="77777777" w:rsidR="00766AE6" w:rsidRDefault="00766AE6">
            <w:pPr>
              <w:snapToGrid w:val="0"/>
              <w:jc w:val="right"/>
              <w:rPr>
                <w:rFonts w:ascii="Arial Narrow" w:eastAsia="仿宋_GB2312" w:hAnsi="Arial Narrow"/>
                <w:sz w:val="18"/>
                <w:szCs w:val="18"/>
              </w:rPr>
            </w:pPr>
          </w:p>
        </w:tc>
      </w:tr>
      <w:tr w:rsidR="00766AE6" w14:paraId="7D297AAC" w14:textId="77777777">
        <w:trPr>
          <w:cantSplit/>
          <w:trHeight w:val="340"/>
          <w:jc w:val="center"/>
        </w:trPr>
        <w:tc>
          <w:tcPr>
            <w:tcW w:w="494" w:type="pct"/>
            <w:shd w:val="clear" w:color="auto" w:fill="auto"/>
            <w:vAlign w:val="center"/>
          </w:tcPr>
          <w:p w14:paraId="702D1165" w14:textId="77777777" w:rsidR="00766AE6" w:rsidRDefault="007A1860">
            <w:pPr>
              <w:snapToGrid w:val="0"/>
              <w:rPr>
                <w:rFonts w:ascii="Arial Narrow" w:eastAsia="仿宋_GB2312" w:hAnsi="Arial Narrow"/>
                <w:sz w:val="18"/>
                <w:szCs w:val="18"/>
              </w:rPr>
            </w:pPr>
            <w:r>
              <w:rPr>
                <w:rFonts w:ascii="Arial Narrow" w:eastAsia="仿宋_GB2312" w:hAnsi="Arial Narrow"/>
                <w:sz w:val="18"/>
                <w:szCs w:val="18"/>
              </w:rPr>
              <w:t>会计差错更正追溯调整</w:t>
            </w:r>
          </w:p>
        </w:tc>
        <w:tc>
          <w:tcPr>
            <w:tcW w:w="367" w:type="pct"/>
            <w:shd w:val="clear" w:color="auto" w:fill="auto"/>
            <w:vAlign w:val="center"/>
          </w:tcPr>
          <w:p w14:paraId="0C0143D5"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27940AD6"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5708004"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7EC1635" w14:textId="77777777" w:rsidR="00766AE6" w:rsidRDefault="00766AE6">
            <w:pPr>
              <w:snapToGrid w:val="0"/>
              <w:jc w:val="right"/>
              <w:rPr>
                <w:rFonts w:ascii="Arial Narrow" w:eastAsia="仿宋_GB2312" w:hAnsi="Arial Narrow"/>
                <w:sz w:val="18"/>
                <w:szCs w:val="18"/>
              </w:rPr>
            </w:pPr>
          </w:p>
        </w:tc>
        <w:tc>
          <w:tcPr>
            <w:tcW w:w="462" w:type="pct"/>
            <w:shd w:val="clear" w:color="auto" w:fill="auto"/>
            <w:vAlign w:val="center"/>
          </w:tcPr>
          <w:p w14:paraId="371CD9BA" w14:textId="77777777" w:rsidR="00766AE6" w:rsidRDefault="00766AE6">
            <w:pPr>
              <w:snapToGrid w:val="0"/>
              <w:jc w:val="right"/>
              <w:rPr>
                <w:rFonts w:ascii="Arial Narrow" w:eastAsia="仿宋_GB2312" w:hAnsi="Arial Narrow"/>
                <w:sz w:val="18"/>
                <w:szCs w:val="18"/>
              </w:rPr>
            </w:pPr>
          </w:p>
        </w:tc>
        <w:tc>
          <w:tcPr>
            <w:tcW w:w="465" w:type="pct"/>
            <w:shd w:val="clear" w:color="auto" w:fill="auto"/>
            <w:vAlign w:val="center"/>
          </w:tcPr>
          <w:p w14:paraId="68D992C1"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DDFDC50"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1013DFFA"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6584377C" w14:textId="77777777" w:rsidR="00766AE6" w:rsidRDefault="00766AE6">
            <w:pPr>
              <w:snapToGrid w:val="0"/>
              <w:jc w:val="right"/>
              <w:rPr>
                <w:rFonts w:ascii="Arial Narrow" w:eastAsia="仿宋_GB2312" w:hAnsi="Arial Narrow"/>
                <w:sz w:val="18"/>
                <w:szCs w:val="18"/>
              </w:rPr>
            </w:pPr>
          </w:p>
        </w:tc>
        <w:tc>
          <w:tcPr>
            <w:tcW w:w="458" w:type="pct"/>
            <w:shd w:val="clear" w:color="auto" w:fill="auto"/>
            <w:vAlign w:val="center"/>
          </w:tcPr>
          <w:p w14:paraId="1C517CB2" w14:textId="77777777" w:rsidR="00766AE6" w:rsidRDefault="00766AE6">
            <w:pPr>
              <w:snapToGrid w:val="0"/>
              <w:jc w:val="right"/>
              <w:rPr>
                <w:rFonts w:ascii="Arial Narrow" w:eastAsia="仿宋_GB2312" w:hAnsi="Arial Narrow"/>
                <w:sz w:val="18"/>
                <w:szCs w:val="18"/>
              </w:rPr>
            </w:pPr>
          </w:p>
        </w:tc>
      </w:tr>
      <w:tr w:rsidR="00766AE6" w14:paraId="333E16EC" w14:textId="77777777">
        <w:trPr>
          <w:cantSplit/>
          <w:trHeight w:val="340"/>
          <w:jc w:val="center"/>
        </w:trPr>
        <w:tc>
          <w:tcPr>
            <w:tcW w:w="494" w:type="pct"/>
            <w:shd w:val="clear" w:color="auto" w:fill="auto"/>
            <w:vAlign w:val="center"/>
          </w:tcPr>
          <w:p w14:paraId="3B5419A9" w14:textId="77777777" w:rsidR="00766AE6" w:rsidRDefault="007A1860">
            <w:pPr>
              <w:snapToGrid w:val="0"/>
              <w:rPr>
                <w:rFonts w:ascii="Arial Narrow" w:eastAsia="仿宋_GB2312" w:hAnsi="Arial Narrow"/>
                <w:sz w:val="18"/>
                <w:szCs w:val="18"/>
              </w:rPr>
            </w:pPr>
            <w:r>
              <w:rPr>
                <w:rFonts w:ascii="Arial Narrow" w:eastAsia="仿宋_GB2312" w:hAnsi="Arial Narrow"/>
                <w:sz w:val="18"/>
                <w:szCs w:val="18"/>
                <w:highlight w:val="yellow"/>
              </w:rPr>
              <w:t>其他</w:t>
            </w:r>
          </w:p>
        </w:tc>
        <w:tc>
          <w:tcPr>
            <w:tcW w:w="367" w:type="pct"/>
            <w:shd w:val="clear" w:color="auto" w:fill="auto"/>
            <w:vAlign w:val="center"/>
          </w:tcPr>
          <w:p w14:paraId="246947EE"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5F93FA3"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60B49AC"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2A163642" w14:textId="77777777" w:rsidR="00766AE6" w:rsidRDefault="00766AE6">
            <w:pPr>
              <w:snapToGrid w:val="0"/>
              <w:jc w:val="right"/>
              <w:rPr>
                <w:rFonts w:ascii="Arial Narrow" w:eastAsia="仿宋_GB2312" w:hAnsi="Arial Narrow"/>
                <w:sz w:val="18"/>
                <w:szCs w:val="18"/>
              </w:rPr>
            </w:pPr>
          </w:p>
        </w:tc>
        <w:tc>
          <w:tcPr>
            <w:tcW w:w="462" w:type="pct"/>
            <w:shd w:val="clear" w:color="auto" w:fill="auto"/>
            <w:vAlign w:val="center"/>
          </w:tcPr>
          <w:p w14:paraId="312C55AC" w14:textId="77777777" w:rsidR="00766AE6" w:rsidRDefault="00766AE6">
            <w:pPr>
              <w:snapToGrid w:val="0"/>
              <w:jc w:val="right"/>
              <w:rPr>
                <w:rFonts w:ascii="Arial Narrow" w:eastAsia="仿宋_GB2312" w:hAnsi="Arial Narrow"/>
                <w:sz w:val="18"/>
                <w:szCs w:val="18"/>
              </w:rPr>
            </w:pPr>
          </w:p>
        </w:tc>
        <w:tc>
          <w:tcPr>
            <w:tcW w:w="465" w:type="pct"/>
            <w:shd w:val="clear" w:color="auto" w:fill="auto"/>
            <w:vAlign w:val="center"/>
          </w:tcPr>
          <w:p w14:paraId="0CDF7D35"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4D305EF"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5E979E0E"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9975F37" w14:textId="77777777" w:rsidR="00766AE6" w:rsidRDefault="00766AE6">
            <w:pPr>
              <w:snapToGrid w:val="0"/>
              <w:jc w:val="right"/>
              <w:rPr>
                <w:rFonts w:ascii="Arial Narrow" w:eastAsia="仿宋_GB2312" w:hAnsi="Arial Narrow"/>
                <w:sz w:val="18"/>
                <w:szCs w:val="18"/>
              </w:rPr>
            </w:pPr>
          </w:p>
        </w:tc>
        <w:tc>
          <w:tcPr>
            <w:tcW w:w="458" w:type="pct"/>
            <w:shd w:val="clear" w:color="auto" w:fill="auto"/>
            <w:vAlign w:val="center"/>
          </w:tcPr>
          <w:p w14:paraId="3F2CC2E8" w14:textId="77777777" w:rsidR="00766AE6" w:rsidRDefault="00766AE6">
            <w:pPr>
              <w:snapToGrid w:val="0"/>
              <w:jc w:val="right"/>
              <w:rPr>
                <w:rFonts w:ascii="Arial Narrow" w:eastAsia="仿宋_GB2312" w:hAnsi="Arial Narrow"/>
                <w:sz w:val="18"/>
                <w:szCs w:val="18"/>
              </w:rPr>
            </w:pPr>
          </w:p>
        </w:tc>
      </w:tr>
      <w:tr w:rsidR="00766AE6" w14:paraId="3AE286C7" w14:textId="77777777">
        <w:trPr>
          <w:cantSplit/>
          <w:trHeight w:val="340"/>
          <w:jc w:val="center"/>
        </w:trPr>
        <w:tc>
          <w:tcPr>
            <w:tcW w:w="494" w:type="pct"/>
            <w:tcBorders>
              <w:bottom w:val="single" w:sz="8" w:space="0" w:color="auto"/>
            </w:tcBorders>
            <w:shd w:val="clear" w:color="auto" w:fill="auto"/>
            <w:vAlign w:val="center"/>
          </w:tcPr>
          <w:p w14:paraId="70023100" w14:textId="77777777" w:rsidR="00766AE6" w:rsidRDefault="007A1860">
            <w:pPr>
              <w:snapToGrid w:val="0"/>
              <w:rPr>
                <w:rFonts w:ascii="Arial Narrow" w:eastAsia="仿宋_GB2312" w:hAnsi="Arial Narrow"/>
                <w:sz w:val="18"/>
                <w:szCs w:val="18"/>
              </w:rPr>
            </w:pPr>
            <w:r>
              <w:rPr>
                <w:rFonts w:ascii="Arial Narrow" w:eastAsia="仿宋_GB2312" w:hAnsi="Arial Narrow"/>
                <w:sz w:val="18"/>
                <w:szCs w:val="18"/>
              </w:rPr>
              <w:t>追溯调整后余额</w:t>
            </w:r>
          </w:p>
        </w:tc>
        <w:tc>
          <w:tcPr>
            <w:tcW w:w="367" w:type="pct"/>
            <w:tcBorders>
              <w:bottom w:val="single" w:sz="8" w:space="0" w:color="auto"/>
            </w:tcBorders>
            <w:shd w:val="clear" w:color="auto" w:fill="auto"/>
            <w:vAlign w:val="center"/>
          </w:tcPr>
          <w:p w14:paraId="1F1EC1F7"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7A03E908"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030FE2FA"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13834918" w14:textId="77777777" w:rsidR="00766AE6" w:rsidRDefault="00766AE6">
            <w:pPr>
              <w:snapToGrid w:val="0"/>
              <w:jc w:val="right"/>
              <w:rPr>
                <w:rFonts w:ascii="Arial Narrow" w:eastAsia="仿宋_GB2312" w:hAnsi="Arial Narrow"/>
                <w:sz w:val="18"/>
                <w:szCs w:val="18"/>
              </w:rPr>
            </w:pPr>
          </w:p>
        </w:tc>
        <w:tc>
          <w:tcPr>
            <w:tcW w:w="462" w:type="pct"/>
            <w:tcBorders>
              <w:bottom w:val="single" w:sz="8" w:space="0" w:color="auto"/>
            </w:tcBorders>
            <w:shd w:val="clear" w:color="auto" w:fill="auto"/>
            <w:vAlign w:val="center"/>
          </w:tcPr>
          <w:p w14:paraId="2E97E102" w14:textId="77777777" w:rsidR="00766AE6" w:rsidRDefault="00766AE6">
            <w:pPr>
              <w:snapToGrid w:val="0"/>
              <w:jc w:val="right"/>
              <w:rPr>
                <w:rFonts w:ascii="Arial Narrow" w:eastAsia="仿宋_GB2312" w:hAnsi="Arial Narrow"/>
                <w:sz w:val="18"/>
                <w:szCs w:val="18"/>
              </w:rPr>
            </w:pPr>
          </w:p>
        </w:tc>
        <w:tc>
          <w:tcPr>
            <w:tcW w:w="465" w:type="pct"/>
            <w:tcBorders>
              <w:bottom w:val="single" w:sz="8" w:space="0" w:color="auto"/>
            </w:tcBorders>
            <w:shd w:val="clear" w:color="auto" w:fill="auto"/>
            <w:vAlign w:val="center"/>
          </w:tcPr>
          <w:p w14:paraId="139FD88E"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7643765B"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152078CC"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19C6E7C7" w14:textId="77777777" w:rsidR="00766AE6" w:rsidRDefault="00766AE6">
            <w:pPr>
              <w:snapToGrid w:val="0"/>
              <w:jc w:val="right"/>
              <w:rPr>
                <w:rFonts w:ascii="Arial Narrow" w:eastAsia="仿宋_GB2312" w:hAnsi="Arial Narrow"/>
                <w:sz w:val="18"/>
                <w:szCs w:val="18"/>
              </w:rPr>
            </w:pPr>
          </w:p>
        </w:tc>
        <w:tc>
          <w:tcPr>
            <w:tcW w:w="458" w:type="pct"/>
            <w:tcBorders>
              <w:bottom w:val="single" w:sz="8" w:space="0" w:color="auto"/>
            </w:tcBorders>
            <w:shd w:val="clear" w:color="auto" w:fill="auto"/>
            <w:vAlign w:val="center"/>
          </w:tcPr>
          <w:p w14:paraId="7EB68392" w14:textId="77777777" w:rsidR="00766AE6" w:rsidRDefault="00766AE6">
            <w:pPr>
              <w:snapToGrid w:val="0"/>
              <w:jc w:val="right"/>
              <w:rPr>
                <w:rFonts w:ascii="Arial Narrow" w:eastAsia="仿宋_GB2312" w:hAnsi="Arial Narrow"/>
                <w:sz w:val="18"/>
                <w:szCs w:val="18"/>
              </w:rPr>
            </w:pPr>
          </w:p>
        </w:tc>
      </w:tr>
    </w:tbl>
    <w:p w14:paraId="1F595B2F"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六、税项</w:t>
      </w:r>
    </w:p>
    <w:p w14:paraId="420BDA37"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（一）主要税种及税率</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4"/>
        <w:gridCol w:w="3024"/>
        <w:gridCol w:w="3024"/>
      </w:tblGrid>
      <w:tr w:rsidR="00766AE6" w14:paraId="5BF9072C"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5BBF3609" w14:textId="77777777" w:rsidR="00766AE6" w:rsidRDefault="007A1860">
            <w:pPr>
              <w:snapToGrid w:val="0"/>
              <w:rPr>
                <w:rFonts w:ascii="Arial Narrow" w:eastAsia="仿宋_GB2312" w:hAnsi="Arial Narrow"/>
                <w:b/>
                <w:sz w:val="18"/>
              </w:rPr>
            </w:pPr>
            <w:r>
              <w:rPr>
                <w:rFonts w:ascii="Arial Narrow" w:eastAsia="仿宋_GB2312" w:hAnsi="Arial Narrow"/>
                <w:b/>
                <w:sz w:val="18"/>
              </w:rPr>
              <w:t>税</w:t>
            </w:r>
            <w:r>
              <w:rPr>
                <w:rFonts w:ascii="Arial Narrow" w:eastAsia="仿宋_GB2312" w:hAnsi="Arial Narrow"/>
                <w:b/>
                <w:sz w:val="18"/>
              </w:rPr>
              <w:t xml:space="preserve"> </w:t>
            </w:r>
            <w:r>
              <w:rPr>
                <w:rFonts w:ascii="Arial Narrow" w:eastAsia="仿宋_GB2312" w:hAnsi="Arial Narrow" w:hint="eastAsia"/>
                <w:b/>
                <w:sz w:val="18"/>
              </w:rPr>
              <w:t xml:space="preserve"> </w:t>
            </w:r>
            <w:r>
              <w:rPr>
                <w:rFonts w:ascii="Arial Narrow" w:eastAsia="仿宋_GB2312" w:hAnsi="Arial Narrow"/>
                <w:b/>
                <w:sz w:val="18"/>
              </w:rPr>
              <w:t>种</w:t>
            </w:r>
          </w:p>
        </w:tc>
        <w:tc>
          <w:tcPr>
            <w:tcW w:w="3024" w:type="dxa"/>
            <w:tcBorders>
              <w:top w:val="single" w:sz="8" w:space="0" w:color="auto"/>
              <w:bottom w:val="single" w:sz="4" w:space="0" w:color="auto"/>
            </w:tcBorders>
            <w:shd w:val="clear" w:color="auto" w:fill="auto"/>
            <w:vAlign w:val="center"/>
          </w:tcPr>
          <w:p w14:paraId="5188F11A" w14:textId="77777777" w:rsidR="00766AE6" w:rsidRDefault="007A1860">
            <w:pPr>
              <w:snapToGrid w:val="0"/>
              <w:jc w:val="right"/>
              <w:rPr>
                <w:rFonts w:ascii="Arial Narrow" w:eastAsia="仿宋_GB2312" w:hAnsi="Arial Narrow"/>
                <w:b/>
                <w:sz w:val="18"/>
              </w:rPr>
            </w:pPr>
            <w:r>
              <w:rPr>
                <w:rFonts w:ascii="Arial Narrow" w:eastAsia="仿宋_GB2312" w:hAnsi="Arial Narrow"/>
                <w:b/>
                <w:sz w:val="18"/>
              </w:rPr>
              <w:t>计税依据</w:t>
            </w:r>
          </w:p>
        </w:tc>
        <w:tc>
          <w:tcPr>
            <w:tcW w:w="3024" w:type="dxa"/>
            <w:tcBorders>
              <w:top w:val="single" w:sz="8" w:space="0" w:color="auto"/>
              <w:bottom w:val="single" w:sz="4" w:space="0" w:color="auto"/>
            </w:tcBorders>
            <w:shd w:val="clear" w:color="auto" w:fill="auto"/>
            <w:vAlign w:val="center"/>
          </w:tcPr>
          <w:p w14:paraId="0D9659A0" w14:textId="77777777" w:rsidR="00766AE6" w:rsidRDefault="007A1860">
            <w:pPr>
              <w:snapToGrid w:val="0"/>
              <w:jc w:val="right"/>
              <w:rPr>
                <w:rFonts w:ascii="Arial Narrow" w:eastAsia="仿宋_GB2312" w:hAnsi="Arial Narrow"/>
                <w:b/>
                <w:sz w:val="18"/>
              </w:rPr>
            </w:pPr>
            <w:r>
              <w:rPr>
                <w:rFonts w:ascii="Arial Narrow" w:eastAsia="仿宋_GB2312" w:hAnsi="Arial Narrow"/>
                <w:b/>
                <w:sz w:val="18"/>
              </w:rPr>
              <w:t>法定税率</w:t>
            </w:r>
            <w:r>
              <w:rPr>
                <w:rFonts w:ascii="Arial Narrow" w:eastAsia="仿宋_GB2312" w:hAnsi="Arial Narrow"/>
                <w:b/>
                <w:sz w:val="18"/>
              </w:rPr>
              <w:t>%</w:t>
            </w:r>
          </w:p>
        </w:tc>
      </w:tr>
      <w:tr w:rsidR="00766AE6" w14:paraId="0B4475AE" w14:textId="77777777">
        <w:trPr>
          <w:cantSplit/>
          <w:trHeight w:val="340"/>
          <w:jc w:val="center"/>
        </w:trPr>
        <w:tc>
          <w:tcPr>
            <w:tcW w:w="3024" w:type="dxa"/>
            <w:tcBorders>
              <w:top w:val="single" w:sz="4" w:space="0" w:color="auto"/>
            </w:tcBorders>
            <w:shd w:val="clear" w:color="auto" w:fill="auto"/>
            <w:vAlign w:val="center"/>
          </w:tcPr>
          <w:p w14:paraId="7B94F7BA" w14:textId="77777777" w:rsidR="00766AE6" w:rsidRDefault="007A1860">
            <w:pPr>
              <w:snapToGrid w:val="0"/>
              <w:rPr>
                <w:rFonts w:ascii="Arial Narrow" w:eastAsia="仿宋_GB2312" w:hAnsi="Arial Narrow"/>
                <w:sz w:val="18"/>
              </w:rPr>
            </w:pPr>
            <w:r>
              <w:rPr>
                <w:rFonts w:ascii="Arial Narrow" w:eastAsia="仿宋_GB2312" w:hAnsi="Arial Narrow"/>
                <w:sz w:val="18"/>
              </w:rPr>
              <w:t>增值税</w:t>
            </w:r>
          </w:p>
        </w:tc>
        <w:tc>
          <w:tcPr>
            <w:tcW w:w="3024" w:type="dxa"/>
            <w:tcBorders>
              <w:top w:val="single" w:sz="4" w:space="0" w:color="auto"/>
            </w:tcBorders>
            <w:shd w:val="clear" w:color="auto" w:fill="auto"/>
            <w:vAlign w:val="center"/>
          </w:tcPr>
          <w:p w14:paraId="1CF0851F"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应税收入</w:t>
            </w:r>
          </w:p>
        </w:tc>
        <w:tc>
          <w:tcPr>
            <w:tcW w:w="3024" w:type="dxa"/>
            <w:tcBorders>
              <w:top w:val="single" w:sz="4" w:space="0" w:color="auto"/>
            </w:tcBorders>
            <w:shd w:val="clear" w:color="auto" w:fill="auto"/>
            <w:vAlign w:val="center"/>
          </w:tcPr>
          <w:p w14:paraId="522FB520" w14:textId="77777777" w:rsidR="00766AE6" w:rsidRDefault="007A1860">
            <w:pPr>
              <w:snapToGrid w:val="0"/>
              <w:jc w:val="right"/>
              <w:rPr>
                <w:rFonts w:ascii="Arial Narrow" w:eastAsia="仿宋_GB2312" w:hAnsi="Arial Narrow"/>
                <w:color w:val="FF0000"/>
                <w:sz w:val="18"/>
              </w:rPr>
            </w:pPr>
            <w:r>
              <w:rPr>
                <w:rFonts w:ascii="Arial Narrow" w:eastAsia="仿宋_GB2312" w:hAnsi="Arial Narrow" w:cs="Arial"/>
                <w:color w:val="FF0000"/>
                <w:sz w:val="18"/>
              </w:rPr>
              <w:t>17</w:t>
            </w:r>
          </w:p>
        </w:tc>
      </w:tr>
      <w:tr w:rsidR="00766AE6" w14:paraId="4C509EC1" w14:textId="77777777">
        <w:trPr>
          <w:cantSplit/>
          <w:trHeight w:val="340"/>
          <w:jc w:val="center"/>
        </w:trPr>
        <w:tc>
          <w:tcPr>
            <w:tcW w:w="3024" w:type="dxa"/>
            <w:shd w:val="clear" w:color="auto" w:fill="auto"/>
            <w:vAlign w:val="center"/>
          </w:tcPr>
          <w:p w14:paraId="5C633AA6" w14:textId="77777777" w:rsidR="00766AE6" w:rsidRDefault="007A1860">
            <w:pPr>
              <w:snapToGrid w:val="0"/>
              <w:rPr>
                <w:rFonts w:ascii="Arial Narrow" w:eastAsia="仿宋_GB2312" w:hAnsi="Arial Narrow"/>
                <w:sz w:val="18"/>
              </w:rPr>
            </w:pPr>
            <w:r>
              <w:rPr>
                <w:rFonts w:ascii="Arial Narrow" w:eastAsia="仿宋_GB2312" w:hAnsi="Arial Narrow" w:cs="Arial"/>
                <w:sz w:val="18"/>
              </w:rPr>
              <w:t>城市维护建设税</w:t>
            </w:r>
          </w:p>
        </w:tc>
        <w:tc>
          <w:tcPr>
            <w:tcW w:w="3024" w:type="dxa"/>
            <w:shd w:val="clear" w:color="auto" w:fill="auto"/>
            <w:vAlign w:val="center"/>
          </w:tcPr>
          <w:p w14:paraId="65CDD31C" w14:textId="77777777" w:rsidR="00766AE6" w:rsidRDefault="007A1860">
            <w:pPr>
              <w:snapToGrid w:val="0"/>
              <w:jc w:val="right"/>
              <w:rPr>
                <w:rFonts w:ascii="Arial Narrow" w:eastAsia="仿宋_GB2312" w:hAnsi="Arial Narrow"/>
                <w:sz w:val="18"/>
              </w:rPr>
            </w:pPr>
            <w:r>
              <w:rPr>
                <w:rFonts w:ascii="Arial Narrow" w:eastAsia="仿宋_GB2312" w:hAnsi="Arial Narrow" w:cs="Arial"/>
                <w:sz w:val="18"/>
              </w:rPr>
              <w:t>应纳流转税额</w:t>
            </w:r>
          </w:p>
        </w:tc>
        <w:tc>
          <w:tcPr>
            <w:tcW w:w="3024" w:type="dxa"/>
            <w:shd w:val="clear" w:color="auto" w:fill="auto"/>
            <w:vAlign w:val="center"/>
          </w:tcPr>
          <w:p w14:paraId="2428CD17" w14:textId="77777777" w:rsidR="00766AE6" w:rsidRDefault="007A1860">
            <w:pPr>
              <w:snapToGrid w:val="0"/>
              <w:jc w:val="right"/>
              <w:rPr>
                <w:rFonts w:ascii="Arial Narrow" w:eastAsia="仿宋_GB2312" w:hAnsi="Arial Narrow"/>
                <w:color w:val="FF0000"/>
                <w:sz w:val="18"/>
              </w:rPr>
            </w:pPr>
            <w:r>
              <w:rPr>
                <w:rFonts w:ascii="Arial Narrow" w:eastAsia="仿宋_GB2312" w:hAnsi="Arial Narrow" w:cs="Arial"/>
                <w:color w:val="FF0000"/>
                <w:sz w:val="18"/>
              </w:rPr>
              <w:t>7</w:t>
            </w:r>
          </w:p>
        </w:tc>
      </w:tr>
      <w:tr w:rsidR="00766AE6" w14:paraId="148CD63B" w14:textId="77777777">
        <w:trPr>
          <w:cantSplit/>
          <w:trHeight w:val="340"/>
          <w:jc w:val="center"/>
        </w:trPr>
        <w:tc>
          <w:tcPr>
            <w:tcW w:w="3024" w:type="dxa"/>
            <w:shd w:val="clear" w:color="auto" w:fill="auto"/>
            <w:vAlign w:val="center"/>
          </w:tcPr>
          <w:p w14:paraId="4BE7432E" w14:textId="77777777" w:rsidR="00766AE6" w:rsidRDefault="007A1860">
            <w:pPr>
              <w:snapToGrid w:val="0"/>
              <w:rPr>
                <w:rFonts w:ascii="Arial Narrow" w:eastAsia="仿宋_GB2312" w:hAnsi="Arial Narrow"/>
                <w:sz w:val="18"/>
              </w:rPr>
            </w:pPr>
            <w:r>
              <w:rPr>
                <w:rFonts w:ascii="Arial Narrow" w:eastAsia="仿宋_GB2312" w:hAnsi="Arial Narrow" w:cs="Arial"/>
                <w:sz w:val="18"/>
              </w:rPr>
              <w:t>企业所得税</w:t>
            </w:r>
          </w:p>
        </w:tc>
        <w:tc>
          <w:tcPr>
            <w:tcW w:w="3024" w:type="dxa"/>
            <w:shd w:val="clear" w:color="auto" w:fill="auto"/>
            <w:vAlign w:val="center"/>
          </w:tcPr>
          <w:p w14:paraId="0209193A" w14:textId="77777777" w:rsidR="00766AE6" w:rsidRDefault="007A1860">
            <w:pPr>
              <w:snapToGrid w:val="0"/>
              <w:jc w:val="right"/>
              <w:rPr>
                <w:rFonts w:ascii="Arial Narrow" w:eastAsia="仿宋_GB2312" w:hAnsi="Arial Narrow"/>
                <w:sz w:val="18"/>
              </w:rPr>
            </w:pPr>
            <w:r>
              <w:rPr>
                <w:rFonts w:ascii="Arial Narrow" w:eastAsia="仿宋_GB2312" w:hAnsi="Arial Narrow" w:cs="Arial"/>
                <w:sz w:val="18"/>
              </w:rPr>
              <w:t>应纳税所得额</w:t>
            </w:r>
          </w:p>
        </w:tc>
        <w:tc>
          <w:tcPr>
            <w:tcW w:w="3024" w:type="dxa"/>
            <w:shd w:val="clear" w:color="auto" w:fill="auto"/>
            <w:vAlign w:val="center"/>
          </w:tcPr>
          <w:p w14:paraId="32196D8F" w14:textId="77777777" w:rsidR="00766AE6" w:rsidRDefault="007A1860">
            <w:pPr>
              <w:snapToGrid w:val="0"/>
              <w:jc w:val="right"/>
              <w:rPr>
                <w:rFonts w:ascii="Arial Narrow" w:eastAsia="仿宋_GB2312" w:hAnsi="Arial Narrow"/>
                <w:color w:val="FF0000"/>
                <w:sz w:val="18"/>
              </w:rPr>
            </w:pPr>
            <w:r>
              <w:rPr>
                <w:rFonts w:ascii="Arial Narrow" w:eastAsia="仿宋_GB2312" w:hAnsi="Arial Narrow" w:cs="Arial"/>
                <w:color w:val="FF0000"/>
                <w:sz w:val="18"/>
              </w:rPr>
              <w:t>25</w:t>
            </w:r>
          </w:p>
        </w:tc>
      </w:tr>
      <w:tr w:rsidR="00766AE6" w14:paraId="51F988B4" w14:textId="77777777">
        <w:trPr>
          <w:cantSplit/>
          <w:trHeight w:val="340"/>
          <w:jc w:val="center"/>
        </w:trPr>
        <w:tc>
          <w:tcPr>
            <w:tcW w:w="3024" w:type="dxa"/>
            <w:tcBorders>
              <w:bottom w:val="single" w:sz="8" w:space="0" w:color="auto"/>
            </w:tcBorders>
            <w:shd w:val="clear" w:color="auto" w:fill="auto"/>
            <w:vAlign w:val="center"/>
          </w:tcPr>
          <w:p w14:paraId="7A03404A" w14:textId="77777777" w:rsidR="00766AE6" w:rsidRDefault="00766AE6">
            <w:pPr>
              <w:snapToGrid w:val="0"/>
              <w:rPr>
                <w:rFonts w:ascii="Arial Narrow" w:eastAsia="仿宋_GB2312" w:hAnsi="Arial Narrow"/>
                <w:sz w:val="18"/>
                <w:highlight w:val="yellow"/>
              </w:rPr>
            </w:pPr>
          </w:p>
        </w:tc>
        <w:tc>
          <w:tcPr>
            <w:tcW w:w="3024" w:type="dxa"/>
            <w:tcBorders>
              <w:bottom w:val="single" w:sz="8" w:space="0" w:color="auto"/>
            </w:tcBorders>
            <w:shd w:val="clear" w:color="auto" w:fill="auto"/>
            <w:vAlign w:val="center"/>
          </w:tcPr>
          <w:p w14:paraId="69C65330" w14:textId="77777777" w:rsidR="00766AE6" w:rsidRDefault="00766AE6">
            <w:pPr>
              <w:snapToGrid w:val="0"/>
              <w:jc w:val="right"/>
              <w:rPr>
                <w:rFonts w:ascii="Arial Narrow" w:eastAsia="仿宋_GB2312" w:hAnsi="Arial Narrow"/>
                <w:sz w:val="18"/>
                <w:highlight w:val="yellow"/>
              </w:rPr>
            </w:pPr>
          </w:p>
        </w:tc>
        <w:tc>
          <w:tcPr>
            <w:tcW w:w="3024" w:type="dxa"/>
            <w:tcBorders>
              <w:bottom w:val="single" w:sz="8" w:space="0" w:color="auto"/>
            </w:tcBorders>
            <w:shd w:val="clear" w:color="auto" w:fill="auto"/>
            <w:vAlign w:val="center"/>
          </w:tcPr>
          <w:p w14:paraId="78723F76" w14:textId="77777777" w:rsidR="00766AE6" w:rsidRDefault="00766AE6">
            <w:pPr>
              <w:snapToGrid w:val="0"/>
              <w:jc w:val="right"/>
              <w:rPr>
                <w:rFonts w:ascii="Arial Narrow" w:eastAsia="仿宋_GB2312" w:hAnsi="Arial Narrow"/>
                <w:color w:val="FF0000"/>
                <w:sz w:val="18"/>
                <w:highlight w:val="yellow"/>
              </w:rPr>
            </w:pPr>
          </w:p>
        </w:tc>
      </w:tr>
    </w:tbl>
    <w:p w14:paraId="6CFE3E86"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（各分公司、分厂异地独立缴纳所得税的，应说明各分公司、分厂执行的所得税税率。说明本期内所得税税率的变化、税率优惠政策，若税率、税率优惠政策较上期没有发生变化，也应说明。）</w:t>
      </w:r>
    </w:p>
    <w:p w14:paraId="70B1926A"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（二）优惠税负及批文</w:t>
      </w:r>
    </w:p>
    <w:p w14:paraId="674AD089" w14:textId="77777777" w:rsidR="00766AE6" w:rsidRDefault="007A1860">
      <w:pPr>
        <w:snapToGrid w:val="0"/>
        <w:spacing w:afterLines="90" w:after="216"/>
        <w:rPr>
          <w:rFonts w:ascii="Arial Narrow" w:eastAsia="仿宋_GB2312" w:hAnsi="Arial Narrow"/>
          <w:b/>
          <w:sz w:val="24"/>
        </w:rPr>
      </w:pPr>
      <w:r>
        <w:rPr>
          <w:rFonts w:ascii="Arial Narrow" w:eastAsia="仿宋_GB2312" w:hAnsi="Arial Narrow"/>
          <w:color w:val="0000FF"/>
          <w:sz w:val="24"/>
        </w:rPr>
        <w:t>（存在各税种的税负减免的，应按税种分项说明相关法律法规或政策依据、批准机关、批准文号、减免幅度及有效期限。对于超过法定纳税期限尚未缴纳的税款，应列示主管</w:t>
      </w:r>
      <w:r>
        <w:rPr>
          <w:rFonts w:ascii="Arial Narrow" w:eastAsia="仿宋_GB2312" w:hAnsi="Arial Narrow"/>
          <w:color w:val="0000FF"/>
          <w:sz w:val="24"/>
        </w:rPr>
        <w:lastRenderedPageBreak/>
        <w:t>税务机关的批准文件。享有高新技术企业等税收优惠政策的，应说明高新技术企业资格是否重新认定、该政策的有效期限、累计获得的税收优惠以及已获得但尚未执行的税收优惠。）</w:t>
      </w:r>
    </w:p>
    <w:p w14:paraId="3C2F047E"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七、企业合并及合并财务报表</w:t>
      </w:r>
    </w:p>
    <w:p w14:paraId="72CC1EC0"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（一）本期纳入合并报表范围的子公司基本情况</w:t>
      </w:r>
    </w:p>
    <w:p w14:paraId="1BC4A8CF"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（企业应当按下列格式披露纳入报表合并范围的全部子公司主要情况；大型企业集团合并报表范围可以披露到二级子公司，集团所属重要子公司不分级次全部披露）</w:t>
      </w:r>
    </w:p>
    <w:tbl>
      <w:tblPr>
        <w:tblW w:w="9072" w:type="dxa"/>
        <w:jc w:val="center"/>
        <w:tblBorders>
          <w:top w:val="single" w:sz="4" w:space="0" w:color="auto"/>
          <w:bottom w:val="single" w:sz="4" w:space="0" w:color="auto"/>
        </w:tblBorders>
        <w:tblLook w:val="04A0" w:firstRow="1" w:lastRow="0" w:firstColumn="1" w:lastColumn="0" w:noHBand="0" w:noVBand="1"/>
      </w:tblPr>
      <w:tblGrid>
        <w:gridCol w:w="423"/>
        <w:gridCol w:w="878"/>
        <w:gridCol w:w="660"/>
        <w:gridCol w:w="733"/>
        <w:gridCol w:w="802"/>
        <w:gridCol w:w="765"/>
        <w:gridCol w:w="788"/>
        <w:gridCol w:w="802"/>
        <w:gridCol w:w="877"/>
        <w:gridCol w:w="877"/>
        <w:gridCol w:w="802"/>
        <w:gridCol w:w="665"/>
      </w:tblGrid>
      <w:tr w:rsidR="00766AE6" w14:paraId="75CDEF28" w14:textId="77777777">
        <w:trPr>
          <w:cantSplit/>
          <w:trHeight w:val="340"/>
          <w:tblHeader/>
          <w:jc w:val="center"/>
        </w:trPr>
        <w:tc>
          <w:tcPr>
            <w:tcW w:w="423" w:type="dxa"/>
            <w:tcBorders>
              <w:top w:val="single" w:sz="8" w:space="0" w:color="auto"/>
              <w:bottom w:val="single" w:sz="4" w:space="0" w:color="auto"/>
            </w:tcBorders>
            <w:shd w:val="clear" w:color="auto" w:fill="auto"/>
            <w:vAlign w:val="center"/>
          </w:tcPr>
          <w:p w14:paraId="628CC6D1"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序</w:t>
            </w:r>
          </w:p>
          <w:p w14:paraId="4DB433EA"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号</w:t>
            </w:r>
          </w:p>
        </w:tc>
        <w:tc>
          <w:tcPr>
            <w:tcW w:w="892" w:type="dxa"/>
            <w:tcBorders>
              <w:top w:val="single" w:sz="8" w:space="0" w:color="auto"/>
              <w:bottom w:val="single" w:sz="4" w:space="0" w:color="auto"/>
            </w:tcBorders>
            <w:shd w:val="clear" w:color="auto" w:fill="auto"/>
            <w:vAlign w:val="center"/>
          </w:tcPr>
          <w:p w14:paraId="153878BE"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企业名称</w:t>
            </w:r>
          </w:p>
        </w:tc>
        <w:tc>
          <w:tcPr>
            <w:tcW w:w="668" w:type="dxa"/>
            <w:tcBorders>
              <w:top w:val="single" w:sz="8" w:space="0" w:color="auto"/>
              <w:bottom w:val="single" w:sz="4" w:space="0" w:color="auto"/>
            </w:tcBorders>
            <w:shd w:val="clear" w:color="auto" w:fill="auto"/>
            <w:vAlign w:val="center"/>
          </w:tcPr>
          <w:p w14:paraId="327CD79B"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级次</w:t>
            </w:r>
          </w:p>
        </w:tc>
        <w:tc>
          <w:tcPr>
            <w:tcW w:w="743" w:type="dxa"/>
            <w:tcBorders>
              <w:top w:val="single" w:sz="8" w:space="0" w:color="auto"/>
              <w:bottom w:val="single" w:sz="4" w:space="0" w:color="auto"/>
            </w:tcBorders>
            <w:shd w:val="clear" w:color="auto" w:fill="auto"/>
            <w:vAlign w:val="center"/>
          </w:tcPr>
          <w:p w14:paraId="7A683331"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企业</w:t>
            </w:r>
          </w:p>
          <w:p w14:paraId="0A80CF7F"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类型</w:t>
            </w:r>
          </w:p>
        </w:tc>
        <w:tc>
          <w:tcPr>
            <w:tcW w:w="814" w:type="dxa"/>
            <w:tcBorders>
              <w:top w:val="single" w:sz="8" w:space="0" w:color="auto"/>
              <w:bottom w:val="single" w:sz="4" w:space="0" w:color="auto"/>
            </w:tcBorders>
            <w:shd w:val="clear" w:color="auto" w:fill="auto"/>
            <w:vAlign w:val="center"/>
          </w:tcPr>
          <w:p w14:paraId="0AA4F5CF"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注册地</w:t>
            </w:r>
          </w:p>
        </w:tc>
        <w:tc>
          <w:tcPr>
            <w:tcW w:w="776" w:type="dxa"/>
            <w:tcBorders>
              <w:top w:val="single" w:sz="8" w:space="0" w:color="auto"/>
              <w:bottom w:val="single" w:sz="4" w:space="0" w:color="auto"/>
            </w:tcBorders>
            <w:shd w:val="clear" w:color="auto" w:fill="auto"/>
            <w:vAlign w:val="center"/>
          </w:tcPr>
          <w:p w14:paraId="7576C24A"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主要</w:t>
            </w:r>
          </w:p>
          <w:p w14:paraId="680884A5"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经营地</w:t>
            </w:r>
          </w:p>
        </w:tc>
        <w:tc>
          <w:tcPr>
            <w:tcW w:w="799" w:type="dxa"/>
            <w:tcBorders>
              <w:top w:val="single" w:sz="8" w:space="0" w:color="auto"/>
              <w:bottom w:val="single" w:sz="4" w:space="0" w:color="auto"/>
            </w:tcBorders>
            <w:shd w:val="clear" w:color="auto" w:fill="auto"/>
            <w:vAlign w:val="center"/>
          </w:tcPr>
          <w:p w14:paraId="29D5A035"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业务</w:t>
            </w:r>
          </w:p>
          <w:p w14:paraId="036FEB2C"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性质</w:t>
            </w:r>
          </w:p>
        </w:tc>
        <w:tc>
          <w:tcPr>
            <w:tcW w:w="814" w:type="dxa"/>
            <w:tcBorders>
              <w:top w:val="single" w:sz="8" w:space="0" w:color="auto"/>
              <w:bottom w:val="single" w:sz="4" w:space="0" w:color="auto"/>
            </w:tcBorders>
            <w:shd w:val="clear" w:color="auto" w:fill="auto"/>
            <w:vAlign w:val="center"/>
          </w:tcPr>
          <w:p w14:paraId="779DA942"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实收</w:t>
            </w:r>
          </w:p>
          <w:p w14:paraId="7673449B"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资本</w:t>
            </w:r>
          </w:p>
        </w:tc>
        <w:tc>
          <w:tcPr>
            <w:tcW w:w="882" w:type="dxa"/>
            <w:tcBorders>
              <w:top w:val="single" w:sz="8" w:space="0" w:color="auto"/>
              <w:bottom w:val="single" w:sz="4" w:space="0" w:color="auto"/>
            </w:tcBorders>
            <w:shd w:val="clear" w:color="auto" w:fill="auto"/>
            <w:vAlign w:val="center"/>
          </w:tcPr>
          <w:p w14:paraId="3F1BE36C"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持股</w:t>
            </w:r>
          </w:p>
          <w:p w14:paraId="2BF07C7A"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比例</w:t>
            </w:r>
          </w:p>
          <w:p w14:paraId="43E430C8"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w:t>
            </w:r>
            <w:r>
              <w:rPr>
                <w:rFonts w:ascii="Arial Narrow" w:eastAsia="仿宋_GB2312" w:hAnsi="Arial Narrow"/>
                <w:b/>
                <w:bCs/>
                <w:color w:val="000000"/>
                <w:sz w:val="18"/>
                <w:szCs w:val="21"/>
              </w:rPr>
              <w:t>%</w:t>
            </w:r>
            <w:r>
              <w:rPr>
                <w:rFonts w:ascii="Arial Narrow" w:eastAsia="仿宋_GB2312" w:hAnsi="Arial Narrow"/>
                <w:b/>
                <w:bCs/>
                <w:color w:val="000000"/>
                <w:sz w:val="18"/>
                <w:szCs w:val="21"/>
              </w:rPr>
              <w:t>）</w:t>
            </w:r>
          </w:p>
        </w:tc>
        <w:tc>
          <w:tcPr>
            <w:tcW w:w="882" w:type="dxa"/>
            <w:tcBorders>
              <w:top w:val="single" w:sz="8" w:space="0" w:color="auto"/>
              <w:bottom w:val="single" w:sz="4" w:space="0" w:color="auto"/>
            </w:tcBorders>
            <w:shd w:val="clear" w:color="auto" w:fill="auto"/>
            <w:vAlign w:val="center"/>
          </w:tcPr>
          <w:p w14:paraId="2430480B"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享有的表决权（</w:t>
            </w:r>
            <w:r>
              <w:rPr>
                <w:rFonts w:ascii="Arial Narrow" w:eastAsia="仿宋_GB2312" w:hAnsi="Arial Narrow"/>
                <w:b/>
                <w:bCs/>
                <w:color w:val="000000"/>
                <w:sz w:val="18"/>
                <w:szCs w:val="21"/>
              </w:rPr>
              <w:t>%</w:t>
            </w:r>
            <w:r>
              <w:rPr>
                <w:rFonts w:ascii="Arial Narrow" w:eastAsia="仿宋_GB2312" w:hAnsi="Arial Narrow"/>
                <w:b/>
                <w:bCs/>
                <w:color w:val="000000"/>
                <w:sz w:val="18"/>
                <w:szCs w:val="21"/>
              </w:rPr>
              <w:t>）</w:t>
            </w:r>
          </w:p>
        </w:tc>
        <w:tc>
          <w:tcPr>
            <w:tcW w:w="814" w:type="dxa"/>
            <w:tcBorders>
              <w:top w:val="single" w:sz="8" w:space="0" w:color="auto"/>
              <w:bottom w:val="single" w:sz="4" w:space="0" w:color="auto"/>
            </w:tcBorders>
            <w:shd w:val="clear" w:color="auto" w:fill="auto"/>
            <w:vAlign w:val="center"/>
          </w:tcPr>
          <w:p w14:paraId="6B488A3C"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投资额</w:t>
            </w:r>
          </w:p>
        </w:tc>
        <w:tc>
          <w:tcPr>
            <w:tcW w:w="673" w:type="dxa"/>
            <w:tcBorders>
              <w:top w:val="single" w:sz="8" w:space="0" w:color="auto"/>
              <w:bottom w:val="single" w:sz="4" w:space="0" w:color="auto"/>
            </w:tcBorders>
            <w:shd w:val="clear" w:color="auto" w:fill="auto"/>
            <w:vAlign w:val="center"/>
          </w:tcPr>
          <w:p w14:paraId="58EC217F"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取得方式</w:t>
            </w:r>
          </w:p>
        </w:tc>
      </w:tr>
      <w:tr w:rsidR="00766AE6" w14:paraId="43586890" w14:textId="77777777">
        <w:trPr>
          <w:cantSplit/>
          <w:trHeight w:val="340"/>
          <w:jc w:val="center"/>
        </w:trPr>
        <w:tc>
          <w:tcPr>
            <w:tcW w:w="423" w:type="dxa"/>
            <w:tcBorders>
              <w:top w:val="single" w:sz="4" w:space="0" w:color="auto"/>
            </w:tcBorders>
            <w:shd w:val="clear" w:color="auto" w:fill="auto"/>
            <w:vAlign w:val="center"/>
          </w:tcPr>
          <w:p w14:paraId="785CD28E" w14:textId="77777777" w:rsidR="00766AE6" w:rsidRDefault="00766AE6">
            <w:pPr>
              <w:widowControl/>
              <w:snapToGrid w:val="0"/>
              <w:rPr>
                <w:rFonts w:ascii="Arial Narrow" w:eastAsia="仿宋_GB2312" w:hAnsi="Arial Narrow"/>
                <w:sz w:val="18"/>
                <w:szCs w:val="21"/>
              </w:rPr>
            </w:pPr>
          </w:p>
        </w:tc>
        <w:tc>
          <w:tcPr>
            <w:tcW w:w="892" w:type="dxa"/>
            <w:tcBorders>
              <w:top w:val="single" w:sz="4" w:space="0" w:color="auto"/>
            </w:tcBorders>
            <w:shd w:val="clear" w:color="auto" w:fill="auto"/>
            <w:vAlign w:val="center"/>
          </w:tcPr>
          <w:p w14:paraId="1C0689B3" w14:textId="77777777" w:rsidR="00766AE6" w:rsidRDefault="00766AE6">
            <w:pPr>
              <w:widowControl/>
              <w:snapToGrid w:val="0"/>
              <w:jc w:val="right"/>
              <w:rPr>
                <w:rFonts w:ascii="Arial Narrow" w:eastAsia="仿宋_GB2312" w:hAnsi="Arial Narrow"/>
                <w:sz w:val="18"/>
                <w:szCs w:val="21"/>
              </w:rPr>
            </w:pPr>
          </w:p>
        </w:tc>
        <w:tc>
          <w:tcPr>
            <w:tcW w:w="668" w:type="dxa"/>
            <w:tcBorders>
              <w:top w:val="single" w:sz="4" w:space="0" w:color="auto"/>
            </w:tcBorders>
            <w:shd w:val="clear" w:color="auto" w:fill="auto"/>
            <w:vAlign w:val="center"/>
          </w:tcPr>
          <w:p w14:paraId="41DD5219" w14:textId="77777777" w:rsidR="00766AE6" w:rsidRDefault="00766AE6">
            <w:pPr>
              <w:widowControl/>
              <w:snapToGrid w:val="0"/>
              <w:jc w:val="right"/>
              <w:rPr>
                <w:rFonts w:ascii="Arial Narrow" w:eastAsia="仿宋_GB2312" w:hAnsi="Arial Narrow"/>
                <w:sz w:val="18"/>
                <w:szCs w:val="21"/>
              </w:rPr>
            </w:pPr>
          </w:p>
        </w:tc>
        <w:tc>
          <w:tcPr>
            <w:tcW w:w="743" w:type="dxa"/>
            <w:tcBorders>
              <w:top w:val="single" w:sz="4" w:space="0" w:color="auto"/>
            </w:tcBorders>
            <w:shd w:val="clear" w:color="auto" w:fill="auto"/>
            <w:vAlign w:val="center"/>
          </w:tcPr>
          <w:p w14:paraId="62A35A27" w14:textId="77777777" w:rsidR="00766AE6" w:rsidRDefault="00766AE6">
            <w:pPr>
              <w:widowControl/>
              <w:snapToGrid w:val="0"/>
              <w:jc w:val="right"/>
              <w:rPr>
                <w:rFonts w:ascii="Arial Narrow" w:eastAsia="仿宋_GB2312" w:hAnsi="Arial Narrow"/>
                <w:sz w:val="18"/>
                <w:szCs w:val="21"/>
              </w:rPr>
            </w:pPr>
          </w:p>
        </w:tc>
        <w:tc>
          <w:tcPr>
            <w:tcW w:w="814" w:type="dxa"/>
            <w:tcBorders>
              <w:top w:val="single" w:sz="4" w:space="0" w:color="auto"/>
            </w:tcBorders>
            <w:shd w:val="clear" w:color="auto" w:fill="auto"/>
            <w:vAlign w:val="center"/>
          </w:tcPr>
          <w:p w14:paraId="2FC6788A" w14:textId="77777777" w:rsidR="00766AE6" w:rsidRDefault="00766AE6">
            <w:pPr>
              <w:widowControl/>
              <w:snapToGrid w:val="0"/>
              <w:jc w:val="right"/>
              <w:rPr>
                <w:rFonts w:ascii="Arial Narrow" w:eastAsia="仿宋_GB2312" w:hAnsi="Arial Narrow"/>
                <w:sz w:val="18"/>
                <w:szCs w:val="21"/>
              </w:rPr>
            </w:pPr>
          </w:p>
        </w:tc>
        <w:tc>
          <w:tcPr>
            <w:tcW w:w="776" w:type="dxa"/>
            <w:tcBorders>
              <w:top w:val="single" w:sz="4" w:space="0" w:color="auto"/>
            </w:tcBorders>
            <w:shd w:val="clear" w:color="auto" w:fill="auto"/>
            <w:vAlign w:val="center"/>
          </w:tcPr>
          <w:p w14:paraId="6C0B0EF6" w14:textId="77777777" w:rsidR="00766AE6" w:rsidRDefault="00766AE6">
            <w:pPr>
              <w:widowControl/>
              <w:snapToGrid w:val="0"/>
              <w:jc w:val="right"/>
              <w:rPr>
                <w:rFonts w:ascii="Arial Narrow" w:eastAsia="仿宋_GB2312" w:hAnsi="Arial Narrow"/>
                <w:sz w:val="18"/>
                <w:szCs w:val="21"/>
              </w:rPr>
            </w:pPr>
          </w:p>
        </w:tc>
        <w:tc>
          <w:tcPr>
            <w:tcW w:w="799" w:type="dxa"/>
            <w:tcBorders>
              <w:top w:val="single" w:sz="4" w:space="0" w:color="auto"/>
            </w:tcBorders>
            <w:shd w:val="clear" w:color="auto" w:fill="auto"/>
            <w:vAlign w:val="center"/>
          </w:tcPr>
          <w:p w14:paraId="7F49E27B" w14:textId="77777777" w:rsidR="00766AE6" w:rsidRDefault="00766AE6">
            <w:pPr>
              <w:widowControl/>
              <w:snapToGrid w:val="0"/>
              <w:jc w:val="right"/>
              <w:rPr>
                <w:rFonts w:ascii="Arial Narrow" w:eastAsia="仿宋_GB2312" w:hAnsi="Arial Narrow"/>
                <w:sz w:val="18"/>
                <w:szCs w:val="21"/>
              </w:rPr>
            </w:pPr>
          </w:p>
        </w:tc>
        <w:tc>
          <w:tcPr>
            <w:tcW w:w="814" w:type="dxa"/>
            <w:tcBorders>
              <w:top w:val="single" w:sz="4" w:space="0" w:color="auto"/>
            </w:tcBorders>
            <w:shd w:val="clear" w:color="auto" w:fill="auto"/>
            <w:vAlign w:val="center"/>
          </w:tcPr>
          <w:p w14:paraId="50829745" w14:textId="77777777" w:rsidR="00766AE6" w:rsidRDefault="00766AE6">
            <w:pPr>
              <w:widowControl/>
              <w:snapToGrid w:val="0"/>
              <w:jc w:val="right"/>
              <w:rPr>
                <w:rFonts w:ascii="Arial Narrow" w:eastAsia="仿宋_GB2312" w:hAnsi="Arial Narrow"/>
                <w:sz w:val="18"/>
                <w:szCs w:val="21"/>
              </w:rPr>
            </w:pPr>
          </w:p>
        </w:tc>
        <w:tc>
          <w:tcPr>
            <w:tcW w:w="882" w:type="dxa"/>
            <w:tcBorders>
              <w:top w:val="single" w:sz="4" w:space="0" w:color="auto"/>
            </w:tcBorders>
            <w:shd w:val="clear" w:color="auto" w:fill="auto"/>
            <w:vAlign w:val="center"/>
          </w:tcPr>
          <w:p w14:paraId="3CF22562" w14:textId="77777777" w:rsidR="00766AE6" w:rsidRDefault="00766AE6">
            <w:pPr>
              <w:widowControl/>
              <w:snapToGrid w:val="0"/>
              <w:jc w:val="right"/>
              <w:rPr>
                <w:rFonts w:ascii="Arial Narrow" w:eastAsia="仿宋_GB2312" w:hAnsi="Arial Narrow"/>
                <w:sz w:val="18"/>
                <w:szCs w:val="21"/>
              </w:rPr>
            </w:pPr>
          </w:p>
        </w:tc>
        <w:tc>
          <w:tcPr>
            <w:tcW w:w="882" w:type="dxa"/>
            <w:tcBorders>
              <w:top w:val="single" w:sz="4" w:space="0" w:color="auto"/>
            </w:tcBorders>
            <w:shd w:val="clear" w:color="auto" w:fill="auto"/>
            <w:vAlign w:val="center"/>
          </w:tcPr>
          <w:p w14:paraId="3090E8FC" w14:textId="77777777" w:rsidR="00766AE6" w:rsidRDefault="00766AE6">
            <w:pPr>
              <w:widowControl/>
              <w:snapToGrid w:val="0"/>
              <w:jc w:val="right"/>
              <w:rPr>
                <w:rFonts w:ascii="Arial Narrow" w:eastAsia="仿宋_GB2312" w:hAnsi="Arial Narrow"/>
                <w:sz w:val="18"/>
                <w:szCs w:val="21"/>
              </w:rPr>
            </w:pPr>
          </w:p>
        </w:tc>
        <w:tc>
          <w:tcPr>
            <w:tcW w:w="814" w:type="dxa"/>
            <w:tcBorders>
              <w:top w:val="single" w:sz="4" w:space="0" w:color="auto"/>
            </w:tcBorders>
            <w:shd w:val="clear" w:color="auto" w:fill="auto"/>
            <w:vAlign w:val="center"/>
          </w:tcPr>
          <w:p w14:paraId="4246D0DB" w14:textId="77777777" w:rsidR="00766AE6" w:rsidRDefault="00766AE6">
            <w:pPr>
              <w:widowControl/>
              <w:snapToGrid w:val="0"/>
              <w:jc w:val="right"/>
              <w:rPr>
                <w:rFonts w:ascii="Arial Narrow" w:eastAsia="仿宋_GB2312" w:hAnsi="Arial Narrow"/>
                <w:sz w:val="18"/>
                <w:szCs w:val="21"/>
              </w:rPr>
            </w:pPr>
          </w:p>
        </w:tc>
        <w:tc>
          <w:tcPr>
            <w:tcW w:w="673" w:type="dxa"/>
            <w:tcBorders>
              <w:top w:val="single" w:sz="4" w:space="0" w:color="auto"/>
            </w:tcBorders>
            <w:shd w:val="clear" w:color="auto" w:fill="auto"/>
            <w:vAlign w:val="center"/>
          </w:tcPr>
          <w:p w14:paraId="31C73C13" w14:textId="77777777" w:rsidR="00766AE6" w:rsidRDefault="00766AE6">
            <w:pPr>
              <w:widowControl/>
              <w:snapToGrid w:val="0"/>
              <w:jc w:val="right"/>
              <w:rPr>
                <w:rFonts w:ascii="Arial Narrow" w:eastAsia="仿宋_GB2312" w:hAnsi="Arial Narrow"/>
                <w:sz w:val="18"/>
                <w:szCs w:val="21"/>
              </w:rPr>
            </w:pPr>
          </w:p>
        </w:tc>
      </w:tr>
      <w:tr w:rsidR="00766AE6" w14:paraId="143A45C5" w14:textId="77777777">
        <w:trPr>
          <w:cantSplit/>
          <w:trHeight w:val="340"/>
          <w:jc w:val="center"/>
        </w:trPr>
        <w:tc>
          <w:tcPr>
            <w:tcW w:w="423" w:type="dxa"/>
            <w:shd w:val="clear" w:color="auto" w:fill="auto"/>
            <w:vAlign w:val="center"/>
          </w:tcPr>
          <w:p w14:paraId="31B036FA" w14:textId="77777777" w:rsidR="00766AE6" w:rsidRDefault="00766AE6">
            <w:pPr>
              <w:widowControl/>
              <w:snapToGrid w:val="0"/>
              <w:rPr>
                <w:rFonts w:ascii="Arial Narrow" w:eastAsia="仿宋_GB2312" w:hAnsi="Arial Narrow"/>
                <w:sz w:val="18"/>
                <w:szCs w:val="21"/>
              </w:rPr>
            </w:pPr>
          </w:p>
        </w:tc>
        <w:tc>
          <w:tcPr>
            <w:tcW w:w="892" w:type="dxa"/>
            <w:shd w:val="clear" w:color="auto" w:fill="auto"/>
            <w:vAlign w:val="center"/>
          </w:tcPr>
          <w:p w14:paraId="5039E66B" w14:textId="77777777" w:rsidR="00766AE6" w:rsidRDefault="00766AE6">
            <w:pPr>
              <w:widowControl/>
              <w:snapToGrid w:val="0"/>
              <w:jc w:val="right"/>
              <w:rPr>
                <w:rFonts w:ascii="Arial Narrow" w:eastAsia="仿宋_GB2312" w:hAnsi="Arial Narrow"/>
                <w:sz w:val="18"/>
                <w:szCs w:val="21"/>
              </w:rPr>
            </w:pPr>
          </w:p>
        </w:tc>
        <w:tc>
          <w:tcPr>
            <w:tcW w:w="668" w:type="dxa"/>
            <w:shd w:val="clear" w:color="auto" w:fill="auto"/>
            <w:vAlign w:val="center"/>
          </w:tcPr>
          <w:p w14:paraId="5849694B" w14:textId="77777777" w:rsidR="00766AE6" w:rsidRDefault="00766AE6">
            <w:pPr>
              <w:widowControl/>
              <w:snapToGrid w:val="0"/>
              <w:jc w:val="right"/>
              <w:rPr>
                <w:rFonts w:ascii="Arial Narrow" w:eastAsia="仿宋_GB2312" w:hAnsi="Arial Narrow"/>
                <w:sz w:val="18"/>
                <w:szCs w:val="21"/>
              </w:rPr>
            </w:pPr>
          </w:p>
        </w:tc>
        <w:tc>
          <w:tcPr>
            <w:tcW w:w="743" w:type="dxa"/>
            <w:shd w:val="clear" w:color="auto" w:fill="auto"/>
            <w:vAlign w:val="center"/>
          </w:tcPr>
          <w:p w14:paraId="13593498" w14:textId="77777777" w:rsidR="00766AE6" w:rsidRDefault="00766AE6">
            <w:pPr>
              <w:widowControl/>
              <w:snapToGrid w:val="0"/>
              <w:jc w:val="right"/>
              <w:rPr>
                <w:rFonts w:ascii="Arial Narrow" w:eastAsia="仿宋_GB2312" w:hAnsi="Arial Narrow"/>
                <w:sz w:val="18"/>
                <w:szCs w:val="21"/>
              </w:rPr>
            </w:pPr>
          </w:p>
        </w:tc>
        <w:tc>
          <w:tcPr>
            <w:tcW w:w="814" w:type="dxa"/>
            <w:shd w:val="clear" w:color="auto" w:fill="auto"/>
            <w:vAlign w:val="center"/>
          </w:tcPr>
          <w:p w14:paraId="60437698" w14:textId="77777777" w:rsidR="00766AE6" w:rsidRDefault="00766AE6">
            <w:pPr>
              <w:widowControl/>
              <w:snapToGrid w:val="0"/>
              <w:jc w:val="right"/>
              <w:rPr>
                <w:rFonts w:ascii="Arial Narrow" w:eastAsia="仿宋_GB2312" w:hAnsi="Arial Narrow"/>
                <w:sz w:val="18"/>
                <w:szCs w:val="21"/>
              </w:rPr>
            </w:pPr>
          </w:p>
        </w:tc>
        <w:tc>
          <w:tcPr>
            <w:tcW w:w="776" w:type="dxa"/>
            <w:shd w:val="clear" w:color="auto" w:fill="auto"/>
            <w:vAlign w:val="center"/>
          </w:tcPr>
          <w:p w14:paraId="17299B15" w14:textId="77777777" w:rsidR="00766AE6" w:rsidRDefault="00766AE6">
            <w:pPr>
              <w:widowControl/>
              <w:snapToGrid w:val="0"/>
              <w:jc w:val="right"/>
              <w:rPr>
                <w:rFonts w:ascii="Arial Narrow" w:eastAsia="仿宋_GB2312" w:hAnsi="Arial Narrow"/>
                <w:sz w:val="18"/>
                <w:szCs w:val="21"/>
              </w:rPr>
            </w:pPr>
          </w:p>
        </w:tc>
        <w:tc>
          <w:tcPr>
            <w:tcW w:w="799" w:type="dxa"/>
            <w:shd w:val="clear" w:color="auto" w:fill="auto"/>
            <w:vAlign w:val="center"/>
          </w:tcPr>
          <w:p w14:paraId="322F43C1" w14:textId="77777777" w:rsidR="00766AE6" w:rsidRDefault="00766AE6">
            <w:pPr>
              <w:widowControl/>
              <w:snapToGrid w:val="0"/>
              <w:jc w:val="right"/>
              <w:rPr>
                <w:rFonts w:ascii="Arial Narrow" w:eastAsia="仿宋_GB2312" w:hAnsi="Arial Narrow"/>
                <w:sz w:val="18"/>
                <w:szCs w:val="21"/>
              </w:rPr>
            </w:pPr>
          </w:p>
        </w:tc>
        <w:tc>
          <w:tcPr>
            <w:tcW w:w="814" w:type="dxa"/>
            <w:shd w:val="clear" w:color="auto" w:fill="auto"/>
            <w:vAlign w:val="center"/>
          </w:tcPr>
          <w:p w14:paraId="5A4715C2" w14:textId="77777777" w:rsidR="00766AE6" w:rsidRDefault="00766AE6">
            <w:pPr>
              <w:widowControl/>
              <w:snapToGrid w:val="0"/>
              <w:jc w:val="right"/>
              <w:rPr>
                <w:rFonts w:ascii="Arial Narrow" w:eastAsia="仿宋_GB2312" w:hAnsi="Arial Narrow"/>
                <w:sz w:val="18"/>
                <w:szCs w:val="21"/>
              </w:rPr>
            </w:pPr>
          </w:p>
        </w:tc>
        <w:tc>
          <w:tcPr>
            <w:tcW w:w="882" w:type="dxa"/>
            <w:shd w:val="clear" w:color="auto" w:fill="auto"/>
            <w:vAlign w:val="center"/>
          </w:tcPr>
          <w:p w14:paraId="741A9ABA" w14:textId="77777777" w:rsidR="00766AE6" w:rsidRDefault="00766AE6">
            <w:pPr>
              <w:widowControl/>
              <w:snapToGrid w:val="0"/>
              <w:jc w:val="right"/>
              <w:rPr>
                <w:rFonts w:ascii="Arial Narrow" w:eastAsia="仿宋_GB2312" w:hAnsi="Arial Narrow"/>
                <w:sz w:val="18"/>
                <w:szCs w:val="21"/>
              </w:rPr>
            </w:pPr>
          </w:p>
        </w:tc>
        <w:tc>
          <w:tcPr>
            <w:tcW w:w="882" w:type="dxa"/>
            <w:shd w:val="clear" w:color="auto" w:fill="auto"/>
            <w:vAlign w:val="center"/>
          </w:tcPr>
          <w:p w14:paraId="3BAEB6F3" w14:textId="77777777" w:rsidR="00766AE6" w:rsidRDefault="00766AE6">
            <w:pPr>
              <w:widowControl/>
              <w:snapToGrid w:val="0"/>
              <w:jc w:val="right"/>
              <w:rPr>
                <w:rFonts w:ascii="Arial Narrow" w:eastAsia="仿宋_GB2312" w:hAnsi="Arial Narrow"/>
                <w:sz w:val="18"/>
                <w:szCs w:val="21"/>
              </w:rPr>
            </w:pPr>
          </w:p>
        </w:tc>
        <w:tc>
          <w:tcPr>
            <w:tcW w:w="814" w:type="dxa"/>
            <w:shd w:val="clear" w:color="auto" w:fill="auto"/>
            <w:vAlign w:val="center"/>
          </w:tcPr>
          <w:p w14:paraId="38AD58FA" w14:textId="77777777" w:rsidR="00766AE6" w:rsidRDefault="00766AE6">
            <w:pPr>
              <w:widowControl/>
              <w:snapToGrid w:val="0"/>
              <w:jc w:val="right"/>
              <w:rPr>
                <w:rFonts w:ascii="Arial Narrow" w:eastAsia="仿宋_GB2312" w:hAnsi="Arial Narrow"/>
                <w:sz w:val="18"/>
                <w:szCs w:val="21"/>
              </w:rPr>
            </w:pPr>
          </w:p>
        </w:tc>
        <w:tc>
          <w:tcPr>
            <w:tcW w:w="673" w:type="dxa"/>
            <w:shd w:val="clear" w:color="auto" w:fill="auto"/>
            <w:vAlign w:val="center"/>
          </w:tcPr>
          <w:p w14:paraId="6D3B3A58" w14:textId="77777777" w:rsidR="00766AE6" w:rsidRDefault="00766AE6">
            <w:pPr>
              <w:widowControl/>
              <w:snapToGrid w:val="0"/>
              <w:jc w:val="right"/>
              <w:rPr>
                <w:rFonts w:ascii="Arial Narrow" w:eastAsia="仿宋_GB2312" w:hAnsi="Arial Narrow"/>
                <w:sz w:val="18"/>
                <w:szCs w:val="21"/>
              </w:rPr>
            </w:pPr>
          </w:p>
        </w:tc>
      </w:tr>
      <w:tr w:rsidR="00766AE6" w14:paraId="39474CCD" w14:textId="77777777">
        <w:trPr>
          <w:cantSplit/>
          <w:trHeight w:val="340"/>
          <w:jc w:val="center"/>
        </w:trPr>
        <w:tc>
          <w:tcPr>
            <w:tcW w:w="423" w:type="dxa"/>
            <w:tcBorders>
              <w:bottom w:val="single" w:sz="8" w:space="0" w:color="auto"/>
            </w:tcBorders>
            <w:shd w:val="clear" w:color="auto" w:fill="auto"/>
            <w:vAlign w:val="center"/>
          </w:tcPr>
          <w:p w14:paraId="1A935D87" w14:textId="77777777" w:rsidR="00766AE6" w:rsidRDefault="00766AE6">
            <w:pPr>
              <w:widowControl/>
              <w:snapToGrid w:val="0"/>
              <w:rPr>
                <w:rFonts w:ascii="Arial Narrow" w:eastAsia="仿宋_GB2312" w:hAnsi="Arial Narrow"/>
                <w:sz w:val="18"/>
                <w:szCs w:val="21"/>
              </w:rPr>
            </w:pPr>
          </w:p>
        </w:tc>
        <w:tc>
          <w:tcPr>
            <w:tcW w:w="892" w:type="dxa"/>
            <w:tcBorders>
              <w:bottom w:val="single" w:sz="8" w:space="0" w:color="auto"/>
            </w:tcBorders>
            <w:shd w:val="clear" w:color="auto" w:fill="auto"/>
            <w:vAlign w:val="center"/>
          </w:tcPr>
          <w:p w14:paraId="2277B80C" w14:textId="77777777" w:rsidR="00766AE6" w:rsidRDefault="00766AE6">
            <w:pPr>
              <w:widowControl/>
              <w:snapToGrid w:val="0"/>
              <w:jc w:val="right"/>
              <w:rPr>
                <w:rFonts w:ascii="Arial Narrow" w:eastAsia="仿宋_GB2312" w:hAnsi="Arial Narrow"/>
                <w:sz w:val="18"/>
                <w:szCs w:val="21"/>
              </w:rPr>
            </w:pPr>
          </w:p>
        </w:tc>
        <w:tc>
          <w:tcPr>
            <w:tcW w:w="668" w:type="dxa"/>
            <w:tcBorders>
              <w:bottom w:val="single" w:sz="8" w:space="0" w:color="auto"/>
            </w:tcBorders>
            <w:shd w:val="clear" w:color="auto" w:fill="auto"/>
            <w:vAlign w:val="center"/>
          </w:tcPr>
          <w:p w14:paraId="65DC5A15" w14:textId="77777777" w:rsidR="00766AE6" w:rsidRDefault="00766AE6">
            <w:pPr>
              <w:widowControl/>
              <w:snapToGrid w:val="0"/>
              <w:jc w:val="right"/>
              <w:rPr>
                <w:rFonts w:ascii="Arial Narrow" w:eastAsia="仿宋_GB2312" w:hAnsi="Arial Narrow"/>
                <w:sz w:val="18"/>
                <w:szCs w:val="21"/>
              </w:rPr>
            </w:pPr>
          </w:p>
        </w:tc>
        <w:tc>
          <w:tcPr>
            <w:tcW w:w="743" w:type="dxa"/>
            <w:tcBorders>
              <w:bottom w:val="single" w:sz="8" w:space="0" w:color="auto"/>
            </w:tcBorders>
            <w:shd w:val="clear" w:color="auto" w:fill="auto"/>
            <w:vAlign w:val="center"/>
          </w:tcPr>
          <w:p w14:paraId="5178BA89" w14:textId="77777777" w:rsidR="00766AE6" w:rsidRDefault="00766AE6">
            <w:pPr>
              <w:widowControl/>
              <w:snapToGrid w:val="0"/>
              <w:jc w:val="right"/>
              <w:rPr>
                <w:rFonts w:ascii="Arial Narrow" w:eastAsia="仿宋_GB2312" w:hAnsi="Arial Narrow"/>
                <w:sz w:val="18"/>
                <w:szCs w:val="21"/>
              </w:rPr>
            </w:pPr>
          </w:p>
        </w:tc>
        <w:tc>
          <w:tcPr>
            <w:tcW w:w="814" w:type="dxa"/>
            <w:tcBorders>
              <w:bottom w:val="single" w:sz="8" w:space="0" w:color="auto"/>
            </w:tcBorders>
            <w:shd w:val="clear" w:color="auto" w:fill="auto"/>
            <w:vAlign w:val="center"/>
          </w:tcPr>
          <w:p w14:paraId="1F98EA9F" w14:textId="77777777" w:rsidR="00766AE6" w:rsidRDefault="00766AE6">
            <w:pPr>
              <w:widowControl/>
              <w:snapToGrid w:val="0"/>
              <w:jc w:val="right"/>
              <w:rPr>
                <w:rFonts w:ascii="Arial Narrow" w:eastAsia="仿宋_GB2312" w:hAnsi="Arial Narrow"/>
                <w:sz w:val="18"/>
                <w:szCs w:val="21"/>
              </w:rPr>
            </w:pPr>
          </w:p>
        </w:tc>
        <w:tc>
          <w:tcPr>
            <w:tcW w:w="776" w:type="dxa"/>
            <w:tcBorders>
              <w:bottom w:val="single" w:sz="8" w:space="0" w:color="auto"/>
            </w:tcBorders>
            <w:shd w:val="clear" w:color="auto" w:fill="auto"/>
            <w:vAlign w:val="center"/>
          </w:tcPr>
          <w:p w14:paraId="486D88DD" w14:textId="77777777" w:rsidR="00766AE6" w:rsidRDefault="00766AE6">
            <w:pPr>
              <w:widowControl/>
              <w:snapToGrid w:val="0"/>
              <w:jc w:val="right"/>
              <w:rPr>
                <w:rFonts w:ascii="Arial Narrow" w:eastAsia="仿宋_GB2312" w:hAnsi="Arial Narrow"/>
                <w:sz w:val="18"/>
                <w:szCs w:val="21"/>
              </w:rPr>
            </w:pPr>
          </w:p>
        </w:tc>
        <w:tc>
          <w:tcPr>
            <w:tcW w:w="799" w:type="dxa"/>
            <w:tcBorders>
              <w:bottom w:val="single" w:sz="8" w:space="0" w:color="auto"/>
            </w:tcBorders>
            <w:shd w:val="clear" w:color="auto" w:fill="auto"/>
            <w:vAlign w:val="center"/>
          </w:tcPr>
          <w:p w14:paraId="2D285B7B" w14:textId="77777777" w:rsidR="00766AE6" w:rsidRDefault="00766AE6">
            <w:pPr>
              <w:widowControl/>
              <w:snapToGrid w:val="0"/>
              <w:jc w:val="right"/>
              <w:rPr>
                <w:rFonts w:ascii="Arial Narrow" w:eastAsia="仿宋_GB2312" w:hAnsi="Arial Narrow"/>
                <w:sz w:val="18"/>
                <w:szCs w:val="21"/>
              </w:rPr>
            </w:pPr>
          </w:p>
        </w:tc>
        <w:tc>
          <w:tcPr>
            <w:tcW w:w="814" w:type="dxa"/>
            <w:tcBorders>
              <w:bottom w:val="single" w:sz="8" w:space="0" w:color="auto"/>
            </w:tcBorders>
            <w:shd w:val="clear" w:color="auto" w:fill="auto"/>
            <w:vAlign w:val="center"/>
          </w:tcPr>
          <w:p w14:paraId="004A4552" w14:textId="77777777" w:rsidR="00766AE6" w:rsidRDefault="00766AE6">
            <w:pPr>
              <w:widowControl/>
              <w:snapToGrid w:val="0"/>
              <w:jc w:val="right"/>
              <w:rPr>
                <w:rFonts w:ascii="Arial Narrow" w:eastAsia="仿宋_GB2312" w:hAnsi="Arial Narrow"/>
                <w:sz w:val="18"/>
                <w:szCs w:val="21"/>
              </w:rPr>
            </w:pPr>
          </w:p>
        </w:tc>
        <w:tc>
          <w:tcPr>
            <w:tcW w:w="882" w:type="dxa"/>
            <w:tcBorders>
              <w:bottom w:val="single" w:sz="8" w:space="0" w:color="auto"/>
            </w:tcBorders>
            <w:shd w:val="clear" w:color="auto" w:fill="auto"/>
            <w:vAlign w:val="center"/>
          </w:tcPr>
          <w:p w14:paraId="3C5200C7" w14:textId="77777777" w:rsidR="00766AE6" w:rsidRDefault="00766AE6">
            <w:pPr>
              <w:widowControl/>
              <w:snapToGrid w:val="0"/>
              <w:jc w:val="right"/>
              <w:rPr>
                <w:rFonts w:ascii="Arial Narrow" w:eastAsia="仿宋_GB2312" w:hAnsi="Arial Narrow"/>
                <w:sz w:val="18"/>
                <w:szCs w:val="21"/>
              </w:rPr>
            </w:pPr>
          </w:p>
        </w:tc>
        <w:tc>
          <w:tcPr>
            <w:tcW w:w="882" w:type="dxa"/>
            <w:tcBorders>
              <w:bottom w:val="single" w:sz="8" w:space="0" w:color="auto"/>
            </w:tcBorders>
            <w:shd w:val="clear" w:color="auto" w:fill="auto"/>
            <w:vAlign w:val="center"/>
          </w:tcPr>
          <w:p w14:paraId="30F4AFA8" w14:textId="77777777" w:rsidR="00766AE6" w:rsidRDefault="00766AE6">
            <w:pPr>
              <w:widowControl/>
              <w:snapToGrid w:val="0"/>
              <w:jc w:val="right"/>
              <w:rPr>
                <w:rFonts w:ascii="Arial Narrow" w:eastAsia="仿宋_GB2312" w:hAnsi="Arial Narrow"/>
                <w:sz w:val="18"/>
                <w:szCs w:val="21"/>
              </w:rPr>
            </w:pPr>
          </w:p>
        </w:tc>
        <w:tc>
          <w:tcPr>
            <w:tcW w:w="814" w:type="dxa"/>
            <w:tcBorders>
              <w:bottom w:val="single" w:sz="8" w:space="0" w:color="auto"/>
            </w:tcBorders>
            <w:shd w:val="clear" w:color="auto" w:fill="auto"/>
            <w:vAlign w:val="center"/>
          </w:tcPr>
          <w:p w14:paraId="36038E55" w14:textId="77777777" w:rsidR="00766AE6" w:rsidRDefault="00766AE6">
            <w:pPr>
              <w:widowControl/>
              <w:snapToGrid w:val="0"/>
              <w:jc w:val="right"/>
              <w:rPr>
                <w:rFonts w:ascii="Arial Narrow" w:eastAsia="仿宋_GB2312" w:hAnsi="Arial Narrow"/>
                <w:sz w:val="18"/>
                <w:szCs w:val="21"/>
              </w:rPr>
            </w:pPr>
          </w:p>
        </w:tc>
        <w:tc>
          <w:tcPr>
            <w:tcW w:w="673" w:type="dxa"/>
            <w:tcBorders>
              <w:bottom w:val="single" w:sz="8" w:space="0" w:color="auto"/>
            </w:tcBorders>
            <w:shd w:val="clear" w:color="auto" w:fill="auto"/>
            <w:vAlign w:val="center"/>
          </w:tcPr>
          <w:p w14:paraId="4178259A" w14:textId="77777777" w:rsidR="00766AE6" w:rsidRDefault="00766AE6">
            <w:pPr>
              <w:widowControl/>
              <w:snapToGrid w:val="0"/>
              <w:jc w:val="right"/>
              <w:rPr>
                <w:rFonts w:ascii="Arial Narrow" w:eastAsia="仿宋_GB2312" w:hAnsi="Arial Narrow"/>
                <w:sz w:val="18"/>
                <w:szCs w:val="21"/>
              </w:rPr>
            </w:pPr>
          </w:p>
        </w:tc>
      </w:tr>
    </w:tbl>
    <w:p w14:paraId="7F5A35BA"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（注：企业类型：</w:t>
      </w:r>
      <w:r>
        <w:rPr>
          <w:rFonts w:ascii="Arial Narrow" w:eastAsia="仿宋_GB2312" w:hAnsi="Arial Narrow"/>
          <w:color w:val="0000FF"/>
          <w:sz w:val="24"/>
        </w:rPr>
        <w:t>1.</w:t>
      </w:r>
      <w:r>
        <w:rPr>
          <w:rFonts w:ascii="Arial Narrow" w:eastAsia="仿宋_GB2312" w:hAnsi="Arial Narrow"/>
          <w:color w:val="0000FF"/>
          <w:sz w:val="24"/>
        </w:rPr>
        <w:t>境内非金融子企业，</w:t>
      </w:r>
      <w:r>
        <w:rPr>
          <w:rFonts w:ascii="Arial Narrow" w:eastAsia="仿宋_GB2312" w:hAnsi="Arial Narrow"/>
          <w:color w:val="0000FF"/>
          <w:sz w:val="24"/>
        </w:rPr>
        <w:t>2.</w:t>
      </w:r>
      <w:r>
        <w:rPr>
          <w:rFonts w:ascii="Arial Narrow" w:eastAsia="仿宋_GB2312" w:hAnsi="Arial Narrow"/>
          <w:color w:val="0000FF"/>
          <w:sz w:val="24"/>
        </w:rPr>
        <w:t>境内金融子企业，</w:t>
      </w:r>
      <w:r>
        <w:rPr>
          <w:rFonts w:ascii="Arial Narrow" w:eastAsia="仿宋_GB2312" w:hAnsi="Arial Narrow"/>
          <w:color w:val="0000FF"/>
          <w:sz w:val="24"/>
        </w:rPr>
        <w:t>3.</w:t>
      </w:r>
      <w:proofErr w:type="gramStart"/>
      <w:r>
        <w:rPr>
          <w:rFonts w:ascii="Arial Narrow" w:eastAsia="仿宋_GB2312" w:hAnsi="Arial Narrow"/>
          <w:color w:val="0000FF"/>
          <w:sz w:val="24"/>
        </w:rPr>
        <w:t>境外子</w:t>
      </w:r>
      <w:proofErr w:type="gramEnd"/>
      <w:r>
        <w:rPr>
          <w:rFonts w:ascii="Arial Narrow" w:eastAsia="仿宋_GB2312" w:hAnsi="Arial Narrow"/>
          <w:color w:val="0000FF"/>
          <w:sz w:val="24"/>
        </w:rPr>
        <w:t>企业，</w:t>
      </w:r>
      <w:r>
        <w:rPr>
          <w:rFonts w:ascii="Arial Narrow" w:eastAsia="仿宋_GB2312" w:hAnsi="Arial Narrow"/>
          <w:color w:val="0000FF"/>
          <w:sz w:val="24"/>
        </w:rPr>
        <w:t>4.</w:t>
      </w:r>
      <w:r>
        <w:rPr>
          <w:rFonts w:ascii="Arial Narrow" w:eastAsia="仿宋_GB2312" w:hAnsi="Arial Narrow"/>
          <w:color w:val="0000FF"/>
          <w:sz w:val="24"/>
        </w:rPr>
        <w:t>事业单位，</w:t>
      </w:r>
      <w:r>
        <w:rPr>
          <w:rFonts w:ascii="Arial Narrow" w:eastAsia="仿宋_GB2312" w:hAnsi="Arial Narrow"/>
          <w:color w:val="0000FF"/>
          <w:sz w:val="24"/>
        </w:rPr>
        <w:t>5.</w:t>
      </w:r>
      <w:r>
        <w:rPr>
          <w:rFonts w:ascii="Arial Narrow" w:eastAsia="仿宋_GB2312" w:hAnsi="Arial Narrow"/>
          <w:color w:val="0000FF"/>
          <w:sz w:val="24"/>
        </w:rPr>
        <w:t>基建单位；</w:t>
      </w:r>
    </w:p>
    <w:p w14:paraId="42CC17EE"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取得方式：</w:t>
      </w:r>
      <w:r>
        <w:rPr>
          <w:rFonts w:ascii="Arial Narrow" w:eastAsia="仿宋_GB2312" w:hAnsi="Arial Narrow"/>
          <w:color w:val="0000FF"/>
          <w:sz w:val="24"/>
        </w:rPr>
        <w:t>1.</w:t>
      </w:r>
      <w:r>
        <w:rPr>
          <w:rFonts w:ascii="Arial Narrow" w:eastAsia="仿宋_GB2312" w:hAnsi="Arial Narrow"/>
          <w:color w:val="0000FF"/>
          <w:sz w:val="24"/>
        </w:rPr>
        <w:t>投资设立，</w:t>
      </w:r>
      <w:r>
        <w:rPr>
          <w:rFonts w:ascii="Arial Narrow" w:eastAsia="仿宋_GB2312" w:hAnsi="Arial Narrow"/>
          <w:color w:val="0000FF"/>
          <w:sz w:val="24"/>
        </w:rPr>
        <w:t>2.</w:t>
      </w:r>
      <w:r>
        <w:rPr>
          <w:rFonts w:ascii="Arial Narrow" w:eastAsia="仿宋_GB2312" w:hAnsi="Arial Narrow"/>
          <w:color w:val="0000FF"/>
          <w:sz w:val="24"/>
        </w:rPr>
        <w:t>同</w:t>
      </w:r>
      <w:proofErr w:type="gramStart"/>
      <w:r>
        <w:rPr>
          <w:rFonts w:ascii="Arial Narrow" w:eastAsia="仿宋_GB2312" w:hAnsi="Arial Narrow"/>
          <w:color w:val="0000FF"/>
          <w:sz w:val="24"/>
        </w:rPr>
        <w:t>一控制</w:t>
      </w:r>
      <w:proofErr w:type="gramEnd"/>
      <w:r>
        <w:rPr>
          <w:rFonts w:ascii="Arial Narrow" w:eastAsia="仿宋_GB2312" w:hAnsi="Arial Narrow"/>
          <w:color w:val="0000FF"/>
          <w:sz w:val="24"/>
        </w:rPr>
        <w:t>下的企业合并，</w:t>
      </w:r>
      <w:r>
        <w:rPr>
          <w:rFonts w:ascii="Arial Narrow" w:eastAsia="仿宋_GB2312" w:hAnsi="Arial Narrow"/>
          <w:color w:val="0000FF"/>
          <w:sz w:val="24"/>
        </w:rPr>
        <w:t>3.</w:t>
      </w:r>
      <w:r>
        <w:rPr>
          <w:rFonts w:ascii="Arial Narrow" w:eastAsia="仿宋_GB2312" w:hAnsi="Arial Narrow"/>
          <w:color w:val="0000FF"/>
          <w:sz w:val="24"/>
        </w:rPr>
        <w:t>非同</w:t>
      </w:r>
      <w:proofErr w:type="gramStart"/>
      <w:r>
        <w:rPr>
          <w:rFonts w:ascii="Arial Narrow" w:eastAsia="仿宋_GB2312" w:hAnsi="Arial Narrow"/>
          <w:color w:val="0000FF"/>
          <w:sz w:val="24"/>
        </w:rPr>
        <w:t>一控制</w:t>
      </w:r>
      <w:proofErr w:type="gramEnd"/>
      <w:r>
        <w:rPr>
          <w:rFonts w:ascii="Arial Narrow" w:eastAsia="仿宋_GB2312" w:hAnsi="Arial Narrow"/>
          <w:color w:val="0000FF"/>
          <w:sz w:val="24"/>
        </w:rPr>
        <w:t>下的企业合并，</w:t>
      </w:r>
      <w:r>
        <w:rPr>
          <w:rFonts w:ascii="Arial Narrow" w:eastAsia="仿宋_GB2312" w:hAnsi="Arial Narrow"/>
          <w:color w:val="0000FF"/>
          <w:sz w:val="24"/>
        </w:rPr>
        <w:t>4.</w:t>
      </w:r>
      <w:r>
        <w:rPr>
          <w:rFonts w:ascii="Arial Narrow" w:eastAsia="仿宋_GB2312" w:hAnsi="Arial Narrow"/>
          <w:color w:val="0000FF"/>
          <w:sz w:val="24"/>
        </w:rPr>
        <w:t>其他）</w:t>
      </w:r>
    </w:p>
    <w:p w14:paraId="2ABEECF0"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（注：子公司的持股比例不同于表决权比例的，应说明表决权比例及差异原因。）</w:t>
      </w:r>
    </w:p>
    <w:p w14:paraId="7994871B"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（二）母公司拥有被投资单位表决权不足半数但能对被投资单位形成控制的原因</w:t>
      </w:r>
    </w:p>
    <w:tbl>
      <w:tblPr>
        <w:tblW w:w="9072" w:type="dxa"/>
        <w:jc w:val="center"/>
        <w:tblBorders>
          <w:top w:val="single" w:sz="8" w:space="0" w:color="auto"/>
          <w:bottom w:val="single" w:sz="8" w:space="0" w:color="auto"/>
        </w:tblBorders>
        <w:tblLook w:val="04A0" w:firstRow="1" w:lastRow="0" w:firstColumn="1" w:lastColumn="0" w:noHBand="0" w:noVBand="1"/>
      </w:tblPr>
      <w:tblGrid>
        <w:gridCol w:w="561"/>
        <w:gridCol w:w="2270"/>
        <w:gridCol w:w="688"/>
        <w:gridCol w:w="1508"/>
        <w:gridCol w:w="1130"/>
        <w:gridCol w:w="938"/>
        <w:gridCol w:w="660"/>
        <w:gridCol w:w="1317"/>
      </w:tblGrid>
      <w:tr w:rsidR="00766AE6" w14:paraId="123AA8AB" w14:textId="77777777">
        <w:trPr>
          <w:trHeight w:val="340"/>
          <w:tblHeader/>
          <w:jc w:val="center"/>
        </w:trPr>
        <w:tc>
          <w:tcPr>
            <w:tcW w:w="309" w:type="pct"/>
            <w:tcBorders>
              <w:top w:val="single" w:sz="8" w:space="0" w:color="auto"/>
              <w:bottom w:val="single" w:sz="4" w:space="0" w:color="auto"/>
            </w:tcBorders>
            <w:shd w:val="clear" w:color="auto" w:fill="auto"/>
            <w:vAlign w:val="center"/>
          </w:tcPr>
          <w:p w14:paraId="5210016E"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序号</w:t>
            </w:r>
          </w:p>
        </w:tc>
        <w:tc>
          <w:tcPr>
            <w:tcW w:w="1251" w:type="pct"/>
            <w:tcBorders>
              <w:top w:val="single" w:sz="8" w:space="0" w:color="auto"/>
              <w:bottom w:val="single" w:sz="4" w:space="0" w:color="auto"/>
            </w:tcBorders>
            <w:shd w:val="clear" w:color="auto" w:fill="auto"/>
            <w:vAlign w:val="center"/>
          </w:tcPr>
          <w:p w14:paraId="4B13C515"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企业名称</w:t>
            </w:r>
          </w:p>
        </w:tc>
        <w:tc>
          <w:tcPr>
            <w:tcW w:w="379" w:type="pct"/>
            <w:tcBorders>
              <w:top w:val="single" w:sz="8" w:space="0" w:color="auto"/>
              <w:bottom w:val="single" w:sz="4" w:space="0" w:color="auto"/>
            </w:tcBorders>
            <w:shd w:val="clear" w:color="auto" w:fill="auto"/>
            <w:vAlign w:val="center"/>
          </w:tcPr>
          <w:p w14:paraId="507C9497"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持股</w:t>
            </w:r>
          </w:p>
          <w:p w14:paraId="565D3627"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比例</w:t>
            </w:r>
          </w:p>
        </w:tc>
        <w:tc>
          <w:tcPr>
            <w:tcW w:w="831" w:type="pct"/>
            <w:tcBorders>
              <w:top w:val="single" w:sz="8" w:space="0" w:color="auto"/>
              <w:bottom w:val="single" w:sz="4" w:space="0" w:color="auto"/>
            </w:tcBorders>
            <w:shd w:val="clear" w:color="auto" w:fill="auto"/>
            <w:vAlign w:val="center"/>
          </w:tcPr>
          <w:p w14:paraId="50F35314"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享有的表决权</w:t>
            </w:r>
          </w:p>
        </w:tc>
        <w:tc>
          <w:tcPr>
            <w:tcW w:w="623" w:type="pct"/>
            <w:tcBorders>
              <w:top w:val="single" w:sz="8" w:space="0" w:color="auto"/>
              <w:bottom w:val="single" w:sz="4" w:space="0" w:color="auto"/>
            </w:tcBorders>
            <w:shd w:val="clear" w:color="auto" w:fill="auto"/>
            <w:vAlign w:val="center"/>
          </w:tcPr>
          <w:p w14:paraId="21C70919"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注册资本</w:t>
            </w:r>
          </w:p>
        </w:tc>
        <w:tc>
          <w:tcPr>
            <w:tcW w:w="517" w:type="pct"/>
            <w:tcBorders>
              <w:top w:val="single" w:sz="8" w:space="0" w:color="auto"/>
              <w:bottom w:val="single" w:sz="4" w:space="0" w:color="auto"/>
            </w:tcBorders>
            <w:shd w:val="clear" w:color="auto" w:fill="auto"/>
            <w:vAlign w:val="center"/>
          </w:tcPr>
          <w:p w14:paraId="6BB4CDF6"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投资额</w:t>
            </w:r>
          </w:p>
        </w:tc>
        <w:tc>
          <w:tcPr>
            <w:tcW w:w="364" w:type="pct"/>
            <w:tcBorders>
              <w:top w:val="single" w:sz="8" w:space="0" w:color="auto"/>
              <w:bottom w:val="single" w:sz="4" w:space="0" w:color="auto"/>
            </w:tcBorders>
            <w:shd w:val="clear" w:color="auto" w:fill="auto"/>
            <w:vAlign w:val="center"/>
          </w:tcPr>
          <w:p w14:paraId="124E33F5"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级次</w:t>
            </w:r>
          </w:p>
        </w:tc>
        <w:tc>
          <w:tcPr>
            <w:tcW w:w="726" w:type="pct"/>
            <w:tcBorders>
              <w:top w:val="single" w:sz="8" w:space="0" w:color="auto"/>
              <w:bottom w:val="single" w:sz="4" w:space="0" w:color="auto"/>
            </w:tcBorders>
            <w:shd w:val="clear" w:color="auto" w:fill="auto"/>
            <w:vAlign w:val="center"/>
          </w:tcPr>
          <w:p w14:paraId="5D2BEC88"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纳入合并</w:t>
            </w:r>
          </w:p>
          <w:p w14:paraId="791E15E3"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范围原因</w:t>
            </w:r>
          </w:p>
        </w:tc>
      </w:tr>
      <w:tr w:rsidR="00766AE6" w14:paraId="0198FA3F" w14:textId="77777777">
        <w:trPr>
          <w:trHeight w:val="340"/>
          <w:jc w:val="center"/>
        </w:trPr>
        <w:tc>
          <w:tcPr>
            <w:tcW w:w="309" w:type="pct"/>
            <w:tcBorders>
              <w:top w:val="single" w:sz="4" w:space="0" w:color="auto"/>
            </w:tcBorders>
            <w:shd w:val="clear" w:color="auto" w:fill="auto"/>
            <w:vAlign w:val="center"/>
          </w:tcPr>
          <w:p w14:paraId="6F655DB1" w14:textId="77777777" w:rsidR="00766AE6" w:rsidRDefault="00766AE6">
            <w:pPr>
              <w:widowControl/>
              <w:snapToGrid w:val="0"/>
              <w:rPr>
                <w:rFonts w:ascii="Arial Narrow" w:eastAsia="仿宋_GB2312" w:hAnsi="Arial Narrow"/>
                <w:sz w:val="18"/>
                <w:szCs w:val="21"/>
              </w:rPr>
            </w:pPr>
          </w:p>
        </w:tc>
        <w:tc>
          <w:tcPr>
            <w:tcW w:w="1251" w:type="pct"/>
            <w:tcBorders>
              <w:top w:val="single" w:sz="4" w:space="0" w:color="auto"/>
            </w:tcBorders>
            <w:shd w:val="clear" w:color="auto" w:fill="auto"/>
            <w:vAlign w:val="center"/>
          </w:tcPr>
          <w:p w14:paraId="1EC84AA3" w14:textId="77777777" w:rsidR="00766AE6" w:rsidRDefault="00766AE6">
            <w:pPr>
              <w:widowControl/>
              <w:snapToGrid w:val="0"/>
              <w:rPr>
                <w:rFonts w:ascii="Arial Narrow" w:eastAsia="仿宋_GB2312" w:hAnsi="Arial Narrow"/>
                <w:sz w:val="18"/>
                <w:szCs w:val="21"/>
              </w:rPr>
            </w:pPr>
          </w:p>
        </w:tc>
        <w:tc>
          <w:tcPr>
            <w:tcW w:w="379" w:type="pct"/>
            <w:tcBorders>
              <w:top w:val="single" w:sz="4" w:space="0" w:color="auto"/>
            </w:tcBorders>
            <w:shd w:val="clear" w:color="auto" w:fill="auto"/>
            <w:vAlign w:val="center"/>
          </w:tcPr>
          <w:p w14:paraId="04E40218" w14:textId="77777777" w:rsidR="00766AE6" w:rsidRDefault="00766AE6">
            <w:pPr>
              <w:widowControl/>
              <w:snapToGrid w:val="0"/>
              <w:jc w:val="right"/>
              <w:rPr>
                <w:rFonts w:ascii="Arial Narrow" w:eastAsia="仿宋_GB2312" w:hAnsi="Arial Narrow"/>
                <w:sz w:val="18"/>
                <w:szCs w:val="21"/>
              </w:rPr>
            </w:pPr>
          </w:p>
        </w:tc>
        <w:tc>
          <w:tcPr>
            <w:tcW w:w="831" w:type="pct"/>
            <w:tcBorders>
              <w:top w:val="single" w:sz="4" w:space="0" w:color="auto"/>
            </w:tcBorders>
            <w:shd w:val="clear" w:color="auto" w:fill="auto"/>
            <w:vAlign w:val="center"/>
          </w:tcPr>
          <w:p w14:paraId="3A311302" w14:textId="77777777" w:rsidR="00766AE6" w:rsidRDefault="00766AE6">
            <w:pPr>
              <w:widowControl/>
              <w:snapToGrid w:val="0"/>
              <w:jc w:val="right"/>
              <w:rPr>
                <w:rFonts w:ascii="Arial Narrow" w:eastAsia="仿宋_GB2312" w:hAnsi="Arial Narrow"/>
                <w:sz w:val="18"/>
                <w:szCs w:val="21"/>
              </w:rPr>
            </w:pPr>
          </w:p>
        </w:tc>
        <w:tc>
          <w:tcPr>
            <w:tcW w:w="623" w:type="pct"/>
            <w:tcBorders>
              <w:top w:val="single" w:sz="4" w:space="0" w:color="auto"/>
            </w:tcBorders>
            <w:shd w:val="clear" w:color="auto" w:fill="auto"/>
            <w:vAlign w:val="center"/>
          </w:tcPr>
          <w:p w14:paraId="07B307BA" w14:textId="77777777" w:rsidR="00766AE6" w:rsidRDefault="00766AE6">
            <w:pPr>
              <w:widowControl/>
              <w:snapToGrid w:val="0"/>
              <w:jc w:val="right"/>
              <w:rPr>
                <w:rFonts w:ascii="Arial Narrow" w:eastAsia="仿宋_GB2312" w:hAnsi="Arial Narrow"/>
                <w:sz w:val="18"/>
                <w:szCs w:val="21"/>
              </w:rPr>
            </w:pPr>
          </w:p>
        </w:tc>
        <w:tc>
          <w:tcPr>
            <w:tcW w:w="517" w:type="pct"/>
            <w:tcBorders>
              <w:top w:val="single" w:sz="4" w:space="0" w:color="auto"/>
            </w:tcBorders>
            <w:shd w:val="clear" w:color="auto" w:fill="auto"/>
            <w:vAlign w:val="center"/>
          </w:tcPr>
          <w:p w14:paraId="7A3C0F6F" w14:textId="77777777" w:rsidR="00766AE6" w:rsidRDefault="00766AE6">
            <w:pPr>
              <w:widowControl/>
              <w:snapToGrid w:val="0"/>
              <w:jc w:val="right"/>
              <w:rPr>
                <w:rFonts w:ascii="Arial Narrow" w:eastAsia="仿宋_GB2312" w:hAnsi="Arial Narrow"/>
                <w:sz w:val="18"/>
                <w:szCs w:val="21"/>
              </w:rPr>
            </w:pPr>
          </w:p>
        </w:tc>
        <w:tc>
          <w:tcPr>
            <w:tcW w:w="364" w:type="pct"/>
            <w:tcBorders>
              <w:top w:val="single" w:sz="4" w:space="0" w:color="auto"/>
            </w:tcBorders>
            <w:shd w:val="clear" w:color="auto" w:fill="auto"/>
            <w:vAlign w:val="center"/>
          </w:tcPr>
          <w:p w14:paraId="6D28FD3F" w14:textId="77777777" w:rsidR="00766AE6" w:rsidRDefault="00766AE6">
            <w:pPr>
              <w:widowControl/>
              <w:snapToGrid w:val="0"/>
              <w:jc w:val="right"/>
              <w:rPr>
                <w:rFonts w:ascii="Arial Narrow" w:eastAsia="仿宋_GB2312" w:hAnsi="Arial Narrow"/>
                <w:sz w:val="18"/>
                <w:szCs w:val="21"/>
              </w:rPr>
            </w:pPr>
          </w:p>
        </w:tc>
        <w:tc>
          <w:tcPr>
            <w:tcW w:w="726" w:type="pct"/>
            <w:tcBorders>
              <w:top w:val="single" w:sz="4" w:space="0" w:color="auto"/>
            </w:tcBorders>
            <w:shd w:val="clear" w:color="auto" w:fill="auto"/>
            <w:vAlign w:val="center"/>
          </w:tcPr>
          <w:p w14:paraId="588857B1" w14:textId="77777777" w:rsidR="00766AE6" w:rsidRDefault="00766AE6">
            <w:pPr>
              <w:widowControl/>
              <w:snapToGrid w:val="0"/>
              <w:jc w:val="right"/>
              <w:rPr>
                <w:rFonts w:ascii="Arial Narrow" w:eastAsia="仿宋_GB2312" w:hAnsi="Arial Narrow"/>
                <w:sz w:val="18"/>
                <w:szCs w:val="21"/>
              </w:rPr>
            </w:pPr>
          </w:p>
        </w:tc>
      </w:tr>
      <w:tr w:rsidR="00766AE6" w14:paraId="1DFF99E8" w14:textId="77777777">
        <w:trPr>
          <w:trHeight w:val="340"/>
          <w:jc w:val="center"/>
        </w:trPr>
        <w:tc>
          <w:tcPr>
            <w:tcW w:w="309" w:type="pct"/>
            <w:tcBorders>
              <w:bottom w:val="single" w:sz="8" w:space="0" w:color="auto"/>
            </w:tcBorders>
            <w:shd w:val="clear" w:color="auto" w:fill="auto"/>
            <w:vAlign w:val="center"/>
          </w:tcPr>
          <w:p w14:paraId="64C4E74D" w14:textId="77777777" w:rsidR="00766AE6" w:rsidRDefault="00766AE6">
            <w:pPr>
              <w:widowControl/>
              <w:snapToGrid w:val="0"/>
              <w:rPr>
                <w:rFonts w:ascii="Arial Narrow" w:eastAsia="仿宋_GB2312" w:hAnsi="Arial Narrow"/>
                <w:sz w:val="18"/>
                <w:szCs w:val="21"/>
              </w:rPr>
            </w:pPr>
          </w:p>
        </w:tc>
        <w:tc>
          <w:tcPr>
            <w:tcW w:w="1251" w:type="pct"/>
            <w:tcBorders>
              <w:bottom w:val="single" w:sz="8" w:space="0" w:color="auto"/>
            </w:tcBorders>
            <w:shd w:val="clear" w:color="auto" w:fill="auto"/>
            <w:vAlign w:val="center"/>
          </w:tcPr>
          <w:p w14:paraId="70EA5973" w14:textId="77777777" w:rsidR="00766AE6" w:rsidRDefault="00766AE6">
            <w:pPr>
              <w:widowControl/>
              <w:snapToGrid w:val="0"/>
              <w:rPr>
                <w:rFonts w:ascii="Arial Narrow" w:eastAsia="仿宋_GB2312" w:hAnsi="Arial Narrow"/>
                <w:sz w:val="18"/>
                <w:szCs w:val="21"/>
              </w:rPr>
            </w:pPr>
          </w:p>
        </w:tc>
        <w:tc>
          <w:tcPr>
            <w:tcW w:w="379" w:type="pct"/>
            <w:tcBorders>
              <w:bottom w:val="single" w:sz="8" w:space="0" w:color="auto"/>
            </w:tcBorders>
            <w:shd w:val="clear" w:color="auto" w:fill="auto"/>
            <w:vAlign w:val="center"/>
          </w:tcPr>
          <w:p w14:paraId="69768C55" w14:textId="77777777" w:rsidR="00766AE6" w:rsidRDefault="00766AE6">
            <w:pPr>
              <w:widowControl/>
              <w:snapToGrid w:val="0"/>
              <w:jc w:val="right"/>
              <w:rPr>
                <w:rFonts w:ascii="Arial Narrow" w:eastAsia="仿宋_GB2312" w:hAnsi="Arial Narrow"/>
                <w:sz w:val="18"/>
                <w:szCs w:val="21"/>
              </w:rPr>
            </w:pPr>
          </w:p>
        </w:tc>
        <w:tc>
          <w:tcPr>
            <w:tcW w:w="831" w:type="pct"/>
            <w:tcBorders>
              <w:bottom w:val="single" w:sz="8" w:space="0" w:color="auto"/>
            </w:tcBorders>
            <w:shd w:val="clear" w:color="auto" w:fill="auto"/>
            <w:vAlign w:val="center"/>
          </w:tcPr>
          <w:p w14:paraId="03F286F4" w14:textId="77777777" w:rsidR="00766AE6" w:rsidRDefault="00766AE6">
            <w:pPr>
              <w:widowControl/>
              <w:snapToGrid w:val="0"/>
              <w:jc w:val="right"/>
              <w:rPr>
                <w:rFonts w:ascii="Arial Narrow" w:eastAsia="仿宋_GB2312" w:hAnsi="Arial Narrow"/>
                <w:sz w:val="18"/>
                <w:szCs w:val="21"/>
              </w:rPr>
            </w:pPr>
          </w:p>
        </w:tc>
        <w:tc>
          <w:tcPr>
            <w:tcW w:w="623" w:type="pct"/>
            <w:tcBorders>
              <w:bottom w:val="single" w:sz="8" w:space="0" w:color="auto"/>
            </w:tcBorders>
            <w:shd w:val="clear" w:color="auto" w:fill="auto"/>
            <w:vAlign w:val="center"/>
          </w:tcPr>
          <w:p w14:paraId="0A2FEB9A" w14:textId="77777777" w:rsidR="00766AE6" w:rsidRDefault="00766AE6">
            <w:pPr>
              <w:widowControl/>
              <w:snapToGrid w:val="0"/>
              <w:jc w:val="right"/>
              <w:rPr>
                <w:rFonts w:ascii="Arial Narrow" w:eastAsia="仿宋_GB2312" w:hAnsi="Arial Narrow"/>
                <w:sz w:val="18"/>
                <w:szCs w:val="21"/>
              </w:rPr>
            </w:pPr>
          </w:p>
        </w:tc>
        <w:tc>
          <w:tcPr>
            <w:tcW w:w="517" w:type="pct"/>
            <w:tcBorders>
              <w:bottom w:val="single" w:sz="8" w:space="0" w:color="auto"/>
            </w:tcBorders>
            <w:shd w:val="clear" w:color="auto" w:fill="auto"/>
            <w:vAlign w:val="center"/>
          </w:tcPr>
          <w:p w14:paraId="6B6E25D2" w14:textId="77777777" w:rsidR="00766AE6" w:rsidRDefault="00766AE6">
            <w:pPr>
              <w:widowControl/>
              <w:snapToGrid w:val="0"/>
              <w:jc w:val="right"/>
              <w:rPr>
                <w:rFonts w:ascii="Arial Narrow" w:eastAsia="仿宋_GB2312" w:hAnsi="Arial Narrow"/>
                <w:sz w:val="18"/>
                <w:szCs w:val="21"/>
              </w:rPr>
            </w:pPr>
          </w:p>
        </w:tc>
        <w:tc>
          <w:tcPr>
            <w:tcW w:w="364" w:type="pct"/>
            <w:tcBorders>
              <w:bottom w:val="single" w:sz="8" w:space="0" w:color="auto"/>
            </w:tcBorders>
            <w:shd w:val="clear" w:color="auto" w:fill="auto"/>
            <w:vAlign w:val="center"/>
          </w:tcPr>
          <w:p w14:paraId="7BADCFF0" w14:textId="77777777" w:rsidR="00766AE6" w:rsidRDefault="00766AE6">
            <w:pPr>
              <w:widowControl/>
              <w:snapToGrid w:val="0"/>
              <w:jc w:val="right"/>
              <w:rPr>
                <w:rFonts w:ascii="Arial Narrow" w:eastAsia="仿宋_GB2312" w:hAnsi="Arial Narrow"/>
                <w:sz w:val="18"/>
                <w:szCs w:val="21"/>
              </w:rPr>
            </w:pPr>
          </w:p>
        </w:tc>
        <w:tc>
          <w:tcPr>
            <w:tcW w:w="726" w:type="pct"/>
            <w:tcBorders>
              <w:bottom w:val="single" w:sz="8" w:space="0" w:color="auto"/>
            </w:tcBorders>
            <w:shd w:val="clear" w:color="auto" w:fill="auto"/>
            <w:vAlign w:val="center"/>
          </w:tcPr>
          <w:p w14:paraId="560F24B2" w14:textId="77777777" w:rsidR="00766AE6" w:rsidRDefault="00766AE6">
            <w:pPr>
              <w:widowControl/>
              <w:snapToGrid w:val="0"/>
              <w:jc w:val="right"/>
              <w:rPr>
                <w:rFonts w:ascii="Arial Narrow" w:eastAsia="仿宋_GB2312" w:hAnsi="Arial Narrow"/>
                <w:sz w:val="18"/>
                <w:szCs w:val="21"/>
              </w:rPr>
            </w:pPr>
          </w:p>
        </w:tc>
      </w:tr>
    </w:tbl>
    <w:p w14:paraId="71C01991"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（三）母公司直接或通过其他子公司间接拥有被投资单位半数以上的表决权但未能对其形成控制的原因</w:t>
      </w:r>
    </w:p>
    <w:tbl>
      <w:tblPr>
        <w:tblW w:w="9072" w:type="dxa"/>
        <w:jc w:val="center"/>
        <w:tblBorders>
          <w:top w:val="single" w:sz="8" w:space="0" w:color="auto"/>
          <w:bottom w:val="single" w:sz="8" w:space="0" w:color="auto"/>
        </w:tblBorders>
        <w:tblLook w:val="04A0" w:firstRow="1" w:lastRow="0" w:firstColumn="1" w:lastColumn="0" w:noHBand="0" w:noVBand="1"/>
      </w:tblPr>
      <w:tblGrid>
        <w:gridCol w:w="563"/>
        <w:gridCol w:w="2267"/>
        <w:gridCol w:w="686"/>
        <w:gridCol w:w="1511"/>
        <w:gridCol w:w="1132"/>
        <w:gridCol w:w="940"/>
        <w:gridCol w:w="659"/>
        <w:gridCol w:w="1314"/>
      </w:tblGrid>
      <w:tr w:rsidR="00766AE6" w14:paraId="2B0653A9" w14:textId="77777777">
        <w:trPr>
          <w:trHeight w:val="340"/>
          <w:tblHeader/>
          <w:jc w:val="center"/>
        </w:trPr>
        <w:tc>
          <w:tcPr>
            <w:tcW w:w="310" w:type="pct"/>
            <w:tcBorders>
              <w:top w:val="single" w:sz="8" w:space="0" w:color="auto"/>
              <w:bottom w:val="single" w:sz="4" w:space="0" w:color="auto"/>
            </w:tcBorders>
            <w:shd w:val="clear" w:color="auto" w:fill="auto"/>
            <w:vAlign w:val="center"/>
          </w:tcPr>
          <w:p w14:paraId="71A1CA08"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序号</w:t>
            </w:r>
          </w:p>
        </w:tc>
        <w:tc>
          <w:tcPr>
            <w:tcW w:w="1249" w:type="pct"/>
            <w:tcBorders>
              <w:top w:val="single" w:sz="8" w:space="0" w:color="auto"/>
              <w:bottom w:val="single" w:sz="4" w:space="0" w:color="auto"/>
            </w:tcBorders>
            <w:shd w:val="clear" w:color="auto" w:fill="auto"/>
            <w:vAlign w:val="center"/>
          </w:tcPr>
          <w:p w14:paraId="66D08692"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企业名称</w:t>
            </w:r>
          </w:p>
        </w:tc>
        <w:tc>
          <w:tcPr>
            <w:tcW w:w="378" w:type="pct"/>
            <w:tcBorders>
              <w:top w:val="single" w:sz="8" w:space="0" w:color="auto"/>
              <w:bottom w:val="single" w:sz="4" w:space="0" w:color="auto"/>
            </w:tcBorders>
            <w:shd w:val="clear" w:color="auto" w:fill="auto"/>
            <w:vAlign w:val="center"/>
          </w:tcPr>
          <w:p w14:paraId="68C77E01"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持股</w:t>
            </w:r>
          </w:p>
          <w:p w14:paraId="4839ECF1"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比例</w:t>
            </w:r>
          </w:p>
        </w:tc>
        <w:tc>
          <w:tcPr>
            <w:tcW w:w="833" w:type="pct"/>
            <w:tcBorders>
              <w:top w:val="single" w:sz="8" w:space="0" w:color="auto"/>
              <w:bottom w:val="single" w:sz="4" w:space="0" w:color="auto"/>
            </w:tcBorders>
            <w:shd w:val="clear" w:color="auto" w:fill="auto"/>
            <w:vAlign w:val="center"/>
          </w:tcPr>
          <w:p w14:paraId="7143A7B3"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享有的表决权</w:t>
            </w:r>
          </w:p>
        </w:tc>
        <w:tc>
          <w:tcPr>
            <w:tcW w:w="624" w:type="pct"/>
            <w:tcBorders>
              <w:top w:val="single" w:sz="8" w:space="0" w:color="auto"/>
              <w:bottom w:val="single" w:sz="4" w:space="0" w:color="auto"/>
            </w:tcBorders>
            <w:shd w:val="clear" w:color="auto" w:fill="auto"/>
            <w:vAlign w:val="center"/>
          </w:tcPr>
          <w:p w14:paraId="4B85692D"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注册资本</w:t>
            </w:r>
          </w:p>
        </w:tc>
        <w:tc>
          <w:tcPr>
            <w:tcW w:w="518" w:type="pct"/>
            <w:tcBorders>
              <w:top w:val="single" w:sz="8" w:space="0" w:color="auto"/>
              <w:bottom w:val="single" w:sz="4" w:space="0" w:color="auto"/>
            </w:tcBorders>
            <w:shd w:val="clear" w:color="auto" w:fill="auto"/>
            <w:vAlign w:val="center"/>
          </w:tcPr>
          <w:p w14:paraId="5820B398"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投资额</w:t>
            </w:r>
          </w:p>
        </w:tc>
        <w:tc>
          <w:tcPr>
            <w:tcW w:w="363" w:type="pct"/>
            <w:tcBorders>
              <w:top w:val="single" w:sz="8" w:space="0" w:color="auto"/>
              <w:bottom w:val="single" w:sz="4" w:space="0" w:color="auto"/>
            </w:tcBorders>
            <w:shd w:val="clear" w:color="auto" w:fill="auto"/>
            <w:vAlign w:val="center"/>
          </w:tcPr>
          <w:p w14:paraId="7996BCA9"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级次</w:t>
            </w:r>
          </w:p>
        </w:tc>
        <w:tc>
          <w:tcPr>
            <w:tcW w:w="724" w:type="pct"/>
            <w:tcBorders>
              <w:top w:val="single" w:sz="8" w:space="0" w:color="auto"/>
              <w:bottom w:val="single" w:sz="4" w:space="0" w:color="auto"/>
            </w:tcBorders>
            <w:shd w:val="clear" w:color="auto" w:fill="auto"/>
            <w:vAlign w:val="center"/>
          </w:tcPr>
          <w:p w14:paraId="26D0958F"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未纳入合并范围原因</w:t>
            </w:r>
          </w:p>
        </w:tc>
      </w:tr>
      <w:tr w:rsidR="00766AE6" w14:paraId="092D77D6" w14:textId="77777777">
        <w:trPr>
          <w:trHeight w:val="340"/>
          <w:jc w:val="center"/>
        </w:trPr>
        <w:tc>
          <w:tcPr>
            <w:tcW w:w="310" w:type="pct"/>
            <w:tcBorders>
              <w:top w:val="single" w:sz="4" w:space="0" w:color="auto"/>
            </w:tcBorders>
            <w:shd w:val="clear" w:color="auto" w:fill="auto"/>
            <w:vAlign w:val="center"/>
          </w:tcPr>
          <w:p w14:paraId="2CC44387" w14:textId="77777777" w:rsidR="00766AE6" w:rsidRDefault="00766AE6">
            <w:pPr>
              <w:widowControl/>
              <w:snapToGrid w:val="0"/>
              <w:rPr>
                <w:rFonts w:ascii="Arial Narrow" w:eastAsia="仿宋_GB2312" w:hAnsi="Arial Narrow"/>
                <w:sz w:val="18"/>
                <w:szCs w:val="21"/>
              </w:rPr>
            </w:pPr>
          </w:p>
        </w:tc>
        <w:tc>
          <w:tcPr>
            <w:tcW w:w="1249" w:type="pct"/>
            <w:tcBorders>
              <w:top w:val="single" w:sz="4" w:space="0" w:color="auto"/>
            </w:tcBorders>
            <w:shd w:val="clear" w:color="auto" w:fill="auto"/>
            <w:vAlign w:val="center"/>
          </w:tcPr>
          <w:p w14:paraId="005F5050" w14:textId="77777777" w:rsidR="00766AE6" w:rsidRDefault="00766AE6">
            <w:pPr>
              <w:widowControl/>
              <w:snapToGrid w:val="0"/>
              <w:rPr>
                <w:rFonts w:ascii="Arial Narrow" w:eastAsia="仿宋_GB2312" w:hAnsi="Arial Narrow"/>
                <w:sz w:val="18"/>
                <w:szCs w:val="21"/>
              </w:rPr>
            </w:pPr>
          </w:p>
        </w:tc>
        <w:tc>
          <w:tcPr>
            <w:tcW w:w="378" w:type="pct"/>
            <w:tcBorders>
              <w:top w:val="single" w:sz="4" w:space="0" w:color="auto"/>
            </w:tcBorders>
            <w:shd w:val="clear" w:color="auto" w:fill="auto"/>
            <w:vAlign w:val="center"/>
          </w:tcPr>
          <w:p w14:paraId="6398BE5D" w14:textId="77777777" w:rsidR="00766AE6" w:rsidRDefault="00766AE6">
            <w:pPr>
              <w:widowControl/>
              <w:snapToGrid w:val="0"/>
              <w:jc w:val="right"/>
              <w:rPr>
                <w:rFonts w:ascii="Arial Narrow" w:eastAsia="仿宋_GB2312" w:hAnsi="Arial Narrow"/>
                <w:sz w:val="18"/>
                <w:szCs w:val="21"/>
              </w:rPr>
            </w:pPr>
          </w:p>
        </w:tc>
        <w:tc>
          <w:tcPr>
            <w:tcW w:w="833" w:type="pct"/>
            <w:tcBorders>
              <w:top w:val="single" w:sz="4" w:space="0" w:color="auto"/>
            </w:tcBorders>
            <w:shd w:val="clear" w:color="auto" w:fill="auto"/>
            <w:vAlign w:val="center"/>
          </w:tcPr>
          <w:p w14:paraId="75CBE38E" w14:textId="77777777" w:rsidR="00766AE6" w:rsidRDefault="00766AE6">
            <w:pPr>
              <w:widowControl/>
              <w:snapToGrid w:val="0"/>
              <w:jc w:val="right"/>
              <w:rPr>
                <w:rFonts w:ascii="Arial Narrow" w:eastAsia="仿宋_GB2312" w:hAnsi="Arial Narrow"/>
                <w:sz w:val="18"/>
                <w:szCs w:val="21"/>
              </w:rPr>
            </w:pPr>
          </w:p>
        </w:tc>
        <w:tc>
          <w:tcPr>
            <w:tcW w:w="624" w:type="pct"/>
            <w:tcBorders>
              <w:top w:val="single" w:sz="4" w:space="0" w:color="auto"/>
            </w:tcBorders>
            <w:shd w:val="clear" w:color="auto" w:fill="auto"/>
            <w:vAlign w:val="center"/>
          </w:tcPr>
          <w:p w14:paraId="29E5AAC9" w14:textId="77777777" w:rsidR="00766AE6" w:rsidRDefault="00766AE6">
            <w:pPr>
              <w:widowControl/>
              <w:snapToGrid w:val="0"/>
              <w:jc w:val="right"/>
              <w:rPr>
                <w:rFonts w:ascii="Arial Narrow" w:eastAsia="仿宋_GB2312" w:hAnsi="Arial Narrow"/>
                <w:sz w:val="18"/>
                <w:szCs w:val="21"/>
              </w:rPr>
            </w:pPr>
          </w:p>
        </w:tc>
        <w:tc>
          <w:tcPr>
            <w:tcW w:w="518" w:type="pct"/>
            <w:tcBorders>
              <w:top w:val="single" w:sz="4" w:space="0" w:color="auto"/>
            </w:tcBorders>
            <w:shd w:val="clear" w:color="auto" w:fill="auto"/>
            <w:vAlign w:val="center"/>
          </w:tcPr>
          <w:p w14:paraId="6AD59F95" w14:textId="77777777" w:rsidR="00766AE6" w:rsidRDefault="00766AE6">
            <w:pPr>
              <w:widowControl/>
              <w:snapToGrid w:val="0"/>
              <w:jc w:val="right"/>
              <w:rPr>
                <w:rFonts w:ascii="Arial Narrow" w:eastAsia="仿宋_GB2312" w:hAnsi="Arial Narrow"/>
                <w:sz w:val="18"/>
                <w:szCs w:val="21"/>
              </w:rPr>
            </w:pPr>
          </w:p>
        </w:tc>
        <w:tc>
          <w:tcPr>
            <w:tcW w:w="363" w:type="pct"/>
            <w:tcBorders>
              <w:top w:val="single" w:sz="4" w:space="0" w:color="auto"/>
            </w:tcBorders>
            <w:shd w:val="clear" w:color="auto" w:fill="auto"/>
            <w:vAlign w:val="center"/>
          </w:tcPr>
          <w:p w14:paraId="20580AAC" w14:textId="77777777" w:rsidR="00766AE6" w:rsidRDefault="00766AE6">
            <w:pPr>
              <w:widowControl/>
              <w:snapToGrid w:val="0"/>
              <w:jc w:val="right"/>
              <w:rPr>
                <w:rFonts w:ascii="Arial Narrow" w:eastAsia="仿宋_GB2312" w:hAnsi="Arial Narrow"/>
                <w:sz w:val="18"/>
                <w:szCs w:val="21"/>
              </w:rPr>
            </w:pPr>
          </w:p>
        </w:tc>
        <w:tc>
          <w:tcPr>
            <w:tcW w:w="724" w:type="pct"/>
            <w:tcBorders>
              <w:top w:val="single" w:sz="4" w:space="0" w:color="auto"/>
            </w:tcBorders>
            <w:shd w:val="clear" w:color="auto" w:fill="auto"/>
            <w:vAlign w:val="center"/>
          </w:tcPr>
          <w:p w14:paraId="6C9E1F8E" w14:textId="77777777" w:rsidR="00766AE6" w:rsidRDefault="00766AE6">
            <w:pPr>
              <w:widowControl/>
              <w:snapToGrid w:val="0"/>
              <w:jc w:val="right"/>
              <w:rPr>
                <w:rFonts w:ascii="Arial Narrow" w:eastAsia="仿宋_GB2312" w:hAnsi="Arial Narrow"/>
                <w:sz w:val="18"/>
                <w:szCs w:val="21"/>
              </w:rPr>
            </w:pPr>
          </w:p>
        </w:tc>
      </w:tr>
      <w:tr w:rsidR="00766AE6" w14:paraId="58FE9468" w14:textId="77777777">
        <w:trPr>
          <w:trHeight w:val="340"/>
          <w:jc w:val="center"/>
        </w:trPr>
        <w:tc>
          <w:tcPr>
            <w:tcW w:w="310" w:type="pct"/>
            <w:tcBorders>
              <w:bottom w:val="single" w:sz="8" w:space="0" w:color="auto"/>
            </w:tcBorders>
            <w:shd w:val="clear" w:color="auto" w:fill="auto"/>
            <w:vAlign w:val="center"/>
          </w:tcPr>
          <w:p w14:paraId="305AF9ED" w14:textId="77777777" w:rsidR="00766AE6" w:rsidRDefault="00766AE6">
            <w:pPr>
              <w:widowControl/>
              <w:snapToGrid w:val="0"/>
              <w:rPr>
                <w:rFonts w:ascii="Arial Narrow" w:eastAsia="仿宋_GB2312" w:hAnsi="Arial Narrow"/>
                <w:sz w:val="18"/>
                <w:szCs w:val="21"/>
              </w:rPr>
            </w:pPr>
          </w:p>
        </w:tc>
        <w:tc>
          <w:tcPr>
            <w:tcW w:w="1249" w:type="pct"/>
            <w:tcBorders>
              <w:bottom w:val="single" w:sz="8" w:space="0" w:color="auto"/>
            </w:tcBorders>
            <w:shd w:val="clear" w:color="auto" w:fill="auto"/>
            <w:vAlign w:val="center"/>
          </w:tcPr>
          <w:p w14:paraId="2D32C0E1" w14:textId="77777777" w:rsidR="00766AE6" w:rsidRDefault="00766AE6">
            <w:pPr>
              <w:widowControl/>
              <w:snapToGrid w:val="0"/>
              <w:rPr>
                <w:rFonts w:ascii="Arial Narrow" w:eastAsia="仿宋_GB2312" w:hAnsi="Arial Narrow"/>
                <w:sz w:val="18"/>
                <w:szCs w:val="21"/>
              </w:rPr>
            </w:pPr>
          </w:p>
        </w:tc>
        <w:tc>
          <w:tcPr>
            <w:tcW w:w="378" w:type="pct"/>
            <w:tcBorders>
              <w:bottom w:val="single" w:sz="8" w:space="0" w:color="auto"/>
            </w:tcBorders>
            <w:shd w:val="clear" w:color="auto" w:fill="auto"/>
            <w:vAlign w:val="center"/>
          </w:tcPr>
          <w:p w14:paraId="0F1E5208" w14:textId="77777777" w:rsidR="00766AE6" w:rsidRDefault="00766AE6">
            <w:pPr>
              <w:widowControl/>
              <w:snapToGrid w:val="0"/>
              <w:jc w:val="right"/>
              <w:rPr>
                <w:rFonts w:ascii="Arial Narrow" w:eastAsia="仿宋_GB2312" w:hAnsi="Arial Narrow"/>
                <w:sz w:val="18"/>
                <w:szCs w:val="21"/>
              </w:rPr>
            </w:pPr>
          </w:p>
        </w:tc>
        <w:tc>
          <w:tcPr>
            <w:tcW w:w="833" w:type="pct"/>
            <w:tcBorders>
              <w:bottom w:val="single" w:sz="8" w:space="0" w:color="auto"/>
            </w:tcBorders>
            <w:shd w:val="clear" w:color="auto" w:fill="auto"/>
            <w:vAlign w:val="center"/>
          </w:tcPr>
          <w:p w14:paraId="193DABAA" w14:textId="77777777" w:rsidR="00766AE6" w:rsidRDefault="00766AE6">
            <w:pPr>
              <w:widowControl/>
              <w:snapToGrid w:val="0"/>
              <w:jc w:val="right"/>
              <w:rPr>
                <w:rFonts w:ascii="Arial Narrow" w:eastAsia="仿宋_GB2312" w:hAnsi="Arial Narrow"/>
                <w:sz w:val="18"/>
                <w:szCs w:val="21"/>
              </w:rPr>
            </w:pPr>
          </w:p>
        </w:tc>
        <w:tc>
          <w:tcPr>
            <w:tcW w:w="624" w:type="pct"/>
            <w:tcBorders>
              <w:bottom w:val="single" w:sz="8" w:space="0" w:color="auto"/>
            </w:tcBorders>
            <w:shd w:val="clear" w:color="auto" w:fill="auto"/>
            <w:vAlign w:val="center"/>
          </w:tcPr>
          <w:p w14:paraId="6DEF596B" w14:textId="77777777" w:rsidR="00766AE6" w:rsidRDefault="00766AE6">
            <w:pPr>
              <w:widowControl/>
              <w:snapToGrid w:val="0"/>
              <w:jc w:val="right"/>
              <w:rPr>
                <w:rFonts w:ascii="Arial Narrow" w:eastAsia="仿宋_GB2312" w:hAnsi="Arial Narrow"/>
                <w:sz w:val="18"/>
                <w:szCs w:val="21"/>
              </w:rPr>
            </w:pPr>
          </w:p>
        </w:tc>
        <w:tc>
          <w:tcPr>
            <w:tcW w:w="518" w:type="pct"/>
            <w:tcBorders>
              <w:bottom w:val="single" w:sz="8" w:space="0" w:color="auto"/>
            </w:tcBorders>
            <w:shd w:val="clear" w:color="auto" w:fill="auto"/>
            <w:vAlign w:val="center"/>
          </w:tcPr>
          <w:p w14:paraId="124654B6" w14:textId="77777777" w:rsidR="00766AE6" w:rsidRDefault="00766AE6">
            <w:pPr>
              <w:widowControl/>
              <w:snapToGrid w:val="0"/>
              <w:jc w:val="right"/>
              <w:rPr>
                <w:rFonts w:ascii="Arial Narrow" w:eastAsia="仿宋_GB2312" w:hAnsi="Arial Narrow"/>
                <w:sz w:val="18"/>
                <w:szCs w:val="21"/>
              </w:rPr>
            </w:pPr>
          </w:p>
        </w:tc>
        <w:tc>
          <w:tcPr>
            <w:tcW w:w="363" w:type="pct"/>
            <w:tcBorders>
              <w:bottom w:val="single" w:sz="8" w:space="0" w:color="auto"/>
            </w:tcBorders>
            <w:shd w:val="clear" w:color="auto" w:fill="auto"/>
            <w:vAlign w:val="center"/>
          </w:tcPr>
          <w:p w14:paraId="2F2C80E4" w14:textId="77777777" w:rsidR="00766AE6" w:rsidRDefault="00766AE6">
            <w:pPr>
              <w:widowControl/>
              <w:snapToGrid w:val="0"/>
              <w:jc w:val="right"/>
              <w:rPr>
                <w:rFonts w:ascii="Arial Narrow" w:eastAsia="仿宋_GB2312" w:hAnsi="Arial Narrow"/>
                <w:sz w:val="18"/>
                <w:szCs w:val="21"/>
              </w:rPr>
            </w:pPr>
          </w:p>
        </w:tc>
        <w:tc>
          <w:tcPr>
            <w:tcW w:w="724" w:type="pct"/>
            <w:tcBorders>
              <w:bottom w:val="single" w:sz="8" w:space="0" w:color="auto"/>
            </w:tcBorders>
            <w:shd w:val="clear" w:color="auto" w:fill="auto"/>
            <w:vAlign w:val="center"/>
          </w:tcPr>
          <w:p w14:paraId="59597C33" w14:textId="77777777" w:rsidR="00766AE6" w:rsidRDefault="00766AE6">
            <w:pPr>
              <w:widowControl/>
              <w:snapToGrid w:val="0"/>
              <w:jc w:val="right"/>
              <w:rPr>
                <w:rFonts w:ascii="Arial Narrow" w:eastAsia="仿宋_GB2312" w:hAnsi="Arial Narrow"/>
                <w:sz w:val="18"/>
                <w:szCs w:val="21"/>
              </w:rPr>
            </w:pPr>
          </w:p>
        </w:tc>
      </w:tr>
    </w:tbl>
    <w:p w14:paraId="3990387E"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（四）重要非全资子公司情况</w:t>
      </w:r>
    </w:p>
    <w:p w14:paraId="6CD40406" w14:textId="77777777" w:rsidR="00766AE6" w:rsidRDefault="007A1860">
      <w:pPr>
        <w:pStyle w:val="11"/>
        <w:widowControl/>
        <w:adjustRightInd w:val="0"/>
        <w:snapToGrid w:val="0"/>
        <w:spacing w:beforeLines="50" w:before="120" w:afterLines="90" w:after="216"/>
        <w:ind w:firstLineChars="0" w:firstLine="0"/>
        <w:jc w:val="left"/>
        <w:rPr>
          <w:rFonts w:ascii="Arial Narrow" w:eastAsia="仿宋_GB2312" w:hAnsi="Arial Narrow"/>
          <w:sz w:val="24"/>
        </w:rPr>
      </w:pPr>
      <w:r>
        <w:rPr>
          <w:rFonts w:ascii="Arial Narrow" w:eastAsia="仿宋_GB2312" w:hAnsi="Arial Narrow" w:cs="宋体"/>
          <w:kern w:val="0"/>
          <w:sz w:val="24"/>
          <w:szCs w:val="27"/>
        </w:rPr>
        <w:t>1</w:t>
      </w:r>
      <w:r>
        <w:rPr>
          <w:rFonts w:ascii="Arial Narrow" w:eastAsia="仿宋_GB2312" w:hAnsi="Arial Narrow" w:cs="宋体"/>
          <w:kern w:val="0"/>
          <w:sz w:val="24"/>
          <w:szCs w:val="27"/>
        </w:rPr>
        <w:t>、少数股东</w:t>
      </w:r>
      <w:r>
        <w:rPr>
          <w:rFonts w:ascii="Arial Narrow" w:eastAsia="仿宋_GB2312" w:hAnsi="Arial Narrow"/>
          <w:sz w:val="24"/>
        </w:rPr>
        <w:tab/>
      </w:r>
    </w:p>
    <w:tbl>
      <w:tblPr>
        <w:tblW w:w="9072" w:type="dxa"/>
        <w:jc w:val="center"/>
        <w:tblBorders>
          <w:top w:val="single" w:sz="8" w:space="0" w:color="auto"/>
          <w:bottom w:val="single" w:sz="8" w:space="0" w:color="auto"/>
        </w:tblBorders>
        <w:tblLook w:val="04A0" w:firstRow="1" w:lastRow="0" w:firstColumn="1" w:lastColumn="0" w:noHBand="0" w:noVBand="1"/>
      </w:tblPr>
      <w:tblGrid>
        <w:gridCol w:w="545"/>
        <w:gridCol w:w="1987"/>
        <w:gridCol w:w="1635"/>
        <w:gridCol w:w="1635"/>
        <w:gridCol w:w="1635"/>
        <w:gridCol w:w="1635"/>
      </w:tblGrid>
      <w:tr w:rsidR="00766AE6" w14:paraId="4C6C2100" w14:textId="77777777">
        <w:trPr>
          <w:trHeight w:val="340"/>
          <w:tblHeader/>
          <w:jc w:val="center"/>
        </w:trPr>
        <w:tc>
          <w:tcPr>
            <w:tcW w:w="301" w:type="pct"/>
            <w:tcBorders>
              <w:top w:val="single" w:sz="8" w:space="0" w:color="auto"/>
              <w:bottom w:val="single" w:sz="4" w:space="0" w:color="auto"/>
            </w:tcBorders>
            <w:shd w:val="clear" w:color="auto" w:fill="auto"/>
            <w:vAlign w:val="center"/>
          </w:tcPr>
          <w:p w14:paraId="1CAB5A9C"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序号</w:t>
            </w:r>
          </w:p>
        </w:tc>
        <w:tc>
          <w:tcPr>
            <w:tcW w:w="1095" w:type="pct"/>
            <w:tcBorders>
              <w:top w:val="single" w:sz="8" w:space="0" w:color="auto"/>
              <w:bottom w:val="single" w:sz="4" w:space="0" w:color="auto"/>
            </w:tcBorders>
            <w:shd w:val="clear" w:color="auto" w:fill="auto"/>
            <w:vAlign w:val="center"/>
          </w:tcPr>
          <w:p w14:paraId="74BFD308"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企业名称</w:t>
            </w:r>
          </w:p>
        </w:tc>
        <w:tc>
          <w:tcPr>
            <w:tcW w:w="901" w:type="pct"/>
            <w:tcBorders>
              <w:top w:val="single" w:sz="8" w:space="0" w:color="auto"/>
              <w:bottom w:val="single" w:sz="4" w:space="0" w:color="auto"/>
            </w:tcBorders>
            <w:shd w:val="clear" w:color="auto" w:fill="auto"/>
            <w:vAlign w:val="center"/>
          </w:tcPr>
          <w:p w14:paraId="7E0FDB3B"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少数股东持股</w:t>
            </w:r>
          </w:p>
          <w:p w14:paraId="415A540E"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比例</w:t>
            </w:r>
          </w:p>
        </w:tc>
        <w:tc>
          <w:tcPr>
            <w:tcW w:w="901" w:type="pct"/>
            <w:tcBorders>
              <w:top w:val="single" w:sz="8" w:space="0" w:color="auto"/>
              <w:bottom w:val="single" w:sz="4" w:space="0" w:color="auto"/>
            </w:tcBorders>
            <w:shd w:val="clear" w:color="auto" w:fill="auto"/>
            <w:vAlign w:val="center"/>
          </w:tcPr>
          <w:p w14:paraId="41576D09"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当期归属于少</w:t>
            </w:r>
          </w:p>
          <w:p w14:paraId="51FEC4D7" w14:textId="77777777" w:rsidR="00766AE6" w:rsidRDefault="007A1860">
            <w:pPr>
              <w:snapToGrid w:val="0"/>
              <w:jc w:val="right"/>
              <w:rPr>
                <w:rFonts w:ascii="Arial Narrow" w:eastAsia="仿宋_GB2312" w:hAnsi="Arial Narrow"/>
                <w:b/>
                <w:bCs/>
                <w:color w:val="000000"/>
                <w:sz w:val="18"/>
                <w:szCs w:val="21"/>
              </w:rPr>
            </w:pPr>
            <w:proofErr w:type="gramStart"/>
            <w:r>
              <w:rPr>
                <w:rFonts w:ascii="Arial Narrow" w:eastAsia="仿宋_GB2312" w:hAnsi="Arial Narrow"/>
                <w:b/>
                <w:bCs/>
                <w:color w:val="000000"/>
                <w:sz w:val="18"/>
                <w:szCs w:val="21"/>
              </w:rPr>
              <w:t>数股东</w:t>
            </w:r>
            <w:proofErr w:type="gramEnd"/>
            <w:r>
              <w:rPr>
                <w:rFonts w:ascii="Arial Narrow" w:eastAsia="仿宋_GB2312" w:hAnsi="Arial Narrow"/>
                <w:b/>
                <w:bCs/>
                <w:color w:val="000000"/>
                <w:sz w:val="18"/>
                <w:szCs w:val="21"/>
              </w:rPr>
              <w:t>的损益</w:t>
            </w:r>
          </w:p>
        </w:tc>
        <w:tc>
          <w:tcPr>
            <w:tcW w:w="901" w:type="pct"/>
            <w:tcBorders>
              <w:top w:val="single" w:sz="8" w:space="0" w:color="auto"/>
              <w:bottom w:val="single" w:sz="4" w:space="0" w:color="auto"/>
            </w:tcBorders>
            <w:shd w:val="clear" w:color="auto" w:fill="auto"/>
            <w:vAlign w:val="center"/>
          </w:tcPr>
          <w:p w14:paraId="35D24C64"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当期向少数股</w:t>
            </w:r>
          </w:p>
          <w:p w14:paraId="5FC95B76"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东支付的股利</w:t>
            </w:r>
          </w:p>
        </w:tc>
        <w:tc>
          <w:tcPr>
            <w:tcW w:w="901" w:type="pct"/>
            <w:tcBorders>
              <w:top w:val="single" w:sz="8" w:space="0" w:color="auto"/>
              <w:bottom w:val="single" w:sz="4" w:space="0" w:color="auto"/>
            </w:tcBorders>
            <w:shd w:val="clear" w:color="auto" w:fill="auto"/>
            <w:vAlign w:val="center"/>
          </w:tcPr>
          <w:p w14:paraId="4AC6B47A"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期末累计少数</w:t>
            </w:r>
          </w:p>
          <w:p w14:paraId="44069AC4"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股东权益</w:t>
            </w:r>
          </w:p>
        </w:tc>
      </w:tr>
      <w:tr w:rsidR="00766AE6" w14:paraId="0504797D" w14:textId="77777777">
        <w:trPr>
          <w:trHeight w:val="340"/>
          <w:jc w:val="center"/>
        </w:trPr>
        <w:tc>
          <w:tcPr>
            <w:tcW w:w="301" w:type="pct"/>
            <w:tcBorders>
              <w:top w:val="single" w:sz="4" w:space="0" w:color="auto"/>
            </w:tcBorders>
            <w:shd w:val="clear" w:color="auto" w:fill="auto"/>
            <w:vAlign w:val="center"/>
          </w:tcPr>
          <w:p w14:paraId="6B3AE7FF" w14:textId="77777777" w:rsidR="00766AE6" w:rsidRDefault="00766AE6">
            <w:pPr>
              <w:widowControl/>
              <w:snapToGrid w:val="0"/>
              <w:rPr>
                <w:rFonts w:ascii="Arial Narrow" w:eastAsia="仿宋_GB2312" w:hAnsi="Arial Narrow"/>
                <w:sz w:val="18"/>
                <w:szCs w:val="21"/>
              </w:rPr>
            </w:pPr>
          </w:p>
        </w:tc>
        <w:tc>
          <w:tcPr>
            <w:tcW w:w="1095" w:type="pct"/>
            <w:tcBorders>
              <w:top w:val="single" w:sz="4" w:space="0" w:color="auto"/>
            </w:tcBorders>
            <w:shd w:val="clear" w:color="auto" w:fill="auto"/>
            <w:vAlign w:val="center"/>
          </w:tcPr>
          <w:p w14:paraId="4DE30A29" w14:textId="77777777" w:rsidR="00766AE6" w:rsidRDefault="00766AE6">
            <w:pPr>
              <w:widowControl/>
              <w:snapToGrid w:val="0"/>
              <w:rPr>
                <w:rFonts w:ascii="Arial Narrow" w:eastAsia="仿宋_GB2312" w:hAnsi="Arial Narrow"/>
                <w:sz w:val="18"/>
                <w:szCs w:val="21"/>
              </w:rPr>
            </w:pPr>
          </w:p>
        </w:tc>
        <w:tc>
          <w:tcPr>
            <w:tcW w:w="901" w:type="pct"/>
            <w:tcBorders>
              <w:top w:val="single" w:sz="4" w:space="0" w:color="auto"/>
            </w:tcBorders>
            <w:shd w:val="clear" w:color="auto" w:fill="auto"/>
            <w:vAlign w:val="center"/>
          </w:tcPr>
          <w:p w14:paraId="1A09AFB9" w14:textId="77777777" w:rsidR="00766AE6" w:rsidRDefault="00766AE6">
            <w:pPr>
              <w:widowControl/>
              <w:snapToGrid w:val="0"/>
              <w:jc w:val="right"/>
              <w:rPr>
                <w:rFonts w:ascii="Arial Narrow" w:eastAsia="仿宋_GB2312" w:hAnsi="Arial Narrow"/>
                <w:sz w:val="18"/>
                <w:szCs w:val="21"/>
              </w:rPr>
            </w:pPr>
          </w:p>
        </w:tc>
        <w:tc>
          <w:tcPr>
            <w:tcW w:w="901" w:type="pct"/>
            <w:tcBorders>
              <w:top w:val="single" w:sz="4" w:space="0" w:color="auto"/>
            </w:tcBorders>
            <w:shd w:val="clear" w:color="auto" w:fill="auto"/>
            <w:vAlign w:val="center"/>
          </w:tcPr>
          <w:p w14:paraId="00A7041C" w14:textId="77777777" w:rsidR="00766AE6" w:rsidRDefault="00766AE6">
            <w:pPr>
              <w:widowControl/>
              <w:snapToGrid w:val="0"/>
              <w:jc w:val="right"/>
              <w:rPr>
                <w:rFonts w:ascii="Arial Narrow" w:eastAsia="仿宋_GB2312" w:hAnsi="Arial Narrow"/>
                <w:sz w:val="18"/>
                <w:szCs w:val="21"/>
              </w:rPr>
            </w:pPr>
          </w:p>
        </w:tc>
        <w:tc>
          <w:tcPr>
            <w:tcW w:w="901" w:type="pct"/>
            <w:tcBorders>
              <w:top w:val="single" w:sz="4" w:space="0" w:color="auto"/>
            </w:tcBorders>
            <w:shd w:val="clear" w:color="auto" w:fill="auto"/>
            <w:vAlign w:val="center"/>
          </w:tcPr>
          <w:p w14:paraId="2255469E" w14:textId="77777777" w:rsidR="00766AE6" w:rsidRDefault="00766AE6">
            <w:pPr>
              <w:widowControl/>
              <w:snapToGrid w:val="0"/>
              <w:jc w:val="right"/>
              <w:rPr>
                <w:rFonts w:ascii="Arial Narrow" w:eastAsia="仿宋_GB2312" w:hAnsi="Arial Narrow"/>
                <w:sz w:val="18"/>
                <w:szCs w:val="21"/>
              </w:rPr>
            </w:pPr>
          </w:p>
        </w:tc>
        <w:tc>
          <w:tcPr>
            <w:tcW w:w="901" w:type="pct"/>
            <w:tcBorders>
              <w:top w:val="single" w:sz="4" w:space="0" w:color="auto"/>
            </w:tcBorders>
            <w:shd w:val="clear" w:color="auto" w:fill="auto"/>
            <w:vAlign w:val="center"/>
          </w:tcPr>
          <w:p w14:paraId="3C82E7D4" w14:textId="77777777" w:rsidR="00766AE6" w:rsidRDefault="00766AE6">
            <w:pPr>
              <w:widowControl/>
              <w:snapToGrid w:val="0"/>
              <w:jc w:val="right"/>
              <w:rPr>
                <w:rFonts w:ascii="Arial Narrow" w:eastAsia="仿宋_GB2312" w:hAnsi="Arial Narrow"/>
                <w:sz w:val="18"/>
                <w:szCs w:val="21"/>
              </w:rPr>
            </w:pPr>
          </w:p>
        </w:tc>
      </w:tr>
      <w:tr w:rsidR="00766AE6" w14:paraId="170359C1" w14:textId="77777777">
        <w:trPr>
          <w:trHeight w:val="340"/>
          <w:jc w:val="center"/>
        </w:trPr>
        <w:tc>
          <w:tcPr>
            <w:tcW w:w="301" w:type="pct"/>
            <w:tcBorders>
              <w:bottom w:val="single" w:sz="8" w:space="0" w:color="auto"/>
            </w:tcBorders>
            <w:shd w:val="clear" w:color="auto" w:fill="auto"/>
            <w:vAlign w:val="center"/>
          </w:tcPr>
          <w:p w14:paraId="17B55487" w14:textId="77777777" w:rsidR="00766AE6" w:rsidRDefault="00766AE6">
            <w:pPr>
              <w:widowControl/>
              <w:snapToGrid w:val="0"/>
              <w:rPr>
                <w:rFonts w:ascii="Arial Narrow" w:eastAsia="仿宋_GB2312" w:hAnsi="Arial Narrow"/>
                <w:sz w:val="18"/>
                <w:szCs w:val="21"/>
              </w:rPr>
            </w:pPr>
          </w:p>
        </w:tc>
        <w:tc>
          <w:tcPr>
            <w:tcW w:w="1095" w:type="pct"/>
            <w:tcBorders>
              <w:bottom w:val="single" w:sz="8" w:space="0" w:color="auto"/>
            </w:tcBorders>
            <w:shd w:val="clear" w:color="auto" w:fill="auto"/>
            <w:vAlign w:val="center"/>
          </w:tcPr>
          <w:p w14:paraId="227887A7" w14:textId="77777777" w:rsidR="00766AE6" w:rsidRDefault="00766AE6">
            <w:pPr>
              <w:widowControl/>
              <w:snapToGrid w:val="0"/>
              <w:rPr>
                <w:rFonts w:ascii="Arial Narrow" w:eastAsia="仿宋_GB2312" w:hAnsi="Arial Narrow"/>
                <w:sz w:val="18"/>
                <w:szCs w:val="21"/>
              </w:rPr>
            </w:pPr>
          </w:p>
        </w:tc>
        <w:tc>
          <w:tcPr>
            <w:tcW w:w="901" w:type="pct"/>
            <w:tcBorders>
              <w:bottom w:val="single" w:sz="8" w:space="0" w:color="auto"/>
            </w:tcBorders>
            <w:shd w:val="clear" w:color="auto" w:fill="auto"/>
            <w:vAlign w:val="center"/>
          </w:tcPr>
          <w:p w14:paraId="04F8C586" w14:textId="77777777" w:rsidR="00766AE6" w:rsidRDefault="00766AE6">
            <w:pPr>
              <w:widowControl/>
              <w:snapToGrid w:val="0"/>
              <w:jc w:val="right"/>
              <w:rPr>
                <w:rFonts w:ascii="Arial Narrow" w:eastAsia="仿宋_GB2312" w:hAnsi="Arial Narrow"/>
                <w:sz w:val="18"/>
                <w:szCs w:val="21"/>
              </w:rPr>
            </w:pPr>
          </w:p>
        </w:tc>
        <w:tc>
          <w:tcPr>
            <w:tcW w:w="901" w:type="pct"/>
            <w:tcBorders>
              <w:bottom w:val="single" w:sz="8" w:space="0" w:color="auto"/>
            </w:tcBorders>
            <w:shd w:val="clear" w:color="auto" w:fill="auto"/>
            <w:vAlign w:val="center"/>
          </w:tcPr>
          <w:p w14:paraId="56BE4D77" w14:textId="77777777" w:rsidR="00766AE6" w:rsidRDefault="00766AE6">
            <w:pPr>
              <w:widowControl/>
              <w:snapToGrid w:val="0"/>
              <w:jc w:val="right"/>
              <w:rPr>
                <w:rFonts w:ascii="Arial Narrow" w:eastAsia="仿宋_GB2312" w:hAnsi="Arial Narrow"/>
                <w:sz w:val="18"/>
                <w:szCs w:val="21"/>
              </w:rPr>
            </w:pPr>
          </w:p>
        </w:tc>
        <w:tc>
          <w:tcPr>
            <w:tcW w:w="901" w:type="pct"/>
            <w:tcBorders>
              <w:bottom w:val="single" w:sz="8" w:space="0" w:color="auto"/>
            </w:tcBorders>
            <w:shd w:val="clear" w:color="auto" w:fill="auto"/>
            <w:vAlign w:val="center"/>
          </w:tcPr>
          <w:p w14:paraId="5DAEB960" w14:textId="77777777" w:rsidR="00766AE6" w:rsidRDefault="00766AE6">
            <w:pPr>
              <w:widowControl/>
              <w:snapToGrid w:val="0"/>
              <w:jc w:val="right"/>
              <w:rPr>
                <w:rFonts w:ascii="Arial Narrow" w:eastAsia="仿宋_GB2312" w:hAnsi="Arial Narrow"/>
                <w:sz w:val="18"/>
                <w:szCs w:val="21"/>
              </w:rPr>
            </w:pPr>
          </w:p>
        </w:tc>
        <w:tc>
          <w:tcPr>
            <w:tcW w:w="901" w:type="pct"/>
            <w:tcBorders>
              <w:bottom w:val="single" w:sz="8" w:space="0" w:color="auto"/>
            </w:tcBorders>
            <w:shd w:val="clear" w:color="auto" w:fill="auto"/>
            <w:vAlign w:val="center"/>
          </w:tcPr>
          <w:p w14:paraId="130A8E57" w14:textId="77777777" w:rsidR="00766AE6" w:rsidRDefault="00766AE6">
            <w:pPr>
              <w:widowControl/>
              <w:snapToGrid w:val="0"/>
              <w:jc w:val="right"/>
              <w:rPr>
                <w:rFonts w:ascii="Arial Narrow" w:eastAsia="仿宋_GB2312" w:hAnsi="Arial Narrow"/>
                <w:sz w:val="18"/>
                <w:szCs w:val="21"/>
              </w:rPr>
            </w:pPr>
          </w:p>
        </w:tc>
      </w:tr>
    </w:tbl>
    <w:p w14:paraId="7696F2CA" w14:textId="77777777" w:rsidR="00766AE6" w:rsidRDefault="007A1860">
      <w:pPr>
        <w:pStyle w:val="11"/>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Pr>
          <w:rFonts w:ascii="Arial Narrow" w:eastAsia="仿宋_GB2312" w:hAnsi="Arial Narrow" w:cs="宋体"/>
          <w:kern w:val="0"/>
          <w:sz w:val="24"/>
          <w:szCs w:val="27"/>
        </w:rPr>
        <w:t>2</w:t>
      </w:r>
      <w:r>
        <w:rPr>
          <w:rFonts w:ascii="Arial Narrow" w:eastAsia="仿宋_GB2312" w:hAnsi="Arial Narrow" w:cs="宋体"/>
          <w:kern w:val="0"/>
          <w:sz w:val="24"/>
          <w:szCs w:val="27"/>
        </w:rPr>
        <w:t>、主要财务信息</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1680"/>
        <w:gridCol w:w="1232"/>
        <w:gridCol w:w="1232"/>
        <w:gridCol w:w="1232"/>
        <w:gridCol w:w="1232"/>
        <w:gridCol w:w="1232"/>
        <w:gridCol w:w="1232"/>
      </w:tblGrid>
      <w:tr w:rsidR="00766AE6" w14:paraId="55656344" w14:textId="77777777">
        <w:trPr>
          <w:trHeight w:val="340"/>
          <w:tblHeader/>
          <w:jc w:val="center"/>
        </w:trPr>
        <w:tc>
          <w:tcPr>
            <w:tcW w:w="1680" w:type="dxa"/>
            <w:vMerge w:val="restart"/>
            <w:tcBorders>
              <w:top w:val="single" w:sz="8" w:space="0" w:color="auto"/>
              <w:bottom w:val="nil"/>
            </w:tcBorders>
            <w:shd w:val="clear" w:color="auto" w:fill="auto"/>
            <w:vAlign w:val="center"/>
          </w:tcPr>
          <w:p w14:paraId="17ED19A2" w14:textId="77777777" w:rsidR="00766AE6" w:rsidRDefault="007A1860">
            <w:pPr>
              <w:snapToGrid w:val="0"/>
              <w:rPr>
                <w:rFonts w:ascii="Arial Narrow" w:eastAsia="仿宋_GB2312" w:hAnsi="Arial Narrow"/>
                <w:b/>
                <w:bCs/>
                <w:color w:val="FF0000"/>
                <w:sz w:val="18"/>
                <w:szCs w:val="21"/>
              </w:rPr>
            </w:pPr>
            <w:r>
              <w:rPr>
                <w:rFonts w:ascii="Arial Narrow" w:eastAsia="仿宋_GB2312" w:hAnsi="Arial Narrow"/>
                <w:b/>
                <w:bCs/>
                <w:sz w:val="18"/>
                <w:szCs w:val="21"/>
              </w:rPr>
              <w:lastRenderedPageBreak/>
              <w:t>项</w:t>
            </w:r>
            <w:r>
              <w:rPr>
                <w:rFonts w:ascii="Arial Narrow" w:eastAsia="仿宋_GB2312" w:hAnsi="Arial Narrow"/>
                <w:b/>
                <w:bCs/>
                <w:sz w:val="18"/>
                <w:szCs w:val="21"/>
              </w:rPr>
              <w:t xml:space="preserve">  </w:t>
            </w:r>
            <w:r>
              <w:rPr>
                <w:rFonts w:ascii="Arial Narrow" w:eastAsia="仿宋_GB2312" w:hAnsi="Arial Narrow"/>
                <w:b/>
                <w:bCs/>
                <w:sz w:val="18"/>
                <w:szCs w:val="21"/>
              </w:rPr>
              <w:t>目</w:t>
            </w:r>
          </w:p>
        </w:tc>
        <w:tc>
          <w:tcPr>
            <w:tcW w:w="2464" w:type="dxa"/>
            <w:gridSpan w:val="2"/>
            <w:tcBorders>
              <w:top w:val="single" w:sz="8" w:space="0" w:color="auto"/>
              <w:bottom w:val="nil"/>
            </w:tcBorders>
            <w:shd w:val="clear" w:color="auto" w:fill="auto"/>
            <w:vAlign w:val="center"/>
          </w:tcPr>
          <w:p w14:paraId="7DFD2534" w14:textId="77777777" w:rsidR="00766AE6" w:rsidRDefault="007A1860">
            <w:pPr>
              <w:snapToGrid w:val="0"/>
              <w:jc w:val="center"/>
              <w:rPr>
                <w:rFonts w:ascii="Arial Narrow" w:eastAsia="仿宋_GB2312" w:hAnsi="Arial Narrow"/>
                <w:b/>
                <w:bCs/>
                <w:color w:val="FF0000"/>
                <w:sz w:val="18"/>
                <w:szCs w:val="21"/>
              </w:rPr>
            </w:pPr>
            <w:r>
              <w:rPr>
                <w:rFonts w:ascii="Arial Narrow" w:eastAsia="仿宋_GB2312" w:hAnsi="Arial Narrow"/>
                <w:b/>
                <w:bCs/>
                <w:color w:val="FF0000"/>
                <w:sz w:val="18"/>
                <w:szCs w:val="21"/>
              </w:rPr>
              <w:t>（</w:t>
            </w:r>
            <w:r>
              <w:rPr>
                <w:rFonts w:ascii="Arial Narrow" w:eastAsia="仿宋_GB2312" w:hAnsi="Arial Narrow"/>
                <w:b/>
                <w:bCs/>
                <w:color w:val="FF0000"/>
                <w:sz w:val="18"/>
                <w:szCs w:val="21"/>
              </w:rPr>
              <w:t>A</w:t>
            </w:r>
            <w:r>
              <w:rPr>
                <w:rFonts w:ascii="Arial Narrow" w:eastAsia="仿宋_GB2312" w:hAnsi="Arial Narrow"/>
                <w:b/>
                <w:bCs/>
                <w:color w:val="FF0000"/>
                <w:sz w:val="18"/>
                <w:szCs w:val="21"/>
              </w:rPr>
              <w:t>公司）</w:t>
            </w:r>
          </w:p>
        </w:tc>
        <w:tc>
          <w:tcPr>
            <w:tcW w:w="2464" w:type="dxa"/>
            <w:gridSpan w:val="2"/>
            <w:tcBorders>
              <w:top w:val="single" w:sz="8" w:space="0" w:color="auto"/>
              <w:bottom w:val="nil"/>
            </w:tcBorders>
            <w:shd w:val="clear" w:color="auto" w:fill="auto"/>
            <w:vAlign w:val="center"/>
          </w:tcPr>
          <w:p w14:paraId="7389356C" w14:textId="77777777" w:rsidR="00766AE6" w:rsidRDefault="007A1860">
            <w:pPr>
              <w:snapToGrid w:val="0"/>
              <w:jc w:val="center"/>
              <w:rPr>
                <w:rFonts w:ascii="Arial Narrow" w:eastAsia="仿宋_GB2312" w:hAnsi="Arial Narrow"/>
                <w:b/>
                <w:bCs/>
                <w:color w:val="FF0000"/>
                <w:sz w:val="18"/>
                <w:szCs w:val="21"/>
              </w:rPr>
            </w:pPr>
            <w:r>
              <w:rPr>
                <w:rFonts w:ascii="Arial Narrow" w:eastAsia="仿宋_GB2312" w:hAnsi="Arial Narrow"/>
                <w:b/>
                <w:bCs/>
                <w:color w:val="FF0000"/>
                <w:sz w:val="18"/>
                <w:szCs w:val="21"/>
              </w:rPr>
              <w:t>（</w:t>
            </w:r>
            <w:r>
              <w:rPr>
                <w:rFonts w:ascii="Arial Narrow" w:eastAsia="仿宋_GB2312" w:hAnsi="Arial Narrow"/>
                <w:b/>
                <w:bCs/>
                <w:color w:val="FF0000"/>
                <w:sz w:val="18"/>
                <w:szCs w:val="21"/>
              </w:rPr>
              <w:t>B</w:t>
            </w:r>
            <w:r>
              <w:rPr>
                <w:rFonts w:ascii="Arial Narrow" w:eastAsia="仿宋_GB2312" w:hAnsi="Arial Narrow"/>
                <w:b/>
                <w:bCs/>
                <w:color w:val="FF0000"/>
                <w:sz w:val="18"/>
                <w:szCs w:val="21"/>
              </w:rPr>
              <w:t>公司）</w:t>
            </w:r>
          </w:p>
        </w:tc>
        <w:tc>
          <w:tcPr>
            <w:tcW w:w="2464" w:type="dxa"/>
            <w:gridSpan w:val="2"/>
            <w:tcBorders>
              <w:top w:val="single" w:sz="8" w:space="0" w:color="auto"/>
              <w:bottom w:val="nil"/>
            </w:tcBorders>
            <w:shd w:val="clear" w:color="auto" w:fill="auto"/>
            <w:vAlign w:val="center"/>
          </w:tcPr>
          <w:p w14:paraId="71D3620C" w14:textId="77777777" w:rsidR="00766AE6" w:rsidRDefault="007A1860">
            <w:pPr>
              <w:snapToGrid w:val="0"/>
              <w:jc w:val="center"/>
              <w:rPr>
                <w:rFonts w:ascii="Arial Narrow" w:eastAsia="仿宋_GB2312" w:hAnsi="Arial Narrow"/>
                <w:b/>
                <w:bCs/>
                <w:color w:val="FF0000"/>
                <w:sz w:val="18"/>
                <w:szCs w:val="21"/>
              </w:rPr>
            </w:pPr>
            <w:r>
              <w:rPr>
                <w:rFonts w:ascii="Arial Narrow" w:eastAsia="仿宋_GB2312" w:hAnsi="Arial Narrow"/>
                <w:b/>
                <w:bCs/>
                <w:color w:val="FF0000"/>
                <w:sz w:val="18"/>
                <w:szCs w:val="21"/>
              </w:rPr>
              <w:t>（</w:t>
            </w:r>
            <w:r>
              <w:rPr>
                <w:rFonts w:ascii="Arial Narrow" w:eastAsia="仿宋_GB2312" w:hAnsi="Arial Narrow"/>
                <w:b/>
                <w:bCs/>
                <w:color w:val="FF0000"/>
                <w:sz w:val="18"/>
                <w:szCs w:val="21"/>
              </w:rPr>
              <w:t>C</w:t>
            </w:r>
            <w:r>
              <w:rPr>
                <w:rFonts w:ascii="Arial Narrow" w:eastAsia="仿宋_GB2312" w:hAnsi="Arial Narrow"/>
                <w:b/>
                <w:bCs/>
                <w:color w:val="FF0000"/>
                <w:sz w:val="18"/>
                <w:szCs w:val="21"/>
              </w:rPr>
              <w:t>公司）</w:t>
            </w:r>
          </w:p>
        </w:tc>
      </w:tr>
      <w:tr w:rsidR="00766AE6" w14:paraId="6481F2CE" w14:textId="77777777">
        <w:trPr>
          <w:trHeight w:val="340"/>
          <w:tblHeader/>
          <w:jc w:val="center"/>
        </w:trPr>
        <w:tc>
          <w:tcPr>
            <w:tcW w:w="1680" w:type="dxa"/>
            <w:vMerge/>
            <w:tcBorders>
              <w:top w:val="nil"/>
              <w:bottom w:val="single" w:sz="4" w:space="0" w:color="auto"/>
            </w:tcBorders>
            <w:shd w:val="clear" w:color="auto" w:fill="auto"/>
            <w:vAlign w:val="center"/>
          </w:tcPr>
          <w:p w14:paraId="2D9DF9C0" w14:textId="77777777" w:rsidR="00766AE6" w:rsidRDefault="00766AE6">
            <w:pPr>
              <w:pStyle w:val="af0"/>
              <w:tabs>
                <w:tab w:val="clear" w:pos="4153"/>
                <w:tab w:val="clear" w:pos="8306"/>
              </w:tabs>
              <w:jc w:val="both"/>
              <w:rPr>
                <w:rFonts w:ascii="Arial Narrow" w:eastAsia="仿宋_GB2312" w:hAnsi="Arial Narrow"/>
                <w:b/>
                <w:bCs/>
                <w:szCs w:val="21"/>
              </w:rPr>
            </w:pPr>
          </w:p>
        </w:tc>
        <w:tc>
          <w:tcPr>
            <w:tcW w:w="1232" w:type="dxa"/>
            <w:tcBorders>
              <w:top w:val="nil"/>
              <w:bottom w:val="single" w:sz="4" w:space="0" w:color="auto"/>
            </w:tcBorders>
            <w:shd w:val="clear" w:color="auto" w:fill="auto"/>
            <w:vAlign w:val="center"/>
          </w:tcPr>
          <w:p w14:paraId="2083109F"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期末数</w:t>
            </w:r>
            <w:r>
              <w:rPr>
                <w:rFonts w:ascii="Arial Narrow" w:eastAsia="仿宋_GB2312" w:hAnsi="Arial Narrow" w:cs="Arial"/>
                <w:b/>
                <w:bCs/>
                <w:sz w:val="18"/>
                <w:szCs w:val="21"/>
              </w:rPr>
              <w:t>/</w:t>
            </w:r>
            <w:r>
              <w:rPr>
                <w:rFonts w:ascii="Arial Narrow" w:eastAsia="仿宋_GB2312" w:hAnsi="Arial Narrow" w:cs="Arial"/>
                <w:b/>
                <w:bCs/>
                <w:sz w:val="18"/>
                <w:szCs w:val="21"/>
              </w:rPr>
              <w:t>本期发生额</w:t>
            </w:r>
          </w:p>
        </w:tc>
        <w:tc>
          <w:tcPr>
            <w:tcW w:w="1232" w:type="dxa"/>
            <w:tcBorders>
              <w:top w:val="nil"/>
              <w:bottom w:val="single" w:sz="4" w:space="0" w:color="auto"/>
            </w:tcBorders>
            <w:shd w:val="clear" w:color="auto" w:fill="auto"/>
            <w:vAlign w:val="center"/>
          </w:tcPr>
          <w:p w14:paraId="5F215D61"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年初数</w:t>
            </w:r>
            <w:r>
              <w:rPr>
                <w:rFonts w:ascii="Arial Narrow" w:eastAsia="仿宋_GB2312" w:hAnsi="Arial Narrow" w:cs="Arial"/>
                <w:b/>
                <w:bCs/>
                <w:sz w:val="18"/>
                <w:szCs w:val="21"/>
              </w:rPr>
              <w:t>/</w:t>
            </w:r>
            <w:r>
              <w:rPr>
                <w:rFonts w:ascii="Arial Narrow" w:eastAsia="仿宋_GB2312" w:hAnsi="Arial Narrow" w:cs="Arial"/>
                <w:b/>
                <w:bCs/>
                <w:sz w:val="18"/>
                <w:szCs w:val="21"/>
              </w:rPr>
              <w:t>上期发生额</w:t>
            </w:r>
          </w:p>
        </w:tc>
        <w:tc>
          <w:tcPr>
            <w:tcW w:w="1232" w:type="dxa"/>
            <w:tcBorders>
              <w:top w:val="nil"/>
              <w:bottom w:val="single" w:sz="4" w:space="0" w:color="auto"/>
            </w:tcBorders>
            <w:shd w:val="clear" w:color="auto" w:fill="auto"/>
            <w:vAlign w:val="center"/>
          </w:tcPr>
          <w:p w14:paraId="1E08463B"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期末数</w:t>
            </w:r>
            <w:r>
              <w:rPr>
                <w:rFonts w:ascii="Arial Narrow" w:eastAsia="仿宋_GB2312" w:hAnsi="Arial Narrow" w:cs="Arial"/>
                <w:b/>
                <w:bCs/>
                <w:sz w:val="18"/>
                <w:szCs w:val="21"/>
              </w:rPr>
              <w:t>/</w:t>
            </w:r>
            <w:r>
              <w:rPr>
                <w:rFonts w:ascii="Arial Narrow" w:eastAsia="仿宋_GB2312" w:hAnsi="Arial Narrow" w:cs="Arial"/>
                <w:b/>
                <w:bCs/>
                <w:sz w:val="18"/>
                <w:szCs w:val="21"/>
              </w:rPr>
              <w:t>本期发生额</w:t>
            </w:r>
          </w:p>
        </w:tc>
        <w:tc>
          <w:tcPr>
            <w:tcW w:w="1232" w:type="dxa"/>
            <w:tcBorders>
              <w:top w:val="nil"/>
              <w:bottom w:val="single" w:sz="4" w:space="0" w:color="auto"/>
            </w:tcBorders>
            <w:shd w:val="clear" w:color="auto" w:fill="auto"/>
            <w:vAlign w:val="center"/>
          </w:tcPr>
          <w:p w14:paraId="3E7AFFCE"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年初数</w:t>
            </w:r>
            <w:r>
              <w:rPr>
                <w:rFonts w:ascii="Arial Narrow" w:eastAsia="仿宋_GB2312" w:hAnsi="Arial Narrow" w:cs="Arial"/>
                <w:b/>
                <w:bCs/>
                <w:sz w:val="18"/>
                <w:szCs w:val="21"/>
              </w:rPr>
              <w:t>/</w:t>
            </w:r>
            <w:r>
              <w:rPr>
                <w:rFonts w:ascii="Arial Narrow" w:eastAsia="仿宋_GB2312" w:hAnsi="Arial Narrow" w:cs="Arial"/>
                <w:b/>
                <w:bCs/>
                <w:sz w:val="18"/>
                <w:szCs w:val="21"/>
              </w:rPr>
              <w:t>上期发生额</w:t>
            </w:r>
          </w:p>
        </w:tc>
        <w:tc>
          <w:tcPr>
            <w:tcW w:w="1232" w:type="dxa"/>
            <w:tcBorders>
              <w:top w:val="nil"/>
              <w:bottom w:val="single" w:sz="4" w:space="0" w:color="auto"/>
            </w:tcBorders>
            <w:shd w:val="clear" w:color="auto" w:fill="auto"/>
            <w:vAlign w:val="center"/>
          </w:tcPr>
          <w:p w14:paraId="0FB4486C"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期末数</w:t>
            </w:r>
            <w:r>
              <w:rPr>
                <w:rFonts w:ascii="Arial Narrow" w:eastAsia="仿宋_GB2312" w:hAnsi="Arial Narrow" w:cs="Arial"/>
                <w:b/>
                <w:bCs/>
                <w:sz w:val="18"/>
                <w:szCs w:val="21"/>
              </w:rPr>
              <w:t>/</w:t>
            </w:r>
            <w:r>
              <w:rPr>
                <w:rFonts w:ascii="Arial Narrow" w:eastAsia="仿宋_GB2312" w:hAnsi="Arial Narrow" w:cs="Arial"/>
                <w:b/>
                <w:bCs/>
                <w:sz w:val="18"/>
                <w:szCs w:val="21"/>
              </w:rPr>
              <w:t>本期发生额</w:t>
            </w:r>
          </w:p>
        </w:tc>
        <w:tc>
          <w:tcPr>
            <w:tcW w:w="1232" w:type="dxa"/>
            <w:tcBorders>
              <w:top w:val="nil"/>
              <w:bottom w:val="single" w:sz="4" w:space="0" w:color="auto"/>
            </w:tcBorders>
            <w:shd w:val="clear" w:color="auto" w:fill="auto"/>
            <w:vAlign w:val="center"/>
          </w:tcPr>
          <w:p w14:paraId="124B0EC2"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年初数</w:t>
            </w:r>
            <w:r>
              <w:rPr>
                <w:rFonts w:ascii="Arial Narrow" w:eastAsia="仿宋_GB2312" w:hAnsi="Arial Narrow" w:cs="Arial"/>
                <w:b/>
                <w:bCs/>
                <w:sz w:val="18"/>
                <w:szCs w:val="21"/>
              </w:rPr>
              <w:t>/</w:t>
            </w:r>
            <w:r>
              <w:rPr>
                <w:rFonts w:ascii="Arial Narrow" w:eastAsia="仿宋_GB2312" w:hAnsi="Arial Narrow" w:cs="Arial"/>
                <w:b/>
                <w:bCs/>
                <w:sz w:val="18"/>
                <w:szCs w:val="21"/>
              </w:rPr>
              <w:t>上期发生额</w:t>
            </w:r>
          </w:p>
        </w:tc>
      </w:tr>
      <w:tr w:rsidR="00766AE6" w14:paraId="3FD380F5" w14:textId="77777777">
        <w:trPr>
          <w:trHeight w:val="340"/>
          <w:jc w:val="center"/>
        </w:trPr>
        <w:tc>
          <w:tcPr>
            <w:tcW w:w="1680" w:type="dxa"/>
            <w:tcBorders>
              <w:top w:val="single" w:sz="4" w:space="0" w:color="auto"/>
            </w:tcBorders>
            <w:shd w:val="clear" w:color="auto" w:fill="auto"/>
            <w:vAlign w:val="center"/>
          </w:tcPr>
          <w:p w14:paraId="684CA9DE"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流动资产</w:t>
            </w:r>
          </w:p>
        </w:tc>
        <w:tc>
          <w:tcPr>
            <w:tcW w:w="1232" w:type="dxa"/>
            <w:tcBorders>
              <w:top w:val="single" w:sz="4" w:space="0" w:color="auto"/>
            </w:tcBorders>
            <w:shd w:val="clear" w:color="auto" w:fill="auto"/>
            <w:vAlign w:val="center"/>
          </w:tcPr>
          <w:p w14:paraId="601D8C1A" w14:textId="77777777" w:rsidR="00766AE6" w:rsidRDefault="00766AE6">
            <w:pPr>
              <w:widowControl/>
              <w:snapToGrid w:val="0"/>
              <w:jc w:val="right"/>
              <w:outlineLvl w:val="1"/>
              <w:rPr>
                <w:rFonts w:ascii="Arial Narrow" w:eastAsia="仿宋_GB2312" w:hAnsi="Arial Narrow"/>
                <w:bCs/>
                <w:sz w:val="18"/>
                <w:szCs w:val="21"/>
              </w:rPr>
            </w:pPr>
          </w:p>
        </w:tc>
        <w:tc>
          <w:tcPr>
            <w:tcW w:w="1232" w:type="dxa"/>
            <w:tcBorders>
              <w:top w:val="single" w:sz="4" w:space="0" w:color="auto"/>
            </w:tcBorders>
            <w:shd w:val="clear" w:color="auto" w:fill="auto"/>
            <w:vAlign w:val="center"/>
          </w:tcPr>
          <w:p w14:paraId="6894B535" w14:textId="77777777" w:rsidR="00766AE6" w:rsidRDefault="00766AE6">
            <w:pPr>
              <w:widowControl/>
              <w:snapToGrid w:val="0"/>
              <w:jc w:val="right"/>
              <w:outlineLvl w:val="1"/>
              <w:rPr>
                <w:rFonts w:ascii="Arial Narrow" w:eastAsia="仿宋_GB2312" w:hAnsi="Arial Narrow"/>
                <w:bCs/>
                <w:sz w:val="18"/>
                <w:szCs w:val="21"/>
              </w:rPr>
            </w:pPr>
          </w:p>
        </w:tc>
        <w:tc>
          <w:tcPr>
            <w:tcW w:w="1232" w:type="dxa"/>
            <w:tcBorders>
              <w:top w:val="single" w:sz="4" w:space="0" w:color="auto"/>
            </w:tcBorders>
            <w:shd w:val="clear" w:color="auto" w:fill="auto"/>
            <w:vAlign w:val="center"/>
          </w:tcPr>
          <w:p w14:paraId="2BF8A472" w14:textId="77777777" w:rsidR="00766AE6" w:rsidRDefault="00766AE6">
            <w:pPr>
              <w:widowControl/>
              <w:snapToGrid w:val="0"/>
              <w:jc w:val="right"/>
              <w:outlineLvl w:val="1"/>
              <w:rPr>
                <w:rFonts w:ascii="Arial Narrow" w:eastAsia="仿宋_GB2312" w:hAnsi="Arial Narrow"/>
                <w:bCs/>
                <w:sz w:val="18"/>
                <w:szCs w:val="21"/>
              </w:rPr>
            </w:pPr>
          </w:p>
        </w:tc>
        <w:tc>
          <w:tcPr>
            <w:tcW w:w="1232" w:type="dxa"/>
            <w:tcBorders>
              <w:top w:val="single" w:sz="4" w:space="0" w:color="auto"/>
            </w:tcBorders>
            <w:shd w:val="clear" w:color="auto" w:fill="auto"/>
            <w:vAlign w:val="center"/>
          </w:tcPr>
          <w:p w14:paraId="7CC97C5B" w14:textId="77777777" w:rsidR="00766AE6" w:rsidRDefault="00766AE6">
            <w:pPr>
              <w:widowControl/>
              <w:snapToGrid w:val="0"/>
              <w:jc w:val="right"/>
              <w:outlineLvl w:val="1"/>
              <w:rPr>
                <w:rFonts w:ascii="Arial Narrow" w:eastAsia="仿宋_GB2312" w:hAnsi="Arial Narrow"/>
                <w:bCs/>
                <w:sz w:val="18"/>
                <w:szCs w:val="21"/>
              </w:rPr>
            </w:pPr>
          </w:p>
        </w:tc>
        <w:tc>
          <w:tcPr>
            <w:tcW w:w="1232" w:type="dxa"/>
            <w:tcBorders>
              <w:top w:val="single" w:sz="4" w:space="0" w:color="auto"/>
            </w:tcBorders>
            <w:shd w:val="clear" w:color="auto" w:fill="auto"/>
            <w:vAlign w:val="center"/>
          </w:tcPr>
          <w:p w14:paraId="58B4B22F" w14:textId="77777777" w:rsidR="00766AE6" w:rsidRDefault="00766AE6">
            <w:pPr>
              <w:widowControl/>
              <w:snapToGrid w:val="0"/>
              <w:jc w:val="right"/>
              <w:outlineLvl w:val="1"/>
              <w:rPr>
                <w:rFonts w:ascii="Arial Narrow" w:eastAsia="仿宋_GB2312" w:hAnsi="Arial Narrow"/>
                <w:bCs/>
                <w:sz w:val="18"/>
                <w:szCs w:val="21"/>
              </w:rPr>
            </w:pPr>
          </w:p>
        </w:tc>
        <w:tc>
          <w:tcPr>
            <w:tcW w:w="1232" w:type="dxa"/>
            <w:tcBorders>
              <w:top w:val="single" w:sz="4" w:space="0" w:color="auto"/>
            </w:tcBorders>
            <w:shd w:val="clear" w:color="auto" w:fill="auto"/>
            <w:vAlign w:val="center"/>
          </w:tcPr>
          <w:p w14:paraId="27248A1F" w14:textId="77777777" w:rsidR="00766AE6" w:rsidRDefault="00766AE6">
            <w:pPr>
              <w:widowControl/>
              <w:snapToGrid w:val="0"/>
              <w:jc w:val="right"/>
              <w:outlineLvl w:val="1"/>
              <w:rPr>
                <w:rFonts w:ascii="Arial Narrow" w:eastAsia="仿宋_GB2312" w:hAnsi="Arial Narrow"/>
                <w:bCs/>
                <w:sz w:val="18"/>
                <w:szCs w:val="21"/>
              </w:rPr>
            </w:pPr>
          </w:p>
        </w:tc>
      </w:tr>
      <w:tr w:rsidR="00766AE6" w14:paraId="766DEE82" w14:textId="77777777">
        <w:trPr>
          <w:trHeight w:val="340"/>
          <w:jc w:val="center"/>
        </w:trPr>
        <w:tc>
          <w:tcPr>
            <w:tcW w:w="1680" w:type="dxa"/>
            <w:shd w:val="clear" w:color="auto" w:fill="auto"/>
            <w:vAlign w:val="center"/>
          </w:tcPr>
          <w:p w14:paraId="30070B99"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非流动资产</w:t>
            </w:r>
          </w:p>
        </w:tc>
        <w:tc>
          <w:tcPr>
            <w:tcW w:w="1232" w:type="dxa"/>
            <w:shd w:val="clear" w:color="auto" w:fill="auto"/>
            <w:vAlign w:val="center"/>
          </w:tcPr>
          <w:p w14:paraId="1954C932"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64B74A1F"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66A361A0"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24E51337"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031EE187"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52BEA287" w14:textId="77777777" w:rsidR="00766AE6" w:rsidRDefault="00766AE6">
            <w:pPr>
              <w:widowControl/>
              <w:snapToGrid w:val="0"/>
              <w:jc w:val="right"/>
              <w:outlineLvl w:val="1"/>
              <w:rPr>
                <w:rFonts w:ascii="Arial Narrow" w:eastAsia="仿宋_GB2312" w:hAnsi="Arial Narrow"/>
                <w:bCs/>
                <w:sz w:val="18"/>
                <w:szCs w:val="21"/>
              </w:rPr>
            </w:pPr>
          </w:p>
        </w:tc>
      </w:tr>
      <w:tr w:rsidR="00766AE6" w14:paraId="6E548D1B" w14:textId="77777777">
        <w:trPr>
          <w:trHeight w:val="340"/>
          <w:jc w:val="center"/>
        </w:trPr>
        <w:tc>
          <w:tcPr>
            <w:tcW w:w="1680" w:type="dxa"/>
            <w:shd w:val="clear" w:color="auto" w:fill="auto"/>
            <w:vAlign w:val="center"/>
          </w:tcPr>
          <w:p w14:paraId="7263DD6C" w14:textId="77777777" w:rsidR="00766AE6" w:rsidRDefault="007A1860">
            <w:pPr>
              <w:widowControl/>
              <w:snapToGrid w:val="0"/>
              <w:jc w:val="left"/>
              <w:outlineLvl w:val="1"/>
              <w:rPr>
                <w:rFonts w:ascii="Arial Narrow" w:eastAsia="仿宋_GB2312" w:hAnsi="Arial Narrow"/>
                <w:b/>
                <w:bCs/>
                <w:sz w:val="18"/>
                <w:szCs w:val="21"/>
              </w:rPr>
            </w:pPr>
            <w:r>
              <w:rPr>
                <w:rFonts w:ascii="Arial Narrow" w:eastAsia="仿宋_GB2312" w:hAnsi="Arial Narrow"/>
                <w:b/>
                <w:bCs/>
                <w:sz w:val="18"/>
                <w:szCs w:val="21"/>
              </w:rPr>
              <w:t>资产合计</w:t>
            </w:r>
          </w:p>
        </w:tc>
        <w:tc>
          <w:tcPr>
            <w:tcW w:w="1232" w:type="dxa"/>
            <w:shd w:val="clear" w:color="auto" w:fill="auto"/>
            <w:vAlign w:val="center"/>
          </w:tcPr>
          <w:p w14:paraId="7C325D29"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332CE183"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5BD41C8E"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735855BD"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1EDE31EB"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4D2DBA65" w14:textId="77777777" w:rsidR="00766AE6" w:rsidRDefault="00766AE6">
            <w:pPr>
              <w:widowControl/>
              <w:snapToGrid w:val="0"/>
              <w:jc w:val="right"/>
              <w:outlineLvl w:val="1"/>
              <w:rPr>
                <w:rFonts w:ascii="Arial Narrow" w:eastAsia="仿宋_GB2312" w:hAnsi="Arial Narrow"/>
                <w:b/>
                <w:bCs/>
                <w:sz w:val="18"/>
                <w:szCs w:val="21"/>
              </w:rPr>
            </w:pPr>
          </w:p>
        </w:tc>
      </w:tr>
      <w:tr w:rsidR="00766AE6" w14:paraId="5AF2DA1A" w14:textId="77777777">
        <w:trPr>
          <w:trHeight w:val="340"/>
          <w:jc w:val="center"/>
        </w:trPr>
        <w:tc>
          <w:tcPr>
            <w:tcW w:w="1680" w:type="dxa"/>
            <w:shd w:val="clear" w:color="auto" w:fill="auto"/>
            <w:vAlign w:val="center"/>
          </w:tcPr>
          <w:p w14:paraId="3CB62B89"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流动负债</w:t>
            </w:r>
          </w:p>
        </w:tc>
        <w:tc>
          <w:tcPr>
            <w:tcW w:w="1232" w:type="dxa"/>
            <w:shd w:val="clear" w:color="auto" w:fill="auto"/>
            <w:vAlign w:val="center"/>
          </w:tcPr>
          <w:p w14:paraId="33B101CF"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289F3047"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E0BD19B"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267521E5"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6A207F5"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411843EE" w14:textId="77777777" w:rsidR="00766AE6" w:rsidRDefault="00766AE6">
            <w:pPr>
              <w:widowControl/>
              <w:snapToGrid w:val="0"/>
              <w:jc w:val="right"/>
              <w:outlineLvl w:val="1"/>
              <w:rPr>
                <w:rFonts w:ascii="Arial Narrow" w:eastAsia="仿宋_GB2312" w:hAnsi="Arial Narrow"/>
                <w:bCs/>
                <w:sz w:val="18"/>
                <w:szCs w:val="21"/>
              </w:rPr>
            </w:pPr>
          </w:p>
        </w:tc>
      </w:tr>
      <w:tr w:rsidR="00766AE6" w14:paraId="065BE521" w14:textId="77777777">
        <w:trPr>
          <w:trHeight w:val="340"/>
          <w:jc w:val="center"/>
        </w:trPr>
        <w:tc>
          <w:tcPr>
            <w:tcW w:w="1680" w:type="dxa"/>
            <w:shd w:val="clear" w:color="auto" w:fill="auto"/>
            <w:vAlign w:val="center"/>
          </w:tcPr>
          <w:p w14:paraId="31A5ECB7"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非流动负债</w:t>
            </w:r>
          </w:p>
        </w:tc>
        <w:tc>
          <w:tcPr>
            <w:tcW w:w="1232" w:type="dxa"/>
            <w:shd w:val="clear" w:color="auto" w:fill="auto"/>
            <w:vAlign w:val="center"/>
          </w:tcPr>
          <w:p w14:paraId="4576F715"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FF1A8DB"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4E7DDA7"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E2F58DC"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970E03C"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A5768C9" w14:textId="77777777" w:rsidR="00766AE6" w:rsidRDefault="00766AE6">
            <w:pPr>
              <w:widowControl/>
              <w:snapToGrid w:val="0"/>
              <w:jc w:val="right"/>
              <w:outlineLvl w:val="1"/>
              <w:rPr>
                <w:rFonts w:ascii="Arial Narrow" w:eastAsia="仿宋_GB2312" w:hAnsi="Arial Narrow"/>
                <w:bCs/>
                <w:sz w:val="18"/>
                <w:szCs w:val="21"/>
              </w:rPr>
            </w:pPr>
          </w:p>
        </w:tc>
      </w:tr>
      <w:tr w:rsidR="00766AE6" w14:paraId="51F01B9E" w14:textId="77777777">
        <w:trPr>
          <w:trHeight w:val="340"/>
          <w:jc w:val="center"/>
        </w:trPr>
        <w:tc>
          <w:tcPr>
            <w:tcW w:w="1680" w:type="dxa"/>
            <w:shd w:val="clear" w:color="auto" w:fill="auto"/>
            <w:vAlign w:val="center"/>
          </w:tcPr>
          <w:p w14:paraId="0E71CB14" w14:textId="77777777" w:rsidR="00766AE6" w:rsidRDefault="007A1860">
            <w:pPr>
              <w:widowControl/>
              <w:snapToGrid w:val="0"/>
              <w:jc w:val="left"/>
              <w:outlineLvl w:val="1"/>
              <w:rPr>
                <w:rFonts w:ascii="Arial Narrow" w:eastAsia="仿宋_GB2312" w:hAnsi="Arial Narrow"/>
                <w:b/>
                <w:bCs/>
                <w:sz w:val="18"/>
                <w:szCs w:val="21"/>
              </w:rPr>
            </w:pPr>
            <w:r>
              <w:rPr>
                <w:rFonts w:ascii="Arial Narrow" w:eastAsia="仿宋_GB2312" w:hAnsi="Arial Narrow"/>
                <w:b/>
                <w:bCs/>
                <w:sz w:val="18"/>
                <w:szCs w:val="21"/>
              </w:rPr>
              <w:t>负债合计</w:t>
            </w:r>
          </w:p>
        </w:tc>
        <w:tc>
          <w:tcPr>
            <w:tcW w:w="1232" w:type="dxa"/>
            <w:shd w:val="clear" w:color="auto" w:fill="auto"/>
            <w:vAlign w:val="center"/>
          </w:tcPr>
          <w:p w14:paraId="3E88788F" w14:textId="77777777" w:rsidR="00766AE6" w:rsidRDefault="007A1860">
            <w:pPr>
              <w:widowControl/>
              <w:snapToGrid w:val="0"/>
              <w:jc w:val="right"/>
              <w:outlineLvl w:val="1"/>
              <w:rPr>
                <w:rFonts w:ascii="Arial Narrow" w:eastAsia="仿宋_GB2312" w:hAnsi="Arial Narrow"/>
                <w:b/>
                <w:bCs/>
                <w:sz w:val="18"/>
                <w:szCs w:val="21"/>
              </w:rPr>
            </w:pPr>
            <w:r>
              <w:rPr>
                <w:rFonts w:ascii="Arial Narrow" w:eastAsia="仿宋_GB2312" w:hAnsi="Arial Narrow"/>
                <w:b/>
                <w:sz w:val="18"/>
                <w:szCs w:val="21"/>
              </w:rPr>
              <w:t>X.XX</w:t>
            </w:r>
          </w:p>
        </w:tc>
        <w:tc>
          <w:tcPr>
            <w:tcW w:w="1232" w:type="dxa"/>
            <w:shd w:val="clear" w:color="auto" w:fill="auto"/>
            <w:vAlign w:val="center"/>
          </w:tcPr>
          <w:p w14:paraId="1485EBEE"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70B8C51A"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7B6E66C2" w14:textId="77777777" w:rsidR="00766AE6" w:rsidRDefault="007A1860">
            <w:pPr>
              <w:widowControl/>
              <w:snapToGrid w:val="0"/>
              <w:jc w:val="right"/>
              <w:outlineLvl w:val="1"/>
              <w:rPr>
                <w:rFonts w:ascii="Arial Narrow" w:eastAsia="仿宋_GB2312" w:hAnsi="Arial Narrow"/>
                <w:b/>
                <w:bCs/>
                <w:sz w:val="18"/>
                <w:szCs w:val="21"/>
              </w:rPr>
            </w:pPr>
            <w:r>
              <w:rPr>
                <w:rFonts w:ascii="Arial Narrow" w:eastAsia="仿宋_GB2312" w:hAnsi="Arial Narrow"/>
                <w:b/>
                <w:sz w:val="18"/>
                <w:szCs w:val="21"/>
              </w:rPr>
              <w:t>X.XX</w:t>
            </w:r>
          </w:p>
        </w:tc>
        <w:tc>
          <w:tcPr>
            <w:tcW w:w="1232" w:type="dxa"/>
            <w:shd w:val="clear" w:color="auto" w:fill="auto"/>
            <w:vAlign w:val="center"/>
          </w:tcPr>
          <w:p w14:paraId="55692B78"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3EB57256" w14:textId="77777777" w:rsidR="00766AE6" w:rsidRDefault="00766AE6">
            <w:pPr>
              <w:widowControl/>
              <w:snapToGrid w:val="0"/>
              <w:jc w:val="right"/>
              <w:outlineLvl w:val="1"/>
              <w:rPr>
                <w:rFonts w:ascii="Arial Narrow" w:eastAsia="仿宋_GB2312" w:hAnsi="Arial Narrow"/>
                <w:b/>
                <w:bCs/>
                <w:sz w:val="18"/>
                <w:szCs w:val="21"/>
              </w:rPr>
            </w:pPr>
          </w:p>
        </w:tc>
      </w:tr>
      <w:tr w:rsidR="00766AE6" w14:paraId="28D4B991" w14:textId="77777777">
        <w:trPr>
          <w:trHeight w:val="340"/>
          <w:jc w:val="center"/>
        </w:trPr>
        <w:tc>
          <w:tcPr>
            <w:tcW w:w="1680" w:type="dxa"/>
            <w:shd w:val="clear" w:color="auto" w:fill="auto"/>
            <w:vAlign w:val="center"/>
          </w:tcPr>
          <w:p w14:paraId="03605617"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营业收入</w:t>
            </w:r>
          </w:p>
        </w:tc>
        <w:tc>
          <w:tcPr>
            <w:tcW w:w="1232" w:type="dxa"/>
            <w:shd w:val="clear" w:color="auto" w:fill="auto"/>
            <w:vAlign w:val="center"/>
          </w:tcPr>
          <w:p w14:paraId="21D37418"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481977FD"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141CF264"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358B92C3"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468A11AA"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39D483E5" w14:textId="77777777" w:rsidR="00766AE6" w:rsidRDefault="00766AE6">
            <w:pPr>
              <w:widowControl/>
              <w:snapToGrid w:val="0"/>
              <w:jc w:val="right"/>
              <w:outlineLvl w:val="1"/>
              <w:rPr>
                <w:rFonts w:ascii="Arial Narrow" w:eastAsia="仿宋_GB2312" w:hAnsi="Arial Narrow"/>
                <w:b/>
                <w:bCs/>
                <w:sz w:val="18"/>
                <w:szCs w:val="21"/>
              </w:rPr>
            </w:pPr>
          </w:p>
        </w:tc>
      </w:tr>
      <w:tr w:rsidR="00766AE6" w14:paraId="4B561C4D" w14:textId="77777777">
        <w:trPr>
          <w:trHeight w:val="340"/>
          <w:jc w:val="center"/>
        </w:trPr>
        <w:tc>
          <w:tcPr>
            <w:tcW w:w="1680" w:type="dxa"/>
            <w:shd w:val="clear" w:color="auto" w:fill="auto"/>
            <w:vAlign w:val="center"/>
          </w:tcPr>
          <w:p w14:paraId="03DFAD32"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净利润</w:t>
            </w:r>
          </w:p>
        </w:tc>
        <w:tc>
          <w:tcPr>
            <w:tcW w:w="1232" w:type="dxa"/>
            <w:shd w:val="clear" w:color="auto" w:fill="auto"/>
            <w:vAlign w:val="center"/>
          </w:tcPr>
          <w:p w14:paraId="37040F83"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31D3DED8"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2818DE89"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5D1DEDFB"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603FA992"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05593BC1" w14:textId="77777777" w:rsidR="00766AE6" w:rsidRDefault="00766AE6">
            <w:pPr>
              <w:widowControl/>
              <w:snapToGrid w:val="0"/>
              <w:jc w:val="right"/>
              <w:outlineLvl w:val="1"/>
              <w:rPr>
                <w:rFonts w:ascii="Arial Narrow" w:eastAsia="仿宋_GB2312" w:hAnsi="Arial Narrow"/>
                <w:b/>
                <w:bCs/>
                <w:sz w:val="18"/>
                <w:szCs w:val="21"/>
              </w:rPr>
            </w:pPr>
          </w:p>
        </w:tc>
      </w:tr>
      <w:tr w:rsidR="00766AE6" w14:paraId="66300966" w14:textId="77777777">
        <w:trPr>
          <w:trHeight w:val="340"/>
          <w:jc w:val="center"/>
        </w:trPr>
        <w:tc>
          <w:tcPr>
            <w:tcW w:w="1680" w:type="dxa"/>
            <w:shd w:val="clear" w:color="auto" w:fill="auto"/>
            <w:vAlign w:val="center"/>
          </w:tcPr>
          <w:p w14:paraId="418890DC"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综合收益总额</w:t>
            </w:r>
          </w:p>
        </w:tc>
        <w:tc>
          <w:tcPr>
            <w:tcW w:w="1232" w:type="dxa"/>
            <w:shd w:val="clear" w:color="auto" w:fill="auto"/>
            <w:vAlign w:val="center"/>
          </w:tcPr>
          <w:p w14:paraId="2F2A2E6D"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0043D1A9"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44CEED80"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517A2EAD"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575D8FA4"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3B5C7CE4" w14:textId="77777777" w:rsidR="00766AE6" w:rsidRDefault="00766AE6">
            <w:pPr>
              <w:widowControl/>
              <w:snapToGrid w:val="0"/>
              <w:jc w:val="right"/>
              <w:outlineLvl w:val="1"/>
              <w:rPr>
                <w:rFonts w:ascii="Arial Narrow" w:eastAsia="仿宋_GB2312" w:hAnsi="Arial Narrow"/>
                <w:b/>
                <w:bCs/>
                <w:sz w:val="18"/>
                <w:szCs w:val="21"/>
              </w:rPr>
            </w:pPr>
          </w:p>
        </w:tc>
      </w:tr>
      <w:tr w:rsidR="00766AE6" w14:paraId="059575A8" w14:textId="77777777">
        <w:trPr>
          <w:trHeight w:val="340"/>
          <w:jc w:val="center"/>
        </w:trPr>
        <w:tc>
          <w:tcPr>
            <w:tcW w:w="1680" w:type="dxa"/>
            <w:tcBorders>
              <w:bottom w:val="single" w:sz="8" w:space="0" w:color="auto"/>
            </w:tcBorders>
            <w:shd w:val="clear" w:color="auto" w:fill="auto"/>
            <w:vAlign w:val="center"/>
          </w:tcPr>
          <w:p w14:paraId="5BE56E56"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经营活动现金流量</w:t>
            </w:r>
          </w:p>
        </w:tc>
        <w:tc>
          <w:tcPr>
            <w:tcW w:w="1232" w:type="dxa"/>
            <w:tcBorders>
              <w:bottom w:val="single" w:sz="8" w:space="0" w:color="auto"/>
            </w:tcBorders>
            <w:shd w:val="clear" w:color="auto" w:fill="auto"/>
            <w:vAlign w:val="center"/>
          </w:tcPr>
          <w:p w14:paraId="0BC6C2BF" w14:textId="77777777" w:rsidR="00766AE6" w:rsidRDefault="00766AE6">
            <w:pPr>
              <w:widowControl/>
              <w:snapToGrid w:val="0"/>
              <w:jc w:val="right"/>
              <w:outlineLvl w:val="1"/>
              <w:rPr>
                <w:rFonts w:ascii="Arial Narrow" w:eastAsia="仿宋_GB2312" w:hAnsi="Arial Narrow"/>
                <w:b/>
                <w:sz w:val="18"/>
                <w:szCs w:val="21"/>
              </w:rPr>
            </w:pPr>
          </w:p>
        </w:tc>
        <w:tc>
          <w:tcPr>
            <w:tcW w:w="1232" w:type="dxa"/>
            <w:tcBorders>
              <w:bottom w:val="single" w:sz="8" w:space="0" w:color="auto"/>
            </w:tcBorders>
            <w:shd w:val="clear" w:color="auto" w:fill="auto"/>
            <w:vAlign w:val="center"/>
          </w:tcPr>
          <w:p w14:paraId="6329C345"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tcBorders>
              <w:bottom w:val="single" w:sz="8" w:space="0" w:color="auto"/>
            </w:tcBorders>
            <w:shd w:val="clear" w:color="auto" w:fill="auto"/>
            <w:vAlign w:val="center"/>
          </w:tcPr>
          <w:p w14:paraId="54351C83"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tcBorders>
              <w:bottom w:val="single" w:sz="8" w:space="0" w:color="auto"/>
            </w:tcBorders>
            <w:shd w:val="clear" w:color="auto" w:fill="auto"/>
            <w:vAlign w:val="center"/>
          </w:tcPr>
          <w:p w14:paraId="14939D64" w14:textId="77777777" w:rsidR="00766AE6" w:rsidRDefault="00766AE6">
            <w:pPr>
              <w:widowControl/>
              <w:snapToGrid w:val="0"/>
              <w:jc w:val="right"/>
              <w:outlineLvl w:val="1"/>
              <w:rPr>
                <w:rFonts w:ascii="Arial Narrow" w:eastAsia="仿宋_GB2312" w:hAnsi="Arial Narrow"/>
                <w:b/>
                <w:sz w:val="18"/>
                <w:szCs w:val="21"/>
              </w:rPr>
            </w:pPr>
          </w:p>
        </w:tc>
        <w:tc>
          <w:tcPr>
            <w:tcW w:w="1232" w:type="dxa"/>
            <w:tcBorders>
              <w:bottom w:val="single" w:sz="8" w:space="0" w:color="auto"/>
            </w:tcBorders>
            <w:shd w:val="clear" w:color="auto" w:fill="auto"/>
            <w:vAlign w:val="center"/>
          </w:tcPr>
          <w:p w14:paraId="7E09C9F5"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tcBorders>
              <w:bottom w:val="single" w:sz="8" w:space="0" w:color="auto"/>
            </w:tcBorders>
            <w:shd w:val="clear" w:color="auto" w:fill="auto"/>
            <w:vAlign w:val="center"/>
          </w:tcPr>
          <w:p w14:paraId="5895CAE4" w14:textId="77777777" w:rsidR="00766AE6" w:rsidRDefault="00766AE6">
            <w:pPr>
              <w:widowControl/>
              <w:snapToGrid w:val="0"/>
              <w:jc w:val="right"/>
              <w:outlineLvl w:val="1"/>
              <w:rPr>
                <w:rFonts w:ascii="Arial Narrow" w:eastAsia="仿宋_GB2312" w:hAnsi="Arial Narrow"/>
                <w:b/>
                <w:bCs/>
                <w:sz w:val="18"/>
                <w:szCs w:val="21"/>
              </w:rPr>
            </w:pPr>
          </w:p>
        </w:tc>
      </w:tr>
    </w:tbl>
    <w:p w14:paraId="51CF65ED" w14:textId="77777777" w:rsidR="00766AE6" w:rsidRDefault="007A1860">
      <w:pPr>
        <w:widowControl/>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【提示：上述财务数据以合并日子公司可辨认资产和负债的公允价值为基础进行调整；被划分为持有待售资产的，不需要披露该子公司的上述财务信息。】</w:t>
      </w:r>
    </w:p>
    <w:p w14:paraId="1C862245" w14:textId="77777777" w:rsidR="00766AE6" w:rsidRDefault="007A1860">
      <w:pPr>
        <w:widowControl/>
        <w:tabs>
          <w:tab w:val="left" w:pos="6135"/>
        </w:tabs>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（五）子公司与母公司会计期间不一致的，母公司编制合并财务报表的处理方法</w:t>
      </w:r>
    </w:p>
    <w:p w14:paraId="60DD7D7E" w14:textId="77777777" w:rsidR="00766AE6" w:rsidRDefault="00766AE6">
      <w:pPr>
        <w:pStyle w:val="11"/>
        <w:widowControl/>
        <w:spacing w:beforeLines="50" w:before="120" w:afterLines="90" w:after="216"/>
        <w:ind w:firstLineChars="0" w:firstLine="0"/>
        <w:jc w:val="left"/>
        <w:rPr>
          <w:rFonts w:ascii="Arial Narrow" w:eastAsia="仿宋_GB2312" w:hAnsi="Arial Narrow" w:cs="宋体"/>
          <w:kern w:val="0"/>
          <w:sz w:val="24"/>
          <w:szCs w:val="27"/>
        </w:rPr>
      </w:pPr>
    </w:p>
    <w:p w14:paraId="2C242F1B" w14:textId="77777777" w:rsidR="00766AE6" w:rsidRDefault="007A1860">
      <w:pPr>
        <w:widowControl/>
        <w:tabs>
          <w:tab w:val="left" w:pos="6135"/>
        </w:tabs>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（六）本期不再纳入合并范围的原子公司</w:t>
      </w:r>
    </w:p>
    <w:p w14:paraId="032FDA9B" w14:textId="77777777" w:rsidR="00766AE6" w:rsidRDefault="007A1860">
      <w:pPr>
        <w:pStyle w:val="11"/>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Pr>
          <w:rFonts w:ascii="Arial Narrow" w:eastAsia="仿宋_GB2312" w:hAnsi="Arial Narrow" w:cs="宋体"/>
          <w:kern w:val="0"/>
          <w:sz w:val="24"/>
          <w:szCs w:val="27"/>
        </w:rPr>
        <w:t>1</w:t>
      </w:r>
      <w:r>
        <w:rPr>
          <w:rFonts w:ascii="Arial Narrow" w:eastAsia="仿宋_GB2312" w:hAnsi="Arial Narrow" w:cs="宋体"/>
          <w:kern w:val="0"/>
          <w:sz w:val="24"/>
          <w:szCs w:val="27"/>
        </w:rPr>
        <w:t>、原子公司的基本情况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618"/>
        <w:gridCol w:w="2028"/>
        <w:gridCol w:w="1012"/>
        <w:gridCol w:w="1256"/>
        <w:gridCol w:w="1256"/>
        <w:gridCol w:w="1256"/>
        <w:gridCol w:w="1646"/>
      </w:tblGrid>
      <w:tr w:rsidR="00766AE6" w14:paraId="4F0749E1" w14:textId="77777777">
        <w:trPr>
          <w:cantSplit/>
          <w:trHeight w:val="340"/>
          <w:tblHeader/>
          <w:jc w:val="center"/>
        </w:trPr>
        <w:tc>
          <w:tcPr>
            <w:tcW w:w="618" w:type="dxa"/>
            <w:tcBorders>
              <w:top w:val="single" w:sz="8" w:space="0" w:color="auto"/>
              <w:bottom w:val="single" w:sz="4" w:space="0" w:color="auto"/>
            </w:tcBorders>
            <w:shd w:val="clear" w:color="auto" w:fill="auto"/>
            <w:vAlign w:val="center"/>
          </w:tcPr>
          <w:p w14:paraId="5DE21DD6" w14:textId="77777777" w:rsidR="00766AE6" w:rsidRDefault="007A1860">
            <w:pPr>
              <w:snapToGrid w:val="0"/>
              <w:rPr>
                <w:rFonts w:ascii="Arial Narrow" w:eastAsia="仿宋_GB2312" w:hAnsi="Arial Narrow"/>
                <w:b/>
                <w:kern w:val="0"/>
                <w:sz w:val="18"/>
                <w:szCs w:val="18"/>
              </w:rPr>
            </w:pPr>
            <w:r>
              <w:rPr>
                <w:rFonts w:ascii="Arial Narrow" w:eastAsia="仿宋_GB2312" w:hAnsi="Arial Narrow"/>
                <w:b/>
                <w:kern w:val="0"/>
                <w:sz w:val="18"/>
                <w:szCs w:val="18"/>
              </w:rPr>
              <w:t>序号</w:t>
            </w:r>
          </w:p>
        </w:tc>
        <w:tc>
          <w:tcPr>
            <w:tcW w:w="2028" w:type="dxa"/>
            <w:tcBorders>
              <w:top w:val="single" w:sz="8" w:space="0" w:color="auto"/>
              <w:bottom w:val="single" w:sz="4" w:space="0" w:color="auto"/>
            </w:tcBorders>
            <w:shd w:val="clear" w:color="auto" w:fill="auto"/>
            <w:vAlign w:val="center"/>
          </w:tcPr>
          <w:p w14:paraId="469F770E" w14:textId="77777777" w:rsidR="00766AE6" w:rsidRDefault="007A1860">
            <w:pPr>
              <w:snapToGrid w:val="0"/>
              <w:rPr>
                <w:rFonts w:ascii="Arial Narrow" w:eastAsia="仿宋_GB2312" w:hAnsi="Arial Narrow"/>
                <w:b/>
                <w:kern w:val="0"/>
                <w:sz w:val="18"/>
                <w:szCs w:val="18"/>
              </w:rPr>
            </w:pPr>
            <w:r>
              <w:rPr>
                <w:rFonts w:ascii="Arial Narrow" w:eastAsia="仿宋_GB2312" w:hAnsi="Arial Narrow"/>
                <w:b/>
                <w:kern w:val="0"/>
                <w:sz w:val="18"/>
                <w:szCs w:val="18"/>
              </w:rPr>
              <w:t>企业名称</w:t>
            </w:r>
          </w:p>
        </w:tc>
        <w:tc>
          <w:tcPr>
            <w:tcW w:w="1012" w:type="dxa"/>
            <w:tcBorders>
              <w:top w:val="single" w:sz="8" w:space="0" w:color="auto"/>
              <w:bottom w:val="single" w:sz="4" w:space="0" w:color="auto"/>
            </w:tcBorders>
            <w:shd w:val="clear" w:color="auto" w:fill="auto"/>
            <w:vAlign w:val="center"/>
          </w:tcPr>
          <w:p w14:paraId="6EA73C89"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注册地</w:t>
            </w:r>
          </w:p>
        </w:tc>
        <w:tc>
          <w:tcPr>
            <w:tcW w:w="1256" w:type="dxa"/>
            <w:tcBorders>
              <w:top w:val="single" w:sz="8" w:space="0" w:color="auto"/>
              <w:bottom w:val="single" w:sz="4" w:space="0" w:color="auto"/>
            </w:tcBorders>
            <w:shd w:val="clear" w:color="auto" w:fill="auto"/>
            <w:vAlign w:val="center"/>
          </w:tcPr>
          <w:p w14:paraId="20CA358E"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业务性质</w:t>
            </w:r>
          </w:p>
        </w:tc>
        <w:tc>
          <w:tcPr>
            <w:tcW w:w="1256" w:type="dxa"/>
            <w:tcBorders>
              <w:top w:val="single" w:sz="8" w:space="0" w:color="auto"/>
              <w:bottom w:val="single" w:sz="4" w:space="0" w:color="auto"/>
            </w:tcBorders>
            <w:shd w:val="clear" w:color="auto" w:fill="auto"/>
            <w:vAlign w:val="center"/>
          </w:tcPr>
          <w:p w14:paraId="08753DB7"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持股比例（</w:t>
            </w:r>
            <w:r>
              <w:rPr>
                <w:rFonts w:ascii="Arial Narrow" w:eastAsia="仿宋_GB2312" w:hAnsi="Arial Narrow"/>
                <w:b/>
                <w:kern w:val="0"/>
                <w:sz w:val="18"/>
                <w:szCs w:val="18"/>
              </w:rPr>
              <w:t>%</w:t>
            </w:r>
            <w:r>
              <w:rPr>
                <w:rFonts w:ascii="Arial Narrow" w:eastAsia="仿宋_GB2312" w:hAnsi="Arial Narrow"/>
                <w:b/>
                <w:kern w:val="0"/>
                <w:sz w:val="18"/>
                <w:szCs w:val="18"/>
              </w:rPr>
              <w:t>）</w:t>
            </w:r>
          </w:p>
        </w:tc>
        <w:tc>
          <w:tcPr>
            <w:tcW w:w="1256" w:type="dxa"/>
            <w:tcBorders>
              <w:top w:val="single" w:sz="8" w:space="0" w:color="auto"/>
              <w:bottom w:val="single" w:sz="4" w:space="0" w:color="auto"/>
            </w:tcBorders>
            <w:shd w:val="clear" w:color="auto" w:fill="auto"/>
            <w:vAlign w:val="center"/>
          </w:tcPr>
          <w:p w14:paraId="14CD40A4"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表决权比例（</w:t>
            </w:r>
            <w:r>
              <w:rPr>
                <w:rFonts w:ascii="Arial Narrow" w:eastAsia="仿宋_GB2312" w:hAnsi="Arial Narrow"/>
                <w:b/>
                <w:kern w:val="0"/>
                <w:sz w:val="18"/>
                <w:szCs w:val="18"/>
              </w:rPr>
              <w:t>%</w:t>
            </w:r>
            <w:r>
              <w:rPr>
                <w:rFonts w:ascii="Arial Narrow" w:eastAsia="仿宋_GB2312" w:hAnsi="Arial Narrow"/>
                <w:b/>
                <w:kern w:val="0"/>
                <w:sz w:val="18"/>
                <w:szCs w:val="18"/>
              </w:rPr>
              <w:t>）</w:t>
            </w:r>
          </w:p>
        </w:tc>
        <w:tc>
          <w:tcPr>
            <w:tcW w:w="1646" w:type="dxa"/>
            <w:tcBorders>
              <w:top w:val="single" w:sz="8" w:space="0" w:color="auto"/>
              <w:bottom w:val="single" w:sz="4" w:space="0" w:color="auto"/>
            </w:tcBorders>
            <w:shd w:val="clear" w:color="auto" w:fill="auto"/>
            <w:vAlign w:val="center"/>
          </w:tcPr>
          <w:p w14:paraId="21359F08"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本期不再成为</w:t>
            </w:r>
          </w:p>
          <w:p w14:paraId="2122CC60"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子公司的原因</w:t>
            </w:r>
          </w:p>
        </w:tc>
      </w:tr>
      <w:tr w:rsidR="00766AE6" w14:paraId="7D493B8A" w14:textId="77777777">
        <w:trPr>
          <w:cantSplit/>
          <w:trHeight w:val="340"/>
          <w:jc w:val="center"/>
        </w:trPr>
        <w:tc>
          <w:tcPr>
            <w:tcW w:w="618" w:type="dxa"/>
            <w:tcBorders>
              <w:top w:val="single" w:sz="4" w:space="0" w:color="auto"/>
            </w:tcBorders>
            <w:shd w:val="clear" w:color="auto" w:fill="auto"/>
            <w:vAlign w:val="center"/>
          </w:tcPr>
          <w:p w14:paraId="65AA0FC2" w14:textId="77777777" w:rsidR="00766AE6" w:rsidRDefault="00766AE6">
            <w:pPr>
              <w:snapToGrid w:val="0"/>
              <w:rPr>
                <w:rFonts w:ascii="Arial Narrow" w:eastAsia="仿宋_GB2312" w:hAnsi="Arial Narrow"/>
                <w:kern w:val="0"/>
                <w:sz w:val="18"/>
              </w:rPr>
            </w:pPr>
          </w:p>
        </w:tc>
        <w:tc>
          <w:tcPr>
            <w:tcW w:w="2028" w:type="dxa"/>
            <w:tcBorders>
              <w:top w:val="single" w:sz="4" w:space="0" w:color="auto"/>
            </w:tcBorders>
            <w:shd w:val="clear" w:color="auto" w:fill="auto"/>
            <w:vAlign w:val="center"/>
          </w:tcPr>
          <w:p w14:paraId="482B6935" w14:textId="77777777" w:rsidR="00766AE6" w:rsidRDefault="00766AE6">
            <w:pPr>
              <w:snapToGrid w:val="0"/>
              <w:rPr>
                <w:rFonts w:ascii="Arial Narrow" w:eastAsia="仿宋_GB2312" w:hAnsi="Arial Narrow"/>
                <w:kern w:val="0"/>
                <w:sz w:val="18"/>
              </w:rPr>
            </w:pPr>
          </w:p>
        </w:tc>
        <w:tc>
          <w:tcPr>
            <w:tcW w:w="1012" w:type="dxa"/>
            <w:tcBorders>
              <w:top w:val="single" w:sz="4" w:space="0" w:color="auto"/>
            </w:tcBorders>
            <w:shd w:val="clear" w:color="auto" w:fill="auto"/>
            <w:vAlign w:val="center"/>
          </w:tcPr>
          <w:p w14:paraId="446FE707" w14:textId="77777777" w:rsidR="00766AE6" w:rsidRDefault="00766AE6">
            <w:pPr>
              <w:snapToGrid w:val="0"/>
              <w:jc w:val="right"/>
              <w:rPr>
                <w:rFonts w:ascii="Arial Narrow" w:eastAsia="仿宋_GB2312" w:hAnsi="Arial Narrow"/>
                <w:kern w:val="0"/>
                <w:sz w:val="18"/>
              </w:rPr>
            </w:pPr>
          </w:p>
        </w:tc>
        <w:tc>
          <w:tcPr>
            <w:tcW w:w="1256" w:type="dxa"/>
            <w:tcBorders>
              <w:top w:val="single" w:sz="4" w:space="0" w:color="auto"/>
            </w:tcBorders>
            <w:shd w:val="clear" w:color="auto" w:fill="auto"/>
            <w:vAlign w:val="center"/>
          </w:tcPr>
          <w:p w14:paraId="13FECA0B" w14:textId="77777777" w:rsidR="00766AE6" w:rsidRDefault="00766AE6">
            <w:pPr>
              <w:snapToGrid w:val="0"/>
              <w:jc w:val="right"/>
              <w:rPr>
                <w:rFonts w:ascii="Arial Narrow" w:eastAsia="仿宋_GB2312" w:hAnsi="Arial Narrow"/>
                <w:kern w:val="0"/>
                <w:sz w:val="18"/>
              </w:rPr>
            </w:pPr>
          </w:p>
        </w:tc>
        <w:tc>
          <w:tcPr>
            <w:tcW w:w="1256" w:type="dxa"/>
            <w:tcBorders>
              <w:top w:val="single" w:sz="4" w:space="0" w:color="auto"/>
            </w:tcBorders>
            <w:shd w:val="clear" w:color="auto" w:fill="auto"/>
            <w:vAlign w:val="center"/>
          </w:tcPr>
          <w:p w14:paraId="3099BAF3" w14:textId="77777777" w:rsidR="00766AE6" w:rsidRDefault="00766AE6">
            <w:pPr>
              <w:snapToGrid w:val="0"/>
              <w:jc w:val="right"/>
              <w:rPr>
                <w:rFonts w:ascii="Arial Narrow" w:eastAsia="仿宋_GB2312" w:hAnsi="Arial Narrow"/>
                <w:kern w:val="0"/>
                <w:sz w:val="18"/>
              </w:rPr>
            </w:pPr>
          </w:p>
        </w:tc>
        <w:tc>
          <w:tcPr>
            <w:tcW w:w="1256" w:type="dxa"/>
            <w:tcBorders>
              <w:top w:val="single" w:sz="4" w:space="0" w:color="auto"/>
            </w:tcBorders>
            <w:shd w:val="clear" w:color="auto" w:fill="auto"/>
            <w:vAlign w:val="center"/>
          </w:tcPr>
          <w:p w14:paraId="14A5C38A" w14:textId="77777777" w:rsidR="00766AE6" w:rsidRDefault="00766AE6">
            <w:pPr>
              <w:snapToGrid w:val="0"/>
              <w:jc w:val="right"/>
              <w:rPr>
                <w:rFonts w:ascii="Arial Narrow" w:eastAsia="仿宋_GB2312" w:hAnsi="Arial Narrow"/>
                <w:kern w:val="0"/>
                <w:sz w:val="18"/>
              </w:rPr>
            </w:pPr>
          </w:p>
        </w:tc>
        <w:tc>
          <w:tcPr>
            <w:tcW w:w="1646" w:type="dxa"/>
            <w:tcBorders>
              <w:top w:val="single" w:sz="4" w:space="0" w:color="auto"/>
            </w:tcBorders>
            <w:shd w:val="clear" w:color="auto" w:fill="auto"/>
            <w:vAlign w:val="center"/>
          </w:tcPr>
          <w:p w14:paraId="364B2EA5" w14:textId="77777777" w:rsidR="00766AE6" w:rsidRDefault="00766AE6">
            <w:pPr>
              <w:snapToGrid w:val="0"/>
              <w:jc w:val="right"/>
              <w:rPr>
                <w:rFonts w:ascii="Arial Narrow" w:eastAsia="仿宋_GB2312" w:hAnsi="Arial Narrow"/>
                <w:kern w:val="0"/>
                <w:sz w:val="18"/>
              </w:rPr>
            </w:pPr>
          </w:p>
        </w:tc>
      </w:tr>
      <w:tr w:rsidR="00766AE6" w14:paraId="27FF77E5" w14:textId="77777777">
        <w:trPr>
          <w:cantSplit/>
          <w:trHeight w:val="340"/>
          <w:jc w:val="center"/>
        </w:trPr>
        <w:tc>
          <w:tcPr>
            <w:tcW w:w="618" w:type="dxa"/>
            <w:shd w:val="clear" w:color="auto" w:fill="auto"/>
            <w:vAlign w:val="center"/>
          </w:tcPr>
          <w:p w14:paraId="7D7E27E6" w14:textId="77777777" w:rsidR="00766AE6" w:rsidRDefault="00766AE6">
            <w:pPr>
              <w:snapToGrid w:val="0"/>
              <w:rPr>
                <w:rFonts w:ascii="Arial Narrow" w:eastAsia="仿宋_GB2312" w:hAnsi="Arial Narrow"/>
                <w:kern w:val="0"/>
                <w:sz w:val="18"/>
              </w:rPr>
            </w:pPr>
          </w:p>
        </w:tc>
        <w:tc>
          <w:tcPr>
            <w:tcW w:w="2028" w:type="dxa"/>
            <w:shd w:val="clear" w:color="auto" w:fill="auto"/>
            <w:vAlign w:val="center"/>
          </w:tcPr>
          <w:p w14:paraId="6BCD8BAD" w14:textId="77777777" w:rsidR="00766AE6" w:rsidRDefault="00766AE6">
            <w:pPr>
              <w:snapToGrid w:val="0"/>
              <w:rPr>
                <w:rFonts w:ascii="Arial Narrow" w:eastAsia="仿宋_GB2312" w:hAnsi="Arial Narrow"/>
                <w:kern w:val="0"/>
                <w:sz w:val="18"/>
              </w:rPr>
            </w:pPr>
          </w:p>
        </w:tc>
        <w:tc>
          <w:tcPr>
            <w:tcW w:w="1012" w:type="dxa"/>
            <w:shd w:val="clear" w:color="auto" w:fill="auto"/>
            <w:vAlign w:val="center"/>
          </w:tcPr>
          <w:p w14:paraId="4774660E" w14:textId="77777777" w:rsidR="00766AE6" w:rsidRDefault="00766AE6">
            <w:pPr>
              <w:snapToGrid w:val="0"/>
              <w:jc w:val="right"/>
              <w:rPr>
                <w:rFonts w:ascii="Arial Narrow" w:eastAsia="仿宋_GB2312" w:hAnsi="Arial Narrow"/>
                <w:kern w:val="0"/>
                <w:sz w:val="18"/>
              </w:rPr>
            </w:pPr>
          </w:p>
        </w:tc>
        <w:tc>
          <w:tcPr>
            <w:tcW w:w="1256" w:type="dxa"/>
            <w:shd w:val="clear" w:color="auto" w:fill="auto"/>
            <w:vAlign w:val="center"/>
          </w:tcPr>
          <w:p w14:paraId="577C0AD0" w14:textId="77777777" w:rsidR="00766AE6" w:rsidRDefault="00766AE6">
            <w:pPr>
              <w:snapToGrid w:val="0"/>
              <w:jc w:val="right"/>
              <w:rPr>
                <w:rFonts w:ascii="Arial Narrow" w:eastAsia="仿宋_GB2312" w:hAnsi="Arial Narrow"/>
                <w:kern w:val="0"/>
                <w:sz w:val="18"/>
              </w:rPr>
            </w:pPr>
          </w:p>
        </w:tc>
        <w:tc>
          <w:tcPr>
            <w:tcW w:w="1256" w:type="dxa"/>
            <w:shd w:val="clear" w:color="auto" w:fill="auto"/>
            <w:vAlign w:val="center"/>
          </w:tcPr>
          <w:p w14:paraId="4CB7C4B3" w14:textId="77777777" w:rsidR="00766AE6" w:rsidRDefault="00766AE6">
            <w:pPr>
              <w:snapToGrid w:val="0"/>
              <w:jc w:val="right"/>
              <w:rPr>
                <w:rFonts w:ascii="Arial Narrow" w:eastAsia="仿宋_GB2312" w:hAnsi="Arial Narrow"/>
                <w:kern w:val="0"/>
                <w:sz w:val="18"/>
              </w:rPr>
            </w:pPr>
          </w:p>
        </w:tc>
        <w:tc>
          <w:tcPr>
            <w:tcW w:w="1256" w:type="dxa"/>
            <w:shd w:val="clear" w:color="auto" w:fill="auto"/>
            <w:vAlign w:val="center"/>
          </w:tcPr>
          <w:p w14:paraId="4101D986" w14:textId="77777777" w:rsidR="00766AE6" w:rsidRDefault="00766AE6">
            <w:pPr>
              <w:snapToGrid w:val="0"/>
              <w:jc w:val="right"/>
              <w:rPr>
                <w:rFonts w:ascii="Arial Narrow" w:eastAsia="仿宋_GB2312" w:hAnsi="Arial Narrow"/>
                <w:kern w:val="0"/>
                <w:sz w:val="18"/>
              </w:rPr>
            </w:pPr>
          </w:p>
        </w:tc>
        <w:tc>
          <w:tcPr>
            <w:tcW w:w="1646" w:type="dxa"/>
            <w:shd w:val="clear" w:color="auto" w:fill="auto"/>
            <w:vAlign w:val="center"/>
          </w:tcPr>
          <w:p w14:paraId="7F02C2FE" w14:textId="77777777" w:rsidR="00766AE6" w:rsidRDefault="00766AE6">
            <w:pPr>
              <w:snapToGrid w:val="0"/>
              <w:jc w:val="right"/>
              <w:rPr>
                <w:rFonts w:ascii="Arial Narrow" w:eastAsia="仿宋_GB2312" w:hAnsi="Arial Narrow"/>
                <w:kern w:val="0"/>
                <w:sz w:val="18"/>
              </w:rPr>
            </w:pPr>
          </w:p>
        </w:tc>
      </w:tr>
      <w:tr w:rsidR="00766AE6" w14:paraId="4E12DA36" w14:textId="77777777">
        <w:trPr>
          <w:cantSplit/>
          <w:trHeight w:val="340"/>
          <w:jc w:val="center"/>
        </w:trPr>
        <w:tc>
          <w:tcPr>
            <w:tcW w:w="618" w:type="dxa"/>
            <w:tcBorders>
              <w:bottom w:val="single" w:sz="8" w:space="0" w:color="auto"/>
            </w:tcBorders>
            <w:shd w:val="clear" w:color="auto" w:fill="auto"/>
            <w:vAlign w:val="center"/>
          </w:tcPr>
          <w:p w14:paraId="0EA75C25" w14:textId="77777777" w:rsidR="00766AE6" w:rsidRDefault="00766AE6">
            <w:pPr>
              <w:snapToGrid w:val="0"/>
              <w:rPr>
                <w:rFonts w:ascii="Arial Narrow" w:eastAsia="仿宋_GB2312" w:hAnsi="Arial Narrow"/>
                <w:kern w:val="0"/>
                <w:sz w:val="18"/>
              </w:rPr>
            </w:pPr>
          </w:p>
        </w:tc>
        <w:tc>
          <w:tcPr>
            <w:tcW w:w="2028" w:type="dxa"/>
            <w:tcBorders>
              <w:bottom w:val="single" w:sz="8" w:space="0" w:color="auto"/>
            </w:tcBorders>
            <w:shd w:val="clear" w:color="auto" w:fill="auto"/>
            <w:vAlign w:val="center"/>
          </w:tcPr>
          <w:p w14:paraId="4586A3A6" w14:textId="77777777" w:rsidR="00766AE6" w:rsidRDefault="00766AE6">
            <w:pPr>
              <w:snapToGrid w:val="0"/>
              <w:rPr>
                <w:rFonts w:ascii="Arial Narrow" w:eastAsia="仿宋_GB2312" w:hAnsi="Arial Narrow"/>
                <w:kern w:val="0"/>
                <w:sz w:val="18"/>
              </w:rPr>
            </w:pPr>
          </w:p>
        </w:tc>
        <w:tc>
          <w:tcPr>
            <w:tcW w:w="1012" w:type="dxa"/>
            <w:tcBorders>
              <w:bottom w:val="single" w:sz="8" w:space="0" w:color="auto"/>
            </w:tcBorders>
            <w:shd w:val="clear" w:color="auto" w:fill="auto"/>
            <w:vAlign w:val="center"/>
          </w:tcPr>
          <w:p w14:paraId="5940F796" w14:textId="77777777" w:rsidR="00766AE6" w:rsidRDefault="00766AE6">
            <w:pPr>
              <w:snapToGrid w:val="0"/>
              <w:jc w:val="right"/>
              <w:rPr>
                <w:rFonts w:ascii="Arial Narrow" w:eastAsia="仿宋_GB2312" w:hAnsi="Arial Narrow"/>
                <w:kern w:val="0"/>
                <w:sz w:val="18"/>
              </w:rPr>
            </w:pPr>
          </w:p>
        </w:tc>
        <w:tc>
          <w:tcPr>
            <w:tcW w:w="1256" w:type="dxa"/>
            <w:tcBorders>
              <w:bottom w:val="single" w:sz="8" w:space="0" w:color="auto"/>
            </w:tcBorders>
            <w:shd w:val="clear" w:color="auto" w:fill="auto"/>
            <w:vAlign w:val="center"/>
          </w:tcPr>
          <w:p w14:paraId="2C671EFE" w14:textId="77777777" w:rsidR="00766AE6" w:rsidRDefault="00766AE6">
            <w:pPr>
              <w:snapToGrid w:val="0"/>
              <w:jc w:val="right"/>
              <w:rPr>
                <w:rFonts w:ascii="Arial Narrow" w:eastAsia="仿宋_GB2312" w:hAnsi="Arial Narrow"/>
                <w:kern w:val="0"/>
                <w:sz w:val="18"/>
              </w:rPr>
            </w:pPr>
          </w:p>
        </w:tc>
        <w:tc>
          <w:tcPr>
            <w:tcW w:w="1256" w:type="dxa"/>
            <w:tcBorders>
              <w:bottom w:val="single" w:sz="8" w:space="0" w:color="auto"/>
            </w:tcBorders>
            <w:shd w:val="clear" w:color="auto" w:fill="auto"/>
            <w:vAlign w:val="center"/>
          </w:tcPr>
          <w:p w14:paraId="0B1CC686" w14:textId="77777777" w:rsidR="00766AE6" w:rsidRDefault="00766AE6">
            <w:pPr>
              <w:snapToGrid w:val="0"/>
              <w:jc w:val="right"/>
              <w:rPr>
                <w:rFonts w:ascii="Arial Narrow" w:eastAsia="仿宋_GB2312" w:hAnsi="Arial Narrow"/>
                <w:kern w:val="0"/>
                <w:sz w:val="18"/>
              </w:rPr>
            </w:pPr>
          </w:p>
        </w:tc>
        <w:tc>
          <w:tcPr>
            <w:tcW w:w="1256" w:type="dxa"/>
            <w:tcBorders>
              <w:bottom w:val="single" w:sz="8" w:space="0" w:color="auto"/>
            </w:tcBorders>
            <w:shd w:val="clear" w:color="auto" w:fill="auto"/>
            <w:vAlign w:val="center"/>
          </w:tcPr>
          <w:p w14:paraId="69F8CAC2" w14:textId="77777777" w:rsidR="00766AE6" w:rsidRDefault="00766AE6">
            <w:pPr>
              <w:snapToGrid w:val="0"/>
              <w:jc w:val="right"/>
              <w:rPr>
                <w:rFonts w:ascii="Arial Narrow" w:eastAsia="仿宋_GB2312" w:hAnsi="Arial Narrow"/>
                <w:kern w:val="0"/>
                <w:sz w:val="18"/>
              </w:rPr>
            </w:pPr>
          </w:p>
        </w:tc>
        <w:tc>
          <w:tcPr>
            <w:tcW w:w="1646" w:type="dxa"/>
            <w:tcBorders>
              <w:bottom w:val="single" w:sz="8" w:space="0" w:color="auto"/>
            </w:tcBorders>
            <w:shd w:val="clear" w:color="auto" w:fill="auto"/>
            <w:vAlign w:val="center"/>
          </w:tcPr>
          <w:p w14:paraId="08876AA4" w14:textId="77777777" w:rsidR="00766AE6" w:rsidRDefault="00766AE6">
            <w:pPr>
              <w:snapToGrid w:val="0"/>
              <w:jc w:val="right"/>
              <w:rPr>
                <w:rFonts w:ascii="Arial Narrow" w:eastAsia="仿宋_GB2312" w:hAnsi="Arial Narrow"/>
                <w:kern w:val="0"/>
                <w:sz w:val="18"/>
              </w:rPr>
            </w:pPr>
          </w:p>
        </w:tc>
      </w:tr>
    </w:tbl>
    <w:p w14:paraId="444A3224" w14:textId="77777777" w:rsidR="00766AE6" w:rsidRDefault="007A1860">
      <w:pPr>
        <w:pStyle w:val="11"/>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Pr>
          <w:rFonts w:ascii="Arial Narrow" w:eastAsia="仿宋_GB2312" w:hAnsi="Arial Narrow" w:cs="宋体"/>
          <w:kern w:val="0"/>
          <w:sz w:val="24"/>
          <w:szCs w:val="27"/>
        </w:rPr>
        <w:t>2</w:t>
      </w:r>
      <w:r>
        <w:rPr>
          <w:rFonts w:ascii="Arial Narrow" w:eastAsia="仿宋_GB2312" w:hAnsi="Arial Narrow" w:cs="宋体"/>
          <w:kern w:val="0"/>
          <w:sz w:val="24"/>
          <w:szCs w:val="27"/>
        </w:rPr>
        <w:t>、本期出售的子公司出售日的财务状况</w:t>
      </w:r>
    </w:p>
    <w:p w14:paraId="6D7277D3" w14:textId="77777777" w:rsidR="00766AE6" w:rsidRDefault="007A1860">
      <w:pPr>
        <w:widowControl/>
        <w:spacing w:beforeLines="50" w:before="120" w:afterLines="90" w:after="216"/>
        <w:ind w:leftChars="-170" w:left="-357" w:firstLineChars="150" w:firstLine="360"/>
        <w:jc w:val="left"/>
        <w:rPr>
          <w:rFonts w:ascii="Arial Narrow" w:eastAsia="仿宋_GB2312" w:hAnsi="Arial Narrow"/>
          <w:color w:val="0000FF"/>
          <w:sz w:val="24"/>
        </w:rPr>
      </w:pPr>
      <w:r>
        <w:rPr>
          <w:rFonts w:ascii="Arial Narrow" w:eastAsia="仿宋_GB2312" w:hAnsi="Arial Narrow"/>
          <w:color w:val="0000FF"/>
          <w:sz w:val="24"/>
        </w:rPr>
        <w:t>（说明出售日的确定方法）</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1764"/>
        <w:gridCol w:w="1218"/>
        <w:gridCol w:w="1218"/>
        <w:gridCol w:w="1218"/>
        <w:gridCol w:w="1218"/>
        <w:gridCol w:w="1218"/>
        <w:gridCol w:w="1218"/>
      </w:tblGrid>
      <w:tr w:rsidR="00766AE6" w14:paraId="7AD7FD25" w14:textId="77777777">
        <w:trPr>
          <w:cantSplit/>
          <w:trHeight w:val="340"/>
          <w:tblHeader/>
          <w:jc w:val="center"/>
        </w:trPr>
        <w:tc>
          <w:tcPr>
            <w:tcW w:w="1764" w:type="dxa"/>
            <w:tcBorders>
              <w:top w:val="single" w:sz="8" w:space="0" w:color="auto"/>
              <w:bottom w:val="nil"/>
            </w:tcBorders>
            <w:shd w:val="clear" w:color="auto" w:fill="auto"/>
            <w:vAlign w:val="center"/>
          </w:tcPr>
          <w:p w14:paraId="5B6BD74E" w14:textId="77777777" w:rsidR="00766AE6" w:rsidRDefault="007A1860">
            <w:pPr>
              <w:snapToGrid w:val="0"/>
              <w:rPr>
                <w:rFonts w:ascii="Arial Narrow" w:eastAsia="仿宋_GB2312" w:hAnsi="Arial Narrow"/>
                <w:b/>
                <w:bCs/>
                <w:sz w:val="18"/>
                <w:szCs w:val="21"/>
              </w:rPr>
            </w:pPr>
            <w:r>
              <w:rPr>
                <w:rFonts w:ascii="Arial Narrow" w:eastAsia="仿宋_GB2312" w:hAnsi="Arial Narrow"/>
                <w:b/>
                <w:bCs/>
                <w:sz w:val="18"/>
                <w:szCs w:val="21"/>
              </w:rPr>
              <w:t>公司名称</w:t>
            </w:r>
          </w:p>
        </w:tc>
        <w:tc>
          <w:tcPr>
            <w:tcW w:w="2436" w:type="dxa"/>
            <w:gridSpan w:val="2"/>
            <w:tcBorders>
              <w:top w:val="single" w:sz="8" w:space="0" w:color="auto"/>
              <w:bottom w:val="nil"/>
            </w:tcBorders>
            <w:shd w:val="clear" w:color="auto" w:fill="auto"/>
            <w:vAlign w:val="center"/>
          </w:tcPr>
          <w:p w14:paraId="532FBCB4" w14:textId="77777777" w:rsidR="00766AE6" w:rsidRDefault="00766AE6">
            <w:pPr>
              <w:snapToGrid w:val="0"/>
              <w:jc w:val="center"/>
              <w:rPr>
                <w:rFonts w:ascii="Arial Narrow" w:eastAsia="仿宋_GB2312" w:hAnsi="Arial Narrow"/>
                <w:b/>
                <w:bCs/>
                <w:sz w:val="18"/>
                <w:szCs w:val="21"/>
              </w:rPr>
            </w:pPr>
          </w:p>
        </w:tc>
        <w:tc>
          <w:tcPr>
            <w:tcW w:w="2436" w:type="dxa"/>
            <w:gridSpan w:val="2"/>
            <w:tcBorders>
              <w:top w:val="single" w:sz="8" w:space="0" w:color="auto"/>
              <w:bottom w:val="nil"/>
            </w:tcBorders>
            <w:shd w:val="clear" w:color="auto" w:fill="auto"/>
            <w:vAlign w:val="center"/>
          </w:tcPr>
          <w:p w14:paraId="69671869" w14:textId="77777777" w:rsidR="00766AE6" w:rsidRDefault="00766AE6">
            <w:pPr>
              <w:snapToGrid w:val="0"/>
              <w:jc w:val="center"/>
              <w:rPr>
                <w:rFonts w:ascii="Arial Narrow" w:eastAsia="仿宋_GB2312" w:hAnsi="Arial Narrow"/>
                <w:b/>
                <w:bCs/>
                <w:sz w:val="18"/>
                <w:szCs w:val="21"/>
              </w:rPr>
            </w:pPr>
          </w:p>
        </w:tc>
        <w:tc>
          <w:tcPr>
            <w:tcW w:w="2436" w:type="dxa"/>
            <w:gridSpan w:val="2"/>
            <w:tcBorders>
              <w:top w:val="single" w:sz="8" w:space="0" w:color="auto"/>
              <w:bottom w:val="nil"/>
            </w:tcBorders>
            <w:shd w:val="clear" w:color="auto" w:fill="auto"/>
            <w:vAlign w:val="center"/>
          </w:tcPr>
          <w:p w14:paraId="332057E0" w14:textId="77777777" w:rsidR="00766AE6" w:rsidRDefault="00766AE6">
            <w:pPr>
              <w:snapToGrid w:val="0"/>
              <w:jc w:val="center"/>
              <w:rPr>
                <w:rFonts w:ascii="Arial Narrow" w:eastAsia="仿宋_GB2312" w:hAnsi="Arial Narrow"/>
                <w:b/>
                <w:bCs/>
                <w:sz w:val="18"/>
                <w:szCs w:val="21"/>
              </w:rPr>
            </w:pPr>
          </w:p>
        </w:tc>
      </w:tr>
      <w:tr w:rsidR="00766AE6" w14:paraId="3E7037A2" w14:textId="77777777">
        <w:trPr>
          <w:cantSplit/>
          <w:trHeight w:val="340"/>
          <w:tblHeader/>
          <w:jc w:val="center"/>
        </w:trPr>
        <w:tc>
          <w:tcPr>
            <w:tcW w:w="1764" w:type="dxa"/>
            <w:tcBorders>
              <w:top w:val="nil"/>
              <w:bottom w:val="single" w:sz="4" w:space="0" w:color="auto"/>
            </w:tcBorders>
            <w:shd w:val="clear" w:color="auto" w:fill="auto"/>
            <w:vAlign w:val="center"/>
          </w:tcPr>
          <w:p w14:paraId="4B176D4D" w14:textId="77777777" w:rsidR="00766AE6" w:rsidRDefault="007A1860">
            <w:pPr>
              <w:snapToGrid w:val="0"/>
              <w:rPr>
                <w:rFonts w:ascii="Arial Narrow" w:eastAsia="仿宋_GB2312" w:hAnsi="Arial Narrow"/>
                <w:b/>
                <w:bCs/>
                <w:sz w:val="18"/>
                <w:szCs w:val="21"/>
              </w:rPr>
            </w:pPr>
            <w:r>
              <w:rPr>
                <w:rFonts w:ascii="Arial Narrow" w:eastAsia="仿宋_GB2312" w:hAnsi="Arial Narrow"/>
                <w:b/>
                <w:bCs/>
                <w:sz w:val="18"/>
                <w:szCs w:val="21"/>
              </w:rPr>
              <w:t>截止日期</w:t>
            </w:r>
          </w:p>
        </w:tc>
        <w:tc>
          <w:tcPr>
            <w:tcW w:w="1218" w:type="dxa"/>
            <w:tcBorders>
              <w:top w:val="nil"/>
              <w:bottom w:val="single" w:sz="4" w:space="0" w:color="auto"/>
            </w:tcBorders>
            <w:shd w:val="clear" w:color="auto" w:fill="auto"/>
            <w:vAlign w:val="center"/>
          </w:tcPr>
          <w:p w14:paraId="5CC8FC5C"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25864A03"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本年年初余额</w:t>
            </w:r>
          </w:p>
        </w:tc>
        <w:tc>
          <w:tcPr>
            <w:tcW w:w="1218" w:type="dxa"/>
            <w:tcBorders>
              <w:top w:val="nil"/>
              <w:bottom w:val="single" w:sz="4" w:space="0" w:color="auto"/>
            </w:tcBorders>
            <w:shd w:val="clear" w:color="auto" w:fill="auto"/>
            <w:vAlign w:val="center"/>
          </w:tcPr>
          <w:p w14:paraId="2BD220D8"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3742CA72"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本年年初余额</w:t>
            </w:r>
          </w:p>
        </w:tc>
        <w:tc>
          <w:tcPr>
            <w:tcW w:w="1218" w:type="dxa"/>
            <w:tcBorders>
              <w:top w:val="nil"/>
              <w:bottom w:val="single" w:sz="4" w:space="0" w:color="auto"/>
            </w:tcBorders>
            <w:shd w:val="clear" w:color="auto" w:fill="auto"/>
            <w:vAlign w:val="center"/>
          </w:tcPr>
          <w:p w14:paraId="185D584D"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50113021"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本年年初余额</w:t>
            </w:r>
          </w:p>
        </w:tc>
      </w:tr>
      <w:tr w:rsidR="00766AE6" w14:paraId="51E342FB" w14:textId="77777777">
        <w:trPr>
          <w:cantSplit/>
          <w:trHeight w:val="340"/>
          <w:jc w:val="center"/>
        </w:trPr>
        <w:tc>
          <w:tcPr>
            <w:tcW w:w="1764" w:type="dxa"/>
            <w:tcBorders>
              <w:top w:val="single" w:sz="4" w:space="0" w:color="auto"/>
            </w:tcBorders>
            <w:shd w:val="clear" w:color="auto" w:fill="auto"/>
            <w:vAlign w:val="center"/>
          </w:tcPr>
          <w:p w14:paraId="72130CED"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流动资产</w:t>
            </w:r>
          </w:p>
        </w:tc>
        <w:tc>
          <w:tcPr>
            <w:tcW w:w="1218" w:type="dxa"/>
            <w:tcBorders>
              <w:top w:val="single" w:sz="4" w:space="0" w:color="auto"/>
            </w:tcBorders>
            <w:shd w:val="clear" w:color="auto" w:fill="auto"/>
            <w:vAlign w:val="center"/>
          </w:tcPr>
          <w:p w14:paraId="5FE3E073"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44267B76"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135B35FC"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2D32CF67"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114B6781"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14CE857A" w14:textId="77777777" w:rsidR="00766AE6" w:rsidRDefault="00766AE6">
            <w:pPr>
              <w:snapToGrid w:val="0"/>
              <w:jc w:val="right"/>
              <w:rPr>
                <w:rFonts w:ascii="Arial Narrow" w:eastAsia="仿宋_GB2312" w:hAnsi="Arial Narrow"/>
                <w:bCs/>
                <w:sz w:val="18"/>
                <w:szCs w:val="21"/>
              </w:rPr>
            </w:pPr>
          </w:p>
        </w:tc>
      </w:tr>
      <w:tr w:rsidR="00766AE6" w14:paraId="262C9935" w14:textId="77777777">
        <w:trPr>
          <w:cantSplit/>
          <w:trHeight w:val="340"/>
          <w:jc w:val="center"/>
        </w:trPr>
        <w:tc>
          <w:tcPr>
            <w:tcW w:w="1764" w:type="dxa"/>
            <w:shd w:val="clear" w:color="auto" w:fill="auto"/>
            <w:vAlign w:val="center"/>
          </w:tcPr>
          <w:p w14:paraId="168D70BA"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长期股权投资</w:t>
            </w:r>
          </w:p>
        </w:tc>
        <w:tc>
          <w:tcPr>
            <w:tcW w:w="1218" w:type="dxa"/>
            <w:shd w:val="clear" w:color="auto" w:fill="auto"/>
            <w:vAlign w:val="center"/>
          </w:tcPr>
          <w:p w14:paraId="4B2A455E"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FB41106"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9FDDFE8"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B83A120"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3C8F3EF"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F42F136" w14:textId="77777777" w:rsidR="00766AE6" w:rsidRDefault="00766AE6">
            <w:pPr>
              <w:snapToGrid w:val="0"/>
              <w:jc w:val="right"/>
              <w:rPr>
                <w:rFonts w:ascii="Arial Narrow" w:eastAsia="仿宋_GB2312" w:hAnsi="Arial Narrow"/>
                <w:bCs/>
                <w:sz w:val="18"/>
                <w:szCs w:val="21"/>
              </w:rPr>
            </w:pPr>
          </w:p>
        </w:tc>
      </w:tr>
      <w:tr w:rsidR="00766AE6" w14:paraId="0438EF3A" w14:textId="77777777">
        <w:trPr>
          <w:cantSplit/>
          <w:trHeight w:val="340"/>
          <w:jc w:val="center"/>
        </w:trPr>
        <w:tc>
          <w:tcPr>
            <w:tcW w:w="1764" w:type="dxa"/>
            <w:shd w:val="clear" w:color="auto" w:fill="auto"/>
            <w:vAlign w:val="center"/>
          </w:tcPr>
          <w:p w14:paraId="17FE5202"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固定资产</w:t>
            </w:r>
          </w:p>
        </w:tc>
        <w:tc>
          <w:tcPr>
            <w:tcW w:w="1218" w:type="dxa"/>
            <w:shd w:val="clear" w:color="auto" w:fill="auto"/>
            <w:vAlign w:val="center"/>
          </w:tcPr>
          <w:p w14:paraId="129CE2B5"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7B1F446"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0F4F5F2"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08C40E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1FA368E4"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AFBAD6C" w14:textId="77777777" w:rsidR="00766AE6" w:rsidRDefault="00766AE6">
            <w:pPr>
              <w:snapToGrid w:val="0"/>
              <w:jc w:val="right"/>
              <w:rPr>
                <w:rFonts w:ascii="Arial Narrow" w:eastAsia="仿宋_GB2312" w:hAnsi="Arial Narrow"/>
                <w:bCs/>
                <w:sz w:val="18"/>
                <w:szCs w:val="21"/>
              </w:rPr>
            </w:pPr>
          </w:p>
        </w:tc>
      </w:tr>
      <w:tr w:rsidR="00766AE6" w14:paraId="13635A5B" w14:textId="77777777">
        <w:trPr>
          <w:cantSplit/>
          <w:trHeight w:val="340"/>
          <w:jc w:val="center"/>
        </w:trPr>
        <w:tc>
          <w:tcPr>
            <w:tcW w:w="1764" w:type="dxa"/>
            <w:shd w:val="clear" w:color="auto" w:fill="auto"/>
            <w:vAlign w:val="center"/>
          </w:tcPr>
          <w:p w14:paraId="173E3DEB"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无形资产</w:t>
            </w:r>
          </w:p>
        </w:tc>
        <w:tc>
          <w:tcPr>
            <w:tcW w:w="1218" w:type="dxa"/>
            <w:shd w:val="clear" w:color="auto" w:fill="auto"/>
            <w:vAlign w:val="center"/>
          </w:tcPr>
          <w:p w14:paraId="49DA1C8A"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F85AE80"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6845292"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D607E5C"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9DC68A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7A8020C" w14:textId="77777777" w:rsidR="00766AE6" w:rsidRDefault="00766AE6">
            <w:pPr>
              <w:snapToGrid w:val="0"/>
              <w:jc w:val="right"/>
              <w:rPr>
                <w:rFonts w:ascii="Arial Narrow" w:eastAsia="仿宋_GB2312" w:hAnsi="Arial Narrow"/>
                <w:bCs/>
                <w:sz w:val="18"/>
                <w:szCs w:val="21"/>
              </w:rPr>
            </w:pPr>
          </w:p>
        </w:tc>
      </w:tr>
      <w:tr w:rsidR="00766AE6" w14:paraId="2B22486B" w14:textId="77777777">
        <w:trPr>
          <w:cantSplit/>
          <w:trHeight w:val="340"/>
          <w:jc w:val="center"/>
        </w:trPr>
        <w:tc>
          <w:tcPr>
            <w:tcW w:w="1764" w:type="dxa"/>
            <w:shd w:val="clear" w:color="auto" w:fill="auto"/>
            <w:vAlign w:val="center"/>
          </w:tcPr>
          <w:p w14:paraId="658E2049"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其他非流动资产</w:t>
            </w:r>
          </w:p>
        </w:tc>
        <w:tc>
          <w:tcPr>
            <w:tcW w:w="1218" w:type="dxa"/>
            <w:shd w:val="clear" w:color="auto" w:fill="auto"/>
            <w:vAlign w:val="center"/>
          </w:tcPr>
          <w:p w14:paraId="18797873"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70E84C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308BE8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11831585"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CDD512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1801E97" w14:textId="77777777" w:rsidR="00766AE6" w:rsidRDefault="00766AE6">
            <w:pPr>
              <w:snapToGrid w:val="0"/>
              <w:jc w:val="right"/>
              <w:rPr>
                <w:rFonts w:ascii="Arial Narrow" w:eastAsia="仿宋_GB2312" w:hAnsi="Arial Narrow"/>
                <w:bCs/>
                <w:sz w:val="18"/>
                <w:szCs w:val="21"/>
              </w:rPr>
            </w:pPr>
          </w:p>
        </w:tc>
      </w:tr>
      <w:tr w:rsidR="00766AE6" w14:paraId="57B34709" w14:textId="77777777">
        <w:trPr>
          <w:cantSplit/>
          <w:trHeight w:val="340"/>
          <w:jc w:val="center"/>
        </w:trPr>
        <w:tc>
          <w:tcPr>
            <w:tcW w:w="1764" w:type="dxa"/>
            <w:shd w:val="clear" w:color="auto" w:fill="auto"/>
            <w:vAlign w:val="center"/>
          </w:tcPr>
          <w:p w14:paraId="5D41083D"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流动负债</w:t>
            </w:r>
          </w:p>
        </w:tc>
        <w:tc>
          <w:tcPr>
            <w:tcW w:w="1218" w:type="dxa"/>
            <w:shd w:val="clear" w:color="auto" w:fill="auto"/>
            <w:vAlign w:val="center"/>
          </w:tcPr>
          <w:p w14:paraId="22E5E98F"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93DE990"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736389F"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626D02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A0D32D3"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763B8BF" w14:textId="77777777" w:rsidR="00766AE6" w:rsidRDefault="00766AE6">
            <w:pPr>
              <w:snapToGrid w:val="0"/>
              <w:jc w:val="right"/>
              <w:rPr>
                <w:rFonts w:ascii="Arial Narrow" w:eastAsia="仿宋_GB2312" w:hAnsi="Arial Narrow"/>
                <w:bCs/>
                <w:sz w:val="18"/>
                <w:szCs w:val="21"/>
              </w:rPr>
            </w:pPr>
          </w:p>
        </w:tc>
      </w:tr>
      <w:tr w:rsidR="00766AE6" w14:paraId="3429B566" w14:textId="77777777">
        <w:trPr>
          <w:cantSplit/>
          <w:trHeight w:val="340"/>
          <w:jc w:val="center"/>
        </w:trPr>
        <w:tc>
          <w:tcPr>
            <w:tcW w:w="1764" w:type="dxa"/>
            <w:shd w:val="clear" w:color="auto" w:fill="auto"/>
            <w:vAlign w:val="center"/>
          </w:tcPr>
          <w:p w14:paraId="13B90155"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非流动负债</w:t>
            </w:r>
          </w:p>
        </w:tc>
        <w:tc>
          <w:tcPr>
            <w:tcW w:w="1218" w:type="dxa"/>
            <w:shd w:val="clear" w:color="auto" w:fill="auto"/>
            <w:vAlign w:val="center"/>
          </w:tcPr>
          <w:p w14:paraId="3B74E44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E66862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E358ADF"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371D346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67101E7"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862DF9F" w14:textId="77777777" w:rsidR="00766AE6" w:rsidRDefault="00766AE6">
            <w:pPr>
              <w:snapToGrid w:val="0"/>
              <w:jc w:val="right"/>
              <w:rPr>
                <w:rFonts w:ascii="Arial Narrow" w:eastAsia="仿宋_GB2312" w:hAnsi="Arial Narrow"/>
                <w:bCs/>
                <w:sz w:val="18"/>
                <w:szCs w:val="21"/>
              </w:rPr>
            </w:pPr>
          </w:p>
        </w:tc>
      </w:tr>
      <w:tr w:rsidR="00766AE6" w14:paraId="6895231E" w14:textId="77777777">
        <w:trPr>
          <w:cantSplit/>
          <w:trHeight w:val="340"/>
          <w:jc w:val="center"/>
        </w:trPr>
        <w:tc>
          <w:tcPr>
            <w:tcW w:w="1764" w:type="dxa"/>
            <w:tcBorders>
              <w:bottom w:val="single" w:sz="8" w:space="0" w:color="auto"/>
            </w:tcBorders>
            <w:shd w:val="clear" w:color="auto" w:fill="auto"/>
            <w:vAlign w:val="center"/>
          </w:tcPr>
          <w:p w14:paraId="3F20CD57"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所有者权益</w:t>
            </w:r>
          </w:p>
        </w:tc>
        <w:tc>
          <w:tcPr>
            <w:tcW w:w="1218" w:type="dxa"/>
            <w:tcBorders>
              <w:bottom w:val="single" w:sz="8" w:space="0" w:color="auto"/>
            </w:tcBorders>
            <w:shd w:val="clear" w:color="auto" w:fill="auto"/>
            <w:vAlign w:val="center"/>
          </w:tcPr>
          <w:p w14:paraId="687260CA"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06F80B97"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74E14A0A"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01E24597"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60947151"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39CC2ADD" w14:textId="77777777" w:rsidR="00766AE6" w:rsidRDefault="00766AE6">
            <w:pPr>
              <w:snapToGrid w:val="0"/>
              <w:jc w:val="right"/>
              <w:rPr>
                <w:rFonts w:ascii="Arial Narrow" w:eastAsia="仿宋_GB2312" w:hAnsi="Arial Narrow"/>
                <w:bCs/>
                <w:sz w:val="18"/>
                <w:szCs w:val="21"/>
              </w:rPr>
            </w:pPr>
          </w:p>
        </w:tc>
      </w:tr>
    </w:tbl>
    <w:p w14:paraId="3C713700" w14:textId="77777777" w:rsidR="00766AE6" w:rsidRDefault="007A1860">
      <w:pPr>
        <w:pStyle w:val="11"/>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Pr>
          <w:rFonts w:ascii="Arial Narrow" w:eastAsia="仿宋_GB2312" w:hAnsi="Arial Narrow" w:cs="宋体"/>
          <w:kern w:val="0"/>
          <w:sz w:val="24"/>
          <w:szCs w:val="27"/>
        </w:rPr>
        <w:lastRenderedPageBreak/>
        <w:t>3</w:t>
      </w:r>
      <w:r>
        <w:rPr>
          <w:rFonts w:ascii="Arial Narrow" w:eastAsia="仿宋_GB2312" w:hAnsi="Arial Narrow" w:cs="宋体"/>
          <w:kern w:val="0"/>
          <w:sz w:val="24"/>
          <w:szCs w:val="27"/>
        </w:rPr>
        <w:t>、本期出售的子公司出售日的经营成果</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1764"/>
        <w:gridCol w:w="1218"/>
        <w:gridCol w:w="1218"/>
        <w:gridCol w:w="1218"/>
        <w:gridCol w:w="1218"/>
        <w:gridCol w:w="1218"/>
        <w:gridCol w:w="1218"/>
      </w:tblGrid>
      <w:tr w:rsidR="00766AE6" w14:paraId="3A5D4607" w14:textId="77777777">
        <w:trPr>
          <w:trHeight w:val="340"/>
          <w:tblHeader/>
          <w:jc w:val="center"/>
        </w:trPr>
        <w:tc>
          <w:tcPr>
            <w:tcW w:w="1764" w:type="dxa"/>
            <w:tcBorders>
              <w:top w:val="single" w:sz="8" w:space="0" w:color="auto"/>
              <w:bottom w:val="nil"/>
            </w:tcBorders>
            <w:shd w:val="clear" w:color="auto" w:fill="auto"/>
            <w:vAlign w:val="center"/>
          </w:tcPr>
          <w:p w14:paraId="5E57D390" w14:textId="77777777" w:rsidR="00766AE6" w:rsidRDefault="007A1860">
            <w:pPr>
              <w:snapToGrid w:val="0"/>
              <w:rPr>
                <w:rFonts w:ascii="Arial Narrow" w:eastAsia="仿宋_GB2312" w:hAnsi="Arial Narrow"/>
                <w:b/>
                <w:bCs/>
                <w:sz w:val="18"/>
                <w:szCs w:val="21"/>
              </w:rPr>
            </w:pPr>
            <w:r>
              <w:rPr>
                <w:rFonts w:ascii="Arial Narrow" w:eastAsia="仿宋_GB2312" w:hAnsi="Arial Narrow"/>
                <w:b/>
                <w:bCs/>
                <w:sz w:val="18"/>
                <w:szCs w:val="21"/>
              </w:rPr>
              <w:t>公司名称</w:t>
            </w:r>
          </w:p>
        </w:tc>
        <w:tc>
          <w:tcPr>
            <w:tcW w:w="2436" w:type="dxa"/>
            <w:gridSpan w:val="2"/>
            <w:tcBorders>
              <w:top w:val="single" w:sz="8" w:space="0" w:color="auto"/>
              <w:bottom w:val="nil"/>
            </w:tcBorders>
            <w:shd w:val="clear" w:color="auto" w:fill="auto"/>
            <w:vAlign w:val="center"/>
          </w:tcPr>
          <w:p w14:paraId="6A5C2FF9" w14:textId="77777777" w:rsidR="00766AE6" w:rsidRDefault="00766AE6">
            <w:pPr>
              <w:snapToGrid w:val="0"/>
              <w:jc w:val="center"/>
              <w:rPr>
                <w:rFonts w:ascii="Arial Narrow" w:eastAsia="仿宋_GB2312" w:hAnsi="Arial Narrow"/>
                <w:b/>
                <w:bCs/>
                <w:sz w:val="18"/>
                <w:szCs w:val="21"/>
              </w:rPr>
            </w:pPr>
          </w:p>
        </w:tc>
        <w:tc>
          <w:tcPr>
            <w:tcW w:w="2436" w:type="dxa"/>
            <w:gridSpan w:val="2"/>
            <w:tcBorders>
              <w:top w:val="single" w:sz="8" w:space="0" w:color="auto"/>
              <w:bottom w:val="nil"/>
            </w:tcBorders>
            <w:shd w:val="clear" w:color="auto" w:fill="auto"/>
            <w:vAlign w:val="center"/>
          </w:tcPr>
          <w:p w14:paraId="6DA95C8A" w14:textId="77777777" w:rsidR="00766AE6" w:rsidRDefault="00766AE6">
            <w:pPr>
              <w:snapToGrid w:val="0"/>
              <w:jc w:val="center"/>
              <w:rPr>
                <w:rFonts w:ascii="Arial Narrow" w:eastAsia="仿宋_GB2312" w:hAnsi="Arial Narrow"/>
                <w:b/>
                <w:bCs/>
                <w:sz w:val="18"/>
                <w:szCs w:val="21"/>
              </w:rPr>
            </w:pPr>
          </w:p>
        </w:tc>
        <w:tc>
          <w:tcPr>
            <w:tcW w:w="2436" w:type="dxa"/>
            <w:gridSpan w:val="2"/>
            <w:tcBorders>
              <w:top w:val="single" w:sz="8" w:space="0" w:color="auto"/>
              <w:bottom w:val="nil"/>
            </w:tcBorders>
            <w:shd w:val="clear" w:color="auto" w:fill="auto"/>
            <w:vAlign w:val="center"/>
          </w:tcPr>
          <w:p w14:paraId="1550085B" w14:textId="77777777" w:rsidR="00766AE6" w:rsidRDefault="00766AE6">
            <w:pPr>
              <w:snapToGrid w:val="0"/>
              <w:jc w:val="center"/>
              <w:rPr>
                <w:rFonts w:ascii="Arial Narrow" w:eastAsia="仿宋_GB2312" w:hAnsi="Arial Narrow"/>
                <w:b/>
                <w:bCs/>
                <w:sz w:val="18"/>
                <w:szCs w:val="21"/>
              </w:rPr>
            </w:pPr>
          </w:p>
        </w:tc>
      </w:tr>
      <w:tr w:rsidR="00766AE6" w14:paraId="44EDDABF" w14:textId="77777777">
        <w:trPr>
          <w:trHeight w:val="340"/>
          <w:tblHeader/>
          <w:jc w:val="center"/>
        </w:trPr>
        <w:tc>
          <w:tcPr>
            <w:tcW w:w="1764" w:type="dxa"/>
            <w:tcBorders>
              <w:top w:val="nil"/>
              <w:bottom w:val="single" w:sz="4" w:space="0" w:color="auto"/>
            </w:tcBorders>
            <w:shd w:val="clear" w:color="auto" w:fill="auto"/>
            <w:vAlign w:val="center"/>
          </w:tcPr>
          <w:p w14:paraId="27545283" w14:textId="77777777" w:rsidR="00766AE6" w:rsidRDefault="007A1860">
            <w:pPr>
              <w:pStyle w:val="af0"/>
              <w:tabs>
                <w:tab w:val="clear" w:pos="4153"/>
                <w:tab w:val="clear" w:pos="8306"/>
              </w:tabs>
              <w:jc w:val="both"/>
              <w:rPr>
                <w:rFonts w:ascii="Arial Narrow" w:eastAsia="仿宋_GB2312" w:hAnsi="Arial Narrow"/>
                <w:b/>
                <w:bCs/>
                <w:szCs w:val="21"/>
              </w:rPr>
            </w:pPr>
            <w:r>
              <w:rPr>
                <w:rFonts w:ascii="Arial Narrow" w:eastAsia="仿宋_GB2312" w:hAnsi="Arial Narrow"/>
                <w:b/>
                <w:bCs/>
                <w:szCs w:val="21"/>
              </w:rPr>
              <w:t>期间</w:t>
            </w:r>
          </w:p>
        </w:tc>
        <w:tc>
          <w:tcPr>
            <w:tcW w:w="1218" w:type="dxa"/>
            <w:tcBorders>
              <w:top w:val="nil"/>
              <w:bottom w:val="single" w:sz="4" w:space="0" w:color="auto"/>
            </w:tcBorders>
            <w:shd w:val="clear" w:color="auto" w:fill="auto"/>
            <w:vAlign w:val="center"/>
          </w:tcPr>
          <w:p w14:paraId="68EE2881"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w:t>
            </w:r>
            <w:r>
              <w:rPr>
                <w:rFonts w:ascii="Arial Narrow" w:eastAsia="仿宋_GB2312" w:hAnsi="Arial Narrow"/>
                <w:b/>
                <w:bCs/>
                <w:sz w:val="18"/>
                <w:szCs w:val="21"/>
              </w:rPr>
              <w:t>-</w:t>
            </w:r>
          </w:p>
          <w:p w14:paraId="1394D08E"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4F119C72"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上年</w:t>
            </w:r>
          </w:p>
          <w:p w14:paraId="71AB987A"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发生额</w:t>
            </w:r>
          </w:p>
        </w:tc>
        <w:tc>
          <w:tcPr>
            <w:tcW w:w="1218" w:type="dxa"/>
            <w:tcBorders>
              <w:top w:val="nil"/>
              <w:bottom w:val="single" w:sz="4" w:space="0" w:color="auto"/>
            </w:tcBorders>
            <w:shd w:val="clear" w:color="auto" w:fill="auto"/>
            <w:vAlign w:val="center"/>
          </w:tcPr>
          <w:p w14:paraId="5F058312"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w:t>
            </w:r>
            <w:r>
              <w:rPr>
                <w:rFonts w:ascii="Arial Narrow" w:eastAsia="仿宋_GB2312" w:hAnsi="Arial Narrow"/>
                <w:b/>
                <w:bCs/>
                <w:sz w:val="18"/>
                <w:szCs w:val="21"/>
              </w:rPr>
              <w:t>-</w:t>
            </w:r>
          </w:p>
          <w:p w14:paraId="71822207"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2860543D"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上年</w:t>
            </w:r>
          </w:p>
          <w:p w14:paraId="128C7F01"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发生额</w:t>
            </w:r>
          </w:p>
        </w:tc>
        <w:tc>
          <w:tcPr>
            <w:tcW w:w="1218" w:type="dxa"/>
            <w:tcBorders>
              <w:top w:val="nil"/>
              <w:bottom w:val="single" w:sz="4" w:space="0" w:color="auto"/>
            </w:tcBorders>
            <w:shd w:val="clear" w:color="auto" w:fill="auto"/>
            <w:vAlign w:val="center"/>
          </w:tcPr>
          <w:p w14:paraId="32F110D9"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w:t>
            </w:r>
            <w:r>
              <w:rPr>
                <w:rFonts w:ascii="Arial Narrow" w:eastAsia="仿宋_GB2312" w:hAnsi="Arial Narrow"/>
                <w:b/>
                <w:bCs/>
                <w:sz w:val="18"/>
                <w:szCs w:val="21"/>
              </w:rPr>
              <w:t>-</w:t>
            </w:r>
          </w:p>
          <w:p w14:paraId="6520133F"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1A8F3D7E"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上年</w:t>
            </w:r>
          </w:p>
          <w:p w14:paraId="0436C9F1"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发生额</w:t>
            </w:r>
          </w:p>
        </w:tc>
      </w:tr>
      <w:tr w:rsidR="00766AE6" w14:paraId="6EC07B47" w14:textId="77777777">
        <w:trPr>
          <w:trHeight w:val="340"/>
          <w:jc w:val="center"/>
        </w:trPr>
        <w:tc>
          <w:tcPr>
            <w:tcW w:w="1764" w:type="dxa"/>
            <w:tcBorders>
              <w:top w:val="single" w:sz="4" w:space="0" w:color="auto"/>
            </w:tcBorders>
            <w:shd w:val="clear" w:color="auto" w:fill="auto"/>
            <w:vAlign w:val="center"/>
          </w:tcPr>
          <w:p w14:paraId="73EDB410"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营业收入</w:t>
            </w:r>
          </w:p>
        </w:tc>
        <w:tc>
          <w:tcPr>
            <w:tcW w:w="1218" w:type="dxa"/>
            <w:tcBorders>
              <w:top w:val="single" w:sz="4" w:space="0" w:color="auto"/>
            </w:tcBorders>
            <w:shd w:val="clear" w:color="auto" w:fill="auto"/>
            <w:vAlign w:val="center"/>
          </w:tcPr>
          <w:p w14:paraId="0121D27C"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09949E84"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2591DBAA"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67A4C017"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366A24CF"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2112F151" w14:textId="77777777" w:rsidR="00766AE6" w:rsidRDefault="00766AE6">
            <w:pPr>
              <w:snapToGrid w:val="0"/>
              <w:jc w:val="right"/>
              <w:rPr>
                <w:rFonts w:ascii="Arial Narrow" w:eastAsia="仿宋_GB2312" w:hAnsi="Arial Narrow"/>
                <w:bCs/>
                <w:sz w:val="18"/>
                <w:szCs w:val="21"/>
              </w:rPr>
            </w:pPr>
          </w:p>
        </w:tc>
      </w:tr>
      <w:tr w:rsidR="00766AE6" w14:paraId="3697D9AA" w14:textId="77777777">
        <w:trPr>
          <w:trHeight w:val="340"/>
          <w:jc w:val="center"/>
        </w:trPr>
        <w:tc>
          <w:tcPr>
            <w:tcW w:w="1764" w:type="dxa"/>
            <w:shd w:val="clear" w:color="auto" w:fill="auto"/>
            <w:vAlign w:val="center"/>
          </w:tcPr>
          <w:p w14:paraId="69463E3D"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营业成本</w:t>
            </w:r>
          </w:p>
        </w:tc>
        <w:tc>
          <w:tcPr>
            <w:tcW w:w="1218" w:type="dxa"/>
            <w:shd w:val="clear" w:color="auto" w:fill="auto"/>
            <w:vAlign w:val="center"/>
          </w:tcPr>
          <w:p w14:paraId="46CE9648"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E68261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C8B1E31"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0124128"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75A38A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3B3D37F1" w14:textId="77777777" w:rsidR="00766AE6" w:rsidRDefault="00766AE6">
            <w:pPr>
              <w:snapToGrid w:val="0"/>
              <w:jc w:val="right"/>
              <w:rPr>
                <w:rFonts w:ascii="Arial Narrow" w:eastAsia="仿宋_GB2312" w:hAnsi="Arial Narrow"/>
                <w:bCs/>
                <w:sz w:val="18"/>
                <w:szCs w:val="21"/>
              </w:rPr>
            </w:pPr>
          </w:p>
        </w:tc>
      </w:tr>
      <w:tr w:rsidR="00766AE6" w14:paraId="39889F03" w14:textId="77777777">
        <w:trPr>
          <w:trHeight w:val="340"/>
          <w:jc w:val="center"/>
        </w:trPr>
        <w:tc>
          <w:tcPr>
            <w:tcW w:w="1764" w:type="dxa"/>
            <w:shd w:val="clear" w:color="auto" w:fill="auto"/>
            <w:vAlign w:val="center"/>
          </w:tcPr>
          <w:p w14:paraId="7A8622AD"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期间费用</w:t>
            </w:r>
          </w:p>
        </w:tc>
        <w:tc>
          <w:tcPr>
            <w:tcW w:w="1218" w:type="dxa"/>
            <w:shd w:val="clear" w:color="auto" w:fill="auto"/>
            <w:vAlign w:val="center"/>
          </w:tcPr>
          <w:p w14:paraId="06ED317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48FB4B7"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814AE71"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3C74F65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E1B913E"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329FDA5B" w14:textId="77777777" w:rsidR="00766AE6" w:rsidRDefault="00766AE6">
            <w:pPr>
              <w:snapToGrid w:val="0"/>
              <w:jc w:val="right"/>
              <w:rPr>
                <w:rFonts w:ascii="Arial Narrow" w:eastAsia="仿宋_GB2312" w:hAnsi="Arial Narrow"/>
                <w:bCs/>
                <w:sz w:val="18"/>
                <w:szCs w:val="21"/>
              </w:rPr>
            </w:pPr>
          </w:p>
        </w:tc>
      </w:tr>
      <w:tr w:rsidR="00766AE6" w14:paraId="5D2D4006" w14:textId="77777777">
        <w:trPr>
          <w:trHeight w:val="340"/>
          <w:jc w:val="center"/>
        </w:trPr>
        <w:tc>
          <w:tcPr>
            <w:tcW w:w="1764" w:type="dxa"/>
            <w:shd w:val="clear" w:color="auto" w:fill="auto"/>
            <w:vAlign w:val="center"/>
          </w:tcPr>
          <w:p w14:paraId="49491AA5"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营业利润</w:t>
            </w:r>
          </w:p>
        </w:tc>
        <w:tc>
          <w:tcPr>
            <w:tcW w:w="1218" w:type="dxa"/>
            <w:shd w:val="clear" w:color="auto" w:fill="auto"/>
            <w:vAlign w:val="center"/>
          </w:tcPr>
          <w:p w14:paraId="148FFCA4"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2DBEB1A"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9D7483E"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2FB5FD8"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1098BBE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E6D9656" w14:textId="77777777" w:rsidR="00766AE6" w:rsidRDefault="00766AE6">
            <w:pPr>
              <w:snapToGrid w:val="0"/>
              <w:jc w:val="right"/>
              <w:rPr>
                <w:rFonts w:ascii="Arial Narrow" w:eastAsia="仿宋_GB2312" w:hAnsi="Arial Narrow"/>
                <w:bCs/>
                <w:sz w:val="18"/>
                <w:szCs w:val="21"/>
              </w:rPr>
            </w:pPr>
          </w:p>
        </w:tc>
      </w:tr>
      <w:tr w:rsidR="00766AE6" w14:paraId="0E99C329" w14:textId="77777777">
        <w:trPr>
          <w:trHeight w:val="340"/>
          <w:jc w:val="center"/>
        </w:trPr>
        <w:tc>
          <w:tcPr>
            <w:tcW w:w="1764" w:type="dxa"/>
            <w:shd w:val="clear" w:color="auto" w:fill="auto"/>
            <w:vAlign w:val="center"/>
          </w:tcPr>
          <w:p w14:paraId="2BFE1DC4"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利润总额</w:t>
            </w:r>
          </w:p>
        </w:tc>
        <w:tc>
          <w:tcPr>
            <w:tcW w:w="1218" w:type="dxa"/>
            <w:shd w:val="clear" w:color="auto" w:fill="auto"/>
            <w:vAlign w:val="center"/>
          </w:tcPr>
          <w:p w14:paraId="4EC8BE25"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6337866"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F9E8431"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F425345"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E81677E"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356C1621" w14:textId="77777777" w:rsidR="00766AE6" w:rsidRDefault="00766AE6">
            <w:pPr>
              <w:snapToGrid w:val="0"/>
              <w:jc w:val="right"/>
              <w:rPr>
                <w:rFonts w:ascii="Arial Narrow" w:eastAsia="仿宋_GB2312" w:hAnsi="Arial Narrow"/>
                <w:bCs/>
                <w:sz w:val="18"/>
                <w:szCs w:val="21"/>
              </w:rPr>
            </w:pPr>
          </w:p>
        </w:tc>
      </w:tr>
      <w:tr w:rsidR="00766AE6" w14:paraId="3D75AEBF" w14:textId="77777777">
        <w:trPr>
          <w:trHeight w:val="340"/>
          <w:jc w:val="center"/>
        </w:trPr>
        <w:tc>
          <w:tcPr>
            <w:tcW w:w="1764" w:type="dxa"/>
            <w:shd w:val="clear" w:color="auto" w:fill="auto"/>
            <w:vAlign w:val="center"/>
          </w:tcPr>
          <w:p w14:paraId="3BE0C733"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所得税费用</w:t>
            </w:r>
          </w:p>
        </w:tc>
        <w:tc>
          <w:tcPr>
            <w:tcW w:w="1218" w:type="dxa"/>
            <w:shd w:val="clear" w:color="auto" w:fill="auto"/>
            <w:vAlign w:val="center"/>
          </w:tcPr>
          <w:p w14:paraId="3946B80F"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90FEAB1"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2AB80F0"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87E3B9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DC13035"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76309A4" w14:textId="77777777" w:rsidR="00766AE6" w:rsidRDefault="00766AE6">
            <w:pPr>
              <w:snapToGrid w:val="0"/>
              <w:jc w:val="right"/>
              <w:rPr>
                <w:rFonts w:ascii="Arial Narrow" w:eastAsia="仿宋_GB2312" w:hAnsi="Arial Narrow"/>
                <w:bCs/>
                <w:sz w:val="18"/>
                <w:szCs w:val="21"/>
              </w:rPr>
            </w:pPr>
          </w:p>
        </w:tc>
      </w:tr>
      <w:tr w:rsidR="00766AE6" w14:paraId="2AE44FEC" w14:textId="77777777">
        <w:trPr>
          <w:trHeight w:val="340"/>
          <w:jc w:val="center"/>
        </w:trPr>
        <w:tc>
          <w:tcPr>
            <w:tcW w:w="1764" w:type="dxa"/>
            <w:tcBorders>
              <w:bottom w:val="single" w:sz="8" w:space="0" w:color="auto"/>
            </w:tcBorders>
            <w:shd w:val="clear" w:color="auto" w:fill="auto"/>
            <w:vAlign w:val="center"/>
          </w:tcPr>
          <w:p w14:paraId="66BDAAE1"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净利润</w:t>
            </w:r>
          </w:p>
        </w:tc>
        <w:tc>
          <w:tcPr>
            <w:tcW w:w="1218" w:type="dxa"/>
            <w:tcBorders>
              <w:bottom w:val="single" w:sz="8" w:space="0" w:color="auto"/>
            </w:tcBorders>
            <w:shd w:val="clear" w:color="auto" w:fill="auto"/>
            <w:vAlign w:val="center"/>
          </w:tcPr>
          <w:p w14:paraId="15515D3F"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6D72F5C1"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6E4ACBF8"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467FE7CC"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33EC5CF2"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0DB66F9B" w14:textId="77777777" w:rsidR="00766AE6" w:rsidRDefault="00766AE6">
            <w:pPr>
              <w:snapToGrid w:val="0"/>
              <w:jc w:val="right"/>
              <w:rPr>
                <w:rFonts w:ascii="Arial Narrow" w:eastAsia="仿宋_GB2312" w:hAnsi="Arial Narrow"/>
                <w:bCs/>
                <w:sz w:val="18"/>
                <w:szCs w:val="21"/>
              </w:rPr>
            </w:pPr>
          </w:p>
        </w:tc>
      </w:tr>
    </w:tbl>
    <w:p w14:paraId="13DAD692"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【提示：本期因处置部分股权投资或其他原因丧失了对原有子公司控制权的，对于处置后的剩余股权，还应按照《企业会计准则解释第</w:t>
      </w:r>
      <w:r>
        <w:rPr>
          <w:rFonts w:ascii="Arial Narrow" w:eastAsia="仿宋_GB2312" w:hAnsi="Arial Narrow"/>
          <w:color w:val="0000FF"/>
          <w:sz w:val="24"/>
        </w:rPr>
        <w:t>4</w:t>
      </w:r>
      <w:r>
        <w:rPr>
          <w:rFonts w:ascii="Arial Narrow" w:eastAsia="仿宋_GB2312" w:hAnsi="Arial Narrow"/>
          <w:color w:val="0000FF"/>
          <w:sz w:val="24"/>
        </w:rPr>
        <w:t>号》的规定，在附注中披露处置后的剩余股权在丧失控制权日的公允价值、按照公允价值重新计量产生的相关利得或损失的金额，具体披露格式请参考本所</w:t>
      </w:r>
      <w:r>
        <w:rPr>
          <w:rFonts w:ascii="Arial Narrow" w:eastAsia="仿宋_GB2312" w:hAnsi="Arial Narrow"/>
          <w:color w:val="0000FF"/>
          <w:sz w:val="24"/>
        </w:rPr>
        <w:t>“</w:t>
      </w:r>
      <w:r>
        <w:rPr>
          <w:rFonts w:ascii="Arial Narrow" w:eastAsia="仿宋_GB2312" w:hAnsi="Arial Narrow"/>
          <w:color w:val="0000FF"/>
          <w:sz w:val="24"/>
        </w:rPr>
        <w:t>股份公司年审报告模板</w:t>
      </w:r>
      <w:r>
        <w:rPr>
          <w:rFonts w:ascii="Arial Narrow" w:eastAsia="仿宋_GB2312" w:hAnsi="Arial Narrow"/>
          <w:color w:val="0000FF"/>
          <w:sz w:val="24"/>
        </w:rPr>
        <w:t>”</w:t>
      </w:r>
      <w:r>
        <w:rPr>
          <w:rFonts w:ascii="Arial Narrow" w:eastAsia="仿宋_GB2312" w:hAnsi="Arial Narrow"/>
          <w:color w:val="0000FF"/>
          <w:sz w:val="24"/>
        </w:rPr>
        <w:t>】</w:t>
      </w:r>
    </w:p>
    <w:p w14:paraId="4D665D9B" w14:textId="77777777" w:rsidR="00766AE6" w:rsidRDefault="007A1860">
      <w:pPr>
        <w:widowControl/>
        <w:tabs>
          <w:tab w:val="left" w:pos="6135"/>
        </w:tabs>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（七）本期新纳入合并范围的子公司</w:t>
      </w:r>
    </w:p>
    <w:p w14:paraId="6B21D07C" w14:textId="77777777" w:rsidR="00766AE6" w:rsidRDefault="007A1860">
      <w:pPr>
        <w:pStyle w:val="11"/>
        <w:widowControl/>
        <w:spacing w:beforeLines="50" w:before="120" w:afterLines="90" w:after="216"/>
        <w:ind w:left="-60" w:firstLineChars="0" w:firstLine="0"/>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【提示：说明本年新纳入合并范围的子公司、特殊目的主体、通过受托经营或承租等方式形成控制权的经营实体名称及其年末净资产、本年净利润。】</w:t>
      </w:r>
    </w:p>
    <w:tbl>
      <w:tblPr>
        <w:tblW w:w="9072" w:type="dxa"/>
        <w:jc w:val="center"/>
        <w:tblBorders>
          <w:top w:val="single" w:sz="8" w:space="0" w:color="auto"/>
          <w:bottom w:val="single" w:sz="8" w:space="0" w:color="auto"/>
        </w:tblBorders>
        <w:tblLook w:val="04A0" w:firstRow="1" w:lastRow="0" w:firstColumn="1" w:lastColumn="0" w:noHBand="0" w:noVBand="1"/>
      </w:tblPr>
      <w:tblGrid>
        <w:gridCol w:w="4214"/>
        <w:gridCol w:w="2421"/>
        <w:gridCol w:w="2437"/>
      </w:tblGrid>
      <w:tr w:rsidR="00766AE6" w14:paraId="0CCC6141" w14:textId="77777777">
        <w:trPr>
          <w:trHeight w:val="340"/>
          <w:tblHeader/>
          <w:jc w:val="center"/>
        </w:trPr>
        <w:tc>
          <w:tcPr>
            <w:tcW w:w="4214" w:type="dxa"/>
            <w:tcBorders>
              <w:top w:val="single" w:sz="8" w:space="0" w:color="auto"/>
              <w:bottom w:val="single" w:sz="4" w:space="0" w:color="auto"/>
            </w:tcBorders>
            <w:shd w:val="clear" w:color="auto" w:fill="auto"/>
            <w:vAlign w:val="center"/>
          </w:tcPr>
          <w:p w14:paraId="0B480256" w14:textId="77777777" w:rsidR="00766AE6" w:rsidRDefault="007A1860">
            <w:pPr>
              <w:autoSpaceDE w:val="0"/>
              <w:autoSpaceDN w:val="0"/>
              <w:snapToGrid w:val="0"/>
              <w:jc w:val="left"/>
              <w:rPr>
                <w:rFonts w:ascii="Arial Narrow" w:eastAsia="仿宋_GB2312" w:hAnsi="Arial Narrow"/>
                <w:b/>
                <w:sz w:val="18"/>
                <w:szCs w:val="21"/>
              </w:rPr>
            </w:pPr>
            <w:r>
              <w:rPr>
                <w:rFonts w:ascii="Arial Narrow" w:eastAsia="仿宋_GB2312" w:hAnsi="Arial Narrow"/>
                <w:b/>
                <w:sz w:val="18"/>
                <w:szCs w:val="21"/>
              </w:rPr>
              <w:t>公司名称</w:t>
            </w:r>
          </w:p>
        </w:tc>
        <w:tc>
          <w:tcPr>
            <w:tcW w:w="2421" w:type="dxa"/>
            <w:tcBorders>
              <w:top w:val="single" w:sz="8" w:space="0" w:color="auto"/>
              <w:bottom w:val="single" w:sz="4" w:space="0" w:color="auto"/>
            </w:tcBorders>
            <w:shd w:val="clear" w:color="auto" w:fill="auto"/>
            <w:vAlign w:val="center"/>
          </w:tcPr>
          <w:p w14:paraId="648E5643"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cs="宋体"/>
                <w:b/>
                <w:kern w:val="0"/>
                <w:sz w:val="18"/>
                <w:szCs w:val="21"/>
              </w:rPr>
              <w:t>期末净资产</w:t>
            </w:r>
          </w:p>
        </w:tc>
        <w:tc>
          <w:tcPr>
            <w:tcW w:w="2437" w:type="dxa"/>
            <w:tcBorders>
              <w:top w:val="single" w:sz="8" w:space="0" w:color="auto"/>
              <w:bottom w:val="single" w:sz="4" w:space="0" w:color="auto"/>
            </w:tcBorders>
            <w:shd w:val="clear" w:color="auto" w:fill="auto"/>
            <w:vAlign w:val="center"/>
          </w:tcPr>
          <w:p w14:paraId="43902AF2"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本期净利润</w:t>
            </w:r>
          </w:p>
        </w:tc>
      </w:tr>
      <w:tr w:rsidR="00766AE6" w14:paraId="42E5F5A5" w14:textId="77777777">
        <w:trPr>
          <w:trHeight w:val="340"/>
          <w:tblHeader/>
          <w:jc w:val="center"/>
        </w:trPr>
        <w:tc>
          <w:tcPr>
            <w:tcW w:w="4214" w:type="dxa"/>
            <w:tcBorders>
              <w:top w:val="single" w:sz="4" w:space="0" w:color="auto"/>
            </w:tcBorders>
            <w:shd w:val="clear" w:color="auto" w:fill="auto"/>
            <w:vAlign w:val="center"/>
          </w:tcPr>
          <w:p w14:paraId="17BBBE34" w14:textId="77777777" w:rsidR="00766AE6" w:rsidRDefault="00766AE6">
            <w:pPr>
              <w:autoSpaceDE w:val="0"/>
              <w:autoSpaceDN w:val="0"/>
              <w:snapToGrid w:val="0"/>
              <w:rPr>
                <w:rFonts w:ascii="Arial Narrow" w:eastAsia="仿宋_GB2312" w:hAnsi="Arial Narrow"/>
                <w:sz w:val="18"/>
                <w:szCs w:val="21"/>
              </w:rPr>
            </w:pPr>
          </w:p>
        </w:tc>
        <w:tc>
          <w:tcPr>
            <w:tcW w:w="2421" w:type="dxa"/>
            <w:tcBorders>
              <w:top w:val="single" w:sz="4" w:space="0" w:color="auto"/>
            </w:tcBorders>
            <w:shd w:val="clear" w:color="auto" w:fill="auto"/>
            <w:vAlign w:val="center"/>
          </w:tcPr>
          <w:p w14:paraId="187C7E3A" w14:textId="77777777" w:rsidR="00766AE6" w:rsidRDefault="00766AE6">
            <w:pPr>
              <w:autoSpaceDE w:val="0"/>
              <w:autoSpaceDN w:val="0"/>
              <w:snapToGrid w:val="0"/>
              <w:jc w:val="right"/>
              <w:rPr>
                <w:rFonts w:ascii="Arial Narrow" w:eastAsia="仿宋_GB2312" w:hAnsi="Arial Narrow"/>
                <w:sz w:val="18"/>
                <w:szCs w:val="21"/>
              </w:rPr>
            </w:pPr>
          </w:p>
        </w:tc>
        <w:tc>
          <w:tcPr>
            <w:tcW w:w="2437" w:type="dxa"/>
            <w:tcBorders>
              <w:top w:val="single" w:sz="4" w:space="0" w:color="auto"/>
            </w:tcBorders>
            <w:shd w:val="clear" w:color="auto" w:fill="auto"/>
            <w:vAlign w:val="center"/>
          </w:tcPr>
          <w:p w14:paraId="7B03266C" w14:textId="77777777" w:rsidR="00766AE6" w:rsidRDefault="00766AE6">
            <w:pPr>
              <w:autoSpaceDE w:val="0"/>
              <w:autoSpaceDN w:val="0"/>
              <w:snapToGrid w:val="0"/>
              <w:jc w:val="right"/>
              <w:rPr>
                <w:rFonts w:ascii="Arial Narrow" w:eastAsia="仿宋_GB2312" w:hAnsi="Arial Narrow"/>
                <w:sz w:val="18"/>
                <w:szCs w:val="21"/>
              </w:rPr>
            </w:pPr>
          </w:p>
        </w:tc>
      </w:tr>
      <w:tr w:rsidR="00766AE6" w14:paraId="7F0518F6" w14:textId="77777777">
        <w:trPr>
          <w:trHeight w:val="340"/>
          <w:tblHeader/>
          <w:jc w:val="center"/>
        </w:trPr>
        <w:tc>
          <w:tcPr>
            <w:tcW w:w="4214" w:type="dxa"/>
            <w:tcBorders>
              <w:bottom w:val="single" w:sz="8" w:space="0" w:color="auto"/>
            </w:tcBorders>
            <w:shd w:val="clear" w:color="auto" w:fill="auto"/>
            <w:vAlign w:val="center"/>
          </w:tcPr>
          <w:p w14:paraId="0B0D90E3" w14:textId="77777777" w:rsidR="00766AE6" w:rsidRDefault="00766AE6">
            <w:pPr>
              <w:autoSpaceDE w:val="0"/>
              <w:autoSpaceDN w:val="0"/>
              <w:snapToGrid w:val="0"/>
              <w:rPr>
                <w:rFonts w:ascii="Arial Narrow" w:eastAsia="仿宋_GB2312" w:hAnsi="Arial Narrow"/>
                <w:sz w:val="18"/>
                <w:szCs w:val="21"/>
              </w:rPr>
            </w:pPr>
          </w:p>
        </w:tc>
        <w:tc>
          <w:tcPr>
            <w:tcW w:w="2421" w:type="dxa"/>
            <w:tcBorders>
              <w:bottom w:val="single" w:sz="8" w:space="0" w:color="auto"/>
            </w:tcBorders>
            <w:shd w:val="clear" w:color="auto" w:fill="auto"/>
            <w:vAlign w:val="center"/>
          </w:tcPr>
          <w:p w14:paraId="227C150E" w14:textId="77777777" w:rsidR="00766AE6" w:rsidRDefault="00766AE6">
            <w:pPr>
              <w:autoSpaceDE w:val="0"/>
              <w:autoSpaceDN w:val="0"/>
              <w:snapToGrid w:val="0"/>
              <w:jc w:val="right"/>
              <w:rPr>
                <w:rFonts w:ascii="Arial Narrow" w:eastAsia="仿宋_GB2312" w:hAnsi="Arial Narrow"/>
                <w:sz w:val="18"/>
                <w:szCs w:val="21"/>
              </w:rPr>
            </w:pPr>
          </w:p>
        </w:tc>
        <w:tc>
          <w:tcPr>
            <w:tcW w:w="2437" w:type="dxa"/>
            <w:tcBorders>
              <w:bottom w:val="single" w:sz="8" w:space="0" w:color="auto"/>
            </w:tcBorders>
            <w:shd w:val="clear" w:color="auto" w:fill="auto"/>
            <w:vAlign w:val="center"/>
          </w:tcPr>
          <w:p w14:paraId="0D408398" w14:textId="77777777" w:rsidR="00766AE6" w:rsidRDefault="00766AE6">
            <w:pPr>
              <w:autoSpaceDE w:val="0"/>
              <w:autoSpaceDN w:val="0"/>
              <w:snapToGrid w:val="0"/>
              <w:jc w:val="right"/>
              <w:rPr>
                <w:rFonts w:ascii="Arial Narrow" w:eastAsia="仿宋_GB2312" w:hAnsi="Arial Narrow"/>
                <w:sz w:val="18"/>
                <w:szCs w:val="21"/>
              </w:rPr>
            </w:pPr>
          </w:p>
        </w:tc>
      </w:tr>
    </w:tbl>
    <w:p w14:paraId="019B7ECC"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（八）本期发生的同</w:t>
      </w:r>
      <w:proofErr w:type="gramStart"/>
      <w:r>
        <w:rPr>
          <w:rFonts w:ascii="Arial Narrow" w:eastAsia="仿宋_GB2312" w:hAnsi="Arial Narrow"/>
          <w:sz w:val="24"/>
        </w:rPr>
        <w:t>一控制</w:t>
      </w:r>
      <w:proofErr w:type="gramEnd"/>
      <w:r>
        <w:rPr>
          <w:rFonts w:ascii="Arial Narrow" w:eastAsia="仿宋_GB2312" w:hAnsi="Arial Narrow"/>
          <w:sz w:val="24"/>
        </w:rPr>
        <w:t>下企业合并情况</w:t>
      </w:r>
    </w:p>
    <w:p w14:paraId="455BFB1A" w14:textId="77777777" w:rsidR="00766AE6" w:rsidRDefault="007A1860">
      <w:pPr>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（说明</w:t>
      </w:r>
      <w:proofErr w:type="gramStart"/>
      <w:r>
        <w:rPr>
          <w:rFonts w:ascii="Arial Narrow" w:eastAsia="仿宋_GB2312" w:hAnsi="Arial Narrow" w:cs="宋体"/>
          <w:color w:val="0000FF"/>
          <w:kern w:val="0"/>
          <w:sz w:val="24"/>
          <w:szCs w:val="27"/>
        </w:rPr>
        <w:t>合并日</w:t>
      </w:r>
      <w:proofErr w:type="gramEnd"/>
      <w:r>
        <w:rPr>
          <w:rFonts w:ascii="Arial Narrow" w:eastAsia="仿宋_GB2312" w:hAnsi="Arial Narrow" w:cs="宋体"/>
          <w:color w:val="0000FF"/>
          <w:kern w:val="0"/>
          <w:sz w:val="24"/>
          <w:szCs w:val="27"/>
        </w:rPr>
        <w:t>的确定</w:t>
      </w:r>
      <w:r>
        <w:rPr>
          <w:rFonts w:ascii="Arial Narrow" w:eastAsia="仿宋_GB2312" w:hAnsi="Arial Narrow"/>
          <w:color w:val="0000FF"/>
          <w:sz w:val="24"/>
        </w:rPr>
        <w:t>依据</w:t>
      </w:r>
      <w:r>
        <w:rPr>
          <w:rFonts w:ascii="Arial Narrow" w:eastAsia="仿宋_GB2312" w:hAnsi="Arial Narrow" w:cs="宋体"/>
          <w:color w:val="0000FF"/>
          <w:kern w:val="0"/>
          <w:sz w:val="24"/>
          <w:szCs w:val="27"/>
        </w:rPr>
        <w:t>、支付的对价及被合并方的账面净资产、并披露被合并方自合并当年年初至</w:t>
      </w:r>
      <w:proofErr w:type="gramStart"/>
      <w:r>
        <w:rPr>
          <w:rFonts w:ascii="Arial Narrow" w:eastAsia="仿宋_GB2312" w:hAnsi="Arial Narrow" w:cs="宋体"/>
          <w:color w:val="0000FF"/>
          <w:kern w:val="0"/>
          <w:sz w:val="24"/>
          <w:szCs w:val="27"/>
        </w:rPr>
        <w:t>合并日</w:t>
      </w:r>
      <w:proofErr w:type="gramEnd"/>
      <w:r>
        <w:rPr>
          <w:rFonts w:ascii="Arial Narrow" w:eastAsia="仿宋_GB2312" w:hAnsi="Arial Narrow" w:cs="宋体"/>
          <w:color w:val="0000FF"/>
          <w:kern w:val="0"/>
          <w:sz w:val="24"/>
          <w:szCs w:val="27"/>
        </w:rPr>
        <w:t>的收入、净利润、现金流量等情况。）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1163"/>
        <w:gridCol w:w="931"/>
        <w:gridCol w:w="931"/>
        <w:gridCol w:w="1161"/>
        <w:gridCol w:w="931"/>
        <w:gridCol w:w="700"/>
        <w:gridCol w:w="931"/>
        <w:gridCol w:w="931"/>
        <w:gridCol w:w="1393"/>
      </w:tblGrid>
      <w:tr w:rsidR="00766AE6" w14:paraId="4A8A0DBE" w14:textId="77777777">
        <w:trPr>
          <w:trHeight w:val="340"/>
          <w:tblHeader/>
          <w:jc w:val="center"/>
        </w:trPr>
        <w:tc>
          <w:tcPr>
            <w:tcW w:w="641" w:type="pct"/>
            <w:vMerge w:val="restart"/>
            <w:tcBorders>
              <w:top w:val="single" w:sz="8" w:space="0" w:color="auto"/>
              <w:bottom w:val="nil"/>
            </w:tcBorders>
            <w:shd w:val="clear" w:color="auto" w:fill="auto"/>
            <w:vAlign w:val="center"/>
          </w:tcPr>
          <w:p w14:paraId="74BCE79D" w14:textId="77777777" w:rsidR="00766AE6" w:rsidRDefault="007A1860">
            <w:pPr>
              <w:pStyle w:val="af0"/>
              <w:tabs>
                <w:tab w:val="clear" w:pos="4153"/>
                <w:tab w:val="clear" w:pos="8306"/>
              </w:tabs>
              <w:jc w:val="both"/>
              <w:rPr>
                <w:rFonts w:ascii="Arial Narrow" w:eastAsia="仿宋_GB2312" w:hAnsi="Arial Narrow"/>
                <w:b/>
                <w:bCs/>
                <w:szCs w:val="21"/>
              </w:rPr>
            </w:pPr>
            <w:r>
              <w:rPr>
                <w:rFonts w:ascii="Arial Narrow" w:eastAsia="仿宋_GB2312" w:hAnsi="Arial Narrow"/>
                <w:b/>
                <w:bCs/>
                <w:szCs w:val="21"/>
              </w:rPr>
              <w:t>公司名称</w:t>
            </w:r>
          </w:p>
        </w:tc>
        <w:tc>
          <w:tcPr>
            <w:tcW w:w="513" w:type="pct"/>
            <w:vMerge w:val="restart"/>
            <w:tcBorders>
              <w:top w:val="single" w:sz="8" w:space="0" w:color="auto"/>
              <w:bottom w:val="nil"/>
            </w:tcBorders>
            <w:shd w:val="clear" w:color="auto" w:fill="auto"/>
            <w:vAlign w:val="center"/>
          </w:tcPr>
          <w:p w14:paraId="0E0E6F2B" w14:textId="77777777" w:rsidR="00766AE6" w:rsidRDefault="007A1860">
            <w:pPr>
              <w:pStyle w:val="af0"/>
              <w:tabs>
                <w:tab w:val="clear" w:pos="4153"/>
                <w:tab w:val="clear" w:pos="8306"/>
              </w:tabs>
              <w:jc w:val="right"/>
              <w:rPr>
                <w:rFonts w:ascii="Arial Narrow" w:eastAsia="仿宋_GB2312" w:hAnsi="Arial Narrow"/>
                <w:b/>
                <w:bCs/>
                <w:szCs w:val="21"/>
              </w:rPr>
            </w:pPr>
            <w:proofErr w:type="gramStart"/>
            <w:r>
              <w:rPr>
                <w:rFonts w:ascii="Arial Narrow" w:eastAsia="仿宋_GB2312" w:hAnsi="Arial Narrow"/>
                <w:b/>
                <w:bCs/>
                <w:szCs w:val="21"/>
              </w:rPr>
              <w:t>合并日</w:t>
            </w:r>
            <w:proofErr w:type="gramEnd"/>
          </w:p>
        </w:tc>
        <w:tc>
          <w:tcPr>
            <w:tcW w:w="513" w:type="pct"/>
            <w:vMerge w:val="restart"/>
            <w:tcBorders>
              <w:top w:val="single" w:sz="8" w:space="0" w:color="auto"/>
              <w:bottom w:val="nil"/>
            </w:tcBorders>
            <w:shd w:val="clear" w:color="auto" w:fill="auto"/>
            <w:vAlign w:val="center"/>
          </w:tcPr>
          <w:p w14:paraId="5ACB8548"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账面</w:t>
            </w:r>
          </w:p>
          <w:p w14:paraId="4CC511FE"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净资产</w:t>
            </w:r>
          </w:p>
        </w:tc>
        <w:tc>
          <w:tcPr>
            <w:tcW w:w="640" w:type="pct"/>
            <w:vMerge w:val="restart"/>
            <w:tcBorders>
              <w:top w:val="single" w:sz="8" w:space="0" w:color="auto"/>
              <w:bottom w:val="nil"/>
            </w:tcBorders>
            <w:shd w:val="clear" w:color="auto" w:fill="auto"/>
            <w:vAlign w:val="center"/>
          </w:tcPr>
          <w:p w14:paraId="3F501A43"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交易对价</w:t>
            </w:r>
          </w:p>
        </w:tc>
        <w:tc>
          <w:tcPr>
            <w:tcW w:w="513" w:type="pct"/>
            <w:vMerge w:val="restart"/>
            <w:tcBorders>
              <w:top w:val="single" w:sz="8" w:space="0" w:color="auto"/>
              <w:bottom w:val="nil"/>
            </w:tcBorders>
            <w:shd w:val="clear" w:color="auto" w:fill="auto"/>
            <w:vAlign w:val="center"/>
          </w:tcPr>
          <w:p w14:paraId="7F0C3FC6"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实际控</w:t>
            </w:r>
          </w:p>
          <w:p w14:paraId="13F77B0E"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制人</w:t>
            </w:r>
          </w:p>
        </w:tc>
        <w:tc>
          <w:tcPr>
            <w:tcW w:w="2180" w:type="pct"/>
            <w:gridSpan w:val="4"/>
            <w:tcBorders>
              <w:top w:val="single" w:sz="8" w:space="0" w:color="auto"/>
              <w:bottom w:val="nil"/>
            </w:tcBorders>
            <w:shd w:val="clear" w:color="auto" w:fill="auto"/>
            <w:vAlign w:val="center"/>
          </w:tcPr>
          <w:p w14:paraId="18387FC3"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本年初至</w:t>
            </w:r>
            <w:proofErr w:type="gramStart"/>
            <w:r>
              <w:rPr>
                <w:rFonts w:ascii="Arial Narrow" w:eastAsia="仿宋_GB2312" w:hAnsi="Arial Narrow"/>
                <w:b/>
                <w:bCs/>
                <w:szCs w:val="21"/>
              </w:rPr>
              <w:t>合并日</w:t>
            </w:r>
            <w:proofErr w:type="gramEnd"/>
            <w:r>
              <w:rPr>
                <w:rFonts w:ascii="Arial Narrow" w:eastAsia="仿宋_GB2312" w:hAnsi="Arial Narrow"/>
                <w:b/>
                <w:bCs/>
                <w:szCs w:val="21"/>
              </w:rPr>
              <w:t>的相关情况</w:t>
            </w:r>
          </w:p>
        </w:tc>
      </w:tr>
      <w:tr w:rsidR="00766AE6" w14:paraId="6B6898BD" w14:textId="77777777">
        <w:trPr>
          <w:trHeight w:val="340"/>
          <w:tblHeader/>
          <w:jc w:val="center"/>
        </w:trPr>
        <w:tc>
          <w:tcPr>
            <w:tcW w:w="641" w:type="pct"/>
            <w:vMerge/>
            <w:tcBorders>
              <w:top w:val="nil"/>
              <w:bottom w:val="single" w:sz="4" w:space="0" w:color="auto"/>
            </w:tcBorders>
            <w:shd w:val="clear" w:color="auto" w:fill="auto"/>
            <w:vAlign w:val="center"/>
          </w:tcPr>
          <w:p w14:paraId="2D3E0AD1" w14:textId="77777777" w:rsidR="00766AE6" w:rsidRDefault="00766AE6">
            <w:pPr>
              <w:pStyle w:val="af0"/>
              <w:tabs>
                <w:tab w:val="clear" w:pos="4153"/>
                <w:tab w:val="clear" w:pos="8306"/>
              </w:tabs>
              <w:jc w:val="both"/>
              <w:rPr>
                <w:rFonts w:ascii="Arial Narrow" w:eastAsia="仿宋_GB2312" w:hAnsi="Arial Narrow"/>
                <w:b/>
                <w:bCs/>
                <w:szCs w:val="21"/>
              </w:rPr>
            </w:pPr>
          </w:p>
        </w:tc>
        <w:tc>
          <w:tcPr>
            <w:tcW w:w="513" w:type="pct"/>
            <w:vMerge/>
            <w:tcBorders>
              <w:top w:val="nil"/>
              <w:bottom w:val="single" w:sz="4" w:space="0" w:color="auto"/>
            </w:tcBorders>
            <w:shd w:val="clear" w:color="auto" w:fill="auto"/>
            <w:vAlign w:val="center"/>
          </w:tcPr>
          <w:p w14:paraId="4031B0C5" w14:textId="77777777" w:rsidR="00766AE6" w:rsidRDefault="00766AE6">
            <w:pPr>
              <w:pStyle w:val="af0"/>
              <w:tabs>
                <w:tab w:val="clear" w:pos="4153"/>
                <w:tab w:val="clear" w:pos="8306"/>
              </w:tabs>
              <w:jc w:val="right"/>
              <w:rPr>
                <w:rFonts w:ascii="Arial Narrow" w:eastAsia="仿宋_GB2312" w:hAnsi="Arial Narrow"/>
                <w:b/>
                <w:bCs/>
                <w:szCs w:val="21"/>
              </w:rPr>
            </w:pPr>
          </w:p>
        </w:tc>
        <w:tc>
          <w:tcPr>
            <w:tcW w:w="513" w:type="pct"/>
            <w:vMerge/>
            <w:tcBorders>
              <w:top w:val="nil"/>
              <w:bottom w:val="single" w:sz="4" w:space="0" w:color="auto"/>
            </w:tcBorders>
            <w:shd w:val="clear" w:color="auto" w:fill="auto"/>
            <w:vAlign w:val="center"/>
          </w:tcPr>
          <w:p w14:paraId="4D573BEC" w14:textId="77777777" w:rsidR="00766AE6" w:rsidRDefault="00766AE6">
            <w:pPr>
              <w:pStyle w:val="af0"/>
              <w:tabs>
                <w:tab w:val="clear" w:pos="4153"/>
                <w:tab w:val="clear" w:pos="8306"/>
              </w:tabs>
              <w:jc w:val="right"/>
              <w:rPr>
                <w:rFonts w:ascii="Arial Narrow" w:eastAsia="仿宋_GB2312" w:hAnsi="Arial Narrow"/>
                <w:b/>
                <w:bCs/>
                <w:szCs w:val="21"/>
              </w:rPr>
            </w:pPr>
          </w:p>
        </w:tc>
        <w:tc>
          <w:tcPr>
            <w:tcW w:w="640" w:type="pct"/>
            <w:vMerge/>
            <w:tcBorders>
              <w:top w:val="nil"/>
              <w:bottom w:val="single" w:sz="4" w:space="0" w:color="auto"/>
            </w:tcBorders>
            <w:shd w:val="clear" w:color="auto" w:fill="auto"/>
            <w:vAlign w:val="center"/>
          </w:tcPr>
          <w:p w14:paraId="26A2BC14" w14:textId="77777777" w:rsidR="00766AE6" w:rsidRDefault="00766AE6">
            <w:pPr>
              <w:pStyle w:val="af0"/>
              <w:tabs>
                <w:tab w:val="clear" w:pos="4153"/>
                <w:tab w:val="clear" w:pos="8306"/>
              </w:tabs>
              <w:jc w:val="right"/>
              <w:rPr>
                <w:rFonts w:ascii="Arial Narrow" w:eastAsia="仿宋_GB2312" w:hAnsi="Arial Narrow"/>
                <w:b/>
                <w:bCs/>
                <w:szCs w:val="21"/>
              </w:rPr>
            </w:pPr>
          </w:p>
        </w:tc>
        <w:tc>
          <w:tcPr>
            <w:tcW w:w="513" w:type="pct"/>
            <w:vMerge/>
            <w:tcBorders>
              <w:top w:val="nil"/>
              <w:bottom w:val="single" w:sz="4" w:space="0" w:color="auto"/>
            </w:tcBorders>
            <w:shd w:val="clear" w:color="auto" w:fill="auto"/>
            <w:vAlign w:val="center"/>
          </w:tcPr>
          <w:p w14:paraId="4C1621F5" w14:textId="77777777" w:rsidR="00766AE6" w:rsidRDefault="00766AE6">
            <w:pPr>
              <w:pStyle w:val="af0"/>
              <w:tabs>
                <w:tab w:val="clear" w:pos="4153"/>
                <w:tab w:val="clear" w:pos="8306"/>
              </w:tabs>
              <w:jc w:val="right"/>
              <w:rPr>
                <w:rFonts w:ascii="Arial Narrow" w:eastAsia="仿宋_GB2312" w:hAnsi="Arial Narrow"/>
                <w:b/>
                <w:bCs/>
                <w:szCs w:val="21"/>
              </w:rPr>
            </w:pPr>
          </w:p>
        </w:tc>
        <w:tc>
          <w:tcPr>
            <w:tcW w:w="386" w:type="pct"/>
            <w:tcBorders>
              <w:top w:val="nil"/>
              <w:bottom w:val="single" w:sz="4" w:space="0" w:color="auto"/>
            </w:tcBorders>
            <w:shd w:val="clear" w:color="auto" w:fill="auto"/>
            <w:vAlign w:val="center"/>
          </w:tcPr>
          <w:p w14:paraId="082193EA"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收入</w:t>
            </w:r>
          </w:p>
        </w:tc>
        <w:tc>
          <w:tcPr>
            <w:tcW w:w="513" w:type="pct"/>
            <w:tcBorders>
              <w:top w:val="nil"/>
              <w:bottom w:val="single" w:sz="4" w:space="0" w:color="auto"/>
            </w:tcBorders>
            <w:shd w:val="clear" w:color="auto" w:fill="auto"/>
            <w:vAlign w:val="center"/>
          </w:tcPr>
          <w:p w14:paraId="0B343EAB"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净利润</w:t>
            </w:r>
          </w:p>
        </w:tc>
        <w:tc>
          <w:tcPr>
            <w:tcW w:w="513" w:type="pct"/>
            <w:tcBorders>
              <w:top w:val="nil"/>
              <w:bottom w:val="single" w:sz="4" w:space="0" w:color="auto"/>
            </w:tcBorders>
            <w:shd w:val="clear" w:color="auto" w:fill="auto"/>
            <w:vAlign w:val="center"/>
          </w:tcPr>
          <w:p w14:paraId="6E54E49C"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现金净</w:t>
            </w:r>
          </w:p>
          <w:p w14:paraId="49D3213E"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增加额</w:t>
            </w:r>
          </w:p>
        </w:tc>
        <w:tc>
          <w:tcPr>
            <w:tcW w:w="768" w:type="pct"/>
            <w:tcBorders>
              <w:top w:val="nil"/>
              <w:bottom w:val="single" w:sz="4" w:space="0" w:color="auto"/>
            </w:tcBorders>
            <w:shd w:val="clear" w:color="auto" w:fill="auto"/>
            <w:vAlign w:val="center"/>
          </w:tcPr>
          <w:p w14:paraId="43AF2901"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经营活动现</w:t>
            </w:r>
          </w:p>
          <w:p w14:paraId="31C4F144"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金流量净额</w:t>
            </w:r>
          </w:p>
        </w:tc>
      </w:tr>
      <w:tr w:rsidR="00766AE6" w14:paraId="31260FBF" w14:textId="77777777">
        <w:trPr>
          <w:trHeight w:val="340"/>
          <w:tblHeader/>
          <w:jc w:val="center"/>
        </w:trPr>
        <w:tc>
          <w:tcPr>
            <w:tcW w:w="641" w:type="pct"/>
            <w:tcBorders>
              <w:top w:val="single" w:sz="4" w:space="0" w:color="auto"/>
            </w:tcBorders>
            <w:shd w:val="clear" w:color="auto" w:fill="auto"/>
            <w:vAlign w:val="center"/>
          </w:tcPr>
          <w:p w14:paraId="26B87F1A" w14:textId="77777777" w:rsidR="00766AE6" w:rsidRDefault="00766AE6">
            <w:pPr>
              <w:snapToGrid w:val="0"/>
              <w:rPr>
                <w:rFonts w:ascii="Arial Narrow" w:eastAsia="仿宋_GB2312" w:hAnsi="Arial Narrow"/>
                <w:bCs/>
                <w:sz w:val="18"/>
                <w:szCs w:val="21"/>
              </w:rPr>
            </w:pPr>
          </w:p>
        </w:tc>
        <w:tc>
          <w:tcPr>
            <w:tcW w:w="513" w:type="pct"/>
            <w:tcBorders>
              <w:top w:val="single" w:sz="4" w:space="0" w:color="auto"/>
            </w:tcBorders>
            <w:shd w:val="clear" w:color="auto" w:fill="auto"/>
            <w:vAlign w:val="center"/>
          </w:tcPr>
          <w:p w14:paraId="0EF0C66A" w14:textId="77777777" w:rsidR="00766AE6" w:rsidRDefault="00766AE6">
            <w:pPr>
              <w:snapToGrid w:val="0"/>
              <w:jc w:val="right"/>
              <w:rPr>
                <w:rFonts w:ascii="Arial Narrow" w:eastAsia="仿宋_GB2312" w:hAnsi="Arial Narrow"/>
                <w:bCs/>
                <w:sz w:val="18"/>
                <w:szCs w:val="21"/>
              </w:rPr>
            </w:pPr>
          </w:p>
        </w:tc>
        <w:tc>
          <w:tcPr>
            <w:tcW w:w="513" w:type="pct"/>
            <w:tcBorders>
              <w:top w:val="single" w:sz="4" w:space="0" w:color="auto"/>
            </w:tcBorders>
            <w:shd w:val="clear" w:color="auto" w:fill="auto"/>
            <w:vAlign w:val="center"/>
          </w:tcPr>
          <w:p w14:paraId="45F88C4D" w14:textId="77777777" w:rsidR="00766AE6" w:rsidRDefault="00766AE6">
            <w:pPr>
              <w:snapToGrid w:val="0"/>
              <w:jc w:val="right"/>
              <w:rPr>
                <w:rFonts w:ascii="Arial Narrow" w:eastAsia="仿宋_GB2312" w:hAnsi="Arial Narrow"/>
                <w:bCs/>
                <w:sz w:val="18"/>
                <w:szCs w:val="21"/>
              </w:rPr>
            </w:pPr>
          </w:p>
        </w:tc>
        <w:tc>
          <w:tcPr>
            <w:tcW w:w="640" w:type="pct"/>
            <w:tcBorders>
              <w:top w:val="single" w:sz="4" w:space="0" w:color="auto"/>
            </w:tcBorders>
            <w:shd w:val="clear" w:color="auto" w:fill="auto"/>
            <w:vAlign w:val="center"/>
          </w:tcPr>
          <w:p w14:paraId="6B2B3DDC" w14:textId="77777777" w:rsidR="00766AE6" w:rsidRDefault="00766AE6">
            <w:pPr>
              <w:snapToGrid w:val="0"/>
              <w:jc w:val="right"/>
              <w:rPr>
                <w:rFonts w:ascii="Arial Narrow" w:eastAsia="仿宋_GB2312" w:hAnsi="Arial Narrow"/>
                <w:bCs/>
                <w:sz w:val="18"/>
                <w:szCs w:val="21"/>
              </w:rPr>
            </w:pPr>
          </w:p>
        </w:tc>
        <w:tc>
          <w:tcPr>
            <w:tcW w:w="513" w:type="pct"/>
            <w:tcBorders>
              <w:top w:val="single" w:sz="4" w:space="0" w:color="auto"/>
            </w:tcBorders>
            <w:shd w:val="clear" w:color="auto" w:fill="auto"/>
            <w:vAlign w:val="center"/>
          </w:tcPr>
          <w:p w14:paraId="74F12398" w14:textId="77777777" w:rsidR="00766AE6" w:rsidRDefault="00766AE6">
            <w:pPr>
              <w:snapToGrid w:val="0"/>
              <w:jc w:val="right"/>
              <w:rPr>
                <w:rFonts w:ascii="Arial Narrow" w:eastAsia="仿宋_GB2312" w:hAnsi="Arial Narrow"/>
                <w:bCs/>
                <w:sz w:val="18"/>
                <w:szCs w:val="21"/>
              </w:rPr>
            </w:pPr>
          </w:p>
        </w:tc>
        <w:tc>
          <w:tcPr>
            <w:tcW w:w="386" w:type="pct"/>
            <w:tcBorders>
              <w:top w:val="single" w:sz="4" w:space="0" w:color="auto"/>
            </w:tcBorders>
            <w:shd w:val="clear" w:color="auto" w:fill="auto"/>
            <w:vAlign w:val="center"/>
          </w:tcPr>
          <w:p w14:paraId="61EF7607" w14:textId="77777777" w:rsidR="00766AE6" w:rsidRDefault="00766AE6">
            <w:pPr>
              <w:snapToGrid w:val="0"/>
              <w:jc w:val="right"/>
              <w:rPr>
                <w:rFonts w:ascii="Arial Narrow" w:eastAsia="仿宋_GB2312" w:hAnsi="Arial Narrow"/>
                <w:bCs/>
                <w:sz w:val="18"/>
                <w:szCs w:val="21"/>
              </w:rPr>
            </w:pPr>
          </w:p>
        </w:tc>
        <w:tc>
          <w:tcPr>
            <w:tcW w:w="513" w:type="pct"/>
            <w:tcBorders>
              <w:top w:val="single" w:sz="4" w:space="0" w:color="auto"/>
            </w:tcBorders>
            <w:shd w:val="clear" w:color="auto" w:fill="auto"/>
            <w:vAlign w:val="center"/>
          </w:tcPr>
          <w:p w14:paraId="3A8FD577" w14:textId="77777777" w:rsidR="00766AE6" w:rsidRDefault="00766AE6">
            <w:pPr>
              <w:snapToGrid w:val="0"/>
              <w:jc w:val="right"/>
              <w:rPr>
                <w:rFonts w:ascii="Arial Narrow" w:eastAsia="仿宋_GB2312" w:hAnsi="Arial Narrow"/>
                <w:bCs/>
                <w:sz w:val="18"/>
                <w:szCs w:val="21"/>
              </w:rPr>
            </w:pPr>
          </w:p>
        </w:tc>
        <w:tc>
          <w:tcPr>
            <w:tcW w:w="513" w:type="pct"/>
            <w:tcBorders>
              <w:top w:val="single" w:sz="4" w:space="0" w:color="auto"/>
            </w:tcBorders>
            <w:shd w:val="clear" w:color="auto" w:fill="auto"/>
            <w:vAlign w:val="center"/>
          </w:tcPr>
          <w:p w14:paraId="3AFD17CA" w14:textId="77777777" w:rsidR="00766AE6" w:rsidRDefault="00766AE6">
            <w:pPr>
              <w:snapToGrid w:val="0"/>
              <w:jc w:val="right"/>
              <w:rPr>
                <w:rFonts w:ascii="Arial Narrow" w:eastAsia="仿宋_GB2312" w:hAnsi="Arial Narrow"/>
                <w:bCs/>
                <w:sz w:val="18"/>
                <w:szCs w:val="21"/>
              </w:rPr>
            </w:pPr>
          </w:p>
        </w:tc>
        <w:tc>
          <w:tcPr>
            <w:tcW w:w="768" w:type="pct"/>
            <w:tcBorders>
              <w:top w:val="single" w:sz="4" w:space="0" w:color="auto"/>
            </w:tcBorders>
            <w:shd w:val="clear" w:color="auto" w:fill="auto"/>
            <w:vAlign w:val="center"/>
          </w:tcPr>
          <w:p w14:paraId="1A8666E5" w14:textId="77777777" w:rsidR="00766AE6" w:rsidRDefault="00766AE6">
            <w:pPr>
              <w:snapToGrid w:val="0"/>
              <w:jc w:val="right"/>
              <w:rPr>
                <w:rFonts w:ascii="Arial Narrow" w:eastAsia="仿宋_GB2312" w:hAnsi="Arial Narrow"/>
                <w:bCs/>
                <w:sz w:val="18"/>
                <w:szCs w:val="21"/>
              </w:rPr>
            </w:pPr>
          </w:p>
        </w:tc>
      </w:tr>
      <w:tr w:rsidR="00766AE6" w14:paraId="4F60E2D8" w14:textId="77777777">
        <w:trPr>
          <w:trHeight w:val="340"/>
          <w:tblHeader/>
          <w:jc w:val="center"/>
        </w:trPr>
        <w:tc>
          <w:tcPr>
            <w:tcW w:w="641" w:type="pct"/>
            <w:tcBorders>
              <w:bottom w:val="single" w:sz="8" w:space="0" w:color="auto"/>
            </w:tcBorders>
            <w:shd w:val="clear" w:color="auto" w:fill="auto"/>
            <w:vAlign w:val="center"/>
          </w:tcPr>
          <w:p w14:paraId="1C36E0D7" w14:textId="77777777" w:rsidR="00766AE6" w:rsidRDefault="00766AE6">
            <w:pPr>
              <w:snapToGrid w:val="0"/>
              <w:rPr>
                <w:rFonts w:ascii="Arial Narrow" w:eastAsia="仿宋_GB2312" w:hAnsi="Arial Narrow"/>
                <w:bCs/>
                <w:sz w:val="18"/>
                <w:szCs w:val="21"/>
              </w:rPr>
            </w:pPr>
          </w:p>
        </w:tc>
        <w:tc>
          <w:tcPr>
            <w:tcW w:w="513" w:type="pct"/>
            <w:tcBorders>
              <w:bottom w:val="single" w:sz="8" w:space="0" w:color="auto"/>
            </w:tcBorders>
            <w:shd w:val="clear" w:color="auto" w:fill="auto"/>
            <w:vAlign w:val="center"/>
          </w:tcPr>
          <w:p w14:paraId="005C5267" w14:textId="77777777" w:rsidR="00766AE6" w:rsidRDefault="00766AE6">
            <w:pPr>
              <w:snapToGrid w:val="0"/>
              <w:jc w:val="right"/>
              <w:rPr>
                <w:rFonts w:ascii="Arial Narrow" w:eastAsia="仿宋_GB2312" w:hAnsi="Arial Narrow"/>
                <w:bCs/>
                <w:sz w:val="18"/>
                <w:szCs w:val="21"/>
              </w:rPr>
            </w:pPr>
          </w:p>
        </w:tc>
        <w:tc>
          <w:tcPr>
            <w:tcW w:w="513" w:type="pct"/>
            <w:tcBorders>
              <w:bottom w:val="single" w:sz="8" w:space="0" w:color="auto"/>
            </w:tcBorders>
            <w:shd w:val="clear" w:color="auto" w:fill="auto"/>
            <w:vAlign w:val="center"/>
          </w:tcPr>
          <w:p w14:paraId="70D1F908" w14:textId="77777777" w:rsidR="00766AE6" w:rsidRDefault="00766AE6">
            <w:pPr>
              <w:snapToGrid w:val="0"/>
              <w:jc w:val="right"/>
              <w:rPr>
                <w:rFonts w:ascii="Arial Narrow" w:eastAsia="仿宋_GB2312" w:hAnsi="Arial Narrow"/>
                <w:bCs/>
                <w:sz w:val="18"/>
                <w:szCs w:val="21"/>
              </w:rPr>
            </w:pPr>
          </w:p>
        </w:tc>
        <w:tc>
          <w:tcPr>
            <w:tcW w:w="640" w:type="pct"/>
            <w:tcBorders>
              <w:bottom w:val="single" w:sz="8" w:space="0" w:color="auto"/>
            </w:tcBorders>
            <w:shd w:val="clear" w:color="auto" w:fill="auto"/>
            <w:vAlign w:val="center"/>
          </w:tcPr>
          <w:p w14:paraId="424B89EA" w14:textId="77777777" w:rsidR="00766AE6" w:rsidRDefault="00766AE6">
            <w:pPr>
              <w:snapToGrid w:val="0"/>
              <w:jc w:val="right"/>
              <w:rPr>
                <w:rFonts w:ascii="Arial Narrow" w:eastAsia="仿宋_GB2312" w:hAnsi="Arial Narrow"/>
                <w:bCs/>
                <w:sz w:val="18"/>
                <w:szCs w:val="21"/>
              </w:rPr>
            </w:pPr>
          </w:p>
        </w:tc>
        <w:tc>
          <w:tcPr>
            <w:tcW w:w="513" w:type="pct"/>
            <w:tcBorders>
              <w:bottom w:val="single" w:sz="8" w:space="0" w:color="auto"/>
            </w:tcBorders>
            <w:shd w:val="clear" w:color="auto" w:fill="auto"/>
            <w:vAlign w:val="center"/>
          </w:tcPr>
          <w:p w14:paraId="66F6AE59" w14:textId="77777777" w:rsidR="00766AE6" w:rsidRDefault="00766AE6">
            <w:pPr>
              <w:snapToGrid w:val="0"/>
              <w:jc w:val="right"/>
              <w:rPr>
                <w:rFonts w:ascii="Arial Narrow" w:eastAsia="仿宋_GB2312" w:hAnsi="Arial Narrow"/>
                <w:bCs/>
                <w:sz w:val="18"/>
                <w:szCs w:val="21"/>
              </w:rPr>
            </w:pPr>
          </w:p>
        </w:tc>
        <w:tc>
          <w:tcPr>
            <w:tcW w:w="386" w:type="pct"/>
            <w:tcBorders>
              <w:bottom w:val="single" w:sz="8" w:space="0" w:color="auto"/>
            </w:tcBorders>
            <w:shd w:val="clear" w:color="auto" w:fill="auto"/>
            <w:vAlign w:val="center"/>
          </w:tcPr>
          <w:p w14:paraId="208B6C18" w14:textId="77777777" w:rsidR="00766AE6" w:rsidRDefault="00766AE6">
            <w:pPr>
              <w:snapToGrid w:val="0"/>
              <w:jc w:val="right"/>
              <w:rPr>
                <w:rFonts w:ascii="Arial Narrow" w:eastAsia="仿宋_GB2312" w:hAnsi="Arial Narrow"/>
                <w:bCs/>
                <w:sz w:val="18"/>
                <w:szCs w:val="21"/>
              </w:rPr>
            </w:pPr>
          </w:p>
        </w:tc>
        <w:tc>
          <w:tcPr>
            <w:tcW w:w="513" w:type="pct"/>
            <w:tcBorders>
              <w:bottom w:val="single" w:sz="8" w:space="0" w:color="auto"/>
            </w:tcBorders>
            <w:shd w:val="clear" w:color="auto" w:fill="auto"/>
            <w:vAlign w:val="center"/>
          </w:tcPr>
          <w:p w14:paraId="1FBE8D71" w14:textId="77777777" w:rsidR="00766AE6" w:rsidRDefault="00766AE6">
            <w:pPr>
              <w:snapToGrid w:val="0"/>
              <w:jc w:val="right"/>
              <w:rPr>
                <w:rFonts w:ascii="Arial Narrow" w:eastAsia="仿宋_GB2312" w:hAnsi="Arial Narrow"/>
                <w:bCs/>
                <w:sz w:val="18"/>
                <w:szCs w:val="21"/>
              </w:rPr>
            </w:pPr>
          </w:p>
        </w:tc>
        <w:tc>
          <w:tcPr>
            <w:tcW w:w="513" w:type="pct"/>
            <w:tcBorders>
              <w:bottom w:val="single" w:sz="8" w:space="0" w:color="auto"/>
            </w:tcBorders>
            <w:shd w:val="clear" w:color="auto" w:fill="auto"/>
            <w:vAlign w:val="center"/>
          </w:tcPr>
          <w:p w14:paraId="6C44EEC8" w14:textId="77777777" w:rsidR="00766AE6" w:rsidRDefault="00766AE6">
            <w:pPr>
              <w:snapToGrid w:val="0"/>
              <w:jc w:val="right"/>
              <w:rPr>
                <w:rFonts w:ascii="Arial Narrow" w:eastAsia="仿宋_GB2312" w:hAnsi="Arial Narrow"/>
                <w:bCs/>
                <w:sz w:val="18"/>
                <w:szCs w:val="21"/>
              </w:rPr>
            </w:pPr>
          </w:p>
        </w:tc>
        <w:tc>
          <w:tcPr>
            <w:tcW w:w="768" w:type="pct"/>
            <w:tcBorders>
              <w:bottom w:val="single" w:sz="8" w:space="0" w:color="auto"/>
            </w:tcBorders>
            <w:shd w:val="clear" w:color="auto" w:fill="auto"/>
            <w:vAlign w:val="center"/>
          </w:tcPr>
          <w:p w14:paraId="2B895A7B" w14:textId="77777777" w:rsidR="00766AE6" w:rsidRDefault="00766AE6">
            <w:pPr>
              <w:snapToGrid w:val="0"/>
              <w:jc w:val="right"/>
              <w:rPr>
                <w:rFonts w:ascii="Arial Narrow" w:eastAsia="仿宋_GB2312" w:hAnsi="Arial Narrow"/>
                <w:bCs/>
                <w:sz w:val="18"/>
                <w:szCs w:val="21"/>
              </w:rPr>
            </w:pPr>
          </w:p>
        </w:tc>
      </w:tr>
    </w:tbl>
    <w:p w14:paraId="52EB6138"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（九）本期发生的非同</w:t>
      </w:r>
      <w:proofErr w:type="gramStart"/>
      <w:r>
        <w:rPr>
          <w:rFonts w:ascii="Arial Narrow" w:eastAsia="仿宋_GB2312" w:hAnsi="Arial Narrow"/>
          <w:sz w:val="24"/>
        </w:rPr>
        <w:t>一控制</w:t>
      </w:r>
      <w:proofErr w:type="gramEnd"/>
      <w:r>
        <w:rPr>
          <w:rFonts w:ascii="Arial Narrow" w:eastAsia="仿宋_GB2312" w:hAnsi="Arial Narrow"/>
          <w:sz w:val="24"/>
        </w:rPr>
        <w:t>下企业合并情况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661"/>
        <w:gridCol w:w="555"/>
        <w:gridCol w:w="833"/>
        <w:gridCol w:w="1119"/>
        <w:gridCol w:w="956"/>
        <w:gridCol w:w="697"/>
        <w:gridCol w:w="691"/>
        <w:gridCol w:w="971"/>
        <w:gridCol w:w="1246"/>
        <w:gridCol w:w="1343"/>
      </w:tblGrid>
      <w:tr w:rsidR="00766AE6" w14:paraId="07BA095C" w14:textId="77777777">
        <w:trPr>
          <w:trHeight w:val="340"/>
          <w:tblHeader/>
          <w:jc w:val="center"/>
        </w:trPr>
        <w:tc>
          <w:tcPr>
            <w:tcW w:w="364" w:type="pct"/>
            <w:vMerge w:val="restart"/>
            <w:tcBorders>
              <w:top w:val="single" w:sz="8" w:space="0" w:color="auto"/>
              <w:bottom w:val="nil"/>
            </w:tcBorders>
            <w:shd w:val="clear" w:color="auto" w:fill="auto"/>
            <w:vAlign w:val="center"/>
          </w:tcPr>
          <w:p w14:paraId="2AFD78A3" w14:textId="77777777" w:rsidR="00766AE6" w:rsidRDefault="007A1860">
            <w:pPr>
              <w:pStyle w:val="af0"/>
              <w:tabs>
                <w:tab w:val="clear" w:pos="4153"/>
                <w:tab w:val="clear" w:pos="8306"/>
              </w:tabs>
              <w:rPr>
                <w:rFonts w:ascii="Arial Narrow" w:eastAsia="仿宋_GB2312" w:hAnsi="Arial Narrow"/>
                <w:b/>
                <w:bCs/>
                <w:szCs w:val="21"/>
              </w:rPr>
            </w:pPr>
            <w:r>
              <w:rPr>
                <w:rFonts w:ascii="Arial Narrow" w:eastAsia="仿宋_GB2312" w:hAnsi="Arial Narrow"/>
                <w:b/>
                <w:bCs/>
                <w:szCs w:val="21"/>
              </w:rPr>
              <w:t>公司名称</w:t>
            </w:r>
          </w:p>
        </w:tc>
        <w:tc>
          <w:tcPr>
            <w:tcW w:w="306" w:type="pct"/>
            <w:vMerge w:val="restart"/>
            <w:tcBorders>
              <w:top w:val="single" w:sz="8" w:space="0" w:color="auto"/>
              <w:bottom w:val="nil"/>
            </w:tcBorders>
            <w:shd w:val="clear" w:color="auto" w:fill="auto"/>
            <w:vAlign w:val="center"/>
          </w:tcPr>
          <w:p w14:paraId="5909D024" w14:textId="77777777" w:rsidR="00766AE6" w:rsidRDefault="007A1860">
            <w:pPr>
              <w:pStyle w:val="af0"/>
              <w:tabs>
                <w:tab w:val="clear" w:pos="4153"/>
                <w:tab w:val="clear" w:pos="8306"/>
              </w:tabs>
              <w:jc w:val="right"/>
              <w:rPr>
                <w:rFonts w:ascii="Arial Narrow" w:eastAsia="仿宋_GB2312" w:hAnsi="Arial Narrow"/>
                <w:b/>
                <w:bCs/>
                <w:szCs w:val="21"/>
              </w:rPr>
            </w:pPr>
            <w:proofErr w:type="gramStart"/>
            <w:r>
              <w:rPr>
                <w:rFonts w:ascii="Arial Narrow" w:eastAsia="仿宋_GB2312" w:hAnsi="Arial Narrow"/>
                <w:b/>
                <w:bCs/>
                <w:szCs w:val="21"/>
              </w:rPr>
              <w:t>合并日</w:t>
            </w:r>
            <w:proofErr w:type="gramEnd"/>
          </w:p>
        </w:tc>
        <w:tc>
          <w:tcPr>
            <w:tcW w:w="459" w:type="pct"/>
            <w:vMerge w:val="restart"/>
            <w:tcBorders>
              <w:top w:val="single" w:sz="8" w:space="0" w:color="auto"/>
              <w:bottom w:val="nil"/>
            </w:tcBorders>
            <w:shd w:val="clear" w:color="auto" w:fill="auto"/>
            <w:vAlign w:val="center"/>
          </w:tcPr>
          <w:p w14:paraId="6882E77E"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账面</w:t>
            </w:r>
          </w:p>
          <w:p w14:paraId="00F7B4A1"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净资产</w:t>
            </w:r>
          </w:p>
        </w:tc>
        <w:tc>
          <w:tcPr>
            <w:tcW w:w="1144" w:type="pct"/>
            <w:gridSpan w:val="2"/>
            <w:tcBorders>
              <w:top w:val="single" w:sz="8" w:space="0" w:color="auto"/>
              <w:bottom w:val="nil"/>
            </w:tcBorders>
            <w:shd w:val="clear" w:color="auto" w:fill="auto"/>
            <w:vAlign w:val="center"/>
          </w:tcPr>
          <w:p w14:paraId="39D92E86"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可辨认净资产公允价值</w:t>
            </w:r>
          </w:p>
        </w:tc>
        <w:tc>
          <w:tcPr>
            <w:tcW w:w="384" w:type="pct"/>
            <w:vMerge w:val="restart"/>
            <w:tcBorders>
              <w:top w:val="single" w:sz="8" w:space="0" w:color="auto"/>
              <w:bottom w:val="nil"/>
            </w:tcBorders>
            <w:shd w:val="clear" w:color="auto" w:fill="auto"/>
            <w:vAlign w:val="center"/>
          </w:tcPr>
          <w:p w14:paraId="5BDAA0B2"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交易对价</w:t>
            </w:r>
          </w:p>
        </w:tc>
        <w:tc>
          <w:tcPr>
            <w:tcW w:w="916" w:type="pct"/>
            <w:gridSpan w:val="2"/>
            <w:tcBorders>
              <w:top w:val="single" w:sz="8" w:space="0" w:color="auto"/>
              <w:bottom w:val="nil"/>
            </w:tcBorders>
            <w:shd w:val="clear" w:color="auto" w:fill="auto"/>
            <w:vAlign w:val="center"/>
          </w:tcPr>
          <w:p w14:paraId="6D53C60C"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商誉</w:t>
            </w:r>
          </w:p>
        </w:tc>
        <w:tc>
          <w:tcPr>
            <w:tcW w:w="687" w:type="pct"/>
            <w:vMerge w:val="restart"/>
            <w:tcBorders>
              <w:top w:val="single" w:sz="8" w:space="0" w:color="auto"/>
              <w:bottom w:val="nil"/>
            </w:tcBorders>
            <w:shd w:val="clear" w:color="auto" w:fill="auto"/>
            <w:vAlign w:val="center"/>
          </w:tcPr>
          <w:p w14:paraId="41E19E17"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购买日至</w:t>
            </w:r>
            <w:proofErr w:type="gramStart"/>
            <w:r>
              <w:rPr>
                <w:rFonts w:ascii="Arial Narrow" w:eastAsia="仿宋_GB2312" w:hAnsi="Arial Narrow"/>
                <w:b/>
                <w:bCs/>
                <w:szCs w:val="21"/>
              </w:rPr>
              <w:t>期末被</w:t>
            </w:r>
            <w:proofErr w:type="gramEnd"/>
            <w:r>
              <w:rPr>
                <w:rFonts w:ascii="Arial Narrow" w:eastAsia="仿宋_GB2312" w:hAnsi="Arial Narrow"/>
                <w:b/>
                <w:bCs/>
                <w:szCs w:val="21"/>
              </w:rPr>
              <w:t>购买方的收入</w:t>
            </w:r>
          </w:p>
        </w:tc>
        <w:tc>
          <w:tcPr>
            <w:tcW w:w="741" w:type="pct"/>
            <w:vMerge w:val="restart"/>
            <w:tcBorders>
              <w:top w:val="single" w:sz="8" w:space="0" w:color="auto"/>
              <w:bottom w:val="nil"/>
            </w:tcBorders>
            <w:shd w:val="clear" w:color="auto" w:fill="auto"/>
            <w:vAlign w:val="center"/>
          </w:tcPr>
          <w:p w14:paraId="077AA935"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购买日至</w:t>
            </w:r>
            <w:proofErr w:type="gramStart"/>
            <w:r>
              <w:rPr>
                <w:rFonts w:ascii="Arial Narrow" w:eastAsia="仿宋_GB2312" w:hAnsi="Arial Narrow"/>
                <w:b/>
                <w:bCs/>
                <w:szCs w:val="21"/>
              </w:rPr>
              <w:t>期末被</w:t>
            </w:r>
            <w:proofErr w:type="gramEnd"/>
            <w:r>
              <w:rPr>
                <w:rFonts w:ascii="Arial Narrow" w:eastAsia="仿宋_GB2312" w:hAnsi="Arial Narrow"/>
                <w:b/>
                <w:bCs/>
                <w:szCs w:val="21"/>
              </w:rPr>
              <w:t>购买方的净利润</w:t>
            </w:r>
          </w:p>
        </w:tc>
      </w:tr>
      <w:tr w:rsidR="00766AE6" w14:paraId="7ECD7DFD" w14:textId="77777777">
        <w:trPr>
          <w:trHeight w:val="340"/>
          <w:tblHeader/>
          <w:jc w:val="center"/>
        </w:trPr>
        <w:tc>
          <w:tcPr>
            <w:tcW w:w="364" w:type="pct"/>
            <w:vMerge/>
            <w:tcBorders>
              <w:top w:val="nil"/>
              <w:bottom w:val="single" w:sz="4" w:space="0" w:color="auto"/>
            </w:tcBorders>
            <w:shd w:val="clear" w:color="auto" w:fill="auto"/>
            <w:vAlign w:val="center"/>
          </w:tcPr>
          <w:p w14:paraId="0705BD42" w14:textId="77777777" w:rsidR="00766AE6" w:rsidRDefault="00766AE6">
            <w:pPr>
              <w:pStyle w:val="af0"/>
              <w:tabs>
                <w:tab w:val="clear" w:pos="4153"/>
                <w:tab w:val="clear" w:pos="8306"/>
              </w:tabs>
              <w:jc w:val="both"/>
              <w:rPr>
                <w:rFonts w:ascii="Arial Narrow" w:eastAsia="仿宋_GB2312" w:hAnsi="Arial Narrow"/>
                <w:b/>
                <w:bCs/>
                <w:szCs w:val="21"/>
              </w:rPr>
            </w:pPr>
          </w:p>
        </w:tc>
        <w:tc>
          <w:tcPr>
            <w:tcW w:w="306" w:type="pct"/>
            <w:vMerge/>
            <w:tcBorders>
              <w:top w:val="nil"/>
              <w:bottom w:val="single" w:sz="4" w:space="0" w:color="auto"/>
            </w:tcBorders>
            <w:shd w:val="clear" w:color="auto" w:fill="auto"/>
            <w:vAlign w:val="center"/>
          </w:tcPr>
          <w:p w14:paraId="023A2E40" w14:textId="77777777" w:rsidR="00766AE6" w:rsidRDefault="00766AE6">
            <w:pPr>
              <w:pStyle w:val="af0"/>
              <w:tabs>
                <w:tab w:val="clear" w:pos="4153"/>
                <w:tab w:val="clear" w:pos="8306"/>
              </w:tabs>
              <w:jc w:val="both"/>
              <w:rPr>
                <w:rFonts w:ascii="Arial Narrow" w:eastAsia="仿宋_GB2312" w:hAnsi="Arial Narrow"/>
                <w:b/>
                <w:bCs/>
                <w:szCs w:val="21"/>
              </w:rPr>
            </w:pPr>
          </w:p>
        </w:tc>
        <w:tc>
          <w:tcPr>
            <w:tcW w:w="459" w:type="pct"/>
            <w:vMerge/>
            <w:tcBorders>
              <w:top w:val="nil"/>
              <w:bottom w:val="single" w:sz="4" w:space="0" w:color="auto"/>
            </w:tcBorders>
            <w:shd w:val="clear" w:color="auto" w:fill="auto"/>
            <w:vAlign w:val="center"/>
          </w:tcPr>
          <w:p w14:paraId="0D0CF33E" w14:textId="77777777" w:rsidR="00766AE6" w:rsidRDefault="00766AE6">
            <w:pPr>
              <w:pStyle w:val="af0"/>
              <w:tabs>
                <w:tab w:val="clear" w:pos="4153"/>
                <w:tab w:val="clear" w:pos="8306"/>
              </w:tabs>
              <w:jc w:val="both"/>
              <w:rPr>
                <w:rFonts w:ascii="Arial Narrow" w:eastAsia="仿宋_GB2312" w:hAnsi="Arial Narrow"/>
                <w:b/>
                <w:bCs/>
                <w:szCs w:val="21"/>
              </w:rPr>
            </w:pPr>
          </w:p>
        </w:tc>
        <w:tc>
          <w:tcPr>
            <w:tcW w:w="617" w:type="pct"/>
            <w:tcBorders>
              <w:top w:val="nil"/>
              <w:bottom w:val="single" w:sz="4" w:space="0" w:color="auto"/>
            </w:tcBorders>
            <w:shd w:val="clear" w:color="auto" w:fill="auto"/>
            <w:vAlign w:val="center"/>
          </w:tcPr>
          <w:p w14:paraId="44DC4886"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金额</w:t>
            </w:r>
          </w:p>
        </w:tc>
        <w:tc>
          <w:tcPr>
            <w:tcW w:w="527" w:type="pct"/>
            <w:tcBorders>
              <w:top w:val="nil"/>
              <w:bottom w:val="single" w:sz="4" w:space="0" w:color="auto"/>
            </w:tcBorders>
            <w:shd w:val="clear" w:color="auto" w:fill="auto"/>
            <w:vAlign w:val="center"/>
          </w:tcPr>
          <w:p w14:paraId="51D71396"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确定方法</w:t>
            </w:r>
          </w:p>
        </w:tc>
        <w:tc>
          <w:tcPr>
            <w:tcW w:w="384" w:type="pct"/>
            <w:vMerge/>
            <w:tcBorders>
              <w:top w:val="nil"/>
              <w:bottom w:val="single" w:sz="4" w:space="0" w:color="auto"/>
            </w:tcBorders>
            <w:shd w:val="clear" w:color="auto" w:fill="auto"/>
            <w:vAlign w:val="center"/>
          </w:tcPr>
          <w:p w14:paraId="43174705" w14:textId="77777777" w:rsidR="00766AE6" w:rsidRDefault="00766AE6">
            <w:pPr>
              <w:pStyle w:val="af0"/>
              <w:tabs>
                <w:tab w:val="clear" w:pos="4153"/>
                <w:tab w:val="clear" w:pos="8306"/>
              </w:tabs>
              <w:jc w:val="both"/>
              <w:rPr>
                <w:rFonts w:ascii="Arial Narrow" w:eastAsia="仿宋_GB2312" w:hAnsi="Arial Narrow"/>
                <w:b/>
                <w:bCs/>
                <w:szCs w:val="21"/>
              </w:rPr>
            </w:pPr>
          </w:p>
        </w:tc>
        <w:tc>
          <w:tcPr>
            <w:tcW w:w="381" w:type="pct"/>
            <w:tcBorders>
              <w:top w:val="nil"/>
              <w:bottom w:val="single" w:sz="4" w:space="0" w:color="auto"/>
            </w:tcBorders>
            <w:shd w:val="clear" w:color="auto" w:fill="auto"/>
            <w:vAlign w:val="center"/>
          </w:tcPr>
          <w:p w14:paraId="6F0C6960"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金额</w:t>
            </w:r>
          </w:p>
        </w:tc>
        <w:tc>
          <w:tcPr>
            <w:tcW w:w="535" w:type="pct"/>
            <w:tcBorders>
              <w:top w:val="nil"/>
              <w:bottom w:val="single" w:sz="4" w:space="0" w:color="auto"/>
            </w:tcBorders>
            <w:shd w:val="clear" w:color="auto" w:fill="auto"/>
            <w:vAlign w:val="center"/>
          </w:tcPr>
          <w:p w14:paraId="4A336A8E"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确定方法</w:t>
            </w:r>
          </w:p>
        </w:tc>
        <w:tc>
          <w:tcPr>
            <w:tcW w:w="687" w:type="pct"/>
            <w:vMerge/>
            <w:tcBorders>
              <w:top w:val="nil"/>
              <w:bottom w:val="single" w:sz="4" w:space="0" w:color="auto"/>
            </w:tcBorders>
            <w:shd w:val="clear" w:color="auto" w:fill="auto"/>
            <w:vAlign w:val="center"/>
          </w:tcPr>
          <w:p w14:paraId="318BABF8" w14:textId="77777777" w:rsidR="00766AE6" w:rsidRDefault="00766AE6">
            <w:pPr>
              <w:pStyle w:val="af0"/>
              <w:tabs>
                <w:tab w:val="clear" w:pos="4153"/>
                <w:tab w:val="clear" w:pos="8306"/>
              </w:tabs>
              <w:jc w:val="center"/>
              <w:rPr>
                <w:rFonts w:ascii="Arial Narrow" w:eastAsia="仿宋_GB2312" w:hAnsi="Arial Narrow"/>
                <w:b/>
                <w:bCs/>
                <w:szCs w:val="21"/>
              </w:rPr>
            </w:pPr>
          </w:p>
        </w:tc>
        <w:tc>
          <w:tcPr>
            <w:tcW w:w="741" w:type="pct"/>
            <w:vMerge/>
            <w:tcBorders>
              <w:top w:val="nil"/>
              <w:bottom w:val="single" w:sz="4" w:space="0" w:color="auto"/>
            </w:tcBorders>
            <w:shd w:val="clear" w:color="auto" w:fill="auto"/>
            <w:vAlign w:val="center"/>
          </w:tcPr>
          <w:p w14:paraId="56510F86" w14:textId="77777777" w:rsidR="00766AE6" w:rsidRDefault="00766AE6">
            <w:pPr>
              <w:pStyle w:val="af0"/>
              <w:tabs>
                <w:tab w:val="clear" w:pos="4153"/>
                <w:tab w:val="clear" w:pos="8306"/>
              </w:tabs>
              <w:jc w:val="center"/>
              <w:rPr>
                <w:rFonts w:ascii="Arial Narrow" w:eastAsia="仿宋_GB2312" w:hAnsi="Arial Narrow"/>
                <w:b/>
                <w:bCs/>
                <w:szCs w:val="21"/>
              </w:rPr>
            </w:pPr>
          </w:p>
        </w:tc>
      </w:tr>
      <w:tr w:rsidR="00766AE6" w14:paraId="2863C817" w14:textId="77777777">
        <w:trPr>
          <w:trHeight w:val="340"/>
          <w:tblHeader/>
          <w:jc w:val="center"/>
        </w:trPr>
        <w:tc>
          <w:tcPr>
            <w:tcW w:w="364" w:type="pct"/>
            <w:tcBorders>
              <w:top w:val="single" w:sz="4" w:space="0" w:color="auto"/>
            </w:tcBorders>
            <w:shd w:val="clear" w:color="auto" w:fill="auto"/>
            <w:vAlign w:val="center"/>
          </w:tcPr>
          <w:p w14:paraId="2C674BD9" w14:textId="77777777" w:rsidR="00766AE6" w:rsidRDefault="00766AE6">
            <w:pPr>
              <w:snapToGrid w:val="0"/>
              <w:jc w:val="right"/>
              <w:rPr>
                <w:rFonts w:ascii="Arial Narrow" w:eastAsia="仿宋_GB2312" w:hAnsi="Arial Narrow"/>
                <w:bCs/>
                <w:sz w:val="18"/>
                <w:szCs w:val="21"/>
              </w:rPr>
            </w:pPr>
          </w:p>
        </w:tc>
        <w:tc>
          <w:tcPr>
            <w:tcW w:w="306" w:type="pct"/>
            <w:tcBorders>
              <w:top w:val="single" w:sz="4" w:space="0" w:color="auto"/>
            </w:tcBorders>
            <w:shd w:val="clear" w:color="auto" w:fill="auto"/>
            <w:vAlign w:val="center"/>
          </w:tcPr>
          <w:p w14:paraId="11D57DE8" w14:textId="77777777" w:rsidR="00766AE6" w:rsidRDefault="00766AE6">
            <w:pPr>
              <w:snapToGrid w:val="0"/>
              <w:jc w:val="right"/>
              <w:rPr>
                <w:rFonts w:ascii="Arial Narrow" w:eastAsia="仿宋_GB2312" w:hAnsi="Arial Narrow"/>
                <w:bCs/>
                <w:sz w:val="18"/>
                <w:szCs w:val="21"/>
              </w:rPr>
            </w:pPr>
          </w:p>
        </w:tc>
        <w:tc>
          <w:tcPr>
            <w:tcW w:w="459" w:type="pct"/>
            <w:tcBorders>
              <w:top w:val="single" w:sz="4" w:space="0" w:color="auto"/>
            </w:tcBorders>
            <w:shd w:val="clear" w:color="auto" w:fill="auto"/>
            <w:vAlign w:val="center"/>
          </w:tcPr>
          <w:p w14:paraId="464BD7FE" w14:textId="77777777" w:rsidR="00766AE6" w:rsidRDefault="00766AE6">
            <w:pPr>
              <w:snapToGrid w:val="0"/>
              <w:jc w:val="right"/>
              <w:rPr>
                <w:rFonts w:ascii="Arial Narrow" w:eastAsia="仿宋_GB2312" w:hAnsi="Arial Narrow"/>
                <w:bCs/>
                <w:sz w:val="18"/>
                <w:szCs w:val="21"/>
              </w:rPr>
            </w:pPr>
          </w:p>
        </w:tc>
        <w:tc>
          <w:tcPr>
            <w:tcW w:w="617" w:type="pct"/>
            <w:tcBorders>
              <w:top w:val="single" w:sz="4" w:space="0" w:color="auto"/>
            </w:tcBorders>
            <w:shd w:val="clear" w:color="auto" w:fill="auto"/>
            <w:vAlign w:val="center"/>
          </w:tcPr>
          <w:p w14:paraId="66A9F347" w14:textId="77777777" w:rsidR="00766AE6" w:rsidRDefault="00766AE6">
            <w:pPr>
              <w:snapToGrid w:val="0"/>
              <w:jc w:val="right"/>
              <w:rPr>
                <w:rFonts w:ascii="Arial Narrow" w:eastAsia="仿宋_GB2312" w:hAnsi="Arial Narrow"/>
                <w:bCs/>
                <w:sz w:val="18"/>
                <w:szCs w:val="21"/>
              </w:rPr>
            </w:pPr>
          </w:p>
        </w:tc>
        <w:tc>
          <w:tcPr>
            <w:tcW w:w="527" w:type="pct"/>
            <w:tcBorders>
              <w:top w:val="single" w:sz="4" w:space="0" w:color="auto"/>
            </w:tcBorders>
            <w:shd w:val="clear" w:color="auto" w:fill="auto"/>
            <w:vAlign w:val="center"/>
          </w:tcPr>
          <w:p w14:paraId="20E6D9FD" w14:textId="77777777" w:rsidR="00766AE6" w:rsidRDefault="00766AE6">
            <w:pPr>
              <w:snapToGrid w:val="0"/>
              <w:jc w:val="right"/>
              <w:rPr>
                <w:rFonts w:ascii="Arial Narrow" w:eastAsia="仿宋_GB2312" w:hAnsi="Arial Narrow"/>
                <w:bCs/>
                <w:sz w:val="18"/>
                <w:szCs w:val="21"/>
              </w:rPr>
            </w:pPr>
          </w:p>
        </w:tc>
        <w:tc>
          <w:tcPr>
            <w:tcW w:w="384" w:type="pct"/>
            <w:tcBorders>
              <w:top w:val="single" w:sz="4" w:space="0" w:color="auto"/>
            </w:tcBorders>
            <w:shd w:val="clear" w:color="auto" w:fill="auto"/>
            <w:vAlign w:val="center"/>
          </w:tcPr>
          <w:p w14:paraId="534587AA" w14:textId="77777777" w:rsidR="00766AE6" w:rsidRDefault="00766AE6">
            <w:pPr>
              <w:snapToGrid w:val="0"/>
              <w:jc w:val="right"/>
              <w:rPr>
                <w:rFonts w:ascii="Arial Narrow" w:eastAsia="仿宋_GB2312" w:hAnsi="Arial Narrow"/>
                <w:bCs/>
                <w:sz w:val="18"/>
                <w:szCs w:val="21"/>
              </w:rPr>
            </w:pPr>
          </w:p>
        </w:tc>
        <w:tc>
          <w:tcPr>
            <w:tcW w:w="381" w:type="pct"/>
            <w:tcBorders>
              <w:top w:val="single" w:sz="4" w:space="0" w:color="auto"/>
            </w:tcBorders>
            <w:shd w:val="clear" w:color="auto" w:fill="auto"/>
            <w:vAlign w:val="center"/>
          </w:tcPr>
          <w:p w14:paraId="2D726CE9" w14:textId="77777777" w:rsidR="00766AE6" w:rsidRDefault="00766AE6">
            <w:pPr>
              <w:snapToGrid w:val="0"/>
              <w:jc w:val="right"/>
              <w:rPr>
                <w:rFonts w:ascii="Arial Narrow" w:eastAsia="仿宋_GB2312" w:hAnsi="Arial Narrow"/>
                <w:bCs/>
                <w:sz w:val="18"/>
                <w:szCs w:val="21"/>
              </w:rPr>
            </w:pPr>
          </w:p>
        </w:tc>
        <w:tc>
          <w:tcPr>
            <w:tcW w:w="535" w:type="pct"/>
            <w:tcBorders>
              <w:top w:val="single" w:sz="4" w:space="0" w:color="auto"/>
            </w:tcBorders>
            <w:shd w:val="clear" w:color="auto" w:fill="auto"/>
            <w:vAlign w:val="center"/>
          </w:tcPr>
          <w:p w14:paraId="19C8EC8E" w14:textId="77777777" w:rsidR="00766AE6" w:rsidRDefault="00766AE6">
            <w:pPr>
              <w:snapToGrid w:val="0"/>
              <w:jc w:val="right"/>
              <w:rPr>
                <w:rFonts w:ascii="Arial Narrow" w:eastAsia="仿宋_GB2312" w:hAnsi="Arial Narrow"/>
                <w:bCs/>
                <w:sz w:val="18"/>
                <w:szCs w:val="21"/>
              </w:rPr>
            </w:pPr>
          </w:p>
        </w:tc>
        <w:tc>
          <w:tcPr>
            <w:tcW w:w="687" w:type="pct"/>
            <w:tcBorders>
              <w:top w:val="single" w:sz="4" w:space="0" w:color="auto"/>
            </w:tcBorders>
            <w:shd w:val="clear" w:color="auto" w:fill="auto"/>
            <w:vAlign w:val="center"/>
          </w:tcPr>
          <w:p w14:paraId="4C27C91E" w14:textId="77777777" w:rsidR="00766AE6" w:rsidRDefault="00766AE6">
            <w:pPr>
              <w:snapToGrid w:val="0"/>
              <w:jc w:val="right"/>
              <w:rPr>
                <w:rFonts w:ascii="Arial Narrow" w:eastAsia="仿宋_GB2312" w:hAnsi="Arial Narrow"/>
                <w:bCs/>
                <w:sz w:val="18"/>
                <w:szCs w:val="21"/>
              </w:rPr>
            </w:pPr>
          </w:p>
        </w:tc>
        <w:tc>
          <w:tcPr>
            <w:tcW w:w="741" w:type="pct"/>
            <w:tcBorders>
              <w:top w:val="single" w:sz="4" w:space="0" w:color="auto"/>
            </w:tcBorders>
            <w:shd w:val="clear" w:color="auto" w:fill="auto"/>
            <w:vAlign w:val="center"/>
          </w:tcPr>
          <w:p w14:paraId="2D5B7351" w14:textId="77777777" w:rsidR="00766AE6" w:rsidRDefault="00766AE6">
            <w:pPr>
              <w:snapToGrid w:val="0"/>
              <w:jc w:val="right"/>
              <w:rPr>
                <w:rFonts w:ascii="Arial Narrow" w:eastAsia="仿宋_GB2312" w:hAnsi="Arial Narrow"/>
                <w:bCs/>
                <w:sz w:val="18"/>
                <w:szCs w:val="21"/>
              </w:rPr>
            </w:pPr>
          </w:p>
        </w:tc>
      </w:tr>
      <w:tr w:rsidR="00766AE6" w14:paraId="49F5072C" w14:textId="77777777">
        <w:trPr>
          <w:trHeight w:val="340"/>
          <w:tblHeader/>
          <w:jc w:val="center"/>
        </w:trPr>
        <w:tc>
          <w:tcPr>
            <w:tcW w:w="364" w:type="pct"/>
            <w:tcBorders>
              <w:bottom w:val="single" w:sz="8" w:space="0" w:color="auto"/>
            </w:tcBorders>
            <w:shd w:val="clear" w:color="auto" w:fill="auto"/>
            <w:vAlign w:val="center"/>
          </w:tcPr>
          <w:p w14:paraId="16FFCFC8" w14:textId="77777777" w:rsidR="00766AE6" w:rsidRDefault="00766AE6">
            <w:pPr>
              <w:snapToGrid w:val="0"/>
              <w:jc w:val="right"/>
              <w:rPr>
                <w:rFonts w:ascii="Arial Narrow" w:eastAsia="仿宋_GB2312" w:hAnsi="Arial Narrow"/>
                <w:bCs/>
                <w:sz w:val="18"/>
                <w:szCs w:val="21"/>
              </w:rPr>
            </w:pPr>
          </w:p>
        </w:tc>
        <w:tc>
          <w:tcPr>
            <w:tcW w:w="306" w:type="pct"/>
            <w:tcBorders>
              <w:bottom w:val="single" w:sz="8" w:space="0" w:color="auto"/>
            </w:tcBorders>
            <w:shd w:val="clear" w:color="auto" w:fill="auto"/>
            <w:vAlign w:val="center"/>
          </w:tcPr>
          <w:p w14:paraId="6ED2F2B0" w14:textId="77777777" w:rsidR="00766AE6" w:rsidRDefault="00766AE6">
            <w:pPr>
              <w:snapToGrid w:val="0"/>
              <w:jc w:val="right"/>
              <w:rPr>
                <w:rFonts w:ascii="Arial Narrow" w:eastAsia="仿宋_GB2312" w:hAnsi="Arial Narrow"/>
                <w:bCs/>
                <w:sz w:val="18"/>
                <w:szCs w:val="21"/>
              </w:rPr>
            </w:pPr>
          </w:p>
        </w:tc>
        <w:tc>
          <w:tcPr>
            <w:tcW w:w="459" w:type="pct"/>
            <w:tcBorders>
              <w:bottom w:val="single" w:sz="8" w:space="0" w:color="auto"/>
            </w:tcBorders>
            <w:shd w:val="clear" w:color="auto" w:fill="auto"/>
            <w:vAlign w:val="center"/>
          </w:tcPr>
          <w:p w14:paraId="2DB52B45" w14:textId="77777777" w:rsidR="00766AE6" w:rsidRDefault="00766AE6">
            <w:pPr>
              <w:snapToGrid w:val="0"/>
              <w:jc w:val="right"/>
              <w:rPr>
                <w:rFonts w:ascii="Arial Narrow" w:eastAsia="仿宋_GB2312" w:hAnsi="Arial Narrow"/>
                <w:bCs/>
                <w:sz w:val="18"/>
                <w:szCs w:val="21"/>
              </w:rPr>
            </w:pPr>
          </w:p>
        </w:tc>
        <w:tc>
          <w:tcPr>
            <w:tcW w:w="617" w:type="pct"/>
            <w:tcBorders>
              <w:bottom w:val="single" w:sz="8" w:space="0" w:color="auto"/>
            </w:tcBorders>
            <w:shd w:val="clear" w:color="auto" w:fill="auto"/>
            <w:vAlign w:val="center"/>
          </w:tcPr>
          <w:p w14:paraId="1A49CE1C" w14:textId="77777777" w:rsidR="00766AE6" w:rsidRDefault="00766AE6">
            <w:pPr>
              <w:snapToGrid w:val="0"/>
              <w:jc w:val="right"/>
              <w:rPr>
                <w:rFonts w:ascii="Arial Narrow" w:eastAsia="仿宋_GB2312" w:hAnsi="Arial Narrow"/>
                <w:bCs/>
                <w:sz w:val="18"/>
                <w:szCs w:val="21"/>
              </w:rPr>
            </w:pPr>
          </w:p>
        </w:tc>
        <w:tc>
          <w:tcPr>
            <w:tcW w:w="527" w:type="pct"/>
            <w:tcBorders>
              <w:bottom w:val="single" w:sz="8" w:space="0" w:color="auto"/>
            </w:tcBorders>
            <w:shd w:val="clear" w:color="auto" w:fill="auto"/>
            <w:vAlign w:val="center"/>
          </w:tcPr>
          <w:p w14:paraId="1C74CC0F" w14:textId="77777777" w:rsidR="00766AE6" w:rsidRDefault="00766AE6">
            <w:pPr>
              <w:snapToGrid w:val="0"/>
              <w:jc w:val="right"/>
              <w:rPr>
                <w:rFonts w:ascii="Arial Narrow" w:eastAsia="仿宋_GB2312" w:hAnsi="Arial Narrow"/>
                <w:bCs/>
                <w:sz w:val="18"/>
                <w:szCs w:val="21"/>
              </w:rPr>
            </w:pPr>
          </w:p>
        </w:tc>
        <w:tc>
          <w:tcPr>
            <w:tcW w:w="384" w:type="pct"/>
            <w:tcBorders>
              <w:bottom w:val="single" w:sz="8" w:space="0" w:color="auto"/>
            </w:tcBorders>
            <w:shd w:val="clear" w:color="auto" w:fill="auto"/>
            <w:vAlign w:val="center"/>
          </w:tcPr>
          <w:p w14:paraId="47C524A7" w14:textId="77777777" w:rsidR="00766AE6" w:rsidRDefault="00766AE6">
            <w:pPr>
              <w:snapToGrid w:val="0"/>
              <w:jc w:val="right"/>
              <w:rPr>
                <w:rFonts w:ascii="Arial Narrow" w:eastAsia="仿宋_GB2312" w:hAnsi="Arial Narrow"/>
                <w:bCs/>
                <w:sz w:val="18"/>
                <w:szCs w:val="21"/>
              </w:rPr>
            </w:pPr>
          </w:p>
        </w:tc>
        <w:tc>
          <w:tcPr>
            <w:tcW w:w="381" w:type="pct"/>
            <w:tcBorders>
              <w:bottom w:val="single" w:sz="8" w:space="0" w:color="auto"/>
            </w:tcBorders>
            <w:shd w:val="clear" w:color="auto" w:fill="auto"/>
            <w:vAlign w:val="center"/>
          </w:tcPr>
          <w:p w14:paraId="711C0643" w14:textId="77777777" w:rsidR="00766AE6" w:rsidRDefault="00766AE6">
            <w:pPr>
              <w:snapToGrid w:val="0"/>
              <w:jc w:val="right"/>
              <w:rPr>
                <w:rFonts w:ascii="Arial Narrow" w:eastAsia="仿宋_GB2312" w:hAnsi="Arial Narrow"/>
                <w:bCs/>
                <w:sz w:val="18"/>
                <w:szCs w:val="21"/>
              </w:rPr>
            </w:pPr>
          </w:p>
        </w:tc>
        <w:tc>
          <w:tcPr>
            <w:tcW w:w="535" w:type="pct"/>
            <w:tcBorders>
              <w:bottom w:val="single" w:sz="8" w:space="0" w:color="auto"/>
            </w:tcBorders>
            <w:shd w:val="clear" w:color="auto" w:fill="auto"/>
            <w:vAlign w:val="center"/>
          </w:tcPr>
          <w:p w14:paraId="5B29323F" w14:textId="77777777" w:rsidR="00766AE6" w:rsidRDefault="00766AE6">
            <w:pPr>
              <w:snapToGrid w:val="0"/>
              <w:jc w:val="right"/>
              <w:rPr>
                <w:rFonts w:ascii="Arial Narrow" w:eastAsia="仿宋_GB2312" w:hAnsi="Arial Narrow"/>
                <w:bCs/>
                <w:sz w:val="18"/>
                <w:szCs w:val="21"/>
              </w:rPr>
            </w:pPr>
          </w:p>
        </w:tc>
        <w:tc>
          <w:tcPr>
            <w:tcW w:w="687" w:type="pct"/>
            <w:tcBorders>
              <w:bottom w:val="single" w:sz="8" w:space="0" w:color="auto"/>
            </w:tcBorders>
            <w:shd w:val="clear" w:color="auto" w:fill="auto"/>
            <w:vAlign w:val="center"/>
          </w:tcPr>
          <w:p w14:paraId="5679891B" w14:textId="77777777" w:rsidR="00766AE6" w:rsidRDefault="00766AE6">
            <w:pPr>
              <w:snapToGrid w:val="0"/>
              <w:jc w:val="right"/>
              <w:rPr>
                <w:rFonts w:ascii="Arial Narrow" w:eastAsia="仿宋_GB2312" w:hAnsi="Arial Narrow"/>
                <w:bCs/>
                <w:sz w:val="18"/>
                <w:szCs w:val="21"/>
              </w:rPr>
            </w:pPr>
          </w:p>
        </w:tc>
        <w:tc>
          <w:tcPr>
            <w:tcW w:w="741" w:type="pct"/>
            <w:tcBorders>
              <w:bottom w:val="single" w:sz="8" w:space="0" w:color="auto"/>
            </w:tcBorders>
            <w:shd w:val="clear" w:color="auto" w:fill="auto"/>
            <w:vAlign w:val="center"/>
          </w:tcPr>
          <w:p w14:paraId="0F8DB212" w14:textId="77777777" w:rsidR="00766AE6" w:rsidRDefault="00766AE6">
            <w:pPr>
              <w:snapToGrid w:val="0"/>
              <w:jc w:val="right"/>
              <w:rPr>
                <w:rFonts w:ascii="Arial Narrow" w:eastAsia="仿宋_GB2312" w:hAnsi="Arial Narrow"/>
                <w:bCs/>
                <w:sz w:val="18"/>
                <w:szCs w:val="21"/>
              </w:rPr>
            </w:pPr>
          </w:p>
        </w:tc>
      </w:tr>
    </w:tbl>
    <w:p w14:paraId="58210A62" w14:textId="77777777" w:rsidR="00766AE6" w:rsidRDefault="007A1860">
      <w:pPr>
        <w:snapToGrid w:val="0"/>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（注：说明企业合并中取得的被购买方的权益比例；购买日的确定依据；或有对价的安排、购买日确认的或有对价的金额及其确定方法和依据，购买日后或有对价的变动及原</w:t>
      </w:r>
      <w:r>
        <w:rPr>
          <w:rFonts w:ascii="Arial Narrow" w:eastAsia="仿宋_GB2312" w:hAnsi="Arial Narrow" w:cs="宋体"/>
          <w:color w:val="0000FF"/>
          <w:kern w:val="0"/>
          <w:sz w:val="24"/>
          <w:szCs w:val="27"/>
        </w:rPr>
        <w:lastRenderedPageBreak/>
        <w:t>因，被购买方未达到业绩承诺的，应说明该事项对相关商誉减值测试的影响。分步实现企业合并且在本期取得控制权的交易，应分别说明前期和本期取得股权的时点、成本、比例及方式等。）</w:t>
      </w:r>
    </w:p>
    <w:p w14:paraId="069844EC"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（十）本期发生的反向购买</w:t>
      </w:r>
    </w:p>
    <w:p w14:paraId="1A98B3C1" w14:textId="77777777" w:rsidR="00766AE6" w:rsidRDefault="007A1860">
      <w:pPr>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（说明判断构成反向购买的依据、企业合并成本的确定方法、合并中确认的商誉或计入当期损益的计算方法。）</w:t>
      </w:r>
    </w:p>
    <w:tbl>
      <w:tblPr>
        <w:tblW w:w="9072" w:type="dxa"/>
        <w:jc w:val="center"/>
        <w:tblBorders>
          <w:top w:val="single" w:sz="8" w:space="0" w:color="auto"/>
          <w:bottom w:val="single" w:sz="8" w:space="0" w:color="auto"/>
        </w:tblBorders>
        <w:tblLook w:val="04A0" w:firstRow="1" w:lastRow="0" w:firstColumn="1" w:lastColumn="0" w:noHBand="0" w:noVBand="1"/>
      </w:tblPr>
      <w:tblGrid>
        <w:gridCol w:w="2828"/>
        <w:gridCol w:w="1987"/>
        <w:gridCol w:w="1989"/>
        <w:gridCol w:w="2268"/>
      </w:tblGrid>
      <w:tr w:rsidR="00766AE6" w14:paraId="7BBD347D" w14:textId="77777777">
        <w:trPr>
          <w:trHeight w:val="340"/>
          <w:tblHeader/>
          <w:jc w:val="center"/>
        </w:trPr>
        <w:tc>
          <w:tcPr>
            <w:tcW w:w="1559" w:type="pct"/>
            <w:tcBorders>
              <w:top w:val="single" w:sz="8" w:space="0" w:color="auto"/>
              <w:bottom w:val="single" w:sz="4" w:space="0" w:color="auto"/>
            </w:tcBorders>
            <w:shd w:val="clear" w:color="auto" w:fill="auto"/>
            <w:vAlign w:val="center"/>
          </w:tcPr>
          <w:p w14:paraId="6F34B86B" w14:textId="77777777" w:rsidR="00766AE6" w:rsidRDefault="007A1860">
            <w:pPr>
              <w:pStyle w:val="af0"/>
              <w:tabs>
                <w:tab w:val="clear" w:pos="4153"/>
                <w:tab w:val="clear" w:pos="8306"/>
              </w:tabs>
              <w:jc w:val="both"/>
              <w:rPr>
                <w:rFonts w:ascii="Arial Narrow" w:eastAsia="仿宋_GB2312" w:hAnsi="Arial Narrow"/>
                <w:b/>
                <w:bCs/>
                <w:szCs w:val="21"/>
              </w:rPr>
            </w:pPr>
            <w:r>
              <w:rPr>
                <w:rFonts w:ascii="Arial Narrow" w:eastAsia="仿宋_GB2312" w:hAnsi="Arial Narrow"/>
                <w:b/>
                <w:bCs/>
                <w:szCs w:val="21"/>
              </w:rPr>
              <w:t>购买方（借壳方）</w:t>
            </w:r>
          </w:p>
        </w:tc>
        <w:tc>
          <w:tcPr>
            <w:tcW w:w="1095" w:type="pct"/>
            <w:tcBorders>
              <w:top w:val="single" w:sz="8" w:space="0" w:color="auto"/>
              <w:bottom w:val="single" w:sz="4" w:space="0" w:color="auto"/>
            </w:tcBorders>
            <w:shd w:val="clear" w:color="auto" w:fill="auto"/>
            <w:vAlign w:val="center"/>
          </w:tcPr>
          <w:p w14:paraId="5493E1BF"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判断构成反向</w:t>
            </w:r>
          </w:p>
          <w:p w14:paraId="48484669"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购买的依据</w:t>
            </w:r>
          </w:p>
        </w:tc>
        <w:tc>
          <w:tcPr>
            <w:tcW w:w="1096" w:type="pct"/>
            <w:tcBorders>
              <w:top w:val="single" w:sz="8" w:space="0" w:color="auto"/>
              <w:bottom w:val="single" w:sz="4" w:space="0" w:color="auto"/>
            </w:tcBorders>
            <w:shd w:val="clear" w:color="auto" w:fill="auto"/>
            <w:vAlign w:val="center"/>
          </w:tcPr>
          <w:p w14:paraId="17C204CF"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合并成本的</w:t>
            </w:r>
          </w:p>
          <w:p w14:paraId="093F4ACD"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确定方法</w:t>
            </w:r>
          </w:p>
        </w:tc>
        <w:tc>
          <w:tcPr>
            <w:tcW w:w="1250" w:type="pct"/>
            <w:tcBorders>
              <w:top w:val="single" w:sz="8" w:space="0" w:color="auto"/>
              <w:bottom w:val="single" w:sz="4" w:space="0" w:color="auto"/>
            </w:tcBorders>
            <w:shd w:val="clear" w:color="auto" w:fill="auto"/>
            <w:vAlign w:val="center"/>
          </w:tcPr>
          <w:p w14:paraId="5C254687"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合并中确认的商誉或</w:t>
            </w:r>
          </w:p>
          <w:p w14:paraId="1D0FA1C1"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计入当期的损益或调整权益的计算方法</w:t>
            </w:r>
          </w:p>
        </w:tc>
      </w:tr>
      <w:tr w:rsidR="00766AE6" w14:paraId="4CCA0028" w14:textId="77777777">
        <w:trPr>
          <w:trHeight w:val="340"/>
          <w:tblHeader/>
          <w:jc w:val="center"/>
        </w:trPr>
        <w:tc>
          <w:tcPr>
            <w:tcW w:w="1559" w:type="pct"/>
            <w:tcBorders>
              <w:top w:val="single" w:sz="4" w:space="0" w:color="auto"/>
            </w:tcBorders>
            <w:shd w:val="clear" w:color="auto" w:fill="auto"/>
            <w:vAlign w:val="center"/>
          </w:tcPr>
          <w:p w14:paraId="24939546" w14:textId="77777777" w:rsidR="00766AE6" w:rsidRDefault="00766AE6">
            <w:pPr>
              <w:widowControl/>
              <w:snapToGrid w:val="0"/>
              <w:rPr>
                <w:rFonts w:ascii="Arial Narrow" w:eastAsia="仿宋_GB2312" w:hAnsi="Arial Narrow"/>
                <w:kern w:val="0"/>
                <w:sz w:val="18"/>
                <w:szCs w:val="21"/>
              </w:rPr>
            </w:pPr>
          </w:p>
        </w:tc>
        <w:tc>
          <w:tcPr>
            <w:tcW w:w="1095" w:type="pct"/>
            <w:tcBorders>
              <w:top w:val="single" w:sz="4" w:space="0" w:color="auto"/>
            </w:tcBorders>
            <w:shd w:val="clear" w:color="auto" w:fill="auto"/>
            <w:vAlign w:val="center"/>
          </w:tcPr>
          <w:p w14:paraId="4CD26DA1" w14:textId="77777777" w:rsidR="00766AE6" w:rsidRDefault="00766AE6">
            <w:pPr>
              <w:widowControl/>
              <w:snapToGrid w:val="0"/>
              <w:jc w:val="right"/>
              <w:rPr>
                <w:rFonts w:ascii="Arial Narrow" w:eastAsia="仿宋_GB2312" w:hAnsi="Arial Narrow"/>
                <w:kern w:val="0"/>
                <w:sz w:val="18"/>
                <w:szCs w:val="21"/>
              </w:rPr>
            </w:pPr>
          </w:p>
        </w:tc>
        <w:tc>
          <w:tcPr>
            <w:tcW w:w="1096" w:type="pct"/>
            <w:tcBorders>
              <w:top w:val="single" w:sz="4" w:space="0" w:color="auto"/>
            </w:tcBorders>
            <w:shd w:val="clear" w:color="auto" w:fill="auto"/>
            <w:vAlign w:val="center"/>
          </w:tcPr>
          <w:p w14:paraId="3FC4931A" w14:textId="77777777" w:rsidR="00766AE6" w:rsidRDefault="00766AE6">
            <w:pPr>
              <w:widowControl/>
              <w:snapToGrid w:val="0"/>
              <w:jc w:val="right"/>
              <w:rPr>
                <w:rFonts w:ascii="Arial Narrow" w:eastAsia="仿宋_GB2312" w:hAnsi="Arial Narrow"/>
                <w:kern w:val="0"/>
                <w:sz w:val="18"/>
                <w:szCs w:val="21"/>
              </w:rPr>
            </w:pPr>
          </w:p>
        </w:tc>
        <w:tc>
          <w:tcPr>
            <w:tcW w:w="1250" w:type="pct"/>
            <w:tcBorders>
              <w:top w:val="single" w:sz="4" w:space="0" w:color="auto"/>
            </w:tcBorders>
            <w:shd w:val="clear" w:color="auto" w:fill="auto"/>
            <w:vAlign w:val="center"/>
          </w:tcPr>
          <w:p w14:paraId="734C2F93" w14:textId="77777777" w:rsidR="00766AE6" w:rsidRDefault="00766AE6">
            <w:pPr>
              <w:widowControl/>
              <w:snapToGrid w:val="0"/>
              <w:jc w:val="right"/>
              <w:rPr>
                <w:rFonts w:ascii="Arial Narrow" w:eastAsia="仿宋_GB2312" w:hAnsi="Arial Narrow"/>
                <w:kern w:val="0"/>
                <w:sz w:val="18"/>
                <w:szCs w:val="21"/>
              </w:rPr>
            </w:pPr>
          </w:p>
        </w:tc>
      </w:tr>
      <w:tr w:rsidR="00766AE6" w14:paraId="6526AB0B" w14:textId="77777777">
        <w:trPr>
          <w:trHeight w:val="340"/>
          <w:tblHeader/>
          <w:jc w:val="center"/>
        </w:trPr>
        <w:tc>
          <w:tcPr>
            <w:tcW w:w="1559" w:type="pct"/>
            <w:tcBorders>
              <w:bottom w:val="single" w:sz="8" w:space="0" w:color="auto"/>
            </w:tcBorders>
            <w:shd w:val="clear" w:color="auto" w:fill="auto"/>
            <w:vAlign w:val="center"/>
          </w:tcPr>
          <w:p w14:paraId="7C74CBC7" w14:textId="77777777" w:rsidR="00766AE6" w:rsidRDefault="00766AE6">
            <w:pPr>
              <w:widowControl/>
              <w:snapToGrid w:val="0"/>
              <w:rPr>
                <w:rFonts w:ascii="Arial Narrow" w:eastAsia="仿宋_GB2312" w:hAnsi="Arial Narrow"/>
                <w:kern w:val="0"/>
                <w:sz w:val="18"/>
                <w:szCs w:val="21"/>
              </w:rPr>
            </w:pPr>
          </w:p>
        </w:tc>
        <w:tc>
          <w:tcPr>
            <w:tcW w:w="1095" w:type="pct"/>
            <w:tcBorders>
              <w:bottom w:val="single" w:sz="8" w:space="0" w:color="auto"/>
            </w:tcBorders>
            <w:shd w:val="clear" w:color="auto" w:fill="auto"/>
            <w:vAlign w:val="center"/>
          </w:tcPr>
          <w:p w14:paraId="27BA9BEA" w14:textId="77777777" w:rsidR="00766AE6" w:rsidRDefault="00766AE6">
            <w:pPr>
              <w:widowControl/>
              <w:snapToGrid w:val="0"/>
              <w:jc w:val="right"/>
              <w:rPr>
                <w:rFonts w:ascii="Arial Narrow" w:eastAsia="仿宋_GB2312" w:hAnsi="Arial Narrow"/>
                <w:kern w:val="0"/>
                <w:sz w:val="18"/>
                <w:szCs w:val="21"/>
              </w:rPr>
            </w:pPr>
          </w:p>
        </w:tc>
        <w:tc>
          <w:tcPr>
            <w:tcW w:w="1096" w:type="pct"/>
            <w:tcBorders>
              <w:bottom w:val="single" w:sz="8" w:space="0" w:color="auto"/>
            </w:tcBorders>
            <w:shd w:val="clear" w:color="auto" w:fill="auto"/>
            <w:vAlign w:val="center"/>
          </w:tcPr>
          <w:p w14:paraId="3CFC14FC" w14:textId="77777777" w:rsidR="00766AE6" w:rsidRDefault="00766AE6">
            <w:pPr>
              <w:widowControl/>
              <w:snapToGrid w:val="0"/>
              <w:jc w:val="right"/>
              <w:rPr>
                <w:rFonts w:ascii="Arial Narrow" w:eastAsia="仿宋_GB2312" w:hAnsi="Arial Narrow"/>
                <w:kern w:val="0"/>
                <w:sz w:val="18"/>
                <w:szCs w:val="21"/>
              </w:rPr>
            </w:pPr>
          </w:p>
        </w:tc>
        <w:tc>
          <w:tcPr>
            <w:tcW w:w="1250" w:type="pct"/>
            <w:tcBorders>
              <w:bottom w:val="single" w:sz="8" w:space="0" w:color="auto"/>
            </w:tcBorders>
            <w:shd w:val="clear" w:color="auto" w:fill="auto"/>
            <w:vAlign w:val="center"/>
          </w:tcPr>
          <w:p w14:paraId="2DBDCB22" w14:textId="77777777" w:rsidR="00766AE6" w:rsidRDefault="00766AE6">
            <w:pPr>
              <w:widowControl/>
              <w:snapToGrid w:val="0"/>
              <w:jc w:val="right"/>
              <w:rPr>
                <w:rFonts w:ascii="Arial Narrow" w:eastAsia="仿宋_GB2312" w:hAnsi="Arial Narrow"/>
                <w:kern w:val="0"/>
                <w:sz w:val="18"/>
                <w:szCs w:val="21"/>
              </w:rPr>
            </w:pPr>
          </w:p>
        </w:tc>
      </w:tr>
    </w:tbl>
    <w:p w14:paraId="177CC115"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（十一）本期发生的吸收合并</w:t>
      </w:r>
    </w:p>
    <w:p w14:paraId="2807EE50" w14:textId="77777777" w:rsidR="00766AE6" w:rsidRDefault="007A1860">
      <w:pPr>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（应分别同</w:t>
      </w:r>
      <w:proofErr w:type="gramStart"/>
      <w:r>
        <w:rPr>
          <w:rFonts w:ascii="Arial Narrow" w:eastAsia="仿宋_GB2312" w:hAnsi="Arial Narrow" w:cs="宋体"/>
          <w:color w:val="0000FF"/>
          <w:kern w:val="0"/>
          <w:sz w:val="24"/>
          <w:szCs w:val="27"/>
        </w:rPr>
        <w:t>一控制</w:t>
      </w:r>
      <w:proofErr w:type="gramEnd"/>
      <w:r>
        <w:rPr>
          <w:rFonts w:ascii="Arial Narrow" w:eastAsia="仿宋_GB2312" w:hAnsi="Arial Narrow" w:cs="宋体"/>
          <w:color w:val="0000FF"/>
          <w:kern w:val="0"/>
          <w:sz w:val="24"/>
          <w:szCs w:val="27"/>
        </w:rPr>
        <w:t>下和非同</w:t>
      </w:r>
      <w:proofErr w:type="gramStart"/>
      <w:r>
        <w:rPr>
          <w:rFonts w:ascii="Arial Narrow" w:eastAsia="仿宋_GB2312" w:hAnsi="Arial Narrow" w:cs="宋体"/>
          <w:color w:val="0000FF"/>
          <w:kern w:val="0"/>
          <w:sz w:val="24"/>
          <w:szCs w:val="27"/>
        </w:rPr>
        <w:t>一控制</w:t>
      </w:r>
      <w:proofErr w:type="gramEnd"/>
      <w:r>
        <w:rPr>
          <w:rFonts w:ascii="Arial Narrow" w:eastAsia="仿宋_GB2312" w:hAnsi="Arial Narrow" w:cs="宋体"/>
          <w:color w:val="0000FF"/>
          <w:kern w:val="0"/>
          <w:sz w:val="24"/>
          <w:szCs w:val="27"/>
        </w:rPr>
        <w:t>下的吸收合并，披露并入的主要资产、负债项目及其金额。）</w:t>
      </w:r>
    </w:p>
    <w:tbl>
      <w:tblPr>
        <w:tblW w:w="9072" w:type="dxa"/>
        <w:jc w:val="center"/>
        <w:tblBorders>
          <w:top w:val="single" w:sz="8" w:space="0" w:color="auto"/>
          <w:bottom w:val="single" w:sz="8" w:space="0" w:color="auto"/>
        </w:tblBorders>
        <w:tblLook w:val="04A0" w:firstRow="1" w:lastRow="0" w:firstColumn="1" w:lastColumn="0" w:noHBand="0" w:noVBand="1"/>
      </w:tblPr>
      <w:tblGrid>
        <w:gridCol w:w="2812"/>
        <w:gridCol w:w="1539"/>
        <w:gridCol w:w="1539"/>
        <w:gridCol w:w="1539"/>
        <w:gridCol w:w="1643"/>
      </w:tblGrid>
      <w:tr w:rsidR="00766AE6" w14:paraId="2A61995E" w14:textId="77777777">
        <w:trPr>
          <w:trHeight w:val="340"/>
          <w:tblHeader/>
          <w:jc w:val="center"/>
        </w:trPr>
        <w:tc>
          <w:tcPr>
            <w:tcW w:w="2835" w:type="dxa"/>
            <w:vMerge w:val="restart"/>
            <w:tcBorders>
              <w:top w:val="single" w:sz="8" w:space="0" w:color="auto"/>
              <w:bottom w:val="nil"/>
            </w:tcBorders>
            <w:shd w:val="clear" w:color="auto" w:fill="auto"/>
            <w:vAlign w:val="center"/>
          </w:tcPr>
          <w:p w14:paraId="534E48EE"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吸收合并的类型</w:t>
            </w:r>
          </w:p>
        </w:tc>
        <w:tc>
          <w:tcPr>
            <w:tcW w:w="3097" w:type="dxa"/>
            <w:gridSpan w:val="2"/>
            <w:tcBorders>
              <w:top w:val="single" w:sz="8" w:space="0" w:color="auto"/>
              <w:bottom w:val="nil"/>
            </w:tcBorders>
            <w:shd w:val="clear" w:color="auto" w:fill="auto"/>
            <w:vAlign w:val="center"/>
          </w:tcPr>
          <w:p w14:paraId="7D50B271" w14:textId="77777777" w:rsidR="00766AE6" w:rsidRDefault="007A1860">
            <w:pPr>
              <w:autoSpaceDE w:val="0"/>
              <w:autoSpaceDN w:val="0"/>
              <w:snapToGrid w:val="0"/>
              <w:jc w:val="center"/>
              <w:rPr>
                <w:rFonts w:ascii="Arial Narrow" w:eastAsia="仿宋_GB2312" w:hAnsi="Arial Narrow"/>
                <w:b/>
                <w:sz w:val="18"/>
                <w:szCs w:val="21"/>
              </w:rPr>
            </w:pPr>
            <w:r>
              <w:rPr>
                <w:rFonts w:ascii="Arial Narrow" w:eastAsia="仿宋_GB2312" w:hAnsi="Arial Narrow" w:cs="宋体"/>
                <w:b/>
                <w:kern w:val="0"/>
                <w:sz w:val="18"/>
                <w:szCs w:val="21"/>
              </w:rPr>
              <w:t>并入的主要资产</w:t>
            </w:r>
          </w:p>
        </w:tc>
        <w:tc>
          <w:tcPr>
            <w:tcW w:w="3203" w:type="dxa"/>
            <w:gridSpan w:val="2"/>
            <w:tcBorders>
              <w:top w:val="single" w:sz="8" w:space="0" w:color="auto"/>
              <w:bottom w:val="nil"/>
            </w:tcBorders>
            <w:shd w:val="clear" w:color="auto" w:fill="auto"/>
            <w:vAlign w:val="center"/>
          </w:tcPr>
          <w:p w14:paraId="1BDA8D0B" w14:textId="77777777" w:rsidR="00766AE6" w:rsidRDefault="007A1860">
            <w:pPr>
              <w:autoSpaceDE w:val="0"/>
              <w:autoSpaceDN w:val="0"/>
              <w:snapToGrid w:val="0"/>
              <w:jc w:val="center"/>
              <w:rPr>
                <w:rFonts w:ascii="Arial Narrow" w:eastAsia="仿宋_GB2312" w:hAnsi="Arial Narrow"/>
                <w:b/>
                <w:sz w:val="18"/>
                <w:szCs w:val="21"/>
              </w:rPr>
            </w:pPr>
            <w:r>
              <w:rPr>
                <w:rFonts w:ascii="Arial Narrow" w:eastAsia="仿宋_GB2312" w:hAnsi="Arial Narrow"/>
                <w:b/>
                <w:sz w:val="18"/>
                <w:szCs w:val="21"/>
              </w:rPr>
              <w:t>并入的主要负债</w:t>
            </w:r>
          </w:p>
        </w:tc>
      </w:tr>
      <w:tr w:rsidR="00766AE6" w14:paraId="48444E3C" w14:textId="77777777">
        <w:trPr>
          <w:trHeight w:val="340"/>
          <w:tblHeader/>
          <w:jc w:val="center"/>
        </w:trPr>
        <w:tc>
          <w:tcPr>
            <w:tcW w:w="2835" w:type="dxa"/>
            <w:vMerge/>
            <w:tcBorders>
              <w:top w:val="nil"/>
              <w:bottom w:val="single" w:sz="4" w:space="0" w:color="auto"/>
            </w:tcBorders>
            <w:shd w:val="clear" w:color="auto" w:fill="auto"/>
            <w:vAlign w:val="center"/>
          </w:tcPr>
          <w:p w14:paraId="7D4571BA" w14:textId="77777777" w:rsidR="00766AE6" w:rsidRDefault="00766AE6">
            <w:pPr>
              <w:autoSpaceDE w:val="0"/>
              <w:autoSpaceDN w:val="0"/>
              <w:snapToGrid w:val="0"/>
              <w:rPr>
                <w:rFonts w:ascii="Arial Narrow" w:eastAsia="仿宋_GB2312" w:hAnsi="Arial Narrow"/>
                <w:sz w:val="18"/>
                <w:szCs w:val="21"/>
              </w:rPr>
            </w:pPr>
          </w:p>
        </w:tc>
        <w:tc>
          <w:tcPr>
            <w:tcW w:w="1548" w:type="dxa"/>
            <w:tcBorders>
              <w:top w:val="nil"/>
              <w:bottom w:val="single" w:sz="4" w:space="0" w:color="auto"/>
            </w:tcBorders>
            <w:shd w:val="clear" w:color="auto" w:fill="auto"/>
            <w:vAlign w:val="center"/>
          </w:tcPr>
          <w:p w14:paraId="6C28F0D1" w14:textId="77777777" w:rsidR="00766AE6" w:rsidRDefault="007A1860">
            <w:pPr>
              <w:autoSpaceDE w:val="0"/>
              <w:autoSpaceDN w:val="0"/>
              <w:snapToGrid w:val="0"/>
              <w:ind w:right="136"/>
              <w:jc w:val="right"/>
              <w:rPr>
                <w:rFonts w:ascii="Arial Narrow" w:eastAsia="仿宋_GB2312" w:hAnsi="Arial Narrow"/>
                <w:b/>
                <w:sz w:val="18"/>
                <w:szCs w:val="21"/>
              </w:rPr>
            </w:pPr>
            <w:r>
              <w:rPr>
                <w:rFonts w:ascii="Arial Narrow" w:eastAsia="仿宋_GB2312" w:hAnsi="Arial Narrow"/>
                <w:b/>
                <w:sz w:val="18"/>
                <w:szCs w:val="21"/>
              </w:rPr>
              <w:t>项目</w:t>
            </w:r>
          </w:p>
        </w:tc>
        <w:tc>
          <w:tcPr>
            <w:tcW w:w="1549" w:type="dxa"/>
            <w:tcBorders>
              <w:top w:val="nil"/>
              <w:bottom w:val="single" w:sz="4" w:space="0" w:color="auto"/>
            </w:tcBorders>
            <w:shd w:val="clear" w:color="auto" w:fill="auto"/>
            <w:vAlign w:val="center"/>
          </w:tcPr>
          <w:p w14:paraId="79AB72B1"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金额</w:t>
            </w:r>
          </w:p>
        </w:tc>
        <w:tc>
          <w:tcPr>
            <w:tcW w:w="1549" w:type="dxa"/>
            <w:tcBorders>
              <w:top w:val="nil"/>
              <w:bottom w:val="single" w:sz="4" w:space="0" w:color="auto"/>
            </w:tcBorders>
            <w:shd w:val="clear" w:color="auto" w:fill="auto"/>
            <w:vAlign w:val="center"/>
          </w:tcPr>
          <w:p w14:paraId="415BD860"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项目</w:t>
            </w:r>
          </w:p>
        </w:tc>
        <w:tc>
          <w:tcPr>
            <w:tcW w:w="1654" w:type="dxa"/>
            <w:tcBorders>
              <w:top w:val="nil"/>
              <w:bottom w:val="single" w:sz="4" w:space="0" w:color="auto"/>
            </w:tcBorders>
            <w:shd w:val="clear" w:color="auto" w:fill="auto"/>
            <w:vAlign w:val="center"/>
          </w:tcPr>
          <w:p w14:paraId="7B88C040"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金额</w:t>
            </w:r>
          </w:p>
        </w:tc>
      </w:tr>
      <w:tr w:rsidR="00766AE6" w14:paraId="0472200F" w14:textId="77777777">
        <w:trPr>
          <w:trHeight w:val="340"/>
          <w:tblHeader/>
          <w:jc w:val="center"/>
        </w:trPr>
        <w:tc>
          <w:tcPr>
            <w:tcW w:w="2835" w:type="dxa"/>
            <w:tcBorders>
              <w:top w:val="single" w:sz="4" w:space="0" w:color="auto"/>
            </w:tcBorders>
            <w:shd w:val="clear" w:color="auto" w:fill="auto"/>
            <w:vAlign w:val="center"/>
          </w:tcPr>
          <w:p w14:paraId="7F7A3EB7" w14:textId="77777777" w:rsidR="00766AE6" w:rsidRDefault="007A1860">
            <w:pPr>
              <w:autoSpaceDE w:val="0"/>
              <w:autoSpaceDN w:val="0"/>
              <w:snapToGrid w:val="0"/>
              <w:rPr>
                <w:rFonts w:ascii="Arial Narrow" w:eastAsia="仿宋_GB2312" w:hAnsi="Arial Narrow"/>
                <w:sz w:val="18"/>
                <w:szCs w:val="21"/>
              </w:rPr>
            </w:pPr>
            <w:r>
              <w:rPr>
                <w:rFonts w:ascii="Arial Narrow" w:eastAsia="仿宋_GB2312" w:hAnsi="Arial Narrow"/>
                <w:sz w:val="18"/>
                <w:szCs w:val="21"/>
              </w:rPr>
              <w:t>同</w:t>
            </w:r>
            <w:proofErr w:type="gramStart"/>
            <w:r>
              <w:rPr>
                <w:rFonts w:ascii="Arial Narrow" w:eastAsia="仿宋_GB2312" w:hAnsi="Arial Narrow"/>
                <w:sz w:val="18"/>
                <w:szCs w:val="21"/>
              </w:rPr>
              <w:t>一控制</w:t>
            </w:r>
            <w:proofErr w:type="gramEnd"/>
            <w:r>
              <w:rPr>
                <w:rFonts w:ascii="Arial Narrow" w:eastAsia="仿宋_GB2312" w:hAnsi="Arial Narrow"/>
                <w:sz w:val="18"/>
                <w:szCs w:val="21"/>
              </w:rPr>
              <w:t>下吸收合并</w:t>
            </w:r>
          </w:p>
        </w:tc>
        <w:tc>
          <w:tcPr>
            <w:tcW w:w="1548" w:type="dxa"/>
            <w:tcBorders>
              <w:top w:val="single" w:sz="4" w:space="0" w:color="auto"/>
            </w:tcBorders>
            <w:shd w:val="clear" w:color="auto" w:fill="auto"/>
            <w:vAlign w:val="center"/>
          </w:tcPr>
          <w:p w14:paraId="0FC4FA67" w14:textId="77777777" w:rsidR="00766AE6" w:rsidRDefault="00766AE6">
            <w:pPr>
              <w:autoSpaceDE w:val="0"/>
              <w:autoSpaceDN w:val="0"/>
              <w:snapToGrid w:val="0"/>
              <w:ind w:right="136"/>
              <w:jc w:val="right"/>
              <w:rPr>
                <w:rFonts w:ascii="Arial Narrow" w:eastAsia="仿宋_GB2312" w:hAnsi="Arial Narrow"/>
                <w:color w:val="0000FF"/>
                <w:sz w:val="18"/>
                <w:szCs w:val="21"/>
              </w:rPr>
            </w:pPr>
          </w:p>
        </w:tc>
        <w:tc>
          <w:tcPr>
            <w:tcW w:w="1549" w:type="dxa"/>
            <w:tcBorders>
              <w:top w:val="single" w:sz="4" w:space="0" w:color="auto"/>
            </w:tcBorders>
            <w:shd w:val="clear" w:color="auto" w:fill="auto"/>
            <w:vAlign w:val="center"/>
          </w:tcPr>
          <w:p w14:paraId="12C70814"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549" w:type="dxa"/>
            <w:tcBorders>
              <w:top w:val="single" w:sz="4" w:space="0" w:color="auto"/>
            </w:tcBorders>
            <w:shd w:val="clear" w:color="auto" w:fill="auto"/>
            <w:vAlign w:val="center"/>
          </w:tcPr>
          <w:p w14:paraId="788DA5C1"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654" w:type="dxa"/>
            <w:tcBorders>
              <w:top w:val="single" w:sz="4" w:space="0" w:color="auto"/>
            </w:tcBorders>
            <w:shd w:val="clear" w:color="auto" w:fill="auto"/>
            <w:vAlign w:val="center"/>
          </w:tcPr>
          <w:p w14:paraId="6D1CC9AF"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488A5D43" w14:textId="77777777">
        <w:trPr>
          <w:trHeight w:val="340"/>
          <w:tblHeader/>
          <w:jc w:val="center"/>
        </w:trPr>
        <w:tc>
          <w:tcPr>
            <w:tcW w:w="2835" w:type="dxa"/>
            <w:shd w:val="clear" w:color="auto" w:fill="auto"/>
            <w:vAlign w:val="center"/>
          </w:tcPr>
          <w:p w14:paraId="29449F11" w14:textId="77777777" w:rsidR="00766AE6" w:rsidRDefault="00766AE6">
            <w:pPr>
              <w:autoSpaceDE w:val="0"/>
              <w:autoSpaceDN w:val="0"/>
              <w:snapToGrid w:val="0"/>
              <w:rPr>
                <w:rFonts w:ascii="Arial Narrow" w:eastAsia="仿宋_GB2312" w:hAnsi="Arial Narrow"/>
                <w:sz w:val="18"/>
                <w:szCs w:val="21"/>
              </w:rPr>
            </w:pPr>
          </w:p>
        </w:tc>
        <w:tc>
          <w:tcPr>
            <w:tcW w:w="1548" w:type="dxa"/>
            <w:shd w:val="clear" w:color="auto" w:fill="auto"/>
            <w:vAlign w:val="center"/>
          </w:tcPr>
          <w:p w14:paraId="48970AD2" w14:textId="77777777" w:rsidR="00766AE6" w:rsidRDefault="00766AE6">
            <w:pPr>
              <w:autoSpaceDE w:val="0"/>
              <w:autoSpaceDN w:val="0"/>
              <w:snapToGrid w:val="0"/>
              <w:ind w:right="136"/>
              <w:jc w:val="right"/>
              <w:rPr>
                <w:rFonts w:ascii="Arial Narrow" w:eastAsia="仿宋_GB2312" w:hAnsi="Arial Narrow"/>
                <w:color w:val="0000FF"/>
                <w:sz w:val="18"/>
                <w:szCs w:val="21"/>
              </w:rPr>
            </w:pPr>
          </w:p>
        </w:tc>
        <w:tc>
          <w:tcPr>
            <w:tcW w:w="1549" w:type="dxa"/>
            <w:shd w:val="clear" w:color="auto" w:fill="auto"/>
            <w:vAlign w:val="center"/>
          </w:tcPr>
          <w:p w14:paraId="6586E43E"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549" w:type="dxa"/>
            <w:shd w:val="clear" w:color="auto" w:fill="auto"/>
            <w:vAlign w:val="center"/>
          </w:tcPr>
          <w:p w14:paraId="02EF0315"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654" w:type="dxa"/>
            <w:shd w:val="clear" w:color="auto" w:fill="auto"/>
            <w:vAlign w:val="center"/>
          </w:tcPr>
          <w:p w14:paraId="2655E6F7"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750B588E" w14:textId="77777777">
        <w:trPr>
          <w:trHeight w:val="340"/>
          <w:tblHeader/>
          <w:jc w:val="center"/>
        </w:trPr>
        <w:tc>
          <w:tcPr>
            <w:tcW w:w="2835" w:type="dxa"/>
            <w:shd w:val="clear" w:color="auto" w:fill="auto"/>
            <w:vAlign w:val="center"/>
          </w:tcPr>
          <w:p w14:paraId="7F28A169" w14:textId="77777777" w:rsidR="00766AE6" w:rsidRDefault="007A1860">
            <w:pPr>
              <w:autoSpaceDE w:val="0"/>
              <w:autoSpaceDN w:val="0"/>
              <w:snapToGrid w:val="0"/>
              <w:rPr>
                <w:rFonts w:ascii="Arial Narrow" w:eastAsia="仿宋_GB2312" w:hAnsi="Arial Narrow"/>
                <w:sz w:val="18"/>
                <w:szCs w:val="21"/>
              </w:rPr>
            </w:pPr>
            <w:r>
              <w:rPr>
                <w:rFonts w:ascii="Arial Narrow" w:eastAsia="仿宋_GB2312" w:hAnsi="Arial Narrow"/>
                <w:sz w:val="18"/>
                <w:szCs w:val="21"/>
              </w:rPr>
              <w:t>非同</w:t>
            </w:r>
            <w:proofErr w:type="gramStart"/>
            <w:r>
              <w:rPr>
                <w:rFonts w:ascii="Arial Narrow" w:eastAsia="仿宋_GB2312" w:hAnsi="Arial Narrow"/>
                <w:sz w:val="18"/>
                <w:szCs w:val="21"/>
              </w:rPr>
              <w:t>一控制</w:t>
            </w:r>
            <w:proofErr w:type="gramEnd"/>
            <w:r>
              <w:rPr>
                <w:rFonts w:ascii="Arial Narrow" w:eastAsia="仿宋_GB2312" w:hAnsi="Arial Narrow"/>
                <w:sz w:val="18"/>
                <w:szCs w:val="21"/>
              </w:rPr>
              <w:t>下吸收合并</w:t>
            </w:r>
          </w:p>
        </w:tc>
        <w:tc>
          <w:tcPr>
            <w:tcW w:w="1548" w:type="dxa"/>
            <w:shd w:val="clear" w:color="auto" w:fill="auto"/>
            <w:vAlign w:val="center"/>
          </w:tcPr>
          <w:p w14:paraId="54C543B0" w14:textId="77777777" w:rsidR="00766AE6" w:rsidRDefault="00766AE6">
            <w:pPr>
              <w:autoSpaceDE w:val="0"/>
              <w:autoSpaceDN w:val="0"/>
              <w:snapToGrid w:val="0"/>
              <w:ind w:right="136"/>
              <w:jc w:val="right"/>
              <w:rPr>
                <w:rFonts w:ascii="Arial Narrow" w:eastAsia="仿宋_GB2312" w:hAnsi="Arial Narrow"/>
                <w:color w:val="0000FF"/>
                <w:sz w:val="18"/>
                <w:szCs w:val="21"/>
              </w:rPr>
            </w:pPr>
          </w:p>
        </w:tc>
        <w:tc>
          <w:tcPr>
            <w:tcW w:w="1549" w:type="dxa"/>
            <w:shd w:val="clear" w:color="auto" w:fill="auto"/>
            <w:vAlign w:val="center"/>
          </w:tcPr>
          <w:p w14:paraId="2EC28B3C"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549" w:type="dxa"/>
            <w:shd w:val="clear" w:color="auto" w:fill="auto"/>
            <w:vAlign w:val="center"/>
          </w:tcPr>
          <w:p w14:paraId="78643D88"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654" w:type="dxa"/>
            <w:shd w:val="clear" w:color="auto" w:fill="auto"/>
            <w:vAlign w:val="center"/>
          </w:tcPr>
          <w:p w14:paraId="38998836"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2D3C5557" w14:textId="77777777">
        <w:trPr>
          <w:trHeight w:val="340"/>
          <w:tblHeader/>
          <w:jc w:val="center"/>
        </w:trPr>
        <w:tc>
          <w:tcPr>
            <w:tcW w:w="2835" w:type="dxa"/>
            <w:tcBorders>
              <w:bottom w:val="single" w:sz="8" w:space="0" w:color="auto"/>
            </w:tcBorders>
            <w:shd w:val="clear" w:color="auto" w:fill="auto"/>
            <w:vAlign w:val="center"/>
          </w:tcPr>
          <w:p w14:paraId="4F5130BA" w14:textId="77777777" w:rsidR="00766AE6" w:rsidRDefault="00766AE6">
            <w:pPr>
              <w:snapToGrid w:val="0"/>
              <w:ind w:left="-819"/>
              <w:rPr>
                <w:rFonts w:ascii="Arial Narrow" w:eastAsia="仿宋_GB2312" w:hAnsi="Arial Narrow"/>
                <w:sz w:val="18"/>
                <w:szCs w:val="21"/>
              </w:rPr>
            </w:pPr>
          </w:p>
        </w:tc>
        <w:tc>
          <w:tcPr>
            <w:tcW w:w="1548" w:type="dxa"/>
            <w:tcBorders>
              <w:bottom w:val="single" w:sz="8" w:space="0" w:color="auto"/>
            </w:tcBorders>
            <w:shd w:val="clear" w:color="auto" w:fill="auto"/>
            <w:vAlign w:val="center"/>
          </w:tcPr>
          <w:p w14:paraId="78C73432" w14:textId="77777777" w:rsidR="00766AE6" w:rsidRDefault="00766AE6">
            <w:pPr>
              <w:snapToGrid w:val="0"/>
              <w:ind w:left="-819" w:right="136"/>
              <w:jc w:val="right"/>
              <w:rPr>
                <w:rFonts w:ascii="Arial Narrow" w:eastAsia="仿宋_GB2312" w:hAnsi="Arial Narrow"/>
                <w:color w:val="0000FF"/>
                <w:sz w:val="18"/>
                <w:szCs w:val="21"/>
              </w:rPr>
            </w:pPr>
          </w:p>
        </w:tc>
        <w:tc>
          <w:tcPr>
            <w:tcW w:w="1549" w:type="dxa"/>
            <w:tcBorders>
              <w:bottom w:val="single" w:sz="8" w:space="0" w:color="auto"/>
            </w:tcBorders>
            <w:shd w:val="clear" w:color="auto" w:fill="auto"/>
            <w:vAlign w:val="center"/>
          </w:tcPr>
          <w:p w14:paraId="0D2A6032" w14:textId="77777777" w:rsidR="00766AE6" w:rsidRDefault="00766AE6">
            <w:pPr>
              <w:snapToGrid w:val="0"/>
              <w:ind w:left="-819"/>
              <w:jc w:val="right"/>
              <w:rPr>
                <w:rFonts w:ascii="Arial Narrow" w:eastAsia="仿宋_GB2312" w:hAnsi="Arial Narrow"/>
                <w:color w:val="0000FF"/>
                <w:sz w:val="18"/>
                <w:szCs w:val="21"/>
              </w:rPr>
            </w:pPr>
          </w:p>
        </w:tc>
        <w:tc>
          <w:tcPr>
            <w:tcW w:w="1549" w:type="dxa"/>
            <w:tcBorders>
              <w:bottom w:val="single" w:sz="8" w:space="0" w:color="auto"/>
            </w:tcBorders>
            <w:shd w:val="clear" w:color="auto" w:fill="auto"/>
            <w:vAlign w:val="center"/>
          </w:tcPr>
          <w:p w14:paraId="2DB925B9" w14:textId="77777777" w:rsidR="00766AE6" w:rsidRDefault="00766AE6">
            <w:pPr>
              <w:snapToGrid w:val="0"/>
              <w:ind w:left="-819"/>
              <w:jc w:val="right"/>
              <w:rPr>
                <w:rFonts w:ascii="Arial Narrow" w:eastAsia="仿宋_GB2312" w:hAnsi="Arial Narrow"/>
                <w:color w:val="0000FF"/>
                <w:sz w:val="18"/>
                <w:szCs w:val="21"/>
              </w:rPr>
            </w:pPr>
          </w:p>
        </w:tc>
        <w:tc>
          <w:tcPr>
            <w:tcW w:w="1654" w:type="dxa"/>
            <w:tcBorders>
              <w:bottom w:val="single" w:sz="8" w:space="0" w:color="auto"/>
            </w:tcBorders>
            <w:shd w:val="clear" w:color="auto" w:fill="auto"/>
            <w:vAlign w:val="center"/>
          </w:tcPr>
          <w:p w14:paraId="32E8EF97" w14:textId="77777777" w:rsidR="00766AE6" w:rsidRDefault="00766AE6">
            <w:pPr>
              <w:snapToGrid w:val="0"/>
              <w:ind w:left="-819"/>
              <w:jc w:val="right"/>
              <w:rPr>
                <w:rFonts w:ascii="Arial Narrow" w:eastAsia="仿宋_GB2312" w:hAnsi="Arial Narrow"/>
                <w:color w:val="0000FF"/>
                <w:sz w:val="18"/>
                <w:szCs w:val="21"/>
              </w:rPr>
            </w:pPr>
          </w:p>
        </w:tc>
      </w:tr>
    </w:tbl>
    <w:p w14:paraId="7EA2AA24"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（十二）子公司使用企业集团资产和清偿企业集团债务的重大限制</w:t>
      </w:r>
      <w:r>
        <w:rPr>
          <w:rFonts w:ascii="Arial Narrow" w:eastAsia="仿宋_GB2312" w:hAnsi="Arial Narrow"/>
          <w:sz w:val="24"/>
        </w:rPr>
        <w:t> </w:t>
      </w:r>
    </w:p>
    <w:p w14:paraId="4166287B"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说明：（</w:t>
      </w:r>
      <w:r>
        <w:rPr>
          <w:rFonts w:ascii="Arial Narrow" w:eastAsia="仿宋_GB2312" w:hAnsi="Arial Narrow"/>
          <w:color w:val="0000FF"/>
          <w:sz w:val="24"/>
        </w:rPr>
        <w:t>1</w:t>
      </w:r>
      <w:r>
        <w:rPr>
          <w:rFonts w:ascii="Arial Narrow" w:eastAsia="仿宋_GB2312" w:hAnsi="Arial Narrow"/>
          <w:color w:val="0000FF"/>
          <w:sz w:val="24"/>
        </w:rPr>
        <w:t>）限制内容，包括对母公司或子公司与集团内其他主体相互转移现金或其他资产的限制，以及对集团内主体之间发放股利或进行利润分配、发放或收回贷款或垫款等的限制；</w:t>
      </w:r>
    </w:p>
    <w:p w14:paraId="072BC4D6"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2</w:t>
      </w:r>
      <w:r>
        <w:rPr>
          <w:rFonts w:ascii="Arial Narrow" w:eastAsia="仿宋_GB2312" w:hAnsi="Arial Narrow"/>
          <w:color w:val="0000FF"/>
          <w:sz w:val="24"/>
        </w:rPr>
        <w:t>）子公司少数股东享有保护性权利，并且该保护性权利对使用集团资产或清偿集团负债的能力存在重大限制的，披露限制的性质和程度；</w:t>
      </w:r>
    </w:p>
    <w:p w14:paraId="352B0A87"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color w:val="0000FF"/>
          <w:sz w:val="24"/>
        </w:rPr>
        <w:t>（</w:t>
      </w:r>
      <w:r>
        <w:rPr>
          <w:rFonts w:ascii="Arial Narrow" w:eastAsia="仿宋_GB2312" w:hAnsi="Arial Narrow"/>
          <w:color w:val="0000FF"/>
          <w:sz w:val="24"/>
        </w:rPr>
        <w:t>3</w:t>
      </w:r>
      <w:r>
        <w:rPr>
          <w:rFonts w:ascii="Arial Narrow" w:eastAsia="仿宋_GB2312" w:hAnsi="Arial Narrow"/>
          <w:color w:val="0000FF"/>
          <w:sz w:val="24"/>
        </w:rPr>
        <w:t>）限制涉及的资产和负债在合并财务报表中的金额。</w:t>
      </w:r>
    </w:p>
    <w:p w14:paraId="4F3FAD24"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（十三）纳入合并财务报表范围的结构化主体的相关信息</w:t>
      </w:r>
    </w:p>
    <w:p w14:paraId="58E21E96" w14:textId="77777777" w:rsidR="00766AE6" w:rsidRDefault="007A1860">
      <w:pPr>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说明：</w:t>
      </w:r>
    </w:p>
    <w:p w14:paraId="75BC3888" w14:textId="77777777" w:rsidR="00766AE6" w:rsidRDefault="007A1860">
      <w:pPr>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应披露与结构化主体相关的风险信息，向结构化主体提供财务支持或其他支持，包括帮助结构化主体取得财务支持：</w:t>
      </w:r>
    </w:p>
    <w:p w14:paraId="50D1A3A7" w14:textId="77777777" w:rsidR="00766AE6" w:rsidRDefault="007A1860">
      <w:pPr>
        <w:tabs>
          <w:tab w:val="left" w:pos="903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）有合同约定的，披露财务支持的合同条款包括可能导致企业承担损失的事项或情况；</w:t>
      </w:r>
    </w:p>
    <w:p w14:paraId="15802D64" w14:textId="77777777" w:rsidR="00766AE6" w:rsidRDefault="007A1860">
      <w:pPr>
        <w:tabs>
          <w:tab w:val="left" w:pos="903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lastRenderedPageBreak/>
        <w:t>（</w:t>
      </w:r>
      <w:r>
        <w:rPr>
          <w:rFonts w:ascii="Arial Narrow" w:eastAsia="仿宋_GB2312" w:hAnsi="Arial Narrow" w:cs="宋体"/>
          <w:color w:val="0000FF"/>
          <w:kern w:val="0"/>
          <w:sz w:val="24"/>
        </w:rPr>
        <w:t>2</w:t>
      </w:r>
      <w:r>
        <w:rPr>
          <w:rFonts w:ascii="Arial Narrow" w:eastAsia="仿宋_GB2312" w:hAnsi="Arial Narrow" w:cs="宋体"/>
          <w:color w:val="0000FF"/>
          <w:kern w:val="0"/>
          <w:sz w:val="24"/>
        </w:rPr>
        <w:t>）在没有合同约定的情况下，披露所提供支持的类型、金额及原因，包括帮助该结构化主体获得财务支持的情况。其中，本期对以前未纳入合并财务报表范围的结构化主体提供了财务支持或其他支持并且该支持导致控制了该结构化主体的，披露决定提供支持的相关因素；</w:t>
      </w:r>
    </w:p>
    <w:p w14:paraId="715A0222" w14:textId="77777777" w:rsidR="00766AE6" w:rsidRDefault="007A1860">
      <w:pPr>
        <w:tabs>
          <w:tab w:val="left" w:pos="903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3</w:t>
      </w:r>
      <w:r>
        <w:rPr>
          <w:rFonts w:ascii="Arial Narrow" w:eastAsia="仿宋_GB2312" w:hAnsi="Arial Narrow" w:cs="宋体"/>
          <w:color w:val="0000FF"/>
          <w:kern w:val="0"/>
          <w:sz w:val="24"/>
        </w:rPr>
        <w:t>）存在提供支持意图的，披露该意图，包括帮助该结构化主体获得财务支持的意图。</w:t>
      </w:r>
    </w:p>
    <w:p w14:paraId="2510C405"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（十四）母公司在子公司的所有者权益份额发生变化的情况</w:t>
      </w:r>
    </w:p>
    <w:p w14:paraId="0F3CBC6D" w14:textId="77777777" w:rsidR="00766AE6" w:rsidRDefault="007A1860">
      <w:pPr>
        <w:tabs>
          <w:tab w:val="left" w:pos="903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hint="eastAsia"/>
          <w:color w:val="0000FF"/>
          <w:kern w:val="0"/>
          <w:sz w:val="24"/>
        </w:rPr>
        <w:t>1</w:t>
      </w:r>
      <w:r>
        <w:rPr>
          <w:rFonts w:ascii="Arial Narrow" w:eastAsia="仿宋_GB2312" w:hAnsi="Arial Narrow" w:cs="宋体"/>
          <w:color w:val="0000FF"/>
          <w:kern w:val="0"/>
          <w:sz w:val="24"/>
        </w:rPr>
        <w:t>）在子公司所有者权益份额发生变化的情况说明：</w:t>
      </w:r>
    </w:p>
    <w:p w14:paraId="28155573" w14:textId="77777777" w:rsidR="00766AE6" w:rsidRDefault="007A1860">
      <w:pPr>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本公司原持有【</w:t>
      </w:r>
      <w:r>
        <w:rPr>
          <w:rFonts w:ascii="Arial Narrow" w:eastAsia="仿宋_GB2312" w:hAnsi="Arial Narrow" w:cs="宋体"/>
          <w:color w:val="0000FF"/>
          <w:kern w:val="0"/>
          <w:sz w:val="24"/>
        </w:rPr>
        <w:t>A</w:t>
      </w:r>
      <w:r>
        <w:rPr>
          <w:rFonts w:ascii="Arial Narrow" w:eastAsia="仿宋_GB2312" w:hAnsi="Arial Narrow" w:cs="宋体"/>
          <w:color w:val="0000FF"/>
          <w:kern w:val="0"/>
          <w:sz w:val="24"/>
        </w:rPr>
        <w:t>公司】</w:t>
      </w:r>
      <w:r>
        <w:rPr>
          <w:rFonts w:ascii="Arial Narrow" w:eastAsia="仿宋_GB2312" w:hAnsi="Arial Narrow" w:cs="宋体"/>
          <w:color w:val="0000FF"/>
          <w:kern w:val="0"/>
          <w:sz w:val="24"/>
        </w:rPr>
        <w:t>90%</w:t>
      </w:r>
      <w:r>
        <w:rPr>
          <w:rFonts w:ascii="Arial Narrow" w:eastAsia="仿宋_GB2312" w:hAnsi="Arial Narrow" w:cs="宋体"/>
          <w:color w:val="0000FF"/>
          <w:kern w:val="0"/>
          <w:sz w:val="24"/>
        </w:rPr>
        <w:t>股权，</w:t>
      </w:r>
      <w:r>
        <w:rPr>
          <w:rFonts w:ascii="Arial Narrow" w:eastAsia="仿宋_GB2312" w:hAnsi="Arial Narrow" w:cs="宋体"/>
          <w:color w:val="0000FF"/>
          <w:kern w:val="0"/>
          <w:sz w:val="24"/>
        </w:rPr>
        <w:t>2018</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10</w:t>
      </w:r>
      <w:r>
        <w:rPr>
          <w:rFonts w:ascii="Arial Narrow" w:eastAsia="仿宋_GB2312" w:hAnsi="Arial Narrow" w:cs="宋体"/>
          <w:color w:val="0000FF"/>
          <w:kern w:val="0"/>
          <w:sz w:val="24"/>
        </w:rPr>
        <w:t>月本公司与甲公司签订股权转让协议，约定于</w:t>
      </w:r>
      <w:r>
        <w:rPr>
          <w:rFonts w:ascii="Arial Narrow" w:eastAsia="仿宋_GB2312" w:hAnsi="Arial Narrow" w:cs="宋体"/>
          <w:color w:val="0000FF"/>
          <w:kern w:val="0"/>
          <w:sz w:val="24"/>
        </w:rPr>
        <w:t>2018</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12</w:t>
      </w:r>
      <w:r>
        <w:rPr>
          <w:rFonts w:ascii="Arial Narrow" w:eastAsia="仿宋_GB2312" w:hAnsi="Arial Narrow" w:cs="宋体"/>
          <w:color w:val="0000FF"/>
          <w:kern w:val="0"/>
          <w:sz w:val="24"/>
        </w:rPr>
        <w:t>月向甲公司转让</w:t>
      </w:r>
      <w:r>
        <w:rPr>
          <w:rFonts w:ascii="Arial Narrow" w:eastAsia="仿宋_GB2312" w:hAnsi="Arial Narrow" w:cs="宋体"/>
          <w:color w:val="0000FF"/>
          <w:kern w:val="0"/>
          <w:sz w:val="24"/>
        </w:rPr>
        <w:t>A</w:t>
      </w:r>
      <w:r>
        <w:rPr>
          <w:rFonts w:ascii="Arial Narrow" w:eastAsia="仿宋_GB2312" w:hAnsi="Arial Narrow" w:cs="宋体"/>
          <w:color w:val="0000FF"/>
          <w:kern w:val="0"/>
          <w:sz w:val="24"/>
        </w:rPr>
        <w:t>公司</w:t>
      </w:r>
      <w:r>
        <w:rPr>
          <w:rFonts w:ascii="Arial Narrow" w:eastAsia="仿宋_GB2312" w:hAnsi="Arial Narrow" w:cs="宋体"/>
          <w:color w:val="0000FF"/>
          <w:kern w:val="0"/>
          <w:sz w:val="24"/>
        </w:rPr>
        <w:t>20%</w:t>
      </w:r>
      <w:r>
        <w:rPr>
          <w:rFonts w:ascii="Arial Narrow" w:eastAsia="仿宋_GB2312" w:hAnsi="Arial Narrow" w:cs="宋体"/>
          <w:color w:val="0000FF"/>
          <w:kern w:val="0"/>
          <w:sz w:val="24"/>
        </w:rPr>
        <w:t>股权，该股权处置交易未导致本公司丧失对【</w:t>
      </w:r>
      <w:r>
        <w:rPr>
          <w:rFonts w:ascii="Arial Narrow" w:eastAsia="仿宋_GB2312" w:hAnsi="Arial Narrow" w:cs="宋体"/>
          <w:color w:val="0000FF"/>
          <w:kern w:val="0"/>
          <w:sz w:val="24"/>
        </w:rPr>
        <w:t>A</w:t>
      </w:r>
      <w:r>
        <w:rPr>
          <w:rFonts w:ascii="Arial Narrow" w:eastAsia="仿宋_GB2312" w:hAnsi="Arial Narrow" w:cs="宋体"/>
          <w:color w:val="0000FF"/>
          <w:kern w:val="0"/>
          <w:sz w:val="24"/>
        </w:rPr>
        <w:t>公司】的控制权。截至</w:t>
      </w:r>
      <w:r>
        <w:rPr>
          <w:rFonts w:ascii="Arial Narrow" w:eastAsia="仿宋_GB2312" w:hAnsi="Arial Narrow" w:cs="宋体"/>
          <w:color w:val="0000FF"/>
          <w:kern w:val="0"/>
          <w:sz w:val="24"/>
        </w:rPr>
        <w:t>2019</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6</w:t>
      </w:r>
      <w:r>
        <w:rPr>
          <w:rFonts w:ascii="Arial Narrow" w:eastAsia="仿宋_GB2312" w:hAnsi="Arial Narrow" w:cs="宋体"/>
          <w:color w:val="0000FF"/>
          <w:kern w:val="0"/>
          <w:sz w:val="24"/>
        </w:rPr>
        <w:t>月</w:t>
      </w:r>
      <w:r>
        <w:rPr>
          <w:rFonts w:ascii="Arial Narrow" w:eastAsia="仿宋_GB2312" w:hAnsi="Arial Narrow" w:cs="宋体"/>
          <w:color w:val="0000FF"/>
          <w:kern w:val="0"/>
          <w:sz w:val="24"/>
        </w:rPr>
        <w:t>30</w:t>
      </w:r>
      <w:r>
        <w:rPr>
          <w:rFonts w:ascii="Arial Narrow" w:eastAsia="仿宋_GB2312" w:hAnsi="Arial Narrow" w:cs="宋体"/>
          <w:color w:val="0000FF"/>
          <w:kern w:val="0"/>
          <w:sz w:val="24"/>
        </w:rPr>
        <w:t>日，股权转让协议已履行完毕，取得交易对价为</w:t>
      </w:r>
      <w:r>
        <w:rPr>
          <w:rFonts w:ascii="Arial Narrow" w:eastAsia="仿宋_GB2312" w:hAnsi="Arial Narrow" w:cs="宋体"/>
          <w:color w:val="0000FF"/>
          <w:kern w:val="0"/>
          <w:sz w:val="24"/>
        </w:rPr>
        <w:t>2600</w:t>
      </w:r>
      <w:r>
        <w:rPr>
          <w:rFonts w:ascii="Arial Narrow" w:eastAsia="仿宋_GB2312" w:hAnsi="Arial Narrow" w:cs="宋体"/>
          <w:color w:val="0000FF"/>
          <w:kern w:val="0"/>
          <w:sz w:val="24"/>
        </w:rPr>
        <w:t>万元，该项交易导致少数股东权益增加</w:t>
      </w:r>
      <w:r>
        <w:rPr>
          <w:rFonts w:ascii="Arial Narrow" w:eastAsia="仿宋_GB2312" w:hAnsi="Arial Narrow" w:cs="宋体"/>
          <w:color w:val="0000FF"/>
          <w:kern w:val="0"/>
          <w:sz w:val="24"/>
        </w:rPr>
        <w:t>2400</w:t>
      </w:r>
      <w:r>
        <w:rPr>
          <w:rFonts w:ascii="Arial Narrow" w:eastAsia="仿宋_GB2312" w:hAnsi="Arial Narrow" w:cs="宋体"/>
          <w:color w:val="0000FF"/>
          <w:kern w:val="0"/>
          <w:sz w:val="24"/>
        </w:rPr>
        <w:t>万元，资本公</w:t>
      </w:r>
      <w:proofErr w:type="gramStart"/>
      <w:r>
        <w:rPr>
          <w:rFonts w:ascii="Arial Narrow" w:eastAsia="仿宋_GB2312" w:hAnsi="Arial Narrow" w:cs="宋体"/>
          <w:color w:val="0000FF"/>
          <w:kern w:val="0"/>
          <w:sz w:val="24"/>
        </w:rPr>
        <w:t>积增加</w:t>
      </w:r>
      <w:proofErr w:type="gramEnd"/>
      <w:r>
        <w:rPr>
          <w:rFonts w:ascii="Arial Narrow" w:eastAsia="仿宋_GB2312" w:hAnsi="Arial Narrow" w:cs="宋体"/>
          <w:color w:val="0000FF"/>
          <w:kern w:val="0"/>
          <w:sz w:val="24"/>
        </w:rPr>
        <w:t>200</w:t>
      </w:r>
      <w:r>
        <w:rPr>
          <w:rFonts w:ascii="Arial Narrow" w:eastAsia="仿宋_GB2312" w:hAnsi="Arial Narrow" w:cs="宋体"/>
          <w:color w:val="0000FF"/>
          <w:kern w:val="0"/>
          <w:sz w:val="24"/>
        </w:rPr>
        <w:t>万元。</w:t>
      </w:r>
    </w:p>
    <w:p w14:paraId="557BEAED" w14:textId="77777777" w:rsidR="00766AE6" w:rsidRDefault="007A1860">
      <w:pPr>
        <w:tabs>
          <w:tab w:val="left" w:pos="903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hint="eastAsia"/>
          <w:color w:val="0000FF"/>
          <w:kern w:val="0"/>
          <w:sz w:val="24"/>
        </w:rPr>
        <w:t>2</w:t>
      </w:r>
      <w:r>
        <w:rPr>
          <w:rFonts w:ascii="Arial Narrow" w:eastAsia="仿宋_GB2312" w:hAnsi="Arial Narrow" w:cs="宋体"/>
          <w:color w:val="0000FF"/>
          <w:kern w:val="0"/>
          <w:sz w:val="24"/>
        </w:rPr>
        <w:t>）交易对于少数股东权益及归属于母公司所有者权益的影响：</w:t>
      </w:r>
    </w:p>
    <w:tbl>
      <w:tblPr>
        <w:tblW w:w="9072" w:type="dxa"/>
        <w:jc w:val="center"/>
        <w:tblBorders>
          <w:top w:val="single" w:sz="8" w:space="0" w:color="auto"/>
          <w:bottom w:val="single" w:sz="8" w:space="0" w:color="auto"/>
        </w:tblBorders>
        <w:tblLook w:val="04A0" w:firstRow="1" w:lastRow="0" w:firstColumn="1" w:lastColumn="0" w:noHBand="0" w:noVBand="1"/>
      </w:tblPr>
      <w:tblGrid>
        <w:gridCol w:w="3504"/>
        <w:gridCol w:w="1856"/>
        <w:gridCol w:w="1856"/>
        <w:gridCol w:w="1856"/>
      </w:tblGrid>
      <w:tr w:rsidR="00766AE6" w14:paraId="294E87E0" w14:textId="77777777">
        <w:trPr>
          <w:cantSplit/>
          <w:trHeight w:val="340"/>
          <w:tblHeader/>
          <w:jc w:val="center"/>
        </w:trPr>
        <w:tc>
          <w:tcPr>
            <w:tcW w:w="1931" w:type="pct"/>
            <w:tcBorders>
              <w:top w:val="single" w:sz="8" w:space="0" w:color="auto"/>
              <w:bottom w:val="single" w:sz="4" w:space="0" w:color="auto"/>
            </w:tcBorders>
            <w:shd w:val="clear" w:color="auto" w:fill="auto"/>
            <w:vAlign w:val="center"/>
          </w:tcPr>
          <w:p w14:paraId="0DF07140" w14:textId="77777777" w:rsidR="00766AE6" w:rsidRDefault="00766AE6">
            <w:pPr>
              <w:snapToGrid w:val="0"/>
              <w:rPr>
                <w:rFonts w:ascii="Arial Narrow" w:eastAsia="仿宋_GB2312" w:hAnsi="Arial Narrow" w:cs="Arial"/>
                <w:sz w:val="18"/>
                <w:szCs w:val="21"/>
                <w:lang w:val="en-GB"/>
              </w:rPr>
            </w:pPr>
          </w:p>
        </w:tc>
        <w:tc>
          <w:tcPr>
            <w:tcW w:w="1023" w:type="pct"/>
            <w:tcBorders>
              <w:top w:val="single" w:sz="8" w:space="0" w:color="auto"/>
              <w:bottom w:val="single" w:sz="4" w:space="0" w:color="auto"/>
            </w:tcBorders>
            <w:shd w:val="clear" w:color="auto" w:fill="auto"/>
            <w:vAlign w:val="center"/>
          </w:tcPr>
          <w:p w14:paraId="5C354DFC"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w:t>
            </w:r>
            <w:r>
              <w:rPr>
                <w:rFonts w:ascii="Arial Narrow" w:eastAsia="仿宋_GB2312" w:hAnsi="Arial Narrow"/>
                <w:b/>
                <w:sz w:val="18"/>
                <w:szCs w:val="21"/>
              </w:rPr>
              <w:t>公司</w:t>
            </w:r>
          </w:p>
        </w:tc>
        <w:tc>
          <w:tcPr>
            <w:tcW w:w="1023" w:type="pct"/>
            <w:tcBorders>
              <w:top w:val="single" w:sz="8" w:space="0" w:color="auto"/>
              <w:bottom w:val="single" w:sz="4" w:space="0" w:color="auto"/>
            </w:tcBorders>
            <w:shd w:val="clear" w:color="auto" w:fill="auto"/>
            <w:vAlign w:val="center"/>
          </w:tcPr>
          <w:p w14:paraId="03FD9D0F"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w:t>
            </w:r>
            <w:r>
              <w:rPr>
                <w:rFonts w:ascii="Arial Narrow" w:eastAsia="仿宋_GB2312" w:hAnsi="Arial Narrow"/>
                <w:b/>
                <w:sz w:val="18"/>
                <w:szCs w:val="21"/>
              </w:rPr>
              <w:t>公司</w:t>
            </w:r>
          </w:p>
        </w:tc>
        <w:tc>
          <w:tcPr>
            <w:tcW w:w="1023" w:type="pct"/>
            <w:tcBorders>
              <w:top w:val="single" w:sz="8" w:space="0" w:color="auto"/>
              <w:bottom w:val="single" w:sz="4" w:space="0" w:color="auto"/>
            </w:tcBorders>
            <w:shd w:val="clear" w:color="auto" w:fill="auto"/>
            <w:vAlign w:val="center"/>
          </w:tcPr>
          <w:p w14:paraId="337EFA21"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可无限量加列</w:t>
            </w:r>
          </w:p>
        </w:tc>
      </w:tr>
      <w:tr w:rsidR="00766AE6" w14:paraId="141C0E8F" w14:textId="77777777">
        <w:trPr>
          <w:cantSplit/>
          <w:trHeight w:val="340"/>
          <w:tblHeader/>
          <w:jc w:val="center"/>
        </w:trPr>
        <w:tc>
          <w:tcPr>
            <w:tcW w:w="1931" w:type="pct"/>
            <w:tcBorders>
              <w:top w:val="single" w:sz="4" w:space="0" w:color="auto"/>
            </w:tcBorders>
            <w:shd w:val="clear" w:color="auto" w:fill="auto"/>
            <w:vAlign w:val="center"/>
          </w:tcPr>
          <w:p w14:paraId="44BF6594"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购买成本</w:t>
            </w:r>
            <w:r>
              <w:rPr>
                <w:rFonts w:ascii="Arial Narrow" w:eastAsia="仿宋_GB2312" w:hAnsi="Arial Narrow"/>
                <w:color w:val="000000" w:themeColor="text1"/>
                <w:sz w:val="18"/>
                <w:szCs w:val="21"/>
              </w:rPr>
              <w:t>/</w:t>
            </w:r>
            <w:r>
              <w:rPr>
                <w:rFonts w:ascii="Arial Narrow" w:eastAsia="仿宋_GB2312" w:hAnsi="Arial Narrow"/>
                <w:color w:val="000000" w:themeColor="text1"/>
                <w:sz w:val="18"/>
                <w:szCs w:val="21"/>
              </w:rPr>
              <w:t>处置对价</w:t>
            </w:r>
          </w:p>
        </w:tc>
        <w:tc>
          <w:tcPr>
            <w:tcW w:w="1023" w:type="pct"/>
            <w:tcBorders>
              <w:top w:val="single" w:sz="4" w:space="0" w:color="auto"/>
            </w:tcBorders>
            <w:shd w:val="clear" w:color="auto" w:fill="auto"/>
            <w:vAlign w:val="center"/>
          </w:tcPr>
          <w:p w14:paraId="7DA8CA5C"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top w:val="single" w:sz="4" w:space="0" w:color="auto"/>
            </w:tcBorders>
            <w:shd w:val="clear" w:color="auto" w:fill="auto"/>
            <w:vAlign w:val="center"/>
          </w:tcPr>
          <w:p w14:paraId="4F682554"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top w:val="single" w:sz="4" w:space="0" w:color="auto"/>
            </w:tcBorders>
            <w:shd w:val="clear" w:color="auto" w:fill="auto"/>
            <w:vAlign w:val="center"/>
          </w:tcPr>
          <w:p w14:paraId="696CF5BC" w14:textId="77777777" w:rsidR="00766AE6" w:rsidRDefault="00766AE6">
            <w:pPr>
              <w:snapToGrid w:val="0"/>
              <w:jc w:val="right"/>
              <w:rPr>
                <w:rFonts w:ascii="Arial Narrow" w:eastAsia="仿宋_GB2312" w:hAnsi="Arial Narrow"/>
                <w:color w:val="000000" w:themeColor="text1"/>
                <w:sz w:val="18"/>
                <w:szCs w:val="21"/>
              </w:rPr>
            </w:pPr>
          </w:p>
        </w:tc>
      </w:tr>
      <w:tr w:rsidR="00766AE6" w14:paraId="4CE50417" w14:textId="77777777">
        <w:trPr>
          <w:cantSplit/>
          <w:trHeight w:val="340"/>
          <w:tblHeader/>
          <w:jc w:val="center"/>
        </w:trPr>
        <w:tc>
          <w:tcPr>
            <w:tcW w:w="1931" w:type="pct"/>
            <w:shd w:val="clear" w:color="auto" w:fill="auto"/>
            <w:vAlign w:val="center"/>
          </w:tcPr>
          <w:p w14:paraId="13672E96"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w:t>
            </w:r>
            <w:r>
              <w:rPr>
                <w:rFonts w:ascii="Arial Narrow" w:eastAsia="仿宋_GB2312" w:hAnsi="Arial Narrow"/>
                <w:color w:val="000000" w:themeColor="text1"/>
                <w:sz w:val="18"/>
                <w:szCs w:val="21"/>
              </w:rPr>
              <w:t>现金</w:t>
            </w:r>
          </w:p>
        </w:tc>
        <w:tc>
          <w:tcPr>
            <w:tcW w:w="1023" w:type="pct"/>
            <w:shd w:val="clear" w:color="auto" w:fill="auto"/>
            <w:vAlign w:val="center"/>
          </w:tcPr>
          <w:p w14:paraId="7872F187"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6CA8BB5B"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202880E1" w14:textId="77777777" w:rsidR="00766AE6" w:rsidRDefault="00766AE6">
            <w:pPr>
              <w:snapToGrid w:val="0"/>
              <w:jc w:val="right"/>
              <w:rPr>
                <w:rFonts w:ascii="Arial Narrow" w:eastAsia="仿宋_GB2312" w:hAnsi="Arial Narrow"/>
                <w:color w:val="000000" w:themeColor="text1"/>
                <w:sz w:val="18"/>
                <w:szCs w:val="21"/>
              </w:rPr>
            </w:pPr>
          </w:p>
        </w:tc>
      </w:tr>
      <w:tr w:rsidR="00766AE6" w14:paraId="6506DFDC" w14:textId="77777777">
        <w:trPr>
          <w:cantSplit/>
          <w:trHeight w:val="340"/>
          <w:tblHeader/>
          <w:jc w:val="center"/>
        </w:trPr>
        <w:tc>
          <w:tcPr>
            <w:tcW w:w="1931" w:type="pct"/>
            <w:shd w:val="clear" w:color="auto" w:fill="auto"/>
            <w:vAlign w:val="center"/>
          </w:tcPr>
          <w:p w14:paraId="08DAC3B8"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w:t>
            </w:r>
            <w:r>
              <w:rPr>
                <w:rFonts w:ascii="Arial Narrow" w:eastAsia="仿宋_GB2312" w:hAnsi="Arial Narrow"/>
                <w:color w:val="000000" w:themeColor="text1"/>
                <w:sz w:val="18"/>
                <w:szCs w:val="21"/>
              </w:rPr>
              <w:t>非现金资产的公允价值</w:t>
            </w:r>
          </w:p>
        </w:tc>
        <w:tc>
          <w:tcPr>
            <w:tcW w:w="1023" w:type="pct"/>
            <w:shd w:val="clear" w:color="auto" w:fill="auto"/>
            <w:vAlign w:val="center"/>
          </w:tcPr>
          <w:p w14:paraId="4B9329C2"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67B5CEFE"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44D2C61B" w14:textId="77777777" w:rsidR="00766AE6" w:rsidRDefault="00766AE6">
            <w:pPr>
              <w:snapToGrid w:val="0"/>
              <w:jc w:val="right"/>
              <w:rPr>
                <w:rFonts w:ascii="Arial Narrow" w:eastAsia="仿宋_GB2312" w:hAnsi="Arial Narrow"/>
                <w:color w:val="000000" w:themeColor="text1"/>
                <w:sz w:val="18"/>
                <w:szCs w:val="21"/>
              </w:rPr>
            </w:pPr>
          </w:p>
        </w:tc>
      </w:tr>
      <w:tr w:rsidR="00766AE6" w14:paraId="020C6797" w14:textId="77777777">
        <w:trPr>
          <w:cantSplit/>
          <w:trHeight w:val="340"/>
          <w:tblHeader/>
          <w:jc w:val="center"/>
        </w:trPr>
        <w:tc>
          <w:tcPr>
            <w:tcW w:w="1931" w:type="pct"/>
            <w:shd w:val="clear" w:color="auto" w:fill="auto"/>
            <w:vAlign w:val="center"/>
          </w:tcPr>
          <w:p w14:paraId="53C6E3E5"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w:t>
            </w:r>
          </w:p>
        </w:tc>
        <w:tc>
          <w:tcPr>
            <w:tcW w:w="1023" w:type="pct"/>
            <w:shd w:val="clear" w:color="auto" w:fill="auto"/>
            <w:vAlign w:val="center"/>
          </w:tcPr>
          <w:p w14:paraId="1021B464"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78121EE4"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6A38045E" w14:textId="77777777" w:rsidR="00766AE6" w:rsidRDefault="00766AE6">
            <w:pPr>
              <w:snapToGrid w:val="0"/>
              <w:jc w:val="right"/>
              <w:rPr>
                <w:rFonts w:ascii="Arial Narrow" w:eastAsia="仿宋_GB2312" w:hAnsi="Arial Narrow"/>
                <w:color w:val="000000" w:themeColor="text1"/>
                <w:sz w:val="18"/>
                <w:szCs w:val="21"/>
              </w:rPr>
            </w:pPr>
          </w:p>
        </w:tc>
      </w:tr>
      <w:tr w:rsidR="00766AE6" w14:paraId="60D5DA51" w14:textId="77777777">
        <w:trPr>
          <w:cantSplit/>
          <w:trHeight w:val="340"/>
          <w:tblHeader/>
          <w:jc w:val="center"/>
        </w:trPr>
        <w:tc>
          <w:tcPr>
            <w:tcW w:w="1931" w:type="pct"/>
            <w:shd w:val="clear" w:color="auto" w:fill="auto"/>
            <w:vAlign w:val="center"/>
          </w:tcPr>
          <w:p w14:paraId="30EEAC60"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购买成本</w:t>
            </w:r>
            <w:r>
              <w:rPr>
                <w:rFonts w:ascii="Arial Narrow" w:eastAsia="仿宋_GB2312" w:hAnsi="Arial Narrow"/>
                <w:color w:val="000000" w:themeColor="text1"/>
                <w:sz w:val="18"/>
                <w:szCs w:val="21"/>
              </w:rPr>
              <w:t>/</w:t>
            </w:r>
            <w:r>
              <w:rPr>
                <w:rFonts w:ascii="Arial Narrow" w:eastAsia="仿宋_GB2312" w:hAnsi="Arial Narrow"/>
                <w:color w:val="000000" w:themeColor="text1"/>
                <w:sz w:val="18"/>
                <w:szCs w:val="21"/>
              </w:rPr>
              <w:t>处置对价合计</w:t>
            </w:r>
          </w:p>
        </w:tc>
        <w:tc>
          <w:tcPr>
            <w:tcW w:w="1023" w:type="pct"/>
            <w:shd w:val="clear" w:color="auto" w:fill="auto"/>
            <w:vAlign w:val="center"/>
          </w:tcPr>
          <w:p w14:paraId="4F57B246"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725EF846"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40679542" w14:textId="77777777" w:rsidR="00766AE6" w:rsidRDefault="00766AE6">
            <w:pPr>
              <w:snapToGrid w:val="0"/>
              <w:jc w:val="right"/>
              <w:rPr>
                <w:rFonts w:ascii="Arial Narrow" w:eastAsia="仿宋_GB2312" w:hAnsi="Arial Narrow"/>
                <w:color w:val="000000" w:themeColor="text1"/>
                <w:sz w:val="18"/>
                <w:szCs w:val="21"/>
              </w:rPr>
            </w:pPr>
          </w:p>
        </w:tc>
      </w:tr>
      <w:tr w:rsidR="00766AE6" w14:paraId="1E130A2F" w14:textId="77777777">
        <w:trPr>
          <w:cantSplit/>
          <w:trHeight w:val="340"/>
          <w:tblHeader/>
          <w:jc w:val="center"/>
        </w:trPr>
        <w:tc>
          <w:tcPr>
            <w:tcW w:w="1931" w:type="pct"/>
            <w:shd w:val="clear" w:color="auto" w:fill="auto"/>
            <w:vAlign w:val="center"/>
          </w:tcPr>
          <w:p w14:paraId="0725515C"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减：按取得</w:t>
            </w:r>
            <w:r>
              <w:rPr>
                <w:rFonts w:ascii="Arial Narrow" w:eastAsia="仿宋_GB2312" w:hAnsi="Arial Narrow"/>
                <w:color w:val="000000" w:themeColor="text1"/>
                <w:sz w:val="18"/>
                <w:szCs w:val="21"/>
              </w:rPr>
              <w:t>/</w:t>
            </w:r>
            <w:r>
              <w:rPr>
                <w:rFonts w:ascii="Arial Narrow" w:eastAsia="仿宋_GB2312" w:hAnsi="Arial Narrow"/>
                <w:color w:val="000000" w:themeColor="text1"/>
                <w:sz w:val="18"/>
                <w:szCs w:val="21"/>
              </w:rPr>
              <w:t>处置的股权比例计算的子公司净资产份额</w:t>
            </w:r>
          </w:p>
        </w:tc>
        <w:tc>
          <w:tcPr>
            <w:tcW w:w="1023" w:type="pct"/>
            <w:shd w:val="clear" w:color="auto" w:fill="auto"/>
            <w:vAlign w:val="center"/>
          </w:tcPr>
          <w:p w14:paraId="3DAEFA88"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7CCE1183"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0882D431" w14:textId="77777777" w:rsidR="00766AE6" w:rsidRDefault="00766AE6">
            <w:pPr>
              <w:snapToGrid w:val="0"/>
              <w:jc w:val="right"/>
              <w:rPr>
                <w:rFonts w:ascii="Arial Narrow" w:eastAsia="仿宋_GB2312" w:hAnsi="Arial Narrow"/>
                <w:color w:val="000000" w:themeColor="text1"/>
                <w:sz w:val="18"/>
                <w:szCs w:val="21"/>
              </w:rPr>
            </w:pPr>
          </w:p>
        </w:tc>
      </w:tr>
      <w:tr w:rsidR="00766AE6" w14:paraId="62517818" w14:textId="77777777">
        <w:trPr>
          <w:cantSplit/>
          <w:trHeight w:val="340"/>
          <w:tblHeader/>
          <w:jc w:val="center"/>
        </w:trPr>
        <w:tc>
          <w:tcPr>
            <w:tcW w:w="1931" w:type="pct"/>
            <w:shd w:val="clear" w:color="auto" w:fill="auto"/>
            <w:vAlign w:val="center"/>
          </w:tcPr>
          <w:p w14:paraId="5B7A7142"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差额</w:t>
            </w:r>
          </w:p>
        </w:tc>
        <w:tc>
          <w:tcPr>
            <w:tcW w:w="1023" w:type="pct"/>
            <w:shd w:val="clear" w:color="auto" w:fill="auto"/>
            <w:vAlign w:val="center"/>
          </w:tcPr>
          <w:p w14:paraId="0357D60F"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5BBBB233"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4AB02392" w14:textId="77777777" w:rsidR="00766AE6" w:rsidRDefault="00766AE6">
            <w:pPr>
              <w:snapToGrid w:val="0"/>
              <w:jc w:val="right"/>
              <w:rPr>
                <w:rFonts w:ascii="Arial Narrow" w:eastAsia="仿宋_GB2312" w:hAnsi="Arial Narrow"/>
                <w:color w:val="000000" w:themeColor="text1"/>
                <w:sz w:val="18"/>
                <w:szCs w:val="21"/>
              </w:rPr>
            </w:pPr>
          </w:p>
        </w:tc>
      </w:tr>
      <w:tr w:rsidR="00766AE6" w14:paraId="33794F8B" w14:textId="77777777">
        <w:trPr>
          <w:cantSplit/>
          <w:trHeight w:val="340"/>
          <w:tblHeader/>
          <w:jc w:val="center"/>
        </w:trPr>
        <w:tc>
          <w:tcPr>
            <w:tcW w:w="1931" w:type="pct"/>
            <w:shd w:val="clear" w:color="auto" w:fill="auto"/>
            <w:vAlign w:val="center"/>
          </w:tcPr>
          <w:p w14:paraId="6A792BAC"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其中：调整资本公积</w:t>
            </w:r>
          </w:p>
        </w:tc>
        <w:tc>
          <w:tcPr>
            <w:tcW w:w="1023" w:type="pct"/>
            <w:shd w:val="clear" w:color="auto" w:fill="auto"/>
            <w:vAlign w:val="center"/>
          </w:tcPr>
          <w:p w14:paraId="458D6876"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5CED3DD3"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1469A205" w14:textId="77777777" w:rsidR="00766AE6" w:rsidRDefault="00766AE6">
            <w:pPr>
              <w:snapToGrid w:val="0"/>
              <w:jc w:val="right"/>
              <w:rPr>
                <w:rFonts w:ascii="Arial Narrow" w:eastAsia="仿宋_GB2312" w:hAnsi="Arial Narrow"/>
                <w:color w:val="000000" w:themeColor="text1"/>
                <w:sz w:val="18"/>
                <w:szCs w:val="21"/>
              </w:rPr>
            </w:pPr>
          </w:p>
        </w:tc>
      </w:tr>
      <w:tr w:rsidR="00766AE6" w14:paraId="29616EA2" w14:textId="77777777" w:rsidTr="00A619F1">
        <w:trPr>
          <w:cantSplit/>
          <w:trHeight w:val="340"/>
          <w:tblHeader/>
          <w:jc w:val="center"/>
        </w:trPr>
        <w:tc>
          <w:tcPr>
            <w:tcW w:w="1931" w:type="pct"/>
            <w:tcBorders>
              <w:bottom w:val="nil"/>
            </w:tcBorders>
            <w:shd w:val="clear" w:color="auto" w:fill="auto"/>
            <w:vAlign w:val="center"/>
          </w:tcPr>
          <w:p w14:paraId="4FED440A"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调整盈余公积</w:t>
            </w:r>
          </w:p>
        </w:tc>
        <w:tc>
          <w:tcPr>
            <w:tcW w:w="1023" w:type="pct"/>
            <w:tcBorders>
              <w:bottom w:val="nil"/>
            </w:tcBorders>
            <w:shd w:val="clear" w:color="auto" w:fill="auto"/>
            <w:vAlign w:val="center"/>
          </w:tcPr>
          <w:p w14:paraId="5C58047B"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bottom w:val="nil"/>
            </w:tcBorders>
            <w:shd w:val="clear" w:color="auto" w:fill="auto"/>
            <w:vAlign w:val="center"/>
          </w:tcPr>
          <w:p w14:paraId="37B0BC26"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bottom w:val="nil"/>
            </w:tcBorders>
            <w:shd w:val="clear" w:color="auto" w:fill="auto"/>
            <w:vAlign w:val="center"/>
          </w:tcPr>
          <w:p w14:paraId="122ED300" w14:textId="77777777" w:rsidR="00766AE6" w:rsidRDefault="00766AE6">
            <w:pPr>
              <w:snapToGrid w:val="0"/>
              <w:jc w:val="right"/>
              <w:rPr>
                <w:rFonts w:ascii="Arial Narrow" w:eastAsia="仿宋_GB2312" w:hAnsi="Arial Narrow"/>
                <w:color w:val="000000" w:themeColor="text1"/>
                <w:sz w:val="18"/>
                <w:szCs w:val="21"/>
              </w:rPr>
            </w:pPr>
          </w:p>
        </w:tc>
      </w:tr>
      <w:tr w:rsidR="00766AE6" w14:paraId="37517DBB" w14:textId="77777777" w:rsidTr="00A619F1">
        <w:trPr>
          <w:cantSplit/>
          <w:trHeight w:val="340"/>
          <w:tblHeader/>
          <w:jc w:val="center"/>
        </w:trPr>
        <w:tc>
          <w:tcPr>
            <w:tcW w:w="1931" w:type="pct"/>
            <w:tcBorders>
              <w:top w:val="nil"/>
              <w:bottom w:val="single" w:sz="8" w:space="0" w:color="auto"/>
            </w:tcBorders>
            <w:shd w:val="clear" w:color="auto" w:fill="auto"/>
            <w:vAlign w:val="center"/>
          </w:tcPr>
          <w:p w14:paraId="19DE0935"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调整未分配利润</w:t>
            </w:r>
          </w:p>
        </w:tc>
        <w:tc>
          <w:tcPr>
            <w:tcW w:w="1023" w:type="pct"/>
            <w:tcBorders>
              <w:top w:val="nil"/>
              <w:bottom w:val="single" w:sz="8" w:space="0" w:color="auto"/>
            </w:tcBorders>
            <w:shd w:val="clear" w:color="auto" w:fill="auto"/>
            <w:vAlign w:val="center"/>
          </w:tcPr>
          <w:p w14:paraId="7613ED40"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top w:val="nil"/>
              <w:bottom w:val="single" w:sz="8" w:space="0" w:color="auto"/>
            </w:tcBorders>
            <w:shd w:val="clear" w:color="auto" w:fill="auto"/>
            <w:vAlign w:val="center"/>
          </w:tcPr>
          <w:p w14:paraId="75819686"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top w:val="nil"/>
              <w:bottom w:val="single" w:sz="8" w:space="0" w:color="auto"/>
            </w:tcBorders>
            <w:shd w:val="clear" w:color="auto" w:fill="auto"/>
            <w:vAlign w:val="center"/>
          </w:tcPr>
          <w:p w14:paraId="077890A3" w14:textId="77777777" w:rsidR="00766AE6" w:rsidRDefault="00766AE6">
            <w:pPr>
              <w:snapToGrid w:val="0"/>
              <w:jc w:val="right"/>
              <w:rPr>
                <w:rFonts w:ascii="Arial Narrow" w:eastAsia="仿宋_GB2312" w:hAnsi="Arial Narrow"/>
                <w:color w:val="000000" w:themeColor="text1"/>
                <w:sz w:val="18"/>
                <w:szCs w:val="21"/>
              </w:rPr>
            </w:pPr>
          </w:p>
        </w:tc>
      </w:tr>
    </w:tbl>
    <w:p w14:paraId="4C513178"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（十五）子公司向母公司转移资金的能力受到严格限制的情况</w:t>
      </w:r>
    </w:p>
    <w:p w14:paraId="61E3ADD2" w14:textId="77777777" w:rsidR="00766AE6" w:rsidRDefault="00766AE6">
      <w:pPr>
        <w:adjustRightInd w:val="0"/>
        <w:snapToGrid w:val="0"/>
        <w:spacing w:afterLines="90" w:after="216"/>
        <w:rPr>
          <w:rFonts w:ascii="Arial Narrow" w:eastAsia="仿宋_GB2312" w:hAnsi="Arial Narrow"/>
        </w:rPr>
      </w:pPr>
    </w:p>
    <w:p w14:paraId="76903A56"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八、财务报表主要项目注释</w:t>
      </w:r>
    </w:p>
    <w:p w14:paraId="161AE869" w14:textId="77777777" w:rsidR="00766AE6" w:rsidRDefault="007A1860">
      <w:pPr>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（具体的报表项目应按以下要求进行注释，请根据实际情况使用）</w:t>
      </w:r>
    </w:p>
    <w:p w14:paraId="767E7CFD" w14:textId="5F8B70E3" w:rsidR="00A619F1" w:rsidRDefault="004F6877" w:rsidP="00E06ED6">
      <w:pPr>
        <w:widowControl/>
        <w:spacing w:afterLines="90" w:after="216"/>
        <w:ind w:leftChars="-200" w:left="-420"/>
        <w:jc w:val="left"/>
        <w:outlineLvl w:val="1"/>
        <w:rPr>
          <w:kern w:val="0"/>
          <w:sz w:val="20"/>
          <w:szCs w:val="20"/>
        </w:rPr>
      </w:pPr>
      <w:r>
        <w:rPr>
          <w:rFonts w:ascii="Arial Narrow" w:eastAsia="仿宋_GB2312" w:hAnsi="Arial Narrow" w:hint="eastAsia"/>
          <w:sz w:val="24"/>
        </w:rPr>
        <w:t>1</w:t>
      </w:r>
      <w:r>
        <w:rPr>
          <w:rFonts w:ascii="Arial Narrow" w:eastAsia="仿宋_GB2312" w:hAnsi="Arial Narrow" w:hint="eastAsia"/>
          <w:sz w:val="24"/>
        </w:rPr>
        <w:t>、</w:t>
      </w:r>
      <w:r w:rsidR="007A1860">
        <w:rPr>
          <w:rFonts w:ascii="Arial Narrow" w:eastAsia="仿宋_GB2312" w:hAnsi="Arial Narrow"/>
          <w:sz w:val="24"/>
        </w:rPr>
        <w:t>货币资金</w:t>
      </w:r>
      <w:bookmarkStart w:id="6" w:name="_GoBack"/>
      <w:bookmarkEnd w:id="6"/>
      <w:r w:rsidR="00A619F1">
        <w:rPr>
          <w:rFonts w:ascii="Arial Narrow" w:eastAsia="仿宋_GB2312" w:hAnsi="Arial Narrow" w:cs="宋体"/>
          <w:b/>
          <w:color w:val="000000"/>
          <w:kern w:val="0"/>
          <w:szCs w:val="21"/>
        </w:rPr>
        <w:fldChar w:fldCharType="begin"/>
      </w:r>
      <w:r w:rsidR="00A619F1">
        <w:rPr>
          <w:rFonts w:ascii="Arial Narrow" w:eastAsia="仿宋_GB2312" w:hAnsi="Arial Narrow" w:cs="宋体"/>
          <w:b/>
          <w:color w:val="000000"/>
          <w:kern w:val="0"/>
          <w:szCs w:val="21"/>
        </w:rPr>
        <w:instrText xml:space="preserve"> LINK Excel.Sheet.12 "C:\\Users\\Administrator\\OneDrive\\Documents\\M</w:instrText>
      </w:r>
      <w:r w:rsidR="00A619F1">
        <w:rPr>
          <w:rFonts w:ascii="Arial Narrow" w:eastAsia="仿宋_GB2312" w:hAnsi="Arial Narrow" w:cs="宋体"/>
          <w:b/>
          <w:color w:val="000000"/>
          <w:kern w:val="0"/>
          <w:szCs w:val="21"/>
        </w:rPr>
        <w:instrText>溜了溜了</w:instrText>
      </w:r>
      <w:r w:rsidR="00A619F1">
        <w:rPr>
          <w:rFonts w:ascii="Arial Narrow" w:eastAsia="仿宋_GB2312" w:hAnsi="Arial Narrow" w:cs="宋体"/>
          <w:b/>
          <w:color w:val="000000"/>
          <w:kern w:val="0"/>
          <w:szCs w:val="21"/>
        </w:rPr>
        <w:instrText>\\</w:instrText>
      </w:r>
      <w:r w:rsidR="00A619F1">
        <w:rPr>
          <w:rFonts w:ascii="Arial Narrow" w:eastAsia="仿宋_GB2312" w:hAnsi="Arial Narrow" w:cs="宋体"/>
          <w:b/>
          <w:color w:val="000000"/>
          <w:kern w:val="0"/>
          <w:szCs w:val="21"/>
        </w:rPr>
        <w:instrText>久其模板</w:instrText>
      </w:r>
      <w:r w:rsidR="00A619F1">
        <w:rPr>
          <w:rFonts w:ascii="Arial Narrow" w:eastAsia="仿宋_GB2312" w:hAnsi="Arial Narrow" w:cs="宋体"/>
          <w:b/>
          <w:color w:val="000000"/>
          <w:kern w:val="0"/>
          <w:szCs w:val="21"/>
        </w:rPr>
        <w:instrText>\\test2019</w:instrText>
      </w:r>
      <w:r w:rsidR="00A619F1">
        <w:rPr>
          <w:rFonts w:ascii="Arial Narrow" w:eastAsia="仿宋_GB2312" w:hAnsi="Arial Narrow" w:cs="宋体"/>
          <w:b/>
          <w:color w:val="000000"/>
          <w:kern w:val="0"/>
          <w:szCs w:val="21"/>
        </w:rPr>
        <w:instrText>删除多余表</w:instrText>
      </w:r>
      <w:r w:rsidR="00A619F1">
        <w:rPr>
          <w:rFonts w:ascii="Arial Narrow" w:eastAsia="仿宋_GB2312" w:hAnsi="Arial Narrow" w:cs="宋体"/>
          <w:b/>
          <w:color w:val="000000"/>
          <w:kern w:val="0"/>
          <w:szCs w:val="21"/>
        </w:rPr>
        <w:instrText xml:space="preserve">.xlsx" "QCF09 </w:instrText>
      </w:r>
      <w:r w:rsidR="00A619F1">
        <w:rPr>
          <w:rFonts w:ascii="Arial Narrow" w:eastAsia="仿宋_GB2312" w:hAnsi="Arial Narrow" w:cs="宋体"/>
          <w:b/>
          <w:color w:val="000000"/>
          <w:kern w:val="0"/>
          <w:szCs w:val="21"/>
        </w:rPr>
        <w:instrText>货币资金</w:instrText>
      </w:r>
      <w:r w:rsidR="00A619F1">
        <w:rPr>
          <w:rFonts w:ascii="Arial Narrow" w:eastAsia="仿宋_GB2312" w:hAnsi="Arial Narrow" w:cs="宋体"/>
          <w:b/>
          <w:color w:val="000000"/>
          <w:kern w:val="0"/>
          <w:szCs w:val="21"/>
        </w:rPr>
        <w:instrText>(</w:instrText>
      </w:r>
      <w:r w:rsidR="00A619F1">
        <w:rPr>
          <w:rFonts w:ascii="Arial Narrow" w:eastAsia="仿宋_GB2312" w:hAnsi="Arial Narrow" w:cs="宋体"/>
          <w:b/>
          <w:color w:val="000000"/>
          <w:kern w:val="0"/>
          <w:szCs w:val="21"/>
        </w:rPr>
        <w:instrText>附注</w:instrText>
      </w:r>
      <w:r w:rsidR="00A619F1">
        <w:rPr>
          <w:rFonts w:ascii="Arial Narrow" w:eastAsia="仿宋_GB2312" w:hAnsi="Arial Narrow" w:cs="宋体"/>
          <w:b/>
          <w:color w:val="000000"/>
          <w:kern w:val="0"/>
          <w:szCs w:val="21"/>
        </w:rPr>
        <w:instrText>09</w:instrText>
      </w:r>
      <w:r w:rsidR="00A619F1">
        <w:rPr>
          <w:rFonts w:ascii="Arial Narrow" w:eastAsia="仿宋_GB2312" w:hAnsi="Arial Narrow" w:cs="宋体"/>
          <w:b/>
          <w:color w:val="000000"/>
          <w:kern w:val="0"/>
          <w:szCs w:val="21"/>
        </w:rPr>
        <w:instrText>表</w:instrText>
      </w:r>
      <w:r w:rsidR="00A619F1">
        <w:rPr>
          <w:rFonts w:ascii="Arial Narrow" w:eastAsia="仿宋_GB2312" w:hAnsi="Arial Narrow" w:cs="宋体"/>
          <w:b/>
          <w:color w:val="000000"/>
          <w:kern w:val="0"/>
          <w:szCs w:val="21"/>
        </w:rPr>
        <w:instrText xml:space="preserve">)!JiuQiQCF09" \h </w:instrText>
      </w:r>
      <w:r w:rsidR="00A619F1">
        <w:rPr>
          <w:rFonts w:ascii="Arial Narrow" w:eastAsia="仿宋_GB2312" w:hAnsi="Arial Narrow" w:cs="宋体"/>
          <w:b/>
          <w:color w:val="000000"/>
          <w:kern w:val="0"/>
          <w:szCs w:val="21"/>
        </w:rPr>
        <w:fldChar w:fldCharType="separate"/>
      </w:r>
    </w:p>
    <w:tbl>
      <w:tblPr>
        <w:tblW w:w="9200" w:type="dxa"/>
        <w:tblLook w:val="04A0" w:firstRow="1" w:lastRow="0" w:firstColumn="1" w:lastColumn="0" w:noHBand="0" w:noVBand="1"/>
      </w:tblPr>
      <w:tblGrid>
        <w:gridCol w:w="4720"/>
        <w:gridCol w:w="2240"/>
        <w:gridCol w:w="2240"/>
      </w:tblGrid>
      <w:tr w:rsidR="00A619F1" w14:paraId="1E3656B7" w14:textId="77777777" w:rsidTr="00A619F1">
        <w:trPr>
          <w:trHeight w:val="255"/>
        </w:trPr>
        <w:tc>
          <w:tcPr>
            <w:tcW w:w="4720" w:type="dxa"/>
            <w:tcBorders>
              <w:top w:val="single" w:sz="8" w:space="0" w:color="000000"/>
              <w:left w:val="nil"/>
              <w:bottom w:val="single" w:sz="4" w:space="0" w:color="auto"/>
              <w:right w:val="nil"/>
            </w:tcBorders>
            <w:shd w:val="clear" w:color="auto" w:fill="auto"/>
            <w:vAlign w:val="center"/>
            <w:hideMark/>
          </w:tcPr>
          <w:p w14:paraId="447AAD04" w14:textId="428B5667"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240" w:type="dxa"/>
            <w:tcBorders>
              <w:top w:val="single" w:sz="8" w:space="0" w:color="000000"/>
              <w:left w:val="nil"/>
              <w:bottom w:val="single" w:sz="4" w:space="0" w:color="auto"/>
              <w:right w:val="nil"/>
            </w:tcBorders>
            <w:shd w:val="clear" w:color="auto" w:fill="auto"/>
            <w:vAlign w:val="center"/>
            <w:hideMark/>
          </w:tcPr>
          <w:p w14:paraId="314C470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240" w:type="dxa"/>
            <w:tcBorders>
              <w:top w:val="single" w:sz="8" w:space="0" w:color="000000"/>
              <w:left w:val="nil"/>
              <w:bottom w:val="single" w:sz="4" w:space="0" w:color="auto"/>
              <w:right w:val="nil"/>
            </w:tcBorders>
            <w:shd w:val="clear" w:color="auto" w:fill="auto"/>
            <w:vAlign w:val="center"/>
            <w:hideMark/>
          </w:tcPr>
          <w:p w14:paraId="564E8AF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0C301D1D" w14:textId="77777777" w:rsidTr="00A619F1">
        <w:trPr>
          <w:trHeight w:val="255"/>
        </w:trPr>
        <w:tc>
          <w:tcPr>
            <w:tcW w:w="4720" w:type="dxa"/>
            <w:tcBorders>
              <w:top w:val="nil"/>
              <w:left w:val="nil"/>
              <w:bottom w:val="nil"/>
              <w:right w:val="nil"/>
            </w:tcBorders>
            <w:shd w:val="clear" w:color="auto" w:fill="auto"/>
            <w:vAlign w:val="center"/>
            <w:hideMark/>
          </w:tcPr>
          <w:p w14:paraId="25A95F4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库存现金</w:t>
            </w:r>
          </w:p>
        </w:tc>
        <w:tc>
          <w:tcPr>
            <w:tcW w:w="2240" w:type="dxa"/>
            <w:tcBorders>
              <w:top w:val="nil"/>
              <w:left w:val="nil"/>
              <w:bottom w:val="nil"/>
              <w:right w:val="nil"/>
            </w:tcBorders>
            <w:shd w:val="clear" w:color="auto" w:fill="auto"/>
            <w:vAlign w:val="center"/>
            <w:hideMark/>
          </w:tcPr>
          <w:p w14:paraId="6DBA0F58"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15EBA546" w14:textId="77777777" w:rsidR="00A619F1" w:rsidRDefault="00A619F1">
            <w:pPr>
              <w:jc w:val="right"/>
              <w:rPr>
                <w:rFonts w:eastAsia="Times New Roman"/>
                <w:sz w:val="20"/>
                <w:szCs w:val="20"/>
              </w:rPr>
            </w:pPr>
          </w:p>
        </w:tc>
      </w:tr>
      <w:tr w:rsidR="00A619F1" w14:paraId="3A0E7D7D" w14:textId="77777777" w:rsidTr="00A619F1">
        <w:trPr>
          <w:trHeight w:val="255"/>
        </w:trPr>
        <w:tc>
          <w:tcPr>
            <w:tcW w:w="4720" w:type="dxa"/>
            <w:tcBorders>
              <w:top w:val="nil"/>
              <w:left w:val="nil"/>
              <w:bottom w:val="nil"/>
              <w:right w:val="nil"/>
            </w:tcBorders>
            <w:shd w:val="clear" w:color="auto" w:fill="auto"/>
            <w:vAlign w:val="center"/>
            <w:hideMark/>
          </w:tcPr>
          <w:p w14:paraId="2CD99B3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银行存款</w:t>
            </w:r>
          </w:p>
        </w:tc>
        <w:tc>
          <w:tcPr>
            <w:tcW w:w="2240" w:type="dxa"/>
            <w:tcBorders>
              <w:top w:val="nil"/>
              <w:left w:val="nil"/>
              <w:bottom w:val="nil"/>
              <w:right w:val="nil"/>
            </w:tcBorders>
            <w:shd w:val="clear" w:color="auto" w:fill="auto"/>
            <w:vAlign w:val="center"/>
            <w:hideMark/>
          </w:tcPr>
          <w:p w14:paraId="3324FB07"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2CBF1828" w14:textId="77777777" w:rsidR="00A619F1" w:rsidRDefault="00A619F1">
            <w:pPr>
              <w:jc w:val="right"/>
              <w:rPr>
                <w:rFonts w:eastAsia="Times New Roman"/>
                <w:sz w:val="20"/>
                <w:szCs w:val="20"/>
              </w:rPr>
            </w:pPr>
          </w:p>
        </w:tc>
      </w:tr>
      <w:tr w:rsidR="00A619F1" w14:paraId="7F5A6444" w14:textId="77777777" w:rsidTr="00A619F1">
        <w:trPr>
          <w:trHeight w:val="255"/>
        </w:trPr>
        <w:tc>
          <w:tcPr>
            <w:tcW w:w="4720" w:type="dxa"/>
            <w:tcBorders>
              <w:top w:val="nil"/>
              <w:left w:val="nil"/>
              <w:bottom w:val="nil"/>
              <w:right w:val="nil"/>
            </w:tcBorders>
            <w:shd w:val="clear" w:color="auto" w:fill="auto"/>
            <w:vAlign w:val="center"/>
            <w:hideMark/>
          </w:tcPr>
          <w:p w14:paraId="58F0FEC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其他货币资金</w:t>
            </w:r>
          </w:p>
        </w:tc>
        <w:tc>
          <w:tcPr>
            <w:tcW w:w="2240" w:type="dxa"/>
            <w:tcBorders>
              <w:top w:val="nil"/>
              <w:left w:val="nil"/>
              <w:bottom w:val="nil"/>
              <w:right w:val="nil"/>
            </w:tcBorders>
            <w:shd w:val="clear" w:color="auto" w:fill="auto"/>
            <w:vAlign w:val="center"/>
            <w:hideMark/>
          </w:tcPr>
          <w:p w14:paraId="306ACE05"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0C6E525D" w14:textId="77777777" w:rsidR="00A619F1" w:rsidRDefault="00A619F1">
            <w:pPr>
              <w:jc w:val="right"/>
              <w:rPr>
                <w:rFonts w:eastAsia="Times New Roman"/>
                <w:sz w:val="20"/>
                <w:szCs w:val="20"/>
              </w:rPr>
            </w:pPr>
          </w:p>
        </w:tc>
      </w:tr>
      <w:tr w:rsidR="00A619F1" w14:paraId="4E2556E6" w14:textId="77777777" w:rsidTr="00A619F1">
        <w:trPr>
          <w:trHeight w:val="255"/>
        </w:trPr>
        <w:tc>
          <w:tcPr>
            <w:tcW w:w="4720" w:type="dxa"/>
            <w:tcBorders>
              <w:top w:val="nil"/>
              <w:left w:val="nil"/>
              <w:bottom w:val="nil"/>
              <w:right w:val="nil"/>
            </w:tcBorders>
            <w:shd w:val="clear" w:color="auto" w:fill="auto"/>
            <w:vAlign w:val="center"/>
            <w:hideMark/>
          </w:tcPr>
          <w:p w14:paraId="49C58488"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240" w:type="dxa"/>
            <w:tcBorders>
              <w:top w:val="nil"/>
              <w:left w:val="nil"/>
              <w:bottom w:val="nil"/>
              <w:right w:val="nil"/>
            </w:tcBorders>
            <w:shd w:val="clear" w:color="auto" w:fill="auto"/>
            <w:vAlign w:val="center"/>
            <w:hideMark/>
          </w:tcPr>
          <w:p w14:paraId="397A2AC0" w14:textId="77777777" w:rsidR="00A619F1" w:rsidRDefault="00A619F1">
            <w:pPr>
              <w:rPr>
                <w:rFonts w:ascii="Arial Narrow" w:hAnsi="Arial Narrow" w:cs="Arial"/>
                <w:b/>
                <w:bCs/>
                <w:color w:val="000000"/>
                <w:sz w:val="18"/>
                <w:szCs w:val="18"/>
              </w:rPr>
            </w:pPr>
          </w:p>
        </w:tc>
        <w:tc>
          <w:tcPr>
            <w:tcW w:w="2240" w:type="dxa"/>
            <w:tcBorders>
              <w:top w:val="nil"/>
              <w:left w:val="nil"/>
              <w:bottom w:val="nil"/>
              <w:right w:val="nil"/>
            </w:tcBorders>
            <w:shd w:val="clear" w:color="auto" w:fill="auto"/>
            <w:vAlign w:val="center"/>
            <w:hideMark/>
          </w:tcPr>
          <w:p w14:paraId="1EC6DD52" w14:textId="77777777" w:rsidR="00A619F1" w:rsidRDefault="00A619F1">
            <w:pPr>
              <w:jc w:val="right"/>
              <w:rPr>
                <w:rFonts w:eastAsia="Times New Roman"/>
                <w:sz w:val="20"/>
                <w:szCs w:val="20"/>
              </w:rPr>
            </w:pPr>
          </w:p>
        </w:tc>
      </w:tr>
      <w:tr w:rsidR="00A619F1" w14:paraId="7602CC21" w14:textId="77777777" w:rsidTr="00A619F1">
        <w:trPr>
          <w:trHeight w:val="263"/>
        </w:trPr>
        <w:tc>
          <w:tcPr>
            <w:tcW w:w="4720" w:type="dxa"/>
            <w:tcBorders>
              <w:top w:val="nil"/>
              <w:left w:val="nil"/>
              <w:bottom w:val="single" w:sz="8" w:space="0" w:color="000000"/>
              <w:right w:val="nil"/>
            </w:tcBorders>
            <w:shd w:val="clear" w:color="auto" w:fill="auto"/>
            <w:vAlign w:val="center"/>
            <w:hideMark/>
          </w:tcPr>
          <w:p w14:paraId="098393A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其中：存放在境外的款项总额</w:t>
            </w:r>
          </w:p>
        </w:tc>
        <w:tc>
          <w:tcPr>
            <w:tcW w:w="2240" w:type="dxa"/>
            <w:tcBorders>
              <w:top w:val="nil"/>
              <w:left w:val="nil"/>
              <w:bottom w:val="single" w:sz="8" w:space="0" w:color="000000"/>
              <w:right w:val="nil"/>
            </w:tcBorders>
            <w:shd w:val="clear" w:color="auto" w:fill="auto"/>
            <w:vAlign w:val="center"/>
            <w:hideMark/>
          </w:tcPr>
          <w:p w14:paraId="17C4BFF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2240" w:type="dxa"/>
            <w:tcBorders>
              <w:top w:val="nil"/>
              <w:left w:val="nil"/>
              <w:bottom w:val="single" w:sz="8" w:space="0" w:color="000000"/>
              <w:right w:val="nil"/>
            </w:tcBorders>
            <w:shd w:val="clear" w:color="auto" w:fill="auto"/>
            <w:vAlign w:val="center"/>
            <w:hideMark/>
          </w:tcPr>
          <w:p w14:paraId="720647F1"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3C2997CE" w14:textId="645DF743" w:rsidR="00766AE6" w:rsidRDefault="00A619F1">
      <w:pPr>
        <w:adjustRightInd w:val="0"/>
        <w:snapToGrid w:val="0"/>
        <w:rPr>
          <w:rFonts w:ascii="Arial Narrow" w:eastAsia="仿宋_GB2312" w:hAnsi="Arial Narrow" w:cs="宋体"/>
          <w:color w:val="0000FF"/>
          <w:kern w:val="0"/>
          <w:sz w:val="24"/>
          <w:szCs w:val="27"/>
        </w:rPr>
      </w:pPr>
      <w:r>
        <w:rPr>
          <w:rFonts w:ascii="Arial Narrow" w:eastAsia="仿宋_GB2312" w:hAnsi="Arial Narrow" w:cs="宋体"/>
          <w:b/>
          <w:color w:val="000000"/>
          <w:kern w:val="0"/>
          <w:szCs w:val="21"/>
        </w:rPr>
        <w:fldChar w:fldCharType="end"/>
      </w:r>
      <w:r w:rsidR="007A1860">
        <w:rPr>
          <w:rFonts w:ascii="Arial Narrow" w:eastAsia="仿宋_GB2312" w:hAnsi="Arial Narrow" w:cs="宋体"/>
          <w:color w:val="0000FF"/>
          <w:kern w:val="0"/>
          <w:sz w:val="24"/>
          <w:szCs w:val="27"/>
        </w:rPr>
        <w:t>（注：如有因抵押、质押或冻结等对使用有限制、存放在境外、有潜在回收风险的款项</w:t>
      </w:r>
      <w:r w:rsidR="007A1860">
        <w:rPr>
          <w:rFonts w:ascii="Arial Narrow" w:eastAsia="仿宋_GB2312" w:hAnsi="Arial Narrow" w:cs="宋体"/>
          <w:color w:val="0000FF"/>
          <w:kern w:val="0"/>
          <w:sz w:val="24"/>
          <w:szCs w:val="27"/>
        </w:rPr>
        <w:lastRenderedPageBreak/>
        <w:t>应单独说明。）</w:t>
      </w:r>
    </w:p>
    <w:p w14:paraId="3853211E" w14:textId="4A48A50A" w:rsidR="00A619F1" w:rsidRDefault="007A1860">
      <w:pPr>
        <w:widowControl/>
        <w:spacing w:beforeLines="50" w:before="120" w:afterLines="90" w:after="216"/>
        <w:rPr>
          <w:kern w:val="0"/>
          <w:sz w:val="20"/>
          <w:szCs w:val="20"/>
        </w:rPr>
      </w:pPr>
      <w:bookmarkStart w:id="7" w:name="OLE_LINK19"/>
      <w:bookmarkStart w:id="8" w:name="OLE_LINK20"/>
      <w:bookmarkStart w:id="9" w:name="OLE_LINK21"/>
      <w:bookmarkStart w:id="10" w:name="OLE_LINK22"/>
      <w:r>
        <w:rPr>
          <w:rFonts w:ascii="Arial Narrow" w:eastAsia="仿宋_GB2312" w:hAnsi="Arial Narrow" w:cs="宋体"/>
          <w:color w:val="000000" w:themeColor="text1"/>
          <w:kern w:val="0"/>
          <w:sz w:val="24"/>
          <w:szCs w:val="27"/>
        </w:rPr>
        <w:t>受限制的货币资金明细</w:t>
      </w:r>
      <w:bookmarkEnd w:id="7"/>
      <w:bookmarkEnd w:id="8"/>
      <w:r>
        <w:rPr>
          <w:rFonts w:ascii="Arial Narrow" w:eastAsia="仿宋_GB2312" w:hAnsi="Arial Narrow" w:cs="宋体"/>
          <w:color w:val="000000" w:themeColor="text1"/>
          <w:kern w:val="0"/>
          <w:sz w:val="24"/>
          <w:szCs w:val="27"/>
        </w:rPr>
        <w:t>如下：</w:t>
      </w:r>
      <w:bookmarkEnd w:id="9"/>
      <w:bookmarkEnd w:id="10"/>
      <w:r w:rsidR="00A619F1">
        <w:rPr>
          <w:rFonts w:ascii="Arial Narrow" w:eastAsia="仿宋_GB2312" w:hAnsi="Arial Narrow" w:cs="宋体"/>
          <w:color w:val="000000" w:themeColor="text1"/>
          <w:kern w:val="0"/>
          <w:sz w:val="24"/>
          <w:szCs w:val="27"/>
        </w:rPr>
        <w:fldChar w:fldCharType="begin"/>
      </w:r>
      <w:r w:rsidR="00A619F1">
        <w:rPr>
          <w:rFonts w:ascii="Arial Narrow" w:eastAsia="仿宋_GB2312" w:hAnsi="Arial Narrow" w:cs="宋体"/>
          <w:color w:val="000000" w:themeColor="text1"/>
          <w:kern w:val="0"/>
          <w:sz w:val="24"/>
          <w:szCs w:val="27"/>
        </w:rPr>
        <w:instrText xml:space="preserve"> LINK Excel.Sheet.12 "C:\\Users\\Administrator\\OneDrive\\Documents\\M</w:instrText>
      </w:r>
      <w:r w:rsidR="00A619F1">
        <w:rPr>
          <w:rFonts w:ascii="Arial Narrow" w:eastAsia="仿宋_GB2312" w:hAnsi="Arial Narrow" w:cs="宋体"/>
          <w:color w:val="000000" w:themeColor="text1"/>
          <w:kern w:val="0"/>
          <w:sz w:val="24"/>
          <w:szCs w:val="27"/>
        </w:rPr>
        <w:instrText>溜了溜了</w:instrText>
      </w:r>
      <w:r w:rsidR="00A619F1">
        <w:rPr>
          <w:rFonts w:ascii="Arial Narrow" w:eastAsia="仿宋_GB2312" w:hAnsi="Arial Narrow" w:cs="宋体"/>
          <w:color w:val="000000" w:themeColor="text1"/>
          <w:kern w:val="0"/>
          <w:sz w:val="24"/>
          <w:szCs w:val="27"/>
        </w:rPr>
        <w:instrText>\\</w:instrText>
      </w:r>
      <w:r w:rsidR="00A619F1">
        <w:rPr>
          <w:rFonts w:ascii="Arial Narrow" w:eastAsia="仿宋_GB2312" w:hAnsi="Arial Narrow" w:cs="宋体"/>
          <w:color w:val="000000" w:themeColor="text1"/>
          <w:kern w:val="0"/>
          <w:sz w:val="24"/>
          <w:szCs w:val="27"/>
        </w:rPr>
        <w:instrText>久其模板</w:instrText>
      </w:r>
      <w:r w:rsidR="00A619F1">
        <w:rPr>
          <w:rFonts w:ascii="Arial Narrow" w:eastAsia="仿宋_GB2312" w:hAnsi="Arial Narrow" w:cs="宋体"/>
          <w:color w:val="000000" w:themeColor="text1"/>
          <w:kern w:val="0"/>
          <w:sz w:val="24"/>
          <w:szCs w:val="27"/>
        </w:rPr>
        <w:instrText>\\test2019</w:instrText>
      </w:r>
      <w:r w:rsidR="00A619F1">
        <w:rPr>
          <w:rFonts w:ascii="Arial Narrow" w:eastAsia="仿宋_GB2312" w:hAnsi="Arial Narrow" w:cs="宋体"/>
          <w:color w:val="000000" w:themeColor="text1"/>
          <w:kern w:val="0"/>
          <w:sz w:val="24"/>
          <w:szCs w:val="27"/>
        </w:rPr>
        <w:instrText>删除多余表</w:instrText>
      </w:r>
      <w:r w:rsidR="00A619F1">
        <w:rPr>
          <w:rFonts w:ascii="Arial Narrow" w:eastAsia="仿宋_GB2312" w:hAnsi="Arial Narrow" w:cs="宋体"/>
          <w:color w:val="000000" w:themeColor="text1"/>
          <w:kern w:val="0"/>
          <w:sz w:val="24"/>
          <w:szCs w:val="27"/>
        </w:rPr>
        <w:instrText xml:space="preserve">.xlsx" "QCF10 </w:instrText>
      </w:r>
      <w:r w:rsidR="00A619F1">
        <w:rPr>
          <w:rFonts w:ascii="Arial Narrow" w:eastAsia="仿宋_GB2312" w:hAnsi="Arial Narrow" w:cs="宋体"/>
          <w:color w:val="000000" w:themeColor="text1"/>
          <w:kern w:val="0"/>
          <w:sz w:val="24"/>
          <w:szCs w:val="27"/>
        </w:rPr>
        <w:instrText>受限制的货币资金明细</w:instrText>
      </w:r>
      <w:r w:rsidR="00A619F1">
        <w:rPr>
          <w:rFonts w:ascii="Arial Narrow" w:eastAsia="仿宋_GB2312" w:hAnsi="Arial Narrow" w:cs="宋体"/>
          <w:color w:val="000000" w:themeColor="text1"/>
          <w:kern w:val="0"/>
          <w:sz w:val="24"/>
          <w:szCs w:val="27"/>
        </w:rPr>
        <w:instrText>(</w:instrText>
      </w:r>
      <w:r w:rsidR="00A619F1">
        <w:rPr>
          <w:rFonts w:ascii="Arial Narrow" w:eastAsia="仿宋_GB2312" w:hAnsi="Arial Narrow" w:cs="宋体"/>
          <w:color w:val="000000" w:themeColor="text1"/>
          <w:kern w:val="0"/>
          <w:sz w:val="24"/>
          <w:szCs w:val="27"/>
        </w:rPr>
        <w:instrText>附注</w:instrText>
      </w:r>
      <w:r w:rsidR="00A619F1">
        <w:rPr>
          <w:rFonts w:ascii="Arial Narrow" w:eastAsia="仿宋_GB2312" w:hAnsi="Arial Narrow" w:cs="宋体"/>
          <w:color w:val="000000" w:themeColor="text1"/>
          <w:kern w:val="0"/>
          <w:sz w:val="24"/>
          <w:szCs w:val="27"/>
        </w:rPr>
        <w:instrText>10</w:instrText>
      </w:r>
      <w:r w:rsidR="00A619F1">
        <w:rPr>
          <w:rFonts w:ascii="Arial Narrow" w:eastAsia="仿宋_GB2312" w:hAnsi="Arial Narrow" w:cs="宋体"/>
          <w:color w:val="000000" w:themeColor="text1"/>
          <w:kern w:val="0"/>
          <w:sz w:val="24"/>
          <w:szCs w:val="27"/>
        </w:rPr>
        <w:instrText>表</w:instrText>
      </w:r>
      <w:r w:rsidR="00A619F1">
        <w:rPr>
          <w:rFonts w:ascii="Arial Narrow" w:eastAsia="仿宋_GB2312" w:hAnsi="Arial Narrow" w:cs="宋体"/>
          <w:color w:val="000000" w:themeColor="text1"/>
          <w:kern w:val="0"/>
          <w:sz w:val="24"/>
          <w:szCs w:val="27"/>
        </w:rPr>
        <w:instrText xml:space="preserve">)!JiuQiQCF10" \h </w:instrText>
      </w:r>
      <w:r w:rsidR="00A619F1">
        <w:rPr>
          <w:rFonts w:ascii="Arial Narrow" w:eastAsia="仿宋_GB2312" w:hAnsi="Arial Narrow" w:cs="宋体"/>
          <w:color w:val="000000" w:themeColor="text1"/>
          <w:kern w:val="0"/>
          <w:sz w:val="24"/>
          <w:szCs w:val="27"/>
        </w:rPr>
        <w:fldChar w:fldCharType="separate"/>
      </w:r>
    </w:p>
    <w:tbl>
      <w:tblPr>
        <w:tblW w:w="9200" w:type="dxa"/>
        <w:tblLook w:val="04A0" w:firstRow="1" w:lastRow="0" w:firstColumn="1" w:lastColumn="0" w:noHBand="0" w:noVBand="1"/>
      </w:tblPr>
      <w:tblGrid>
        <w:gridCol w:w="4720"/>
        <w:gridCol w:w="2240"/>
        <w:gridCol w:w="2240"/>
      </w:tblGrid>
      <w:tr w:rsidR="00A619F1" w14:paraId="2AB6557B" w14:textId="77777777" w:rsidTr="00A619F1">
        <w:trPr>
          <w:trHeight w:val="255"/>
        </w:trPr>
        <w:tc>
          <w:tcPr>
            <w:tcW w:w="4720" w:type="dxa"/>
            <w:tcBorders>
              <w:top w:val="single" w:sz="8" w:space="0" w:color="000000"/>
              <w:left w:val="nil"/>
              <w:bottom w:val="single" w:sz="4" w:space="0" w:color="auto"/>
              <w:right w:val="nil"/>
            </w:tcBorders>
            <w:shd w:val="clear" w:color="auto" w:fill="auto"/>
            <w:vAlign w:val="center"/>
            <w:hideMark/>
          </w:tcPr>
          <w:p w14:paraId="15010BBA" w14:textId="643AA184"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240" w:type="dxa"/>
            <w:tcBorders>
              <w:top w:val="single" w:sz="8" w:space="0" w:color="000000"/>
              <w:left w:val="nil"/>
              <w:bottom w:val="single" w:sz="4" w:space="0" w:color="auto"/>
              <w:right w:val="nil"/>
            </w:tcBorders>
            <w:shd w:val="clear" w:color="auto" w:fill="auto"/>
            <w:vAlign w:val="center"/>
            <w:hideMark/>
          </w:tcPr>
          <w:p w14:paraId="642B8BC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240" w:type="dxa"/>
            <w:tcBorders>
              <w:top w:val="single" w:sz="8" w:space="0" w:color="000000"/>
              <w:left w:val="nil"/>
              <w:bottom w:val="single" w:sz="4" w:space="0" w:color="auto"/>
              <w:right w:val="nil"/>
            </w:tcBorders>
            <w:shd w:val="clear" w:color="auto" w:fill="auto"/>
            <w:vAlign w:val="center"/>
            <w:hideMark/>
          </w:tcPr>
          <w:p w14:paraId="759D32E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6B774EA5" w14:textId="77777777" w:rsidTr="00A619F1">
        <w:trPr>
          <w:trHeight w:val="255"/>
        </w:trPr>
        <w:tc>
          <w:tcPr>
            <w:tcW w:w="4720" w:type="dxa"/>
            <w:tcBorders>
              <w:top w:val="nil"/>
              <w:left w:val="nil"/>
              <w:bottom w:val="nil"/>
              <w:right w:val="nil"/>
            </w:tcBorders>
            <w:shd w:val="clear" w:color="auto" w:fill="auto"/>
            <w:vAlign w:val="center"/>
            <w:hideMark/>
          </w:tcPr>
          <w:p w14:paraId="2FFA24E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银行承兑汇票保证金</w:t>
            </w:r>
          </w:p>
        </w:tc>
        <w:tc>
          <w:tcPr>
            <w:tcW w:w="2240" w:type="dxa"/>
            <w:tcBorders>
              <w:top w:val="nil"/>
              <w:left w:val="nil"/>
              <w:bottom w:val="nil"/>
              <w:right w:val="nil"/>
            </w:tcBorders>
            <w:shd w:val="clear" w:color="auto" w:fill="auto"/>
            <w:vAlign w:val="center"/>
            <w:hideMark/>
          </w:tcPr>
          <w:p w14:paraId="2A65935F"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15D36FDE" w14:textId="77777777" w:rsidR="00A619F1" w:rsidRDefault="00A619F1">
            <w:pPr>
              <w:jc w:val="right"/>
              <w:rPr>
                <w:rFonts w:eastAsia="Times New Roman"/>
                <w:sz w:val="20"/>
                <w:szCs w:val="20"/>
              </w:rPr>
            </w:pPr>
          </w:p>
        </w:tc>
      </w:tr>
      <w:tr w:rsidR="00A619F1" w14:paraId="75C0780E" w14:textId="77777777" w:rsidTr="00A619F1">
        <w:trPr>
          <w:trHeight w:val="255"/>
        </w:trPr>
        <w:tc>
          <w:tcPr>
            <w:tcW w:w="4720" w:type="dxa"/>
            <w:tcBorders>
              <w:top w:val="nil"/>
              <w:left w:val="nil"/>
              <w:bottom w:val="nil"/>
              <w:right w:val="nil"/>
            </w:tcBorders>
            <w:shd w:val="clear" w:color="auto" w:fill="auto"/>
            <w:vAlign w:val="center"/>
            <w:hideMark/>
          </w:tcPr>
          <w:p w14:paraId="5B10F63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信用证保证金</w:t>
            </w:r>
          </w:p>
        </w:tc>
        <w:tc>
          <w:tcPr>
            <w:tcW w:w="2240" w:type="dxa"/>
            <w:tcBorders>
              <w:top w:val="nil"/>
              <w:left w:val="nil"/>
              <w:bottom w:val="nil"/>
              <w:right w:val="nil"/>
            </w:tcBorders>
            <w:shd w:val="clear" w:color="auto" w:fill="auto"/>
            <w:vAlign w:val="center"/>
            <w:hideMark/>
          </w:tcPr>
          <w:p w14:paraId="34C299F0"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28984CA1" w14:textId="77777777" w:rsidR="00A619F1" w:rsidRDefault="00A619F1">
            <w:pPr>
              <w:jc w:val="right"/>
              <w:rPr>
                <w:rFonts w:eastAsia="Times New Roman"/>
                <w:sz w:val="20"/>
                <w:szCs w:val="20"/>
              </w:rPr>
            </w:pPr>
          </w:p>
        </w:tc>
      </w:tr>
      <w:tr w:rsidR="00A619F1" w14:paraId="7A46A7DA" w14:textId="77777777" w:rsidTr="00A619F1">
        <w:trPr>
          <w:trHeight w:val="255"/>
        </w:trPr>
        <w:tc>
          <w:tcPr>
            <w:tcW w:w="4720" w:type="dxa"/>
            <w:tcBorders>
              <w:top w:val="nil"/>
              <w:left w:val="nil"/>
              <w:bottom w:val="nil"/>
              <w:right w:val="nil"/>
            </w:tcBorders>
            <w:shd w:val="clear" w:color="auto" w:fill="auto"/>
            <w:vAlign w:val="center"/>
            <w:hideMark/>
          </w:tcPr>
          <w:p w14:paraId="73CA9A6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履约保证金</w:t>
            </w:r>
          </w:p>
        </w:tc>
        <w:tc>
          <w:tcPr>
            <w:tcW w:w="2240" w:type="dxa"/>
            <w:tcBorders>
              <w:top w:val="nil"/>
              <w:left w:val="nil"/>
              <w:bottom w:val="nil"/>
              <w:right w:val="nil"/>
            </w:tcBorders>
            <w:shd w:val="clear" w:color="auto" w:fill="auto"/>
            <w:vAlign w:val="center"/>
            <w:hideMark/>
          </w:tcPr>
          <w:p w14:paraId="3E937D26"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3B34F924" w14:textId="77777777" w:rsidR="00A619F1" w:rsidRDefault="00A619F1">
            <w:pPr>
              <w:jc w:val="right"/>
              <w:rPr>
                <w:rFonts w:eastAsia="Times New Roman"/>
                <w:sz w:val="20"/>
                <w:szCs w:val="20"/>
              </w:rPr>
            </w:pPr>
          </w:p>
        </w:tc>
      </w:tr>
      <w:tr w:rsidR="00A619F1" w14:paraId="246FB60A" w14:textId="77777777" w:rsidTr="00A619F1">
        <w:trPr>
          <w:trHeight w:val="255"/>
        </w:trPr>
        <w:tc>
          <w:tcPr>
            <w:tcW w:w="4720" w:type="dxa"/>
            <w:tcBorders>
              <w:top w:val="nil"/>
              <w:left w:val="nil"/>
              <w:bottom w:val="nil"/>
              <w:right w:val="nil"/>
            </w:tcBorders>
            <w:shd w:val="clear" w:color="auto" w:fill="auto"/>
            <w:vAlign w:val="center"/>
            <w:hideMark/>
          </w:tcPr>
          <w:p w14:paraId="03A244D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用于担保的定期存款或通知存款</w:t>
            </w:r>
          </w:p>
        </w:tc>
        <w:tc>
          <w:tcPr>
            <w:tcW w:w="2240" w:type="dxa"/>
            <w:tcBorders>
              <w:top w:val="nil"/>
              <w:left w:val="nil"/>
              <w:bottom w:val="nil"/>
              <w:right w:val="nil"/>
            </w:tcBorders>
            <w:shd w:val="clear" w:color="auto" w:fill="auto"/>
            <w:vAlign w:val="center"/>
            <w:hideMark/>
          </w:tcPr>
          <w:p w14:paraId="0338B711"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31D3C66B" w14:textId="77777777" w:rsidR="00A619F1" w:rsidRDefault="00A619F1">
            <w:pPr>
              <w:jc w:val="right"/>
              <w:rPr>
                <w:rFonts w:eastAsia="Times New Roman"/>
                <w:sz w:val="20"/>
                <w:szCs w:val="20"/>
              </w:rPr>
            </w:pPr>
          </w:p>
        </w:tc>
      </w:tr>
      <w:tr w:rsidR="00A619F1" w14:paraId="1B2F9C40" w14:textId="77777777" w:rsidTr="00A619F1">
        <w:trPr>
          <w:trHeight w:val="255"/>
        </w:trPr>
        <w:tc>
          <w:tcPr>
            <w:tcW w:w="4720" w:type="dxa"/>
            <w:tcBorders>
              <w:top w:val="nil"/>
              <w:left w:val="nil"/>
              <w:bottom w:val="nil"/>
              <w:right w:val="nil"/>
            </w:tcBorders>
            <w:shd w:val="clear" w:color="auto" w:fill="auto"/>
            <w:vAlign w:val="center"/>
            <w:hideMark/>
          </w:tcPr>
          <w:p w14:paraId="6CA76CD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放在境外且资金汇回受到限制的款项</w:t>
            </w:r>
          </w:p>
        </w:tc>
        <w:tc>
          <w:tcPr>
            <w:tcW w:w="2240" w:type="dxa"/>
            <w:tcBorders>
              <w:top w:val="nil"/>
              <w:left w:val="nil"/>
              <w:bottom w:val="nil"/>
              <w:right w:val="nil"/>
            </w:tcBorders>
            <w:shd w:val="clear" w:color="auto" w:fill="auto"/>
            <w:vAlign w:val="center"/>
            <w:hideMark/>
          </w:tcPr>
          <w:p w14:paraId="6E0700FE"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1DBDF368" w14:textId="77777777" w:rsidR="00A619F1" w:rsidRDefault="00A619F1">
            <w:pPr>
              <w:jc w:val="right"/>
              <w:rPr>
                <w:rFonts w:eastAsia="Times New Roman"/>
                <w:sz w:val="20"/>
                <w:szCs w:val="20"/>
              </w:rPr>
            </w:pPr>
          </w:p>
        </w:tc>
      </w:tr>
      <w:tr w:rsidR="00A619F1" w14:paraId="72FA3D9E" w14:textId="77777777" w:rsidTr="00A619F1">
        <w:trPr>
          <w:trHeight w:val="263"/>
        </w:trPr>
        <w:tc>
          <w:tcPr>
            <w:tcW w:w="4720" w:type="dxa"/>
            <w:tcBorders>
              <w:top w:val="single" w:sz="4" w:space="0" w:color="auto"/>
              <w:left w:val="nil"/>
              <w:bottom w:val="single" w:sz="8" w:space="0" w:color="000000"/>
              <w:right w:val="nil"/>
            </w:tcBorders>
            <w:shd w:val="clear" w:color="auto" w:fill="auto"/>
            <w:vAlign w:val="center"/>
            <w:hideMark/>
          </w:tcPr>
          <w:p w14:paraId="0C89F0F6"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240" w:type="dxa"/>
            <w:tcBorders>
              <w:top w:val="single" w:sz="4" w:space="0" w:color="auto"/>
              <w:left w:val="nil"/>
              <w:bottom w:val="single" w:sz="8" w:space="0" w:color="000000"/>
              <w:right w:val="nil"/>
            </w:tcBorders>
            <w:shd w:val="clear" w:color="auto" w:fill="auto"/>
            <w:vAlign w:val="center"/>
            <w:hideMark/>
          </w:tcPr>
          <w:p w14:paraId="22EDB93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240" w:type="dxa"/>
            <w:tcBorders>
              <w:top w:val="single" w:sz="4" w:space="0" w:color="auto"/>
              <w:left w:val="nil"/>
              <w:bottom w:val="single" w:sz="8" w:space="0" w:color="000000"/>
              <w:right w:val="nil"/>
            </w:tcBorders>
            <w:shd w:val="clear" w:color="auto" w:fill="auto"/>
            <w:vAlign w:val="center"/>
            <w:hideMark/>
          </w:tcPr>
          <w:p w14:paraId="14E6BD5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8552CD3" w14:textId="051ACB24" w:rsidR="00A619F1" w:rsidRDefault="00A619F1" w:rsidP="00E06ED6">
      <w:pPr>
        <w:widowControl/>
        <w:spacing w:beforeLines="50" w:before="120" w:afterLines="90" w:after="216"/>
        <w:ind w:leftChars="-200" w:left="-420"/>
        <w:jc w:val="left"/>
        <w:outlineLvl w:val="1"/>
        <w:rPr>
          <w:kern w:val="0"/>
          <w:sz w:val="20"/>
          <w:szCs w:val="20"/>
        </w:rPr>
      </w:pPr>
      <w:r>
        <w:rPr>
          <w:rFonts w:ascii="Arial Narrow" w:eastAsia="仿宋_GB2312" w:hAnsi="Arial Narrow" w:cs="宋体"/>
          <w:color w:val="000000" w:themeColor="text1"/>
          <w:kern w:val="0"/>
          <w:sz w:val="24"/>
          <w:szCs w:val="27"/>
        </w:rPr>
        <w:fldChar w:fldCharType="end"/>
      </w:r>
      <w:r w:rsidR="007A1860">
        <w:rPr>
          <w:rFonts w:ascii="Arial Narrow" w:eastAsia="仿宋_GB2312" w:hAnsi="Arial Narrow"/>
          <w:sz w:val="24"/>
        </w:rPr>
        <w:t>2</w:t>
      </w:r>
      <w:r w:rsidR="007A1860">
        <w:rPr>
          <w:rFonts w:ascii="Arial Narrow" w:eastAsia="仿宋_GB2312" w:hAnsi="Arial Narrow"/>
          <w:sz w:val="24"/>
        </w:rPr>
        <w:t>、以公允价值计量且其变动计入当期损益的金融资产</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"QCF12 </w:instrText>
      </w:r>
      <w:r>
        <w:rPr>
          <w:rFonts w:ascii="Arial Narrow" w:eastAsia="仿宋_GB2312" w:hAnsi="Arial Narrow"/>
          <w:sz w:val="24"/>
        </w:rPr>
        <w:instrText>以公允价值计量且其变动计入当期损益的金融资产</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 xml:space="preserve">!JiuQiQCF12" \h </w:instrText>
      </w:r>
      <w:r>
        <w:rPr>
          <w:rFonts w:ascii="Arial Narrow" w:eastAsia="仿宋_GB2312" w:hAnsi="Arial Narrow"/>
          <w:sz w:val="24"/>
        </w:rPr>
        <w:fldChar w:fldCharType="separate"/>
      </w:r>
    </w:p>
    <w:tbl>
      <w:tblPr>
        <w:tblW w:w="9200" w:type="dxa"/>
        <w:tblLook w:val="04A0" w:firstRow="1" w:lastRow="0" w:firstColumn="1" w:lastColumn="0" w:noHBand="0" w:noVBand="1"/>
      </w:tblPr>
      <w:tblGrid>
        <w:gridCol w:w="4720"/>
        <w:gridCol w:w="2240"/>
        <w:gridCol w:w="2240"/>
      </w:tblGrid>
      <w:tr w:rsidR="00A619F1" w14:paraId="4965F0A6" w14:textId="77777777" w:rsidTr="00A619F1">
        <w:trPr>
          <w:trHeight w:val="255"/>
        </w:trPr>
        <w:tc>
          <w:tcPr>
            <w:tcW w:w="4720" w:type="dxa"/>
            <w:tcBorders>
              <w:top w:val="single" w:sz="8" w:space="0" w:color="000000"/>
              <w:left w:val="nil"/>
              <w:bottom w:val="single" w:sz="4" w:space="0" w:color="auto"/>
              <w:right w:val="nil"/>
            </w:tcBorders>
            <w:shd w:val="clear" w:color="auto" w:fill="auto"/>
            <w:vAlign w:val="center"/>
            <w:hideMark/>
          </w:tcPr>
          <w:p w14:paraId="0B4C26F4" w14:textId="6D0C34DE"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240" w:type="dxa"/>
            <w:tcBorders>
              <w:top w:val="single" w:sz="8" w:space="0" w:color="000000"/>
              <w:left w:val="nil"/>
              <w:bottom w:val="single" w:sz="4" w:space="0" w:color="auto"/>
              <w:right w:val="nil"/>
            </w:tcBorders>
            <w:shd w:val="clear" w:color="auto" w:fill="auto"/>
            <w:vAlign w:val="center"/>
            <w:hideMark/>
          </w:tcPr>
          <w:p w14:paraId="037F280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期末公允价值</w:t>
            </w:r>
          </w:p>
        </w:tc>
        <w:tc>
          <w:tcPr>
            <w:tcW w:w="2240" w:type="dxa"/>
            <w:tcBorders>
              <w:top w:val="single" w:sz="8" w:space="0" w:color="000000"/>
              <w:left w:val="nil"/>
              <w:bottom w:val="single" w:sz="4" w:space="0" w:color="auto"/>
              <w:right w:val="nil"/>
            </w:tcBorders>
            <w:shd w:val="clear" w:color="auto" w:fill="auto"/>
            <w:vAlign w:val="center"/>
            <w:hideMark/>
          </w:tcPr>
          <w:p w14:paraId="402E404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年初公允价值</w:t>
            </w:r>
          </w:p>
        </w:tc>
      </w:tr>
      <w:tr w:rsidR="00A619F1" w14:paraId="222CA085" w14:textId="77777777" w:rsidTr="00A619F1">
        <w:trPr>
          <w:trHeight w:val="255"/>
        </w:trPr>
        <w:tc>
          <w:tcPr>
            <w:tcW w:w="4720" w:type="dxa"/>
            <w:tcBorders>
              <w:top w:val="nil"/>
              <w:left w:val="nil"/>
              <w:bottom w:val="nil"/>
              <w:right w:val="nil"/>
            </w:tcBorders>
            <w:shd w:val="clear" w:color="auto" w:fill="auto"/>
            <w:vAlign w:val="center"/>
            <w:hideMark/>
          </w:tcPr>
          <w:p w14:paraId="66CDFFA5"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交易性金融资产</w:t>
            </w:r>
          </w:p>
        </w:tc>
        <w:tc>
          <w:tcPr>
            <w:tcW w:w="2240" w:type="dxa"/>
            <w:tcBorders>
              <w:top w:val="nil"/>
              <w:left w:val="nil"/>
              <w:bottom w:val="nil"/>
              <w:right w:val="nil"/>
            </w:tcBorders>
            <w:shd w:val="clear" w:color="auto" w:fill="auto"/>
            <w:vAlign w:val="center"/>
            <w:hideMark/>
          </w:tcPr>
          <w:p w14:paraId="07D55A00" w14:textId="77777777" w:rsidR="00A619F1" w:rsidRDefault="00A619F1">
            <w:pPr>
              <w:rPr>
                <w:rFonts w:ascii="Arial Narrow" w:hAnsi="Arial Narrow" w:cs="Arial"/>
                <w:b/>
                <w:bCs/>
                <w:color w:val="000000"/>
                <w:sz w:val="18"/>
                <w:szCs w:val="18"/>
              </w:rPr>
            </w:pPr>
          </w:p>
        </w:tc>
        <w:tc>
          <w:tcPr>
            <w:tcW w:w="2240" w:type="dxa"/>
            <w:tcBorders>
              <w:top w:val="nil"/>
              <w:left w:val="nil"/>
              <w:bottom w:val="nil"/>
              <w:right w:val="nil"/>
            </w:tcBorders>
            <w:shd w:val="clear" w:color="auto" w:fill="auto"/>
            <w:vAlign w:val="center"/>
            <w:hideMark/>
          </w:tcPr>
          <w:p w14:paraId="1EEA6B8C" w14:textId="77777777" w:rsidR="00A619F1" w:rsidRDefault="00A619F1">
            <w:pPr>
              <w:jc w:val="right"/>
              <w:rPr>
                <w:rFonts w:eastAsia="Times New Roman"/>
                <w:sz w:val="20"/>
                <w:szCs w:val="20"/>
              </w:rPr>
            </w:pPr>
          </w:p>
        </w:tc>
      </w:tr>
      <w:tr w:rsidR="00A619F1" w14:paraId="7A28AA5E" w14:textId="77777777" w:rsidTr="00A619F1">
        <w:trPr>
          <w:trHeight w:val="255"/>
        </w:trPr>
        <w:tc>
          <w:tcPr>
            <w:tcW w:w="4720" w:type="dxa"/>
            <w:tcBorders>
              <w:top w:val="nil"/>
              <w:left w:val="nil"/>
              <w:bottom w:val="nil"/>
              <w:right w:val="nil"/>
            </w:tcBorders>
            <w:shd w:val="clear" w:color="auto" w:fill="auto"/>
            <w:vAlign w:val="center"/>
            <w:hideMark/>
          </w:tcPr>
          <w:p w14:paraId="2516CCCF"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其中：债务工具投资</w:t>
            </w:r>
          </w:p>
        </w:tc>
        <w:tc>
          <w:tcPr>
            <w:tcW w:w="2240" w:type="dxa"/>
            <w:tcBorders>
              <w:top w:val="nil"/>
              <w:left w:val="nil"/>
              <w:bottom w:val="nil"/>
              <w:right w:val="nil"/>
            </w:tcBorders>
            <w:shd w:val="clear" w:color="auto" w:fill="auto"/>
            <w:vAlign w:val="center"/>
            <w:hideMark/>
          </w:tcPr>
          <w:p w14:paraId="76BBE767"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21A96231" w14:textId="77777777" w:rsidR="00A619F1" w:rsidRDefault="00A619F1">
            <w:pPr>
              <w:jc w:val="right"/>
              <w:rPr>
                <w:rFonts w:eastAsia="Times New Roman"/>
                <w:sz w:val="20"/>
                <w:szCs w:val="20"/>
              </w:rPr>
            </w:pPr>
          </w:p>
        </w:tc>
      </w:tr>
      <w:tr w:rsidR="00A619F1" w14:paraId="49A8D789" w14:textId="77777777" w:rsidTr="00A619F1">
        <w:trPr>
          <w:trHeight w:val="255"/>
        </w:trPr>
        <w:tc>
          <w:tcPr>
            <w:tcW w:w="4720" w:type="dxa"/>
            <w:tcBorders>
              <w:top w:val="nil"/>
              <w:left w:val="nil"/>
              <w:bottom w:val="nil"/>
              <w:right w:val="nil"/>
            </w:tcBorders>
            <w:shd w:val="clear" w:color="auto" w:fill="auto"/>
            <w:vAlign w:val="center"/>
            <w:hideMark/>
          </w:tcPr>
          <w:p w14:paraId="051CDDA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权益工具投资</w:t>
            </w:r>
          </w:p>
        </w:tc>
        <w:tc>
          <w:tcPr>
            <w:tcW w:w="2240" w:type="dxa"/>
            <w:tcBorders>
              <w:top w:val="nil"/>
              <w:left w:val="nil"/>
              <w:bottom w:val="nil"/>
              <w:right w:val="nil"/>
            </w:tcBorders>
            <w:shd w:val="clear" w:color="auto" w:fill="auto"/>
            <w:vAlign w:val="center"/>
            <w:hideMark/>
          </w:tcPr>
          <w:p w14:paraId="3F70DD56"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67E7FB84" w14:textId="77777777" w:rsidR="00A619F1" w:rsidRDefault="00A619F1">
            <w:pPr>
              <w:jc w:val="right"/>
              <w:rPr>
                <w:rFonts w:eastAsia="Times New Roman"/>
                <w:sz w:val="20"/>
                <w:szCs w:val="20"/>
              </w:rPr>
            </w:pPr>
          </w:p>
        </w:tc>
      </w:tr>
      <w:tr w:rsidR="00A619F1" w14:paraId="0A970883" w14:textId="77777777" w:rsidTr="00A619F1">
        <w:trPr>
          <w:trHeight w:val="255"/>
        </w:trPr>
        <w:tc>
          <w:tcPr>
            <w:tcW w:w="4720" w:type="dxa"/>
            <w:tcBorders>
              <w:top w:val="nil"/>
              <w:left w:val="nil"/>
              <w:bottom w:val="nil"/>
              <w:right w:val="nil"/>
            </w:tcBorders>
            <w:shd w:val="clear" w:color="auto" w:fill="auto"/>
            <w:vAlign w:val="center"/>
            <w:hideMark/>
          </w:tcPr>
          <w:p w14:paraId="6D6181C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2240" w:type="dxa"/>
            <w:tcBorders>
              <w:top w:val="nil"/>
              <w:left w:val="nil"/>
              <w:bottom w:val="nil"/>
              <w:right w:val="nil"/>
            </w:tcBorders>
            <w:shd w:val="clear" w:color="auto" w:fill="auto"/>
            <w:vAlign w:val="center"/>
            <w:hideMark/>
          </w:tcPr>
          <w:p w14:paraId="50BC956B"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6DBD19E3" w14:textId="77777777" w:rsidR="00A619F1" w:rsidRDefault="00A619F1">
            <w:pPr>
              <w:jc w:val="right"/>
              <w:rPr>
                <w:rFonts w:eastAsia="Times New Roman"/>
                <w:sz w:val="20"/>
                <w:szCs w:val="20"/>
              </w:rPr>
            </w:pPr>
          </w:p>
        </w:tc>
      </w:tr>
      <w:tr w:rsidR="00A619F1" w14:paraId="3C9C0936" w14:textId="77777777" w:rsidTr="00A619F1">
        <w:trPr>
          <w:trHeight w:val="255"/>
        </w:trPr>
        <w:tc>
          <w:tcPr>
            <w:tcW w:w="4720" w:type="dxa"/>
            <w:tcBorders>
              <w:top w:val="nil"/>
              <w:left w:val="nil"/>
              <w:bottom w:val="nil"/>
              <w:right w:val="nil"/>
            </w:tcBorders>
            <w:shd w:val="clear" w:color="auto" w:fill="auto"/>
            <w:vAlign w:val="center"/>
            <w:hideMark/>
          </w:tcPr>
          <w:p w14:paraId="5F2E448F"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指定以公允价值计量且其变动计入当期损益的金融资产</w:t>
            </w:r>
          </w:p>
        </w:tc>
        <w:tc>
          <w:tcPr>
            <w:tcW w:w="2240" w:type="dxa"/>
            <w:tcBorders>
              <w:top w:val="nil"/>
              <w:left w:val="nil"/>
              <w:bottom w:val="nil"/>
              <w:right w:val="nil"/>
            </w:tcBorders>
            <w:shd w:val="clear" w:color="auto" w:fill="auto"/>
            <w:vAlign w:val="center"/>
            <w:hideMark/>
          </w:tcPr>
          <w:p w14:paraId="0D08F9EB" w14:textId="77777777" w:rsidR="00A619F1" w:rsidRDefault="00A619F1">
            <w:pPr>
              <w:rPr>
                <w:rFonts w:ascii="Arial Narrow" w:hAnsi="Arial Narrow" w:cs="Arial"/>
                <w:b/>
                <w:bCs/>
                <w:color w:val="000000"/>
                <w:sz w:val="18"/>
                <w:szCs w:val="18"/>
              </w:rPr>
            </w:pPr>
          </w:p>
        </w:tc>
        <w:tc>
          <w:tcPr>
            <w:tcW w:w="2240" w:type="dxa"/>
            <w:tcBorders>
              <w:top w:val="nil"/>
              <w:left w:val="nil"/>
              <w:bottom w:val="nil"/>
              <w:right w:val="nil"/>
            </w:tcBorders>
            <w:shd w:val="clear" w:color="auto" w:fill="auto"/>
            <w:vAlign w:val="center"/>
            <w:hideMark/>
          </w:tcPr>
          <w:p w14:paraId="2C68694A" w14:textId="77777777" w:rsidR="00A619F1" w:rsidRDefault="00A619F1">
            <w:pPr>
              <w:jc w:val="right"/>
              <w:rPr>
                <w:rFonts w:eastAsia="Times New Roman"/>
                <w:sz w:val="20"/>
                <w:szCs w:val="20"/>
              </w:rPr>
            </w:pPr>
          </w:p>
        </w:tc>
      </w:tr>
      <w:tr w:rsidR="00A619F1" w14:paraId="0132FB1D" w14:textId="77777777" w:rsidTr="00A619F1">
        <w:trPr>
          <w:trHeight w:val="255"/>
        </w:trPr>
        <w:tc>
          <w:tcPr>
            <w:tcW w:w="4720" w:type="dxa"/>
            <w:tcBorders>
              <w:top w:val="nil"/>
              <w:left w:val="nil"/>
              <w:bottom w:val="nil"/>
              <w:right w:val="nil"/>
            </w:tcBorders>
            <w:shd w:val="clear" w:color="auto" w:fill="auto"/>
            <w:vAlign w:val="center"/>
            <w:hideMark/>
          </w:tcPr>
          <w:p w14:paraId="491A217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其中：债务工具投资</w:t>
            </w:r>
          </w:p>
        </w:tc>
        <w:tc>
          <w:tcPr>
            <w:tcW w:w="2240" w:type="dxa"/>
            <w:tcBorders>
              <w:top w:val="nil"/>
              <w:left w:val="nil"/>
              <w:bottom w:val="nil"/>
              <w:right w:val="nil"/>
            </w:tcBorders>
            <w:shd w:val="clear" w:color="auto" w:fill="auto"/>
            <w:vAlign w:val="center"/>
            <w:hideMark/>
          </w:tcPr>
          <w:p w14:paraId="0A831C64"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62E4DE5A" w14:textId="77777777" w:rsidR="00A619F1" w:rsidRDefault="00A619F1">
            <w:pPr>
              <w:jc w:val="right"/>
              <w:rPr>
                <w:rFonts w:eastAsia="Times New Roman"/>
                <w:sz w:val="20"/>
                <w:szCs w:val="20"/>
              </w:rPr>
            </w:pPr>
          </w:p>
        </w:tc>
      </w:tr>
      <w:tr w:rsidR="00A619F1" w14:paraId="4FF8D9B8" w14:textId="77777777" w:rsidTr="00A619F1">
        <w:trPr>
          <w:trHeight w:val="255"/>
        </w:trPr>
        <w:tc>
          <w:tcPr>
            <w:tcW w:w="4720" w:type="dxa"/>
            <w:tcBorders>
              <w:top w:val="nil"/>
              <w:left w:val="nil"/>
              <w:bottom w:val="nil"/>
              <w:right w:val="nil"/>
            </w:tcBorders>
            <w:shd w:val="clear" w:color="auto" w:fill="auto"/>
            <w:vAlign w:val="center"/>
            <w:hideMark/>
          </w:tcPr>
          <w:p w14:paraId="1BD847E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权益工具投资</w:t>
            </w:r>
          </w:p>
        </w:tc>
        <w:tc>
          <w:tcPr>
            <w:tcW w:w="2240" w:type="dxa"/>
            <w:tcBorders>
              <w:top w:val="nil"/>
              <w:left w:val="nil"/>
              <w:bottom w:val="nil"/>
              <w:right w:val="nil"/>
            </w:tcBorders>
            <w:shd w:val="clear" w:color="auto" w:fill="auto"/>
            <w:vAlign w:val="center"/>
            <w:hideMark/>
          </w:tcPr>
          <w:p w14:paraId="534B1D85"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03B849EE" w14:textId="77777777" w:rsidR="00A619F1" w:rsidRDefault="00A619F1">
            <w:pPr>
              <w:jc w:val="right"/>
              <w:rPr>
                <w:rFonts w:eastAsia="Times New Roman"/>
                <w:sz w:val="20"/>
                <w:szCs w:val="20"/>
              </w:rPr>
            </w:pPr>
          </w:p>
        </w:tc>
      </w:tr>
      <w:tr w:rsidR="00A619F1" w14:paraId="348CAA40" w14:textId="77777777" w:rsidTr="00A619F1">
        <w:trPr>
          <w:trHeight w:val="255"/>
        </w:trPr>
        <w:tc>
          <w:tcPr>
            <w:tcW w:w="4720" w:type="dxa"/>
            <w:tcBorders>
              <w:top w:val="nil"/>
              <w:left w:val="nil"/>
              <w:bottom w:val="nil"/>
              <w:right w:val="nil"/>
            </w:tcBorders>
            <w:shd w:val="clear" w:color="auto" w:fill="auto"/>
            <w:vAlign w:val="center"/>
            <w:hideMark/>
          </w:tcPr>
          <w:p w14:paraId="18C552C5"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2240" w:type="dxa"/>
            <w:tcBorders>
              <w:top w:val="nil"/>
              <w:left w:val="nil"/>
              <w:bottom w:val="nil"/>
              <w:right w:val="nil"/>
            </w:tcBorders>
            <w:shd w:val="clear" w:color="auto" w:fill="auto"/>
            <w:vAlign w:val="center"/>
            <w:hideMark/>
          </w:tcPr>
          <w:p w14:paraId="65050AC2"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0D7AA15A" w14:textId="77777777" w:rsidR="00A619F1" w:rsidRDefault="00A619F1">
            <w:pPr>
              <w:jc w:val="right"/>
              <w:rPr>
                <w:rFonts w:eastAsia="Times New Roman"/>
                <w:sz w:val="20"/>
                <w:szCs w:val="20"/>
              </w:rPr>
            </w:pPr>
          </w:p>
        </w:tc>
      </w:tr>
      <w:tr w:rsidR="00A619F1" w14:paraId="79D9943A" w14:textId="77777777" w:rsidTr="00A619F1">
        <w:trPr>
          <w:trHeight w:val="263"/>
        </w:trPr>
        <w:tc>
          <w:tcPr>
            <w:tcW w:w="4720" w:type="dxa"/>
            <w:tcBorders>
              <w:top w:val="single" w:sz="4" w:space="0" w:color="auto"/>
              <w:left w:val="nil"/>
              <w:bottom w:val="single" w:sz="8" w:space="0" w:color="000000"/>
              <w:right w:val="nil"/>
            </w:tcBorders>
            <w:shd w:val="clear" w:color="auto" w:fill="auto"/>
            <w:vAlign w:val="center"/>
            <w:hideMark/>
          </w:tcPr>
          <w:p w14:paraId="136C27B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240" w:type="dxa"/>
            <w:tcBorders>
              <w:top w:val="single" w:sz="4" w:space="0" w:color="auto"/>
              <w:left w:val="nil"/>
              <w:bottom w:val="single" w:sz="8" w:space="0" w:color="000000"/>
              <w:right w:val="nil"/>
            </w:tcBorders>
            <w:shd w:val="clear" w:color="auto" w:fill="auto"/>
            <w:vAlign w:val="center"/>
            <w:hideMark/>
          </w:tcPr>
          <w:p w14:paraId="373BDEB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240" w:type="dxa"/>
            <w:tcBorders>
              <w:top w:val="single" w:sz="4" w:space="0" w:color="auto"/>
              <w:left w:val="nil"/>
              <w:bottom w:val="single" w:sz="8" w:space="0" w:color="000000"/>
              <w:right w:val="nil"/>
            </w:tcBorders>
            <w:shd w:val="clear" w:color="auto" w:fill="auto"/>
            <w:vAlign w:val="center"/>
            <w:hideMark/>
          </w:tcPr>
          <w:p w14:paraId="0EDAC58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9F51570" w14:textId="2B186564" w:rsidR="00766AE6" w:rsidRDefault="00A619F1">
      <w:pPr>
        <w:widowControl/>
        <w:spacing w:beforeLines="50" w:before="120" w:afterLines="90" w:after="216"/>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cs="宋体"/>
          <w:color w:val="0000FF"/>
          <w:kern w:val="0"/>
          <w:sz w:val="24"/>
          <w:szCs w:val="27"/>
        </w:rPr>
        <w:t>（注：应披露公允价值确认依据。）</w:t>
      </w:r>
    </w:p>
    <w:p w14:paraId="40567437" w14:textId="4BB11516" w:rsidR="00A619F1" w:rsidRDefault="007A1860" w:rsidP="00E06ED6">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3</w:t>
      </w:r>
      <w:r>
        <w:rPr>
          <w:rFonts w:ascii="Arial Narrow" w:eastAsia="仿宋_GB2312" w:hAnsi="Arial Narrow"/>
          <w:sz w:val="24"/>
        </w:rPr>
        <w:t>、衍生金融资产</w:t>
      </w:r>
      <w:r w:rsidR="00A619F1">
        <w:rPr>
          <w:rFonts w:ascii="Arial Narrow" w:eastAsia="仿宋_GB2312" w:hAnsi="Arial Narrow" w:cs="宋体"/>
          <w:color w:val="0000FF"/>
          <w:kern w:val="0"/>
          <w:sz w:val="24"/>
          <w:szCs w:val="27"/>
        </w:rPr>
        <w:fldChar w:fldCharType="begin"/>
      </w:r>
      <w:r w:rsidR="00A619F1">
        <w:rPr>
          <w:rFonts w:ascii="Arial Narrow" w:eastAsia="仿宋_GB2312" w:hAnsi="Arial Narrow" w:cs="宋体"/>
          <w:color w:val="0000FF"/>
          <w:kern w:val="0"/>
          <w:sz w:val="24"/>
          <w:szCs w:val="27"/>
        </w:rPr>
        <w:instrText xml:space="preserve"> LINK Excel.Sheet.12 "C:\\Users\\Administrator\\OneDrive\\Documents\\M</w:instrText>
      </w:r>
      <w:r w:rsidR="00A619F1">
        <w:rPr>
          <w:rFonts w:ascii="Arial Narrow" w:eastAsia="仿宋_GB2312" w:hAnsi="Arial Narrow" w:cs="宋体"/>
          <w:color w:val="0000FF"/>
          <w:kern w:val="0"/>
          <w:sz w:val="24"/>
          <w:szCs w:val="27"/>
        </w:rPr>
        <w:instrText>溜了溜了</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久其模板</w:instrText>
      </w:r>
      <w:r w:rsidR="00A619F1">
        <w:rPr>
          <w:rFonts w:ascii="Arial Narrow" w:eastAsia="仿宋_GB2312" w:hAnsi="Arial Narrow" w:cs="宋体"/>
          <w:color w:val="0000FF"/>
          <w:kern w:val="0"/>
          <w:sz w:val="24"/>
          <w:szCs w:val="27"/>
        </w:rPr>
        <w:instrText>\\test2019</w:instrText>
      </w:r>
      <w:r w:rsidR="00A619F1">
        <w:rPr>
          <w:rFonts w:ascii="Arial Narrow" w:eastAsia="仿宋_GB2312" w:hAnsi="Arial Narrow" w:cs="宋体"/>
          <w:color w:val="0000FF"/>
          <w:kern w:val="0"/>
          <w:sz w:val="24"/>
          <w:szCs w:val="27"/>
        </w:rPr>
        <w:instrText>删除多余表</w:instrText>
      </w:r>
      <w:r w:rsidR="00A619F1">
        <w:rPr>
          <w:rFonts w:ascii="Arial Narrow" w:eastAsia="仿宋_GB2312" w:hAnsi="Arial Narrow" w:cs="宋体"/>
          <w:color w:val="0000FF"/>
          <w:kern w:val="0"/>
          <w:sz w:val="24"/>
          <w:szCs w:val="27"/>
        </w:rPr>
        <w:instrText xml:space="preserve">.xlsx" "QCF13 </w:instrText>
      </w:r>
      <w:r w:rsidR="00A619F1">
        <w:rPr>
          <w:rFonts w:ascii="Arial Narrow" w:eastAsia="仿宋_GB2312" w:hAnsi="Arial Narrow" w:cs="宋体"/>
          <w:color w:val="0000FF"/>
          <w:kern w:val="0"/>
          <w:sz w:val="24"/>
          <w:szCs w:val="27"/>
        </w:rPr>
        <w:instrText>衍生金融资产</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附注</w:instrText>
      </w:r>
      <w:r w:rsidR="00A619F1">
        <w:rPr>
          <w:rFonts w:ascii="Arial Narrow" w:eastAsia="仿宋_GB2312" w:hAnsi="Arial Narrow" w:cs="宋体"/>
          <w:color w:val="0000FF"/>
          <w:kern w:val="0"/>
          <w:sz w:val="24"/>
          <w:szCs w:val="27"/>
        </w:rPr>
        <w:instrText>13</w:instrText>
      </w:r>
      <w:r w:rsidR="00A619F1">
        <w:rPr>
          <w:rFonts w:ascii="Arial Narrow" w:eastAsia="仿宋_GB2312" w:hAnsi="Arial Narrow" w:cs="宋体"/>
          <w:color w:val="0000FF"/>
          <w:kern w:val="0"/>
          <w:sz w:val="24"/>
          <w:szCs w:val="27"/>
        </w:rPr>
        <w:instrText>表</w:instrText>
      </w:r>
      <w:r w:rsidR="00A619F1">
        <w:rPr>
          <w:rFonts w:ascii="Arial Narrow" w:eastAsia="仿宋_GB2312" w:hAnsi="Arial Narrow" w:cs="宋体"/>
          <w:color w:val="0000FF"/>
          <w:kern w:val="0"/>
          <w:sz w:val="24"/>
          <w:szCs w:val="27"/>
        </w:rPr>
        <w:instrText xml:space="preserve">)!JiuQiQCF13" \h </w:instrText>
      </w:r>
      <w:r w:rsidR="00A619F1">
        <w:rPr>
          <w:rFonts w:ascii="Arial Narrow" w:eastAsia="仿宋_GB2312" w:hAnsi="Arial Narrow" w:cs="宋体"/>
          <w:color w:val="0000FF"/>
          <w:kern w:val="0"/>
          <w:sz w:val="24"/>
          <w:szCs w:val="27"/>
        </w:rPr>
        <w:fldChar w:fldCharType="separate"/>
      </w:r>
    </w:p>
    <w:tbl>
      <w:tblPr>
        <w:tblW w:w="9200" w:type="dxa"/>
        <w:tblLook w:val="04A0" w:firstRow="1" w:lastRow="0" w:firstColumn="1" w:lastColumn="0" w:noHBand="0" w:noVBand="1"/>
      </w:tblPr>
      <w:tblGrid>
        <w:gridCol w:w="4720"/>
        <w:gridCol w:w="2240"/>
        <w:gridCol w:w="2240"/>
      </w:tblGrid>
      <w:tr w:rsidR="00A619F1" w14:paraId="0BEBD4C7" w14:textId="77777777" w:rsidTr="00A619F1">
        <w:trPr>
          <w:trHeight w:val="255"/>
        </w:trPr>
        <w:tc>
          <w:tcPr>
            <w:tcW w:w="4720" w:type="dxa"/>
            <w:tcBorders>
              <w:top w:val="single" w:sz="8" w:space="0" w:color="auto"/>
              <w:left w:val="nil"/>
              <w:bottom w:val="single" w:sz="4" w:space="0" w:color="auto"/>
              <w:right w:val="nil"/>
            </w:tcBorders>
            <w:shd w:val="clear" w:color="auto" w:fill="auto"/>
            <w:vAlign w:val="center"/>
            <w:hideMark/>
          </w:tcPr>
          <w:p w14:paraId="6D19BAE6" w14:textId="16186139"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240" w:type="dxa"/>
            <w:tcBorders>
              <w:top w:val="single" w:sz="8" w:space="0" w:color="auto"/>
              <w:left w:val="nil"/>
              <w:bottom w:val="single" w:sz="4" w:space="0" w:color="auto"/>
              <w:right w:val="nil"/>
            </w:tcBorders>
            <w:shd w:val="clear" w:color="auto" w:fill="auto"/>
            <w:vAlign w:val="center"/>
            <w:hideMark/>
          </w:tcPr>
          <w:p w14:paraId="0F23F8D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240" w:type="dxa"/>
            <w:tcBorders>
              <w:top w:val="single" w:sz="8" w:space="0" w:color="auto"/>
              <w:left w:val="nil"/>
              <w:bottom w:val="single" w:sz="4" w:space="0" w:color="auto"/>
              <w:right w:val="nil"/>
            </w:tcBorders>
            <w:shd w:val="clear" w:color="auto" w:fill="auto"/>
            <w:vAlign w:val="center"/>
            <w:hideMark/>
          </w:tcPr>
          <w:p w14:paraId="720D867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3829FC02" w14:textId="77777777" w:rsidTr="00A619F1">
        <w:trPr>
          <w:trHeight w:val="255"/>
        </w:trPr>
        <w:tc>
          <w:tcPr>
            <w:tcW w:w="4720" w:type="dxa"/>
            <w:tcBorders>
              <w:top w:val="nil"/>
              <w:left w:val="nil"/>
              <w:bottom w:val="nil"/>
              <w:right w:val="nil"/>
            </w:tcBorders>
            <w:shd w:val="clear" w:color="auto" w:fill="auto"/>
            <w:vAlign w:val="center"/>
            <w:hideMark/>
          </w:tcPr>
          <w:p w14:paraId="714E987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240" w:type="dxa"/>
            <w:tcBorders>
              <w:top w:val="nil"/>
              <w:left w:val="nil"/>
              <w:bottom w:val="nil"/>
              <w:right w:val="nil"/>
            </w:tcBorders>
            <w:shd w:val="clear" w:color="auto" w:fill="auto"/>
            <w:vAlign w:val="center"/>
            <w:hideMark/>
          </w:tcPr>
          <w:p w14:paraId="6F3B82E3"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59193C45" w14:textId="77777777" w:rsidR="00A619F1" w:rsidRDefault="00A619F1">
            <w:pPr>
              <w:jc w:val="right"/>
              <w:rPr>
                <w:rFonts w:eastAsia="Times New Roman"/>
                <w:sz w:val="20"/>
                <w:szCs w:val="20"/>
              </w:rPr>
            </w:pPr>
          </w:p>
        </w:tc>
      </w:tr>
      <w:tr w:rsidR="00A619F1" w14:paraId="60D307AD" w14:textId="77777777" w:rsidTr="00A619F1">
        <w:trPr>
          <w:trHeight w:val="255"/>
        </w:trPr>
        <w:tc>
          <w:tcPr>
            <w:tcW w:w="4720" w:type="dxa"/>
            <w:tcBorders>
              <w:top w:val="nil"/>
              <w:left w:val="nil"/>
              <w:bottom w:val="nil"/>
              <w:right w:val="nil"/>
            </w:tcBorders>
            <w:shd w:val="clear" w:color="auto" w:fill="auto"/>
            <w:vAlign w:val="center"/>
            <w:hideMark/>
          </w:tcPr>
          <w:p w14:paraId="3DB5A38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240" w:type="dxa"/>
            <w:tcBorders>
              <w:top w:val="nil"/>
              <w:left w:val="nil"/>
              <w:bottom w:val="nil"/>
              <w:right w:val="nil"/>
            </w:tcBorders>
            <w:shd w:val="clear" w:color="auto" w:fill="auto"/>
            <w:vAlign w:val="center"/>
            <w:hideMark/>
          </w:tcPr>
          <w:p w14:paraId="7C4E7057"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6838A9B2" w14:textId="77777777" w:rsidR="00A619F1" w:rsidRDefault="00A619F1">
            <w:pPr>
              <w:jc w:val="right"/>
              <w:rPr>
                <w:rFonts w:eastAsia="Times New Roman"/>
                <w:sz w:val="20"/>
                <w:szCs w:val="20"/>
              </w:rPr>
            </w:pPr>
          </w:p>
        </w:tc>
      </w:tr>
      <w:tr w:rsidR="00A619F1" w14:paraId="0E23CCC3" w14:textId="77777777" w:rsidTr="00A619F1">
        <w:trPr>
          <w:trHeight w:val="255"/>
        </w:trPr>
        <w:tc>
          <w:tcPr>
            <w:tcW w:w="4720" w:type="dxa"/>
            <w:tcBorders>
              <w:top w:val="nil"/>
              <w:left w:val="nil"/>
              <w:bottom w:val="nil"/>
              <w:right w:val="nil"/>
            </w:tcBorders>
            <w:shd w:val="clear" w:color="auto" w:fill="auto"/>
            <w:vAlign w:val="center"/>
            <w:hideMark/>
          </w:tcPr>
          <w:p w14:paraId="1ADA54E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240" w:type="dxa"/>
            <w:tcBorders>
              <w:top w:val="nil"/>
              <w:left w:val="nil"/>
              <w:bottom w:val="nil"/>
              <w:right w:val="nil"/>
            </w:tcBorders>
            <w:shd w:val="clear" w:color="auto" w:fill="auto"/>
            <w:vAlign w:val="center"/>
            <w:hideMark/>
          </w:tcPr>
          <w:p w14:paraId="44F8390C"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01B1695D" w14:textId="77777777" w:rsidR="00A619F1" w:rsidRDefault="00A619F1">
            <w:pPr>
              <w:jc w:val="right"/>
              <w:rPr>
                <w:rFonts w:eastAsia="Times New Roman"/>
                <w:sz w:val="20"/>
                <w:szCs w:val="20"/>
              </w:rPr>
            </w:pPr>
          </w:p>
        </w:tc>
      </w:tr>
      <w:tr w:rsidR="00A619F1" w14:paraId="4F21390B" w14:textId="77777777" w:rsidTr="00A619F1">
        <w:trPr>
          <w:trHeight w:val="263"/>
        </w:trPr>
        <w:tc>
          <w:tcPr>
            <w:tcW w:w="4720" w:type="dxa"/>
            <w:tcBorders>
              <w:top w:val="single" w:sz="4" w:space="0" w:color="auto"/>
              <w:left w:val="nil"/>
              <w:bottom w:val="single" w:sz="8" w:space="0" w:color="000000"/>
              <w:right w:val="nil"/>
            </w:tcBorders>
            <w:shd w:val="clear" w:color="auto" w:fill="auto"/>
            <w:vAlign w:val="center"/>
            <w:hideMark/>
          </w:tcPr>
          <w:p w14:paraId="0E72FC42"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240" w:type="dxa"/>
            <w:tcBorders>
              <w:top w:val="single" w:sz="4" w:space="0" w:color="auto"/>
              <w:left w:val="nil"/>
              <w:bottom w:val="single" w:sz="8" w:space="0" w:color="000000"/>
              <w:right w:val="nil"/>
            </w:tcBorders>
            <w:shd w:val="clear" w:color="auto" w:fill="auto"/>
            <w:vAlign w:val="center"/>
            <w:hideMark/>
          </w:tcPr>
          <w:p w14:paraId="6C4428E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240" w:type="dxa"/>
            <w:tcBorders>
              <w:top w:val="single" w:sz="4" w:space="0" w:color="auto"/>
              <w:left w:val="nil"/>
              <w:bottom w:val="single" w:sz="8" w:space="0" w:color="000000"/>
              <w:right w:val="nil"/>
            </w:tcBorders>
            <w:shd w:val="clear" w:color="auto" w:fill="auto"/>
            <w:vAlign w:val="center"/>
            <w:hideMark/>
          </w:tcPr>
          <w:p w14:paraId="0DE2C16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0074C19" w14:textId="48964B8A" w:rsidR="00766AE6" w:rsidRDefault="00A619F1">
      <w:pPr>
        <w:widowControl/>
        <w:spacing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（注：披露金额较大的前十项及其产生的原因，其余汇总填列。）</w:t>
      </w:r>
    </w:p>
    <w:p w14:paraId="02FF1CE7"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4</w:t>
      </w:r>
      <w:r>
        <w:rPr>
          <w:rFonts w:ascii="Arial Narrow" w:eastAsia="仿宋_GB2312" w:hAnsi="Arial Narrow"/>
          <w:sz w:val="24"/>
        </w:rPr>
        <w:t>、应收票据</w:t>
      </w:r>
    </w:p>
    <w:p w14:paraId="19288AC3" w14:textId="436014AF" w:rsidR="00A619F1" w:rsidRDefault="007A1860" w:rsidP="00E06ED6">
      <w:pPr>
        <w:snapToGrid w:val="0"/>
        <w:spacing w:afterLines="90" w:after="216"/>
        <w:ind w:leftChars="-200" w:left="-2" w:hangingChars="174" w:hanging="418"/>
        <w:outlineLvl w:val="2"/>
        <w:rPr>
          <w:kern w:val="0"/>
          <w:sz w:val="20"/>
          <w:szCs w:val="20"/>
        </w:rPr>
      </w:pPr>
      <w:r>
        <w:rPr>
          <w:rFonts w:ascii="Arial Narrow" w:eastAsia="仿宋_GB2312" w:hAnsi="Arial Narrow"/>
          <w:sz w:val="24"/>
          <w:highlight w:val="yellow"/>
        </w:rPr>
        <w:t>（</w:t>
      </w:r>
      <w:r>
        <w:rPr>
          <w:rFonts w:ascii="Arial Narrow" w:eastAsia="仿宋_GB2312" w:hAnsi="Arial Narrow"/>
          <w:sz w:val="24"/>
          <w:highlight w:val="yellow"/>
        </w:rPr>
        <w:t>1</w:t>
      </w:r>
      <w:r>
        <w:rPr>
          <w:rFonts w:ascii="Arial Narrow" w:eastAsia="仿宋_GB2312" w:hAnsi="Arial Narrow"/>
          <w:sz w:val="24"/>
          <w:highlight w:val="yellow"/>
        </w:rPr>
        <w:t>）应收票据</w:t>
      </w:r>
      <w:r>
        <w:rPr>
          <w:rFonts w:ascii="Arial Narrow" w:eastAsia="仿宋_GB2312" w:hAnsi="Arial Narrow" w:hint="eastAsia"/>
          <w:sz w:val="24"/>
          <w:highlight w:val="yellow"/>
        </w:rPr>
        <w:t>分类</w:t>
      </w:r>
      <w:r w:rsidR="00A619F1">
        <w:rPr>
          <w:color w:val="000000" w:themeColor="text1"/>
        </w:rPr>
        <w:fldChar w:fldCharType="begin"/>
      </w:r>
      <w:r w:rsidR="00A619F1">
        <w:rPr>
          <w:color w:val="000000" w:themeColor="text1"/>
        </w:rPr>
        <w:instrText xml:space="preserve"> LINK Excel.Sheet.12 "C:\\Users\\Administrator\\OneDrive\\Documents\\M</w:instrText>
      </w:r>
      <w:r w:rsidR="00A619F1">
        <w:rPr>
          <w:color w:val="000000" w:themeColor="text1"/>
        </w:rPr>
        <w:instrText>溜了溜了</w:instrText>
      </w:r>
      <w:r w:rsidR="00A619F1">
        <w:rPr>
          <w:color w:val="000000" w:themeColor="text1"/>
        </w:rPr>
        <w:instrText>\\</w:instrText>
      </w:r>
      <w:r w:rsidR="00A619F1">
        <w:rPr>
          <w:color w:val="000000" w:themeColor="text1"/>
        </w:rPr>
        <w:instrText>久其模板</w:instrText>
      </w:r>
      <w:r w:rsidR="00A619F1">
        <w:rPr>
          <w:color w:val="000000" w:themeColor="text1"/>
        </w:rPr>
        <w:instrText>\\test2019</w:instrText>
      </w:r>
      <w:r w:rsidR="00A619F1">
        <w:rPr>
          <w:color w:val="000000" w:themeColor="text1"/>
        </w:rPr>
        <w:instrText>删除多余表</w:instrText>
      </w:r>
      <w:r w:rsidR="00A619F1">
        <w:rPr>
          <w:color w:val="000000" w:themeColor="text1"/>
        </w:rPr>
        <w:instrText xml:space="preserve">.xlsx" "QCF14 </w:instrText>
      </w:r>
      <w:r w:rsidR="00A619F1">
        <w:rPr>
          <w:color w:val="000000" w:themeColor="text1"/>
        </w:rPr>
        <w:instrText>应收票据</w:instrText>
      </w:r>
      <w:r w:rsidR="00A619F1">
        <w:rPr>
          <w:color w:val="000000" w:themeColor="text1"/>
        </w:rPr>
        <w:instrText>(</w:instrText>
      </w:r>
      <w:r w:rsidR="00A619F1">
        <w:rPr>
          <w:color w:val="000000" w:themeColor="text1"/>
        </w:rPr>
        <w:instrText>附注</w:instrText>
      </w:r>
      <w:r w:rsidR="00A619F1">
        <w:rPr>
          <w:color w:val="000000" w:themeColor="text1"/>
        </w:rPr>
        <w:instrText>14</w:instrText>
      </w:r>
      <w:r w:rsidR="00A619F1">
        <w:rPr>
          <w:color w:val="000000" w:themeColor="text1"/>
        </w:rPr>
        <w:instrText>表</w:instrText>
      </w:r>
      <w:r w:rsidR="00A619F1">
        <w:rPr>
          <w:color w:val="000000" w:themeColor="text1"/>
        </w:rPr>
        <w:instrText xml:space="preserve">)!JiuQiQCF14" \h </w:instrText>
      </w:r>
      <w:r w:rsidR="00A619F1">
        <w:rPr>
          <w:color w:val="000000" w:themeColor="text1"/>
        </w:rPr>
        <w:fldChar w:fldCharType="separate"/>
      </w:r>
      <w:bookmarkStart w:id="11" w:name="RANGE!A4:G8"/>
    </w:p>
    <w:tbl>
      <w:tblPr>
        <w:tblW w:w="9480" w:type="dxa"/>
        <w:tblLook w:val="04A0" w:firstRow="1" w:lastRow="0" w:firstColumn="1" w:lastColumn="0" w:noHBand="0" w:noVBand="1"/>
      </w:tblPr>
      <w:tblGrid>
        <w:gridCol w:w="1560"/>
        <w:gridCol w:w="1320"/>
        <w:gridCol w:w="1320"/>
        <w:gridCol w:w="1320"/>
        <w:gridCol w:w="1320"/>
        <w:gridCol w:w="1320"/>
        <w:gridCol w:w="1320"/>
      </w:tblGrid>
      <w:tr w:rsidR="00A619F1" w14:paraId="66EA0FAC" w14:textId="77777777" w:rsidTr="00A619F1">
        <w:trPr>
          <w:trHeight w:val="255"/>
        </w:trPr>
        <w:tc>
          <w:tcPr>
            <w:tcW w:w="1560" w:type="dxa"/>
            <w:vMerge w:val="restart"/>
            <w:tcBorders>
              <w:top w:val="single" w:sz="8" w:space="0" w:color="000000"/>
              <w:left w:val="nil"/>
              <w:bottom w:val="single" w:sz="4" w:space="0" w:color="000000"/>
              <w:right w:val="nil"/>
            </w:tcBorders>
            <w:shd w:val="clear" w:color="auto" w:fill="auto"/>
            <w:vAlign w:val="center"/>
            <w:hideMark/>
          </w:tcPr>
          <w:p w14:paraId="4E6300BF" w14:textId="697DC62D"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种</w:t>
            </w:r>
            <w:r>
              <w:rPr>
                <w:rFonts w:ascii="Arial Narrow" w:hAnsi="Arial Narrow" w:cs="Arial"/>
                <w:b/>
                <w:bCs/>
                <w:color w:val="000000"/>
                <w:sz w:val="18"/>
                <w:szCs w:val="18"/>
              </w:rPr>
              <w:t xml:space="preserve">   </w:t>
            </w:r>
            <w:r>
              <w:rPr>
                <w:rFonts w:ascii="Arial Narrow" w:hAnsi="Arial Narrow" w:cs="Arial"/>
                <w:b/>
                <w:bCs/>
                <w:color w:val="000000"/>
                <w:sz w:val="18"/>
                <w:szCs w:val="18"/>
              </w:rPr>
              <w:t>类</w:t>
            </w:r>
            <w:bookmarkEnd w:id="11"/>
          </w:p>
        </w:tc>
        <w:tc>
          <w:tcPr>
            <w:tcW w:w="3960" w:type="dxa"/>
            <w:gridSpan w:val="3"/>
            <w:tcBorders>
              <w:top w:val="single" w:sz="8" w:space="0" w:color="000000"/>
              <w:left w:val="nil"/>
              <w:bottom w:val="nil"/>
              <w:right w:val="nil"/>
            </w:tcBorders>
            <w:shd w:val="clear" w:color="auto" w:fill="auto"/>
            <w:vAlign w:val="center"/>
            <w:hideMark/>
          </w:tcPr>
          <w:p w14:paraId="47208D9B"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960" w:type="dxa"/>
            <w:gridSpan w:val="3"/>
            <w:tcBorders>
              <w:top w:val="single" w:sz="8" w:space="0" w:color="000000"/>
              <w:left w:val="nil"/>
              <w:bottom w:val="nil"/>
              <w:right w:val="nil"/>
            </w:tcBorders>
            <w:shd w:val="clear" w:color="auto" w:fill="auto"/>
            <w:vAlign w:val="center"/>
            <w:hideMark/>
          </w:tcPr>
          <w:p w14:paraId="46E55491"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A619F1" w14:paraId="55D03B6F" w14:textId="77777777" w:rsidTr="00A619F1">
        <w:trPr>
          <w:trHeight w:val="255"/>
        </w:trPr>
        <w:tc>
          <w:tcPr>
            <w:tcW w:w="1560" w:type="dxa"/>
            <w:vMerge/>
            <w:tcBorders>
              <w:top w:val="single" w:sz="8" w:space="0" w:color="000000"/>
              <w:left w:val="nil"/>
              <w:bottom w:val="single" w:sz="4" w:space="0" w:color="000000"/>
              <w:right w:val="nil"/>
            </w:tcBorders>
            <w:vAlign w:val="center"/>
            <w:hideMark/>
          </w:tcPr>
          <w:p w14:paraId="3C6820E3" w14:textId="77777777" w:rsidR="00A619F1" w:rsidRDefault="00A619F1">
            <w:pPr>
              <w:rPr>
                <w:rFonts w:ascii="Arial Narrow" w:hAnsi="Arial Narrow" w:cs="Arial"/>
                <w:b/>
                <w:bCs/>
                <w:color w:val="000000"/>
                <w:sz w:val="18"/>
                <w:szCs w:val="18"/>
              </w:rPr>
            </w:pPr>
          </w:p>
        </w:tc>
        <w:tc>
          <w:tcPr>
            <w:tcW w:w="1320" w:type="dxa"/>
            <w:tcBorders>
              <w:top w:val="nil"/>
              <w:left w:val="nil"/>
              <w:bottom w:val="single" w:sz="4" w:space="0" w:color="auto"/>
              <w:right w:val="nil"/>
            </w:tcBorders>
            <w:shd w:val="clear" w:color="auto" w:fill="auto"/>
            <w:vAlign w:val="center"/>
            <w:hideMark/>
          </w:tcPr>
          <w:p w14:paraId="01C2716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320" w:type="dxa"/>
            <w:tcBorders>
              <w:top w:val="nil"/>
              <w:left w:val="nil"/>
              <w:bottom w:val="single" w:sz="4" w:space="0" w:color="auto"/>
              <w:right w:val="nil"/>
            </w:tcBorders>
            <w:shd w:val="clear" w:color="auto" w:fill="auto"/>
            <w:vAlign w:val="center"/>
            <w:hideMark/>
          </w:tcPr>
          <w:p w14:paraId="1B85DE4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320" w:type="dxa"/>
            <w:tcBorders>
              <w:top w:val="nil"/>
              <w:left w:val="nil"/>
              <w:bottom w:val="single" w:sz="4" w:space="0" w:color="auto"/>
              <w:right w:val="nil"/>
            </w:tcBorders>
            <w:shd w:val="clear" w:color="auto" w:fill="auto"/>
            <w:vAlign w:val="center"/>
            <w:hideMark/>
          </w:tcPr>
          <w:p w14:paraId="79AC28E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320" w:type="dxa"/>
            <w:tcBorders>
              <w:top w:val="nil"/>
              <w:left w:val="nil"/>
              <w:bottom w:val="single" w:sz="4" w:space="0" w:color="auto"/>
              <w:right w:val="nil"/>
            </w:tcBorders>
            <w:shd w:val="clear" w:color="auto" w:fill="auto"/>
            <w:vAlign w:val="center"/>
            <w:hideMark/>
          </w:tcPr>
          <w:p w14:paraId="5CAAD74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320" w:type="dxa"/>
            <w:tcBorders>
              <w:top w:val="nil"/>
              <w:left w:val="nil"/>
              <w:bottom w:val="single" w:sz="4" w:space="0" w:color="auto"/>
              <w:right w:val="nil"/>
            </w:tcBorders>
            <w:shd w:val="clear" w:color="auto" w:fill="auto"/>
            <w:vAlign w:val="center"/>
            <w:hideMark/>
          </w:tcPr>
          <w:p w14:paraId="2110934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320" w:type="dxa"/>
            <w:tcBorders>
              <w:top w:val="nil"/>
              <w:left w:val="nil"/>
              <w:bottom w:val="single" w:sz="4" w:space="0" w:color="auto"/>
              <w:right w:val="nil"/>
            </w:tcBorders>
            <w:shd w:val="clear" w:color="auto" w:fill="auto"/>
            <w:vAlign w:val="center"/>
            <w:hideMark/>
          </w:tcPr>
          <w:p w14:paraId="13EF139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A619F1" w14:paraId="0091A49A" w14:textId="77777777" w:rsidTr="00A619F1">
        <w:trPr>
          <w:trHeight w:val="255"/>
        </w:trPr>
        <w:tc>
          <w:tcPr>
            <w:tcW w:w="1560" w:type="dxa"/>
            <w:tcBorders>
              <w:top w:val="nil"/>
              <w:left w:val="nil"/>
              <w:bottom w:val="nil"/>
              <w:right w:val="nil"/>
            </w:tcBorders>
            <w:shd w:val="clear" w:color="auto" w:fill="auto"/>
            <w:vAlign w:val="center"/>
            <w:hideMark/>
          </w:tcPr>
          <w:p w14:paraId="3085038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w:t>
            </w:r>
          </w:p>
        </w:tc>
        <w:tc>
          <w:tcPr>
            <w:tcW w:w="1320" w:type="dxa"/>
            <w:tcBorders>
              <w:top w:val="nil"/>
              <w:left w:val="nil"/>
              <w:bottom w:val="nil"/>
              <w:right w:val="nil"/>
            </w:tcBorders>
            <w:shd w:val="clear" w:color="auto" w:fill="auto"/>
            <w:vAlign w:val="center"/>
            <w:hideMark/>
          </w:tcPr>
          <w:p w14:paraId="79E4B1E5"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5589A151"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BFE7579"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BED5CA8"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C084743"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4A2B1F3" w14:textId="77777777" w:rsidR="00A619F1" w:rsidRDefault="00A619F1">
            <w:pPr>
              <w:jc w:val="right"/>
              <w:rPr>
                <w:rFonts w:eastAsia="Times New Roman"/>
                <w:sz w:val="20"/>
                <w:szCs w:val="20"/>
              </w:rPr>
            </w:pPr>
          </w:p>
        </w:tc>
      </w:tr>
      <w:tr w:rsidR="00A619F1" w14:paraId="4C52DEA1" w14:textId="77777777" w:rsidTr="00A619F1">
        <w:trPr>
          <w:trHeight w:val="255"/>
        </w:trPr>
        <w:tc>
          <w:tcPr>
            <w:tcW w:w="1560" w:type="dxa"/>
            <w:tcBorders>
              <w:top w:val="nil"/>
              <w:left w:val="nil"/>
              <w:bottom w:val="nil"/>
              <w:right w:val="nil"/>
            </w:tcBorders>
            <w:shd w:val="clear" w:color="auto" w:fill="auto"/>
            <w:vAlign w:val="center"/>
            <w:hideMark/>
          </w:tcPr>
          <w:p w14:paraId="6E645BF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商业承兑汇票</w:t>
            </w:r>
          </w:p>
        </w:tc>
        <w:tc>
          <w:tcPr>
            <w:tcW w:w="1320" w:type="dxa"/>
            <w:tcBorders>
              <w:top w:val="nil"/>
              <w:left w:val="nil"/>
              <w:bottom w:val="nil"/>
              <w:right w:val="nil"/>
            </w:tcBorders>
            <w:shd w:val="clear" w:color="auto" w:fill="auto"/>
            <w:vAlign w:val="center"/>
            <w:hideMark/>
          </w:tcPr>
          <w:p w14:paraId="1B282F01"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6FA00184"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8672215"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79366A7"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CD60B81"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A8430D9" w14:textId="77777777" w:rsidR="00A619F1" w:rsidRDefault="00A619F1">
            <w:pPr>
              <w:jc w:val="right"/>
              <w:rPr>
                <w:rFonts w:eastAsia="Times New Roman"/>
                <w:sz w:val="20"/>
                <w:szCs w:val="20"/>
              </w:rPr>
            </w:pPr>
          </w:p>
        </w:tc>
      </w:tr>
      <w:tr w:rsidR="00A619F1" w14:paraId="3F971189" w14:textId="77777777" w:rsidTr="00A619F1">
        <w:trPr>
          <w:trHeight w:val="263"/>
        </w:trPr>
        <w:tc>
          <w:tcPr>
            <w:tcW w:w="1560" w:type="dxa"/>
            <w:tcBorders>
              <w:top w:val="single" w:sz="4" w:space="0" w:color="auto"/>
              <w:left w:val="nil"/>
              <w:bottom w:val="single" w:sz="8" w:space="0" w:color="000000"/>
              <w:right w:val="nil"/>
            </w:tcBorders>
            <w:shd w:val="clear" w:color="auto" w:fill="auto"/>
            <w:vAlign w:val="center"/>
            <w:hideMark/>
          </w:tcPr>
          <w:p w14:paraId="2233B29D"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320" w:type="dxa"/>
            <w:tcBorders>
              <w:top w:val="single" w:sz="4" w:space="0" w:color="auto"/>
              <w:left w:val="nil"/>
              <w:bottom w:val="single" w:sz="8" w:space="0" w:color="000000"/>
              <w:right w:val="nil"/>
            </w:tcBorders>
            <w:shd w:val="clear" w:color="auto" w:fill="auto"/>
            <w:vAlign w:val="center"/>
            <w:hideMark/>
          </w:tcPr>
          <w:p w14:paraId="3457E8A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20" w:type="dxa"/>
            <w:tcBorders>
              <w:top w:val="single" w:sz="4" w:space="0" w:color="auto"/>
              <w:left w:val="nil"/>
              <w:bottom w:val="single" w:sz="8" w:space="0" w:color="000000"/>
              <w:right w:val="nil"/>
            </w:tcBorders>
            <w:shd w:val="clear" w:color="auto" w:fill="auto"/>
            <w:vAlign w:val="center"/>
            <w:hideMark/>
          </w:tcPr>
          <w:p w14:paraId="2B84602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20" w:type="dxa"/>
            <w:tcBorders>
              <w:top w:val="single" w:sz="4" w:space="0" w:color="auto"/>
              <w:left w:val="nil"/>
              <w:bottom w:val="single" w:sz="8" w:space="0" w:color="000000"/>
              <w:right w:val="nil"/>
            </w:tcBorders>
            <w:shd w:val="clear" w:color="auto" w:fill="auto"/>
            <w:vAlign w:val="center"/>
            <w:hideMark/>
          </w:tcPr>
          <w:p w14:paraId="10696EB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20" w:type="dxa"/>
            <w:tcBorders>
              <w:top w:val="single" w:sz="4" w:space="0" w:color="auto"/>
              <w:left w:val="nil"/>
              <w:bottom w:val="single" w:sz="8" w:space="0" w:color="000000"/>
              <w:right w:val="nil"/>
            </w:tcBorders>
            <w:shd w:val="clear" w:color="auto" w:fill="auto"/>
            <w:vAlign w:val="center"/>
            <w:hideMark/>
          </w:tcPr>
          <w:p w14:paraId="37C9455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20" w:type="dxa"/>
            <w:tcBorders>
              <w:top w:val="single" w:sz="4" w:space="0" w:color="auto"/>
              <w:left w:val="nil"/>
              <w:bottom w:val="single" w:sz="8" w:space="0" w:color="000000"/>
              <w:right w:val="nil"/>
            </w:tcBorders>
            <w:shd w:val="clear" w:color="auto" w:fill="auto"/>
            <w:vAlign w:val="center"/>
            <w:hideMark/>
          </w:tcPr>
          <w:p w14:paraId="3F74D7F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20" w:type="dxa"/>
            <w:tcBorders>
              <w:top w:val="single" w:sz="4" w:space="0" w:color="auto"/>
              <w:left w:val="nil"/>
              <w:bottom w:val="single" w:sz="8" w:space="0" w:color="000000"/>
              <w:right w:val="nil"/>
            </w:tcBorders>
            <w:shd w:val="clear" w:color="auto" w:fill="auto"/>
            <w:vAlign w:val="center"/>
            <w:hideMark/>
          </w:tcPr>
          <w:p w14:paraId="008D162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74EFC24" w14:textId="21887FED" w:rsidR="00766AE6" w:rsidRDefault="00A619F1">
      <w:r>
        <w:rPr>
          <w:color w:val="000000" w:themeColor="text1"/>
        </w:rPr>
        <w:fldChar w:fldCharType="end"/>
      </w:r>
      <w:r w:rsidR="007A1860">
        <w:rPr>
          <w:color w:val="000000" w:themeColor="text1"/>
        </w:rPr>
        <w:t>说明：</w:t>
      </w:r>
      <w:r w:rsidR="007A1860">
        <w:t>商业承兑汇票计提坏账准备的原因。</w:t>
      </w:r>
    </w:p>
    <w:p w14:paraId="4C2BA334" w14:textId="77777777" w:rsidR="00766AE6" w:rsidRDefault="007A1860">
      <w:pPr>
        <w:adjustRightInd w:val="0"/>
        <w:snapToGrid w:val="0"/>
        <w:spacing w:beforeLines="50" w:before="120" w:afterLines="90" w:after="216"/>
        <w:ind w:left="2" w:hangingChars="1" w:hanging="2"/>
        <w:rPr>
          <w:rFonts w:ascii="Arial Narrow" w:eastAsia="仿宋_GB2312" w:hAnsi="Arial Narrow"/>
          <w:color w:val="0000FF"/>
          <w:sz w:val="24"/>
        </w:rPr>
      </w:pPr>
      <w:r>
        <w:rPr>
          <w:rFonts w:ascii="Arial Narrow" w:eastAsia="仿宋_GB2312" w:hAnsi="Arial Narrow"/>
          <w:color w:val="0000FF"/>
          <w:sz w:val="24"/>
        </w:rPr>
        <w:t>【提示：此处披露未逾期的应收票据，已发生减值的计提的坏账准备。若票据逾期，则应转入应收账款并计提坏账准备，账龄应连续计算】</w:t>
      </w:r>
    </w:p>
    <w:p w14:paraId="75772B5F" w14:textId="4408DAD3" w:rsidR="00A619F1" w:rsidRDefault="007A1860" w:rsidP="00E06ED6">
      <w:pPr>
        <w:snapToGrid w:val="0"/>
        <w:spacing w:afterLines="90" w:after="216"/>
        <w:ind w:leftChars="-200" w:left="-2" w:hangingChars="174" w:hanging="418"/>
        <w:outlineLvl w:val="2"/>
        <w:rPr>
          <w:kern w:val="0"/>
          <w:sz w:val="20"/>
          <w:szCs w:val="20"/>
        </w:rPr>
      </w:pPr>
      <w:r>
        <w:rPr>
          <w:rFonts w:ascii="Arial Narrow" w:eastAsia="仿宋_GB2312" w:hAnsi="Arial Narrow" w:hint="eastAsia"/>
          <w:sz w:val="24"/>
        </w:rPr>
        <w:t>（</w:t>
      </w:r>
      <w:r>
        <w:rPr>
          <w:rFonts w:ascii="Arial Narrow" w:eastAsia="仿宋_GB2312" w:hAnsi="Arial Narrow"/>
          <w:sz w:val="24"/>
        </w:rPr>
        <w:t>2</w:t>
      </w:r>
      <w:r>
        <w:rPr>
          <w:rFonts w:ascii="Arial Narrow" w:eastAsia="仿宋_GB2312" w:hAnsi="Arial Narrow" w:hint="eastAsia"/>
          <w:sz w:val="24"/>
        </w:rPr>
        <w:t>）</w:t>
      </w:r>
      <w:proofErr w:type="gramStart"/>
      <w:r>
        <w:rPr>
          <w:rFonts w:ascii="Arial Narrow" w:eastAsia="仿宋_GB2312" w:hAnsi="Arial Narrow"/>
          <w:sz w:val="24"/>
        </w:rPr>
        <w:t>期末已</w:t>
      </w:r>
      <w:proofErr w:type="gramEnd"/>
      <w:r>
        <w:rPr>
          <w:rFonts w:ascii="Arial Narrow" w:eastAsia="仿宋_GB2312" w:hAnsi="Arial Narrow"/>
          <w:sz w:val="24"/>
        </w:rPr>
        <w:t>质押的应收票据</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"QCF15 </w:instrText>
      </w:r>
      <w:r w:rsidR="00A619F1">
        <w:rPr>
          <w:rFonts w:ascii="Arial Narrow" w:eastAsia="仿宋_GB2312" w:hAnsi="Arial Narrow"/>
          <w:sz w:val="24"/>
        </w:rPr>
        <w:instrText>已质押的应收票据</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15</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)!JiuQiQCF15" \h </w:instrText>
      </w:r>
      <w:r w:rsidR="00A619F1">
        <w:rPr>
          <w:rFonts w:ascii="Arial Narrow" w:eastAsia="仿宋_GB2312" w:hAnsi="Arial Narrow"/>
          <w:sz w:val="24"/>
        </w:rPr>
        <w:fldChar w:fldCharType="separate"/>
      </w:r>
      <w:bookmarkStart w:id="12" w:name="RANGE!A4:B7"/>
    </w:p>
    <w:tbl>
      <w:tblPr>
        <w:tblW w:w="9120" w:type="dxa"/>
        <w:tblLook w:val="04A0" w:firstRow="1" w:lastRow="0" w:firstColumn="1" w:lastColumn="0" w:noHBand="0" w:noVBand="1"/>
      </w:tblPr>
      <w:tblGrid>
        <w:gridCol w:w="4560"/>
        <w:gridCol w:w="4560"/>
      </w:tblGrid>
      <w:tr w:rsidR="00A619F1" w14:paraId="0EE6586B" w14:textId="77777777" w:rsidTr="00A619F1">
        <w:trPr>
          <w:trHeight w:val="255"/>
        </w:trPr>
        <w:tc>
          <w:tcPr>
            <w:tcW w:w="4560" w:type="dxa"/>
            <w:tcBorders>
              <w:top w:val="single" w:sz="8" w:space="0" w:color="000000"/>
              <w:left w:val="nil"/>
              <w:bottom w:val="single" w:sz="4" w:space="0" w:color="auto"/>
              <w:right w:val="nil"/>
            </w:tcBorders>
            <w:shd w:val="clear" w:color="auto" w:fill="auto"/>
            <w:vAlign w:val="center"/>
            <w:hideMark/>
          </w:tcPr>
          <w:p w14:paraId="111E3B6D" w14:textId="0FEF96C1"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种</w:t>
            </w:r>
            <w:r>
              <w:rPr>
                <w:rFonts w:ascii="Arial Narrow" w:hAnsi="Arial Narrow" w:cs="Arial"/>
                <w:b/>
                <w:bCs/>
                <w:color w:val="000000"/>
                <w:sz w:val="18"/>
                <w:szCs w:val="18"/>
              </w:rPr>
              <w:t xml:space="preserve">     </w:t>
            </w:r>
            <w:r>
              <w:rPr>
                <w:rFonts w:ascii="Arial Narrow" w:hAnsi="Arial Narrow" w:cs="Arial"/>
                <w:b/>
                <w:bCs/>
                <w:color w:val="000000"/>
                <w:sz w:val="18"/>
                <w:szCs w:val="18"/>
              </w:rPr>
              <w:t>类</w:t>
            </w:r>
            <w:bookmarkEnd w:id="12"/>
          </w:p>
        </w:tc>
        <w:tc>
          <w:tcPr>
            <w:tcW w:w="4560" w:type="dxa"/>
            <w:tcBorders>
              <w:top w:val="single" w:sz="8" w:space="0" w:color="000000"/>
              <w:left w:val="nil"/>
              <w:bottom w:val="single" w:sz="4" w:space="0" w:color="auto"/>
              <w:right w:val="nil"/>
            </w:tcBorders>
            <w:shd w:val="clear" w:color="auto" w:fill="auto"/>
            <w:vAlign w:val="center"/>
            <w:hideMark/>
          </w:tcPr>
          <w:p w14:paraId="4FDA9080" w14:textId="77777777" w:rsidR="00A619F1" w:rsidRDefault="00A619F1">
            <w:pPr>
              <w:jc w:val="right"/>
              <w:rPr>
                <w:rFonts w:ascii="Arial Narrow" w:hAnsi="Arial Narrow" w:cs="Arial"/>
                <w:b/>
                <w:bCs/>
                <w:color w:val="000000"/>
                <w:sz w:val="18"/>
                <w:szCs w:val="18"/>
              </w:rPr>
            </w:pPr>
            <w:proofErr w:type="gramStart"/>
            <w:r>
              <w:rPr>
                <w:rFonts w:ascii="Arial Narrow" w:hAnsi="Arial Narrow" w:cs="Arial"/>
                <w:b/>
                <w:bCs/>
                <w:color w:val="000000"/>
                <w:sz w:val="18"/>
                <w:szCs w:val="18"/>
              </w:rPr>
              <w:t>期末已质</w:t>
            </w:r>
            <w:proofErr w:type="gramEnd"/>
            <w:r>
              <w:rPr>
                <w:rFonts w:ascii="Arial Narrow" w:hAnsi="Arial Narrow" w:cs="Arial"/>
                <w:b/>
                <w:bCs/>
                <w:color w:val="000000"/>
                <w:sz w:val="18"/>
                <w:szCs w:val="18"/>
              </w:rPr>
              <w:t>押金额</w:t>
            </w:r>
          </w:p>
        </w:tc>
      </w:tr>
      <w:tr w:rsidR="00A619F1" w14:paraId="7CB23D80" w14:textId="77777777" w:rsidTr="00A619F1">
        <w:trPr>
          <w:trHeight w:val="255"/>
        </w:trPr>
        <w:tc>
          <w:tcPr>
            <w:tcW w:w="4560" w:type="dxa"/>
            <w:tcBorders>
              <w:top w:val="nil"/>
              <w:left w:val="nil"/>
              <w:bottom w:val="nil"/>
              <w:right w:val="nil"/>
            </w:tcBorders>
            <w:shd w:val="clear" w:color="auto" w:fill="auto"/>
            <w:vAlign w:val="center"/>
            <w:hideMark/>
          </w:tcPr>
          <w:p w14:paraId="35DAB32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银行承兑汇票</w:t>
            </w:r>
          </w:p>
        </w:tc>
        <w:tc>
          <w:tcPr>
            <w:tcW w:w="4560" w:type="dxa"/>
            <w:tcBorders>
              <w:top w:val="nil"/>
              <w:left w:val="nil"/>
              <w:bottom w:val="nil"/>
              <w:right w:val="nil"/>
            </w:tcBorders>
            <w:shd w:val="clear" w:color="auto" w:fill="auto"/>
            <w:vAlign w:val="center"/>
            <w:hideMark/>
          </w:tcPr>
          <w:p w14:paraId="22178E13" w14:textId="77777777" w:rsidR="00A619F1" w:rsidRDefault="00A619F1">
            <w:pPr>
              <w:rPr>
                <w:rFonts w:ascii="Arial Narrow" w:hAnsi="Arial Narrow" w:cs="Arial"/>
                <w:color w:val="000000"/>
                <w:sz w:val="18"/>
                <w:szCs w:val="18"/>
              </w:rPr>
            </w:pPr>
          </w:p>
        </w:tc>
      </w:tr>
      <w:tr w:rsidR="00A619F1" w14:paraId="7C6018E5" w14:textId="77777777" w:rsidTr="00A619F1">
        <w:trPr>
          <w:trHeight w:val="255"/>
        </w:trPr>
        <w:tc>
          <w:tcPr>
            <w:tcW w:w="4560" w:type="dxa"/>
            <w:tcBorders>
              <w:top w:val="nil"/>
              <w:left w:val="nil"/>
              <w:bottom w:val="nil"/>
              <w:right w:val="nil"/>
            </w:tcBorders>
            <w:shd w:val="clear" w:color="auto" w:fill="auto"/>
            <w:vAlign w:val="center"/>
            <w:hideMark/>
          </w:tcPr>
          <w:p w14:paraId="5CEE461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商业承兑汇票</w:t>
            </w:r>
          </w:p>
        </w:tc>
        <w:tc>
          <w:tcPr>
            <w:tcW w:w="4560" w:type="dxa"/>
            <w:tcBorders>
              <w:top w:val="nil"/>
              <w:left w:val="nil"/>
              <w:bottom w:val="nil"/>
              <w:right w:val="nil"/>
            </w:tcBorders>
            <w:shd w:val="clear" w:color="auto" w:fill="auto"/>
            <w:vAlign w:val="center"/>
            <w:hideMark/>
          </w:tcPr>
          <w:p w14:paraId="3C03E474" w14:textId="77777777" w:rsidR="00A619F1" w:rsidRDefault="00A619F1">
            <w:pPr>
              <w:rPr>
                <w:rFonts w:ascii="Arial Narrow" w:hAnsi="Arial Narrow" w:cs="Arial"/>
                <w:color w:val="000000"/>
                <w:sz w:val="18"/>
                <w:szCs w:val="18"/>
              </w:rPr>
            </w:pPr>
          </w:p>
        </w:tc>
      </w:tr>
      <w:tr w:rsidR="00A619F1" w14:paraId="48E6CB81" w14:textId="77777777" w:rsidTr="00A619F1">
        <w:trPr>
          <w:trHeight w:val="263"/>
        </w:trPr>
        <w:tc>
          <w:tcPr>
            <w:tcW w:w="4560" w:type="dxa"/>
            <w:tcBorders>
              <w:top w:val="single" w:sz="4" w:space="0" w:color="auto"/>
              <w:left w:val="nil"/>
              <w:bottom w:val="single" w:sz="8" w:space="0" w:color="000000"/>
              <w:right w:val="nil"/>
            </w:tcBorders>
            <w:shd w:val="clear" w:color="auto" w:fill="auto"/>
            <w:vAlign w:val="center"/>
            <w:hideMark/>
          </w:tcPr>
          <w:p w14:paraId="0DA7F278"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560" w:type="dxa"/>
            <w:tcBorders>
              <w:top w:val="single" w:sz="4" w:space="0" w:color="auto"/>
              <w:left w:val="nil"/>
              <w:bottom w:val="single" w:sz="8" w:space="0" w:color="000000"/>
              <w:right w:val="nil"/>
            </w:tcBorders>
            <w:shd w:val="clear" w:color="auto" w:fill="auto"/>
            <w:vAlign w:val="center"/>
            <w:hideMark/>
          </w:tcPr>
          <w:p w14:paraId="7F0DA10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5CEC711" w14:textId="5919DE6A" w:rsidR="00A619F1" w:rsidRDefault="00A619F1" w:rsidP="00E06ED6">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sz w:val="24"/>
        </w:rPr>
        <w:t>3</w:t>
      </w:r>
      <w:r w:rsidR="007A1860">
        <w:rPr>
          <w:rFonts w:ascii="Arial Narrow" w:eastAsia="仿宋_GB2312" w:hAnsi="Arial Narrow" w:hint="eastAsia"/>
          <w:sz w:val="24"/>
        </w:rPr>
        <w:t>）</w:t>
      </w:r>
      <w:proofErr w:type="gramStart"/>
      <w:r w:rsidR="007A1860">
        <w:rPr>
          <w:rFonts w:ascii="Arial Narrow" w:eastAsia="仿宋_GB2312" w:hAnsi="Arial Narrow"/>
          <w:sz w:val="24"/>
        </w:rPr>
        <w:t>期末已</w:t>
      </w:r>
      <w:proofErr w:type="gramEnd"/>
      <w:r w:rsidR="007A1860">
        <w:rPr>
          <w:rFonts w:ascii="Arial Narrow" w:eastAsia="仿宋_GB2312" w:hAnsi="Arial Narrow"/>
          <w:sz w:val="24"/>
        </w:rPr>
        <w:t>背书或贴现且在资产负债表日尚未到期的应收票据</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"QCF16 </w:instrText>
      </w:r>
      <w:r>
        <w:rPr>
          <w:rFonts w:ascii="Arial Narrow" w:eastAsia="仿宋_GB2312" w:hAnsi="Arial Narrow"/>
          <w:sz w:val="24"/>
        </w:rPr>
        <w:instrText>已背书或贴现且资产负债表日尚未到期的应收票据</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 xml:space="preserve">!JiuQiQCF16" \h </w:instrText>
      </w:r>
      <w:r>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305E0075"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69C1D930" w14:textId="7C21BFFA"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4CB5EC0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期末终止确认金额</w:t>
            </w:r>
          </w:p>
        </w:tc>
        <w:tc>
          <w:tcPr>
            <w:tcW w:w="3060" w:type="dxa"/>
            <w:tcBorders>
              <w:top w:val="single" w:sz="8" w:space="0" w:color="000000"/>
              <w:left w:val="nil"/>
              <w:bottom w:val="single" w:sz="4" w:space="0" w:color="auto"/>
              <w:right w:val="nil"/>
            </w:tcBorders>
            <w:shd w:val="clear" w:color="auto" w:fill="auto"/>
            <w:vAlign w:val="center"/>
            <w:hideMark/>
          </w:tcPr>
          <w:p w14:paraId="7A2D212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期末未终止确认金额</w:t>
            </w:r>
          </w:p>
        </w:tc>
      </w:tr>
      <w:tr w:rsidR="00A619F1" w14:paraId="0B0517D7" w14:textId="77777777" w:rsidTr="00A619F1">
        <w:trPr>
          <w:trHeight w:val="255"/>
        </w:trPr>
        <w:tc>
          <w:tcPr>
            <w:tcW w:w="3060" w:type="dxa"/>
            <w:tcBorders>
              <w:top w:val="nil"/>
              <w:left w:val="nil"/>
              <w:bottom w:val="nil"/>
              <w:right w:val="nil"/>
            </w:tcBorders>
            <w:shd w:val="clear" w:color="auto" w:fill="auto"/>
            <w:vAlign w:val="center"/>
            <w:hideMark/>
          </w:tcPr>
          <w:p w14:paraId="214444F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w:t>
            </w:r>
          </w:p>
        </w:tc>
        <w:tc>
          <w:tcPr>
            <w:tcW w:w="3060" w:type="dxa"/>
            <w:tcBorders>
              <w:top w:val="nil"/>
              <w:left w:val="nil"/>
              <w:bottom w:val="nil"/>
              <w:right w:val="nil"/>
            </w:tcBorders>
            <w:shd w:val="clear" w:color="auto" w:fill="auto"/>
            <w:vAlign w:val="center"/>
            <w:hideMark/>
          </w:tcPr>
          <w:p w14:paraId="5316CE56"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CF696D4" w14:textId="77777777" w:rsidR="00A619F1" w:rsidRDefault="00A619F1">
            <w:pPr>
              <w:jc w:val="right"/>
              <w:rPr>
                <w:rFonts w:eastAsia="Times New Roman"/>
                <w:sz w:val="20"/>
                <w:szCs w:val="20"/>
              </w:rPr>
            </w:pPr>
          </w:p>
        </w:tc>
      </w:tr>
      <w:tr w:rsidR="00A619F1" w14:paraId="02E49CC6" w14:textId="77777777" w:rsidTr="00A619F1">
        <w:trPr>
          <w:trHeight w:val="255"/>
        </w:trPr>
        <w:tc>
          <w:tcPr>
            <w:tcW w:w="3060" w:type="dxa"/>
            <w:tcBorders>
              <w:top w:val="nil"/>
              <w:left w:val="nil"/>
              <w:bottom w:val="nil"/>
              <w:right w:val="nil"/>
            </w:tcBorders>
            <w:shd w:val="clear" w:color="auto" w:fill="auto"/>
            <w:vAlign w:val="center"/>
            <w:hideMark/>
          </w:tcPr>
          <w:p w14:paraId="5D7037E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商业承兑汇票</w:t>
            </w:r>
          </w:p>
        </w:tc>
        <w:tc>
          <w:tcPr>
            <w:tcW w:w="3060" w:type="dxa"/>
            <w:tcBorders>
              <w:top w:val="nil"/>
              <w:left w:val="nil"/>
              <w:bottom w:val="nil"/>
              <w:right w:val="nil"/>
            </w:tcBorders>
            <w:shd w:val="clear" w:color="auto" w:fill="auto"/>
            <w:vAlign w:val="center"/>
            <w:hideMark/>
          </w:tcPr>
          <w:p w14:paraId="351D2D26"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B59E64B" w14:textId="77777777" w:rsidR="00A619F1" w:rsidRDefault="00A619F1">
            <w:pPr>
              <w:jc w:val="right"/>
              <w:rPr>
                <w:rFonts w:eastAsia="Times New Roman"/>
                <w:sz w:val="20"/>
                <w:szCs w:val="20"/>
              </w:rPr>
            </w:pPr>
          </w:p>
        </w:tc>
      </w:tr>
      <w:tr w:rsidR="00A619F1" w14:paraId="5CE005FF"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175EFD06"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321D7F4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30A8F58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D2F5D9A" w14:textId="1952EC31" w:rsidR="00A619F1" w:rsidRDefault="00A619F1" w:rsidP="00E06ED6">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sz w:val="24"/>
        </w:rPr>
        <w:t>4</w:t>
      </w:r>
      <w:r w:rsidR="007A1860">
        <w:rPr>
          <w:rFonts w:ascii="Arial Narrow" w:eastAsia="仿宋_GB2312" w:hAnsi="Arial Narrow" w:hint="eastAsia"/>
          <w:sz w:val="24"/>
        </w:rPr>
        <w:t>）</w:t>
      </w:r>
      <w:proofErr w:type="gramStart"/>
      <w:r w:rsidR="007A1860">
        <w:rPr>
          <w:rFonts w:ascii="Arial Narrow" w:eastAsia="仿宋_GB2312" w:hAnsi="Arial Narrow"/>
          <w:sz w:val="24"/>
        </w:rPr>
        <w:t>期末因</w:t>
      </w:r>
      <w:proofErr w:type="gramEnd"/>
      <w:r w:rsidR="007A1860">
        <w:rPr>
          <w:rFonts w:ascii="Arial Narrow" w:eastAsia="仿宋_GB2312" w:hAnsi="Arial Narrow"/>
          <w:sz w:val="24"/>
        </w:rPr>
        <w:t>出票人未履约而将其转应收账款的票据</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"QCF17 </w:instrText>
      </w:r>
      <w:r>
        <w:rPr>
          <w:rFonts w:ascii="Arial Narrow" w:eastAsia="仿宋_GB2312" w:hAnsi="Arial Narrow"/>
          <w:sz w:val="24"/>
        </w:rPr>
        <w:instrText>出票人未履约而将其转为应收账款的票据</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17</w:instrText>
      </w:r>
      <w:r>
        <w:rPr>
          <w:rFonts w:ascii="Arial Narrow" w:eastAsia="仿宋_GB2312" w:hAnsi="Arial Narrow"/>
          <w:sz w:val="24"/>
        </w:rPr>
        <w:instrText>表</w:instrText>
      </w:r>
      <w:r>
        <w:rPr>
          <w:rFonts w:ascii="Arial Narrow" w:eastAsia="仿宋_GB2312" w:hAnsi="Arial Narrow"/>
          <w:sz w:val="24"/>
        </w:rPr>
        <w:instrText xml:space="preserve">)!JiuQiQCF17" \h </w:instrText>
      </w:r>
      <w:r>
        <w:rPr>
          <w:rFonts w:ascii="Arial Narrow" w:eastAsia="仿宋_GB2312" w:hAnsi="Arial Narrow"/>
          <w:sz w:val="24"/>
        </w:rPr>
        <w:fldChar w:fldCharType="separate"/>
      </w:r>
    </w:p>
    <w:tbl>
      <w:tblPr>
        <w:tblW w:w="9120" w:type="dxa"/>
        <w:tblLook w:val="04A0" w:firstRow="1" w:lastRow="0" w:firstColumn="1" w:lastColumn="0" w:noHBand="0" w:noVBand="1"/>
      </w:tblPr>
      <w:tblGrid>
        <w:gridCol w:w="4560"/>
        <w:gridCol w:w="4560"/>
      </w:tblGrid>
      <w:tr w:rsidR="00A619F1" w14:paraId="7766696D" w14:textId="77777777" w:rsidTr="00A619F1">
        <w:trPr>
          <w:trHeight w:val="255"/>
        </w:trPr>
        <w:tc>
          <w:tcPr>
            <w:tcW w:w="4560" w:type="dxa"/>
            <w:tcBorders>
              <w:top w:val="single" w:sz="8" w:space="0" w:color="000000"/>
              <w:left w:val="nil"/>
              <w:bottom w:val="single" w:sz="4" w:space="0" w:color="auto"/>
              <w:right w:val="nil"/>
            </w:tcBorders>
            <w:shd w:val="clear" w:color="auto" w:fill="auto"/>
            <w:vAlign w:val="center"/>
            <w:hideMark/>
          </w:tcPr>
          <w:p w14:paraId="0CAFABF1" w14:textId="347DE7B8"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4560" w:type="dxa"/>
            <w:tcBorders>
              <w:top w:val="single" w:sz="8" w:space="0" w:color="000000"/>
              <w:left w:val="nil"/>
              <w:bottom w:val="single" w:sz="4" w:space="0" w:color="auto"/>
              <w:right w:val="nil"/>
            </w:tcBorders>
            <w:shd w:val="clear" w:color="auto" w:fill="auto"/>
            <w:vAlign w:val="center"/>
            <w:hideMark/>
          </w:tcPr>
          <w:p w14:paraId="4A63F2C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期末转应收账款金额</w:t>
            </w:r>
          </w:p>
        </w:tc>
      </w:tr>
      <w:tr w:rsidR="00A619F1" w14:paraId="3322F5CF" w14:textId="77777777" w:rsidTr="00A619F1">
        <w:trPr>
          <w:trHeight w:val="255"/>
        </w:trPr>
        <w:tc>
          <w:tcPr>
            <w:tcW w:w="4560" w:type="dxa"/>
            <w:tcBorders>
              <w:top w:val="nil"/>
              <w:left w:val="nil"/>
              <w:bottom w:val="nil"/>
              <w:right w:val="nil"/>
            </w:tcBorders>
            <w:shd w:val="clear" w:color="auto" w:fill="auto"/>
            <w:vAlign w:val="center"/>
            <w:hideMark/>
          </w:tcPr>
          <w:p w14:paraId="2EE77B5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w:t>
            </w:r>
          </w:p>
        </w:tc>
        <w:tc>
          <w:tcPr>
            <w:tcW w:w="4560" w:type="dxa"/>
            <w:tcBorders>
              <w:top w:val="nil"/>
              <w:left w:val="nil"/>
              <w:bottom w:val="nil"/>
              <w:right w:val="nil"/>
            </w:tcBorders>
            <w:shd w:val="clear" w:color="auto" w:fill="auto"/>
            <w:vAlign w:val="center"/>
            <w:hideMark/>
          </w:tcPr>
          <w:p w14:paraId="0172FB65" w14:textId="77777777" w:rsidR="00A619F1" w:rsidRDefault="00A619F1">
            <w:pPr>
              <w:rPr>
                <w:rFonts w:ascii="Arial Narrow" w:hAnsi="Arial Narrow" w:cs="Arial"/>
                <w:color w:val="000000"/>
                <w:sz w:val="18"/>
                <w:szCs w:val="18"/>
              </w:rPr>
            </w:pPr>
          </w:p>
        </w:tc>
      </w:tr>
      <w:tr w:rsidR="00A619F1" w14:paraId="55F3EFFC" w14:textId="77777777" w:rsidTr="00A619F1">
        <w:trPr>
          <w:trHeight w:val="255"/>
        </w:trPr>
        <w:tc>
          <w:tcPr>
            <w:tcW w:w="4560" w:type="dxa"/>
            <w:tcBorders>
              <w:top w:val="nil"/>
              <w:left w:val="nil"/>
              <w:bottom w:val="nil"/>
              <w:right w:val="nil"/>
            </w:tcBorders>
            <w:shd w:val="clear" w:color="auto" w:fill="auto"/>
            <w:vAlign w:val="center"/>
            <w:hideMark/>
          </w:tcPr>
          <w:p w14:paraId="5F3CCEC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商业承兑汇票</w:t>
            </w:r>
          </w:p>
        </w:tc>
        <w:tc>
          <w:tcPr>
            <w:tcW w:w="4560" w:type="dxa"/>
            <w:tcBorders>
              <w:top w:val="nil"/>
              <w:left w:val="nil"/>
              <w:bottom w:val="nil"/>
              <w:right w:val="nil"/>
            </w:tcBorders>
            <w:shd w:val="clear" w:color="auto" w:fill="auto"/>
            <w:vAlign w:val="center"/>
            <w:hideMark/>
          </w:tcPr>
          <w:p w14:paraId="3AD69A8D" w14:textId="77777777" w:rsidR="00A619F1" w:rsidRDefault="00A619F1">
            <w:pPr>
              <w:rPr>
                <w:rFonts w:ascii="Arial Narrow" w:hAnsi="Arial Narrow" w:cs="Arial"/>
                <w:color w:val="000000"/>
                <w:sz w:val="18"/>
                <w:szCs w:val="18"/>
              </w:rPr>
            </w:pPr>
          </w:p>
        </w:tc>
      </w:tr>
      <w:tr w:rsidR="00A619F1" w14:paraId="39F594D2" w14:textId="77777777" w:rsidTr="00A619F1">
        <w:trPr>
          <w:trHeight w:val="263"/>
        </w:trPr>
        <w:tc>
          <w:tcPr>
            <w:tcW w:w="4560" w:type="dxa"/>
            <w:tcBorders>
              <w:top w:val="single" w:sz="4" w:space="0" w:color="auto"/>
              <w:left w:val="nil"/>
              <w:bottom w:val="single" w:sz="8" w:space="0" w:color="000000"/>
              <w:right w:val="nil"/>
            </w:tcBorders>
            <w:shd w:val="clear" w:color="auto" w:fill="auto"/>
            <w:vAlign w:val="center"/>
            <w:hideMark/>
          </w:tcPr>
          <w:p w14:paraId="0A4A6B72"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4560" w:type="dxa"/>
            <w:tcBorders>
              <w:top w:val="single" w:sz="4" w:space="0" w:color="auto"/>
              <w:left w:val="nil"/>
              <w:bottom w:val="single" w:sz="8" w:space="0" w:color="000000"/>
              <w:right w:val="nil"/>
            </w:tcBorders>
            <w:shd w:val="clear" w:color="auto" w:fill="auto"/>
            <w:vAlign w:val="center"/>
            <w:hideMark/>
          </w:tcPr>
          <w:p w14:paraId="6408A02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920D85B" w14:textId="1D5B1827" w:rsidR="00A619F1" w:rsidRDefault="00A619F1" w:rsidP="00E06ED6">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5</w:t>
      </w:r>
      <w:r w:rsidR="007A1860">
        <w:rPr>
          <w:rFonts w:ascii="Arial Narrow" w:eastAsia="仿宋_GB2312" w:hAnsi="Arial Narrow" w:hint="eastAsia"/>
          <w:sz w:val="24"/>
        </w:rPr>
        <w:t>、应收账款</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"QCF18 </w:instrText>
      </w:r>
      <w:r>
        <w:rPr>
          <w:rFonts w:ascii="Arial Narrow" w:eastAsia="仿宋_GB2312" w:hAnsi="Arial Narrow"/>
          <w:sz w:val="24"/>
        </w:rPr>
        <w:instrText>应收账款</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18</w:instrText>
      </w:r>
      <w:r>
        <w:rPr>
          <w:rFonts w:ascii="Arial Narrow" w:eastAsia="仿宋_GB2312" w:hAnsi="Arial Narrow"/>
          <w:sz w:val="24"/>
        </w:rPr>
        <w:instrText>表</w:instrText>
      </w:r>
      <w:r>
        <w:rPr>
          <w:rFonts w:ascii="Arial Narrow" w:eastAsia="仿宋_GB2312" w:hAnsi="Arial Narrow"/>
          <w:sz w:val="24"/>
        </w:rPr>
        <w:instrText xml:space="preserve">)1!JiuQiQCF181" \h </w:instrText>
      </w:r>
      <w:r>
        <w:rPr>
          <w:rFonts w:ascii="Arial Narrow" w:eastAsia="仿宋_GB2312" w:hAnsi="Arial Narrow"/>
          <w:sz w:val="24"/>
        </w:rPr>
        <w:fldChar w:fldCharType="separate"/>
      </w:r>
    </w:p>
    <w:tbl>
      <w:tblPr>
        <w:tblW w:w="9340" w:type="dxa"/>
        <w:tblLook w:val="04A0" w:firstRow="1" w:lastRow="0" w:firstColumn="1" w:lastColumn="0" w:noHBand="0" w:noVBand="1"/>
      </w:tblPr>
      <w:tblGrid>
        <w:gridCol w:w="3020"/>
        <w:gridCol w:w="1580"/>
        <w:gridCol w:w="1580"/>
        <w:gridCol w:w="1580"/>
        <w:gridCol w:w="1580"/>
      </w:tblGrid>
      <w:tr w:rsidR="00A619F1" w14:paraId="097A145B" w14:textId="77777777" w:rsidTr="00A619F1">
        <w:trPr>
          <w:trHeight w:val="255"/>
        </w:trPr>
        <w:tc>
          <w:tcPr>
            <w:tcW w:w="3020" w:type="dxa"/>
            <w:vMerge w:val="restart"/>
            <w:tcBorders>
              <w:top w:val="single" w:sz="8" w:space="0" w:color="auto"/>
              <w:left w:val="nil"/>
              <w:bottom w:val="single" w:sz="4" w:space="0" w:color="000000"/>
              <w:right w:val="nil"/>
            </w:tcBorders>
            <w:shd w:val="clear" w:color="auto" w:fill="auto"/>
            <w:vAlign w:val="center"/>
            <w:hideMark/>
          </w:tcPr>
          <w:p w14:paraId="3A4C2069" w14:textId="76E34D7E"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类别</w:t>
            </w:r>
          </w:p>
        </w:tc>
        <w:tc>
          <w:tcPr>
            <w:tcW w:w="6320" w:type="dxa"/>
            <w:gridSpan w:val="4"/>
            <w:tcBorders>
              <w:top w:val="single" w:sz="8" w:space="0" w:color="auto"/>
              <w:left w:val="nil"/>
              <w:bottom w:val="nil"/>
              <w:right w:val="nil"/>
            </w:tcBorders>
            <w:shd w:val="clear" w:color="auto" w:fill="auto"/>
            <w:vAlign w:val="center"/>
            <w:hideMark/>
          </w:tcPr>
          <w:p w14:paraId="15842487"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r>
      <w:tr w:rsidR="00A619F1" w14:paraId="732CFBFE" w14:textId="77777777" w:rsidTr="00A619F1">
        <w:trPr>
          <w:trHeight w:val="255"/>
        </w:trPr>
        <w:tc>
          <w:tcPr>
            <w:tcW w:w="3020" w:type="dxa"/>
            <w:vMerge/>
            <w:tcBorders>
              <w:top w:val="single" w:sz="8" w:space="0" w:color="auto"/>
              <w:left w:val="nil"/>
              <w:bottom w:val="single" w:sz="4" w:space="0" w:color="000000"/>
              <w:right w:val="nil"/>
            </w:tcBorders>
            <w:vAlign w:val="center"/>
            <w:hideMark/>
          </w:tcPr>
          <w:p w14:paraId="2B6B9B36" w14:textId="77777777" w:rsidR="00A619F1" w:rsidRDefault="00A619F1">
            <w:pPr>
              <w:rPr>
                <w:rFonts w:ascii="Arial Narrow" w:hAnsi="Arial Narrow" w:cs="Arial"/>
                <w:b/>
                <w:bCs/>
                <w:color w:val="000000"/>
                <w:sz w:val="18"/>
                <w:szCs w:val="18"/>
              </w:rPr>
            </w:pPr>
          </w:p>
        </w:tc>
        <w:tc>
          <w:tcPr>
            <w:tcW w:w="1580" w:type="dxa"/>
            <w:tcBorders>
              <w:top w:val="nil"/>
              <w:left w:val="nil"/>
              <w:bottom w:val="single" w:sz="4" w:space="0" w:color="auto"/>
              <w:right w:val="nil"/>
            </w:tcBorders>
            <w:shd w:val="clear" w:color="auto" w:fill="auto"/>
            <w:vAlign w:val="center"/>
            <w:hideMark/>
          </w:tcPr>
          <w:p w14:paraId="5A2E2A4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580" w:type="dxa"/>
            <w:tcBorders>
              <w:top w:val="nil"/>
              <w:left w:val="nil"/>
              <w:bottom w:val="single" w:sz="4" w:space="0" w:color="auto"/>
              <w:right w:val="nil"/>
            </w:tcBorders>
            <w:shd w:val="clear" w:color="auto" w:fill="auto"/>
            <w:vAlign w:val="center"/>
            <w:hideMark/>
          </w:tcPr>
          <w:p w14:paraId="3818C07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80" w:type="dxa"/>
            <w:tcBorders>
              <w:top w:val="nil"/>
              <w:left w:val="nil"/>
              <w:bottom w:val="single" w:sz="4" w:space="0" w:color="auto"/>
              <w:right w:val="nil"/>
            </w:tcBorders>
            <w:shd w:val="clear" w:color="auto" w:fill="auto"/>
            <w:vAlign w:val="center"/>
            <w:hideMark/>
          </w:tcPr>
          <w:p w14:paraId="289C1A1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580" w:type="dxa"/>
            <w:tcBorders>
              <w:top w:val="nil"/>
              <w:left w:val="nil"/>
              <w:bottom w:val="single" w:sz="4" w:space="0" w:color="auto"/>
              <w:right w:val="nil"/>
            </w:tcBorders>
            <w:shd w:val="clear" w:color="auto" w:fill="auto"/>
            <w:vAlign w:val="center"/>
            <w:hideMark/>
          </w:tcPr>
          <w:p w14:paraId="07A229D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A619F1" w14:paraId="3FB262AD" w14:textId="77777777" w:rsidTr="00A619F1">
        <w:trPr>
          <w:trHeight w:val="450"/>
        </w:trPr>
        <w:tc>
          <w:tcPr>
            <w:tcW w:w="3020" w:type="dxa"/>
            <w:tcBorders>
              <w:top w:val="nil"/>
              <w:left w:val="nil"/>
              <w:bottom w:val="nil"/>
              <w:right w:val="nil"/>
            </w:tcBorders>
            <w:shd w:val="clear" w:color="auto" w:fill="auto"/>
            <w:vAlign w:val="center"/>
            <w:hideMark/>
          </w:tcPr>
          <w:p w14:paraId="1FCC310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单项金额重大并单项计提坏账准备的应收账款</w:t>
            </w:r>
          </w:p>
        </w:tc>
        <w:tc>
          <w:tcPr>
            <w:tcW w:w="1580" w:type="dxa"/>
            <w:tcBorders>
              <w:top w:val="nil"/>
              <w:left w:val="nil"/>
              <w:bottom w:val="nil"/>
              <w:right w:val="nil"/>
            </w:tcBorders>
            <w:shd w:val="clear" w:color="auto" w:fill="auto"/>
            <w:vAlign w:val="center"/>
            <w:hideMark/>
          </w:tcPr>
          <w:p w14:paraId="77813619"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33056082"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05425C7"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73A393A" w14:textId="77777777" w:rsidR="00A619F1" w:rsidRDefault="00A619F1">
            <w:pPr>
              <w:jc w:val="right"/>
              <w:rPr>
                <w:rFonts w:eastAsia="Times New Roman"/>
                <w:sz w:val="20"/>
                <w:szCs w:val="20"/>
              </w:rPr>
            </w:pPr>
          </w:p>
        </w:tc>
      </w:tr>
      <w:tr w:rsidR="00A619F1" w14:paraId="2DD1DDAB" w14:textId="77777777" w:rsidTr="00A619F1">
        <w:trPr>
          <w:trHeight w:val="450"/>
        </w:trPr>
        <w:tc>
          <w:tcPr>
            <w:tcW w:w="3020" w:type="dxa"/>
            <w:tcBorders>
              <w:top w:val="nil"/>
              <w:left w:val="nil"/>
              <w:bottom w:val="nil"/>
              <w:right w:val="nil"/>
            </w:tcBorders>
            <w:shd w:val="clear" w:color="auto" w:fill="auto"/>
            <w:vAlign w:val="center"/>
            <w:hideMark/>
          </w:tcPr>
          <w:p w14:paraId="3980634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按信用风险特征组合计提坏账准备的应收账款</w:t>
            </w:r>
          </w:p>
        </w:tc>
        <w:tc>
          <w:tcPr>
            <w:tcW w:w="1580" w:type="dxa"/>
            <w:tcBorders>
              <w:top w:val="nil"/>
              <w:left w:val="nil"/>
              <w:bottom w:val="nil"/>
              <w:right w:val="nil"/>
            </w:tcBorders>
            <w:shd w:val="clear" w:color="auto" w:fill="auto"/>
            <w:vAlign w:val="center"/>
            <w:hideMark/>
          </w:tcPr>
          <w:p w14:paraId="0D6EAD16"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9F2E13B"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25B79623"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F07804E" w14:textId="77777777" w:rsidR="00A619F1" w:rsidRDefault="00A619F1">
            <w:pPr>
              <w:jc w:val="right"/>
              <w:rPr>
                <w:rFonts w:eastAsia="Times New Roman"/>
                <w:sz w:val="20"/>
                <w:szCs w:val="20"/>
              </w:rPr>
            </w:pPr>
          </w:p>
        </w:tc>
      </w:tr>
      <w:tr w:rsidR="00A619F1" w14:paraId="39628EAD" w14:textId="77777777" w:rsidTr="00A619F1">
        <w:trPr>
          <w:trHeight w:val="450"/>
        </w:trPr>
        <w:tc>
          <w:tcPr>
            <w:tcW w:w="3020" w:type="dxa"/>
            <w:tcBorders>
              <w:top w:val="nil"/>
              <w:left w:val="nil"/>
              <w:bottom w:val="nil"/>
              <w:right w:val="nil"/>
            </w:tcBorders>
            <w:shd w:val="clear" w:color="auto" w:fill="auto"/>
            <w:vAlign w:val="center"/>
            <w:hideMark/>
          </w:tcPr>
          <w:p w14:paraId="6731BED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单项金额虽不重大但单项计提坏账准备的应收账款</w:t>
            </w:r>
          </w:p>
        </w:tc>
        <w:tc>
          <w:tcPr>
            <w:tcW w:w="1580" w:type="dxa"/>
            <w:tcBorders>
              <w:top w:val="nil"/>
              <w:left w:val="nil"/>
              <w:bottom w:val="nil"/>
              <w:right w:val="nil"/>
            </w:tcBorders>
            <w:shd w:val="clear" w:color="auto" w:fill="auto"/>
            <w:vAlign w:val="center"/>
            <w:hideMark/>
          </w:tcPr>
          <w:p w14:paraId="7A731026"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B3F7E0A"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DD2FF67"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29CEDFB" w14:textId="77777777" w:rsidR="00A619F1" w:rsidRDefault="00A619F1">
            <w:pPr>
              <w:jc w:val="right"/>
              <w:rPr>
                <w:rFonts w:eastAsia="Times New Roman"/>
                <w:sz w:val="20"/>
                <w:szCs w:val="20"/>
              </w:rPr>
            </w:pPr>
          </w:p>
        </w:tc>
      </w:tr>
      <w:tr w:rsidR="00A619F1" w14:paraId="2BAD49D6" w14:textId="77777777" w:rsidTr="00A619F1">
        <w:trPr>
          <w:trHeight w:val="263"/>
        </w:trPr>
        <w:tc>
          <w:tcPr>
            <w:tcW w:w="3020" w:type="dxa"/>
            <w:tcBorders>
              <w:top w:val="single" w:sz="4" w:space="0" w:color="auto"/>
              <w:left w:val="nil"/>
              <w:bottom w:val="single" w:sz="8" w:space="0" w:color="auto"/>
              <w:right w:val="nil"/>
            </w:tcBorders>
            <w:shd w:val="clear" w:color="auto" w:fill="auto"/>
            <w:vAlign w:val="center"/>
            <w:hideMark/>
          </w:tcPr>
          <w:p w14:paraId="15084A2F"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80" w:type="dxa"/>
            <w:tcBorders>
              <w:top w:val="single" w:sz="4" w:space="0" w:color="auto"/>
              <w:left w:val="nil"/>
              <w:bottom w:val="single" w:sz="8" w:space="0" w:color="auto"/>
              <w:right w:val="nil"/>
            </w:tcBorders>
            <w:shd w:val="clear" w:color="auto" w:fill="auto"/>
            <w:vAlign w:val="center"/>
            <w:hideMark/>
          </w:tcPr>
          <w:p w14:paraId="7A129D8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auto"/>
              <w:right w:val="nil"/>
            </w:tcBorders>
            <w:shd w:val="clear" w:color="auto" w:fill="auto"/>
            <w:vAlign w:val="center"/>
            <w:hideMark/>
          </w:tcPr>
          <w:p w14:paraId="3733181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80" w:type="dxa"/>
            <w:tcBorders>
              <w:top w:val="single" w:sz="4" w:space="0" w:color="auto"/>
              <w:left w:val="nil"/>
              <w:bottom w:val="single" w:sz="8" w:space="0" w:color="auto"/>
              <w:right w:val="nil"/>
            </w:tcBorders>
            <w:shd w:val="clear" w:color="auto" w:fill="auto"/>
            <w:vAlign w:val="center"/>
            <w:hideMark/>
          </w:tcPr>
          <w:p w14:paraId="3E2F291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auto"/>
              <w:right w:val="nil"/>
            </w:tcBorders>
            <w:shd w:val="clear" w:color="auto" w:fill="auto"/>
            <w:vAlign w:val="center"/>
            <w:hideMark/>
          </w:tcPr>
          <w:p w14:paraId="3248BDF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618FFB3" w14:textId="31F64FB0" w:rsidR="00A619F1" w:rsidRDefault="00A619F1">
      <w:pPr>
        <w:snapToGrid w:val="0"/>
        <w:spacing w:beforeLines="50" w:before="120" w:afterLines="90" w:after="216"/>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应收账款按种类披露（续）</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Excel.Sheet.12 "C:\\Users\\Administrator\\OneDrive\\Documents\\M</w:instrText>
      </w:r>
      <w:r>
        <w:rPr>
          <w:rFonts w:ascii="Arial Narrow" w:eastAsia="仿宋_GB2312" w:hAnsi="Arial Narrow"/>
          <w:color w:val="0000FF"/>
          <w:sz w:val="24"/>
        </w:rPr>
        <w:instrText>溜了溜了</w:instrText>
      </w:r>
      <w:r>
        <w:rPr>
          <w:rFonts w:ascii="Arial Narrow" w:eastAsia="仿宋_GB2312" w:hAnsi="Arial Narrow"/>
          <w:color w:val="0000FF"/>
          <w:sz w:val="24"/>
        </w:rPr>
        <w:instrText>\\</w:instrText>
      </w:r>
      <w:r>
        <w:rPr>
          <w:rFonts w:ascii="Arial Narrow" w:eastAsia="仿宋_GB2312" w:hAnsi="Arial Narrow"/>
          <w:color w:val="0000FF"/>
          <w:sz w:val="24"/>
        </w:rPr>
        <w:instrText>久其模板</w:instrText>
      </w:r>
      <w:r>
        <w:rPr>
          <w:rFonts w:ascii="Arial Narrow" w:eastAsia="仿宋_GB2312" w:hAnsi="Arial Narrow"/>
          <w:color w:val="0000FF"/>
          <w:sz w:val="24"/>
        </w:rPr>
        <w:instrText>\\test2019</w:instrText>
      </w:r>
      <w:r>
        <w:rPr>
          <w:rFonts w:ascii="Arial Narrow" w:eastAsia="仿宋_GB2312" w:hAnsi="Arial Narrow"/>
          <w:color w:val="0000FF"/>
          <w:sz w:val="24"/>
        </w:rPr>
        <w:instrText>删除多余表</w:instrText>
      </w:r>
      <w:r>
        <w:rPr>
          <w:rFonts w:ascii="Arial Narrow" w:eastAsia="仿宋_GB2312" w:hAnsi="Arial Narrow"/>
          <w:color w:val="0000FF"/>
          <w:sz w:val="24"/>
        </w:rPr>
        <w:instrText xml:space="preserve">.xlsx" "QCF18 </w:instrText>
      </w:r>
      <w:r>
        <w:rPr>
          <w:rFonts w:ascii="Arial Narrow" w:eastAsia="仿宋_GB2312" w:hAnsi="Arial Narrow"/>
          <w:color w:val="0000FF"/>
          <w:sz w:val="24"/>
        </w:rPr>
        <w:instrText>应收账款</w:instrText>
      </w:r>
      <w:r>
        <w:rPr>
          <w:rFonts w:ascii="Arial Narrow" w:eastAsia="仿宋_GB2312" w:hAnsi="Arial Narrow"/>
          <w:color w:val="0000FF"/>
          <w:sz w:val="24"/>
        </w:rPr>
        <w:instrText>(</w:instrText>
      </w:r>
      <w:r>
        <w:rPr>
          <w:rFonts w:ascii="Arial Narrow" w:eastAsia="仿宋_GB2312" w:hAnsi="Arial Narrow"/>
          <w:color w:val="0000FF"/>
          <w:sz w:val="24"/>
        </w:rPr>
        <w:instrText>附注</w:instrText>
      </w:r>
      <w:r>
        <w:rPr>
          <w:rFonts w:ascii="Arial Narrow" w:eastAsia="仿宋_GB2312" w:hAnsi="Arial Narrow"/>
          <w:color w:val="0000FF"/>
          <w:sz w:val="24"/>
        </w:rPr>
        <w:instrText>18</w:instrText>
      </w:r>
      <w:r>
        <w:rPr>
          <w:rFonts w:ascii="Arial Narrow" w:eastAsia="仿宋_GB2312" w:hAnsi="Arial Narrow"/>
          <w:color w:val="0000FF"/>
          <w:sz w:val="24"/>
        </w:rPr>
        <w:instrText>表</w:instrText>
      </w:r>
      <w:r>
        <w:rPr>
          <w:rFonts w:ascii="Arial Narrow" w:eastAsia="仿宋_GB2312" w:hAnsi="Arial Narrow"/>
          <w:color w:val="0000FF"/>
          <w:sz w:val="24"/>
        </w:rPr>
        <w:instrText xml:space="preserve">)2!JiuQiQCF182" \h </w:instrText>
      </w:r>
      <w:r>
        <w:rPr>
          <w:rFonts w:ascii="Arial Narrow" w:eastAsia="仿宋_GB2312" w:hAnsi="Arial Narrow"/>
          <w:color w:val="0000FF"/>
          <w:sz w:val="24"/>
        </w:rPr>
        <w:fldChar w:fldCharType="separate"/>
      </w:r>
    </w:p>
    <w:tbl>
      <w:tblPr>
        <w:tblW w:w="9340" w:type="dxa"/>
        <w:tblLook w:val="04A0" w:firstRow="1" w:lastRow="0" w:firstColumn="1" w:lastColumn="0" w:noHBand="0" w:noVBand="1"/>
      </w:tblPr>
      <w:tblGrid>
        <w:gridCol w:w="3020"/>
        <w:gridCol w:w="1580"/>
        <w:gridCol w:w="1580"/>
        <w:gridCol w:w="1580"/>
        <w:gridCol w:w="1580"/>
      </w:tblGrid>
      <w:tr w:rsidR="00A619F1" w14:paraId="4D7C3FFC" w14:textId="77777777" w:rsidTr="00A619F1">
        <w:trPr>
          <w:trHeight w:val="255"/>
        </w:trPr>
        <w:tc>
          <w:tcPr>
            <w:tcW w:w="3020" w:type="dxa"/>
            <w:vMerge w:val="restart"/>
            <w:tcBorders>
              <w:top w:val="single" w:sz="8" w:space="0" w:color="auto"/>
              <w:left w:val="nil"/>
              <w:bottom w:val="single" w:sz="4" w:space="0" w:color="000000"/>
              <w:right w:val="nil"/>
            </w:tcBorders>
            <w:shd w:val="clear" w:color="auto" w:fill="auto"/>
            <w:vAlign w:val="center"/>
            <w:hideMark/>
          </w:tcPr>
          <w:p w14:paraId="0B6397C2" w14:textId="58DBDF79"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类别</w:t>
            </w:r>
          </w:p>
        </w:tc>
        <w:tc>
          <w:tcPr>
            <w:tcW w:w="6320" w:type="dxa"/>
            <w:gridSpan w:val="4"/>
            <w:tcBorders>
              <w:top w:val="single" w:sz="8" w:space="0" w:color="auto"/>
              <w:left w:val="nil"/>
              <w:bottom w:val="nil"/>
              <w:right w:val="nil"/>
            </w:tcBorders>
            <w:shd w:val="clear" w:color="auto" w:fill="auto"/>
            <w:vAlign w:val="center"/>
            <w:hideMark/>
          </w:tcPr>
          <w:p w14:paraId="06C1A24E"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期初数</w:t>
            </w:r>
          </w:p>
        </w:tc>
      </w:tr>
      <w:tr w:rsidR="00A619F1" w14:paraId="7D97D609" w14:textId="77777777" w:rsidTr="00A619F1">
        <w:trPr>
          <w:trHeight w:val="255"/>
        </w:trPr>
        <w:tc>
          <w:tcPr>
            <w:tcW w:w="3020" w:type="dxa"/>
            <w:vMerge/>
            <w:tcBorders>
              <w:top w:val="single" w:sz="8" w:space="0" w:color="auto"/>
              <w:left w:val="nil"/>
              <w:bottom w:val="single" w:sz="4" w:space="0" w:color="000000"/>
              <w:right w:val="nil"/>
            </w:tcBorders>
            <w:vAlign w:val="center"/>
            <w:hideMark/>
          </w:tcPr>
          <w:p w14:paraId="32AF827C" w14:textId="77777777" w:rsidR="00A619F1" w:rsidRDefault="00A619F1">
            <w:pPr>
              <w:rPr>
                <w:rFonts w:ascii="Arial Narrow" w:hAnsi="Arial Narrow" w:cs="Arial"/>
                <w:b/>
                <w:bCs/>
                <w:color w:val="000000"/>
                <w:sz w:val="18"/>
                <w:szCs w:val="18"/>
              </w:rPr>
            </w:pPr>
          </w:p>
        </w:tc>
        <w:tc>
          <w:tcPr>
            <w:tcW w:w="1580" w:type="dxa"/>
            <w:tcBorders>
              <w:top w:val="nil"/>
              <w:left w:val="nil"/>
              <w:bottom w:val="single" w:sz="4" w:space="0" w:color="auto"/>
              <w:right w:val="nil"/>
            </w:tcBorders>
            <w:shd w:val="clear" w:color="auto" w:fill="auto"/>
            <w:vAlign w:val="center"/>
            <w:hideMark/>
          </w:tcPr>
          <w:p w14:paraId="122DA40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580" w:type="dxa"/>
            <w:tcBorders>
              <w:top w:val="nil"/>
              <w:left w:val="nil"/>
              <w:bottom w:val="single" w:sz="4" w:space="0" w:color="auto"/>
              <w:right w:val="nil"/>
            </w:tcBorders>
            <w:shd w:val="clear" w:color="auto" w:fill="auto"/>
            <w:vAlign w:val="center"/>
            <w:hideMark/>
          </w:tcPr>
          <w:p w14:paraId="7BFA068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80" w:type="dxa"/>
            <w:tcBorders>
              <w:top w:val="nil"/>
              <w:left w:val="nil"/>
              <w:bottom w:val="single" w:sz="4" w:space="0" w:color="auto"/>
              <w:right w:val="nil"/>
            </w:tcBorders>
            <w:shd w:val="clear" w:color="auto" w:fill="auto"/>
            <w:vAlign w:val="center"/>
            <w:hideMark/>
          </w:tcPr>
          <w:p w14:paraId="41D9DB3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580" w:type="dxa"/>
            <w:tcBorders>
              <w:top w:val="nil"/>
              <w:left w:val="nil"/>
              <w:bottom w:val="single" w:sz="4" w:space="0" w:color="auto"/>
              <w:right w:val="nil"/>
            </w:tcBorders>
            <w:shd w:val="clear" w:color="auto" w:fill="auto"/>
            <w:vAlign w:val="center"/>
            <w:hideMark/>
          </w:tcPr>
          <w:p w14:paraId="5DBB82D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A619F1" w14:paraId="470C46E9" w14:textId="77777777" w:rsidTr="00A619F1">
        <w:trPr>
          <w:trHeight w:val="450"/>
        </w:trPr>
        <w:tc>
          <w:tcPr>
            <w:tcW w:w="3020" w:type="dxa"/>
            <w:tcBorders>
              <w:top w:val="nil"/>
              <w:left w:val="nil"/>
              <w:bottom w:val="nil"/>
              <w:right w:val="nil"/>
            </w:tcBorders>
            <w:shd w:val="clear" w:color="auto" w:fill="auto"/>
            <w:vAlign w:val="center"/>
            <w:hideMark/>
          </w:tcPr>
          <w:p w14:paraId="44FB063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单项金额重大并单项计提坏账准备的应收账款</w:t>
            </w:r>
          </w:p>
        </w:tc>
        <w:tc>
          <w:tcPr>
            <w:tcW w:w="1580" w:type="dxa"/>
            <w:tcBorders>
              <w:top w:val="nil"/>
              <w:left w:val="nil"/>
              <w:bottom w:val="nil"/>
              <w:right w:val="nil"/>
            </w:tcBorders>
            <w:shd w:val="clear" w:color="auto" w:fill="auto"/>
            <w:vAlign w:val="center"/>
            <w:hideMark/>
          </w:tcPr>
          <w:p w14:paraId="6D2B2C72"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C550CE6"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5DC9438"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A2EF8D2" w14:textId="77777777" w:rsidR="00A619F1" w:rsidRDefault="00A619F1">
            <w:pPr>
              <w:jc w:val="right"/>
              <w:rPr>
                <w:rFonts w:eastAsia="Times New Roman"/>
                <w:sz w:val="20"/>
                <w:szCs w:val="20"/>
              </w:rPr>
            </w:pPr>
          </w:p>
        </w:tc>
      </w:tr>
      <w:tr w:rsidR="00A619F1" w14:paraId="29506CE0" w14:textId="77777777" w:rsidTr="00A619F1">
        <w:trPr>
          <w:trHeight w:val="450"/>
        </w:trPr>
        <w:tc>
          <w:tcPr>
            <w:tcW w:w="3020" w:type="dxa"/>
            <w:tcBorders>
              <w:top w:val="nil"/>
              <w:left w:val="nil"/>
              <w:bottom w:val="nil"/>
              <w:right w:val="nil"/>
            </w:tcBorders>
            <w:shd w:val="clear" w:color="auto" w:fill="auto"/>
            <w:vAlign w:val="center"/>
            <w:hideMark/>
          </w:tcPr>
          <w:p w14:paraId="3D09427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按信用风险特征组合计提坏账准备的应收账款</w:t>
            </w:r>
          </w:p>
        </w:tc>
        <w:tc>
          <w:tcPr>
            <w:tcW w:w="1580" w:type="dxa"/>
            <w:tcBorders>
              <w:top w:val="nil"/>
              <w:left w:val="nil"/>
              <w:bottom w:val="nil"/>
              <w:right w:val="nil"/>
            </w:tcBorders>
            <w:shd w:val="clear" w:color="auto" w:fill="auto"/>
            <w:vAlign w:val="center"/>
            <w:hideMark/>
          </w:tcPr>
          <w:p w14:paraId="2746D52D"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36CD6F1"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17ED336"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9799B87" w14:textId="77777777" w:rsidR="00A619F1" w:rsidRDefault="00A619F1">
            <w:pPr>
              <w:jc w:val="right"/>
              <w:rPr>
                <w:rFonts w:eastAsia="Times New Roman"/>
                <w:sz w:val="20"/>
                <w:szCs w:val="20"/>
              </w:rPr>
            </w:pPr>
          </w:p>
        </w:tc>
      </w:tr>
      <w:tr w:rsidR="00A619F1" w14:paraId="33F87C00" w14:textId="77777777" w:rsidTr="00A619F1">
        <w:trPr>
          <w:trHeight w:val="450"/>
        </w:trPr>
        <w:tc>
          <w:tcPr>
            <w:tcW w:w="3020" w:type="dxa"/>
            <w:tcBorders>
              <w:top w:val="nil"/>
              <w:left w:val="nil"/>
              <w:bottom w:val="nil"/>
              <w:right w:val="nil"/>
            </w:tcBorders>
            <w:shd w:val="clear" w:color="auto" w:fill="auto"/>
            <w:vAlign w:val="center"/>
            <w:hideMark/>
          </w:tcPr>
          <w:p w14:paraId="0D6D974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单项金额虽不重大但单项计提坏账准备的应收账款</w:t>
            </w:r>
          </w:p>
        </w:tc>
        <w:tc>
          <w:tcPr>
            <w:tcW w:w="1580" w:type="dxa"/>
            <w:tcBorders>
              <w:top w:val="nil"/>
              <w:left w:val="nil"/>
              <w:bottom w:val="nil"/>
              <w:right w:val="nil"/>
            </w:tcBorders>
            <w:shd w:val="clear" w:color="auto" w:fill="auto"/>
            <w:vAlign w:val="center"/>
            <w:hideMark/>
          </w:tcPr>
          <w:p w14:paraId="40507633"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9D35758"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BCABC7C"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BADC201" w14:textId="77777777" w:rsidR="00A619F1" w:rsidRDefault="00A619F1">
            <w:pPr>
              <w:jc w:val="right"/>
              <w:rPr>
                <w:rFonts w:eastAsia="Times New Roman"/>
                <w:sz w:val="20"/>
                <w:szCs w:val="20"/>
              </w:rPr>
            </w:pPr>
          </w:p>
        </w:tc>
      </w:tr>
      <w:tr w:rsidR="00A619F1" w14:paraId="195A1AE7" w14:textId="77777777" w:rsidTr="00A619F1">
        <w:trPr>
          <w:trHeight w:val="263"/>
        </w:trPr>
        <w:tc>
          <w:tcPr>
            <w:tcW w:w="3020" w:type="dxa"/>
            <w:tcBorders>
              <w:top w:val="single" w:sz="4" w:space="0" w:color="auto"/>
              <w:left w:val="nil"/>
              <w:bottom w:val="single" w:sz="8" w:space="0" w:color="auto"/>
              <w:right w:val="nil"/>
            </w:tcBorders>
            <w:shd w:val="clear" w:color="auto" w:fill="auto"/>
            <w:vAlign w:val="center"/>
            <w:hideMark/>
          </w:tcPr>
          <w:p w14:paraId="5EB9EB75"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80" w:type="dxa"/>
            <w:tcBorders>
              <w:top w:val="single" w:sz="4" w:space="0" w:color="auto"/>
              <w:left w:val="nil"/>
              <w:bottom w:val="single" w:sz="8" w:space="0" w:color="auto"/>
              <w:right w:val="nil"/>
            </w:tcBorders>
            <w:shd w:val="clear" w:color="auto" w:fill="auto"/>
            <w:vAlign w:val="center"/>
            <w:hideMark/>
          </w:tcPr>
          <w:p w14:paraId="1D8AD11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auto"/>
              <w:right w:val="nil"/>
            </w:tcBorders>
            <w:shd w:val="clear" w:color="auto" w:fill="auto"/>
            <w:vAlign w:val="center"/>
            <w:hideMark/>
          </w:tcPr>
          <w:p w14:paraId="7183C37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80" w:type="dxa"/>
            <w:tcBorders>
              <w:top w:val="single" w:sz="4" w:space="0" w:color="auto"/>
              <w:left w:val="nil"/>
              <w:bottom w:val="single" w:sz="8" w:space="0" w:color="auto"/>
              <w:right w:val="nil"/>
            </w:tcBorders>
            <w:shd w:val="clear" w:color="auto" w:fill="auto"/>
            <w:vAlign w:val="center"/>
            <w:hideMark/>
          </w:tcPr>
          <w:p w14:paraId="66EF300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auto"/>
              <w:right w:val="nil"/>
            </w:tcBorders>
            <w:shd w:val="clear" w:color="auto" w:fill="auto"/>
            <w:vAlign w:val="center"/>
            <w:hideMark/>
          </w:tcPr>
          <w:p w14:paraId="01118CF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4EB033A" w14:textId="30C6DFB8"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w:t>
      </w:r>
      <w:r w:rsidR="007A1860">
        <w:rPr>
          <w:rFonts w:ascii="宋体" w:hAnsi="宋体" w:cs="宋体" w:hint="eastAsia"/>
          <w:color w:val="0000FF"/>
          <w:sz w:val="24"/>
        </w:rPr>
        <w:t>①</w:t>
      </w:r>
      <w:r w:rsidR="007A1860">
        <w:rPr>
          <w:rFonts w:ascii="Arial Narrow" w:eastAsia="仿宋_GB2312" w:hAnsi="Arial Narrow"/>
          <w:color w:val="0000FF"/>
          <w:sz w:val="24"/>
        </w:rPr>
        <w:t>填写组合名称。</w:t>
      </w:r>
      <w:r w:rsidR="007A1860">
        <w:rPr>
          <w:rFonts w:ascii="宋体" w:hAnsi="宋体" w:cs="宋体" w:hint="eastAsia"/>
          <w:color w:val="0000FF"/>
          <w:sz w:val="24"/>
        </w:rPr>
        <w:t>②</w:t>
      </w:r>
      <w:r w:rsidR="007A1860">
        <w:rPr>
          <w:rFonts w:ascii="Arial Narrow" w:eastAsia="仿宋_GB2312" w:hAnsi="Arial Narrow"/>
          <w:color w:val="0000FF"/>
          <w:sz w:val="24"/>
        </w:rPr>
        <w:t>账面余额中的比例按年末该类应收</w:t>
      </w:r>
      <w:proofErr w:type="gramStart"/>
      <w:r w:rsidR="007A1860">
        <w:rPr>
          <w:rFonts w:ascii="Arial Narrow" w:eastAsia="仿宋_GB2312" w:hAnsi="Arial Narrow"/>
          <w:color w:val="0000FF"/>
          <w:sz w:val="24"/>
        </w:rPr>
        <w:t>账款除</w:t>
      </w:r>
      <w:proofErr w:type="gramEnd"/>
      <w:r w:rsidR="007A1860">
        <w:rPr>
          <w:rFonts w:ascii="Arial Narrow" w:eastAsia="仿宋_GB2312" w:hAnsi="Arial Narrow"/>
          <w:color w:val="0000FF"/>
          <w:sz w:val="24"/>
        </w:rPr>
        <w:t>以应收账款余额合计数计算，坏账准备比例按该类应收账款年末已计提坏账准备除以年末该类应收账款余额计算。）</w:t>
      </w:r>
    </w:p>
    <w:p w14:paraId="62BF6411" w14:textId="298B9C94" w:rsidR="00A619F1" w:rsidRDefault="007A1860">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hint="eastAsia"/>
          <w:sz w:val="24"/>
        </w:rPr>
        <w:t>（</w:t>
      </w:r>
      <w:r>
        <w:rPr>
          <w:rFonts w:ascii="Arial Narrow" w:eastAsia="仿宋_GB2312" w:hAnsi="Arial Narrow"/>
          <w:sz w:val="24"/>
        </w:rPr>
        <w:t>1</w:t>
      </w:r>
      <w:r>
        <w:rPr>
          <w:rFonts w:ascii="Arial Narrow" w:eastAsia="仿宋_GB2312" w:hAnsi="Arial Narrow" w:hint="eastAsia"/>
          <w:sz w:val="24"/>
        </w:rPr>
        <w:t>）</w:t>
      </w:r>
      <w:r>
        <w:rPr>
          <w:rFonts w:ascii="Arial Narrow" w:eastAsia="仿宋_GB2312" w:hAnsi="Arial Narrow"/>
          <w:sz w:val="24"/>
        </w:rPr>
        <w:t>期末单项金额重大并单项计提坏账准备的应收账款</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"QCF19 </w:instrText>
      </w:r>
      <w:r w:rsidR="00A619F1">
        <w:rPr>
          <w:rFonts w:ascii="Arial Narrow" w:eastAsia="仿宋_GB2312" w:hAnsi="Arial Narrow"/>
          <w:sz w:val="24"/>
        </w:rPr>
        <w:instrText>期末单项金额重大并单项计提坏账准备的应收账款</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 xml:space="preserve">!JiuQiQCF19" \h </w:instrText>
      </w:r>
      <w:r w:rsidR="00A619F1">
        <w:rPr>
          <w:rFonts w:ascii="Arial Narrow" w:eastAsia="仿宋_GB2312" w:hAnsi="Arial Narrow"/>
          <w:sz w:val="24"/>
        </w:rPr>
        <w:fldChar w:fldCharType="separate"/>
      </w:r>
    </w:p>
    <w:tbl>
      <w:tblPr>
        <w:tblW w:w="9360" w:type="dxa"/>
        <w:tblLook w:val="04A0" w:firstRow="1" w:lastRow="0" w:firstColumn="1" w:lastColumn="0" w:noHBand="0" w:noVBand="1"/>
      </w:tblPr>
      <w:tblGrid>
        <w:gridCol w:w="1560"/>
        <w:gridCol w:w="1560"/>
        <w:gridCol w:w="1560"/>
        <w:gridCol w:w="1560"/>
        <w:gridCol w:w="1560"/>
        <w:gridCol w:w="1560"/>
      </w:tblGrid>
      <w:tr w:rsidR="00A619F1" w14:paraId="4F443523" w14:textId="77777777" w:rsidTr="00A619F1">
        <w:trPr>
          <w:trHeight w:val="255"/>
        </w:trPr>
        <w:tc>
          <w:tcPr>
            <w:tcW w:w="1560" w:type="dxa"/>
            <w:tcBorders>
              <w:top w:val="single" w:sz="8" w:space="0" w:color="000000"/>
              <w:left w:val="nil"/>
              <w:bottom w:val="single" w:sz="4" w:space="0" w:color="auto"/>
              <w:right w:val="nil"/>
            </w:tcBorders>
            <w:shd w:val="clear" w:color="auto" w:fill="auto"/>
            <w:vAlign w:val="center"/>
            <w:hideMark/>
          </w:tcPr>
          <w:p w14:paraId="6E11E7A8" w14:textId="06EA39FD"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560" w:type="dxa"/>
            <w:tcBorders>
              <w:top w:val="single" w:sz="8" w:space="0" w:color="000000"/>
              <w:left w:val="nil"/>
              <w:bottom w:val="single" w:sz="4" w:space="0" w:color="auto"/>
              <w:right w:val="nil"/>
            </w:tcBorders>
            <w:shd w:val="clear" w:color="auto" w:fill="auto"/>
            <w:vAlign w:val="center"/>
            <w:hideMark/>
          </w:tcPr>
          <w:p w14:paraId="3FF10A7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560" w:type="dxa"/>
            <w:tcBorders>
              <w:top w:val="single" w:sz="8" w:space="0" w:color="000000"/>
              <w:left w:val="nil"/>
              <w:bottom w:val="single" w:sz="4" w:space="0" w:color="auto"/>
              <w:right w:val="nil"/>
            </w:tcBorders>
            <w:shd w:val="clear" w:color="auto" w:fill="auto"/>
            <w:vAlign w:val="center"/>
            <w:hideMark/>
          </w:tcPr>
          <w:p w14:paraId="1D2A9F5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560" w:type="dxa"/>
            <w:tcBorders>
              <w:top w:val="single" w:sz="8" w:space="0" w:color="000000"/>
              <w:left w:val="nil"/>
              <w:bottom w:val="single" w:sz="4" w:space="0" w:color="auto"/>
              <w:right w:val="nil"/>
            </w:tcBorders>
            <w:shd w:val="clear" w:color="auto" w:fill="auto"/>
            <w:vAlign w:val="center"/>
            <w:hideMark/>
          </w:tcPr>
          <w:p w14:paraId="072FA3F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1560" w:type="dxa"/>
            <w:tcBorders>
              <w:top w:val="single" w:sz="8" w:space="0" w:color="000000"/>
              <w:left w:val="nil"/>
              <w:bottom w:val="single" w:sz="4" w:space="0" w:color="auto"/>
              <w:right w:val="nil"/>
            </w:tcBorders>
            <w:shd w:val="clear" w:color="auto" w:fill="auto"/>
            <w:vAlign w:val="center"/>
            <w:hideMark/>
          </w:tcPr>
          <w:p w14:paraId="49B2595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60" w:type="dxa"/>
            <w:tcBorders>
              <w:top w:val="single" w:sz="8" w:space="0" w:color="000000"/>
              <w:left w:val="nil"/>
              <w:bottom w:val="single" w:sz="4" w:space="0" w:color="auto"/>
              <w:right w:val="nil"/>
            </w:tcBorders>
            <w:shd w:val="clear" w:color="auto" w:fill="auto"/>
            <w:vAlign w:val="center"/>
            <w:hideMark/>
          </w:tcPr>
          <w:p w14:paraId="5A1ABFF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计提理由</w:t>
            </w:r>
          </w:p>
        </w:tc>
      </w:tr>
      <w:tr w:rsidR="00A619F1" w14:paraId="4E440C22" w14:textId="77777777" w:rsidTr="00A619F1">
        <w:trPr>
          <w:trHeight w:val="255"/>
        </w:trPr>
        <w:tc>
          <w:tcPr>
            <w:tcW w:w="1560" w:type="dxa"/>
            <w:tcBorders>
              <w:top w:val="nil"/>
              <w:left w:val="nil"/>
              <w:bottom w:val="nil"/>
              <w:right w:val="nil"/>
            </w:tcBorders>
            <w:shd w:val="clear" w:color="auto" w:fill="auto"/>
            <w:vAlign w:val="center"/>
            <w:hideMark/>
          </w:tcPr>
          <w:p w14:paraId="06B74C9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410224A2"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A442449"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330B84B"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F1B02CB"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A46EECD" w14:textId="77777777" w:rsidR="00A619F1" w:rsidRDefault="00A619F1">
            <w:pPr>
              <w:jc w:val="right"/>
              <w:rPr>
                <w:rFonts w:eastAsia="Times New Roman"/>
                <w:sz w:val="20"/>
                <w:szCs w:val="20"/>
              </w:rPr>
            </w:pPr>
          </w:p>
        </w:tc>
      </w:tr>
      <w:tr w:rsidR="00A619F1" w14:paraId="3034FF0C" w14:textId="77777777" w:rsidTr="00A619F1">
        <w:trPr>
          <w:trHeight w:val="255"/>
        </w:trPr>
        <w:tc>
          <w:tcPr>
            <w:tcW w:w="1560" w:type="dxa"/>
            <w:tcBorders>
              <w:top w:val="nil"/>
              <w:left w:val="nil"/>
              <w:bottom w:val="nil"/>
              <w:right w:val="nil"/>
            </w:tcBorders>
            <w:shd w:val="clear" w:color="auto" w:fill="auto"/>
            <w:vAlign w:val="center"/>
            <w:hideMark/>
          </w:tcPr>
          <w:p w14:paraId="2392502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3F193C1C"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623DF8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9422FD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B31BB4C"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DEB1FF0" w14:textId="77777777" w:rsidR="00A619F1" w:rsidRDefault="00A619F1">
            <w:pPr>
              <w:jc w:val="right"/>
              <w:rPr>
                <w:rFonts w:eastAsia="Times New Roman"/>
                <w:sz w:val="20"/>
                <w:szCs w:val="20"/>
              </w:rPr>
            </w:pPr>
          </w:p>
        </w:tc>
      </w:tr>
      <w:tr w:rsidR="00A619F1" w14:paraId="3F74AFE1" w14:textId="77777777" w:rsidTr="00A619F1">
        <w:trPr>
          <w:trHeight w:val="255"/>
        </w:trPr>
        <w:tc>
          <w:tcPr>
            <w:tcW w:w="1560" w:type="dxa"/>
            <w:tcBorders>
              <w:top w:val="nil"/>
              <w:left w:val="nil"/>
              <w:bottom w:val="nil"/>
              <w:right w:val="nil"/>
            </w:tcBorders>
            <w:shd w:val="clear" w:color="auto" w:fill="auto"/>
            <w:vAlign w:val="center"/>
            <w:hideMark/>
          </w:tcPr>
          <w:p w14:paraId="7C29466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567F9FFC"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9295F09"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32FC9F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B63DF93"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184D1E2" w14:textId="77777777" w:rsidR="00A619F1" w:rsidRDefault="00A619F1">
            <w:pPr>
              <w:jc w:val="right"/>
              <w:rPr>
                <w:rFonts w:eastAsia="Times New Roman"/>
                <w:sz w:val="20"/>
                <w:szCs w:val="20"/>
              </w:rPr>
            </w:pPr>
          </w:p>
        </w:tc>
      </w:tr>
      <w:tr w:rsidR="00A619F1" w14:paraId="77C5DA84" w14:textId="77777777" w:rsidTr="00A619F1">
        <w:trPr>
          <w:trHeight w:val="263"/>
        </w:trPr>
        <w:tc>
          <w:tcPr>
            <w:tcW w:w="1560" w:type="dxa"/>
            <w:tcBorders>
              <w:top w:val="single" w:sz="4" w:space="0" w:color="auto"/>
              <w:left w:val="nil"/>
              <w:bottom w:val="single" w:sz="8" w:space="0" w:color="000000"/>
              <w:right w:val="nil"/>
            </w:tcBorders>
            <w:shd w:val="clear" w:color="auto" w:fill="auto"/>
            <w:vAlign w:val="center"/>
            <w:hideMark/>
          </w:tcPr>
          <w:p w14:paraId="7A8C3056"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6F275F2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547979F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5349A24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4AE3163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04D8446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6C3E7C8F" w14:textId="7C5D00BF" w:rsidR="00766AE6" w:rsidRDefault="00A619F1">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hint="eastAsia"/>
          <w:sz w:val="24"/>
        </w:rPr>
        <w:t>2</w:t>
      </w:r>
      <w:r w:rsidR="007A1860">
        <w:rPr>
          <w:rFonts w:ascii="Arial Narrow" w:eastAsia="仿宋_GB2312" w:hAnsi="Arial Narrow" w:hint="eastAsia"/>
          <w:sz w:val="24"/>
        </w:rPr>
        <w:t>）</w:t>
      </w:r>
      <w:r w:rsidR="007A1860">
        <w:rPr>
          <w:rFonts w:ascii="Arial Narrow" w:eastAsia="仿宋_GB2312" w:hAnsi="Arial Narrow"/>
          <w:sz w:val="24"/>
        </w:rPr>
        <w:t>按信用风险特征组合计提坏账准备的应收账款</w:t>
      </w:r>
    </w:p>
    <w:p w14:paraId="1C34F3B5" w14:textId="36761596" w:rsidR="00A619F1" w:rsidRDefault="007A1860">
      <w:pPr>
        <w:snapToGrid w:val="0"/>
        <w:spacing w:beforeLines="50" w:before="120" w:afterLines="90" w:after="216"/>
        <w:rPr>
          <w:kern w:val="0"/>
          <w:sz w:val="20"/>
          <w:szCs w:val="20"/>
        </w:rPr>
      </w:pPr>
      <w:r>
        <w:rPr>
          <w:rFonts w:ascii="Arial Narrow" w:eastAsia="仿宋_GB2312" w:hAnsi="Arial Narrow"/>
          <w:kern w:val="0"/>
          <w:sz w:val="24"/>
        </w:rPr>
        <w:lastRenderedPageBreak/>
        <w:t>A</w:t>
      </w:r>
      <w:r>
        <w:rPr>
          <w:rFonts w:ascii="Arial Narrow" w:eastAsia="仿宋_GB2312" w:hAnsi="Arial Narrow"/>
          <w:kern w:val="0"/>
          <w:sz w:val="24"/>
        </w:rPr>
        <w:t>、采用账龄分析法计提坏账准备的应收账款</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"QCF20 </w:instrText>
      </w:r>
      <w:r w:rsidR="00A619F1">
        <w:rPr>
          <w:rFonts w:ascii="Arial Narrow" w:eastAsia="仿宋_GB2312" w:hAnsi="Arial Narrow"/>
          <w:color w:val="0000FF"/>
          <w:sz w:val="24"/>
        </w:rPr>
        <w:instrText>采用账龄分析法计提坏账准备的应收账款</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附注</w:instrText>
      </w:r>
      <w:r w:rsidR="00A619F1">
        <w:rPr>
          <w:rFonts w:ascii="Arial Narrow" w:eastAsia="仿宋_GB2312" w:hAnsi="Arial Narrow"/>
          <w:color w:val="0000FF"/>
          <w:sz w:val="24"/>
        </w:rPr>
        <w:instrText>20</w:instrText>
      </w:r>
      <w:r w:rsidR="00A619F1">
        <w:rPr>
          <w:rFonts w:ascii="Arial Narrow" w:eastAsia="仿宋_GB2312" w:hAnsi="Arial Narrow"/>
          <w:color w:val="0000FF"/>
          <w:sz w:val="24"/>
        </w:rPr>
        <w:instrText>表</w:instrText>
      </w:r>
      <w:r w:rsidR="00A619F1">
        <w:rPr>
          <w:rFonts w:ascii="Arial Narrow" w:eastAsia="仿宋_GB2312" w:hAnsi="Arial Narrow"/>
          <w:color w:val="0000FF"/>
          <w:sz w:val="24"/>
        </w:rPr>
        <w:instrText xml:space="preserve">)!JiuQiQCF20" \h </w:instrText>
      </w:r>
      <w:r w:rsidR="00A619F1">
        <w:rPr>
          <w:rFonts w:ascii="Arial Narrow" w:eastAsia="仿宋_GB2312" w:hAnsi="Arial Narrow"/>
          <w:color w:val="0000FF"/>
          <w:sz w:val="24"/>
        </w:rPr>
        <w:fldChar w:fldCharType="separate"/>
      </w:r>
    </w:p>
    <w:tbl>
      <w:tblPr>
        <w:tblW w:w="9460" w:type="dxa"/>
        <w:tblLook w:val="04A0" w:firstRow="1" w:lastRow="0" w:firstColumn="1" w:lastColumn="0" w:noHBand="0" w:noVBand="1"/>
      </w:tblPr>
      <w:tblGrid>
        <w:gridCol w:w="1840"/>
        <w:gridCol w:w="1480"/>
        <w:gridCol w:w="1140"/>
        <w:gridCol w:w="1300"/>
        <w:gridCol w:w="1440"/>
        <w:gridCol w:w="1100"/>
        <w:gridCol w:w="1160"/>
      </w:tblGrid>
      <w:tr w:rsidR="00A619F1" w14:paraId="684FAD6B" w14:textId="77777777" w:rsidTr="00A619F1">
        <w:trPr>
          <w:trHeight w:val="255"/>
        </w:trPr>
        <w:tc>
          <w:tcPr>
            <w:tcW w:w="1840" w:type="dxa"/>
            <w:vMerge w:val="restart"/>
            <w:tcBorders>
              <w:top w:val="single" w:sz="8" w:space="0" w:color="000000"/>
              <w:left w:val="nil"/>
              <w:bottom w:val="single" w:sz="4" w:space="0" w:color="000000"/>
              <w:right w:val="nil"/>
            </w:tcBorders>
            <w:shd w:val="clear" w:color="auto" w:fill="auto"/>
            <w:vAlign w:val="center"/>
            <w:hideMark/>
          </w:tcPr>
          <w:p w14:paraId="5F446657" w14:textId="10A4C562"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账龄</w:t>
            </w:r>
          </w:p>
        </w:tc>
        <w:tc>
          <w:tcPr>
            <w:tcW w:w="3920" w:type="dxa"/>
            <w:gridSpan w:val="3"/>
            <w:tcBorders>
              <w:top w:val="single" w:sz="8" w:space="0" w:color="000000"/>
              <w:left w:val="nil"/>
              <w:bottom w:val="nil"/>
              <w:right w:val="nil"/>
            </w:tcBorders>
            <w:shd w:val="clear" w:color="auto" w:fill="auto"/>
            <w:vAlign w:val="center"/>
            <w:hideMark/>
          </w:tcPr>
          <w:p w14:paraId="5E16FC62"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700" w:type="dxa"/>
            <w:gridSpan w:val="3"/>
            <w:tcBorders>
              <w:top w:val="single" w:sz="8" w:space="0" w:color="000000"/>
              <w:left w:val="nil"/>
              <w:bottom w:val="nil"/>
              <w:right w:val="nil"/>
            </w:tcBorders>
            <w:shd w:val="clear" w:color="auto" w:fill="auto"/>
            <w:vAlign w:val="center"/>
            <w:hideMark/>
          </w:tcPr>
          <w:p w14:paraId="32DD2135"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A619F1" w14:paraId="19CDDBC1" w14:textId="77777777" w:rsidTr="00A619F1">
        <w:trPr>
          <w:trHeight w:val="255"/>
        </w:trPr>
        <w:tc>
          <w:tcPr>
            <w:tcW w:w="1840" w:type="dxa"/>
            <w:vMerge/>
            <w:tcBorders>
              <w:top w:val="single" w:sz="8" w:space="0" w:color="000000"/>
              <w:left w:val="nil"/>
              <w:bottom w:val="single" w:sz="4" w:space="0" w:color="000000"/>
              <w:right w:val="nil"/>
            </w:tcBorders>
            <w:vAlign w:val="center"/>
            <w:hideMark/>
          </w:tcPr>
          <w:p w14:paraId="53BCC06E" w14:textId="77777777" w:rsidR="00A619F1" w:rsidRDefault="00A619F1">
            <w:pPr>
              <w:rPr>
                <w:rFonts w:ascii="Arial Narrow" w:hAnsi="Arial Narrow" w:cs="Arial"/>
                <w:b/>
                <w:bCs/>
                <w:color w:val="000000"/>
                <w:sz w:val="18"/>
                <w:szCs w:val="18"/>
              </w:rPr>
            </w:pPr>
          </w:p>
        </w:tc>
        <w:tc>
          <w:tcPr>
            <w:tcW w:w="2620" w:type="dxa"/>
            <w:gridSpan w:val="2"/>
            <w:tcBorders>
              <w:top w:val="nil"/>
              <w:left w:val="nil"/>
              <w:bottom w:val="nil"/>
              <w:right w:val="nil"/>
            </w:tcBorders>
            <w:shd w:val="clear" w:color="auto" w:fill="auto"/>
            <w:vAlign w:val="center"/>
            <w:hideMark/>
          </w:tcPr>
          <w:p w14:paraId="0B2F1EA5"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300" w:type="dxa"/>
            <w:vMerge w:val="restart"/>
            <w:tcBorders>
              <w:top w:val="nil"/>
              <w:left w:val="nil"/>
              <w:bottom w:val="single" w:sz="4" w:space="0" w:color="000000"/>
              <w:right w:val="nil"/>
            </w:tcBorders>
            <w:shd w:val="clear" w:color="auto" w:fill="auto"/>
            <w:vAlign w:val="center"/>
            <w:hideMark/>
          </w:tcPr>
          <w:p w14:paraId="29B75BE3"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2540" w:type="dxa"/>
            <w:gridSpan w:val="2"/>
            <w:tcBorders>
              <w:top w:val="nil"/>
              <w:left w:val="nil"/>
              <w:bottom w:val="nil"/>
              <w:right w:val="nil"/>
            </w:tcBorders>
            <w:shd w:val="clear" w:color="auto" w:fill="auto"/>
            <w:vAlign w:val="center"/>
            <w:hideMark/>
          </w:tcPr>
          <w:p w14:paraId="7A4CD2ED"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60" w:type="dxa"/>
            <w:vMerge w:val="restart"/>
            <w:tcBorders>
              <w:top w:val="nil"/>
              <w:left w:val="nil"/>
              <w:bottom w:val="single" w:sz="4" w:space="0" w:color="000000"/>
              <w:right w:val="nil"/>
            </w:tcBorders>
            <w:shd w:val="clear" w:color="auto" w:fill="auto"/>
            <w:vAlign w:val="center"/>
            <w:hideMark/>
          </w:tcPr>
          <w:p w14:paraId="7044C887"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A619F1" w14:paraId="48F0C043" w14:textId="77777777" w:rsidTr="00A619F1">
        <w:trPr>
          <w:trHeight w:val="255"/>
        </w:trPr>
        <w:tc>
          <w:tcPr>
            <w:tcW w:w="1840" w:type="dxa"/>
            <w:vMerge/>
            <w:tcBorders>
              <w:top w:val="single" w:sz="8" w:space="0" w:color="000000"/>
              <w:left w:val="nil"/>
              <w:bottom w:val="single" w:sz="4" w:space="0" w:color="000000"/>
              <w:right w:val="nil"/>
            </w:tcBorders>
            <w:vAlign w:val="center"/>
            <w:hideMark/>
          </w:tcPr>
          <w:p w14:paraId="09744692" w14:textId="77777777" w:rsidR="00A619F1" w:rsidRDefault="00A619F1">
            <w:pPr>
              <w:rPr>
                <w:rFonts w:ascii="Arial Narrow" w:hAnsi="Arial Narrow" w:cs="Arial"/>
                <w:b/>
                <w:bCs/>
                <w:color w:val="000000"/>
                <w:sz w:val="18"/>
                <w:szCs w:val="18"/>
              </w:rPr>
            </w:pPr>
          </w:p>
        </w:tc>
        <w:tc>
          <w:tcPr>
            <w:tcW w:w="1480" w:type="dxa"/>
            <w:tcBorders>
              <w:top w:val="nil"/>
              <w:left w:val="nil"/>
              <w:bottom w:val="single" w:sz="4" w:space="0" w:color="auto"/>
              <w:right w:val="nil"/>
            </w:tcBorders>
            <w:shd w:val="clear" w:color="auto" w:fill="auto"/>
            <w:vAlign w:val="center"/>
            <w:hideMark/>
          </w:tcPr>
          <w:p w14:paraId="4CC3FF2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140" w:type="dxa"/>
            <w:tcBorders>
              <w:top w:val="nil"/>
              <w:left w:val="nil"/>
              <w:bottom w:val="single" w:sz="4" w:space="0" w:color="auto"/>
              <w:right w:val="nil"/>
            </w:tcBorders>
            <w:shd w:val="clear" w:color="auto" w:fill="auto"/>
            <w:vAlign w:val="center"/>
            <w:hideMark/>
          </w:tcPr>
          <w:p w14:paraId="161FF97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300" w:type="dxa"/>
            <w:vMerge/>
            <w:tcBorders>
              <w:top w:val="nil"/>
              <w:left w:val="nil"/>
              <w:bottom w:val="single" w:sz="4" w:space="0" w:color="000000"/>
              <w:right w:val="nil"/>
            </w:tcBorders>
            <w:vAlign w:val="center"/>
            <w:hideMark/>
          </w:tcPr>
          <w:p w14:paraId="63B15D6F" w14:textId="77777777" w:rsidR="00A619F1" w:rsidRDefault="00A619F1">
            <w:pPr>
              <w:rPr>
                <w:rFonts w:ascii="Arial Narrow" w:hAnsi="Arial Narrow" w:cs="Arial"/>
                <w:b/>
                <w:bCs/>
                <w:color w:val="000000"/>
                <w:sz w:val="18"/>
                <w:szCs w:val="18"/>
              </w:rPr>
            </w:pPr>
          </w:p>
        </w:tc>
        <w:tc>
          <w:tcPr>
            <w:tcW w:w="1440" w:type="dxa"/>
            <w:tcBorders>
              <w:top w:val="nil"/>
              <w:left w:val="nil"/>
              <w:bottom w:val="single" w:sz="4" w:space="0" w:color="auto"/>
              <w:right w:val="nil"/>
            </w:tcBorders>
            <w:shd w:val="clear" w:color="auto" w:fill="auto"/>
            <w:vAlign w:val="center"/>
            <w:hideMark/>
          </w:tcPr>
          <w:p w14:paraId="265A4F0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100" w:type="dxa"/>
            <w:tcBorders>
              <w:top w:val="nil"/>
              <w:left w:val="nil"/>
              <w:bottom w:val="single" w:sz="4" w:space="0" w:color="auto"/>
              <w:right w:val="nil"/>
            </w:tcBorders>
            <w:shd w:val="clear" w:color="auto" w:fill="auto"/>
            <w:vAlign w:val="center"/>
            <w:hideMark/>
          </w:tcPr>
          <w:p w14:paraId="71979CD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160" w:type="dxa"/>
            <w:vMerge/>
            <w:tcBorders>
              <w:top w:val="nil"/>
              <w:left w:val="nil"/>
              <w:bottom w:val="single" w:sz="4" w:space="0" w:color="000000"/>
              <w:right w:val="nil"/>
            </w:tcBorders>
            <w:vAlign w:val="center"/>
            <w:hideMark/>
          </w:tcPr>
          <w:p w14:paraId="6069766B" w14:textId="77777777" w:rsidR="00A619F1" w:rsidRDefault="00A619F1">
            <w:pPr>
              <w:rPr>
                <w:rFonts w:ascii="Arial Narrow" w:hAnsi="Arial Narrow" w:cs="Arial"/>
                <w:b/>
                <w:bCs/>
                <w:color w:val="000000"/>
                <w:sz w:val="18"/>
                <w:szCs w:val="18"/>
              </w:rPr>
            </w:pPr>
          </w:p>
        </w:tc>
      </w:tr>
      <w:tr w:rsidR="00A619F1" w14:paraId="67262419" w14:textId="77777777" w:rsidTr="00A619F1">
        <w:trPr>
          <w:trHeight w:val="255"/>
        </w:trPr>
        <w:tc>
          <w:tcPr>
            <w:tcW w:w="1840" w:type="dxa"/>
            <w:tcBorders>
              <w:top w:val="nil"/>
              <w:left w:val="nil"/>
              <w:bottom w:val="nil"/>
              <w:right w:val="nil"/>
            </w:tcBorders>
            <w:shd w:val="clear" w:color="auto" w:fill="auto"/>
            <w:vAlign w:val="center"/>
            <w:hideMark/>
          </w:tcPr>
          <w:p w14:paraId="570C9890"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年以内（含</w:t>
            </w:r>
            <w:r>
              <w:rPr>
                <w:rFonts w:ascii="Arial Narrow" w:hAnsi="Arial Narrow" w:cs="Arial"/>
                <w:color w:val="000000"/>
                <w:sz w:val="18"/>
                <w:szCs w:val="18"/>
              </w:rPr>
              <w:t>1</w:t>
            </w:r>
            <w:r>
              <w:rPr>
                <w:rFonts w:ascii="仿宋_GB2312" w:eastAsia="仿宋_GB2312" w:hAnsi="Arial Narrow" w:cs="Arial" w:hint="eastAsia"/>
                <w:color w:val="000000"/>
                <w:sz w:val="18"/>
                <w:szCs w:val="18"/>
              </w:rPr>
              <w:t>年）</w:t>
            </w:r>
          </w:p>
        </w:tc>
        <w:tc>
          <w:tcPr>
            <w:tcW w:w="1480" w:type="dxa"/>
            <w:tcBorders>
              <w:top w:val="nil"/>
              <w:left w:val="nil"/>
              <w:bottom w:val="nil"/>
              <w:right w:val="nil"/>
            </w:tcBorders>
            <w:shd w:val="clear" w:color="auto" w:fill="auto"/>
            <w:vAlign w:val="center"/>
            <w:hideMark/>
          </w:tcPr>
          <w:p w14:paraId="1945BE6E"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23A74DF1"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465D111"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3112740F" w14:textId="77777777" w:rsidR="00A619F1" w:rsidRDefault="00A619F1">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2BFB3918"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FCA18CC" w14:textId="77777777" w:rsidR="00A619F1" w:rsidRDefault="00A619F1">
            <w:pPr>
              <w:jc w:val="right"/>
              <w:rPr>
                <w:rFonts w:eastAsia="Times New Roman"/>
                <w:sz w:val="20"/>
                <w:szCs w:val="20"/>
              </w:rPr>
            </w:pPr>
          </w:p>
        </w:tc>
      </w:tr>
      <w:tr w:rsidR="00A619F1" w14:paraId="189133D9" w14:textId="77777777" w:rsidTr="00A619F1">
        <w:trPr>
          <w:trHeight w:val="255"/>
        </w:trPr>
        <w:tc>
          <w:tcPr>
            <w:tcW w:w="1840" w:type="dxa"/>
            <w:tcBorders>
              <w:top w:val="nil"/>
              <w:left w:val="nil"/>
              <w:bottom w:val="nil"/>
              <w:right w:val="nil"/>
            </w:tcBorders>
            <w:shd w:val="clear" w:color="auto" w:fill="auto"/>
            <w:vAlign w:val="center"/>
            <w:hideMark/>
          </w:tcPr>
          <w:p w14:paraId="3D43B2B1"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至</w:t>
            </w:r>
            <w:r>
              <w:rPr>
                <w:rFonts w:ascii="Arial Narrow" w:hAnsi="Arial Narrow" w:cs="Arial"/>
                <w:color w:val="000000"/>
                <w:sz w:val="18"/>
                <w:szCs w:val="18"/>
              </w:rPr>
              <w:t>2</w:t>
            </w:r>
            <w:r>
              <w:rPr>
                <w:rFonts w:ascii="仿宋_GB2312" w:eastAsia="仿宋_GB2312" w:hAnsi="Arial Narrow" w:cs="Arial" w:hint="eastAsia"/>
                <w:color w:val="000000"/>
                <w:sz w:val="18"/>
                <w:szCs w:val="18"/>
              </w:rPr>
              <w:t>年</w:t>
            </w:r>
          </w:p>
        </w:tc>
        <w:tc>
          <w:tcPr>
            <w:tcW w:w="1480" w:type="dxa"/>
            <w:tcBorders>
              <w:top w:val="nil"/>
              <w:left w:val="nil"/>
              <w:bottom w:val="nil"/>
              <w:right w:val="nil"/>
            </w:tcBorders>
            <w:shd w:val="clear" w:color="auto" w:fill="auto"/>
            <w:vAlign w:val="center"/>
            <w:hideMark/>
          </w:tcPr>
          <w:p w14:paraId="692B0172"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31E367C1"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7C101BD2"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110836C9" w14:textId="77777777" w:rsidR="00A619F1" w:rsidRDefault="00A619F1">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032A7B4A"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0FC87730" w14:textId="77777777" w:rsidR="00A619F1" w:rsidRDefault="00A619F1">
            <w:pPr>
              <w:jc w:val="right"/>
              <w:rPr>
                <w:rFonts w:eastAsia="Times New Roman"/>
                <w:sz w:val="20"/>
                <w:szCs w:val="20"/>
              </w:rPr>
            </w:pPr>
          </w:p>
        </w:tc>
      </w:tr>
      <w:tr w:rsidR="00A619F1" w14:paraId="16F02BF3" w14:textId="77777777" w:rsidTr="00A619F1">
        <w:trPr>
          <w:trHeight w:val="255"/>
        </w:trPr>
        <w:tc>
          <w:tcPr>
            <w:tcW w:w="1840" w:type="dxa"/>
            <w:tcBorders>
              <w:top w:val="nil"/>
              <w:left w:val="nil"/>
              <w:bottom w:val="nil"/>
              <w:right w:val="nil"/>
            </w:tcBorders>
            <w:shd w:val="clear" w:color="auto" w:fill="auto"/>
            <w:vAlign w:val="center"/>
            <w:hideMark/>
          </w:tcPr>
          <w:p w14:paraId="157EDA49"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2</w:t>
            </w:r>
            <w:r>
              <w:rPr>
                <w:rFonts w:ascii="仿宋_GB2312" w:eastAsia="仿宋_GB2312" w:hAnsi="Arial Narrow" w:cs="Arial" w:hint="eastAsia"/>
                <w:color w:val="000000"/>
                <w:sz w:val="18"/>
                <w:szCs w:val="18"/>
              </w:rPr>
              <w:t>至</w:t>
            </w:r>
            <w:r>
              <w:rPr>
                <w:rFonts w:ascii="Arial Narrow" w:hAnsi="Arial Narrow" w:cs="Arial"/>
                <w:color w:val="000000"/>
                <w:sz w:val="18"/>
                <w:szCs w:val="18"/>
              </w:rPr>
              <w:t>3</w:t>
            </w:r>
            <w:r>
              <w:rPr>
                <w:rFonts w:ascii="仿宋_GB2312" w:eastAsia="仿宋_GB2312" w:hAnsi="Arial Narrow" w:cs="Arial" w:hint="eastAsia"/>
                <w:color w:val="000000"/>
                <w:sz w:val="18"/>
                <w:szCs w:val="18"/>
              </w:rPr>
              <w:t>年</w:t>
            </w:r>
          </w:p>
        </w:tc>
        <w:tc>
          <w:tcPr>
            <w:tcW w:w="1480" w:type="dxa"/>
            <w:tcBorders>
              <w:top w:val="nil"/>
              <w:left w:val="nil"/>
              <w:bottom w:val="nil"/>
              <w:right w:val="nil"/>
            </w:tcBorders>
            <w:shd w:val="clear" w:color="auto" w:fill="auto"/>
            <w:vAlign w:val="center"/>
            <w:hideMark/>
          </w:tcPr>
          <w:p w14:paraId="3E88DCD0"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238BFD8B"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4C8A7923"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77562408" w14:textId="77777777" w:rsidR="00A619F1" w:rsidRDefault="00A619F1">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3EB12B76"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2DDD1EB7" w14:textId="77777777" w:rsidR="00A619F1" w:rsidRDefault="00A619F1">
            <w:pPr>
              <w:jc w:val="right"/>
              <w:rPr>
                <w:rFonts w:eastAsia="Times New Roman"/>
                <w:sz w:val="20"/>
                <w:szCs w:val="20"/>
              </w:rPr>
            </w:pPr>
          </w:p>
        </w:tc>
      </w:tr>
      <w:tr w:rsidR="00A619F1" w14:paraId="5D2D6DFF" w14:textId="77777777" w:rsidTr="00A619F1">
        <w:trPr>
          <w:trHeight w:val="255"/>
        </w:trPr>
        <w:tc>
          <w:tcPr>
            <w:tcW w:w="1840" w:type="dxa"/>
            <w:tcBorders>
              <w:top w:val="nil"/>
              <w:left w:val="nil"/>
              <w:bottom w:val="nil"/>
              <w:right w:val="nil"/>
            </w:tcBorders>
            <w:shd w:val="clear" w:color="auto" w:fill="auto"/>
            <w:vAlign w:val="center"/>
            <w:hideMark/>
          </w:tcPr>
          <w:p w14:paraId="16D2B81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3</w:t>
            </w:r>
            <w:r>
              <w:rPr>
                <w:rFonts w:ascii="仿宋_GB2312" w:eastAsia="仿宋_GB2312" w:hAnsi="Arial Narrow" w:cs="Arial" w:hint="eastAsia"/>
                <w:color w:val="000000"/>
                <w:sz w:val="18"/>
                <w:szCs w:val="18"/>
              </w:rPr>
              <w:t>年以上</w:t>
            </w:r>
          </w:p>
        </w:tc>
        <w:tc>
          <w:tcPr>
            <w:tcW w:w="1480" w:type="dxa"/>
            <w:tcBorders>
              <w:top w:val="nil"/>
              <w:left w:val="nil"/>
              <w:bottom w:val="nil"/>
              <w:right w:val="nil"/>
            </w:tcBorders>
            <w:shd w:val="clear" w:color="auto" w:fill="auto"/>
            <w:vAlign w:val="center"/>
            <w:hideMark/>
          </w:tcPr>
          <w:p w14:paraId="2CEDD1CE"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3A969830"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E5946CC"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1FDE664" w14:textId="77777777" w:rsidR="00A619F1" w:rsidRDefault="00A619F1">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047C3B7C"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2D02BD85" w14:textId="77777777" w:rsidR="00A619F1" w:rsidRDefault="00A619F1">
            <w:pPr>
              <w:jc w:val="right"/>
              <w:rPr>
                <w:rFonts w:eastAsia="Times New Roman"/>
                <w:sz w:val="20"/>
                <w:szCs w:val="20"/>
              </w:rPr>
            </w:pPr>
          </w:p>
        </w:tc>
      </w:tr>
      <w:tr w:rsidR="00A619F1" w14:paraId="22A3B40B" w14:textId="77777777" w:rsidTr="00A619F1">
        <w:trPr>
          <w:trHeight w:val="263"/>
        </w:trPr>
        <w:tc>
          <w:tcPr>
            <w:tcW w:w="1840" w:type="dxa"/>
            <w:tcBorders>
              <w:top w:val="single" w:sz="4" w:space="0" w:color="auto"/>
              <w:left w:val="nil"/>
              <w:bottom w:val="single" w:sz="8" w:space="0" w:color="000000"/>
              <w:right w:val="nil"/>
            </w:tcBorders>
            <w:shd w:val="clear" w:color="auto" w:fill="auto"/>
            <w:vAlign w:val="center"/>
            <w:hideMark/>
          </w:tcPr>
          <w:p w14:paraId="32E1C6A9"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480" w:type="dxa"/>
            <w:tcBorders>
              <w:top w:val="single" w:sz="4" w:space="0" w:color="auto"/>
              <w:left w:val="nil"/>
              <w:bottom w:val="single" w:sz="8" w:space="0" w:color="000000"/>
              <w:right w:val="nil"/>
            </w:tcBorders>
            <w:shd w:val="clear" w:color="auto" w:fill="auto"/>
            <w:vAlign w:val="center"/>
            <w:hideMark/>
          </w:tcPr>
          <w:p w14:paraId="1A8F1CA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40" w:type="dxa"/>
            <w:tcBorders>
              <w:top w:val="single" w:sz="4" w:space="0" w:color="auto"/>
              <w:left w:val="nil"/>
              <w:bottom w:val="single" w:sz="8" w:space="0" w:color="000000"/>
              <w:right w:val="nil"/>
            </w:tcBorders>
            <w:shd w:val="clear" w:color="auto" w:fill="auto"/>
            <w:vAlign w:val="center"/>
            <w:hideMark/>
          </w:tcPr>
          <w:p w14:paraId="7F4B3C0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00" w:type="dxa"/>
            <w:tcBorders>
              <w:top w:val="single" w:sz="4" w:space="0" w:color="auto"/>
              <w:left w:val="nil"/>
              <w:bottom w:val="single" w:sz="8" w:space="0" w:color="000000"/>
              <w:right w:val="nil"/>
            </w:tcBorders>
            <w:shd w:val="clear" w:color="auto" w:fill="auto"/>
            <w:vAlign w:val="center"/>
            <w:hideMark/>
          </w:tcPr>
          <w:p w14:paraId="044A16E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295D97A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00" w:type="dxa"/>
            <w:tcBorders>
              <w:top w:val="single" w:sz="4" w:space="0" w:color="auto"/>
              <w:left w:val="nil"/>
              <w:bottom w:val="single" w:sz="8" w:space="0" w:color="000000"/>
              <w:right w:val="nil"/>
            </w:tcBorders>
            <w:shd w:val="clear" w:color="auto" w:fill="auto"/>
            <w:vAlign w:val="center"/>
            <w:hideMark/>
          </w:tcPr>
          <w:p w14:paraId="068EAAB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60" w:type="dxa"/>
            <w:tcBorders>
              <w:top w:val="single" w:sz="4" w:space="0" w:color="auto"/>
              <w:left w:val="nil"/>
              <w:bottom w:val="single" w:sz="8" w:space="0" w:color="000000"/>
              <w:right w:val="nil"/>
            </w:tcBorders>
            <w:shd w:val="clear" w:color="auto" w:fill="auto"/>
            <w:vAlign w:val="center"/>
            <w:hideMark/>
          </w:tcPr>
          <w:p w14:paraId="2A3732C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F1F6D4C" w14:textId="7D3EC2DD"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注：账龄划分可根据企业具体情况确定。</w:t>
      </w:r>
    </w:p>
    <w:p w14:paraId="2B8B7701" w14:textId="20612720" w:rsidR="00A619F1" w:rsidRDefault="007A1860">
      <w:pPr>
        <w:snapToGrid w:val="0"/>
        <w:spacing w:beforeLines="50" w:before="120" w:afterLines="90" w:after="216"/>
        <w:rPr>
          <w:kern w:val="0"/>
          <w:sz w:val="20"/>
          <w:szCs w:val="20"/>
        </w:rPr>
      </w:pPr>
      <w:r>
        <w:rPr>
          <w:rFonts w:ascii="Arial Narrow" w:eastAsia="仿宋_GB2312" w:hAnsi="Arial Narrow"/>
          <w:kern w:val="0"/>
          <w:sz w:val="24"/>
        </w:rPr>
        <w:t>B</w:t>
      </w:r>
      <w:r>
        <w:rPr>
          <w:rFonts w:ascii="Arial Narrow" w:eastAsia="仿宋_GB2312" w:hAnsi="Arial Narrow"/>
          <w:kern w:val="0"/>
          <w:sz w:val="24"/>
        </w:rPr>
        <w:t>、采用余额百分比法</w:t>
      </w:r>
      <w:r>
        <w:rPr>
          <w:rFonts w:ascii="Arial Narrow" w:eastAsia="仿宋_GB2312" w:hAnsi="Arial Narrow"/>
          <w:color w:val="0000FF"/>
          <w:sz w:val="24"/>
        </w:rPr>
        <w:t>（或其他组合方法）</w:t>
      </w:r>
      <w:r>
        <w:rPr>
          <w:rFonts w:ascii="Arial Narrow" w:eastAsia="仿宋_GB2312" w:hAnsi="Arial Narrow"/>
          <w:kern w:val="0"/>
          <w:sz w:val="24"/>
        </w:rPr>
        <w:t>计提坏账准备的应收账款</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"QCF21 </w:instrText>
      </w:r>
      <w:r w:rsidR="00A619F1">
        <w:rPr>
          <w:rFonts w:ascii="Arial Narrow" w:eastAsia="仿宋_GB2312" w:hAnsi="Arial Narrow"/>
          <w:color w:val="0000FF"/>
          <w:sz w:val="24"/>
        </w:rPr>
        <w:instrText>采用余额百分比法或其他组合方法计提坏账准备的应收账</w:instrText>
      </w:r>
      <w:r w:rsidR="00A619F1">
        <w:rPr>
          <w:rFonts w:ascii="Arial Narrow" w:eastAsia="仿宋_GB2312" w:hAnsi="Arial Narrow"/>
          <w:color w:val="0000FF"/>
          <w:sz w:val="24"/>
        </w:rPr>
        <w:instrText xml:space="preserve">!JiuQiQCF21" \h </w:instrText>
      </w:r>
      <w:r w:rsidR="00A619F1">
        <w:rPr>
          <w:rFonts w:ascii="Arial Narrow" w:eastAsia="仿宋_GB2312" w:hAnsi="Arial Narrow"/>
          <w:color w:val="0000FF"/>
          <w:sz w:val="24"/>
        </w:rPr>
        <w:fldChar w:fldCharType="separate"/>
      </w:r>
    </w:p>
    <w:tbl>
      <w:tblPr>
        <w:tblW w:w="9500" w:type="dxa"/>
        <w:tblLook w:val="04A0" w:firstRow="1" w:lastRow="0" w:firstColumn="1" w:lastColumn="0" w:noHBand="0" w:noVBand="1"/>
      </w:tblPr>
      <w:tblGrid>
        <w:gridCol w:w="1860"/>
        <w:gridCol w:w="1480"/>
        <w:gridCol w:w="1140"/>
        <w:gridCol w:w="1300"/>
        <w:gridCol w:w="1440"/>
        <w:gridCol w:w="1120"/>
        <w:gridCol w:w="1160"/>
      </w:tblGrid>
      <w:tr w:rsidR="00A619F1" w14:paraId="32106E58" w14:textId="77777777" w:rsidTr="00A619F1">
        <w:trPr>
          <w:trHeight w:val="255"/>
        </w:trPr>
        <w:tc>
          <w:tcPr>
            <w:tcW w:w="1860" w:type="dxa"/>
            <w:vMerge w:val="restart"/>
            <w:tcBorders>
              <w:top w:val="single" w:sz="8" w:space="0" w:color="000000"/>
              <w:left w:val="nil"/>
              <w:bottom w:val="single" w:sz="4" w:space="0" w:color="000000"/>
              <w:right w:val="nil"/>
            </w:tcBorders>
            <w:shd w:val="clear" w:color="auto" w:fill="auto"/>
            <w:vAlign w:val="center"/>
            <w:hideMark/>
          </w:tcPr>
          <w:p w14:paraId="315F07D0" w14:textId="7FB706C4"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组合名称</w:t>
            </w:r>
          </w:p>
        </w:tc>
        <w:tc>
          <w:tcPr>
            <w:tcW w:w="3920" w:type="dxa"/>
            <w:gridSpan w:val="3"/>
            <w:tcBorders>
              <w:top w:val="single" w:sz="8" w:space="0" w:color="000000"/>
              <w:left w:val="nil"/>
              <w:bottom w:val="nil"/>
              <w:right w:val="nil"/>
            </w:tcBorders>
            <w:shd w:val="clear" w:color="auto" w:fill="auto"/>
            <w:vAlign w:val="center"/>
            <w:hideMark/>
          </w:tcPr>
          <w:p w14:paraId="25BB7AC0"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720" w:type="dxa"/>
            <w:gridSpan w:val="3"/>
            <w:tcBorders>
              <w:top w:val="single" w:sz="8" w:space="0" w:color="000000"/>
              <w:left w:val="nil"/>
              <w:bottom w:val="nil"/>
              <w:right w:val="nil"/>
            </w:tcBorders>
            <w:shd w:val="clear" w:color="auto" w:fill="auto"/>
            <w:vAlign w:val="center"/>
            <w:hideMark/>
          </w:tcPr>
          <w:p w14:paraId="2460D678"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A619F1" w14:paraId="7DD3CF4E" w14:textId="77777777" w:rsidTr="00A619F1">
        <w:trPr>
          <w:trHeight w:val="465"/>
        </w:trPr>
        <w:tc>
          <w:tcPr>
            <w:tcW w:w="1860" w:type="dxa"/>
            <w:vMerge/>
            <w:tcBorders>
              <w:top w:val="single" w:sz="8" w:space="0" w:color="000000"/>
              <w:left w:val="nil"/>
              <w:bottom w:val="single" w:sz="4" w:space="0" w:color="000000"/>
              <w:right w:val="nil"/>
            </w:tcBorders>
            <w:vAlign w:val="center"/>
            <w:hideMark/>
          </w:tcPr>
          <w:p w14:paraId="3B65FB03" w14:textId="77777777" w:rsidR="00A619F1" w:rsidRDefault="00A619F1">
            <w:pPr>
              <w:rPr>
                <w:rFonts w:ascii="Arial Narrow" w:hAnsi="Arial Narrow" w:cs="Arial"/>
                <w:b/>
                <w:bCs/>
                <w:color w:val="000000"/>
                <w:sz w:val="18"/>
                <w:szCs w:val="18"/>
              </w:rPr>
            </w:pPr>
          </w:p>
        </w:tc>
        <w:tc>
          <w:tcPr>
            <w:tcW w:w="1480" w:type="dxa"/>
            <w:tcBorders>
              <w:top w:val="nil"/>
              <w:left w:val="nil"/>
              <w:bottom w:val="single" w:sz="4" w:space="0" w:color="auto"/>
              <w:right w:val="nil"/>
            </w:tcBorders>
            <w:shd w:val="clear" w:color="auto" w:fill="auto"/>
            <w:vAlign w:val="center"/>
            <w:hideMark/>
          </w:tcPr>
          <w:p w14:paraId="525B822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40" w:type="dxa"/>
            <w:tcBorders>
              <w:top w:val="nil"/>
              <w:left w:val="nil"/>
              <w:bottom w:val="single" w:sz="4" w:space="0" w:color="auto"/>
              <w:right w:val="nil"/>
            </w:tcBorders>
            <w:shd w:val="clear" w:color="auto" w:fill="auto"/>
            <w:vAlign w:val="center"/>
            <w:hideMark/>
          </w:tcPr>
          <w:p w14:paraId="1B9CC06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300" w:type="dxa"/>
            <w:tcBorders>
              <w:top w:val="nil"/>
              <w:left w:val="nil"/>
              <w:bottom w:val="single" w:sz="4" w:space="0" w:color="auto"/>
              <w:right w:val="nil"/>
            </w:tcBorders>
            <w:shd w:val="clear" w:color="auto" w:fill="auto"/>
            <w:vAlign w:val="center"/>
            <w:hideMark/>
          </w:tcPr>
          <w:p w14:paraId="678DE5A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440" w:type="dxa"/>
            <w:tcBorders>
              <w:top w:val="nil"/>
              <w:left w:val="nil"/>
              <w:bottom w:val="single" w:sz="4" w:space="0" w:color="auto"/>
              <w:right w:val="nil"/>
            </w:tcBorders>
            <w:shd w:val="clear" w:color="auto" w:fill="auto"/>
            <w:vAlign w:val="center"/>
            <w:hideMark/>
          </w:tcPr>
          <w:p w14:paraId="49B0981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20" w:type="dxa"/>
            <w:tcBorders>
              <w:top w:val="nil"/>
              <w:left w:val="nil"/>
              <w:bottom w:val="single" w:sz="4" w:space="0" w:color="auto"/>
              <w:right w:val="nil"/>
            </w:tcBorders>
            <w:shd w:val="clear" w:color="auto" w:fill="auto"/>
            <w:vAlign w:val="center"/>
            <w:hideMark/>
          </w:tcPr>
          <w:p w14:paraId="16C711A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160" w:type="dxa"/>
            <w:tcBorders>
              <w:top w:val="nil"/>
              <w:left w:val="nil"/>
              <w:bottom w:val="single" w:sz="4" w:space="0" w:color="auto"/>
              <w:right w:val="nil"/>
            </w:tcBorders>
            <w:shd w:val="clear" w:color="auto" w:fill="auto"/>
            <w:vAlign w:val="center"/>
            <w:hideMark/>
          </w:tcPr>
          <w:p w14:paraId="6DFC299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A619F1" w14:paraId="2C0A1F1C" w14:textId="77777777" w:rsidTr="00A619F1">
        <w:trPr>
          <w:trHeight w:val="255"/>
        </w:trPr>
        <w:tc>
          <w:tcPr>
            <w:tcW w:w="1860" w:type="dxa"/>
            <w:tcBorders>
              <w:top w:val="nil"/>
              <w:left w:val="nil"/>
              <w:bottom w:val="nil"/>
              <w:right w:val="nil"/>
            </w:tcBorders>
            <w:shd w:val="clear" w:color="auto" w:fill="auto"/>
            <w:vAlign w:val="center"/>
            <w:hideMark/>
          </w:tcPr>
          <w:p w14:paraId="41C4DA8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80" w:type="dxa"/>
            <w:tcBorders>
              <w:top w:val="nil"/>
              <w:left w:val="nil"/>
              <w:bottom w:val="nil"/>
              <w:right w:val="nil"/>
            </w:tcBorders>
            <w:shd w:val="clear" w:color="auto" w:fill="auto"/>
            <w:vAlign w:val="center"/>
            <w:hideMark/>
          </w:tcPr>
          <w:p w14:paraId="38010666"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1A5F5338"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6084EDA"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17C5F44A"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0396E5C"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64B9118" w14:textId="77777777" w:rsidR="00A619F1" w:rsidRDefault="00A619F1">
            <w:pPr>
              <w:jc w:val="right"/>
              <w:rPr>
                <w:rFonts w:eastAsia="Times New Roman"/>
                <w:sz w:val="20"/>
                <w:szCs w:val="20"/>
              </w:rPr>
            </w:pPr>
          </w:p>
        </w:tc>
      </w:tr>
      <w:tr w:rsidR="00A619F1" w14:paraId="6292E292" w14:textId="77777777" w:rsidTr="00A619F1">
        <w:trPr>
          <w:trHeight w:val="255"/>
        </w:trPr>
        <w:tc>
          <w:tcPr>
            <w:tcW w:w="1860" w:type="dxa"/>
            <w:tcBorders>
              <w:top w:val="nil"/>
              <w:left w:val="nil"/>
              <w:bottom w:val="nil"/>
              <w:right w:val="nil"/>
            </w:tcBorders>
            <w:shd w:val="clear" w:color="auto" w:fill="auto"/>
            <w:vAlign w:val="center"/>
            <w:hideMark/>
          </w:tcPr>
          <w:p w14:paraId="1B58436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80" w:type="dxa"/>
            <w:tcBorders>
              <w:top w:val="nil"/>
              <w:left w:val="nil"/>
              <w:bottom w:val="nil"/>
              <w:right w:val="nil"/>
            </w:tcBorders>
            <w:shd w:val="clear" w:color="auto" w:fill="auto"/>
            <w:vAlign w:val="center"/>
            <w:hideMark/>
          </w:tcPr>
          <w:p w14:paraId="241E6BCF"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3E1AB02D"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0E58F3B"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21B49EF4"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942CC49"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02A3D79A" w14:textId="77777777" w:rsidR="00A619F1" w:rsidRDefault="00A619F1">
            <w:pPr>
              <w:jc w:val="right"/>
              <w:rPr>
                <w:rFonts w:eastAsia="Times New Roman"/>
                <w:sz w:val="20"/>
                <w:szCs w:val="20"/>
              </w:rPr>
            </w:pPr>
          </w:p>
        </w:tc>
      </w:tr>
      <w:tr w:rsidR="00A619F1" w14:paraId="719E855C" w14:textId="77777777" w:rsidTr="00A619F1">
        <w:trPr>
          <w:trHeight w:val="255"/>
        </w:trPr>
        <w:tc>
          <w:tcPr>
            <w:tcW w:w="1860" w:type="dxa"/>
            <w:tcBorders>
              <w:top w:val="nil"/>
              <w:left w:val="nil"/>
              <w:bottom w:val="nil"/>
              <w:right w:val="nil"/>
            </w:tcBorders>
            <w:shd w:val="clear" w:color="auto" w:fill="auto"/>
            <w:vAlign w:val="center"/>
            <w:hideMark/>
          </w:tcPr>
          <w:p w14:paraId="380ADAA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80" w:type="dxa"/>
            <w:tcBorders>
              <w:top w:val="nil"/>
              <w:left w:val="nil"/>
              <w:bottom w:val="nil"/>
              <w:right w:val="nil"/>
            </w:tcBorders>
            <w:shd w:val="clear" w:color="auto" w:fill="auto"/>
            <w:vAlign w:val="center"/>
            <w:hideMark/>
          </w:tcPr>
          <w:p w14:paraId="1372FA75"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3CFF206A"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28B480B"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5457970D"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F4AAB62"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2E9DAA64" w14:textId="77777777" w:rsidR="00A619F1" w:rsidRDefault="00A619F1">
            <w:pPr>
              <w:jc w:val="right"/>
              <w:rPr>
                <w:rFonts w:eastAsia="Times New Roman"/>
                <w:sz w:val="20"/>
                <w:szCs w:val="20"/>
              </w:rPr>
            </w:pPr>
          </w:p>
        </w:tc>
      </w:tr>
      <w:tr w:rsidR="00A619F1" w14:paraId="671F305D" w14:textId="77777777" w:rsidTr="00A619F1">
        <w:trPr>
          <w:trHeight w:val="263"/>
        </w:trPr>
        <w:tc>
          <w:tcPr>
            <w:tcW w:w="1860" w:type="dxa"/>
            <w:tcBorders>
              <w:top w:val="single" w:sz="4" w:space="0" w:color="auto"/>
              <w:left w:val="nil"/>
              <w:bottom w:val="single" w:sz="8" w:space="0" w:color="000000"/>
              <w:right w:val="nil"/>
            </w:tcBorders>
            <w:shd w:val="clear" w:color="auto" w:fill="auto"/>
            <w:vAlign w:val="center"/>
            <w:hideMark/>
          </w:tcPr>
          <w:p w14:paraId="696EFBC0"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480" w:type="dxa"/>
            <w:tcBorders>
              <w:top w:val="single" w:sz="4" w:space="0" w:color="auto"/>
              <w:left w:val="nil"/>
              <w:bottom w:val="single" w:sz="8" w:space="0" w:color="000000"/>
              <w:right w:val="nil"/>
            </w:tcBorders>
            <w:shd w:val="clear" w:color="auto" w:fill="auto"/>
            <w:vAlign w:val="center"/>
            <w:hideMark/>
          </w:tcPr>
          <w:p w14:paraId="61BCF32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40" w:type="dxa"/>
            <w:tcBorders>
              <w:top w:val="single" w:sz="4" w:space="0" w:color="auto"/>
              <w:left w:val="nil"/>
              <w:bottom w:val="single" w:sz="8" w:space="0" w:color="000000"/>
              <w:right w:val="nil"/>
            </w:tcBorders>
            <w:shd w:val="clear" w:color="auto" w:fill="auto"/>
            <w:vAlign w:val="center"/>
            <w:hideMark/>
          </w:tcPr>
          <w:p w14:paraId="28C9096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00" w:type="dxa"/>
            <w:tcBorders>
              <w:top w:val="single" w:sz="4" w:space="0" w:color="auto"/>
              <w:left w:val="nil"/>
              <w:bottom w:val="single" w:sz="8" w:space="0" w:color="000000"/>
              <w:right w:val="nil"/>
            </w:tcBorders>
            <w:shd w:val="clear" w:color="auto" w:fill="auto"/>
            <w:vAlign w:val="center"/>
            <w:hideMark/>
          </w:tcPr>
          <w:p w14:paraId="437B171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64311F7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4B92450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60" w:type="dxa"/>
            <w:tcBorders>
              <w:top w:val="single" w:sz="4" w:space="0" w:color="auto"/>
              <w:left w:val="nil"/>
              <w:bottom w:val="single" w:sz="8" w:space="0" w:color="000000"/>
              <w:right w:val="nil"/>
            </w:tcBorders>
            <w:shd w:val="clear" w:color="auto" w:fill="auto"/>
            <w:vAlign w:val="center"/>
            <w:hideMark/>
          </w:tcPr>
          <w:p w14:paraId="456FA52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AC10601" w14:textId="328F5B45"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注：填写具体组合名称。</w:t>
      </w:r>
    </w:p>
    <w:p w14:paraId="763F0A23" w14:textId="1F38EE9A" w:rsidR="00A619F1" w:rsidRDefault="007A1860" w:rsidP="00E06ED6">
      <w:pPr>
        <w:snapToGrid w:val="0"/>
        <w:spacing w:afterLines="90" w:after="216"/>
        <w:ind w:leftChars="-200" w:left="-2" w:hangingChars="174" w:hanging="418"/>
        <w:outlineLvl w:val="2"/>
        <w:rPr>
          <w:kern w:val="0"/>
          <w:sz w:val="20"/>
          <w:szCs w:val="20"/>
        </w:rPr>
      </w:pPr>
      <w:r>
        <w:rPr>
          <w:rFonts w:ascii="Arial Narrow" w:eastAsia="仿宋_GB2312" w:hAnsi="Arial Narrow" w:hint="eastAsia"/>
          <w:sz w:val="24"/>
        </w:rPr>
        <w:t>（</w:t>
      </w:r>
      <w:r>
        <w:rPr>
          <w:rFonts w:ascii="Arial Narrow" w:eastAsia="仿宋_GB2312" w:hAnsi="Arial Narrow"/>
          <w:sz w:val="24"/>
        </w:rPr>
        <w:t>3</w:t>
      </w:r>
      <w:r>
        <w:rPr>
          <w:rFonts w:ascii="Arial Narrow" w:eastAsia="仿宋_GB2312" w:hAnsi="Arial Narrow" w:hint="eastAsia"/>
          <w:sz w:val="24"/>
        </w:rPr>
        <w:t>）</w:t>
      </w:r>
      <w:r>
        <w:rPr>
          <w:rFonts w:ascii="Arial Narrow" w:eastAsia="仿宋_GB2312" w:hAnsi="Arial Narrow"/>
          <w:sz w:val="24"/>
        </w:rPr>
        <w:t>期末单项金额虽不重大但单项计提坏账准备的应收账款</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"QCF22 </w:instrText>
      </w:r>
      <w:r w:rsidR="00A619F1">
        <w:rPr>
          <w:rFonts w:ascii="Arial Narrow" w:eastAsia="仿宋_GB2312" w:hAnsi="Arial Narrow"/>
          <w:sz w:val="24"/>
        </w:rPr>
        <w:instrText>期末单项金额虽不重大但单项计提坏账准备的应收账款</w:instrText>
      </w:r>
      <w:r w:rsidR="00A619F1">
        <w:rPr>
          <w:rFonts w:ascii="Arial Narrow" w:eastAsia="仿宋_GB2312" w:hAnsi="Arial Narrow"/>
          <w:sz w:val="24"/>
        </w:rPr>
        <w:instrText xml:space="preserve">(!JiuQiQCF22" \h </w:instrText>
      </w:r>
      <w:r w:rsidR="00A619F1">
        <w:rPr>
          <w:rFonts w:ascii="Arial Narrow" w:eastAsia="仿宋_GB2312" w:hAnsi="Arial Narrow"/>
          <w:sz w:val="24"/>
        </w:rPr>
        <w:fldChar w:fldCharType="separate"/>
      </w:r>
    </w:p>
    <w:tbl>
      <w:tblPr>
        <w:tblW w:w="9360" w:type="dxa"/>
        <w:tblLook w:val="04A0" w:firstRow="1" w:lastRow="0" w:firstColumn="1" w:lastColumn="0" w:noHBand="0" w:noVBand="1"/>
      </w:tblPr>
      <w:tblGrid>
        <w:gridCol w:w="1560"/>
        <w:gridCol w:w="1560"/>
        <w:gridCol w:w="1560"/>
        <w:gridCol w:w="1560"/>
        <w:gridCol w:w="1560"/>
        <w:gridCol w:w="1560"/>
      </w:tblGrid>
      <w:tr w:rsidR="00A619F1" w14:paraId="5BDF2597" w14:textId="77777777" w:rsidTr="00A619F1">
        <w:trPr>
          <w:trHeight w:val="255"/>
        </w:trPr>
        <w:tc>
          <w:tcPr>
            <w:tcW w:w="1560" w:type="dxa"/>
            <w:tcBorders>
              <w:top w:val="single" w:sz="8" w:space="0" w:color="000000"/>
              <w:left w:val="nil"/>
              <w:bottom w:val="single" w:sz="4" w:space="0" w:color="auto"/>
              <w:right w:val="nil"/>
            </w:tcBorders>
            <w:shd w:val="clear" w:color="auto" w:fill="auto"/>
            <w:vAlign w:val="center"/>
            <w:hideMark/>
          </w:tcPr>
          <w:p w14:paraId="341A3610" w14:textId="08350CF7"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560" w:type="dxa"/>
            <w:tcBorders>
              <w:top w:val="single" w:sz="8" w:space="0" w:color="000000"/>
              <w:left w:val="nil"/>
              <w:bottom w:val="single" w:sz="4" w:space="0" w:color="auto"/>
              <w:right w:val="nil"/>
            </w:tcBorders>
            <w:shd w:val="clear" w:color="auto" w:fill="auto"/>
            <w:vAlign w:val="center"/>
            <w:hideMark/>
          </w:tcPr>
          <w:p w14:paraId="6C98DC3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560" w:type="dxa"/>
            <w:tcBorders>
              <w:top w:val="single" w:sz="8" w:space="0" w:color="000000"/>
              <w:left w:val="nil"/>
              <w:bottom w:val="single" w:sz="4" w:space="0" w:color="auto"/>
              <w:right w:val="nil"/>
            </w:tcBorders>
            <w:shd w:val="clear" w:color="auto" w:fill="auto"/>
            <w:vAlign w:val="center"/>
            <w:hideMark/>
          </w:tcPr>
          <w:p w14:paraId="3F4583C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560" w:type="dxa"/>
            <w:tcBorders>
              <w:top w:val="single" w:sz="8" w:space="0" w:color="000000"/>
              <w:left w:val="nil"/>
              <w:bottom w:val="single" w:sz="4" w:space="0" w:color="auto"/>
              <w:right w:val="nil"/>
            </w:tcBorders>
            <w:shd w:val="clear" w:color="auto" w:fill="auto"/>
            <w:vAlign w:val="center"/>
            <w:hideMark/>
          </w:tcPr>
          <w:p w14:paraId="68DE042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1560" w:type="dxa"/>
            <w:tcBorders>
              <w:top w:val="single" w:sz="8" w:space="0" w:color="000000"/>
              <w:left w:val="nil"/>
              <w:bottom w:val="single" w:sz="4" w:space="0" w:color="auto"/>
              <w:right w:val="nil"/>
            </w:tcBorders>
            <w:shd w:val="clear" w:color="auto" w:fill="auto"/>
            <w:vAlign w:val="center"/>
            <w:hideMark/>
          </w:tcPr>
          <w:p w14:paraId="2851F3E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60" w:type="dxa"/>
            <w:tcBorders>
              <w:top w:val="single" w:sz="8" w:space="0" w:color="000000"/>
              <w:left w:val="nil"/>
              <w:bottom w:val="single" w:sz="4" w:space="0" w:color="auto"/>
              <w:right w:val="nil"/>
            </w:tcBorders>
            <w:shd w:val="clear" w:color="auto" w:fill="auto"/>
            <w:vAlign w:val="center"/>
            <w:hideMark/>
          </w:tcPr>
          <w:p w14:paraId="6B05E2E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计提理由</w:t>
            </w:r>
          </w:p>
        </w:tc>
      </w:tr>
      <w:tr w:rsidR="00A619F1" w14:paraId="04FCB99B" w14:textId="77777777" w:rsidTr="00A619F1">
        <w:trPr>
          <w:trHeight w:val="255"/>
        </w:trPr>
        <w:tc>
          <w:tcPr>
            <w:tcW w:w="1560" w:type="dxa"/>
            <w:tcBorders>
              <w:top w:val="nil"/>
              <w:left w:val="nil"/>
              <w:bottom w:val="nil"/>
              <w:right w:val="nil"/>
            </w:tcBorders>
            <w:shd w:val="clear" w:color="auto" w:fill="auto"/>
            <w:vAlign w:val="center"/>
            <w:hideMark/>
          </w:tcPr>
          <w:p w14:paraId="1AB1F1F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379D527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971C473"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C8A371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D71040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3B3D4EF" w14:textId="77777777" w:rsidR="00A619F1" w:rsidRDefault="00A619F1">
            <w:pPr>
              <w:jc w:val="right"/>
              <w:rPr>
                <w:rFonts w:eastAsia="Times New Roman"/>
                <w:sz w:val="20"/>
                <w:szCs w:val="20"/>
              </w:rPr>
            </w:pPr>
          </w:p>
        </w:tc>
      </w:tr>
      <w:tr w:rsidR="00A619F1" w14:paraId="21226D7F" w14:textId="77777777" w:rsidTr="00A619F1">
        <w:trPr>
          <w:trHeight w:val="255"/>
        </w:trPr>
        <w:tc>
          <w:tcPr>
            <w:tcW w:w="1560" w:type="dxa"/>
            <w:tcBorders>
              <w:top w:val="nil"/>
              <w:left w:val="nil"/>
              <w:bottom w:val="nil"/>
              <w:right w:val="nil"/>
            </w:tcBorders>
            <w:shd w:val="clear" w:color="auto" w:fill="auto"/>
            <w:vAlign w:val="center"/>
            <w:hideMark/>
          </w:tcPr>
          <w:p w14:paraId="6E692E8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542B9663"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735329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EE3013B"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5B3129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1DE1D99" w14:textId="77777777" w:rsidR="00A619F1" w:rsidRDefault="00A619F1">
            <w:pPr>
              <w:jc w:val="right"/>
              <w:rPr>
                <w:rFonts w:eastAsia="Times New Roman"/>
                <w:sz w:val="20"/>
                <w:szCs w:val="20"/>
              </w:rPr>
            </w:pPr>
          </w:p>
        </w:tc>
      </w:tr>
      <w:tr w:rsidR="00A619F1" w14:paraId="6E59F02B" w14:textId="77777777" w:rsidTr="00A619F1">
        <w:trPr>
          <w:trHeight w:val="255"/>
        </w:trPr>
        <w:tc>
          <w:tcPr>
            <w:tcW w:w="1560" w:type="dxa"/>
            <w:tcBorders>
              <w:top w:val="nil"/>
              <w:left w:val="nil"/>
              <w:bottom w:val="nil"/>
              <w:right w:val="nil"/>
            </w:tcBorders>
            <w:shd w:val="clear" w:color="auto" w:fill="auto"/>
            <w:vAlign w:val="center"/>
            <w:hideMark/>
          </w:tcPr>
          <w:p w14:paraId="40CF5EB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6E71EB3F"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35ABC63"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AF9D60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D9520B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D13DEE0" w14:textId="77777777" w:rsidR="00A619F1" w:rsidRDefault="00A619F1">
            <w:pPr>
              <w:jc w:val="right"/>
              <w:rPr>
                <w:rFonts w:eastAsia="Times New Roman"/>
                <w:sz w:val="20"/>
                <w:szCs w:val="20"/>
              </w:rPr>
            </w:pPr>
          </w:p>
        </w:tc>
      </w:tr>
      <w:tr w:rsidR="00A619F1" w14:paraId="05CF59A1" w14:textId="77777777" w:rsidTr="00A619F1">
        <w:trPr>
          <w:trHeight w:val="263"/>
        </w:trPr>
        <w:tc>
          <w:tcPr>
            <w:tcW w:w="1560" w:type="dxa"/>
            <w:tcBorders>
              <w:top w:val="single" w:sz="4" w:space="0" w:color="auto"/>
              <w:left w:val="nil"/>
              <w:bottom w:val="single" w:sz="8" w:space="0" w:color="000000"/>
              <w:right w:val="nil"/>
            </w:tcBorders>
            <w:shd w:val="clear" w:color="auto" w:fill="auto"/>
            <w:vAlign w:val="center"/>
            <w:hideMark/>
          </w:tcPr>
          <w:p w14:paraId="0B5F95B0"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6CFE425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144401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25CE5C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20E7577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661319B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7CF028D3" w14:textId="7EAE3387" w:rsidR="00A619F1" w:rsidRDefault="00A619F1" w:rsidP="00E06ED6">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sz w:val="24"/>
        </w:rPr>
        <w:t>4</w:t>
      </w:r>
      <w:r w:rsidR="007A1860">
        <w:rPr>
          <w:rFonts w:ascii="Arial Narrow" w:eastAsia="仿宋_GB2312" w:hAnsi="Arial Narrow" w:hint="eastAsia"/>
          <w:sz w:val="24"/>
        </w:rPr>
        <w:t>）</w:t>
      </w:r>
      <w:r w:rsidR="007A1860">
        <w:rPr>
          <w:rFonts w:ascii="Arial Narrow" w:eastAsia="仿宋_GB2312" w:hAnsi="Arial Narrow"/>
          <w:sz w:val="24"/>
        </w:rPr>
        <w:t>收回或转回的坏账准备情况</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Excel.Sheet.12 "C:\\Users\\Administrator\\OneDrive\\Documents\\M</w:instrText>
      </w:r>
      <w:r>
        <w:rPr>
          <w:rFonts w:ascii="Arial Narrow" w:eastAsia="仿宋_GB2312" w:hAnsi="Arial Narrow"/>
          <w:color w:val="0000FF"/>
          <w:sz w:val="24"/>
        </w:rPr>
        <w:instrText>溜了溜了</w:instrText>
      </w:r>
      <w:r>
        <w:rPr>
          <w:rFonts w:ascii="Arial Narrow" w:eastAsia="仿宋_GB2312" w:hAnsi="Arial Narrow"/>
          <w:color w:val="0000FF"/>
          <w:sz w:val="24"/>
        </w:rPr>
        <w:instrText>\\</w:instrText>
      </w:r>
      <w:r>
        <w:rPr>
          <w:rFonts w:ascii="Arial Narrow" w:eastAsia="仿宋_GB2312" w:hAnsi="Arial Narrow"/>
          <w:color w:val="0000FF"/>
          <w:sz w:val="24"/>
        </w:rPr>
        <w:instrText>久其模板</w:instrText>
      </w:r>
      <w:r>
        <w:rPr>
          <w:rFonts w:ascii="Arial Narrow" w:eastAsia="仿宋_GB2312" w:hAnsi="Arial Narrow"/>
          <w:color w:val="0000FF"/>
          <w:sz w:val="24"/>
        </w:rPr>
        <w:instrText>\\test2019</w:instrText>
      </w:r>
      <w:r>
        <w:rPr>
          <w:rFonts w:ascii="Arial Narrow" w:eastAsia="仿宋_GB2312" w:hAnsi="Arial Narrow"/>
          <w:color w:val="0000FF"/>
          <w:sz w:val="24"/>
        </w:rPr>
        <w:instrText>删除多余表</w:instrText>
      </w:r>
      <w:r>
        <w:rPr>
          <w:rFonts w:ascii="Arial Narrow" w:eastAsia="仿宋_GB2312" w:hAnsi="Arial Narrow"/>
          <w:color w:val="0000FF"/>
          <w:sz w:val="24"/>
        </w:rPr>
        <w:instrText xml:space="preserve">.xlsx" "QCF23 </w:instrText>
      </w:r>
      <w:r>
        <w:rPr>
          <w:rFonts w:ascii="Arial Narrow" w:eastAsia="仿宋_GB2312" w:hAnsi="Arial Narrow"/>
          <w:color w:val="0000FF"/>
          <w:sz w:val="24"/>
        </w:rPr>
        <w:instrText>收回或转回的坏账准备情况（应收账款）</w:instrText>
      </w:r>
      <w:r>
        <w:rPr>
          <w:rFonts w:ascii="Arial Narrow" w:eastAsia="仿宋_GB2312" w:hAnsi="Arial Narrow"/>
          <w:color w:val="0000FF"/>
          <w:sz w:val="24"/>
        </w:rPr>
        <w:instrText>(</w:instrText>
      </w:r>
      <w:r>
        <w:rPr>
          <w:rFonts w:ascii="Arial Narrow" w:eastAsia="仿宋_GB2312" w:hAnsi="Arial Narrow"/>
          <w:color w:val="0000FF"/>
          <w:sz w:val="24"/>
        </w:rPr>
        <w:instrText>附注</w:instrText>
      </w:r>
      <w:r>
        <w:rPr>
          <w:rFonts w:ascii="Arial Narrow" w:eastAsia="仿宋_GB2312" w:hAnsi="Arial Narrow"/>
          <w:color w:val="0000FF"/>
          <w:sz w:val="24"/>
        </w:rPr>
        <w:instrText>23</w:instrText>
      </w:r>
      <w:r>
        <w:rPr>
          <w:rFonts w:ascii="Arial Narrow" w:eastAsia="仿宋_GB2312" w:hAnsi="Arial Narrow"/>
          <w:color w:val="0000FF"/>
          <w:sz w:val="24"/>
        </w:rPr>
        <w:instrText>表</w:instrText>
      </w:r>
      <w:r>
        <w:rPr>
          <w:rFonts w:ascii="Arial Narrow" w:eastAsia="仿宋_GB2312" w:hAnsi="Arial Narrow"/>
          <w:color w:val="0000FF"/>
          <w:sz w:val="24"/>
        </w:rPr>
        <w:instrText xml:space="preserve">)!JiuQiQCF23" \h </w:instrText>
      </w:r>
      <w:r>
        <w:rPr>
          <w:rFonts w:ascii="Arial Narrow" w:eastAsia="仿宋_GB2312" w:hAnsi="Arial Narrow"/>
          <w:color w:val="0000FF"/>
          <w:sz w:val="24"/>
        </w:rPr>
        <w:fldChar w:fldCharType="separate"/>
      </w:r>
    </w:p>
    <w:tbl>
      <w:tblPr>
        <w:tblW w:w="9260" w:type="dxa"/>
        <w:tblLook w:val="04A0" w:firstRow="1" w:lastRow="0" w:firstColumn="1" w:lastColumn="0" w:noHBand="0" w:noVBand="1"/>
      </w:tblPr>
      <w:tblGrid>
        <w:gridCol w:w="3060"/>
        <w:gridCol w:w="1560"/>
        <w:gridCol w:w="2320"/>
        <w:gridCol w:w="2320"/>
      </w:tblGrid>
      <w:tr w:rsidR="00A619F1" w14:paraId="1A5D2220" w14:textId="77777777" w:rsidTr="00A619F1">
        <w:trPr>
          <w:trHeight w:val="465"/>
        </w:trPr>
        <w:tc>
          <w:tcPr>
            <w:tcW w:w="3060" w:type="dxa"/>
            <w:tcBorders>
              <w:top w:val="single" w:sz="8" w:space="0" w:color="000000"/>
              <w:left w:val="nil"/>
              <w:bottom w:val="single" w:sz="4" w:space="0" w:color="auto"/>
              <w:right w:val="nil"/>
            </w:tcBorders>
            <w:shd w:val="clear" w:color="auto" w:fill="auto"/>
            <w:vAlign w:val="center"/>
            <w:hideMark/>
          </w:tcPr>
          <w:p w14:paraId="0810320A" w14:textId="206FD2A1"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560" w:type="dxa"/>
            <w:tcBorders>
              <w:top w:val="single" w:sz="8" w:space="0" w:color="000000"/>
              <w:left w:val="nil"/>
              <w:bottom w:val="single" w:sz="4" w:space="0" w:color="auto"/>
              <w:right w:val="nil"/>
            </w:tcBorders>
            <w:shd w:val="clear" w:color="auto" w:fill="auto"/>
            <w:vAlign w:val="center"/>
            <w:hideMark/>
          </w:tcPr>
          <w:p w14:paraId="705C6AD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转回或收回金额</w:t>
            </w:r>
          </w:p>
        </w:tc>
        <w:tc>
          <w:tcPr>
            <w:tcW w:w="2320" w:type="dxa"/>
            <w:tcBorders>
              <w:top w:val="single" w:sz="8" w:space="0" w:color="000000"/>
              <w:left w:val="nil"/>
              <w:bottom w:val="single" w:sz="4" w:space="0" w:color="auto"/>
              <w:right w:val="nil"/>
            </w:tcBorders>
            <w:shd w:val="clear" w:color="auto" w:fill="auto"/>
            <w:vAlign w:val="center"/>
            <w:hideMark/>
          </w:tcPr>
          <w:p w14:paraId="247AD52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收回或转回前累计已计提坏账准备金额</w:t>
            </w:r>
          </w:p>
        </w:tc>
        <w:tc>
          <w:tcPr>
            <w:tcW w:w="2320" w:type="dxa"/>
            <w:tcBorders>
              <w:top w:val="single" w:sz="8" w:space="0" w:color="000000"/>
              <w:left w:val="nil"/>
              <w:bottom w:val="single" w:sz="4" w:space="0" w:color="auto"/>
              <w:right w:val="nil"/>
            </w:tcBorders>
            <w:shd w:val="clear" w:color="auto" w:fill="auto"/>
            <w:vAlign w:val="center"/>
            <w:hideMark/>
          </w:tcPr>
          <w:p w14:paraId="175105E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转回或收回原因、方式</w:t>
            </w:r>
          </w:p>
        </w:tc>
      </w:tr>
      <w:tr w:rsidR="00A619F1" w14:paraId="325C707D" w14:textId="77777777" w:rsidTr="00A619F1">
        <w:trPr>
          <w:trHeight w:val="255"/>
        </w:trPr>
        <w:tc>
          <w:tcPr>
            <w:tcW w:w="3060" w:type="dxa"/>
            <w:tcBorders>
              <w:top w:val="nil"/>
              <w:left w:val="nil"/>
              <w:bottom w:val="nil"/>
              <w:right w:val="nil"/>
            </w:tcBorders>
            <w:shd w:val="clear" w:color="auto" w:fill="auto"/>
            <w:vAlign w:val="center"/>
            <w:hideMark/>
          </w:tcPr>
          <w:p w14:paraId="01F2F4F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60ACDC02" w14:textId="77777777" w:rsidR="00A619F1" w:rsidRDefault="00A619F1">
            <w:pPr>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6281139D" w14:textId="77777777" w:rsidR="00A619F1" w:rsidRDefault="00A619F1">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0CDA6B8B" w14:textId="77777777" w:rsidR="00A619F1" w:rsidRDefault="00A619F1">
            <w:pPr>
              <w:jc w:val="right"/>
              <w:rPr>
                <w:rFonts w:eastAsia="Times New Roman"/>
                <w:sz w:val="20"/>
                <w:szCs w:val="20"/>
              </w:rPr>
            </w:pPr>
          </w:p>
        </w:tc>
      </w:tr>
      <w:tr w:rsidR="00A619F1" w14:paraId="79823682" w14:textId="77777777" w:rsidTr="00A619F1">
        <w:trPr>
          <w:trHeight w:val="255"/>
        </w:trPr>
        <w:tc>
          <w:tcPr>
            <w:tcW w:w="3060" w:type="dxa"/>
            <w:tcBorders>
              <w:top w:val="nil"/>
              <w:left w:val="nil"/>
              <w:bottom w:val="nil"/>
              <w:right w:val="nil"/>
            </w:tcBorders>
            <w:shd w:val="clear" w:color="auto" w:fill="auto"/>
            <w:vAlign w:val="center"/>
            <w:hideMark/>
          </w:tcPr>
          <w:p w14:paraId="1F543FB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7E1CC37D" w14:textId="77777777" w:rsidR="00A619F1" w:rsidRDefault="00A619F1">
            <w:pPr>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30849037" w14:textId="77777777" w:rsidR="00A619F1" w:rsidRDefault="00A619F1">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689D66EB" w14:textId="77777777" w:rsidR="00A619F1" w:rsidRDefault="00A619F1">
            <w:pPr>
              <w:jc w:val="right"/>
              <w:rPr>
                <w:rFonts w:eastAsia="Times New Roman"/>
                <w:sz w:val="20"/>
                <w:szCs w:val="20"/>
              </w:rPr>
            </w:pPr>
          </w:p>
        </w:tc>
      </w:tr>
      <w:tr w:rsidR="00A619F1" w14:paraId="4DFA1A1A" w14:textId="77777777" w:rsidTr="00A619F1">
        <w:trPr>
          <w:trHeight w:val="255"/>
        </w:trPr>
        <w:tc>
          <w:tcPr>
            <w:tcW w:w="3060" w:type="dxa"/>
            <w:tcBorders>
              <w:top w:val="nil"/>
              <w:left w:val="nil"/>
              <w:bottom w:val="nil"/>
              <w:right w:val="nil"/>
            </w:tcBorders>
            <w:shd w:val="clear" w:color="auto" w:fill="auto"/>
            <w:vAlign w:val="center"/>
            <w:hideMark/>
          </w:tcPr>
          <w:p w14:paraId="1372241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1CDE9059" w14:textId="77777777" w:rsidR="00A619F1" w:rsidRDefault="00A619F1">
            <w:pPr>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21545697" w14:textId="77777777" w:rsidR="00A619F1" w:rsidRDefault="00A619F1">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3B8A916F" w14:textId="77777777" w:rsidR="00A619F1" w:rsidRDefault="00A619F1">
            <w:pPr>
              <w:jc w:val="right"/>
              <w:rPr>
                <w:rFonts w:eastAsia="Times New Roman"/>
                <w:sz w:val="20"/>
                <w:szCs w:val="20"/>
              </w:rPr>
            </w:pPr>
          </w:p>
        </w:tc>
      </w:tr>
      <w:tr w:rsidR="00A619F1" w14:paraId="107060B2"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0EC83BED"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32AFBCD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20" w:type="dxa"/>
            <w:tcBorders>
              <w:top w:val="single" w:sz="4" w:space="0" w:color="auto"/>
              <w:left w:val="nil"/>
              <w:bottom w:val="single" w:sz="8" w:space="0" w:color="000000"/>
              <w:right w:val="nil"/>
            </w:tcBorders>
            <w:shd w:val="clear" w:color="auto" w:fill="auto"/>
            <w:vAlign w:val="center"/>
            <w:hideMark/>
          </w:tcPr>
          <w:p w14:paraId="1AEBE0A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20" w:type="dxa"/>
            <w:tcBorders>
              <w:top w:val="single" w:sz="4" w:space="0" w:color="auto"/>
              <w:left w:val="nil"/>
              <w:bottom w:val="single" w:sz="8" w:space="0" w:color="000000"/>
              <w:right w:val="nil"/>
            </w:tcBorders>
            <w:shd w:val="clear" w:color="auto" w:fill="auto"/>
            <w:vAlign w:val="center"/>
            <w:hideMark/>
          </w:tcPr>
          <w:p w14:paraId="6616B6D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BB8D727" w14:textId="423A4E4D"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本表列报本报告期前已全额计提坏账准备，或计提减值准备的比例较大，但在本期又全额收回或转回，或在本期收回或转回比例较大的应收账款。对本期通过重组等方式收回的金额重大的应收账款，则应逐笔列报，金额</w:t>
      </w:r>
      <w:proofErr w:type="gramStart"/>
      <w:r w:rsidR="007A1860">
        <w:rPr>
          <w:rFonts w:ascii="Arial Narrow" w:eastAsia="仿宋_GB2312" w:hAnsi="Arial Narrow"/>
          <w:color w:val="0000FF"/>
          <w:sz w:val="24"/>
        </w:rPr>
        <w:t>不重大</w:t>
      </w:r>
      <w:proofErr w:type="gramEnd"/>
      <w:r w:rsidR="007A1860">
        <w:rPr>
          <w:rFonts w:ascii="Arial Narrow" w:eastAsia="仿宋_GB2312" w:hAnsi="Arial Narrow"/>
          <w:color w:val="0000FF"/>
          <w:sz w:val="24"/>
        </w:rPr>
        <w:t>的，可汇总列报。）</w:t>
      </w:r>
    </w:p>
    <w:p w14:paraId="1A7F1B7F" w14:textId="4C60602A" w:rsidR="00A619F1" w:rsidRDefault="007A1860" w:rsidP="00E06ED6">
      <w:pPr>
        <w:snapToGrid w:val="0"/>
        <w:spacing w:afterLines="90" w:after="216"/>
        <w:ind w:leftChars="-200" w:left="-2" w:hangingChars="174" w:hanging="418"/>
        <w:outlineLvl w:val="2"/>
        <w:rPr>
          <w:kern w:val="0"/>
          <w:sz w:val="20"/>
          <w:szCs w:val="20"/>
        </w:rPr>
      </w:pPr>
      <w:r>
        <w:rPr>
          <w:rFonts w:ascii="Arial Narrow" w:eastAsia="仿宋_GB2312" w:hAnsi="Arial Narrow" w:hint="eastAsia"/>
          <w:sz w:val="24"/>
        </w:rPr>
        <w:t>（</w:t>
      </w:r>
      <w:r>
        <w:rPr>
          <w:rFonts w:ascii="Arial Narrow" w:eastAsia="仿宋_GB2312" w:hAnsi="Arial Narrow"/>
          <w:sz w:val="24"/>
        </w:rPr>
        <w:t>5</w:t>
      </w:r>
      <w:r>
        <w:rPr>
          <w:rFonts w:ascii="Arial Narrow" w:eastAsia="仿宋_GB2312" w:hAnsi="Arial Narrow" w:hint="eastAsia"/>
          <w:sz w:val="24"/>
        </w:rPr>
        <w:t>）</w:t>
      </w:r>
      <w:r>
        <w:rPr>
          <w:rFonts w:ascii="Arial Narrow" w:eastAsia="仿宋_GB2312" w:hAnsi="Arial Narrow"/>
          <w:sz w:val="24"/>
        </w:rPr>
        <w:t>本报告期实际核销的应收账款情况</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"QCF24 </w:instrText>
      </w:r>
      <w:r w:rsidR="00A619F1">
        <w:rPr>
          <w:rFonts w:ascii="Arial Narrow" w:eastAsia="仿宋_GB2312" w:hAnsi="Arial Narrow"/>
          <w:sz w:val="24"/>
        </w:rPr>
        <w:instrText>本报告期实际核销的应收账款情况</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24</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)!JiuQiQCF24" \h </w:instrText>
      </w:r>
      <w:r w:rsidR="00A619F1">
        <w:rPr>
          <w:rFonts w:ascii="Arial Narrow" w:eastAsia="仿宋_GB2312" w:hAnsi="Arial Narrow"/>
          <w:sz w:val="24"/>
        </w:rPr>
        <w:fldChar w:fldCharType="separate"/>
      </w:r>
    </w:p>
    <w:tbl>
      <w:tblPr>
        <w:tblW w:w="9380" w:type="dxa"/>
        <w:tblLook w:val="04A0" w:firstRow="1" w:lastRow="0" w:firstColumn="1" w:lastColumn="0" w:noHBand="0" w:noVBand="1"/>
      </w:tblPr>
      <w:tblGrid>
        <w:gridCol w:w="2180"/>
        <w:gridCol w:w="1440"/>
        <w:gridCol w:w="1440"/>
        <w:gridCol w:w="1440"/>
        <w:gridCol w:w="1440"/>
        <w:gridCol w:w="1440"/>
      </w:tblGrid>
      <w:tr w:rsidR="00A619F1" w14:paraId="30329BE2" w14:textId="77777777" w:rsidTr="00A619F1">
        <w:trPr>
          <w:trHeight w:val="465"/>
        </w:trPr>
        <w:tc>
          <w:tcPr>
            <w:tcW w:w="2180" w:type="dxa"/>
            <w:tcBorders>
              <w:top w:val="single" w:sz="8" w:space="0" w:color="000000"/>
              <w:left w:val="nil"/>
              <w:bottom w:val="single" w:sz="4" w:space="0" w:color="auto"/>
              <w:right w:val="nil"/>
            </w:tcBorders>
            <w:shd w:val="clear" w:color="auto" w:fill="auto"/>
            <w:vAlign w:val="center"/>
            <w:hideMark/>
          </w:tcPr>
          <w:p w14:paraId="07237DF8" w14:textId="10FED005"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440" w:type="dxa"/>
            <w:tcBorders>
              <w:top w:val="single" w:sz="8" w:space="0" w:color="000000"/>
              <w:left w:val="nil"/>
              <w:bottom w:val="single" w:sz="4" w:space="0" w:color="auto"/>
              <w:right w:val="nil"/>
            </w:tcBorders>
            <w:shd w:val="clear" w:color="auto" w:fill="auto"/>
            <w:vAlign w:val="center"/>
            <w:hideMark/>
          </w:tcPr>
          <w:p w14:paraId="77A4514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应收账款性质</w:t>
            </w:r>
          </w:p>
        </w:tc>
        <w:tc>
          <w:tcPr>
            <w:tcW w:w="1440" w:type="dxa"/>
            <w:tcBorders>
              <w:top w:val="single" w:sz="8" w:space="0" w:color="000000"/>
              <w:left w:val="nil"/>
              <w:bottom w:val="single" w:sz="4" w:space="0" w:color="auto"/>
              <w:right w:val="nil"/>
            </w:tcBorders>
            <w:shd w:val="clear" w:color="auto" w:fill="auto"/>
            <w:vAlign w:val="center"/>
            <w:hideMark/>
          </w:tcPr>
          <w:p w14:paraId="75CF2E3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核销金额</w:t>
            </w:r>
          </w:p>
        </w:tc>
        <w:tc>
          <w:tcPr>
            <w:tcW w:w="1440" w:type="dxa"/>
            <w:tcBorders>
              <w:top w:val="single" w:sz="8" w:space="0" w:color="000000"/>
              <w:left w:val="nil"/>
              <w:bottom w:val="single" w:sz="4" w:space="0" w:color="auto"/>
              <w:right w:val="nil"/>
            </w:tcBorders>
            <w:shd w:val="clear" w:color="auto" w:fill="auto"/>
            <w:vAlign w:val="center"/>
            <w:hideMark/>
          </w:tcPr>
          <w:p w14:paraId="282CE5F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核销原因</w:t>
            </w:r>
          </w:p>
        </w:tc>
        <w:tc>
          <w:tcPr>
            <w:tcW w:w="1440" w:type="dxa"/>
            <w:tcBorders>
              <w:top w:val="single" w:sz="8" w:space="0" w:color="000000"/>
              <w:left w:val="nil"/>
              <w:bottom w:val="single" w:sz="4" w:space="0" w:color="auto"/>
              <w:right w:val="nil"/>
            </w:tcBorders>
            <w:shd w:val="clear" w:color="auto" w:fill="auto"/>
            <w:vAlign w:val="center"/>
            <w:hideMark/>
          </w:tcPr>
          <w:p w14:paraId="5D7E596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履行的核销程序</w:t>
            </w:r>
          </w:p>
        </w:tc>
        <w:tc>
          <w:tcPr>
            <w:tcW w:w="1440" w:type="dxa"/>
            <w:tcBorders>
              <w:top w:val="single" w:sz="8" w:space="0" w:color="000000"/>
              <w:left w:val="nil"/>
              <w:bottom w:val="single" w:sz="4" w:space="0" w:color="auto"/>
              <w:right w:val="nil"/>
            </w:tcBorders>
            <w:shd w:val="clear" w:color="auto" w:fill="auto"/>
            <w:vAlign w:val="center"/>
            <w:hideMark/>
          </w:tcPr>
          <w:p w14:paraId="5338416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是否因关联交易产生</w:t>
            </w:r>
          </w:p>
        </w:tc>
      </w:tr>
      <w:tr w:rsidR="00A619F1" w14:paraId="2383CC80" w14:textId="77777777" w:rsidTr="00A619F1">
        <w:trPr>
          <w:trHeight w:val="255"/>
        </w:trPr>
        <w:tc>
          <w:tcPr>
            <w:tcW w:w="2180" w:type="dxa"/>
            <w:tcBorders>
              <w:top w:val="nil"/>
              <w:left w:val="nil"/>
              <w:bottom w:val="nil"/>
              <w:right w:val="nil"/>
            </w:tcBorders>
            <w:shd w:val="clear" w:color="auto" w:fill="auto"/>
            <w:vAlign w:val="center"/>
            <w:hideMark/>
          </w:tcPr>
          <w:p w14:paraId="20930A2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40" w:type="dxa"/>
            <w:tcBorders>
              <w:top w:val="nil"/>
              <w:left w:val="nil"/>
              <w:bottom w:val="nil"/>
              <w:right w:val="nil"/>
            </w:tcBorders>
            <w:shd w:val="clear" w:color="auto" w:fill="auto"/>
            <w:vAlign w:val="center"/>
            <w:hideMark/>
          </w:tcPr>
          <w:p w14:paraId="43F9B7A9" w14:textId="77777777" w:rsidR="00A619F1" w:rsidRDefault="00A619F1">
            <w:pPr>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5E07B665"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8ED1F06"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BCC1D51"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108D9B19" w14:textId="77777777" w:rsidR="00A619F1" w:rsidRDefault="00A619F1">
            <w:pPr>
              <w:jc w:val="right"/>
              <w:rPr>
                <w:rFonts w:eastAsia="Times New Roman"/>
                <w:sz w:val="20"/>
                <w:szCs w:val="20"/>
              </w:rPr>
            </w:pPr>
          </w:p>
        </w:tc>
      </w:tr>
      <w:tr w:rsidR="00A619F1" w14:paraId="69EACDE8" w14:textId="77777777" w:rsidTr="00A619F1">
        <w:trPr>
          <w:trHeight w:val="255"/>
        </w:trPr>
        <w:tc>
          <w:tcPr>
            <w:tcW w:w="2180" w:type="dxa"/>
            <w:tcBorders>
              <w:top w:val="nil"/>
              <w:left w:val="nil"/>
              <w:bottom w:val="nil"/>
              <w:right w:val="nil"/>
            </w:tcBorders>
            <w:shd w:val="clear" w:color="auto" w:fill="auto"/>
            <w:vAlign w:val="center"/>
            <w:hideMark/>
          </w:tcPr>
          <w:p w14:paraId="124909B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40" w:type="dxa"/>
            <w:tcBorders>
              <w:top w:val="nil"/>
              <w:left w:val="nil"/>
              <w:bottom w:val="nil"/>
              <w:right w:val="nil"/>
            </w:tcBorders>
            <w:shd w:val="clear" w:color="auto" w:fill="auto"/>
            <w:vAlign w:val="center"/>
            <w:hideMark/>
          </w:tcPr>
          <w:p w14:paraId="17077D31" w14:textId="77777777" w:rsidR="00A619F1" w:rsidRDefault="00A619F1">
            <w:pPr>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155A7900"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4AE0B151"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28FF52BC"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615B5C2" w14:textId="77777777" w:rsidR="00A619F1" w:rsidRDefault="00A619F1">
            <w:pPr>
              <w:jc w:val="right"/>
              <w:rPr>
                <w:rFonts w:eastAsia="Times New Roman"/>
                <w:sz w:val="20"/>
                <w:szCs w:val="20"/>
              </w:rPr>
            </w:pPr>
          </w:p>
        </w:tc>
      </w:tr>
      <w:tr w:rsidR="00A619F1" w14:paraId="7F5C0D61" w14:textId="77777777" w:rsidTr="00A619F1">
        <w:trPr>
          <w:trHeight w:val="255"/>
        </w:trPr>
        <w:tc>
          <w:tcPr>
            <w:tcW w:w="2180" w:type="dxa"/>
            <w:tcBorders>
              <w:top w:val="nil"/>
              <w:left w:val="nil"/>
              <w:bottom w:val="nil"/>
              <w:right w:val="nil"/>
            </w:tcBorders>
            <w:shd w:val="clear" w:color="auto" w:fill="auto"/>
            <w:vAlign w:val="center"/>
            <w:hideMark/>
          </w:tcPr>
          <w:p w14:paraId="6FEA35D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40" w:type="dxa"/>
            <w:tcBorders>
              <w:top w:val="nil"/>
              <w:left w:val="nil"/>
              <w:bottom w:val="nil"/>
              <w:right w:val="nil"/>
            </w:tcBorders>
            <w:shd w:val="clear" w:color="auto" w:fill="auto"/>
            <w:vAlign w:val="center"/>
            <w:hideMark/>
          </w:tcPr>
          <w:p w14:paraId="07205CEA" w14:textId="77777777" w:rsidR="00A619F1" w:rsidRDefault="00A619F1">
            <w:pPr>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7F992E62"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32955A57"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26B79572"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BED0815" w14:textId="77777777" w:rsidR="00A619F1" w:rsidRDefault="00A619F1">
            <w:pPr>
              <w:jc w:val="right"/>
              <w:rPr>
                <w:rFonts w:eastAsia="Times New Roman"/>
                <w:sz w:val="20"/>
                <w:szCs w:val="20"/>
              </w:rPr>
            </w:pPr>
          </w:p>
        </w:tc>
      </w:tr>
      <w:tr w:rsidR="00A619F1" w14:paraId="2BA56A4B" w14:textId="77777777" w:rsidTr="00A619F1">
        <w:trPr>
          <w:trHeight w:val="263"/>
        </w:trPr>
        <w:tc>
          <w:tcPr>
            <w:tcW w:w="2180" w:type="dxa"/>
            <w:tcBorders>
              <w:top w:val="single" w:sz="4" w:space="0" w:color="auto"/>
              <w:left w:val="nil"/>
              <w:bottom w:val="single" w:sz="8" w:space="0" w:color="000000"/>
              <w:right w:val="nil"/>
            </w:tcBorders>
            <w:shd w:val="clear" w:color="auto" w:fill="auto"/>
            <w:vAlign w:val="center"/>
            <w:hideMark/>
          </w:tcPr>
          <w:p w14:paraId="097A36E8"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lastRenderedPageBreak/>
              <w:t>合计</w:t>
            </w:r>
          </w:p>
        </w:tc>
        <w:tc>
          <w:tcPr>
            <w:tcW w:w="1440" w:type="dxa"/>
            <w:tcBorders>
              <w:top w:val="single" w:sz="4" w:space="0" w:color="auto"/>
              <w:left w:val="nil"/>
              <w:bottom w:val="single" w:sz="8" w:space="0" w:color="000000"/>
              <w:right w:val="nil"/>
            </w:tcBorders>
            <w:shd w:val="clear" w:color="auto" w:fill="auto"/>
            <w:vAlign w:val="center"/>
            <w:hideMark/>
          </w:tcPr>
          <w:p w14:paraId="30990EB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40" w:type="dxa"/>
            <w:tcBorders>
              <w:top w:val="single" w:sz="4" w:space="0" w:color="auto"/>
              <w:left w:val="nil"/>
              <w:bottom w:val="single" w:sz="8" w:space="0" w:color="000000"/>
              <w:right w:val="nil"/>
            </w:tcBorders>
            <w:shd w:val="clear" w:color="auto" w:fill="auto"/>
            <w:vAlign w:val="center"/>
            <w:hideMark/>
          </w:tcPr>
          <w:p w14:paraId="7AD6514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0AF9FA7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40" w:type="dxa"/>
            <w:tcBorders>
              <w:top w:val="single" w:sz="4" w:space="0" w:color="auto"/>
              <w:left w:val="nil"/>
              <w:bottom w:val="single" w:sz="8" w:space="0" w:color="000000"/>
              <w:right w:val="nil"/>
            </w:tcBorders>
            <w:shd w:val="clear" w:color="auto" w:fill="auto"/>
            <w:vAlign w:val="center"/>
            <w:hideMark/>
          </w:tcPr>
          <w:p w14:paraId="330AC56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40" w:type="dxa"/>
            <w:tcBorders>
              <w:top w:val="single" w:sz="4" w:space="0" w:color="auto"/>
              <w:left w:val="nil"/>
              <w:bottom w:val="single" w:sz="8" w:space="0" w:color="000000"/>
              <w:right w:val="nil"/>
            </w:tcBorders>
            <w:shd w:val="clear" w:color="auto" w:fill="auto"/>
            <w:vAlign w:val="center"/>
            <w:hideMark/>
          </w:tcPr>
          <w:p w14:paraId="3F43EB4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D708972" w14:textId="03EB89E1" w:rsidR="00A619F1" w:rsidRDefault="00A619F1" w:rsidP="00E06ED6">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sz w:val="24"/>
        </w:rPr>
        <w:t>6</w:t>
      </w:r>
      <w:r w:rsidR="007A1860">
        <w:rPr>
          <w:rFonts w:ascii="Arial Narrow" w:eastAsia="仿宋_GB2312" w:hAnsi="Arial Narrow" w:hint="eastAsia"/>
          <w:sz w:val="24"/>
        </w:rPr>
        <w:t>）</w:t>
      </w:r>
      <w:r w:rsidR="007A1860">
        <w:rPr>
          <w:rFonts w:ascii="Arial Narrow" w:eastAsia="仿宋_GB2312" w:hAnsi="Arial Narrow"/>
          <w:sz w:val="24"/>
        </w:rPr>
        <w:t>按欠款方归集的期末余额前五名的应收账款情况</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"QCF25 </w:instrText>
      </w:r>
      <w:r>
        <w:rPr>
          <w:rFonts w:ascii="Arial Narrow" w:eastAsia="仿宋_GB2312" w:hAnsi="Arial Narrow"/>
          <w:sz w:val="24"/>
        </w:rPr>
        <w:instrText>按欠款方归集的期末余额前五名的应收账款情况</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 xml:space="preserve">2!JiuQiQCF25" \h </w:instrText>
      </w:r>
      <w:r>
        <w:rPr>
          <w:rFonts w:ascii="Arial Narrow" w:eastAsia="仿宋_GB2312" w:hAnsi="Arial Narrow"/>
          <w:sz w:val="24"/>
        </w:rPr>
        <w:fldChar w:fldCharType="separate"/>
      </w:r>
    </w:p>
    <w:tbl>
      <w:tblPr>
        <w:tblW w:w="9280" w:type="dxa"/>
        <w:tblLook w:val="04A0" w:firstRow="1" w:lastRow="0" w:firstColumn="1" w:lastColumn="0" w:noHBand="0" w:noVBand="1"/>
      </w:tblPr>
      <w:tblGrid>
        <w:gridCol w:w="3580"/>
        <w:gridCol w:w="1440"/>
        <w:gridCol w:w="2820"/>
        <w:gridCol w:w="1440"/>
      </w:tblGrid>
      <w:tr w:rsidR="00A619F1" w14:paraId="4398EB63" w14:textId="77777777" w:rsidTr="00A619F1">
        <w:trPr>
          <w:trHeight w:val="255"/>
        </w:trPr>
        <w:tc>
          <w:tcPr>
            <w:tcW w:w="3580" w:type="dxa"/>
            <w:tcBorders>
              <w:top w:val="single" w:sz="8" w:space="0" w:color="000000"/>
              <w:left w:val="nil"/>
              <w:bottom w:val="single" w:sz="4" w:space="0" w:color="auto"/>
              <w:right w:val="nil"/>
            </w:tcBorders>
            <w:shd w:val="clear" w:color="auto" w:fill="auto"/>
            <w:vAlign w:val="center"/>
            <w:hideMark/>
          </w:tcPr>
          <w:p w14:paraId="11BC5712" w14:textId="4E9AA31E"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440" w:type="dxa"/>
            <w:tcBorders>
              <w:top w:val="single" w:sz="8" w:space="0" w:color="000000"/>
              <w:left w:val="nil"/>
              <w:bottom w:val="single" w:sz="4" w:space="0" w:color="auto"/>
              <w:right w:val="nil"/>
            </w:tcBorders>
            <w:shd w:val="clear" w:color="auto" w:fill="auto"/>
            <w:vAlign w:val="center"/>
            <w:hideMark/>
          </w:tcPr>
          <w:p w14:paraId="016506A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2820" w:type="dxa"/>
            <w:tcBorders>
              <w:top w:val="single" w:sz="8" w:space="0" w:color="000000"/>
              <w:left w:val="nil"/>
              <w:bottom w:val="single" w:sz="4" w:space="0" w:color="auto"/>
              <w:right w:val="nil"/>
            </w:tcBorders>
            <w:shd w:val="clear" w:color="auto" w:fill="auto"/>
            <w:vAlign w:val="center"/>
            <w:hideMark/>
          </w:tcPr>
          <w:p w14:paraId="1BBC5E6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占应收账款合计</w:t>
            </w:r>
            <w:r>
              <w:rPr>
                <w:rFonts w:ascii="Arial Narrow" w:hAnsi="Arial Narrow" w:cs="Arial"/>
                <w:b/>
                <w:bCs/>
                <w:color w:val="000000"/>
                <w:sz w:val="18"/>
                <w:szCs w:val="18"/>
              </w:rPr>
              <w:br/>
            </w:r>
            <w:r>
              <w:rPr>
                <w:rFonts w:ascii="Arial Narrow" w:hAnsi="Arial Narrow" w:cs="Arial"/>
                <w:b/>
                <w:bCs/>
                <w:color w:val="000000"/>
                <w:sz w:val="18"/>
                <w:szCs w:val="18"/>
              </w:rPr>
              <w:t>的比例（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40" w:type="dxa"/>
            <w:tcBorders>
              <w:top w:val="single" w:sz="8" w:space="0" w:color="000000"/>
              <w:left w:val="nil"/>
              <w:bottom w:val="single" w:sz="4" w:space="0" w:color="auto"/>
              <w:right w:val="nil"/>
            </w:tcBorders>
            <w:shd w:val="clear" w:color="auto" w:fill="auto"/>
            <w:vAlign w:val="center"/>
            <w:hideMark/>
          </w:tcPr>
          <w:p w14:paraId="247F52D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A619F1" w14:paraId="28B210D1" w14:textId="77777777" w:rsidTr="00A619F1">
        <w:trPr>
          <w:trHeight w:val="255"/>
        </w:trPr>
        <w:tc>
          <w:tcPr>
            <w:tcW w:w="3580" w:type="dxa"/>
            <w:tcBorders>
              <w:top w:val="nil"/>
              <w:left w:val="nil"/>
              <w:bottom w:val="nil"/>
              <w:right w:val="nil"/>
            </w:tcBorders>
            <w:shd w:val="clear" w:color="auto" w:fill="auto"/>
            <w:vAlign w:val="center"/>
            <w:hideMark/>
          </w:tcPr>
          <w:p w14:paraId="5C8B13C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40" w:type="dxa"/>
            <w:tcBorders>
              <w:top w:val="nil"/>
              <w:left w:val="nil"/>
              <w:bottom w:val="nil"/>
              <w:right w:val="nil"/>
            </w:tcBorders>
            <w:shd w:val="clear" w:color="auto" w:fill="auto"/>
            <w:vAlign w:val="center"/>
            <w:hideMark/>
          </w:tcPr>
          <w:p w14:paraId="5E82EDDE" w14:textId="77777777" w:rsidR="00A619F1" w:rsidRDefault="00A619F1">
            <w:pPr>
              <w:rPr>
                <w:rFonts w:ascii="Arial Narrow"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5FEC5468"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86F162A" w14:textId="77777777" w:rsidR="00A619F1" w:rsidRDefault="00A619F1">
            <w:pPr>
              <w:jc w:val="right"/>
              <w:rPr>
                <w:rFonts w:eastAsia="Times New Roman"/>
                <w:sz w:val="20"/>
                <w:szCs w:val="20"/>
              </w:rPr>
            </w:pPr>
          </w:p>
        </w:tc>
      </w:tr>
      <w:tr w:rsidR="00A619F1" w14:paraId="0E9309FB" w14:textId="77777777" w:rsidTr="00A619F1">
        <w:trPr>
          <w:trHeight w:val="255"/>
        </w:trPr>
        <w:tc>
          <w:tcPr>
            <w:tcW w:w="3580" w:type="dxa"/>
            <w:tcBorders>
              <w:top w:val="nil"/>
              <w:left w:val="nil"/>
              <w:bottom w:val="nil"/>
              <w:right w:val="nil"/>
            </w:tcBorders>
            <w:shd w:val="clear" w:color="auto" w:fill="auto"/>
            <w:vAlign w:val="center"/>
            <w:hideMark/>
          </w:tcPr>
          <w:p w14:paraId="523BE74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40" w:type="dxa"/>
            <w:tcBorders>
              <w:top w:val="nil"/>
              <w:left w:val="nil"/>
              <w:bottom w:val="nil"/>
              <w:right w:val="nil"/>
            </w:tcBorders>
            <w:shd w:val="clear" w:color="auto" w:fill="auto"/>
            <w:vAlign w:val="center"/>
            <w:hideMark/>
          </w:tcPr>
          <w:p w14:paraId="5F25A32E" w14:textId="77777777" w:rsidR="00A619F1" w:rsidRDefault="00A619F1">
            <w:pPr>
              <w:rPr>
                <w:rFonts w:ascii="Arial Narrow"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41F2019D"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7C34BF12" w14:textId="77777777" w:rsidR="00A619F1" w:rsidRDefault="00A619F1">
            <w:pPr>
              <w:jc w:val="right"/>
              <w:rPr>
                <w:rFonts w:eastAsia="Times New Roman"/>
                <w:sz w:val="20"/>
                <w:szCs w:val="20"/>
              </w:rPr>
            </w:pPr>
          </w:p>
        </w:tc>
      </w:tr>
      <w:tr w:rsidR="00A619F1" w14:paraId="0B2D4455" w14:textId="77777777" w:rsidTr="00A619F1">
        <w:trPr>
          <w:trHeight w:val="255"/>
        </w:trPr>
        <w:tc>
          <w:tcPr>
            <w:tcW w:w="3580" w:type="dxa"/>
            <w:tcBorders>
              <w:top w:val="nil"/>
              <w:left w:val="nil"/>
              <w:bottom w:val="nil"/>
              <w:right w:val="nil"/>
            </w:tcBorders>
            <w:shd w:val="clear" w:color="auto" w:fill="auto"/>
            <w:vAlign w:val="center"/>
            <w:hideMark/>
          </w:tcPr>
          <w:p w14:paraId="39F2A02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40" w:type="dxa"/>
            <w:tcBorders>
              <w:top w:val="nil"/>
              <w:left w:val="nil"/>
              <w:bottom w:val="nil"/>
              <w:right w:val="nil"/>
            </w:tcBorders>
            <w:shd w:val="clear" w:color="auto" w:fill="auto"/>
            <w:vAlign w:val="center"/>
            <w:hideMark/>
          </w:tcPr>
          <w:p w14:paraId="2BF6B3F6" w14:textId="77777777" w:rsidR="00A619F1" w:rsidRDefault="00A619F1">
            <w:pPr>
              <w:rPr>
                <w:rFonts w:ascii="Arial Narrow"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3262BC42"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10DD0C4B" w14:textId="77777777" w:rsidR="00A619F1" w:rsidRDefault="00A619F1">
            <w:pPr>
              <w:jc w:val="right"/>
              <w:rPr>
                <w:rFonts w:eastAsia="Times New Roman"/>
                <w:sz w:val="20"/>
                <w:szCs w:val="20"/>
              </w:rPr>
            </w:pPr>
          </w:p>
        </w:tc>
      </w:tr>
      <w:tr w:rsidR="00A619F1" w14:paraId="6CA492C0" w14:textId="77777777" w:rsidTr="00A619F1">
        <w:trPr>
          <w:trHeight w:val="263"/>
        </w:trPr>
        <w:tc>
          <w:tcPr>
            <w:tcW w:w="3580" w:type="dxa"/>
            <w:tcBorders>
              <w:top w:val="single" w:sz="4" w:space="0" w:color="auto"/>
              <w:left w:val="nil"/>
              <w:bottom w:val="single" w:sz="8" w:space="0" w:color="000000"/>
              <w:right w:val="nil"/>
            </w:tcBorders>
            <w:shd w:val="clear" w:color="auto" w:fill="auto"/>
            <w:vAlign w:val="center"/>
            <w:hideMark/>
          </w:tcPr>
          <w:p w14:paraId="62A3355D"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40" w:type="dxa"/>
            <w:tcBorders>
              <w:top w:val="single" w:sz="4" w:space="0" w:color="auto"/>
              <w:left w:val="nil"/>
              <w:bottom w:val="single" w:sz="8" w:space="0" w:color="000000"/>
              <w:right w:val="nil"/>
            </w:tcBorders>
            <w:shd w:val="clear" w:color="auto" w:fill="auto"/>
            <w:vAlign w:val="center"/>
            <w:hideMark/>
          </w:tcPr>
          <w:p w14:paraId="2A430B6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820" w:type="dxa"/>
            <w:tcBorders>
              <w:top w:val="single" w:sz="4" w:space="0" w:color="auto"/>
              <w:left w:val="nil"/>
              <w:bottom w:val="single" w:sz="8" w:space="0" w:color="000000"/>
              <w:right w:val="nil"/>
            </w:tcBorders>
            <w:shd w:val="clear" w:color="auto" w:fill="auto"/>
            <w:vAlign w:val="center"/>
            <w:hideMark/>
          </w:tcPr>
          <w:p w14:paraId="69182C8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5F70276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F73D672" w14:textId="009EC504" w:rsidR="00A619F1" w:rsidRDefault="00A619F1" w:rsidP="00E06ED6">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sz w:val="24"/>
        </w:rPr>
        <w:t>7</w:t>
      </w:r>
      <w:r w:rsidR="007A1860">
        <w:rPr>
          <w:rFonts w:ascii="Arial Narrow" w:eastAsia="仿宋_GB2312" w:hAnsi="Arial Narrow" w:hint="eastAsia"/>
          <w:sz w:val="24"/>
        </w:rPr>
        <w:t>）</w:t>
      </w:r>
      <w:r w:rsidR="007A1860">
        <w:rPr>
          <w:rFonts w:ascii="Arial Narrow" w:eastAsia="仿宋_GB2312" w:hAnsi="Arial Narrow"/>
          <w:sz w:val="24"/>
        </w:rPr>
        <w:t>由金融资产转移而终止确认的应收账款情况</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"QCF26 </w:instrText>
      </w:r>
      <w:r>
        <w:rPr>
          <w:rFonts w:ascii="Arial Narrow" w:eastAsia="仿宋_GB2312" w:hAnsi="Arial Narrow"/>
          <w:sz w:val="24"/>
        </w:rPr>
        <w:instrText>由金融资产转移而终止确认的应收账款</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26</w:instrText>
      </w:r>
      <w:r>
        <w:rPr>
          <w:rFonts w:ascii="Arial Narrow" w:eastAsia="仿宋_GB2312" w:hAnsi="Arial Narrow"/>
          <w:sz w:val="24"/>
        </w:rPr>
        <w:instrText>表</w:instrText>
      </w:r>
      <w:r>
        <w:rPr>
          <w:rFonts w:ascii="Arial Narrow" w:eastAsia="仿宋_GB2312" w:hAnsi="Arial Narrow"/>
          <w:sz w:val="24"/>
        </w:rPr>
        <w:instrText xml:space="preserve">)!JiuQiQCF26" \h </w:instrText>
      </w:r>
      <w:r>
        <w:rPr>
          <w:rFonts w:ascii="Arial Narrow" w:eastAsia="仿宋_GB2312" w:hAnsi="Arial Narrow"/>
          <w:sz w:val="24"/>
        </w:rPr>
        <w:fldChar w:fldCharType="separate"/>
      </w:r>
    </w:p>
    <w:tbl>
      <w:tblPr>
        <w:tblW w:w="9200" w:type="dxa"/>
        <w:tblLook w:val="04A0" w:firstRow="1" w:lastRow="0" w:firstColumn="1" w:lastColumn="0" w:noHBand="0" w:noVBand="1"/>
      </w:tblPr>
      <w:tblGrid>
        <w:gridCol w:w="3560"/>
        <w:gridCol w:w="2820"/>
        <w:gridCol w:w="2820"/>
      </w:tblGrid>
      <w:tr w:rsidR="00A619F1" w14:paraId="02BD193A" w14:textId="77777777" w:rsidTr="00A619F1">
        <w:trPr>
          <w:trHeight w:val="465"/>
        </w:trPr>
        <w:tc>
          <w:tcPr>
            <w:tcW w:w="3560" w:type="dxa"/>
            <w:tcBorders>
              <w:top w:val="single" w:sz="8" w:space="0" w:color="000000"/>
              <w:left w:val="nil"/>
              <w:bottom w:val="single" w:sz="4" w:space="0" w:color="auto"/>
              <w:right w:val="nil"/>
            </w:tcBorders>
            <w:shd w:val="clear" w:color="auto" w:fill="auto"/>
            <w:vAlign w:val="center"/>
            <w:hideMark/>
          </w:tcPr>
          <w:p w14:paraId="14DBC604" w14:textId="6FCABAF9"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2820" w:type="dxa"/>
            <w:tcBorders>
              <w:top w:val="single" w:sz="8" w:space="0" w:color="000000"/>
              <w:left w:val="nil"/>
              <w:bottom w:val="single" w:sz="4" w:space="0" w:color="auto"/>
              <w:right w:val="nil"/>
            </w:tcBorders>
            <w:shd w:val="clear" w:color="auto" w:fill="auto"/>
            <w:vAlign w:val="center"/>
            <w:hideMark/>
          </w:tcPr>
          <w:p w14:paraId="4E48331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终止确认金额</w:t>
            </w:r>
          </w:p>
        </w:tc>
        <w:tc>
          <w:tcPr>
            <w:tcW w:w="2820" w:type="dxa"/>
            <w:tcBorders>
              <w:top w:val="single" w:sz="8" w:space="0" w:color="000000"/>
              <w:left w:val="nil"/>
              <w:bottom w:val="single" w:sz="4" w:space="0" w:color="auto"/>
              <w:right w:val="nil"/>
            </w:tcBorders>
            <w:shd w:val="clear" w:color="auto" w:fill="auto"/>
            <w:vAlign w:val="center"/>
            <w:hideMark/>
          </w:tcPr>
          <w:p w14:paraId="42DBBBB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与终止确认相关的利得和损失（损失以</w:t>
            </w:r>
            <w:r>
              <w:rPr>
                <w:rFonts w:ascii="Arial Narrow" w:hAnsi="Arial Narrow" w:cs="Arial"/>
                <w:b/>
                <w:bCs/>
                <w:color w:val="000000"/>
                <w:sz w:val="18"/>
                <w:szCs w:val="18"/>
              </w:rPr>
              <w:t>“-”</w:t>
            </w:r>
            <w:r>
              <w:rPr>
                <w:rFonts w:ascii="Arial Narrow" w:hAnsi="Arial Narrow" w:cs="Arial"/>
                <w:b/>
                <w:bCs/>
                <w:color w:val="000000"/>
                <w:sz w:val="18"/>
                <w:szCs w:val="18"/>
              </w:rPr>
              <w:t>填列）</w:t>
            </w:r>
          </w:p>
        </w:tc>
      </w:tr>
      <w:tr w:rsidR="00A619F1" w14:paraId="4E57D191" w14:textId="77777777" w:rsidTr="00A619F1">
        <w:trPr>
          <w:trHeight w:val="255"/>
        </w:trPr>
        <w:tc>
          <w:tcPr>
            <w:tcW w:w="3560" w:type="dxa"/>
            <w:tcBorders>
              <w:top w:val="nil"/>
              <w:left w:val="nil"/>
              <w:bottom w:val="nil"/>
              <w:right w:val="nil"/>
            </w:tcBorders>
            <w:shd w:val="clear" w:color="auto" w:fill="auto"/>
            <w:vAlign w:val="center"/>
            <w:hideMark/>
          </w:tcPr>
          <w:p w14:paraId="2B7D6CF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820" w:type="dxa"/>
            <w:tcBorders>
              <w:top w:val="nil"/>
              <w:left w:val="nil"/>
              <w:bottom w:val="nil"/>
              <w:right w:val="nil"/>
            </w:tcBorders>
            <w:shd w:val="clear" w:color="auto" w:fill="auto"/>
            <w:vAlign w:val="center"/>
            <w:hideMark/>
          </w:tcPr>
          <w:p w14:paraId="05C9D744" w14:textId="77777777" w:rsidR="00A619F1" w:rsidRDefault="00A619F1">
            <w:pPr>
              <w:rPr>
                <w:rFonts w:ascii="Arial Narrow"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2B53F12B" w14:textId="77777777" w:rsidR="00A619F1" w:rsidRDefault="00A619F1">
            <w:pPr>
              <w:jc w:val="right"/>
              <w:rPr>
                <w:rFonts w:eastAsia="Times New Roman"/>
                <w:sz w:val="20"/>
                <w:szCs w:val="20"/>
              </w:rPr>
            </w:pPr>
          </w:p>
        </w:tc>
      </w:tr>
      <w:tr w:rsidR="00A619F1" w14:paraId="66161B16" w14:textId="77777777" w:rsidTr="00A619F1">
        <w:trPr>
          <w:trHeight w:val="255"/>
        </w:trPr>
        <w:tc>
          <w:tcPr>
            <w:tcW w:w="3560" w:type="dxa"/>
            <w:tcBorders>
              <w:top w:val="nil"/>
              <w:left w:val="nil"/>
              <w:bottom w:val="nil"/>
              <w:right w:val="nil"/>
            </w:tcBorders>
            <w:shd w:val="clear" w:color="auto" w:fill="auto"/>
            <w:vAlign w:val="center"/>
            <w:hideMark/>
          </w:tcPr>
          <w:p w14:paraId="1A0F847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820" w:type="dxa"/>
            <w:tcBorders>
              <w:top w:val="nil"/>
              <w:left w:val="nil"/>
              <w:bottom w:val="nil"/>
              <w:right w:val="nil"/>
            </w:tcBorders>
            <w:shd w:val="clear" w:color="auto" w:fill="auto"/>
            <w:vAlign w:val="center"/>
            <w:hideMark/>
          </w:tcPr>
          <w:p w14:paraId="60589194" w14:textId="77777777" w:rsidR="00A619F1" w:rsidRDefault="00A619F1">
            <w:pPr>
              <w:rPr>
                <w:rFonts w:ascii="Arial Narrow"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40D5D340" w14:textId="77777777" w:rsidR="00A619F1" w:rsidRDefault="00A619F1">
            <w:pPr>
              <w:jc w:val="right"/>
              <w:rPr>
                <w:rFonts w:eastAsia="Times New Roman"/>
                <w:sz w:val="20"/>
                <w:szCs w:val="20"/>
              </w:rPr>
            </w:pPr>
          </w:p>
        </w:tc>
      </w:tr>
      <w:tr w:rsidR="00A619F1" w14:paraId="1B93C12F" w14:textId="77777777" w:rsidTr="00A619F1">
        <w:trPr>
          <w:trHeight w:val="255"/>
        </w:trPr>
        <w:tc>
          <w:tcPr>
            <w:tcW w:w="3560" w:type="dxa"/>
            <w:tcBorders>
              <w:top w:val="nil"/>
              <w:left w:val="nil"/>
              <w:bottom w:val="nil"/>
              <w:right w:val="nil"/>
            </w:tcBorders>
            <w:shd w:val="clear" w:color="auto" w:fill="auto"/>
            <w:vAlign w:val="center"/>
            <w:hideMark/>
          </w:tcPr>
          <w:p w14:paraId="7919F6D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820" w:type="dxa"/>
            <w:tcBorders>
              <w:top w:val="nil"/>
              <w:left w:val="nil"/>
              <w:bottom w:val="nil"/>
              <w:right w:val="nil"/>
            </w:tcBorders>
            <w:shd w:val="clear" w:color="auto" w:fill="auto"/>
            <w:vAlign w:val="center"/>
            <w:hideMark/>
          </w:tcPr>
          <w:p w14:paraId="741FFD8E" w14:textId="77777777" w:rsidR="00A619F1" w:rsidRDefault="00A619F1">
            <w:pPr>
              <w:rPr>
                <w:rFonts w:ascii="Arial Narrow"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0A4F343D" w14:textId="77777777" w:rsidR="00A619F1" w:rsidRDefault="00A619F1">
            <w:pPr>
              <w:jc w:val="right"/>
              <w:rPr>
                <w:rFonts w:eastAsia="Times New Roman"/>
                <w:sz w:val="20"/>
                <w:szCs w:val="20"/>
              </w:rPr>
            </w:pPr>
          </w:p>
        </w:tc>
      </w:tr>
      <w:tr w:rsidR="00A619F1" w14:paraId="0CCD5515" w14:textId="77777777" w:rsidTr="00A619F1">
        <w:trPr>
          <w:trHeight w:val="263"/>
        </w:trPr>
        <w:tc>
          <w:tcPr>
            <w:tcW w:w="3560" w:type="dxa"/>
            <w:tcBorders>
              <w:top w:val="single" w:sz="4" w:space="0" w:color="auto"/>
              <w:left w:val="nil"/>
              <w:bottom w:val="single" w:sz="8" w:space="0" w:color="000000"/>
              <w:right w:val="nil"/>
            </w:tcBorders>
            <w:shd w:val="clear" w:color="auto" w:fill="auto"/>
            <w:vAlign w:val="center"/>
            <w:hideMark/>
          </w:tcPr>
          <w:p w14:paraId="0E66E452"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820" w:type="dxa"/>
            <w:tcBorders>
              <w:top w:val="single" w:sz="4" w:space="0" w:color="auto"/>
              <w:left w:val="nil"/>
              <w:bottom w:val="single" w:sz="8" w:space="0" w:color="000000"/>
              <w:right w:val="nil"/>
            </w:tcBorders>
            <w:shd w:val="clear" w:color="auto" w:fill="auto"/>
            <w:vAlign w:val="center"/>
            <w:hideMark/>
          </w:tcPr>
          <w:p w14:paraId="1C51D2C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820" w:type="dxa"/>
            <w:tcBorders>
              <w:top w:val="single" w:sz="4" w:space="0" w:color="auto"/>
              <w:left w:val="nil"/>
              <w:bottom w:val="single" w:sz="8" w:space="0" w:color="000000"/>
              <w:right w:val="nil"/>
            </w:tcBorders>
            <w:shd w:val="clear" w:color="auto" w:fill="auto"/>
            <w:vAlign w:val="center"/>
            <w:hideMark/>
          </w:tcPr>
          <w:p w14:paraId="0A0F6CC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4D34EA0" w14:textId="3C45B5FC" w:rsidR="00766AE6" w:rsidRDefault="00A619F1">
      <w:pPr>
        <w:tabs>
          <w:tab w:val="left" w:pos="9030"/>
        </w:tabs>
        <w:snapToGrid w:val="0"/>
        <w:spacing w:beforeLines="50" w:before="120" w:afterLines="90" w:after="216"/>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说明：</w:t>
      </w:r>
    </w:p>
    <w:p w14:paraId="797C2205" w14:textId="77777777" w:rsidR="00766AE6" w:rsidRDefault="007A1860">
      <w:pPr>
        <w:tabs>
          <w:tab w:val="left" w:pos="9030"/>
        </w:tabs>
        <w:snapToGrid w:val="0"/>
        <w:spacing w:beforeLines="50" w:before="120" w:afterLines="90" w:after="216"/>
        <w:rPr>
          <w:rFonts w:ascii="Arial Narrow" w:eastAsia="仿宋_GB2312" w:hAnsi="Arial Narrow"/>
          <w:color w:val="FF0000"/>
          <w:sz w:val="24"/>
        </w:rPr>
      </w:pPr>
      <w:r>
        <w:rPr>
          <w:rFonts w:ascii="Arial Narrow" w:eastAsia="仿宋_GB2312" w:hAnsi="Arial Narrow"/>
          <w:sz w:val="24"/>
        </w:rPr>
        <w:t>A</w:t>
      </w:r>
      <w:r>
        <w:rPr>
          <w:rFonts w:ascii="Arial Narrow" w:eastAsia="仿宋_GB2312" w:hAnsi="Arial Narrow"/>
          <w:sz w:val="24"/>
        </w:rPr>
        <w:t>、</w:t>
      </w:r>
      <w:r>
        <w:rPr>
          <w:rFonts w:ascii="Arial Narrow" w:eastAsia="仿宋_GB2312" w:hAnsi="Arial Narrow"/>
          <w:color w:val="FF0000"/>
          <w:sz w:val="24"/>
        </w:rPr>
        <w:t>期末，本公司因办理了不附追索权的应收账款贴现，贴现金额为</w:t>
      </w:r>
      <w:r>
        <w:rPr>
          <w:rFonts w:ascii="Arial Narrow" w:eastAsia="仿宋_GB2312" w:hAnsi="Arial Narrow"/>
          <w:color w:val="FF0000"/>
          <w:sz w:val="24"/>
        </w:rPr>
        <w:t>XXX</w:t>
      </w:r>
      <w:r>
        <w:rPr>
          <w:rFonts w:ascii="Arial Narrow" w:eastAsia="仿宋_GB2312" w:hAnsi="Arial Narrow"/>
          <w:color w:val="FF0000"/>
          <w:sz w:val="24"/>
        </w:rPr>
        <w:t>元，同时终止确认应收账款账面价值为</w:t>
      </w:r>
      <w:r>
        <w:rPr>
          <w:rFonts w:ascii="Arial Narrow" w:eastAsia="仿宋_GB2312" w:hAnsi="Arial Narrow"/>
          <w:color w:val="FF0000"/>
          <w:sz w:val="24"/>
        </w:rPr>
        <w:t>XXX</w:t>
      </w:r>
      <w:r>
        <w:rPr>
          <w:rFonts w:ascii="Arial Narrow" w:eastAsia="仿宋_GB2312" w:hAnsi="Arial Narrow"/>
          <w:color w:val="FF0000"/>
          <w:sz w:val="24"/>
        </w:rPr>
        <w:t>元，账面余额为</w:t>
      </w:r>
      <w:r>
        <w:rPr>
          <w:rFonts w:ascii="Arial Narrow" w:eastAsia="仿宋_GB2312" w:hAnsi="Arial Narrow"/>
          <w:color w:val="FF0000"/>
          <w:sz w:val="24"/>
        </w:rPr>
        <w:t>XXX</w:t>
      </w:r>
      <w:r>
        <w:rPr>
          <w:rFonts w:ascii="Arial Narrow" w:eastAsia="仿宋_GB2312" w:hAnsi="Arial Narrow"/>
          <w:color w:val="FF0000"/>
          <w:sz w:val="24"/>
        </w:rPr>
        <w:t>元，账龄为一年以内，已计提坏账准备</w:t>
      </w:r>
      <w:r>
        <w:rPr>
          <w:rFonts w:ascii="Arial Narrow" w:eastAsia="仿宋_GB2312" w:hAnsi="Arial Narrow"/>
          <w:color w:val="FF0000"/>
          <w:sz w:val="24"/>
        </w:rPr>
        <w:t>XXX</w:t>
      </w:r>
      <w:r>
        <w:rPr>
          <w:rFonts w:ascii="Arial Narrow" w:eastAsia="仿宋_GB2312" w:hAnsi="Arial Narrow"/>
          <w:color w:val="FF0000"/>
          <w:sz w:val="24"/>
        </w:rPr>
        <w:t>元。</w:t>
      </w:r>
    </w:p>
    <w:p w14:paraId="2A32081D" w14:textId="77777777" w:rsidR="00766AE6" w:rsidRDefault="007A1860">
      <w:pPr>
        <w:tabs>
          <w:tab w:val="left" w:pos="9030"/>
        </w:tabs>
        <w:snapToGrid w:val="0"/>
        <w:spacing w:beforeLines="50" w:before="120" w:afterLines="90" w:after="216"/>
        <w:rPr>
          <w:rFonts w:ascii="Arial Narrow" w:eastAsia="仿宋_GB2312" w:hAnsi="Arial Narrow"/>
          <w:color w:val="0000FF"/>
          <w:sz w:val="24"/>
        </w:rPr>
      </w:pPr>
      <w:r>
        <w:rPr>
          <w:rFonts w:ascii="Arial Narrow" w:eastAsia="仿宋_GB2312" w:hAnsi="Arial Narrow"/>
          <w:sz w:val="24"/>
        </w:rPr>
        <w:t>B</w:t>
      </w:r>
      <w:r>
        <w:rPr>
          <w:rFonts w:ascii="Arial Narrow" w:eastAsia="仿宋_GB2312" w:hAnsi="Arial Narrow"/>
          <w:sz w:val="24"/>
        </w:rPr>
        <w:t>、（</w:t>
      </w:r>
      <w:r>
        <w:rPr>
          <w:rFonts w:ascii="Arial Narrow" w:eastAsia="仿宋_GB2312" w:hAnsi="Arial Narrow"/>
          <w:color w:val="0000FF"/>
          <w:sz w:val="24"/>
        </w:rPr>
        <w:t>不符合终止确认条件的应收账款的转移，应在附注中单独列示其金额。）参考披露格式：</w:t>
      </w:r>
    </w:p>
    <w:p w14:paraId="5C6E0265" w14:textId="77777777" w:rsidR="00766AE6" w:rsidRDefault="007A1860">
      <w:pPr>
        <w:tabs>
          <w:tab w:val="left" w:pos="9030"/>
        </w:tabs>
        <w:snapToGrid w:val="0"/>
        <w:spacing w:beforeLines="50" w:before="120" w:afterLines="90" w:after="216"/>
        <w:rPr>
          <w:rFonts w:ascii="Arial Narrow" w:eastAsia="仿宋_GB2312" w:hAnsi="Arial Narrow"/>
          <w:color w:val="FF0000"/>
          <w:sz w:val="24"/>
        </w:rPr>
      </w:pPr>
      <w:r>
        <w:rPr>
          <w:rFonts w:ascii="Arial Narrow" w:eastAsia="仿宋_GB2312" w:hAnsi="Arial Narrow"/>
          <w:color w:val="FF0000"/>
          <w:sz w:val="24"/>
        </w:rPr>
        <w:t>期末，本公司共有账面价值为</w:t>
      </w:r>
      <w:r>
        <w:rPr>
          <w:rFonts w:ascii="Arial Narrow" w:eastAsia="仿宋_GB2312" w:hAnsi="Arial Narrow"/>
          <w:color w:val="FF0000"/>
          <w:sz w:val="24"/>
        </w:rPr>
        <w:t>XXX</w:t>
      </w:r>
      <w:r>
        <w:rPr>
          <w:rFonts w:ascii="Arial Narrow" w:eastAsia="仿宋_GB2312" w:hAnsi="Arial Narrow"/>
          <w:color w:val="FF0000"/>
          <w:sz w:val="24"/>
        </w:rPr>
        <w:t>元的应收账款，账面余额为</w:t>
      </w:r>
      <w:r>
        <w:rPr>
          <w:rFonts w:ascii="Arial Narrow" w:eastAsia="仿宋_GB2312" w:hAnsi="Arial Narrow"/>
          <w:color w:val="FF0000"/>
          <w:sz w:val="24"/>
        </w:rPr>
        <w:t>XXX</w:t>
      </w:r>
      <w:r>
        <w:rPr>
          <w:rFonts w:ascii="Arial Narrow" w:eastAsia="仿宋_GB2312" w:hAnsi="Arial Narrow"/>
          <w:color w:val="FF0000"/>
          <w:sz w:val="24"/>
        </w:rPr>
        <w:t>元，已计提坏账准备</w:t>
      </w:r>
      <w:r>
        <w:rPr>
          <w:rFonts w:ascii="Arial Narrow" w:eastAsia="仿宋_GB2312" w:hAnsi="Arial Narrow"/>
          <w:color w:val="FF0000"/>
          <w:sz w:val="24"/>
        </w:rPr>
        <w:t>XXX</w:t>
      </w:r>
      <w:r>
        <w:rPr>
          <w:rFonts w:ascii="Arial Narrow" w:eastAsia="仿宋_GB2312" w:hAnsi="Arial Narrow"/>
          <w:color w:val="FF0000"/>
          <w:sz w:val="24"/>
        </w:rPr>
        <w:t>元，质押给银行取得短期借款</w:t>
      </w:r>
      <w:r>
        <w:rPr>
          <w:rFonts w:ascii="Arial Narrow" w:eastAsia="仿宋_GB2312" w:hAnsi="Arial Narrow"/>
          <w:color w:val="FF0000"/>
          <w:sz w:val="24"/>
        </w:rPr>
        <w:t>XXX</w:t>
      </w:r>
      <w:r>
        <w:rPr>
          <w:rFonts w:ascii="Arial Narrow" w:eastAsia="仿宋_GB2312" w:hAnsi="Arial Narrow"/>
          <w:color w:val="FF0000"/>
          <w:sz w:val="24"/>
        </w:rPr>
        <w:t>元。</w:t>
      </w:r>
    </w:p>
    <w:p w14:paraId="7B78F6B8" w14:textId="7ECFCC85" w:rsidR="00A619F1" w:rsidRDefault="007A1860" w:rsidP="00E06ED6">
      <w:pPr>
        <w:snapToGrid w:val="0"/>
        <w:spacing w:afterLines="90" w:after="216"/>
        <w:ind w:leftChars="-200" w:left="-2" w:hangingChars="174" w:hanging="418"/>
        <w:outlineLvl w:val="2"/>
        <w:rPr>
          <w:kern w:val="0"/>
          <w:sz w:val="20"/>
          <w:szCs w:val="20"/>
        </w:rPr>
      </w:pPr>
      <w:r>
        <w:rPr>
          <w:rFonts w:ascii="Arial Narrow" w:eastAsia="仿宋_GB2312" w:hAnsi="Arial Narrow" w:hint="eastAsia"/>
          <w:sz w:val="24"/>
        </w:rPr>
        <w:t>（</w:t>
      </w:r>
      <w:r>
        <w:rPr>
          <w:rFonts w:ascii="Arial Narrow" w:eastAsia="仿宋_GB2312" w:hAnsi="Arial Narrow"/>
          <w:sz w:val="24"/>
        </w:rPr>
        <w:t>8</w:t>
      </w:r>
      <w:r>
        <w:rPr>
          <w:rFonts w:ascii="Arial Narrow" w:eastAsia="仿宋_GB2312" w:hAnsi="Arial Narrow" w:hint="eastAsia"/>
          <w:sz w:val="24"/>
        </w:rPr>
        <w:t>）</w:t>
      </w:r>
      <w:r>
        <w:rPr>
          <w:rFonts w:ascii="Arial Narrow" w:eastAsia="仿宋_GB2312" w:hAnsi="Arial Narrow"/>
          <w:sz w:val="24"/>
        </w:rPr>
        <w:t>应收账款转移继续涉</w:t>
      </w:r>
      <w:proofErr w:type="gramStart"/>
      <w:r>
        <w:rPr>
          <w:rFonts w:ascii="Arial Narrow" w:eastAsia="仿宋_GB2312" w:hAnsi="Arial Narrow"/>
          <w:sz w:val="24"/>
        </w:rPr>
        <w:t>入形成</w:t>
      </w:r>
      <w:proofErr w:type="gramEnd"/>
      <w:r>
        <w:rPr>
          <w:rFonts w:ascii="Arial Narrow" w:eastAsia="仿宋_GB2312" w:hAnsi="Arial Narrow"/>
          <w:sz w:val="24"/>
        </w:rPr>
        <w:t>的资产、负债的金额</w:t>
      </w:r>
      <w:r>
        <w:rPr>
          <w:rFonts w:ascii="Arial Narrow" w:eastAsia="仿宋_GB2312" w:hAnsi="Arial Narrow" w:hint="eastAsia"/>
          <w:sz w:val="24"/>
        </w:rPr>
        <w:t>【</w:t>
      </w:r>
      <w:r w:rsidRPr="004271CF">
        <w:rPr>
          <w:rFonts w:ascii="Arial Narrow" w:eastAsia="仿宋_GB2312" w:hAnsi="Arial Narrow"/>
          <w:sz w:val="24"/>
        </w:rPr>
        <w:t>如证券化、保理等</w:t>
      </w:r>
      <w:r>
        <w:rPr>
          <w:rFonts w:ascii="Arial Narrow" w:eastAsia="仿宋_GB2312" w:hAnsi="Arial Narrow" w:hint="eastAsia"/>
          <w:sz w:val="24"/>
        </w:rPr>
        <w:t>】</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"QCF27 </w:instrText>
      </w:r>
      <w:r w:rsidR="00A619F1">
        <w:rPr>
          <w:rFonts w:ascii="Arial Narrow" w:eastAsia="仿宋_GB2312" w:hAnsi="Arial Narrow"/>
          <w:sz w:val="24"/>
        </w:rPr>
        <w:instrText>应收账款转移</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27</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)!JiuQiQCF27" \h </w:instrText>
      </w:r>
      <w:r w:rsidR="00A619F1">
        <w:rPr>
          <w:rFonts w:ascii="Arial Narrow" w:eastAsia="仿宋_GB2312" w:hAnsi="Arial Narrow"/>
          <w:sz w:val="24"/>
        </w:rPr>
        <w:fldChar w:fldCharType="separate"/>
      </w:r>
    </w:p>
    <w:tbl>
      <w:tblPr>
        <w:tblW w:w="9120" w:type="dxa"/>
        <w:tblLook w:val="04A0" w:firstRow="1" w:lastRow="0" w:firstColumn="1" w:lastColumn="0" w:noHBand="0" w:noVBand="1"/>
      </w:tblPr>
      <w:tblGrid>
        <w:gridCol w:w="4560"/>
        <w:gridCol w:w="4560"/>
      </w:tblGrid>
      <w:tr w:rsidR="00A619F1" w14:paraId="429AFD86" w14:textId="77777777" w:rsidTr="00A619F1">
        <w:trPr>
          <w:trHeight w:val="255"/>
        </w:trPr>
        <w:tc>
          <w:tcPr>
            <w:tcW w:w="4560" w:type="dxa"/>
            <w:tcBorders>
              <w:top w:val="single" w:sz="8" w:space="0" w:color="000000"/>
              <w:left w:val="nil"/>
              <w:bottom w:val="single" w:sz="4" w:space="0" w:color="auto"/>
              <w:right w:val="nil"/>
            </w:tcBorders>
            <w:shd w:val="clear" w:color="auto" w:fill="auto"/>
            <w:vAlign w:val="center"/>
            <w:hideMark/>
          </w:tcPr>
          <w:p w14:paraId="0746A1C7" w14:textId="651F43CD"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4560" w:type="dxa"/>
            <w:tcBorders>
              <w:top w:val="single" w:sz="8" w:space="0" w:color="000000"/>
              <w:left w:val="nil"/>
              <w:bottom w:val="single" w:sz="4" w:space="0" w:color="auto"/>
              <w:right w:val="nil"/>
            </w:tcBorders>
            <w:shd w:val="clear" w:color="auto" w:fill="auto"/>
            <w:vAlign w:val="center"/>
            <w:hideMark/>
          </w:tcPr>
          <w:p w14:paraId="3BB8FBA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期末金额</w:t>
            </w:r>
          </w:p>
        </w:tc>
      </w:tr>
      <w:tr w:rsidR="00A619F1" w14:paraId="0FECE87B" w14:textId="77777777" w:rsidTr="00A619F1">
        <w:trPr>
          <w:trHeight w:val="255"/>
        </w:trPr>
        <w:tc>
          <w:tcPr>
            <w:tcW w:w="4560" w:type="dxa"/>
            <w:tcBorders>
              <w:top w:val="nil"/>
              <w:left w:val="nil"/>
              <w:bottom w:val="nil"/>
              <w:right w:val="nil"/>
            </w:tcBorders>
            <w:shd w:val="clear" w:color="auto" w:fill="auto"/>
            <w:vAlign w:val="center"/>
            <w:hideMark/>
          </w:tcPr>
          <w:p w14:paraId="4EFCDEF0"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资产</w:t>
            </w:r>
            <w:r>
              <w:rPr>
                <w:rFonts w:ascii="Arial Narrow" w:hAnsi="Arial Narrow" w:cs="Arial"/>
                <w:b/>
                <w:bCs/>
                <w:color w:val="000000"/>
                <w:sz w:val="18"/>
                <w:szCs w:val="18"/>
              </w:rPr>
              <w:t>:</w:t>
            </w:r>
          </w:p>
        </w:tc>
        <w:tc>
          <w:tcPr>
            <w:tcW w:w="4560" w:type="dxa"/>
            <w:tcBorders>
              <w:top w:val="nil"/>
              <w:left w:val="nil"/>
              <w:bottom w:val="nil"/>
              <w:right w:val="nil"/>
            </w:tcBorders>
            <w:shd w:val="clear" w:color="auto" w:fill="auto"/>
            <w:vAlign w:val="center"/>
            <w:hideMark/>
          </w:tcPr>
          <w:p w14:paraId="56016E2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6CA706DE" w14:textId="77777777" w:rsidTr="00A619F1">
        <w:trPr>
          <w:trHeight w:val="255"/>
        </w:trPr>
        <w:tc>
          <w:tcPr>
            <w:tcW w:w="4560" w:type="dxa"/>
            <w:tcBorders>
              <w:top w:val="nil"/>
              <w:left w:val="nil"/>
              <w:bottom w:val="nil"/>
              <w:right w:val="nil"/>
            </w:tcBorders>
            <w:shd w:val="clear" w:color="auto" w:fill="auto"/>
            <w:vAlign w:val="center"/>
            <w:hideMark/>
          </w:tcPr>
          <w:p w14:paraId="0E9F5D46"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资产小计</w:t>
            </w:r>
          </w:p>
        </w:tc>
        <w:tc>
          <w:tcPr>
            <w:tcW w:w="4560" w:type="dxa"/>
            <w:tcBorders>
              <w:top w:val="nil"/>
              <w:left w:val="nil"/>
              <w:bottom w:val="nil"/>
              <w:right w:val="nil"/>
            </w:tcBorders>
            <w:shd w:val="clear" w:color="auto" w:fill="auto"/>
            <w:vAlign w:val="center"/>
            <w:hideMark/>
          </w:tcPr>
          <w:p w14:paraId="12CA0ED0" w14:textId="77777777" w:rsidR="00A619F1" w:rsidRDefault="00A619F1">
            <w:pPr>
              <w:rPr>
                <w:rFonts w:ascii="Arial Narrow" w:hAnsi="Arial Narrow" w:cs="Arial"/>
                <w:b/>
                <w:bCs/>
                <w:color w:val="000000"/>
                <w:sz w:val="18"/>
                <w:szCs w:val="18"/>
              </w:rPr>
            </w:pPr>
          </w:p>
        </w:tc>
      </w:tr>
      <w:tr w:rsidR="00A619F1" w14:paraId="6510650D" w14:textId="77777777" w:rsidTr="00A619F1">
        <w:trPr>
          <w:trHeight w:val="255"/>
        </w:trPr>
        <w:tc>
          <w:tcPr>
            <w:tcW w:w="4560" w:type="dxa"/>
            <w:tcBorders>
              <w:top w:val="nil"/>
              <w:left w:val="nil"/>
              <w:bottom w:val="nil"/>
              <w:right w:val="nil"/>
            </w:tcBorders>
            <w:shd w:val="clear" w:color="auto" w:fill="auto"/>
            <w:vAlign w:val="center"/>
            <w:hideMark/>
          </w:tcPr>
          <w:p w14:paraId="5EBF7386"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负债</w:t>
            </w:r>
            <w:r>
              <w:rPr>
                <w:rFonts w:ascii="Arial Narrow" w:hAnsi="Arial Narrow" w:cs="Arial"/>
                <w:b/>
                <w:bCs/>
                <w:color w:val="000000"/>
                <w:sz w:val="18"/>
                <w:szCs w:val="18"/>
              </w:rPr>
              <w:t>:</w:t>
            </w:r>
          </w:p>
        </w:tc>
        <w:tc>
          <w:tcPr>
            <w:tcW w:w="4560" w:type="dxa"/>
            <w:tcBorders>
              <w:top w:val="nil"/>
              <w:left w:val="nil"/>
              <w:bottom w:val="nil"/>
              <w:right w:val="nil"/>
            </w:tcBorders>
            <w:shd w:val="clear" w:color="auto" w:fill="auto"/>
            <w:vAlign w:val="center"/>
            <w:hideMark/>
          </w:tcPr>
          <w:p w14:paraId="71BFC5B3"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7F428EC3" w14:textId="77777777" w:rsidTr="00A619F1">
        <w:trPr>
          <w:trHeight w:val="263"/>
        </w:trPr>
        <w:tc>
          <w:tcPr>
            <w:tcW w:w="4560" w:type="dxa"/>
            <w:tcBorders>
              <w:top w:val="nil"/>
              <w:left w:val="nil"/>
              <w:bottom w:val="single" w:sz="8" w:space="0" w:color="000000"/>
              <w:right w:val="nil"/>
            </w:tcBorders>
            <w:shd w:val="clear" w:color="auto" w:fill="auto"/>
            <w:vAlign w:val="center"/>
            <w:hideMark/>
          </w:tcPr>
          <w:p w14:paraId="41019BD5"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负债小计</w:t>
            </w:r>
          </w:p>
        </w:tc>
        <w:tc>
          <w:tcPr>
            <w:tcW w:w="4560" w:type="dxa"/>
            <w:tcBorders>
              <w:top w:val="nil"/>
              <w:left w:val="nil"/>
              <w:bottom w:val="single" w:sz="8" w:space="0" w:color="000000"/>
              <w:right w:val="nil"/>
            </w:tcBorders>
            <w:shd w:val="clear" w:color="auto" w:fill="auto"/>
            <w:vAlign w:val="center"/>
            <w:hideMark/>
          </w:tcPr>
          <w:p w14:paraId="75C41ABC"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A924C81" w14:textId="376BC168" w:rsidR="00766AE6" w:rsidRDefault="00A619F1">
      <w:pPr>
        <w:snapToGrid w:val="0"/>
        <w:spacing w:beforeLines="50" w:before="120" w:afterLines="90" w:after="216"/>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说明：</w:t>
      </w:r>
    </w:p>
    <w:p w14:paraId="798DAC6E"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（资产转移方式；未全部终止确认的被转移金融资产与相关负债之间的关系，已终止确认的金融资产继续涉入的性质及相关风险的信息。）</w:t>
      </w:r>
    </w:p>
    <w:p w14:paraId="4B1CE14F"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6</w:t>
      </w:r>
      <w:r>
        <w:rPr>
          <w:rFonts w:ascii="Arial Narrow" w:eastAsia="仿宋_GB2312" w:hAnsi="Arial Narrow"/>
          <w:sz w:val="24"/>
        </w:rPr>
        <w:t>、预付款项</w:t>
      </w:r>
    </w:p>
    <w:p w14:paraId="3E564A8C" w14:textId="0F76A864" w:rsidR="00A619F1" w:rsidRDefault="007A1860" w:rsidP="00E06ED6">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）预付</w:t>
      </w:r>
      <w:proofErr w:type="gramStart"/>
      <w:r>
        <w:rPr>
          <w:rFonts w:ascii="Arial Narrow" w:eastAsia="仿宋_GB2312" w:hAnsi="Arial Narrow"/>
          <w:sz w:val="24"/>
        </w:rPr>
        <w:t>款项按账龄</w:t>
      </w:r>
      <w:proofErr w:type="gramEnd"/>
      <w:r>
        <w:rPr>
          <w:rFonts w:ascii="Arial Narrow" w:eastAsia="仿宋_GB2312" w:hAnsi="Arial Narrow"/>
          <w:sz w:val="24"/>
        </w:rPr>
        <w:t>列示</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"QCF29 </w:instrText>
      </w:r>
      <w:r w:rsidR="00A619F1">
        <w:rPr>
          <w:rFonts w:ascii="Arial Narrow" w:eastAsia="仿宋_GB2312" w:hAnsi="Arial Narrow"/>
          <w:sz w:val="24"/>
        </w:rPr>
        <w:instrText>预付款项按账龄列示</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29</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)!JiuQiQCF29" \h </w:instrText>
      </w:r>
      <w:r w:rsidR="00A619F1">
        <w:rPr>
          <w:rFonts w:ascii="Arial Narrow" w:eastAsia="仿宋_GB2312" w:hAnsi="Arial Narrow"/>
          <w:sz w:val="24"/>
        </w:rPr>
        <w:fldChar w:fldCharType="separate"/>
      </w:r>
    </w:p>
    <w:tbl>
      <w:tblPr>
        <w:tblW w:w="9500" w:type="dxa"/>
        <w:tblLook w:val="04A0" w:firstRow="1" w:lastRow="0" w:firstColumn="1" w:lastColumn="0" w:noHBand="0" w:noVBand="1"/>
      </w:tblPr>
      <w:tblGrid>
        <w:gridCol w:w="1900"/>
        <w:gridCol w:w="1600"/>
        <w:gridCol w:w="1120"/>
        <w:gridCol w:w="1220"/>
        <w:gridCol w:w="1420"/>
        <w:gridCol w:w="1060"/>
        <w:gridCol w:w="1180"/>
      </w:tblGrid>
      <w:tr w:rsidR="00A619F1" w14:paraId="3D1B8282" w14:textId="77777777" w:rsidTr="00A619F1">
        <w:trPr>
          <w:trHeight w:val="255"/>
        </w:trPr>
        <w:tc>
          <w:tcPr>
            <w:tcW w:w="1900" w:type="dxa"/>
            <w:vMerge w:val="restart"/>
            <w:tcBorders>
              <w:top w:val="single" w:sz="8" w:space="0" w:color="000000"/>
              <w:left w:val="nil"/>
              <w:bottom w:val="single" w:sz="4" w:space="0" w:color="000000"/>
              <w:right w:val="nil"/>
            </w:tcBorders>
            <w:shd w:val="clear" w:color="auto" w:fill="auto"/>
            <w:vAlign w:val="center"/>
            <w:hideMark/>
          </w:tcPr>
          <w:p w14:paraId="00411A30" w14:textId="263AF1AD"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账龄</w:t>
            </w:r>
          </w:p>
        </w:tc>
        <w:tc>
          <w:tcPr>
            <w:tcW w:w="3940" w:type="dxa"/>
            <w:gridSpan w:val="3"/>
            <w:tcBorders>
              <w:top w:val="single" w:sz="8" w:space="0" w:color="000000"/>
              <w:left w:val="nil"/>
              <w:bottom w:val="nil"/>
              <w:right w:val="nil"/>
            </w:tcBorders>
            <w:shd w:val="clear" w:color="auto" w:fill="auto"/>
            <w:vAlign w:val="center"/>
            <w:hideMark/>
          </w:tcPr>
          <w:p w14:paraId="5C966393"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660" w:type="dxa"/>
            <w:gridSpan w:val="3"/>
            <w:tcBorders>
              <w:top w:val="single" w:sz="8" w:space="0" w:color="000000"/>
              <w:left w:val="nil"/>
              <w:bottom w:val="nil"/>
              <w:right w:val="nil"/>
            </w:tcBorders>
            <w:shd w:val="clear" w:color="auto" w:fill="auto"/>
            <w:vAlign w:val="center"/>
            <w:hideMark/>
          </w:tcPr>
          <w:p w14:paraId="1076EAD4"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A619F1" w14:paraId="742AAF13" w14:textId="77777777" w:rsidTr="00A619F1">
        <w:trPr>
          <w:trHeight w:val="255"/>
        </w:trPr>
        <w:tc>
          <w:tcPr>
            <w:tcW w:w="1900" w:type="dxa"/>
            <w:vMerge/>
            <w:tcBorders>
              <w:top w:val="single" w:sz="8" w:space="0" w:color="000000"/>
              <w:left w:val="nil"/>
              <w:bottom w:val="single" w:sz="4" w:space="0" w:color="000000"/>
              <w:right w:val="nil"/>
            </w:tcBorders>
            <w:vAlign w:val="center"/>
            <w:hideMark/>
          </w:tcPr>
          <w:p w14:paraId="636A979B" w14:textId="77777777" w:rsidR="00A619F1" w:rsidRDefault="00A619F1">
            <w:pPr>
              <w:rPr>
                <w:rFonts w:ascii="Arial Narrow" w:hAnsi="Arial Narrow" w:cs="Arial"/>
                <w:b/>
                <w:bCs/>
                <w:color w:val="000000"/>
                <w:sz w:val="18"/>
                <w:szCs w:val="18"/>
              </w:rPr>
            </w:pPr>
          </w:p>
        </w:tc>
        <w:tc>
          <w:tcPr>
            <w:tcW w:w="2720" w:type="dxa"/>
            <w:gridSpan w:val="2"/>
            <w:tcBorders>
              <w:top w:val="nil"/>
              <w:left w:val="nil"/>
              <w:bottom w:val="nil"/>
              <w:right w:val="nil"/>
            </w:tcBorders>
            <w:shd w:val="clear" w:color="auto" w:fill="auto"/>
            <w:vAlign w:val="center"/>
            <w:hideMark/>
          </w:tcPr>
          <w:p w14:paraId="0B47021C"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220" w:type="dxa"/>
            <w:vMerge w:val="restart"/>
            <w:tcBorders>
              <w:top w:val="nil"/>
              <w:left w:val="nil"/>
              <w:bottom w:val="single" w:sz="4" w:space="0" w:color="000000"/>
              <w:right w:val="nil"/>
            </w:tcBorders>
            <w:shd w:val="clear" w:color="auto" w:fill="auto"/>
            <w:vAlign w:val="center"/>
            <w:hideMark/>
          </w:tcPr>
          <w:p w14:paraId="3E2895C2"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2480" w:type="dxa"/>
            <w:gridSpan w:val="2"/>
            <w:tcBorders>
              <w:top w:val="nil"/>
              <w:left w:val="nil"/>
              <w:bottom w:val="nil"/>
              <w:right w:val="nil"/>
            </w:tcBorders>
            <w:shd w:val="clear" w:color="auto" w:fill="auto"/>
            <w:vAlign w:val="center"/>
            <w:hideMark/>
          </w:tcPr>
          <w:p w14:paraId="3606060C"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80" w:type="dxa"/>
            <w:vMerge w:val="restart"/>
            <w:tcBorders>
              <w:top w:val="nil"/>
              <w:left w:val="nil"/>
              <w:bottom w:val="single" w:sz="4" w:space="0" w:color="000000"/>
              <w:right w:val="nil"/>
            </w:tcBorders>
            <w:shd w:val="clear" w:color="auto" w:fill="auto"/>
            <w:vAlign w:val="center"/>
            <w:hideMark/>
          </w:tcPr>
          <w:p w14:paraId="2022DAA5"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A619F1" w14:paraId="71EBA70C" w14:textId="77777777" w:rsidTr="00A619F1">
        <w:trPr>
          <w:trHeight w:val="255"/>
        </w:trPr>
        <w:tc>
          <w:tcPr>
            <w:tcW w:w="1900" w:type="dxa"/>
            <w:vMerge/>
            <w:tcBorders>
              <w:top w:val="single" w:sz="8" w:space="0" w:color="000000"/>
              <w:left w:val="nil"/>
              <w:bottom w:val="single" w:sz="4" w:space="0" w:color="000000"/>
              <w:right w:val="nil"/>
            </w:tcBorders>
            <w:vAlign w:val="center"/>
            <w:hideMark/>
          </w:tcPr>
          <w:p w14:paraId="248B6284" w14:textId="77777777" w:rsidR="00A619F1" w:rsidRDefault="00A619F1">
            <w:pPr>
              <w:rPr>
                <w:rFonts w:ascii="Arial Narrow" w:hAnsi="Arial Narrow" w:cs="Arial"/>
                <w:b/>
                <w:bCs/>
                <w:color w:val="000000"/>
                <w:sz w:val="18"/>
                <w:szCs w:val="18"/>
              </w:rPr>
            </w:pPr>
          </w:p>
        </w:tc>
        <w:tc>
          <w:tcPr>
            <w:tcW w:w="1600" w:type="dxa"/>
            <w:tcBorders>
              <w:top w:val="nil"/>
              <w:left w:val="nil"/>
              <w:bottom w:val="single" w:sz="4" w:space="0" w:color="auto"/>
              <w:right w:val="nil"/>
            </w:tcBorders>
            <w:shd w:val="clear" w:color="auto" w:fill="auto"/>
            <w:vAlign w:val="center"/>
            <w:hideMark/>
          </w:tcPr>
          <w:p w14:paraId="124F2A1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120" w:type="dxa"/>
            <w:tcBorders>
              <w:top w:val="nil"/>
              <w:left w:val="nil"/>
              <w:bottom w:val="single" w:sz="4" w:space="0" w:color="auto"/>
              <w:right w:val="nil"/>
            </w:tcBorders>
            <w:shd w:val="clear" w:color="auto" w:fill="auto"/>
            <w:vAlign w:val="center"/>
            <w:hideMark/>
          </w:tcPr>
          <w:p w14:paraId="020F4AF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220" w:type="dxa"/>
            <w:vMerge/>
            <w:tcBorders>
              <w:top w:val="nil"/>
              <w:left w:val="nil"/>
              <w:bottom w:val="single" w:sz="4" w:space="0" w:color="000000"/>
              <w:right w:val="nil"/>
            </w:tcBorders>
            <w:vAlign w:val="center"/>
            <w:hideMark/>
          </w:tcPr>
          <w:p w14:paraId="1FBAC011" w14:textId="77777777" w:rsidR="00A619F1" w:rsidRDefault="00A619F1">
            <w:pPr>
              <w:rPr>
                <w:rFonts w:ascii="Arial Narrow" w:hAnsi="Arial Narrow" w:cs="Arial"/>
                <w:b/>
                <w:bCs/>
                <w:color w:val="000000"/>
                <w:sz w:val="18"/>
                <w:szCs w:val="18"/>
              </w:rPr>
            </w:pPr>
          </w:p>
        </w:tc>
        <w:tc>
          <w:tcPr>
            <w:tcW w:w="1420" w:type="dxa"/>
            <w:tcBorders>
              <w:top w:val="nil"/>
              <w:left w:val="nil"/>
              <w:bottom w:val="single" w:sz="4" w:space="0" w:color="auto"/>
              <w:right w:val="nil"/>
            </w:tcBorders>
            <w:shd w:val="clear" w:color="auto" w:fill="auto"/>
            <w:vAlign w:val="center"/>
            <w:hideMark/>
          </w:tcPr>
          <w:p w14:paraId="5A670EB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060" w:type="dxa"/>
            <w:tcBorders>
              <w:top w:val="nil"/>
              <w:left w:val="nil"/>
              <w:bottom w:val="single" w:sz="4" w:space="0" w:color="auto"/>
              <w:right w:val="nil"/>
            </w:tcBorders>
            <w:shd w:val="clear" w:color="auto" w:fill="auto"/>
            <w:vAlign w:val="center"/>
            <w:hideMark/>
          </w:tcPr>
          <w:p w14:paraId="3EAC585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180" w:type="dxa"/>
            <w:vMerge/>
            <w:tcBorders>
              <w:top w:val="nil"/>
              <w:left w:val="nil"/>
              <w:bottom w:val="single" w:sz="4" w:space="0" w:color="000000"/>
              <w:right w:val="nil"/>
            </w:tcBorders>
            <w:vAlign w:val="center"/>
            <w:hideMark/>
          </w:tcPr>
          <w:p w14:paraId="74C62E50" w14:textId="77777777" w:rsidR="00A619F1" w:rsidRDefault="00A619F1">
            <w:pPr>
              <w:rPr>
                <w:rFonts w:ascii="Arial Narrow" w:hAnsi="Arial Narrow" w:cs="Arial"/>
                <w:b/>
                <w:bCs/>
                <w:color w:val="000000"/>
                <w:sz w:val="18"/>
                <w:szCs w:val="18"/>
              </w:rPr>
            </w:pPr>
          </w:p>
        </w:tc>
      </w:tr>
      <w:tr w:rsidR="00A619F1" w14:paraId="41809434" w14:textId="77777777" w:rsidTr="00A619F1">
        <w:trPr>
          <w:trHeight w:val="255"/>
        </w:trPr>
        <w:tc>
          <w:tcPr>
            <w:tcW w:w="1900" w:type="dxa"/>
            <w:tcBorders>
              <w:top w:val="nil"/>
              <w:left w:val="nil"/>
              <w:bottom w:val="nil"/>
              <w:right w:val="nil"/>
            </w:tcBorders>
            <w:shd w:val="clear" w:color="auto" w:fill="auto"/>
            <w:vAlign w:val="center"/>
            <w:hideMark/>
          </w:tcPr>
          <w:p w14:paraId="78747E7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lastRenderedPageBreak/>
              <w:t>1</w:t>
            </w:r>
            <w:r>
              <w:rPr>
                <w:rFonts w:ascii="仿宋_GB2312" w:eastAsia="仿宋_GB2312" w:hAnsi="Arial Narrow" w:cs="Arial" w:hint="eastAsia"/>
                <w:color w:val="000000"/>
                <w:sz w:val="18"/>
                <w:szCs w:val="18"/>
              </w:rPr>
              <w:t>年以内（含</w:t>
            </w:r>
            <w:r>
              <w:rPr>
                <w:rFonts w:ascii="Arial Narrow" w:hAnsi="Arial Narrow" w:cs="Arial"/>
                <w:color w:val="000000"/>
                <w:sz w:val="18"/>
                <w:szCs w:val="18"/>
              </w:rPr>
              <w:t>1</w:t>
            </w:r>
            <w:r>
              <w:rPr>
                <w:rFonts w:ascii="仿宋_GB2312" w:eastAsia="仿宋_GB2312" w:hAnsi="Arial Narrow" w:cs="Arial" w:hint="eastAsia"/>
                <w:color w:val="000000"/>
                <w:sz w:val="18"/>
                <w:szCs w:val="18"/>
              </w:rPr>
              <w:t>年）</w:t>
            </w:r>
          </w:p>
        </w:tc>
        <w:tc>
          <w:tcPr>
            <w:tcW w:w="1600" w:type="dxa"/>
            <w:tcBorders>
              <w:top w:val="nil"/>
              <w:left w:val="nil"/>
              <w:bottom w:val="nil"/>
              <w:right w:val="nil"/>
            </w:tcBorders>
            <w:shd w:val="clear" w:color="auto" w:fill="auto"/>
            <w:vAlign w:val="center"/>
            <w:hideMark/>
          </w:tcPr>
          <w:p w14:paraId="2824152A"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0B4CAAD4" w14:textId="77777777" w:rsidR="00A619F1" w:rsidRDefault="00A619F1">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17422DD5"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60E4FB4D" w14:textId="77777777" w:rsidR="00A619F1" w:rsidRDefault="00A619F1">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4B899848"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78A3DDCA" w14:textId="77777777" w:rsidR="00A619F1" w:rsidRDefault="00A619F1">
            <w:pPr>
              <w:jc w:val="right"/>
              <w:rPr>
                <w:rFonts w:eastAsia="Times New Roman"/>
                <w:sz w:val="20"/>
                <w:szCs w:val="20"/>
              </w:rPr>
            </w:pPr>
          </w:p>
        </w:tc>
      </w:tr>
      <w:tr w:rsidR="00A619F1" w14:paraId="135B3D8E" w14:textId="77777777" w:rsidTr="00A619F1">
        <w:trPr>
          <w:trHeight w:val="255"/>
        </w:trPr>
        <w:tc>
          <w:tcPr>
            <w:tcW w:w="1900" w:type="dxa"/>
            <w:tcBorders>
              <w:top w:val="nil"/>
              <w:left w:val="nil"/>
              <w:bottom w:val="nil"/>
              <w:right w:val="nil"/>
            </w:tcBorders>
            <w:shd w:val="clear" w:color="auto" w:fill="auto"/>
            <w:vAlign w:val="center"/>
            <w:hideMark/>
          </w:tcPr>
          <w:p w14:paraId="7CC2789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至</w:t>
            </w:r>
            <w:r>
              <w:rPr>
                <w:rFonts w:ascii="Arial Narrow" w:hAnsi="Arial Narrow" w:cs="Arial"/>
                <w:color w:val="000000"/>
                <w:sz w:val="18"/>
                <w:szCs w:val="18"/>
              </w:rPr>
              <w:t>2</w:t>
            </w:r>
            <w:r>
              <w:rPr>
                <w:rFonts w:ascii="仿宋_GB2312" w:eastAsia="仿宋_GB2312" w:hAnsi="Arial Narrow" w:cs="Arial" w:hint="eastAsia"/>
                <w:color w:val="000000"/>
                <w:sz w:val="18"/>
                <w:szCs w:val="18"/>
              </w:rPr>
              <w:t>年</w:t>
            </w:r>
          </w:p>
        </w:tc>
        <w:tc>
          <w:tcPr>
            <w:tcW w:w="1600" w:type="dxa"/>
            <w:tcBorders>
              <w:top w:val="nil"/>
              <w:left w:val="nil"/>
              <w:bottom w:val="nil"/>
              <w:right w:val="nil"/>
            </w:tcBorders>
            <w:shd w:val="clear" w:color="auto" w:fill="auto"/>
            <w:vAlign w:val="center"/>
            <w:hideMark/>
          </w:tcPr>
          <w:p w14:paraId="4B9A0430"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6E9F87AA" w14:textId="77777777" w:rsidR="00A619F1" w:rsidRDefault="00A619F1">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792489FA"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09CE3A87" w14:textId="77777777" w:rsidR="00A619F1" w:rsidRDefault="00A619F1">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47A80683"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140EB5A5" w14:textId="77777777" w:rsidR="00A619F1" w:rsidRDefault="00A619F1">
            <w:pPr>
              <w:jc w:val="right"/>
              <w:rPr>
                <w:rFonts w:eastAsia="Times New Roman"/>
                <w:sz w:val="20"/>
                <w:szCs w:val="20"/>
              </w:rPr>
            </w:pPr>
          </w:p>
        </w:tc>
      </w:tr>
      <w:tr w:rsidR="00A619F1" w14:paraId="5B0D90E1" w14:textId="77777777" w:rsidTr="00A619F1">
        <w:trPr>
          <w:trHeight w:val="255"/>
        </w:trPr>
        <w:tc>
          <w:tcPr>
            <w:tcW w:w="1900" w:type="dxa"/>
            <w:tcBorders>
              <w:top w:val="nil"/>
              <w:left w:val="nil"/>
              <w:bottom w:val="nil"/>
              <w:right w:val="nil"/>
            </w:tcBorders>
            <w:shd w:val="clear" w:color="auto" w:fill="auto"/>
            <w:vAlign w:val="center"/>
            <w:hideMark/>
          </w:tcPr>
          <w:p w14:paraId="2E55366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2</w:t>
            </w:r>
            <w:r>
              <w:rPr>
                <w:rFonts w:ascii="仿宋_GB2312" w:eastAsia="仿宋_GB2312" w:hAnsi="Arial Narrow" w:cs="Arial" w:hint="eastAsia"/>
                <w:color w:val="000000"/>
                <w:sz w:val="18"/>
                <w:szCs w:val="18"/>
              </w:rPr>
              <w:t>至</w:t>
            </w:r>
            <w:r>
              <w:rPr>
                <w:rFonts w:ascii="Arial Narrow" w:hAnsi="Arial Narrow" w:cs="Arial"/>
                <w:color w:val="000000"/>
                <w:sz w:val="18"/>
                <w:szCs w:val="18"/>
              </w:rPr>
              <w:t>3</w:t>
            </w:r>
            <w:r>
              <w:rPr>
                <w:rFonts w:ascii="仿宋_GB2312" w:eastAsia="仿宋_GB2312" w:hAnsi="Arial Narrow" w:cs="Arial" w:hint="eastAsia"/>
                <w:color w:val="000000"/>
                <w:sz w:val="18"/>
                <w:szCs w:val="18"/>
              </w:rPr>
              <w:t>年</w:t>
            </w:r>
          </w:p>
        </w:tc>
        <w:tc>
          <w:tcPr>
            <w:tcW w:w="1600" w:type="dxa"/>
            <w:tcBorders>
              <w:top w:val="nil"/>
              <w:left w:val="nil"/>
              <w:bottom w:val="nil"/>
              <w:right w:val="nil"/>
            </w:tcBorders>
            <w:shd w:val="clear" w:color="auto" w:fill="auto"/>
            <w:vAlign w:val="center"/>
            <w:hideMark/>
          </w:tcPr>
          <w:p w14:paraId="16158BCD"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53A104A6" w14:textId="77777777" w:rsidR="00A619F1" w:rsidRDefault="00A619F1">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633C3197"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17474D2B" w14:textId="77777777" w:rsidR="00A619F1" w:rsidRDefault="00A619F1">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25681FE6"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269C73A7" w14:textId="77777777" w:rsidR="00A619F1" w:rsidRDefault="00A619F1">
            <w:pPr>
              <w:jc w:val="right"/>
              <w:rPr>
                <w:rFonts w:eastAsia="Times New Roman"/>
                <w:sz w:val="20"/>
                <w:szCs w:val="20"/>
              </w:rPr>
            </w:pPr>
          </w:p>
        </w:tc>
      </w:tr>
      <w:tr w:rsidR="00A619F1" w14:paraId="7391B63C" w14:textId="77777777" w:rsidTr="00A619F1">
        <w:trPr>
          <w:trHeight w:val="255"/>
        </w:trPr>
        <w:tc>
          <w:tcPr>
            <w:tcW w:w="1900" w:type="dxa"/>
            <w:tcBorders>
              <w:top w:val="nil"/>
              <w:left w:val="nil"/>
              <w:bottom w:val="nil"/>
              <w:right w:val="nil"/>
            </w:tcBorders>
            <w:shd w:val="clear" w:color="auto" w:fill="auto"/>
            <w:vAlign w:val="center"/>
            <w:hideMark/>
          </w:tcPr>
          <w:p w14:paraId="327BDEF5"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3</w:t>
            </w:r>
            <w:r>
              <w:rPr>
                <w:rFonts w:ascii="仿宋_GB2312" w:eastAsia="仿宋_GB2312" w:hAnsi="Arial Narrow" w:cs="Arial" w:hint="eastAsia"/>
                <w:color w:val="000000"/>
                <w:sz w:val="18"/>
                <w:szCs w:val="18"/>
              </w:rPr>
              <w:t>年以上</w:t>
            </w:r>
          </w:p>
        </w:tc>
        <w:tc>
          <w:tcPr>
            <w:tcW w:w="1600" w:type="dxa"/>
            <w:tcBorders>
              <w:top w:val="nil"/>
              <w:left w:val="nil"/>
              <w:bottom w:val="nil"/>
              <w:right w:val="nil"/>
            </w:tcBorders>
            <w:shd w:val="clear" w:color="auto" w:fill="auto"/>
            <w:vAlign w:val="center"/>
            <w:hideMark/>
          </w:tcPr>
          <w:p w14:paraId="552520F7"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0C6E73E8" w14:textId="77777777" w:rsidR="00A619F1" w:rsidRDefault="00A619F1">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04614C66"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23BC929D" w14:textId="77777777" w:rsidR="00A619F1" w:rsidRDefault="00A619F1">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1451554C"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0F420A4C" w14:textId="77777777" w:rsidR="00A619F1" w:rsidRDefault="00A619F1">
            <w:pPr>
              <w:jc w:val="right"/>
              <w:rPr>
                <w:rFonts w:eastAsia="Times New Roman"/>
                <w:sz w:val="20"/>
                <w:szCs w:val="20"/>
              </w:rPr>
            </w:pPr>
          </w:p>
        </w:tc>
      </w:tr>
      <w:tr w:rsidR="00A619F1" w14:paraId="75B6B5F1" w14:textId="77777777" w:rsidTr="00A619F1">
        <w:trPr>
          <w:trHeight w:val="263"/>
        </w:trPr>
        <w:tc>
          <w:tcPr>
            <w:tcW w:w="1900" w:type="dxa"/>
            <w:tcBorders>
              <w:top w:val="single" w:sz="4" w:space="0" w:color="auto"/>
              <w:left w:val="nil"/>
              <w:bottom w:val="single" w:sz="8" w:space="0" w:color="000000"/>
              <w:right w:val="nil"/>
            </w:tcBorders>
            <w:shd w:val="clear" w:color="auto" w:fill="auto"/>
            <w:vAlign w:val="center"/>
            <w:hideMark/>
          </w:tcPr>
          <w:p w14:paraId="3809179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600" w:type="dxa"/>
            <w:tcBorders>
              <w:top w:val="single" w:sz="4" w:space="0" w:color="auto"/>
              <w:left w:val="nil"/>
              <w:bottom w:val="single" w:sz="8" w:space="0" w:color="000000"/>
              <w:right w:val="nil"/>
            </w:tcBorders>
            <w:shd w:val="clear" w:color="auto" w:fill="auto"/>
            <w:vAlign w:val="center"/>
            <w:hideMark/>
          </w:tcPr>
          <w:p w14:paraId="4FDA654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086D215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220" w:type="dxa"/>
            <w:tcBorders>
              <w:top w:val="single" w:sz="4" w:space="0" w:color="auto"/>
              <w:left w:val="nil"/>
              <w:bottom w:val="single" w:sz="8" w:space="0" w:color="000000"/>
              <w:right w:val="nil"/>
            </w:tcBorders>
            <w:shd w:val="clear" w:color="auto" w:fill="auto"/>
            <w:vAlign w:val="center"/>
            <w:hideMark/>
          </w:tcPr>
          <w:p w14:paraId="5DA44BA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20" w:type="dxa"/>
            <w:tcBorders>
              <w:top w:val="single" w:sz="4" w:space="0" w:color="auto"/>
              <w:left w:val="nil"/>
              <w:bottom w:val="single" w:sz="8" w:space="0" w:color="000000"/>
              <w:right w:val="nil"/>
            </w:tcBorders>
            <w:shd w:val="clear" w:color="auto" w:fill="auto"/>
            <w:vAlign w:val="center"/>
            <w:hideMark/>
          </w:tcPr>
          <w:p w14:paraId="02F687E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60" w:type="dxa"/>
            <w:tcBorders>
              <w:top w:val="single" w:sz="4" w:space="0" w:color="auto"/>
              <w:left w:val="nil"/>
              <w:bottom w:val="single" w:sz="8" w:space="0" w:color="000000"/>
              <w:right w:val="nil"/>
            </w:tcBorders>
            <w:shd w:val="clear" w:color="auto" w:fill="auto"/>
            <w:vAlign w:val="center"/>
            <w:hideMark/>
          </w:tcPr>
          <w:p w14:paraId="46C9758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80" w:type="dxa"/>
            <w:tcBorders>
              <w:top w:val="single" w:sz="4" w:space="0" w:color="auto"/>
              <w:left w:val="nil"/>
              <w:bottom w:val="single" w:sz="8" w:space="0" w:color="000000"/>
              <w:right w:val="nil"/>
            </w:tcBorders>
            <w:shd w:val="clear" w:color="auto" w:fill="auto"/>
            <w:vAlign w:val="center"/>
            <w:hideMark/>
          </w:tcPr>
          <w:p w14:paraId="39AE7B2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CE8E6A3" w14:textId="7D6EE2A5" w:rsidR="00A619F1" w:rsidRDefault="00A619F1" w:rsidP="00E06ED6">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）账龄超过</w:t>
      </w:r>
      <w:r w:rsidR="007A1860">
        <w:rPr>
          <w:rFonts w:ascii="Arial Narrow" w:eastAsia="仿宋_GB2312" w:hAnsi="Arial Narrow"/>
          <w:sz w:val="24"/>
        </w:rPr>
        <w:t>1</w:t>
      </w:r>
      <w:r w:rsidR="007A1860">
        <w:rPr>
          <w:rFonts w:ascii="Arial Narrow" w:eastAsia="仿宋_GB2312" w:hAnsi="Arial Narrow"/>
          <w:sz w:val="24"/>
        </w:rPr>
        <w:t>年的大额预付款项情况</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"QCF30 </w:instrText>
      </w:r>
      <w:r>
        <w:rPr>
          <w:rFonts w:ascii="Arial Narrow" w:eastAsia="仿宋_GB2312" w:hAnsi="Arial Narrow"/>
          <w:sz w:val="24"/>
        </w:rPr>
        <w:instrText>账龄超过一年的大额预付款项情况</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30</w:instrText>
      </w:r>
      <w:r>
        <w:rPr>
          <w:rFonts w:ascii="Arial Narrow" w:eastAsia="仿宋_GB2312" w:hAnsi="Arial Narrow"/>
          <w:sz w:val="24"/>
        </w:rPr>
        <w:instrText>表</w:instrText>
      </w:r>
      <w:r>
        <w:rPr>
          <w:rFonts w:ascii="Arial Narrow" w:eastAsia="仿宋_GB2312" w:hAnsi="Arial Narrow"/>
          <w:sz w:val="24"/>
        </w:rPr>
        <w:instrText xml:space="preserve">)!JiuQiQCF30" \h </w:instrText>
      </w:r>
      <w:r>
        <w:rPr>
          <w:rFonts w:ascii="Arial Narrow" w:eastAsia="仿宋_GB2312" w:hAnsi="Arial Narrow"/>
          <w:sz w:val="24"/>
        </w:rPr>
        <w:fldChar w:fldCharType="separate"/>
      </w:r>
      <w:bookmarkStart w:id="13" w:name="RANGE!A4:E8"/>
    </w:p>
    <w:tbl>
      <w:tblPr>
        <w:tblW w:w="9320" w:type="dxa"/>
        <w:tblLook w:val="04A0" w:firstRow="1" w:lastRow="0" w:firstColumn="1" w:lastColumn="0" w:noHBand="0" w:noVBand="1"/>
      </w:tblPr>
      <w:tblGrid>
        <w:gridCol w:w="2040"/>
        <w:gridCol w:w="2040"/>
        <w:gridCol w:w="1660"/>
        <w:gridCol w:w="1420"/>
        <w:gridCol w:w="2160"/>
      </w:tblGrid>
      <w:tr w:rsidR="00A619F1" w14:paraId="3C40E81A" w14:textId="77777777" w:rsidTr="00A619F1">
        <w:trPr>
          <w:trHeight w:val="255"/>
        </w:trPr>
        <w:tc>
          <w:tcPr>
            <w:tcW w:w="2040" w:type="dxa"/>
            <w:tcBorders>
              <w:top w:val="single" w:sz="8" w:space="0" w:color="000000"/>
              <w:left w:val="nil"/>
              <w:bottom w:val="single" w:sz="4" w:space="0" w:color="auto"/>
              <w:right w:val="nil"/>
            </w:tcBorders>
            <w:shd w:val="clear" w:color="auto" w:fill="auto"/>
            <w:vAlign w:val="center"/>
            <w:hideMark/>
          </w:tcPr>
          <w:p w14:paraId="59D4CE9A" w14:textId="49131A68"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债权单位</w:t>
            </w:r>
            <w:bookmarkEnd w:id="13"/>
          </w:p>
        </w:tc>
        <w:tc>
          <w:tcPr>
            <w:tcW w:w="2040" w:type="dxa"/>
            <w:tcBorders>
              <w:top w:val="single" w:sz="8" w:space="0" w:color="000000"/>
              <w:left w:val="nil"/>
              <w:bottom w:val="single" w:sz="4" w:space="0" w:color="auto"/>
              <w:right w:val="nil"/>
            </w:tcBorders>
            <w:shd w:val="clear" w:color="auto" w:fill="auto"/>
            <w:vAlign w:val="center"/>
            <w:hideMark/>
          </w:tcPr>
          <w:p w14:paraId="5406CCC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债务单位</w:t>
            </w:r>
          </w:p>
        </w:tc>
        <w:tc>
          <w:tcPr>
            <w:tcW w:w="1660" w:type="dxa"/>
            <w:tcBorders>
              <w:top w:val="single" w:sz="8" w:space="0" w:color="000000"/>
              <w:left w:val="nil"/>
              <w:bottom w:val="single" w:sz="4" w:space="0" w:color="auto"/>
              <w:right w:val="nil"/>
            </w:tcBorders>
            <w:shd w:val="clear" w:color="auto" w:fill="auto"/>
            <w:vAlign w:val="center"/>
            <w:hideMark/>
          </w:tcPr>
          <w:p w14:paraId="23EAC3A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420" w:type="dxa"/>
            <w:tcBorders>
              <w:top w:val="single" w:sz="8" w:space="0" w:color="000000"/>
              <w:left w:val="nil"/>
              <w:bottom w:val="single" w:sz="4" w:space="0" w:color="auto"/>
              <w:right w:val="nil"/>
            </w:tcBorders>
            <w:shd w:val="clear" w:color="auto" w:fill="auto"/>
            <w:vAlign w:val="center"/>
            <w:hideMark/>
          </w:tcPr>
          <w:p w14:paraId="006019C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2160" w:type="dxa"/>
            <w:tcBorders>
              <w:top w:val="single" w:sz="8" w:space="0" w:color="000000"/>
              <w:left w:val="nil"/>
              <w:bottom w:val="single" w:sz="4" w:space="0" w:color="auto"/>
              <w:right w:val="nil"/>
            </w:tcBorders>
            <w:shd w:val="clear" w:color="auto" w:fill="auto"/>
            <w:vAlign w:val="center"/>
            <w:hideMark/>
          </w:tcPr>
          <w:p w14:paraId="01C9F82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未结算的原因</w:t>
            </w:r>
          </w:p>
        </w:tc>
      </w:tr>
      <w:tr w:rsidR="00A619F1" w14:paraId="0A4F1F62" w14:textId="77777777" w:rsidTr="00A619F1">
        <w:trPr>
          <w:trHeight w:val="255"/>
        </w:trPr>
        <w:tc>
          <w:tcPr>
            <w:tcW w:w="2040" w:type="dxa"/>
            <w:tcBorders>
              <w:top w:val="nil"/>
              <w:left w:val="nil"/>
              <w:bottom w:val="nil"/>
              <w:right w:val="nil"/>
            </w:tcBorders>
            <w:shd w:val="clear" w:color="auto" w:fill="auto"/>
            <w:vAlign w:val="center"/>
            <w:hideMark/>
          </w:tcPr>
          <w:p w14:paraId="2114F4B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040" w:type="dxa"/>
            <w:tcBorders>
              <w:top w:val="nil"/>
              <w:left w:val="nil"/>
              <w:bottom w:val="nil"/>
              <w:right w:val="nil"/>
            </w:tcBorders>
            <w:shd w:val="clear" w:color="auto" w:fill="auto"/>
            <w:vAlign w:val="center"/>
            <w:hideMark/>
          </w:tcPr>
          <w:p w14:paraId="3BFBFA40" w14:textId="77777777" w:rsidR="00A619F1" w:rsidRDefault="00A619F1">
            <w:pPr>
              <w:rPr>
                <w:rFonts w:ascii="Arial Narrow" w:hAnsi="Arial Narrow" w:cs="Arial"/>
                <w:color w:val="000000"/>
                <w:sz w:val="18"/>
                <w:szCs w:val="18"/>
              </w:rPr>
            </w:pPr>
          </w:p>
        </w:tc>
        <w:tc>
          <w:tcPr>
            <w:tcW w:w="1660" w:type="dxa"/>
            <w:tcBorders>
              <w:top w:val="nil"/>
              <w:left w:val="nil"/>
              <w:bottom w:val="nil"/>
              <w:right w:val="nil"/>
            </w:tcBorders>
            <w:shd w:val="clear" w:color="auto" w:fill="auto"/>
            <w:vAlign w:val="center"/>
            <w:hideMark/>
          </w:tcPr>
          <w:p w14:paraId="4CBC3BD2"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6C4FC792" w14:textId="77777777" w:rsidR="00A619F1" w:rsidRDefault="00A619F1">
            <w:pPr>
              <w:jc w:val="right"/>
              <w:rPr>
                <w:rFonts w:eastAsia="Times New Roman"/>
                <w:sz w:val="20"/>
                <w:szCs w:val="20"/>
              </w:rPr>
            </w:pPr>
          </w:p>
        </w:tc>
        <w:tc>
          <w:tcPr>
            <w:tcW w:w="2160" w:type="dxa"/>
            <w:tcBorders>
              <w:top w:val="nil"/>
              <w:left w:val="nil"/>
              <w:bottom w:val="nil"/>
              <w:right w:val="nil"/>
            </w:tcBorders>
            <w:shd w:val="clear" w:color="auto" w:fill="auto"/>
            <w:vAlign w:val="center"/>
            <w:hideMark/>
          </w:tcPr>
          <w:p w14:paraId="4BA8158A" w14:textId="77777777" w:rsidR="00A619F1" w:rsidRDefault="00A619F1">
            <w:pPr>
              <w:jc w:val="right"/>
              <w:rPr>
                <w:rFonts w:eastAsia="Times New Roman"/>
                <w:sz w:val="20"/>
                <w:szCs w:val="20"/>
              </w:rPr>
            </w:pPr>
          </w:p>
        </w:tc>
      </w:tr>
      <w:tr w:rsidR="00A619F1" w14:paraId="29D544CB" w14:textId="77777777" w:rsidTr="00A619F1">
        <w:trPr>
          <w:trHeight w:val="255"/>
        </w:trPr>
        <w:tc>
          <w:tcPr>
            <w:tcW w:w="2040" w:type="dxa"/>
            <w:tcBorders>
              <w:top w:val="nil"/>
              <w:left w:val="nil"/>
              <w:bottom w:val="nil"/>
              <w:right w:val="nil"/>
            </w:tcBorders>
            <w:shd w:val="clear" w:color="auto" w:fill="auto"/>
            <w:vAlign w:val="center"/>
            <w:hideMark/>
          </w:tcPr>
          <w:p w14:paraId="1873BAA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040" w:type="dxa"/>
            <w:tcBorders>
              <w:top w:val="nil"/>
              <w:left w:val="nil"/>
              <w:bottom w:val="nil"/>
              <w:right w:val="nil"/>
            </w:tcBorders>
            <w:shd w:val="clear" w:color="auto" w:fill="auto"/>
            <w:vAlign w:val="center"/>
            <w:hideMark/>
          </w:tcPr>
          <w:p w14:paraId="2ACD9B60" w14:textId="77777777" w:rsidR="00A619F1" w:rsidRDefault="00A619F1">
            <w:pPr>
              <w:rPr>
                <w:rFonts w:ascii="Arial Narrow" w:hAnsi="Arial Narrow" w:cs="Arial"/>
                <w:color w:val="000000"/>
                <w:sz w:val="18"/>
                <w:szCs w:val="18"/>
              </w:rPr>
            </w:pPr>
          </w:p>
        </w:tc>
        <w:tc>
          <w:tcPr>
            <w:tcW w:w="1660" w:type="dxa"/>
            <w:tcBorders>
              <w:top w:val="nil"/>
              <w:left w:val="nil"/>
              <w:bottom w:val="nil"/>
              <w:right w:val="nil"/>
            </w:tcBorders>
            <w:shd w:val="clear" w:color="auto" w:fill="auto"/>
            <w:vAlign w:val="center"/>
            <w:hideMark/>
          </w:tcPr>
          <w:p w14:paraId="2CCE7683"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07A541C1" w14:textId="77777777" w:rsidR="00A619F1" w:rsidRDefault="00A619F1">
            <w:pPr>
              <w:jc w:val="right"/>
              <w:rPr>
                <w:rFonts w:eastAsia="Times New Roman"/>
                <w:sz w:val="20"/>
                <w:szCs w:val="20"/>
              </w:rPr>
            </w:pPr>
          </w:p>
        </w:tc>
        <w:tc>
          <w:tcPr>
            <w:tcW w:w="2160" w:type="dxa"/>
            <w:tcBorders>
              <w:top w:val="nil"/>
              <w:left w:val="nil"/>
              <w:bottom w:val="nil"/>
              <w:right w:val="nil"/>
            </w:tcBorders>
            <w:shd w:val="clear" w:color="auto" w:fill="auto"/>
            <w:vAlign w:val="center"/>
            <w:hideMark/>
          </w:tcPr>
          <w:p w14:paraId="69D84B7F" w14:textId="77777777" w:rsidR="00A619F1" w:rsidRDefault="00A619F1">
            <w:pPr>
              <w:jc w:val="right"/>
              <w:rPr>
                <w:rFonts w:eastAsia="Times New Roman"/>
                <w:sz w:val="20"/>
                <w:szCs w:val="20"/>
              </w:rPr>
            </w:pPr>
          </w:p>
        </w:tc>
      </w:tr>
      <w:tr w:rsidR="00A619F1" w14:paraId="08A1E4BD" w14:textId="77777777" w:rsidTr="00A619F1">
        <w:trPr>
          <w:trHeight w:val="255"/>
        </w:trPr>
        <w:tc>
          <w:tcPr>
            <w:tcW w:w="2040" w:type="dxa"/>
            <w:tcBorders>
              <w:top w:val="nil"/>
              <w:left w:val="nil"/>
              <w:bottom w:val="nil"/>
              <w:right w:val="nil"/>
            </w:tcBorders>
            <w:shd w:val="clear" w:color="auto" w:fill="auto"/>
            <w:vAlign w:val="center"/>
            <w:hideMark/>
          </w:tcPr>
          <w:p w14:paraId="75BCEAA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040" w:type="dxa"/>
            <w:tcBorders>
              <w:top w:val="nil"/>
              <w:left w:val="nil"/>
              <w:bottom w:val="nil"/>
              <w:right w:val="nil"/>
            </w:tcBorders>
            <w:shd w:val="clear" w:color="auto" w:fill="auto"/>
            <w:vAlign w:val="center"/>
            <w:hideMark/>
          </w:tcPr>
          <w:p w14:paraId="6B83BAE6" w14:textId="77777777" w:rsidR="00A619F1" w:rsidRDefault="00A619F1">
            <w:pPr>
              <w:rPr>
                <w:rFonts w:ascii="Arial Narrow" w:hAnsi="Arial Narrow" w:cs="Arial"/>
                <w:color w:val="000000"/>
                <w:sz w:val="18"/>
                <w:szCs w:val="18"/>
              </w:rPr>
            </w:pPr>
          </w:p>
        </w:tc>
        <w:tc>
          <w:tcPr>
            <w:tcW w:w="1660" w:type="dxa"/>
            <w:tcBorders>
              <w:top w:val="nil"/>
              <w:left w:val="nil"/>
              <w:bottom w:val="nil"/>
              <w:right w:val="nil"/>
            </w:tcBorders>
            <w:shd w:val="clear" w:color="auto" w:fill="auto"/>
            <w:vAlign w:val="center"/>
            <w:hideMark/>
          </w:tcPr>
          <w:p w14:paraId="37A5F17B"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742DD31F" w14:textId="77777777" w:rsidR="00A619F1" w:rsidRDefault="00A619F1">
            <w:pPr>
              <w:jc w:val="right"/>
              <w:rPr>
                <w:rFonts w:eastAsia="Times New Roman"/>
                <w:sz w:val="20"/>
                <w:szCs w:val="20"/>
              </w:rPr>
            </w:pPr>
          </w:p>
        </w:tc>
        <w:tc>
          <w:tcPr>
            <w:tcW w:w="2160" w:type="dxa"/>
            <w:tcBorders>
              <w:top w:val="nil"/>
              <w:left w:val="nil"/>
              <w:bottom w:val="nil"/>
              <w:right w:val="nil"/>
            </w:tcBorders>
            <w:shd w:val="clear" w:color="auto" w:fill="auto"/>
            <w:vAlign w:val="center"/>
            <w:hideMark/>
          </w:tcPr>
          <w:p w14:paraId="1D094B7E" w14:textId="77777777" w:rsidR="00A619F1" w:rsidRDefault="00A619F1">
            <w:pPr>
              <w:jc w:val="right"/>
              <w:rPr>
                <w:rFonts w:eastAsia="Times New Roman"/>
                <w:sz w:val="20"/>
                <w:szCs w:val="20"/>
              </w:rPr>
            </w:pPr>
          </w:p>
        </w:tc>
      </w:tr>
      <w:tr w:rsidR="00A619F1" w14:paraId="6E6DF3AB" w14:textId="77777777" w:rsidTr="00A619F1">
        <w:trPr>
          <w:trHeight w:val="263"/>
        </w:trPr>
        <w:tc>
          <w:tcPr>
            <w:tcW w:w="4080" w:type="dxa"/>
            <w:gridSpan w:val="2"/>
            <w:tcBorders>
              <w:top w:val="single" w:sz="4" w:space="0" w:color="auto"/>
              <w:left w:val="nil"/>
              <w:bottom w:val="single" w:sz="8" w:space="0" w:color="000000"/>
              <w:right w:val="nil"/>
            </w:tcBorders>
            <w:shd w:val="clear" w:color="auto" w:fill="auto"/>
            <w:vAlign w:val="center"/>
            <w:hideMark/>
          </w:tcPr>
          <w:p w14:paraId="45D0D078"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660" w:type="dxa"/>
            <w:tcBorders>
              <w:top w:val="single" w:sz="4" w:space="0" w:color="auto"/>
              <w:left w:val="nil"/>
              <w:bottom w:val="single" w:sz="8" w:space="0" w:color="000000"/>
              <w:right w:val="nil"/>
            </w:tcBorders>
            <w:shd w:val="clear" w:color="auto" w:fill="auto"/>
            <w:vAlign w:val="center"/>
            <w:hideMark/>
          </w:tcPr>
          <w:p w14:paraId="76DA731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20" w:type="dxa"/>
            <w:tcBorders>
              <w:top w:val="single" w:sz="4" w:space="0" w:color="auto"/>
              <w:left w:val="nil"/>
              <w:bottom w:val="single" w:sz="8" w:space="0" w:color="000000"/>
              <w:right w:val="nil"/>
            </w:tcBorders>
            <w:shd w:val="clear" w:color="auto" w:fill="auto"/>
            <w:vAlign w:val="center"/>
            <w:hideMark/>
          </w:tcPr>
          <w:p w14:paraId="357D4D7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2160" w:type="dxa"/>
            <w:tcBorders>
              <w:top w:val="single" w:sz="4" w:space="0" w:color="auto"/>
              <w:left w:val="nil"/>
              <w:bottom w:val="single" w:sz="8" w:space="0" w:color="000000"/>
              <w:right w:val="nil"/>
            </w:tcBorders>
            <w:shd w:val="clear" w:color="auto" w:fill="auto"/>
            <w:vAlign w:val="center"/>
            <w:hideMark/>
          </w:tcPr>
          <w:p w14:paraId="23116C2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08A8CD1" w14:textId="0B29E47B" w:rsidR="00A619F1" w:rsidRDefault="00A619F1" w:rsidP="00E06ED6">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）按欠款方归集的期末余额前五名的预付款项情况</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"QCF31 </w:instrText>
      </w:r>
      <w:r>
        <w:rPr>
          <w:rFonts w:ascii="Arial Narrow" w:eastAsia="仿宋_GB2312" w:hAnsi="Arial Narrow"/>
          <w:sz w:val="24"/>
        </w:rPr>
        <w:instrText>按欠款方归集的期末余额前五名的预付款项情况</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 xml:space="preserve">3!JiuQiQCF31" \h </w:instrText>
      </w:r>
      <w:r>
        <w:rPr>
          <w:rFonts w:ascii="Arial Narrow" w:eastAsia="仿宋_GB2312" w:hAnsi="Arial Narrow"/>
          <w:sz w:val="24"/>
        </w:rPr>
        <w:fldChar w:fldCharType="separate"/>
      </w:r>
    </w:p>
    <w:tbl>
      <w:tblPr>
        <w:tblW w:w="9280" w:type="dxa"/>
        <w:tblLook w:val="04A0" w:firstRow="1" w:lastRow="0" w:firstColumn="1" w:lastColumn="0" w:noHBand="0" w:noVBand="1"/>
      </w:tblPr>
      <w:tblGrid>
        <w:gridCol w:w="2160"/>
        <w:gridCol w:w="1940"/>
        <w:gridCol w:w="3700"/>
        <w:gridCol w:w="1480"/>
      </w:tblGrid>
      <w:tr w:rsidR="00A619F1" w14:paraId="61F767EB" w14:textId="77777777" w:rsidTr="00A619F1">
        <w:trPr>
          <w:trHeight w:val="255"/>
        </w:trPr>
        <w:tc>
          <w:tcPr>
            <w:tcW w:w="2160" w:type="dxa"/>
            <w:tcBorders>
              <w:top w:val="single" w:sz="8" w:space="0" w:color="000000"/>
              <w:left w:val="nil"/>
              <w:bottom w:val="single" w:sz="4" w:space="0" w:color="auto"/>
              <w:right w:val="nil"/>
            </w:tcBorders>
            <w:shd w:val="clear" w:color="auto" w:fill="auto"/>
            <w:vAlign w:val="center"/>
            <w:hideMark/>
          </w:tcPr>
          <w:p w14:paraId="762C2F79" w14:textId="2455898C"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940" w:type="dxa"/>
            <w:tcBorders>
              <w:top w:val="single" w:sz="8" w:space="0" w:color="000000"/>
              <w:left w:val="nil"/>
              <w:bottom w:val="single" w:sz="4" w:space="0" w:color="auto"/>
              <w:right w:val="nil"/>
            </w:tcBorders>
            <w:shd w:val="clear" w:color="auto" w:fill="auto"/>
            <w:vAlign w:val="center"/>
            <w:hideMark/>
          </w:tcPr>
          <w:p w14:paraId="18263B4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3700" w:type="dxa"/>
            <w:tcBorders>
              <w:top w:val="single" w:sz="8" w:space="0" w:color="000000"/>
              <w:left w:val="nil"/>
              <w:bottom w:val="single" w:sz="4" w:space="0" w:color="auto"/>
              <w:right w:val="nil"/>
            </w:tcBorders>
            <w:shd w:val="clear" w:color="auto" w:fill="auto"/>
            <w:vAlign w:val="center"/>
            <w:hideMark/>
          </w:tcPr>
          <w:p w14:paraId="0DBDED0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占预付款项合计的比例（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80" w:type="dxa"/>
            <w:tcBorders>
              <w:top w:val="single" w:sz="8" w:space="0" w:color="000000"/>
              <w:left w:val="nil"/>
              <w:bottom w:val="single" w:sz="4" w:space="0" w:color="auto"/>
              <w:right w:val="nil"/>
            </w:tcBorders>
            <w:shd w:val="clear" w:color="auto" w:fill="auto"/>
            <w:vAlign w:val="center"/>
            <w:hideMark/>
          </w:tcPr>
          <w:p w14:paraId="4A3B59F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A619F1" w14:paraId="54457D72" w14:textId="77777777" w:rsidTr="00A619F1">
        <w:trPr>
          <w:trHeight w:val="255"/>
        </w:trPr>
        <w:tc>
          <w:tcPr>
            <w:tcW w:w="2160" w:type="dxa"/>
            <w:tcBorders>
              <w:top w:val="nil"/>
              <w:left w:val="nil"/>
              <w:bottom w:val="nil"/>
              <w:right w:val="nil"/>
            </w:tcBorders>
            <w:shd w:val="clear" w:color="auto" w:fill="auto"/>
            <w:vAlign w:val="center"/>
            <w:hideMark/>
          </w:tcPr>
          <w:p w14:paraId="6B5A80A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940" w:type="dxa"/>
            <w:tcBorders>
              <w:top w:val="nil"/>
              <w:left w:val="nil"/>
              <w:bottom w:val="nil"/>
              <w:right w:val="nil"/>
            </w:tcBorders>
            <w:shd w:val="clear" w:color="auto" w:fill="auto"/>
            <w:vAlign w:val="center"/>
            <w:hideMark/>
          </w:tcPr>
          <w:p w14:paraId="0A058DAA" w14:textId="77777777" w:rsidR="00A619F1" w:rsidRDefault="00A619F1">
            <w:pPr>
              <w:rPr>
                <w:rFonts w:ascii="Arial Narrow" w:hAnsi="Arial Narrow" w:cs="Arial"/>
                <w:color w:val="000000"/>
                <w:sz w:val="18"/>
                <w:szCs w:val="18"/>
              </w:rPr>
            </w:pPr>
          </w:p>
        </w:tc>
        <w:tc>
          <w:tcPr>
            <w:tcW w:w="3700" w:type="dxa"/>
            <w:tcBorders>
              <w:top w:val="nil"/>
              <w:left w:val="nil"/>
              <w:bottom w:val="nil"/>
              <w:right w:val="nil"/>
            </w:tcBorders>
            <w:shd w:val="clear" w:color="auto" w:fill="auto"/>
            <w:vAlign w:val="center"/>
            <w:hideMark/>
          </w:tcPr>
          <w:p w14:paraId="121858E6" w14:textId="77777777" w:rsidR="00A619F1" w:rsidRDefault="00A619F1">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4B17347D" w14:textId="77777777" w:rsidR="00A619F1" w:rsidRDefault="00A619F1">
            <w:pPr>
              <w:jc w:val="right"/>
              <w:rPr>
                <w:rFonts w:eastAsia="Times New Roman"/>
                <w:sz w:val="20"/>
                <w:szCs w:val="20"/>
              </w:rPr>
            </w:pPr>
          </w:p>
        </w:tc>
      </w:tr>
      <w:tr w:rsidR="00A619F1" w14:paraId="6696D803" w14:textId="77777777" w:rsidTr="00A619F1">
        <w:trPr>
          <w:trHeight w:val="255"/>
        </w:trPr>
        <w:tc>
          <w:tcPr>
            <w:tcW w:w="2160" w:type="dxa"/>
            <w:tcBorders>
              <w:top w:val="nil"/>
              <w:left w:val="nil"/>
              <w:bottom w:val="nil"/>
              <w:right w:val="nil"/>
            </w:tcBorders>
            <w:shd w:val="clear" w:color="auto" w:fill="auto"/>
            <w:vAlign w:val="center"/>
            <w:hideMark/>
          </w:tcPr>
          <w:p w14:paraId="08EA56A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940" w:type="dxa"/>
            <w:tcBorders>
              <w:top w:val="nil"/>
              <w:left w:val="nil"/>
              <w:bottom w:val="nil"/>
              <w:right w:val="nil"/>
            </w:tcBorders>
            <w:shd w:val="clear" w:color="auto" w:fill="auto"/>
            <w:vAlign w:val="center"/>
            <w:hideMark/>
          </w:tcPr>
          <w:p w14:paraId="210C2A01" w14:textId="77777777" w:rsidR="00A619F1" w:rsidRDefault="00A619F1">
            <w:pPr>
              <w:rPr>
                <w:rFonts w:ascii="Arial Narrow" w:hAnsi="Arial Narrow" w:cs="Arial"/>
                <w:color w:val="000000"/>
                <w:sz w:val="18"/>
                <w:szCs w:val="18"/>
              </w:rPr>
            </w:pPr>
          </w:p>
        </w:tc>
        <w:tc>
          <w:tcPr>
            <w:tcW w:w="3700" w:type="dxa"/>
            <w:tcBorders>
              <w:top w:val="nil"/>
              <w:left w:val="nil"/>
              <w:bottom w:val="nil"/>
              <w:right w:val="nil"/>
            </w:tcBorders>
            <w:shd w:val="clear" w:color="auto" w:fill="auto"/>
            <w:vAlign w:val="center"/>
            <w:hideMark/>
          </w:tcPr>
          <w:p w14:paraId="6AB42534" w14:textId="77777777" w:rsidR="00A619F1" w:rsidRDefault="00A619F1">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1C04289D" w14:textId="77777777" w:rsidR="00A619F1" w:rsidRDefault="00A619F1">
            <w:pPr>
              <w:jc w:val="right"/>
              <w:rPr>
                <w:rFonts w:eastAsia="Times New Roman"/>
                <w:sz w:val="20"/>
                <w:szCs w:val="20"/>
              </w:rPr>
            </w:pPr>
          </w:p>
        </w:tc>
      </w:tr>
      <w:tr w:rsidR="00A619F1" w14:paraId="30781E4D" w14:textId="77777777" w:rsidTr="00A619F1">
        <w:trPr>
          <w:trHeight w:val="255"/>
        </w:trPr>
        <w:tc>
          <w:tcPr>
            <w:tcW w:w="2160" w:type="dxa"/>
            <w:tcBorders>
              <w:top w:val="nil"/>
              <w:left w:val="nil"/>
              <w:bottom w:val="nil"/>
              <w:right w:val="nil"/>
            </w:tcBorders>
            <w:shd w:val="clear" w:color="auto" w:fill="auto"/>
            <w:vAlign w:val="center"/>
            <w:hideMark/>
          </w:tcPr>
          <w:p w14:paraId="43E9E82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940" w:type="dxa"/>
            <w:tcBorders>
              <w:top w:val="nil"/>
              <w:left w:val="nil"/>
              <w:bottom w:val="nil"/>
              <w:right w:val="nil"/>
            </w:tcBorders>
            <w:shd w:val="clear" w:color="auto" w:fill="auto"/>
            <w:vAlign w:val="center"/>
            <w:hideMark/>
          </w:tcPr>
          <w:p w14:paraId="7F7BB359" w14:textId="77777777" w:rsidR="00A619F1" w:rsidRDefault="00A619F1">
            <w:pPr>
              <w:rPr>
                <w:rFonts w:ascii="Arial Narrow" w:hAnsi="Arial Narrow" w:cs="Arial"/>
                <w:color w:val="000000"/>
                <w:sz w:val="18"/>
                <w:szCs w:val="18"/>
              </w:rPr>
            </w:pPr>
          </w:p>
        </w:tc>
        <w:tc>
          <w:tcPr>
            <w:tcW w:w="3700" w:type="dxa"/>
            <w:tcBorders>
              <w:top w:val="nil"/>
              <w:left w:val="nil"/>
              <w:bottom w:val="nil"/>
              <w:right w:val="nil"/>
            </w:tcBorders>
            <w:shd w:val="clear" w:color="auto" w:fill="auto"/>
            <w:vAlign w:val="center"/>
            <w:hideMark/>
          </w:tcPr>
          <w:p w14:paraId="479C4A5A" w14:textId="77777777" w:rsidR="00A619F1" w:rsidRDefault="00A619F1">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51DD439F" w14:textId="77777777" w:rsidR="00A619F1" w:rsidRDefault="00A619F1">
            <w:pPr>
              <w:jc w:val="right"/>
              <w:rPr>
                <w:rFonts w:eastAsia="Times New Roman"/>
                <w:sz w:val="20"/>
                <w:szCs w:val="20"/>
              </w:rPr>
            </w:pPr>
          </w:p>
        </w:tc>
      </w:tr>
      <w:tr w:rsidR="00A619F1" w14:paraId="1B88F4A3" w14:textId="77777777" w:rsidTr="00A619F1">
        <w:trPr>
          <w:trHeight w:val="263"/>
        </w:trPr>
        <w:tc>
          <w:tcPr>
            <w:tcW w:w="2160" w:type="dxa"/>
            <w:tcBorders>
              <w:top w:val="single" w:sz="4" w:space="0" w:color="auto"/>
              <w:left w:val="nil"/>
              <w:bottom w:val="single" w:sz="8" w:space="0" w:color="000000"/>
              <w:right w:val="nil"/>
            </w:tcBorders>
            <w:shd w:val="clear" w:color="auto" w:fill="auto"/>
            <w:vAlign w:val="center"/>
            <w:hideMark/>
          </w:tcPr>
          <w:p w14:paraId="0B2F4D43"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940" w:type="dxa"/>
            <w:tcBorders>
              <w:top w:val="single" w:sz="4" w:space="0" w:color="auto"/>
              <w:left w:val="nil"/>
              <w:bottom w:val="single" w:sz="8" w:space="0" w:color="000000"/>
              <w:right w:val="nil"/>
            </w:tcBorders>
            <w:shd w:val="clear" w:color="auto" w:fill="auto"/>
            <w:vAlign w:val="center"/>
            <w:hideMark/>
          </w:tcPr>
          <w:p w14:paraId="30B3BC4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700" w:type="dxa"/>
            <w:tcBorders>
              <w:top w:val="single" w:sz="4" w:space="0" w:color="auto"/>
              <w:left w:val="nil"/>
              <w:bottom w:val="single" w:sz="8" w:space="0" w:color="000000"/>
              <w:right w:val="nil"/>
            </w:tcBorders>
            <w:shd w:val="clear" w:color="auto" w:fill="auto"/>
            <w:vAlign w:val="center"/>
            <w:hideMark/>
          </w:tcPr>
          <w:p w14:paraId="7A4B182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80" w:type="dxa"/>
            <w:tcBorders>
              <w:top w:val="single" w:sz="4" w:space="0" w:color="auto"/>
              <w:left w:val="nil"/>
              <w:bottom w:val="single" w:sz="8" w:space="0" w:color="000000"/>
              <w:right w:val="nil"/>
            </w:tcBorders>
            <w:shd w:val="clear" w:color="auto" w:fill="auto"/>
            <w:vAlign w:val="center"/>
            <w:hideMark/>
          </w:tcPr>
          <w:p w14:paraId="2DEA95F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372A4E1" w14:textId="701DD001" w:rsidR="00A619F1" w:rsidRDefault="00A619F1" w:rsidP="00E06ED6">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7</w:t>
      </w:r>
      <w:r w:rsidR="007A1860">
        <w:rPr>
          <w:rFonts w:ascii="Arial Narrow" w:eastAsia="仿宋_GB2312" w:hAnsi="Arial Narrow"/>
          <w:sz w:val="24"/>
        </w:rPr>
        <w:t>、其他应收款</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"QCF32 </w:instrText>
      </w:r>
      <w:r>
        <w:rPr>
          <w:rFonts w:ascii="Arial Narrow" w:eastAsia="仿宋_GB2312" w:hAnsi="Arial Narrow"/>
          <w:sz w:val="24"/>
        </w:rPr>
        <w:instrText>其他应收款</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32</w:instrText>
      </w:r>
      <w:r>
        <w:rPr>
          <w:rFonts w:ascii="Arial Narrow" w:eastAsia="仿宋_GB2312" w:hAnsi="Arial Narrow"/>
          <w:sz w:val="24"/>
        </w:rPr>
        <w:instrText>表</w:instrText>
      </w:r>
      <w:r>
        <w:rPr>
          <w:rFonts w:ascii="Arial Narrow" w:eastAsia="仿宋_GB2312" w:hAnsi="Arial Narrow"/>
          <w:sz w:val="24"/>
        </w:rPr>
        <w:instrText xml:space="preserve">)!JiuQiQCF32" \h </w:instrText>
      </w:r>
      <w:r>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4F1D7C8E"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5EE854D5" w14:textId="1DEDB62D"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120B592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5868FF7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2CC68FB1" w14:textId="77777777" w:rsidTr="00A619F1">
        <w:trPr>
          <w:trHeight w:val="255"/>
        </w:trPr>
        <w:tc>
          <w:tcPr>
            <w:tcW w:w="3060" w:type="dxa"/>
            <w:tcBorders>
              <w:top w:val="nil"/>
              <w:left w:val="nil"/>
              <w:bottom w:val="nil"/>
              <w:right w:val="nil"/>
            </w:tcBorders>
            <w:shd w:val="clear" w:color="auto" w:fill="auto"/>
            <w:vAlign w:val="center"/>
            <w:hideMark/>
          </w:tcPr>
          <w:p w14:paraId="394024E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应收利息</w:t>
            </w:r>
          </w:p>
        </w:tc>
        <w:tc>
          <w:tcPr>
            <w:tcW w:w="3060" w:type="dxa"/>
            <w:tcBorders>
              <w:top w:val="nil"/>
              <w:left w:val="nil"/>
              <w:bottom w:val="nil"/>
              <w:right w:val="nil"/>
            </w:tcBorders>
            <w:shd w:val="clear" w:color="auto" w:fill="auto"/>
            <w:vAlign w:val="center"/>
            <w:hideMark/>
          </w:tcPr>
          <w:p w14:paraId="6CD3CF03"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4B988EC" w14:textId="77777777" w:rsidR="00A619F1" w:rsidRDefault="00A619F1">
            <w:pPr>
              <w:jc w:val="right"/>
              <w:rPr>
                <w:rFonts w:eastAsia="Times New Roman"/>
                <w:sz w:val="20"/>
                <w:szCs w:val="20"/>
              </w:rPr>
            </w:pPr>
          </w:p>
        </w:tc>
      </w:tr>
      <w:tr w:rsidR="00A619F1" w14:paraId="1F5E607C" w14:textId="77777777" w:rsidTr="00A619F1">
        <w:trPr>
          <w:trHeight w:val="255"/>
        </w:trPr>
        <w:tc>
          <w:tcPr>
            <w:tcW w:w="3060" w:type="dxa"/>
            <w:tcBorders>
              <w:top w:val="nil"/>
              <w:left w:val="nil"/>
              <w:bottom w:val="nil"/>
              <w:right w:val="nil"/>
            </w:tcBorders>
            <w:shd w:val="clear" w:color="auto" w:fill="auto"/>
            <w:vAlign w:val="center"/>
            <w:hideMark/>
          </w:tcPr>
          <w:p w14:paraId="5883377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应收股利</w:t>
            </w:r>
          </w:p>
        </w:tc>
        <w:tc>
          <w:tcPr>
            <w:tcW w:w="3060" w:type="dxa"/>
            <w:tcBorders>
              <w:top w:val="nil"/>
              <w:left w:val="nil"/>
              <w:bottom w:val="nil"/>
              <w:right w:val="nil"/>
            </w:tcBorders>
            <w:shd w:val="clear" w:color="auto" w:fill="auto"/>
            <w:vAlign w:val="center"/>
            <w:hideMark/>
          </w:tcPr>
          <w:p w14:paraId="3CF4AD79"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1AFC67D" w14:textId="77777777" w:rsidR="00A619F1" w:rsidRDefault="00A619F1">
            <w:pPr>
              <w:jc w:val="right"/>
              <w:rPr>
                <w:rFonts w:eastAsia="Times New Roman"/>
                <w:sz w:val="20"/>
                <w:szCs w:val="20"/>
              </w:rPr>
            </w:pPr>
          </w:p>
        </w:tc>
      </w:tr>
      <w:tr w:rsidR="00A619F1" w14:paraId="47C5F1BA" w14:textId="77777777" w:rsidTr="00A619F1">
        <w:trPr>
          <w:trHeight w:val="255"/>
        </w:trPr>
        <w:tc>
          <w:tcPr>
            <w:tcW w:w="3060" w:type="dxa"/>
            <w:tcBorders>
              <w:top w:val="nil"/>
              <w:left w:val="nil"/>
              <w:bottom w:val="nil"/>
              <w:right w:val="nil"/>
            </w:tcBorders>
            <w:shd w:val="clear" w:color="auto" w:fill="auto"/>
            <w:vAlign w:val="center"/>
            <w:hideMark/>
          </w:tcPr>
          <w:p w14:paraId="02A83BE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其他应收款项</w:t>
            </w:r>
          </w:p>
        </w:tc>
        <w:tc>
          <w:tcPr>
            <w:tcW w:w="3060" w:type="dxa"/>
            <w:tcBorders>
              <w:top w:val="nil"/>
              <w:left w:val="nil"/>
              <w:bottom w:val="nil"/>
              <w:right w:val="nil"/>
            </w:tcBorders>
            <w:shd w:val="clear" w:color="auto" w:fill="auto"/>
            <w:vAlign w:val="center"/>
            <w:hideMark/>
          </w:tcPr>
          <w:p w14:paraId="0B0FECDC"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CFE6DC4" w14:textId="77777777" w:rsidR="00A619F1" w:rsidRDefault="00A619F1">
            <w:pPr>
              <w:jc w:val="right"/>
              <w:rPr>
                <w:rFonts w:eastAsia="Times New Roman"/>
                <w:sz w:val="20"/>
                <w:szCs w:val="20"/>
              </w:rPr>
            </w:pPr>
          </w:p>
        </w:tc>
      </w:tr>
      <w:tr w:rsidR="00A619F1" w14:paraId="4782FB2C"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0FD74F1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52026CD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421555A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35BFB9F" w14:textId="06EAA03A" w:rsidR="00A619F1" w:rsidRDefault="00A619F1" w:rsidP="00E06ED6">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1</w:t>
      </w:r>
      <w:r w:rsidR="007A1860">
        <w:rPr>
          <w:rFonts w:ascii="Arial Narrow" w:eastAsia="仿宋_GB2312" w:hAnsi="Arial Narrow"/>
          <w:sz w:val="24"/>
        </w:rPr>
        <w:t>）应收利息</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"QCF13 </w:instrText>
      </w:r>
      <w:r>
        <w:rPr>
          <w:rFonts w:ascii="Arial Narrow" w:eastAsia="仿宋_GB2312" w:hAnsi="Arial Narrow"/>
          <w:sz w:val="24"/>
        </w:rPr>
        <w:instrText>衍生金融资产</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13</w:instrText>
      </w:r>
      <w:r>
        <w:rPr>
          <w:rFonts w:ascii="Arial Narrow" w:eastAsia="仿宋_GB2312" w:hAnsi="Arial Narrow"/>
          <w:sz w:val="24"/>
        </w:rPr>
        <w:instrText>表</w:instrText>
      </w:r>
      <w:r>
        <w:rPr>
          <w:rFonts w:ascii="Arial Narrow" w:eastAsia="仿宋_GB2312" w:hAnsi="Arial Narrow"/>
          <w:sz w:val="24"/>
        </w:rPr>
        <w:instrText xml:space="preserve">)!JiuQiQCF13" \h </w:instrText>
      </w:r>
      <w:r>
        <w:rPr>
          <w:rFonts w:ascii="Arial Narrow" w:eastAsia="仿宋_GB2312" w:hAnsi="Arial Narrow"/>
          <w:sz w:val="24"/>
        </w:rPr>
        <w:fldChar w:fldCharType="separate"/>
      </w:r>
    </w:p>
    <w:tbl>
      <w:tblPr>
        <w:tblW w:w="9200" w:type="dxa"/>
        <w:tblLook w:val="04A0" w:firstRow="1" w:lastRow="0" w:firstColumn="1" w:lastColumn="0" w:noHBand="0" w:noVBand="1"/>
      </w:tblPr>
      <w:tblGrid>
        <w:gridCol w:w="4720"/>
        <w:gridCol w:w="2240"/>
        <w:gridCol w:w="2240"/>
      </w:tblGrid>
      <w:tr w:rsidR="00A619F1" w14:paraId="74BD2B50" w14:textId="77777777" w:rsidTr="00A619F1">
        <w:trPr>
          <w:trHeight w:val="255"/>
        </w:trPr>
        <w:tc>
          <w:tcPr>
            <w:tcW w:w="4720" w:type="dxa"/>
            <w:tcBorders>
              <w:top w:val="single" w:sz="8" w:space="0" w:color="auto"/>
              <w:left w:val="nil"/>
              <w:bottom w:val="single" w:sz="4" w:space="0" w:color="auto"/>
              <w:right w:val="nil"/>
            </w:tcBorders>
            <w:shd w:val="clear" w:color="auto" w:fill="auto"/>
            <w:vAlign w:val="center"/>
            <w:hideMark/>
          </w:tcPr>
          <w:p w14:paraId="49088FB3" w14:textId="19F5521E"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240" w:type="dxa"/>
            <w:tcBorders>
              <w:top w:val="single" w:sz="8" w:space="0" w:color="auto"/>
              <w:left w:val="nil"/>
              <w:bottom w:val="single" w:sz="4" w:space="0" w:color="auto"/>
              <w:right w:val="nil"/>
            </w:tcBorders>
            <w:shd w:val="clear" w:color="auto" w:fill="auto"/>
            <w:vAlign w:val="center"/>
            <w:hideMark/>
          </w:tcPr>
          <w:p w14:paraId="687DB3A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240" w:type="dxa"/>
            <w:tcBorders>
              <w:top w:val="single" w:sz="8" w:space="0" w:color="auto"/>
              <w:left w:val="nil"/>
              <w:bottom w:val="single" w:sz="4" w:space="0" w:color="auto"/>
              <w:right w:val="nil"/>
            </w:tcBorders>
            <w:shd w:val="clear" w:color="auto" w:fill="auto"/>
            <w:vAlign w:val="center"/>
            <w:hideMark/>
          </w:tcPr>
          <w:p w14:paraId="3961B72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55B82DB3" w14:textId="77777777" w:rsidTr="00A619F1">
        <w:trPr>
          <w:trHeight w:val="255"/>
        </w:trPr>
        <w:tc>
          <w:tcPr>
            <w:tcW w:w="4720" w:type="dxa"/>
            <w:tcBorders>
              <w:top w:val="nil"/>
              <w:left w:val="nil"/>
              <w:bottom w:val="nil"/>
              <w:right w:val="nil"/>
            </w:tcBorders>
            <w:shd w:val="clear" w:color="auto" w:fill="auto"/>
            <w:vAlign w:val="center"/>
            <w:hideMark/>
          </w:tcPr>
          <w:p w14:paraId="1833807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240" w:type="dxa"/>
            <w:tcBorders>
              <w:top w:val="nil"/>
              <w:left w:val="nil"/>
              <w:bottom w:val="nil"/>
              <w:right w:val="nil"/>
            </w:tcBorders>
            <w:shd w:val="clear" w:color="auto" w:fill="auto"/>
            <w:vAlign w:val="center"/>
            <w:hideMark/>
          </w:tcPr>
          <w:p w14:paraId="0AD43E5C"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0B68FCD5" w14:textId="77777777" w:rsidR="00A619F1" w:rsidRDefault="00A619F1">
            <w:pPr>
              <w:jc w:val="right"/>
              <w:rPr>
                <w:rFonts w:eastAsia="Times New Roman"/>
                <w:sz w:val="20"/>
                <w:szCs w:val="20"/>
              </w:rPr>
            </w:pPr>
          </w:p>
        </w:tc>
      </w:tr>
      <w:tr w:rsidR="00A619F1" w14:paraId="01AD6084" w14:textId="77777777" w:rsidTr="00A619F1">
        <w:trPr>
          <w:trHeight w:val="255"/>
        </w:trPr>
        <w:tc>
          <w:tcPr>
            <w:tcW w:w="4720" w:type="dxa"/>
            <w:tcBorders>
              <w:top w:val="nil"/>
              <w:left w:val="nil"/>
              <w:bottom w:val="nil"/>
              <w:right w:val="nil"/>
            </w:tcBorders>
            <w:shd w:val="clear" w:color="auto" w:fill="auto"/>
            <w:vAlign w:val="center"/>
            <w:hideMark/>
          </w:tcPr>
          <w:p w14:paraId="15BE205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240" w:type="dxa"/>
            <w:tcBorders>
              <w:top w:val="nil"/>
              <w:left w:val="nil"/>
              <w:bottom w:val="nil"/>
              <w:right w:val="nil"/>
            </w:tcBorders>
            <w:shd w:val="clear" w:color="auto" w:fill="auto"/>
            <w:vAlign w:val="center"/>
            <w:hideMark/>
          </w:tcPr>
          <w:p w14:paraId="39EA99AB"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78161194" w14:textId="77777777" w:rsidR="00A619F1" w:rsidRDefault="00A619F1">
            <w:pPr>
              <w:jc w:val="right"/>
              <w:rPr>
                <w:rFonts w:eastAsia="Times New Roman"/>
                <w:sz w:val="20"/>
                <w:szCs w:val="20"/>
              </w:rPr>
            </w:pPr>
          </w:p>
        </w:tc>
      </w:tr>
      <w:tr w:rsidR="00A619F1" w14:paraId="4AB544D8" w14:textId="77777777" w:rsidTr="00A619F1">
        <w:trPr>
          <w:trHeight w:val="255"/>
        </w:trPr>
        <w:tc>
          <w:tcPr>
            <w:tcW w:w="4720" w:type="dxa"/>
            <w:tcBorders>
              <w:top w:val="nil"/>
              <w:left w:val="nil"/>
              <w:bottom w:val="nil"/>
              <w:right w:val="nil"/>
            </w:tcBorders>
            <w:shd w:val="clear" w:color="auto" w:fill="auto"/>
            <w:vAlign w:val="center"/>
            <w:hideMark/>
          </w:tcPr>
          <w:p w14:paraId="735C644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240" w:type="dxa"/>
            <w:tcBorders>
              <w:top w:val="nil"/>
              <w:left w:val="nil"/>
              <w:bottom w:val="nil"/>
              <w:right w:val="nil"/>
            </w:tcBorders>
            <w:shd w:val="clear" w:color="auto" w:fill="auto"/>
            <w:vAlign w:val="center"/>
            <w:hideMark/>
          </w:tcPr>
          <w:p w14:paraId="3A7F8D60" w14:textId="77777777" w:rsidR="00A619F1" w:rsidRDefault="00A619F1">
            <w:pPr>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4A5F726B" w14:textId="77777777" w:rsidR="00A619F1" w:rsidRDefault="00A619F1">
            <w:pPr>
              <w:jc w:val="right"/>
              <w:rPr>
                <w:rFonts w:eastAsia="Times New Roman"/>
                <w:sz w:val="20"/>
                <w:szCs w:val="20"/>
              </w:rPr>
            </w:pPr>
          </w:p>
        </w:tc>
      </w:tr>
      <w:tr w:rsidR="00A619F1" w14:paraId="59FCD38A" w14:textId="77777777" w:rsidTr="00A619F1">
        <w:trPr>
          <w:trHeight w:val="263"/>
        </w:trPr>
        <w:tc>
          <w:tcPr>
            <w:tcW w:w="4720" w:type="dxa"/>
            <w:tcBorders>
              <w:top w:val="single" w:sz="4" w:space="0" w:color="auto"/>
              <w:left w:val="nil"/>
              <w:bottom w:val="single" w:sz="8" w:space="0" w:color="000000"/>
              <w:right w:val="nil"/>
            </w:tcBorders>
            <w:shd w:val="clear" w:color="auto" w:fill="auto"/>
            <w:vAlign w:val="center"/>
            <w:hideMark/>
          </w:tcPr>
          <w:p w14:paraId="271EE15F"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240" w:type="dxa"/>
            <w:tcBorders>
              <w:top w:val="single" w:sz="4" w:space="0" w:color="auto"/>
              <w:left w:val="nil"/>
              <w:bottom w:val="single" w:sz="8" w:space="0" w:color="000000"/>
              <w:right w:val="nil"/>
            </w:tcBorders>
            <w:shd w:val="clear" w:color="auto" w:fill="auto"/>
            <w:vAlign w:val="center"/>
            <w:hideMark/>
          </w:tcPr>
          <w:p w14:paraId="66B8B74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240" w:type="dxa"/>
            <w:tcBorders>
              <w:top w:val="single" w:sz="4" w:space="0" w:color="auto"/>
              <w:left w:val="nil"/>
              <w:bottom w:val="single" w:sz="8" w:space="0" w:color="000000"/>
              <w:right w:val="nil"/>
            </w:tcBorders>
            <w:shd w:val="clear" w:color="auto" w:fill="auto"/>
            <w:vAlign w:val="center"/>
            <w:hideMark/>
          </w:tcPr>
          <w:p w14:paraId="575B05D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DD03CD6" w14:textId="534C3052" w:rsidR="00A619F1" w:rsidRDefault="00A619F1">
      <w:pPr>
        <w:snapToGrid w:val="0"/>
        <w:spacing w:beforeLines="50" w:before="120" w:afterLines="90" w:after="216"/>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其中，重要逾期利息如下：</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"QCF34 </w:instrText>
      </w:r>
      <w:r>
        <w:rPr>
          <w:rFonts w:ascii="Arial Narrow" w:eastAsia="仿宋_GB2312" w:hAnsi="Arial Narrow"/>
          <w:sz w:val="24"/>
        </w:rPr>
        <w:instrText>重要逾期利息</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34</w:instrText>
      </w:r>
      <w:r>
        <w:rPr>
          <w:rFonts w:ascii="Arial Narrow" w:eastAsia="仿宋_GB2312" w:hAnsi="Arial Narrow"/>
          <w:sz w:val="24"/>
        </w:rPr>
        <w:instrText>表</w:instrText>
      </w:r>
      <w:r>
        <w:rPr>
          <w:rFonts w:ascii="Arial Narrow" w:eastAsia="仿宋_GB2312" w:hAnsi="Arial Narrow"/>
          <w:sz w:val="24"/>
        </w:rPr>
        <w:instrText xml:space="preserve">)!JiuQiQCF34" \h </w:instrText>
      </w:r>
      <w:r>
        <w:rPr>
          <w:rFonts w:ascii="Arial Narrow" w:eastAsia="仿宋_GB2312" w:hAnsi="Arial Narrow"/>
          <w:sz w:val="24"/>
        </w:rPr>
        <w:fldChar w:fldCharType="separate"/>
      </w:r>
    </w:p>
    <w:tbl>
      <w:tblPr>
        <w:tblW w:w="9300" w:type="dxa"/>
        <w:tblLook w:val="04A0" w:firstRow="1" w:lastRow="0" w:firstColumn="1" w:lastColumn="0" w:noHBand="0" w:noVBand="1"/>
      </w:tblPr>
      <w:tblGrid>
        <w:gridCol w:w="3060"/>
        <w:gridCol w:w="1560"/>
        <w:gridCol w:w="1560"/>
        <w:gridCol w:w="1560"/>
        <w:gridCol w:w="1560"/>
      </w:tblGrid>
      <w:tr w:rsidR="00A619F1" w14:paraId="2F706F68" w14:textId="77777777" w:rsidTr="00A619F1">
        <w:trPr>
          <w:trHeight w:val="465"/>
        </w:trPr>
        <w:tc>
          <w:tcPr>
            <w:tcW w:w="3060" w:type="dxa"/>
            <w:tcBorders>
              <w:top w:val="single" w:sz="8" w:space="0" w:color="000000"/>
              <w:left w:val="nil"/>
              <w:bottom w:val="single" w:sz="4" w:space="0" w:color="auto"/>
              <w:right w:val="nil"/>
            </w:tcBorders>
            <w:shd w:val="clear" w:color="auto" w:fill="auto"/>
            <w:vAlign w:val="center"/>
            <w:hideMark/>
          </w:tcPr>
          <w:p w14:paraId="0A513709" w14:textId="2B274D61"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借款单位</w:t>
            </w:r>
          </w:p>
        </w:tc>
        <w:tc>
          <w:tcPr>
            <w:tcW w:w="1560" w:type="dxa"/>
            <w:tcBorders>
              <w:top w:val="single" w:sz="8" w:space="0" w:color="000000"/>
              <w:left w:val="nil"/>
              <w:bottom w:val="single" w:sz="4" w:space="0" w:color="auto"/>
              <w:right w:val="nil"/>
            </w:tcBorders>
            <w:shd w:val="clear" w:color="auto" w:fill="auto"/>
            <w:vAlign w:val="center"/>
            <w:hideMark/>
          </w:tcPr>
          <w:p w14:paraId="68B91A2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202E1C3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逾期时间</w:t>
            </w:r>
            <w:r>
              <w:rPr>
                <w:rFonts w:ascii="Arial Narrow" w:hAnsi="Arial Narrow" w:cs="Arial"/>
                <w:b/>
                <w:bCs/>
                <w:color w:val="000000"/>
                <w:sz w:val="18"/>
                <w:szCs w:val="18"/>
              </w:rPr>
              <w:t>(</w:t>
            </w:r>
            <w:r>
              <w:rPr>
                <w:rFonts w:ascii="Arial Narrow" w:hAnsi="Arial Narrow" w:cs="Arial"/>
                <w:b/>
                <w:bCs/>
                <w:color w:val="000000"/>
                <w:sz w:val="18"/>
                <w:szCs w:val="18"/>
              </w:rPr>
              <w:t>月</w:t>
            </w:r>
            <w:r>
              <w:rPr>
                <w:rFonts w:ascii="Arial Narrow" w:hAnsi="Arial Narrow" w:cs="Arial"/>
                <w:b/>
                <w:bCs/>
                <w:color w:val="000000"/>
                <w:sz w:val="18"/>
                <w:szCs w:val="18"/>
              </w:rPr>
              <w:t>)</w:t>
            </w:r>
          </w:p>
        </w:tc>
        <w:tc>
          <w:tcPr>
            <w:tcW w:w="1560" w:type="dxa"/>
            <w:tcBorders>
              <w:top w:val="single" w:sz="8" w:space="0" w:color="000000"/>
              <w:left w:val="nil"/>
              <w:bottom w:val="single" w:sz="4" w:space="0" w:color="auto"/>
              <w:right w:val="nil"/>
            </w:tcBorders>
            <w:shd w:val="clear" w:color="auto" w:fill="auto"/>
            <w:vAlign w:val="center"/>
            <w:hideMark/>
          </w:tcPr>
          <w:p w14:paraId="23FE65F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逾期原因</w:t>
            </w:r>
          </w:p>
        </w:tc>
        <w:tc>
          <w:tcPr>
            <w:tcW w:w="1560" w:type="dxa"/>
            <w:tcBorders>
              <w:top w:val="single" w:sz="8" w:space="0" w:color="000000"/>
              <w:left w:val="nil"/>
              <w:bottom w:val="single" w:sz="4" w:space="0" w:color="auto"/>
              <w:right w:val="nil"/>
            </w:tcBorders>
            <w:shd w:val="clear" w:color="auto" w:fill="auto"/>
            <w:vAlign w:val="center"/>
            <w:hideMark/>
          </w:tcPr>
          <w:p w14:paraId="7199AC3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是否发生减值及其判断依据</w:t>
            </w:r>
          </w:p>
        </w:tc>
      </w:tr>
      <w:tr w:rsidR="00A619F1" w14:paraId="09078F99" w14:textId="77777777" w:rsidTr="00A619F1">
        <w:trPr>
          <w:trHeight w:val="255"/>
        </w:trPr>
        <w:tc>
          <w:tcPr>
            <w:tcW w:w="3060" w:type="dxa"/>
            <w:tcBorders>
              <w:top w:val="nil"/>
              <w:left w:val="nil"/>
              <w:bottom w:val="nil"/>
              <w:right w:val="nil"/>
            </w:tcBorders>
            <w:shd w:val="clear" w:color="auto" w:fill="auto"/>
            <w:vAlign w:val="center"/>
            <w:hideMark/>
          </w:tcPr>
          <w:p w14:paraId="076EAFE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3C5E7FC4"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058560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7E9EE0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45CD942" w14:textId="77777777" w:rsidR="00A619F1" w:rsidRDefault="00A619F1">
            <w:pPr>
              <w:jc w:val="right"/>
              <w:rPr>
                <w:rFonts w:eastAsia="Times New Roman"/>
                <w:sz w:val="20"/>
                <w:szCs w:val="20"/>
              </w:rPr>
            </w:pPr>
          </w:p>
        </w:tc>
      </w:tr>
      <w:tr w:rsidR="00A619F1" w14:paraId="1963E473" w14:textId="77777777" w:rsidTr="00A619F1">
        <w:trPr>
          <w:trHeight w:val="255"/>
        </w:trPr>
        <w:tc>
          <w:tcPr>
            <w:tcW w:w="3060" w:type="dxa"/>
            <w:tcBorders>
              <w:top w:val="nil"/>
              <w:left w:val="nil"/>
              <w:bottom w:val="nil"/>
              <w:right w:val="nil"/>
            </w:tcBorders>
            <w:shd w:val="clear" w:color="auto" w:fill="auto"/>
            <w:vAlign w:val="center"/>
            <w:hideMark/>
          </w:tcPr>
          <w:p w14:paraId="021C932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1D4656AD"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E77E8F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9312C7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E8397CF" w14:textId="77777777" w:rsidR="00A619F1" w:rsidRDefault="00A619F1">
            <w:pPr>
              <w:jc w:val="right"/>
              <w:rPr>
                <w:rFonts w:eastAsia="Times New Roman"/>
                <w:sz w:val="20"/>
                <w:szCs w:val="20"/>
              </w:rPr>
            </w:pPr>
          </w:p>
        </w:tc>
      </w:tr>
      <w:tr w:rsidR="00A619F1" w14:paraId="35316D8D" w14:textId="77777777" w:rsidTr="00A619F1">
        <w:trPr>
          <w:trHeight w:val="255"/>
        </w:trPr>
        <w:tc>
          <w:tcPr>
            <w:tcW w:w="3060" w:type="dxa"/>
            <w:tcBorders>
              <w:top w:val="nil"/>
              <w:left w:val="nil"/>
              <w:bottom w:val="nil"/>
              <w:right w:val="nil"/>
            </w:tcBorders>
            <w:shd w:val="clear" w:color="auto" w:fill="auto"/>
            <w:vAlign w:val="center"/>
            <w:hideMark/>
          </w:tcPr>
          <w:p w14:paraId="283FDA2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34A1FEB6"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5B56A7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BC1B1E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0D34CAE" w14:textId="77777777" w:rsidR="00A619F1" w:rsidRDefault="00A619F1">
            <w:pPr>
              <w:jc w:val="right"/>
              <w:rPr>
                <w:rFonts w:eastAsia="Times New Roman"/>
                <w:sz w:val="20"/>
                <w:szCs w:val="20"/>
              </w:rPr>
            </w:pPr>
          </w:p>
        </w:tc>
      </w:tr>
      <w:tr w:rsidR="00A619F1" w14:paraId="3A0581D4"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444498D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16A8F33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A87167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5B74ACE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2619776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48744786" w14:textId="005287B3" w:rsidR="00A619F1" w:rsidRDefault="00A619F1" w:rsidP="00E06ED6">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）应收股利</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"QCF35 </w:instrText>
      </w:r>
      <w:r>
        <w:rPr>
          <w:rFonts w:ascii="Arial Narrow" w:eastAsia="仿宋_GB2312" w:hAnsi="Arial Narrow"/>
          <w:sz w:val="24"/>
        </w:rPr>
        <w:instrText>应收股利</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35</w:instrText>
      </w:r>
      <w:r>
        <w:rPr>
          <w:rFonts w:ascii="Arial Narrow" w:eastAsia="仿宋_GB2312" w:hAnsi="Arial Narrow"/>
          <w:sz w:val="24"/>
        </w:rPr>
        <w:instrText>表</w:instrText>
      </w:r>
      <w:r>
        <w:rPr>
          <w:rFonts w:ascii="Arial Narrow" w:eastAsia="仿宋_GB2312" w:hAnsi="Arial Narrow"/>
          <w:sz w:val="24"/>
        </w:rPr>
        <w:instrText xml:space="preserve">)!JiuQiQCF35" \h </w:instrText>
      </w:r>
      <w:r>
        <w:rPr>
          <w:rFonts w:ascii="Arial Narrow" w:eastAsia="仿宋_GB2312" w:hAnsi="Arial Narrow"/>
          <w:sz w:val="24"/>
        </w:rPr>
        <w:fldChar w:fldCharType="separate"/>
      </w:r>
      <w:bookmarkStart w:id="14" w:name="RANGE!A4:E7"/>
    </w:p>
    <w:tbl>
      <w:tblPr>
        <w:tblW w:w="9300" w:type="dxa"/>
        <w:tblLook w:val="04A0" w:firstRow="1" w:lastRow="0" w:firstColumn="1" w:lastColumn="0" w:noHBand="0" w:noVBand="1"/>
      </w:tblPr>
      <w:tblGrid>
        <w:gridCol w:w="3060"/>
        <w:gridCol w:w="1560"/>
        <w:gridCol w:w="1560"/>
        <w:gridCol w:w="1560"/>
        <w:gridCol w:w="1560"/>
      </w:tblGrid>
      <w:tr w:rsidR="00A619F1" w14:paraId="77229D86" w14:textId="77777777" w:rsidTr="00A619F1">
        <w:trPr>
          <w:trHeight w:val="465"/>
        </w:trPr>
        <w:tc>
          <w:tcPr>
            <w:tcW w:w="3060" w:type="dxa"/>
            <w:tcBorders>
              <w:top w:val="single" w:sz="8" w:space="0" w:color="000000"/>
              <w:left w:val="nil"/>
              <w:bottom w:val="single" w:sz="4" w:space="0" w:color="auto"/>
              <w:right w:val="nil"/>
            </w:tcBorders>
            <w:shd w:val="clear" w:color="auto" w:fill="auto"/>
            <w:vAlign w:val="center"/>
            <w:hideMark/>
          </w:tcPr>
          <w:p w14:paraId="73E875F8" w14:textId="6419AFA5"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bookmarkEnd w:id="14"/>
          </w:p>
        </w:tc>
        <w:tc>
          <w:tcPr>
            <w:tcW w:w="1560" w:type="dxa"/>
            <w:tcBorders>
              <w:top w:val="single" w:sz="8" w:space="0" w:color="000000"/>
              <w:left w:val="nil"/>
              <w:bottom w:val="single" w:sz="4" w:space="0" w:color="auto"/>
              <w:right w:val="nil"/>
            </w:tcBorders>
            <w:shd w:val="clear" w:color="auto" w:fill="auto"/>
            <w:vAlign w:val="center"/>
            <w:hideMark/>
          </w:tcPr>
          <w:p w14:paraId="38029DC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576CEBA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0898931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未收回的原因</w:t>
            </w:r>
          </w:p>
        </w:tc>
        <w:tc>
          <w:tcPr>
            <w:tcW w:w="1560" w:type="dxa"/>
            <w:tcBorders>
              <w:top w:val="single" w:sz="8" w:space="0" w:color="000000"/>
              <w:left w:val="nil"/>
              <w:bottom w:val="single" w:sz="4" w:space="0" w:color="auto"/>
              <w:right w:val="nil"/>
            </w:tcBorders>
            <w:shd w:val="clear" w:color="auto" w:fill="auto"/>
            <w:vAlign w:val="center"/>
            <w:hideMark/>
          </w:tcPr>
          <w:p w14:paraId="604FF97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是否发生减值及其判断依据</w:t>
            </w:r>
          </w:p>
        </w:tc>
      </w:tr>
      <w:tr w:rsidR="00A619F1" w14:paraId="01D6BFC0" w14:textId="77777777" w:rsidTr="00A619F1">
        <w:trPr>
          <w:trHeight w:val="255"/>
        </w:trPr>
        <w:tc>
          <w:tcPr>
            <w:tcW w:w="3060" w:type="dxa"/>
            <w:tcBorders>
              <w:top w:val="nil"/>
              <w:left w:val="nil"/>
              <w:bottom w:val="nil"/>
              <w:right w:val="nil"/>
            </w:tcBorders>
            <w:shd w:val="clear" w:color="auto" w:fill="auto"/>
            <w:vAlign w:val="center"/>
            <w:hideMark/>
          </w:tcPr>
          <w:p w14:paraId="0602269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账龄一年以内的应收股利</w:t>
            </w:r>
          </w:p>
        </w:tc>
        <w:tc>
          <w:tcPr>
            <w:tcW w:w="1560" w:type="dxa"/>
            <w:tcBorders>
              <w:top w:val="nil"/>
              <w:left w:val="nil"/>
              <w:bottom w:val="nil"/>
              <w:right w:val="nil"/>
            </w:tcBorders>
            <w:shd w:val="clear" w:color="auto" w:fill="auto"/>
            <w:vAlign w:val="center"/>
            <w:hideMark/>
          </w:tcPr>
          <w:p w14:paraId="1B8EA9D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B16B88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1B1226D"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3828936"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67642B12" w14:textId="77777777" w:rsidTr="00A619F1">
        <w:trPr>
          <w:trHeight w:val="255"/>
        </w:trPr>
        <w:tc>
          <w:tcPr>
            <w:tcW w:w="3060" w:type="dxa"/>
            <w:tcBorders>
              <w:top w:val="nil"/>
              <w:left w:val="nil"/>
              <w:bottom w:val="nil"/>
              <w:right w:val="nil"/>
            </w:tcBorders>
            <w:shd w:val="clear" w:color="auto" w:fill="auto"/>
            <w:vAlign w:val="center"/>
            <w:hideMark/>
          </w:tcPr>
          <w:p w14:paraId="2686E82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账龄一年以上的应收股利</w:t>
            </w:r>
          </w:p>
        </w:tc>
        <w:tc>
          <w:tcPr>
            <w:tcW w:w="1560" w:type="dxa"/>
            <w:tcBorders>
              <w:top w:val="nil"/>
              <w:left w:val="nil"/>
              <w:bottom w:val="nil"/>
              <w:right w:val="nil"/>
            </w:tcBorders>
            <w:shd w:val="clear" w:color="auto" w:fill="auto"/>
            <w:vAlign w:val="center"/>
            <w:hideMark/>
          </w:tcPr>
          <w:p w14:paraId="20847A2F"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5502409"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E83214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7A03027"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7E5B3704"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08D548C1"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7954C73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46B5E2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608AC0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75BD686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15DDA4E" w14:textId="0C5AA18C" w:rsidR="00A619F1" w:rsidRDefault="00A619F1" w:rsidP="00E06ED6">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lastRenderedPageBreak/>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）其他应收款</w:t>
      </w:r>
      <w:r w:rsidR="007A1860" w:rsidRPr="00235A96">
        <w:rPr>
          <w:rFonts w:ascii="Arial Narrow" w:eastAsia="仿宋_GB2312" w:hAnsi="Arial Narrow" w:hint="eastAsia"/>
          <w:sz w:val="24"/>
        </w:rPr>
        <w:t>项</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"QCF36 </w:instrText>
      </w:r>
      <w:r>
        <w:rPr>
          <w:rFonts w:ascii="Arial Narrow" w:eastAsia="仿宋_GB2312" w:hAnsi="Arial Narrow"/>
          <w:sz w:val="24"/>
        </w:rPr>
        <w:instrText>其他应收款项情况</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36</w:instrText>
      </w:r>
      <w:r>
        <w:rPr>
          <w:rFonts w:ascii="Arial Narrow" w:eastAsia="仿宋_GB2312" w:hAnsi="Arial Narrow"/>
          <w:sz w:val="24"/>
        </w:rPr>
        <w:instrText>表</w:instrText>
      </w:r>
      <w:r>
        <w:rPr>
          <w:rFonts w:ascii="Arial Narrow" w:eastAsia="仿宋_GB2312" w:hAnsi="Arial Narrow"/>
          <w:sz w:val="24"/>
        </w:rPr>
        <w:instrText xml:space="preserve">)1!JiuQiQCF361" \h </w:instrText>
      </w:r>
      <w:r>
        <w:rPr>
          <w:rFonts w:ascii="Arial Narrow" w:eastAsia="仿宋_GB2312" w:hAnsi="Arial Narrow"/>
          <w:sz w:val="24"/>
        </w:rPr>
        <w:fldChar w:fldCharType="separate"/>
      </w:r>
    </w:p>
    <w:tbl>
      <w:tblPr>
        <w:tblW w:w="9320" w:type="dxa"/>
        <w:tblLook w:val="04A0" w:firstRow="1" w:lastRow="0" w:firstColumn="1" w:lastColumn="0" w:noHBand="0" w:noVBand="1"/>
      </w:tblPr>
      <w:tblGrid>
        <w:gridCol w:w="3080"/>
        <w:gridCol w:w="1560"/>
        <w:gridCol w:w="1560"/>
        <w:gridCol w:w="1560"/>
        <w:gridCol w:w="1560"/>
      </w:tblGrid>
      <w:tr w:rsidR="00A619F1" w14:paraId="596100E0" w14:textId="77777777" w:rsidTr="00A619F1">
        <w:trPr>
          <w:trHeight w:val="255"/>
        </w:trPr>
        <w:tc>
          <w:tcPr>
            <w:tcW w:w="3080" w:type="dxa"/>
            <w:vMerge w:val="restart"/>
            <w:tcBorders>
              <w:top w:val="single" w:sz="8" w:space="0" w:color="auto"/>
              <w:left w:val="nil"/>
              <w:bottom w:val="single" w:sz="4" w:space="0" w:color="000000"/>
              <w:right w:val="nil"/>
            </w:tcBorders>
            <w:shd w:val="clear" w:color="auto" w:fill="auto"/>
            <w:vAlign w:val="center"/>
            <w:hideMark/>
          </w:tcPr>
          <w:p w14:paraId="157D45A4" w14:textId="3D4B6B3D"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类别</w:t>
            </w:r>
          </w:p>
        </w:tc>
        <w:tc>
          <w:tcPr>
            <w:tcW w:w="6240" w:type="dxa"/>
            <w:gridSpan w:val="4"/>
            <w:tcBorders>
              <w:top w:val="single" w:sz="8" w:space="0" w:color="auto"/>
              <w:left w:val="nil"/>
              <w:bottom w:val="nil"/>
              <w:right w:val="nil"/>
            </w:tcBorders>
            <w:shd w:val="clear" w:color="auto" w:fill="auto"/>
            <w:vAlign w:val="center"/>
            <w:hideMark/>
          </w:tcPr>
          <w:p w14:paraId="01E56BB0"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r>
      <w:tr w:rsidR="00A619F1" w14:paraId="552648E4" w14:textId="77777777" w:rsidTr="00A619F1">
        <w:trPr>
          <w:trHeight w:val="255"/>
        </w:trPr>
        <w:tc>
          <w:tcPr>
            <w:tcW w:w="3080" w:type="dxa"/>
            <w:vMerge/>
            <w:tcBorders>
              <w:top w:val="single" w:sz="8" w:space="0" w:color="auto"/>
              <w:left w:val="nil"/>
              <w:bottom w:val="single" w:sz="4" w:space="0" w:color="000000"/>
              <w:right w:val="nil"/>
            </w:tcBorders>
            <w:vAlign w:val="center"/>
            <w:hideMark/>
          </w:tcPr>
          <w:p w14:paraId="796B6538" w14:textId="77777777" w:rsidR="00A619F1" w:rsidRDefault="00A619F1">
            <w:pPr>
              <w:rPr>
                <w:rFonts w:ascii="Arial Narrow" w:hAnsi="Arial Narrow" w:cs="Arial"/>
                <w:b/>
                <w:bCs/>
                <w:color w:val="000000"/>
                <w:sz w:val="18"/>
                <w:szCs w:val="18"/>
              </w:rPr>
            </w:pPr>
          </w:p>
        </w:tc>
        <w:tc>
          <w:tcPr>
            <w:tcW w:w="1560" w:type="dxa"/>
            <w:tcBorders>
              <w:top w:val="nil"/>
              <w:left w:val="nil"/>
              <w:bottom w:val="single" w:sz="4" w:space="0" w:color="auto"/>
              <w:right w:val="nil"/>
            </w:tcBorders>
            <w:shd w:val="clear" w:color="auto" w:fill="auto"/>
            <w:vAlign w:val="center"/>
            <w:hideMark/>
          </w:tcPr>
          <w:p w14:paraId="2817100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560" w:type="dxa"/>
            <w:tcBorders>
              <w:top w:val="nil"/>
              <w:left w:val="nil"/>
              <w:bottom w:val="single" w:sz="4" w:space="0" w:color="auto"/>
              <w:right w:val="nil"/>
            </w:tcBorders>
            <w:shd w:val="clear" w:color="auto" w:fill="auto"/>
            <w:vAlign w:val="center"/>
            <w:hideMark/>
          </w:tcPr>
          <w:p w14:paraId="17CDB72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60" w:type="dxa"/>
            <w:tcBorders>
              <w:top w:val="nil"/>
              <w:left w:val="nil"/>
              <w:bottom w:val="single" w:sz="4" w:space="0" w:color="auto"/>
              <w:right w:val="nil"/>
            </w:tcBorders>
            <w:shd w:val="clear" w:color="auto" w:fill="auto"/>
            <w:vAlign w:val="center"/>
            <w:hideMark/>
          </w:tcPr>
          <w:p w14:paraId="49F917C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560" w:type="dxa"/>
            <w:tcBorders>
              <w:top w:val="nil"/>
              <w:left w:val="nil"/>
              <w:bottom w:val="single" w:sz="4" w:space="0" w:color="auto"/>
              <w:right w:val="nil"/>
            </w:tcBorders>
            <w:shd w:val="clear" w:color="auto" w:fill="auto"/>
            <w:vAlign w:val="center"/>
            <w:hideMark/>
          </w:tcPr>
          <w:p w14:paraId="7411423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A619F1" w14:paraId="767F9D17" w14:textId="77777777" w:rsidTr="00A619F1">
        <w:trPr>
          <w:trHeight w:val="450"/>
        </w:trPr>
        <w:tc>
          <w:tcPr>
            <w:tcW w:w="3080" w:type="dxa"/>
            <w:tcBorders>
              <w:top w:val="nil"/>
              <w:left w:val="nil"/>
              <w:bottom w:val="nil"/>
              <w:right w:val="nil"/>
            </w:tcBorders>
            <w:shd w:val="clear" w:color="auto" w:fill="auto"/>
            <w:vAlign w:val="center"/>
            <w:hideMark/>
          </w:tcPr>
          <w:p w14:paraId="38C7380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单项金额重大并单项计提坏账准备的其他应收款</w:t>
            </w:r>
          </w:p>
        </w:tc>
        <w:tc>
          <w:tcPr>
            <w:tcW w:w="1560" w:type="dxa"/>
            <w:tcBorders>
              <w:top w:val="nil"/>
              <w:left w:val="nil"/>
              <w:bottom w:val="nil"/>
              <w:right w:val="nil"/>
            </w:tcBorders>
            <w:shd w:val="clear" w:color="auto" w:fill="auto"/>
            <w:vAlign w:val="center"/>
            <w:hideMark/>
          </w:tcPr>
          <w:p w14:paraId="4DBE5A23"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A94BD8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73751C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0487365" w14:textId="77777777" w:rsidR="00A619F1" w:rsidRDefault="00A619F1">
            <w:pPr>
              <w:jc w:val="right"/>
              <w:rPr>
                <w:rFonts w:eastAsia="Times New Roman"/>
                <w:sz w:val="20"/>
                <w:szCs w:val="20"/>
              </w:rPr>
            </w:pPr>
          </w:p>
        </w:tc>
      </w:tr>
      <w:tr w:rsidR="00A619F1" w14:paraId="5D80EF81" w14:textId="77777777" w:rsidTr="00A619F1">
        <w:trPr>
          <w:trHeight w:val="450"/>
        </w:trPr>
        <w:tc>
          <w:tcPr>
            <w:tcW w:w="3080" w:type="dxa"/>
            <w:tcBorders>
              <w:top w:val="nil"/>
              <w:left w:val="nil"/>
              <w:bottom w:val="nil"/>
              <w:right w:val="nil"/>
            </w:tcBorders>
            <w:shd w:val="clear" w:color="auto" w:fill="auto"/>
            <w:vAlign w:val="center"/>
            <w:hideMark/>
          </w:tcPr>
          <w:p w14:paraId="18BA6C6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按信用风险特征组合计提坏账准备的其他应收款</w:t>
            </w:r>
          </w:p>
        </w:tc>
        <w:tc>
          <w:tcPr>
            <w:tcW w:w="1560" w:type="dxa"/>
            <w:tcBorders>
              <w:top w:val="nil"/>
              <w:left w:val="nil"/>
              <w:bottom w:val="nil"/>
              <w:right w:val="nil"/>
            </w:tcBorders>
            <w:shd w:val="clear" w:color="auto" w:fill="auto"/>
            <w:vAlign w:val="center"/>
            <w:hideMark/>
          </w:tcPr>
          <w:p w14:paraId="42DE5735"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6C45C4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614E95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B483E0B" w14:textId="77777777" w:rsidR="00A619F1" w:rsidRDefault="00A619F1">
            <w:pPr>
              <w:jc w:val="right"/>
              <w:rPr>
                <w:rFonts w:eastAsia="Times New Roman"/>
                <w:sz w:val="20"/>
                <w:szCs w:val="20"/>
              </w:rPr>
            </w:pPr>
          </w:p>
        </w:tc>
      </w:tr>
      <w:tr w:rsidR="00A619F1" w14:paraId="6C33ABFC" w14:textId="77777777" w:rsidTr="00A619F1">
        <w:trPr>
          <w:trHeight w:val="450"/>
        </w:trPr>
        <w:tc>
          <w:tcPr>
            <w:tcW w:w="3080" w:type="dxa"/>
            <w:tcBorders>
              <w:top w:val="nil"/>
              <w:left w:val="nil"/>
              <w:bottom w:val="nil"/>
              <w:right w:val="nil"/>
            </w:tcBorders>
            <w:shd w:val="clear" w:color="auto" w:fill="auto"/>
            <w:vAlign w:val="center"/>
            <w:hideMark/>
          </w:tcPr>
          <w:p w14:paraId="36711AF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单项金额虽不重大但单项计提坏账准备的其他应收款</w:t>
            </w:r>
          </w:p>
        </w:tc>
        <w:tc>
          <w:tcPr>
            <w:tcW w:w="1560" w:type="dxa"/>
            <w:tcBorders>
              <w:top w:val="nil"/>
              <w:left w:val="nil"/>
              <w:bottom w:val="nil"/>
              <w:right w:val="nil"/>
            </w:tcBorders>
            <w:shd w:val="clear" w:color="auto" w:fill="auto"/>
            <w:vAlign w:val="center"/>
            <w:hideMark/>
          </w:tcPr>
          <w:p w14:paraId="2C23DC7B"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6CE2C5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E88787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481A214" w14:textId="77777777" w:rsidR="00A619F1" w:rsidRDefault="00A619F1">
            <w:pPr>
              <w:jc w:val="right"/>
              <w:rPr>
                <w:rFonts w:eastAsia="Times New Roman"/>
                <w:sz w:val="20"/>
                <w:szCs w:val="20"/>
              </w:rPr>
            </w:pPr>
          </w:p>
        </w:tc>
      </w:tr>
      <w:tr w:rsidR="00A619F1" w14:paraId="295A0A15" w14:textId="77777777" w:rsidTr="00A619F1">
        <w:trPr>
          <w:trHeight w:val="263"/>
        </w:trPr>
        <w:tc>
          <w:tcPr>
            <w:tcW w:w="3080" w:type="dxa"/>
            <w:tcBorders>
              <w:top w:val="single" w:sz="4" w:space="0" w:color="auto"/>
              <w:left w:val="nil"/>
              <w:bottom w:val="single" w:sz="8" w:space="0" w:color="auto"/>
              <w:right w:val="nil"/>
            </w:tcBorders>
            <w:shd w:val="clear" w:color="auto" w:fill="auto"/>
            <w:vAlign w:val="center"/>
            <w:hideMark/>
          </w:tcPr>
          <w:p w14:paraId="1559D0C5"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auto"/>
              <w:right w:val="nil"/>
            </w:tcBorders>
            <w:shd w:val="clear" w:color="auto" w:fill="auto"/>
            <w:vAlign w:val="center"/>
            <w:hideMark/>
          </w:tcPr>
          <w:p w14:paraId="31AAD08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auto"/>
              <w:right w:val="nil"/>
            </w:tcBorders>
            <w:shd w:val="clear" w:color="auto" w:fill="auto"/>
            <w:vAlign w:val="center"/>
            <w:hideMark/>
          </w:tcPr>
          <w:p w14:paraId="010EEFB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auto"/>
              <w:right w:val="nil"/>
            </w:tcBorders>
            <w:shd w:val="clear" w:color="auto" w:fill="auto"/>
            <w:vAlign w:val="center"/>
            <w:hideMark/>
          </w:tcPr>
          <w:p w14:paraId="350FE29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auto"/>
              <w:right w:val="nil"/>
            </w:tcBorders>
            <w:shd w:val="clear" w:color="auto" w:fill="auto"/>
            <w:vAlign w:val="center"/>
            <w:hideMark/>
          </w:tcPr>
          <w:p w14:paraId="3D74151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1FDF400" w14:textId="7E418704" w:rsidR="00A619F1" w:rsidRDefault="00A619F1">
      <w:pPr>
        <w:snapToGrid w:val="0"/>
        <w:spacing w:beforeLines="50" w:before="120" w:afterLines="90" w:after="216"/>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其他应收款</w:t>
      </w:r>
      <w:r w:rsidR="007A1860">
        <w:rPr>
          <w:rFonts w:ascii="Arial Narrow" w:eastAsia="仿宋_GB2312" w:hAnsi="Arial Narrow" w:hint="eastAsia"/>
          <w:sz w:val="24"/>
          <w:highlight w:val="yellow"/>
        </w:rPr>
        <w:t>项</w:t>
      </w:r>
      <w:r w:rsidR="007A1860">
        <w:rPr>
          <w:rFonts w:ascii="Arial Narrow" w:eastAsia="仿宋_GB2312" w:hAnsi="Arial Narrow"/>
          <w:sz w:val="24"/>
        </w:rPr>
        <w:t>按种类披露（续）</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Excel.Sheet.12 "C:\\Users\\Administrator\\OneDrive\\Documents\\M</w:instrText>
      </w:r>
      <w:r>
        <w:rPr>
          <w:rFonts w:ascii="Arial Narrow" w:eastAsia="仿宋_GB2312" w:hAnsi="Arial Narrow"/>
          <w:color w:val="0000FF"/>
          <w:sz w:val="24"/>
        </w:rPr>
        <w:instrText>溜了溜了</w:instrText>
      </w:r>
      <w:r>
        <w:rPr>
          <w:rFonts w:ascii="Arial Narrow" w:eastAsia="仿宋_GB2312" w:hAnsi="Arial Narrow"/>
          <w:color w:val="0000FF"/>
          <w:sz w:val="24"/>
        </w:rPr>
        <w:instrText>\\</w:instrText>
      </w:r>
      <w:r>
        <w:rPr>
          <w:rFonts w:ascii="Arial Narrow" w:eastAsia="仿宋_GB2312" w:hAnsi="Arial Narrow"/>
          <w:color w:val="0000FF"/>
          <w:sz w:val="24"/>
        </w:rPr>
        <w:instrText>久其模板</w:instrText>
      </w:r>
      <w:r>
        <w:rPr>
          <w:rFonts w:ascii="Arial Narrow" w:eastAsia="仿宋_GB2312" w:hAnsi="Arial Narrow"/>
          <w:color w:val="0000FF"/>
          <w:sz w:val="24"/>
        </w:rPr>
        <w:instrText>\\test2019</w:instrText>
      </w:r>
      <w:r>
        <w:rPr>
          <w:rFonts w:ascii="Arial Narrow" w:eastAsia="仿宋_GB2312" w:hAnsi="Arial Narrow"/>
          <w:color w:val="0000FF"/>
          <w:sz w:val="24"/>
        </w:rPr>
        <w:instrText>删除多余表</w:instrText>
      </w:r>
      <w:r>
        <w:rPr>
          <w:rFonts w:ascii="Arial Narrow" w:eastAsia="仿宋_GB2312" w:hAnsi="Arial Narrow"/>
          <w:color w:val="0000FF"/>
          <w:sz w:val="24"/>
        </w:rPr>
        <w:instrText xml:space="preserve">.xlsx" "QCF36 </w:instrText>
      </w:r>
      <w:r>
        <w:rPr>
          <w:rFonts w:ascii="Arial Narrow" w:eastAsia="仿宋_GB2312" w:hAnsi="Arial Narrow"/>
          <w:color w:val="0000FF"/>
          <w:sz w:val="24"/>
        </w:rPr>
        <w:instrText>其他应收款项情况</w:instrText>
      </w:r>
      <w:r>
        <w:rPr>
          <w:rFonts w:ascii="Arial Narrow" w:eastAsia="仿宋_GB2312" w:hAnsi="Arial Narrow"/>
          <w:color w:val="0000FF"/>
          <w:sz w:val="24"/>
        </w:rPr>
        <w:instrText>(</w:instrText>
      </w:r>
      <w:r>
        <w:rPr>
          <w:rFonts w:ascii="Arial Narrow" w:eastAsia="仿宋_GB2312" w:hAnsi="Arial Narrow"/>
          <w:color w:val="0000FF"/>
          <w:sz w:val="24"/>
        </w:rPr>
        <w:instrText>附注</w:instrText>
      </w:r>
      <w:r>
        <w:rPr>
          <w:rFonts w:ascii="Arial Narrow" w:eastAsia="仿宋_GB2312" w:hAnsi="Arial Narrow"/>
          <w:color w:val="0000FF"/>
          <w:sz w:val="24"/>
        </w:rPr>
        <w:instrText>36</w:instrText>
      </w:r>
      <w:r>
        <w:rPr>
          <w:rFonts w:ascii="Arial Narrow" w:eastAsia="仿宋_GB2312" w:hAnsi="Arial Narrow"/>
          <w:color w:val="0000FF"/>
          <w:sz w:val="24"/>
        </w:rPr>
        <w:instrText>表</w:instrText>
      </w:r>
      <w:r>
        <w:rPr>
          <w:rFonts w:ascii="Arial Narrow" w:eastAsia="仿宋_GB2312" w:hAnsi="Arial Narrow"/>
          <w:color w:val="0000FF"/>
          <w:sz w:val="24"/>
        </w:rPr>
        <w:instrText xml:space="preserve">)2!JiuQiQCF362" \h </w:instrText>
      </w:r>
      <w:r>
        <w:rPr>
          <w:rFonts w:ascii="Arial Narrow" w:eastAsia="仿宋_GB2312" w:hAnsi="Arial Narrow"/>
          <w:color w:val="0000FF"/>
          <w:sz w:val="24"/>
        </w:rPr>
        <w:fldChar w:fldCharType="separate"/>
      </w:r>
    </w:p>
    <w:tbl>
      <w:tblPr>
        <w:tblW w:w="9340" w:type="dxa"/>
        <w:tblLook w:val="04A0" w:firstRow="1" w:lastRow="0" w:firstColumn="1" w:lastColumn="0" w:noHBand="0" w:noVBand="1"/>
      </w:tblPr>
      <w:tblGrid>
        <w:gridCol w:w="3580"/>
        <w:gridCol w:w="1440"/>
        <w:gridCol w:w="1440"/>
        <w:gridCol w:w="1440"/>
        <w:gridCol w:w="1440"/>
      </w:tblGrid>
      <w:tr w:rsidR="00A619F1" w14:paraId="4F55CE91" w14:textId="77777777" w:rsidTr="00A619F1">
        <w:trPr>
          <w:trHeight w:val="255"/>
        </w:trPr>
        <w:tc>
          <w:tcPr>
            <w:tcW w:w="3580" w:type="dxa"/>
            <w:vMerge w:val="restart"/>
            <w:tcBorders>
              <w:top w:val="single" w:sz="8" w:space="0" w:color="auto"/>
              <w:left w:val="nil"/>
              <w:bottom w:val="single" w:sz="4" w:space="0" w:color="000000"/>
              <w:right w:val="nil"/>
            </w:tcBorders>
            <w:shd w:val="clear" w:color="auto" w:fill="auto"/>
            <w:vAlign w:val="center"/>
            <w:hideMark/>
          </w:tcPr>
          <w:p w14:paraId="487622C8" w14:textId="71B9DA70"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类别</w:t>
            </w:r>
          </w:p>
        </w:tc>
        <w:tc>
          <w:tcPr>
            <w:tcW w:w="5760" w:type="dxa"/>
            <w:gridSpan w:val="4"/>
            <w:tcBorders>
              <w:top w:val="single" w:sz="8" w:space="0" w:color="auto"/>
              <w:left w:val="nil"/>
              <w:bottom w:val="nil"/>
              <w:right w:val="nil"/>
            </w:tcBorders>
            <w:shd w:val="clear" w:color="auto" w:fill="auto"/>
            <w:vAlign w:val="center"/>
            <w:hideMark/>
          </w:tcPr>
          <w:p w14:paraId="772130B0"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期初数</w:t>
            </w:r>
          </w:p>
        </w:tc>
      </w:tr>
      <w:tr w:rsidR="00A619F1" w14:paraId="5D64C838" w14:textId="77777777" w:rsidTr="00A619F1">
        <w:trPr>
          <w:trHeight w:val="255"/>
        </w:trPr>
        <w:tc>
          <w:tcPr>
            <w:tcW w:w="3580" w:type="dxa"/>
            <w:vMerge/>
            <w:tcBorders>
              <w:top w:val="single" w:sz="8" w:space="0" w:color="auto"/>
              <w:left w:val="nil"/>
              <w:bottom w:val="single" w:sz="4" w:space="0" w:color="000000"/>
              <w:right w:val="nil"/>
            </w:tcBorders>
            <w:vAlign w:val="center"/>
            <w:hideMark/>
          </w:tcPr>
          <w:p w14:paraId="29E2699E" w14:textId="77777777" w:rsidR="00A619F1" w:rsidRDefault="00A619F1">
            <w:pPr>
              <w:rPr>
                <w:rFonts w:ascii="Arial Narrow" w:hAnsi="Arial Narrow" w:cs="Arial"/>
                <w:b/>
                <w:bCs/>
                <w:color w:val="000000"/>
                <w:sz w:val="18"/>
                <w:szCs w:val="18"/>
              </w:rPr>
            </w:pPr>
          </w:p>
        </w:tc>
        <w:tc>
          <w:tcPr>
            <w:tcW w:w="1440" w:type="dxa"/>
            <w:tcBorders>
              <w:top w:val="nil"/>
              <w:left w:val="nil"/>
              <w:bottom w:val="single" w:sz="4" w:space="0" w:color="auto"/>
              <w:right w:val="nil"/>
            </w:tcBorders>
            <w:shd w:val="clear" w:color="auto" w:fill="auto"/>
            <w:vAlign w:val="center"/>
            <w:hideMark/>
          </w:tcPr>
          <w:p w14:paraId="6DFA9D2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440" w:type="dxa"/>
            <w:tcBorders>
              <w:top w:val="nil"/>
              <w:left w:val="nil"/>
              <w:bottom w:val="single" w:sz="4" w:space="0" w:color="auto"/>
              <w:right w:val="nil"/>
            </w:tcBorders>
            <w:shd w:val="clear" w:color="auto" w:fill="auto"/>
            <w:vAlign w:val="center"/>
            <w:hideMark/>
          </w:tcPr>
          <w:p w14:paraId="426CABD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40" w:type="dxa"/>
            <w:tcBorders>
              <w:top w:val="nil"/>
              <w:left w:val="nil"/>
              <w:bottom w:val="single" w:sz="4" w:space="0" w:color="auto"/>
              <w:right w:val="nil"/>
            </w:tcBorders>
            <w:shd w:val="clear" w:color="auto" w:fill="auto"/>
            <w:vAlign w:val="center"/>
            <w:hideMark/>
          </w:tcPr>
          <w:p w14:paraId="5E08ADD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440" w:type="dxa"/>
            <w:tcBorders>
              <w:top w:val="nil"/>
              <w:left w:val="nil"/>
              <w:bottom w:val="single" w:sz="4" w:space="0" w:color="auto"/>
              <w:right w:val="nil"/>
            </w:tcBorders>
            <w:shd w:val="clear" w:color="auto" w:fill="auto"/>
            <w:vAlign w:val="center"/>
            <w:hideMark/>
          </w:tcPr>
          <w:p w14:paraId="0E0127E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A619F1" w14:paraId="1D822AA0" w14:textId="77777777" w:rsidTr="00A619F1">
        <w:trPr>
          <w:trHeight w:val="450"/>
        </w:trPr>
        <w:tc>
          <w:tcPr>
            <w:tcW w:w="3580" w:type="dxa"/>
            <w:tcBorders>
              <w:top w:val="nil"/>
              <w:left w:val="nil"/>
              <w:bottom w:val="nil"/>
              <w:right w:val="nil"/>
            </w:tcBorders>
            <w:shd w:val="clear" w:color="auto" w:fill="auto"/>
            <w:vAlign w:val="center"/>
            <w:hideMark/>
          </w:tcPr>
          <w:p w14:paraId="7E61FD7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单项金额重大并单项计提坏账准备的其他应收款</w:t>
            </w:r>
          </w:p>
        </w:tc>
        <w:tc>
          <w:tcPr>
            <w:tcW w:w="1440" w:type="dxa"/>
            <w:tcBorders>
              <w:top w:val="nil"/>
              <w:left w:val="nil"/>
              <w:bottom w:val="nil"/>
              <w:right w:val="nil"/>
            </w:tcBorders>
            <w:shd w:val="clear" w:color="auto" w:fill="auto"/>
            <w:vAlign w:val="center"/>
            <w:hideMark/>
          </w:tcPr>
          <w:p w14:paraId="10466287" w14:textId="77777777" w:rsidR="00A619F1" w:rsidRDefault="00A619F1">
            <w:pPr>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773E9ED8"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3860C173"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72EA31B7" w14:textId="77777777" w:rsidR="00A619F1" w:rsidRDefault="00A619F1">
            <w:pPr>
              <w:jc w:val="right"/>
              <w:rPr>
                <w:rFonts w:eastAsia="Times New Roman"/>
                <w:sz w:val="20"/>
                <w:szCs w:val="20"/>
              </w:rPr>
            </w:pPr>
          </w:p>
        </w:tc>
      </w:tr>
      <w:tr w:rsidR="00A619F1" w14:paraId="35D5811A" w14:textId="77777777" w:rsidTr="00A619F1">
        <w:trPr>
          <w:trHeight w:val="450"/>
        </w:trPr>
        <w:tc>
          <w:tcPr>
            <w:tcW w:w="3580" w:type="dxa"/>
            <w:tcBorders>
              <w:top w:val="nil"/>
              <w:left w:val="nil"/>
              <w:bottom w:val="nil"/>
              <w:right w:val="nil"/>
            </w:tcBorders>
            <w:shd w:val="clear" w:color="auto" w:fill="auto"/>
            <w:vAlign w:val="center"/>
            <w:hideMark/>
          </w:tcPr>
          <w:p w14:paraId="25A9FA6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按信用风险特征组合计提坏账准备的其他应收款</w:t>
            </w:r>
          </w:p>
        </w:tc>
        <w:tc>
          <w:tcPr>
            <w:tcW w:w="1440" w:type="dxa"/>
            <w:tcBorders>
              <w:top w:val="nil"/>
              <w:left w:val="nil"/>
              <w:bottom w:val="nil"/>
              <w:right w:val="nil"/>
            </w:tcBorders>
            <w:shd w:val="clear" w:color="auto" w:fill="auto"/>
            <w:vAlign w:val="center"/>
            <w:hideMark/>
          </w:tcPr>
          <w:p w14:paraId="04F7A600" w14:textId="77777777" w:rsidR="00A619F1" w:rsidRDefault="00A619F1">
            <w:pPr>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2BA7EF0C"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48A56CE"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2A310690" w14:textId="77777777" w:rsidR="00A619F1" w:rsidRDefault="00A619F1">
            <w:pPr>
              <w:jc w:val="right"/>
              <w:rPr>
                <w:rFonts w:eastAsia="Times New Roman"/>
                <w:sz w:val="20"/>
                <w:szCs w:val="20"/>
              </w:rPr>
            </w:pPr>
          </w:p>
        </w:tc>
      </w:tr>
      <w:tr w:rsidR="00A619F1" w14:paraId="208F005F" w14:textId="77777777" w:rsidTr="00A619F1">
        <w:trPr>
          <w:trHeight w:val="450"/>
        </w:trPr>
        <w:tc>
          <w:tcPr>
            <w:tcW w:w="3580" w:type="dxa"/>
            <w:tcBorders>
              <w:top w:val="nil"/>
              <w:left w:val="nil"/>
              <w:bottom w:val="nil"/>
              <w:right w:val="nil"/>
            </w:tcBorders>
            <w:shd w:val="clear" w:color="auto" w:fill="auto"/>
            <w:vAlign w:val="center"/>
            <w:hideMark/>
          </w:tcPr>
          <w:p w14:paraId="5AC6A48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单项金额虽不重大但单项计提坏账准备的其他应收款</w:t>
            </w:r>
          </w:p>
        </w:tc>
        <w:tc>
          <w:tcPr>
            <w:tcW w:w="1440" w:type="dxa"/>
            <w:tcBorders>
              <w:top w:val="nil"/>
              <w:left w:val="nil"/>
              <w:bottom w:val="nil"/>
              <w:right w:val="nil"/>
            </w:tcBorders>
            <w:shd w:val="clear" w:color="auto" w:fill="auto"/>
            <w:vAlign w:val="center"/>
            <w:hideMark/>
          </w:tcPr>
          <w:p w14:paraId="11A29FF8" w14:textId="77777777" w:rsidR="00A619F1" w:rsidRDefault="00A619F1">
            <w:pPr>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26DFA72A"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D1CC754"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417CFE4" w14:textId="77777777" w:rsidR="00A619F1" w:rsidRDefault="00A619F1">
            <w:pPr>
              <w:jc w:val="right"/>
              <w:rPr>
                <w:rFonts w:eastAsia="Times New Roman"/>
                <w:sz w:val="20"/>
                <w:szCs w:val="20"/>
              </w:rPr>
            </w:pPr>
          </w:p>
        </w:tc>
      </w:tr>
      <w:tr w:rsidR="00A619F1" w14:paraId="150F75F5" w14:textId="77777777" w:rsidTr="00A619F1">
        <w:trPr>
          <w:trHeight w:val="263"/>
        </w:trPr>
        <w:tc>
          <w:tcPr>
            <w:tcW w:w="3580" w:type="dxa"/>
            <w:tcBorders>
              <w:top w:val="single" w:sz="4" w:space="0" w:color="auto"/>
              <w:left w:val="nil"/>
              <w:bottom w:val="single" w:sz="8" w:space="0" w:color="auto"/>
              <w:right w:val="nil"/>
            </w:tcBorders>
            <w:shd w:val="clear" w:color="auto" w:fill="auto"/>
            <w:vAlign w:val="center"/>
            <w:hideMark/>
          </w:tcPr>
          <w:p w14:paraId="290E0C3D"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40" w:type="dxa"/>
            <w:tcBorders>
              <w:top w:val="single" w:sz="4" w:space="0" w:color="auto"/>
              <w:left w:val="nil"/>
              <w:bottom w:val="single" w:sz="8" w:space="0" w:color="auto"/>
              <w:right w:val="nil"/>
            </w:tcBorders>
            <w:shd w:val="clear" w:color="auto" w:fill="auto"/>
            <w:vAlign w:val="center"/>
            <w:hideMark/>
          </w:tcPr>
          <w:p w14:paraId="1AF83DD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auto"/>
              <w:right w:val="nil"/>
            </w:tcBorders>
            <w:shd w:val="clear" w:color="auto" w:fill="auto"/>
            <w:vAlign w:val="center"/>
            <w:hideMark/>
          </w:tcPr>
          <w:p w14:paraId="4068B44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40" w:type="dxa"/>
            <w:tcBorders>
              <w:top w:val="single" w:sz="4" w:space="0" w:color="auto"/>
              <w:left w:val="nil"/>
              <w:bottom w:val="single" w:sz="8" w:space="0" w:color="auto"/>
              <w:right w:val="nil"/>
            </w:tcBorders>
            <w:shd w:val="clear" w:color="auto" w:fill="auto"/>
            <w:vAlign w:val="center"/>
            <w:hideMark/>
          </w:tcPr>
          <w:p w14:paraId="0BD9AFF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auto"/>
              <w:right w:val="nil"/>
            </w:tcBorders>
            <w:shd w:val="clear" w:color="auto" w:fill="auto"/>
            <w:vAlign w:val="center"/>
            <w:hideMark/>
          </w:tcPr>
          <w:p w14:paraId="3941315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347B227" w14:textId="0D2D0230"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w:t>
      </w:r>
      <w:r w:rsidR="007A1860">
        <w:rPr>
          <w:rFonts w:ascii="宋体" w:hAnsi="宋体" w:cs="宋体" w:hint="eastAsia"/>
          <w:color w:val="0000FF"/>
          <w:sz w:val="24"/>
        </w:rPr>
        <w:t>①</w:t>
      </w:r>
      <w:r w:rsidR="007A1860">
        <w:rPr>
          <w:rFonts w:ascii="Arial Narrow" w:eastAsia="仿宋_GB2312" w:hAnsi="Arial Narrow"/>
          <w:color w:val="0000FF"/>
          <w:sz w:val="24"/>
        </w:rPr>
        <w:t>填写组合名称。</w:t>
      </w:r>
      <w:r w:rsidR="007A1860">
        <w:rPr>
          <w:rFonts w:ascii="宋体" w:hAnsi="宋体" w:cs="宋体" w:hint="eastAsia"/>
          <w:color w:val="0000FF"/>
          <w:sz w:val="24"/>
        </w:rPr>
        <w:t>②</w:t>
      </w:r>
      <w:r w:rsidR="007A1860">
        <w:rPr>
          <w:rFonts w:ascii="Arial Narrow" w:eastAsia="仿宋_GB2312" w:hAnsi="Arial Narrow"/>
          <w:color w:val="0000FF"/>
          <w:sz w:val="24"/>
        </w:rPr>
        <w:t>账面余额中的比例按年末该类其他应收款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除以其他应收款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余额合计数计算，坏账准备比例按该类其他应收款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年末已计提坏账准备除以年末该类其他应收款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余额计算。）</w:t>
      </w:r>
    </w:p>
    <w:p w14:paraId="66766851" w14:textId="7D922165" w:rsidR="00A619F1" w:rsidRDefault="002D12D9">
      <w:pPr>
        <w:snapToGrid w:val="0"/>
        <w:spacing w:beforeLines="50" w:before="120" w:afterLines="90" w:after="216"/>
        <w:outlineLvl w:val="2"/>
        <w:rPr>
          <w:kern w:val="0"/>
          <w:sz w:val="20"/>
          <w:szCs w:val="20"/>
        </w:rPr>
      </w:pPr>
      <w:bookmarkStart w:id="15" w:name="_Hlk31718862"/>
      <w:r w:rsidRPr="00517197">
        <w:rPr>
          <w:rFonts w:ascii="宋体" w:hAnsi="宋体" w:cs="宋体" w:hint="eastAsia"/>
          <w:sz w:val="24"/>
        </w:rPr>
        <w:t>①</w:t>
      </w:r>
      <w:bookmarkEnd w:id="15"/>
      <w:r w:rsidRPr="00517197">
        <w:rPr>
          <w:rFonts w:ascii="Arial Narrow" w:eastAsia="仿宋_GB2312" w:hAnsi="Arial Narrow"/>
          <w:sz w:val="24"/>
        </w:rPr>
        <w:t>期末单项金额重大并单项计提坏账准备的其他应收款</w:t>
      </w:r>
      <w:r>
        <w:rPr>
          <w:rFonts w:ascii="Arial Narrow" w:eastAsia="仿宋_GB2312" w:hAnsi="Arial Narrow" w:hint="eastAsia"/>
          <w:sz w:val="24"/>
        </w:rPr>
        <w:t>项</w:t>
      </w:r>
      <w:r w:rsidR="00A619F1">
        <w:rPr>
          <w:rFonts w:ascii="宋体" w:hAnsi="宋体" w:cs="宋体"/>
          <w:sz w:val="24"/>
        </w:rPr>
        <w:fldChar w:fldCharType="begin"/>
      </w:r>
      <w:r w:rsidR="00A619F1">
        <w:rPr>
          <w:rFonts w:ascii="宋体" w:hAnsi="宋体" w:cs="宋体"/>
          <w:sz w:val="24"/>
        </w:rPr>
        <w:instrText xml:space="preserve"> LINK Excel.Sheet.12 "C:\\Users\\Administrator\\OneDrive\\Documents\\M溜了溜了\\久其模板\\test2019删除多余表.xlsx" "QCF37 期末单项金额重大并单项计提坏账准备的其他应收款(附!JiuQiQCF37" \h </w:instrText>
      </w:r>
      <w:r w:rsidR="00A619F1">
        <w:rPr>
          <w:rFonts w:ascii="宋体" w:hAnsi="宋体" w:cs="宋体"/>
          <w:sz w:val="24"/>
        </w:rPr>
        <w:fldChar w:fldCharType="separate"/>
      </w:r>
    </w:p>
    <w:tbl>
      <w:tblPr>
        <w:tblW w:w="9400" w:type="dxa"/>
        <w:tblLook w:val="04A0" w:firstRow="1" w:lastRow="0" w:firstColumn="1" w:lastColumn="0" w:noHBand="0" w:noVBand="1"/>
      </w:tblPr>
      <w:tblGrid>
        <w:gridCol w:w="2320"/>
        <w:gridCol w:w="1320"/>
        <w:gridCol w:w="1440"/>
        <w:gridCol w:w="1440"/>
        <w:gridCol w:w="1440"/>
        <w:gridCol w:w="1440"/>
      </w:tblGrid>
      <w:tr w:rsidR="00A619F1" w14:paraId="50FC5517" w14:textId="77777777" w:rsidTr="00A619F1">
        <w:trPr>
          <w:trHeight w:val="255"/>
        </w:trPr>
        <w:tc>
          <w:tcPr>
            <w:tcW w:w="2320" w:type="dxa"/>
            <w:tcBorders>
              <w:top w:val="single" w:sz="8" w:space="0" w:color="000000"/>
              <w:left w:val="nil"/>
              <w:bottom w:val="single" w:sz="4" w:space="0" w:color="auto"/>
              <w:right w:val="nil"/>
            </w:tcBorders>
            <w:shd w:val="clear" w:color="auto" w:fill="auto"/>
            <w:vAlign w:val="center"/>
            <w:hideMark/>
          </w:tcPr>
          <w:p w14:paraId="69D0A112" w14:textId="740E5F99"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320" w:type="dxa"/>
            <w:tcBorders>
              <w:top w:val="single" w:sz="8" w:space="0" w:color="000000"/>
              <w:left w:val="nil"/>
              <w:bottom w:val="single" w:sz="4" w:space="0" w:color="auto"/>
              <w:right w:val="nil"/>
            </w:tcBorders>
            <w:shd w:val="clear" w:color="auto" w:fill="auto"/>
            <w:vAlign w:val="center"/>
            <w:hideMark/>
          </w:tcPr>
          <w:p w14:paraId="03C0104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440" w:type="dxa"/>
            <w:tcBorders>
              <w:top w:val="single" w:sz="8" w:space="0" w:color="000000"/>
              <w:left w:val="nil"/>
              <w:bottom w:val="single" w:sz="4" w:space="0" w:color="auto"/>
              <w:right w:val="nil"/>
            </w:tcBorders>
            <w:shd w:val="clear" w:color="auto" w:fill="auto"/>
            <w:vAlign w:val="center"/>
            <w:hideMark/>
          </w:tcPr>
          <w:p w14:paraId="7A3D140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440" w:type="dxa"/>
            <w:tcBorders>
              <w:top w:val="single" w:sz="8" w:space="0" w:color="000000"/>
              <w:left w:val="nil"/>
              <w:bottom w:val="single" w:sz="4" w:space="0" w:color="auto"/>
              <w:right w:val="nil"/>
            </w:tcBorders>
            <w:shd w:val="clear" w:color="auto" w:fill="auto"/>
            <w:vAlign w:val="center"/>
            <w:hideMark/>
          </w:tcPr>
          <w:p w14:paraId="143594F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1440" w:type="dxa"/>
            <w:tcBorders>
              <w:top w:val="single" w:sz="8" w:space="0" w:color="000000"/>
              <w:left w:val="nil"/>
              <w:bottom w:val="single" w:sz="4" w:space="0" w:color="auto"/>
              <w:right w:val="nil"/>
            </w:tcBorders>
            <w:shd w:val="clear" w:color="auto" w:fill="auto"/>
            <w:vAlign w:val="center"/>
            <w:hideMark/>
          </w:tcPr>
          <w:p w14:paraId="66A1053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40" w:type="dxa"/>
            <w:tcBorders>
              <w:top w:val="single" w:sz="8" w:space="0" w:color="000000"/>
              <w:left w:val="nil"/>
              <w:bottom w:val="single" w:sz="4" w:space="0" w:color="auto"/>
              <w:right w:val="nil"/>
            </w:tcBorders>
            <w:shd w:val="clear" w:color="auto" w:fill="auto"/>
            <w:vAlign w:val="center"/>
            <w:hideMark/>
          </w:tcPr>
          <w:p w14:paraId="4A5243B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计提理由</w:t>
            </w:r>
          </w:p>
        </w:tc>
      </w:tr>
      <w:tr w:rsidR="00A619F1" w14:paraId="1DD1F081" w14:textId="77777777" w:rsidTr="00A619F1">
        <w:trPr>
          <w:trHeight w:val="255"/>
        </w:trPr>
        <w:tc>
          <w:tcPr>
            <w:tcW w:w="2320" w:type="dxa"/>
            <w:tcBorders>
              <w:top w:val="nil"/>
              <w:left w:val="nil"/>
              <w:bottom w:val="nil"/>
              <w:right w:val="nil"/>
            </w:tcBorders>
            <w:shd w:val="clear" w:color="auto" w:fill="auto"/>
            <w:vAlign w:val="center"/>
            <w:hideMark/>
          </w:tcPr>
          <w:p w14:paraId="7B59212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320" w:type="dxa"/>
            <w:tcBorders>
              <w:top w:val="nil"/>
              <w:left w:val="nil"/>
              <w:bottom w:val="nil"/>
              <w:right w:val="nil"/>
            </w:tcBorders>
            <w:shd w:val="clear" w:color="auto" w:fill="auto"/>
            <w:vAlign w:val="center"/>
            <w:hideMark/>
          </w:tcPr>
          <w:p w14:paraId="2558DDA9" w14:textId="77777777" w:rsidR="00A619F1" w:rsidRDefault="00A619F1">
            <w:pPr>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5D3C5ACF"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F749CCD"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7B04A00"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7113C0A2" w14:textId="77777777" w:rsidR="00A619F1" w:rsidRDefault="00A619F1">
            <w:pPr>
              <w:jc w:val="right"/>
              <w:rPr>
                <w:rFonts w:eastAsia="Times New Roman"/>
                <w:sz w:val="20"/>
                <w:szCs w:val="20"/>
              </w:rPr>
            </w:pPr>
          </w:p>
        </w:tc>
      </w:tr>
      <w:tr w:rsidR="00A619F1" w14:paraId="161621F5" w14:textId="77777777" w:rsidTr="00A619F1">
        <w:trPr>
          <w:trHeight w:val="255"/>
        </w:trPr>
        <w:tc>
          <w:tcPr>
            <w:tcW w:w="2320" w:type="dxa"/>
            <w:tcBorders>
              <w:top w:val="nil"/>
              <w:left w:val="nil"/>
              <w:bottom w:val="nil"/>
              <w:right w:val="nil"/>
            </w:tcBorders>
            <w:shd w:val="clear" w:color="auto" w:fill="auto"/>
            <w:vAlign w:val="center"/>
            <w:hideMark/>
          </w:tcPr>
          <w:p w14:paraId="1A043CD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320" w:type="dxa"/>
            <w:tcBorders>
              <w:top w:val="nil"/>
              <w:left w:val="nil"/>
              <w:bottom w:val="nil"/>
              <w:right w:val="nil"/>
            </w:tcBorders>
            <w:shd w:val="clear" w:color="auto" w:fill="auto"/>
            <w:vAlign w:val="center"/>
            <w:hideMark/>
          </w:tcPr>
          <w:p w14:paraId="2F9EAB85" w14:textId="77777777" w:rsidR="00A619F1" w:rsidRDefault="00A619F1">
            <w:pPr>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7526D59F"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DDE1976"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7C83C8DD"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6BDB002" w14:textId="77777777" w:rsidR="00A619F1" w:rsidRDefault="00A619F1">
            <w:pPr>
              <w:jc w:val="right"/>
              <w:rPr>
                <w:rFonts w:eastAsia="Times New Roman"/>
                <w:sz w:val="20"/>
                <w:szCs w:val="20"/>
              </w:rPr>
            </w:pPr>
          </w:p>
        </w:tc>
      </w:tr>
      <w:tr w:rsidR="00A619F1" w14:paraId="0D85729E" w14:textId="77777777" w:rsidTr="00A619F1">
        <w:trPr>
          <w:trHeight w:val="255"/>
        </w:trPr>
        <w:tc>
          <w:tcPr>
            <w:tcW w:w="2320" w:type="dxa"/>
            <w:tcBorders>
              <w:top w:val="nil"/>
              <w:left w:val="nil"/>
              <w:bottom w:val="nil"/>
              <w:right w:val="nil"/>
            </w:tcBorders>
            <w:shd w:val="clear" w:color="auto" w:fill="auto"/>
            <w:vAlign w:val="center"/>
            <w:hideMark/>
          </w:tcPr>
          <w:p w14:paraId="6A2176B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320" w:type="dxa"/>
            <w:tcBorders>
              <w:top w:val="nil"/>
              <w:left w:val="nil"/>
              <w:bottom w:val="nil"/>
              <w:right w:val="nil"/>
            </w:tcBorders>
            <w:shd w:val="clear" w:color="auto" w:fill="auto"/>
            <w:vAlign w:val="center"/>
            <w:hideMark/>
          </w:tcPr>
          <w:p w14:paraId="20D3311B" w14:textId="77777777" w:rsidR="00A619F1" w:rsidRDefault="00A619F1">
            <w:pPr>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610F9340"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2D90F22A"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2CA70F06" w14:textId="77777777" w:rsidR="00A619F1" w:rsidRDefault="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1FF823E3" w14:textId="77777777" w:rsidR="00A619F1" w:rsidRDefault="00A619F1">
            <w:pPr>
              <w:jc w:val="right"/>
              <w:rPr>
                <w:rFonts w:eastAsia="Times New Roman"/>
                <w:sz w:val="20"/>
                <w:szCs w:val="20"/>
              </w:rPr>
            </w:pPr>
          </w:p>
        </w:tc>
      </w:tr>
      <w:tr w:rsidR="00A619F1" w14:paraId="129EBF69" w14:textId="77777777" w:rsidTr="00A619F1">
        <w:trPr>
          <w:trHeight w:val="263"/>
        </w:trPr>
        <w:tc>
          <w:tcPr>
            <w:tcW w:w="2320" w:type="dxa"/>
            <w:tcBorders>
              <w:top w:val="single" w:sz="4" w:space="0" w:color="auto"/>
              <w:left w:val="nil"/>
              <w:bottom w:val="single" w:sz="8" w:space="0" w:color="000000"/>
              <w:right w:val="nil"/>
            </w:tcBorders>
            <w:shd w:val="clear" w:color="auto" w:fill="auto"/>
            <w:vAlign w:val="center"/>
            <w:hideMark/>
          </w:tcPr>
          <w:p w14:paraId="538ABEE3"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320" w:type="dxa"/>
            <w:tcBorders>
              <w:top w:val="single" w:sz="4" w:space="0" w:color="auto"/>
              <w:left w:val="nil"/>
              <w:bottom w:val="single" w:sz="8" w:space="0" w:color="000000"/>
              <w:right w:val="nil"/>
            </w:tcBorders>
            <w:shd w:val="clear" w:color="auto" w:fill="auto"/>
            <w:vAlign w:val="center"/>
            <w:hideMark/>
          </w:tcPr>
          <w:p w14:paraId="0CC9D9B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36B3083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0D50118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40" w:type="dxa"/>
            <w:tcBorders>
              <w:top w:val="single" w:sz="4" w:space="0" w:color="auto"/>
              <w:left w:val="nil"/>
              <w:bottom w:val="single" w:sz="8" w:space="0" w:color="000000"/>
              <w:right w:val="nil"/>
            </w:tcBorders>
            <w:shd w:val="clear" w:color="auto" w:fill="auto"/>
            <w:vAlign w:val="center"/>
            <w:hideMark/>
          </w:tcPr>
          <w:p w14:paraId="53BD748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40" w:type="dxa"/>
            <w:tcBorders>
              <w:top w:val="single" w:sz="4" w:space="0" w:color="auto"/>
              <w:left w:val="nil"/>
              <w:bottom w:val="single" w:sz="8" w:space="0" w:color="000000"/>
              <w:right w:val="nil"/>
            </w:tcBorders>
            <w:shd w:val="clear" w:color="auto" w:fill="auto"/>
            <w:vAlign w:val="center"/>
            <w:hideMark/>
          </w:tcPr>
          <w:p w14:paraId="262C755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1927C3E" w14:textId="6F21DE15" w:rsidR="00766AE6" w:rsidRDefault="00A619F1">
      <w:pPr>
        <w:snapToGrid w:val="0"/>
        <w:spacing w:beforeLines="50" w:before="120" w:afterLines="90" w:after="216"/>
        <w:outlineLvl w:val="2"/>
        <w:rPr>
          <w:rFonts w:ascii="Arial Narrow" w:eastAsia="仿宋_GB2312" w:hAnsi="Arial Narrow" w:cs="宋体"/>
          <w:sz w:val="24"/>
        </w:rPr>
      </w:pPr>
      <w:r>
        <w:rPr>
          <w:rFonts w:ascii="宋体" w:hAnsi="宋体" w:cs="宋体"/>
          <w:sz w:val="24"/>
        </w:rPr>
        <w:fldChar w:fldCharType="end"/>
      </w:r>
      <w:r w:rsidR="007A1860">
        <w:rPr>
          <w:rFonts w:ascii="宋体" w:hAnsi="宋体" w:cs="宋体" w:hint="eastAsia"/>
          <w:sz w:val="24"/>
        </w:rPr>
        <w:t>②</w:t>
      </w:r>
      <w:r w:rsidR="007A1860">
        <w:rPr>
          <w:rFonts w:ascii="Arial Narrow" w:eastAsia="仿宋_GB2312" w:hAnsi="Arial Narrow" w:cs="宋体"/>
          <w:sz w:val="24"/>
        </w:rPr>
        <w:t>按信用风险特征组合计提坏账准备的其他应收款</w:t>
      </w:r>
      <w:r w:rsidR="007A1860">
        <w:rPr>
          <w:rFonts w:ascii="Arial Narrow" w:eastAsia="仿宋_GB2312" w:hAnsi="Arial Narrow" w:cs="宋体" w:hint="eastAsia"/>
          <w:sz w:val="24"/>
        </w:rPr>
        <w:t>项</w:t>
      </w:r>
    </w:p>
    <w:p w14:paraId="0BDDFAA9" w14:textId="5DE5E023" w:rsidR="00A619F1" w:rsidRDefault="007A1860">
      <w:pPr>
        <w:snapToGrid w:val="0"/>
        <w:spacing w:beforeLines="50" w:before="120" w:afterLines="90" w:after="216"/>
        <w:rPr>
          <w:kern w:val="0"/>
          <w:sz w:val="20"/>
          <w:szCs w:val="20"/>
        </w:rPr>
      </w:pPr>
      <w:r>
        <w:rPr>
          <w:rFonts w:ascii="Arial Narrow" w:eastAsia="仿宋_GB2312" w:hAnsi="Arial Narrow" w:cs="宋体"/>
          <w:sz w:val="24"/>
        </w:rPr>
        <w:t>A</w:t>
      </w:r>
      <w:r>
        <w:rPr>
          <w:rFonts w:ascii="Arial Narrow" w:eastAsia="仿宋_GB2312" w:hAnsi="Arial Narrow" w:cs="宋体"/>
          <w:sz w:val="24"/>
        </w:rPr>
        <w:t>、采用账龄分析法计提坏账准备的其他应收款</w:t>
      </w:r>
      <w:r>
        <w:rPr>
          <w:rFonts w:ascii="Arial Narrow" w:eastAsia="仿宋_GB2312" w:hAnsi="Arial Narrow" w:cs="宋体" w:hint="eastAsia"/>
          <w:sz w:val="24"/>
        </w:rPr>
        <w:t>项</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"QCF38 </w:instrText>
      </w:r>
      <w:r w:rsidR="00A619F1">
        <w:rPr>
          <w:rFonts w:ascii="Arial Narrow" w:eastAsia="仿宋_GB2312" w:hAnsi="Arial Narrow"/>
          <w:color w:val="0000FF"/>
          <w:sz w:val="24"/>
        </w:rPr>
        <w:instrText>采用账龄分析法计提坏账准备的其他应收款</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附注</w:instrText>
      </w:r>
      <w:r w:rsidR="00A619F1">
        <w:rPr>
          <w:rFonts w:ascii="Arial Narrow" w:eastAsia="仿宋_GB2312" w:hAnsi="Arial Narrow"/>
          <w:color w:val="0000FF"/>
          <w:sz w:val="24"/>
        </w:rPr>
        <w:instrText>38</w:instrText>
      </w:r>
      <w:r w:rsidR="00A619F1">
        <w:rPr>
          <w:rFonts w:ascii="Arial Narrow" w:eastAsia="仿宋_GB2312" w:hAnsi="Arial Narrow"/>
          <w:color w:val="0000FF"/>
          <w:sz w:val="24"/>
        </w:rPr>
        <w:instrText>表</w:instrText>
      </w:r>
      <w:r w:rsidR="00A619F1">
        <w:rPr>
          <w:rFonts w:ascii="Arial Narrow" w:eastAsia="仿宋_GB2312" w:hAnsi="Arial Narrow"/>
          <w:color w:val="0000FF"/>
          <w:sz w:val="24"/>
        </w:rPr>
        <w:instrText xml:space="preserve">!JiuQiQCF38" \h </w:instrText>
      </w:r>
      <w:r w:rsidR="00A619F1">
        <w:rPr>
          <w:rFonts w:ascii="Arial Narrow" w:eastAsia="仿宋_GB2312" w:hAnsi="Arial Narrow"/>
          <w:color w:val="0000FF"/>
          <w:sz w:val="24"/>
        </w:rPr>
        <w:fldChar w:fldCharType="separate"/>
      </w:r>
      <w:bookmarkStart w:id="16" w:name="RANGE!A4:G11"/>
    </w:p>
    <w:tbl>
      <w:tblPr>
        <w:tblW w:w="9480" w:type="dxa"/>
        <w:tblLook w:val="04A0" w:firstRow="1" w:lastRow="0" w:firstColumn="1" w:lastColumn="0" w:noHBand="0" w:noVBand="1"/>
      </w:tblPr>
      <w:tblGrid>
        <w:gridCol w:w="2320"/>
        <w:gridCol w:w="1500"/>
        <w:gridCol w:w="1020"/>
        <w:gridCol w:w="1200"/>
        <w:gridCol w:w="1340"/>
        <w:gridCol w:w="960"/>
        <w:gridCol w:w="1140"/>
      </w:tblGrid>
      <w:tr w:rsidR="00A619F1" w14:paraId="77D64BC8" w14:textId="77777777" w:rsidTr="00A619F1">
        <w:trPr>
          <w:trHeight w:val="255"/>
        </w:trPr>
        <w:tc>
          <w:tcPr>
            <w:tcW w:w="2320" w:type="dxa"/>
            <w:vMerge w:val="restart"/>
            <w:tcBorders>
              <w:top w:val="single" w:sz="8" w:space="0" w:color="000000"/>
              <w:left w:val="nil"/>
              <w:bottom w:val="single" w:sz="4" w:space="0" w:color="000000"/>
              <w:right w:val="nil"/>
            </w:tcBorders>
            <w:shd w:val="clear" w:color="auto" w:fill="auto"/>
            <w:vAlign w:val="center"/>
            <w:hideMark/>
          </w:tcPr>
          <w:p w14:paraId="4B8A7314" w14:textId="67E9B552"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账龄</w:t>
            </w:r>
            <w:bookmarkEnd w:id="16"/>
          </w:p>
        </w:tc>
        <w:tc>
          <w:tcPr>
            <w:tcW w:w="3720" w:type="dxa"/>
            <w:gridSpan w:val="3"/>
            <w:tcBorders>
              <w:top w:val="single" w:sz="8" w:space="0" w:color="000000"/>
              <w:left w:val="nil"/>
              <w:bottom w:val="nil"/>
              <w:right w:val="nil"/>
            </w:tcBorders>
            <w:shd w:val="clear" w:color="auto" w:fill="auto"/>
            <w:vAlign w:val="center"/>
            <w:hideMark/>
          </w:tcPr>
          <w:p w14:paraId="196DB011"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440" w:type="dxa"/>
            <w:gridSpan w:val="3"/>
            <w:tcBorders>
              <w:top w:val="single" w:sz="8" w:space="0" w:color="000000"/>
              <w:left w:val="nil"/>
              <w:bottom w:val="nil"/>
              <w:right w:val="nil"/>
            </w:tcBorders>
            <w:shd w:val="clear" w:color="auto" w:fill="auto"/>
            <w:vAlign w:val="center"/>
            <w:hideMark/>
          </w:tcPr>
          <w:p w14:paraId="200841F0"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A619F1" w14:paraId="28AE97EA" w14:textId="77777777" w:rsidTr="00A619F1">
        <w:trPr>
          <w:trHeight w:val="255"/>
        </w:trPr>
        <w:tc>
          <w:tcPr>
            <w:tcW w:w="2320" w:type="dxa"/>
            <w:vMerge/>
            <w:tcBorders>
              <w:top w:val="single" w:sz="8" w:space="0" w:color="000000"/>
              <w:left w:val="nil"/>
              <w:bottom w:val="single" w:sz="4" w:space="0" w:color="000000"/>
              <w:right w:val="nil"/>
            </w:tcBorders>
            <w:vAlign w:val="center"/>
            <w:hideMark/>
          </w:tcPr>
          <w:p w14:paraId="73262F50" w14:textId="77777777" w:rsidR="00A619F1" w:rsidRDefault="00A619F1">
            <w:pPr>
              <w:rPr>
                <w:rFonts w:ascii="Arial Narrow" w:hAnsi="Arial Narrow" w:cs="Arial"/>
                <w:b/>
                <w:bCs/>
                <w:color w:val="000000"/>
                <w:sz w:val="18"/>
                <w:szCs w:val="18"/>
              </w:rPr>
            </w:pPr>
          </w:p>
        </w:tc>
        <w:tc>
          <w:tcPr>
            <w:tcW w:w="2520" w:type="dxa"/>
            <w:gridSpan w:val="2"/>
            <w:tcBorders>
              <w:top w:val="nil"/>
              <w:left w:val="nil"/>
              <w:bottom w:val="nil"/>
              <w:right w:val="nil"/>
            </w:tcBorders>
            <w:shd w:val="clear" w:color="auto" w:fill="auto"/>
            <w:vAlign w:val="center"/>
            <w:hideMark/>
          </w:tcPr>
          <w:p w14:paraId="1AF2136A"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200" w:type="dxa"/>
            <w:vMerge w:val="restart"/>
            <w:tcBorders>
              <w:top w:val="nil"/>
              <w:left w:val="nil"/>
              <w:bottom w:val="single" w:sz="4" w:space="0" w:color="000000"/>
              <w:right w:val="nil"/>
            </w:tcBorders>
            <w:shd w:val="clear" w:color="auto" w:fill="auto"/>
            <w:vAlign w:val="center"/>
            <w:hideMark/>
          </w:tcPr>
          <w:p w14:paraId="53DF8D04"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2300" w:type="dxa"/>
            <w:gridSpan w:val="2"/>
            <w:tcBorders>
              <w:top w:val="nil"/>
              <w:left w:val="nil"/>
              <w:bottom w:val="nil"/>
              <w:right w:val="nil"/>
            </w:tcBorders>
            <w:shd w:val="clear" w:color="auto" w:fill="auto"/>
            <w:vAlign w:val="center"/>
            <w:hideMark/>
          </w:tcPr>
          <w:p w14:paraId="4231C58B"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40" w:type="dxa"/>
            <w:vMerge w:val="restart"/>
            <w:tcBorders>
              <w:top w:val="nil"/>
              <w:left w:val="nil"/>
              <w:bottom w:val="single" w:sz="4" w:space="0" w:color="000000"/>
              <w:right w:val="nil"/>
            </w:tcBorders>
            <w:shd w:val="clear" w:color="auto" w:fill="auto"/>
            <w:vAlign w:val="center"/>
            <w:hideMark/>
          </w:tcPr>
          <w:p w14:paraId="0A743F57"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A619F1" w14:paraId="2DAE51AB" w14:textId="77777777" w:rsidTr="00A619F1">
        <w:trPr>
          <w:trHeight w:val="255"/>
        </w:trPr>
        <w:tc>
          <w:tcPr>
            <w:tcW w:w="2320" w:type="dxa"/>
            <w:vMerge/>
            <w:tcBorders>
              <w:top w:val="single" w:sz="8" w:space="0" w:color="000000"/>
              <w:left w:val="nil"/>
              <w:bottom w:val="single" w:sz="4" w:space="0" w:color="000000"/>
              <w:right w:val="nil"/>
            </w:tcBorders>
            <w:vAlign w:val="center"/>
            <w:hideMark/>
          </w:tcPr>
          <w:p w14:paraId="4D06C566" w14:textId="77777777" w:rsidR="00A619F1" w:rsidRDefault="00A619F1">
            <w:pPr>
              <w:rPr>
                <w:rFonts w:ascii="Arial Narrow" w:hAnsi="Arial Narrow" w:cs="Arial"/>
                <w:b/>
                <w:bCs/>
                <w:color w:val="000000"/>
                <w:sz w:val="18"/>
                <w:szCs w:val="18"/>
              </w:rPr>
            </w:pPr>
          </w:p>
        </w:tc>
        <w:tc>
          <w:tcPr>
            <w:tcW w:w="1500" w:type="dxa"/>
            <w:tcBorders>
              <w:top w:val="nil"/>
              <w:left w:val="nil"/>
              <w:bottom w:val="single" w:sz="4" w:space="0" w:color="auto"/>
              <w:right w:val="nil"/>
            </w:tcBorders>
            <w:shd w:val="clear" w:color="auto" w:fill="auto"/>
            <w:vAlign w:val="center"/>
            <w:hideMark/>
          </w:tcPr>
          <w:p w14:paraId="17CFA84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020" w:type="dxa"/>
            <w:tcBorders>
              <w:top w:val="nil"/>
              <w:left w:val="nil"/>
              <w:bottom w:val="single" w:sz="4" w:space="0" w:color="auto"/>
              <w:right w:val="nil"/>
            </w:tcBorders>
            <w:shd w:val="clear" w:color="auto" w:fill="auto"/>
            <w:vAlign w:val="center"/>
            <w:hideMark/>
          </w:tcPr>
          <w:p w14:paraId="14779DE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200" w:type="dxa"/>
            <w:vMerge/>
            <w:tcBorders>
              <w:top w:val="nil"/>
              <w:left w:val="nil"/>
              <w:bottom w:val="single" w:sz="4" w:space="0" w:color="000000"/>
              <w:right w:val="nil"/>
            </w:tcBorders>
            <w:vAlign w:val="center"/>
            <w:hideMark/>
          </w:tcPr>
          <w:p w14:paraId="4BF1BF9F" w14:textId="77777777" w:rsidR="00A619F1" w:rsidRDefault="00A619F1">
            <w:pPr>
              <w:rPr>
                <w:rFonts w:ascii="Arial Narrow" w:hAnsi="Arial Narrow" w:cs="Arial"/>
                <w:b/>
                <w:bCs/>
                <w:color w:val="000000"/>
                <w:sz w:val="18"/>
                <w:szCs w:val="18"/>
              </w:rPr>
            </w:pPr>
          </w:p>
        </w:tc>
        <w:tc>
          <w:tcPr>
            <w:tcW w:w="1340" w:type="dxa"/>
            <w:tcBorders>
              <w:top w:val="nil"/>
              <w:left w:val="nil"/>
              <w:bottom w:val="single" w:sz="4" w:space="0" w:color="auto"/>
              <w:right w:val="nil"/>
            </w:tcBorders>
            <w:shd w:val="clear" w:color="auto" w:fill="auto"/>
            <w:vAlign w:val="center"/>
            <w:hideMark/>
          </w:tcPr>
          <w:p w14:paraId="145117A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960" w:type="dxa"/>
            <w:tcBorders>
              <w:top w:val="nil"/>
              <w:left w:val="nil"/>
              <w:bottom w:val="single" w:sz="4" w:space="0" w:color="auto"/>
              <w:right w:val="nil"/>
            </w:tcBorders>
            <w:shd w:val="clear" w:color="auto" w:fill="auto"/>
            <w:vAlign w:val="center"/>
            <w:hideMark/>
          </w:tcPr>
          <w:p w14:paraId="0604E97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140" w:type="dxa"/>
            <w:vMerge/>
            <w:tcBorders>
              <w:top w:val="nil"/>
              <w:left w:val="nil"/>
              <w:bottom w:val="single" w:sz="4" w:space="0" w:color="000000"/>
              <w:right w:val="nil"/>
            </w:tcBorders>
            <w:vAlign w:val="center"/>
            <w:hideMark/>
          </w:tcPr>
          <w:p w14:paraId="057D2984" w14:textId="77777777" w:rsidR="00A619F1" w:rsidRDefault="00A619F1">
            <w:pPr>
              <w:rPr>
                <w:rFonts w:ascii="Arial Narrow" w:hAnsi="Arial Narrow" w:cs="Arial"/>
                <w:b/>
                <w:bCs/>
                <w:color w:val="000000"/>
                <w:sz w:val="18"/>
                <w:szCs w:val="18"/>
              </w:rPr>
            </w:pPr>
          </w:p>
        </w:tc>
      </w:tr>
      <w:tr w:rsidR="00A619F1" w14:paraId="62D3636E" w14:textId="77777777" w:rsidTr="00A619F1">
        <w:trPr>
          <w:trHeight w:val="255"/>
        </w:trPr>
        <w:tc>
          <w:tcPr>
            <w:tcW w:w="2320" w:type="dxa"/>
            <w:tcBorders>
              <w:top w:val="nil"/>
              <w:left w:val="nil"/>
              <w:bottom w:val="nil"/>
              <w:right w:val="nil"/>
            </w:tcBorders>
            <w:shd w:val="clear" w:color="auto" w:fill="auto"/>
            <w:vAlign w:val="center"/>
            <w:hideMark/>
          </w:tcPr>
          <w:p w14:paraId="137FE71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年以内（含</w:t>
            </w:r>
            <w:r>
              <w:rPr>
                <w:rFonts w:ascii="Arial Narrow" w:hAnsi="Arial Narrow" w:cs="Arial"/>
                <w:color w:val="000000"/>
                <w:sz w:val="18"/>
                <w:szCs w:val="18"/>
              </w:rPr>
              <w:t>1</w:t>
            </w:r>
            <w:r>
              <w:rPr>
                <w:rFonts w:ascii="仿宋_GB2312" w:eastAsia="仿宋_GB2312" w:hAnsi="Arial Narrow" w:cs="Arial" w:hint="eastAsia"/>
                <w:color w:val="000000"/>
                <w:sz w:val="18"/>
                <w:szCs w:val="18"/>
              </w:rPr>
              <w:t>年）</w:t>
            </w:r>
          </w:p>
        </w:tc>
        <w:tc>
          <w:tcPr>
            <w:tcW w:w="1500" w:type="dxa"/>
            <w:tcBorders>
              <w:top w:val="nil"/>
              <w:left w:val="nil"/>
              <w:bottom w:val="nil"/>
              <w:right w:val="nil"/>
            </w:tcBorders>
            <w:shd w:val="clear" w:color="auto" w:fill="auto"/>
            <w:vAlign w:val="center"/>
            <w:hideMark/>
          </w:tcPr>
          <w:p w14:paraId="2CD1FCC8" w14:textId="77777777" w:rsidR="00A619F1" w:rsidRDefault="00A619F1">
            <w:pPr>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0EDB55CF"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0F778ED0" w14:textId="77777777" w:rsidR="00A619F1" w:rsidRDefault="00A619F1">
            <w:pPr>
              <w:jc w:val="right"/>
              <w:rPr>
                <w:rFonts w:eastAsia="Times New Roman"/>
                <w:sz w:val="20"/>
                <w:szCs w:val="20"/>
              </w:rPr>
            </w:pPr>
          </w:p>
        </w:tc>
        <w:tc>
          <w:tcPr>
            <w:tcW w:w="1340" w:type="dxa"/>
            <w:tcBorders>
              <w:top w:val="nil"/>
              <w:left w:val="nil"/>
              <w:bottom w:val="nil"/>
              <w:right w:val="nil"/>
            </w:tcBorders>
            <w:shd w:val="clear" w:color="auto" w:fill="auto"/>
            <w:vAlign w:val="center"/>
            <w:hideMark/>
          </w:tcPr>
          <w:p w14:paraId="78AE8645" w14:textId="77777777" w:rsidR="00A619F1" w:rsidRDefault="00A619F1">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5A61F48F"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7AEFF693" w14:textId="77777777" w:rsidR="00A619F1" w:rsidRDefault="00A619F1">
            <w:pPr>
              <w:jc w:val="right"/>
              <w:rPr>
                <w:rFonts w:eastAsia="Times New Roman"/>
                <w:sz w:val="20"/>
                <w:szCs w:val="20"/>
              </w:rPr>
            </w:pPr>
          </w:p>
        </w:tc>
      </w:tr>
      <w:tr w:rsidR="00A619F1" w14:paraId="5E34C49D" w14:textId="77777777" w:rsidTr="00A619F1">
        <w:trPr>
          <w:trHeight w:val="255"/>
        </w:trPr>
        <w:tc>
          <w:tcPr>
            <w:tcW w:w="2320" w:type="dxa"/>
            <w:tcBorders>
              <w:top w:val="nil"/>
              <w:left w:val="nil"/>
              <w:bottom w:val="nil"/>
              <w:right w:val="nil"/>
            </w:tcBorders>
            <w:shd w:val="clear" w:color="auto" w:fill="auto"/>
            <w:vAlign w:val="center"/>
            <w:hideMark/>
          </w:tcPr>
          <w:p w14:paraId="629A60E1"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至</w:t>
            </w:r>
            <w:r>
              <w:rPr>
                <w:rFonts w:ascii="Arial Narrow" w:hAnsi="Arial Narrow" w:cs="Arial"/>
                <w:color w:val="000000"/>
                <w:sz w:val="18"/>
                <w:szCs w:val="18"/>
              </w:rPr>
              <w:t>2</w:t>
            </w:r>
            <w:r>
              <w:rPr>
                <w:rFonts w:ascii="仿宋_GB2312" w:eastAsia="仿宋_GB2312" w:hAnsi="Arial Narrow" w:cs="Arial" w:hint="eastAsia"/>
                <w:color w:val="000000"/>
                <w:sz w:val="18"/>
                <w:szCs w:val="18"/>
              </w:rPr>
              <w:t>年</w:t>
            </w:r>
          </w:p>
        </w:tc>
        <w:tc>
          <w:tcPr>
            <w:tcW w:w="1500" w:type="dxa"/>
            <w:tcBorders>
              <w:top w:val="nil"/>
              <w:left w:val="nil"/>
              <w:bottom w:val="nil"/>
              <w:right w:val="nil"/>
            </w:tcBorders>
            <w:shd w:val="clear" w:color="auto" w:fill="auto"/>
            <w:vAlign w:val="center"/>
            <w:hideMark/>
          </w:tcPr>
          <w:p w14:paraId="5783837C" w14:textId="77777777" w:rsidR="00A619F1" w:rsidRDefault="00A619F1">
            <w:pPr>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6B580D87"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2C0BD9F2" w14:textId="77777777" w:rsidR="00A619F1" w:rsidRDefault="00A619F1">
            <w:pPr>
              <w:jc w:val="right"/>
              <w:rPr>
                <w:rFonts w:eastAsia="Times New Roman"/>
                <w:sz w:val="20"/>
                <w:szCs w:val="20"/>
              </w:rPr>
            </w:pPr>
          </w:p>
        </w:tc>
        <w:tc>
          <w:tcPr>
            <w:tcW w:w="1340" w:type="dxa"/>
            <w:tcBorders>
              <w:top w:val="nil"/>
              <w:left w:val="nil"/>
              <w:bottom w:val="nil"/>
              <w:right w:val="nil"/>
            </w:tcBorders>
            <w:shd w:val="clear" w:color="auto" w:fill="auto"/>
            <w:vAlign w:val="center"/>
            <w:hideMark/>
          </w:tcPr>
          <w:p w14:paraId="5DB4F3F3" w14:textId="77777777" w:rsidR="00A619F1" w:rsidRDefault="00A619F1">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01FFA5B8"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78541A9" w14:textId="77777777" w:rsidR="00A619F1" w:rsidRDefault="00A619F1">
            <w:pPr>
              <w:jc w:val="right"/>
              <w:rPr>
                <w:rFonts w:eastAsia="Times New Roman"/>
                <w:sz w:val="20"/>
                <w:szCs w:val="20"/>
              </w:rPr>
            </w:pPr>
          </w:p>
        </w:tc>
      </w:tr>
      <w:tr w:rsidR="00A619F1" w14:paraId="2B51A0B7" w14:textId="77777777" w:rsidTr="00A619F1">
        <w:trPr>
          <w:trHeight w:val="255"/>
        </w:trPr>
        <w:tc>
          <w:tcPr>
            <w:tcW w:w="2320" w:type="dxa"/>
            <w:tcBorders>
              <w:top w:val="nil"/>
              <w:left w:val="nil"/>
              <w:bottom w:val="nil"/>
              <w:right w:val="nil"/>
            </w:tcBorders>
            <w:shd w:val="clear" w:color="auto" w:fill="auto"/>
            <w:vAlign w:val="center"/>
            <w:hideMark/>
          </w:tcPr>
          <w:p w14:paraId="2967B22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2</w:t>
            </w:r>
            <w:r>
              <w:rPr>
                <w:rFonts w:ascii="仿宋_GB2312" w:eastAsia="仿宋_GB2312" w:hAnsi="Arial Narrow" w:cs="Arial" w:hint="eastAsia"/>
                <w:color w:val="000000"/>
                <w:sz w:val="18"/>
                <w:szCs w:val="18"/>
              </w:rPr>
              <w:t>至</w:t>
            </w:r>
            <w:r>
              <w:rPr>
                <w:rFonts w:ascii="Arial Narrow" w:hAnsi="Arial Narrow" w:cs="Arial"/>
                <w:color w:val="000000"/>
                <w:sz w:val="18"/>
                <w:szCs w:val="18"/>
              </w:rPr>
              <w:t>3</w:t>
            </w:r>
            <w:r>
              <w:rPr>
                <w:rFonts w:ascii="仿宋_GB2312" w:eastAsia="仿宋_GB2312" w:hAnsi="Arial Narrow" w:cs="Arial" w:hint="eastAsia"/>
                <w:color w:val="000000"/>
                <w:sz w:val="18"/>
                <w:szCs w:val="18"/>
              </w:rPr>
              <w:t>年</w:t>
            </w:r>
          </w:p>
        </w:tc>
        <w:tc>
          <w:tcPr>
            <w:tcW w:w="1500" w:type="dxa"/>
            <w:tcBorders>
              <w:top w:val="nil"/>
              <w:left w:val="nil"/>
              <w:bottom w:val="nil"/>
              <w:right w:val="nil"/>
            </w:tcBorders>
            <w:shd w:val="clear" w:color="auto" w:fill="auto"/>
            <w:vAlign w:val="center"/>
            <w:hideMark/>
          </w:tcPr>
          <w:p w14:paraId="0A2B147C" w14:textId="77777777" w:rsidR="00A619F1" w:rsidRDefault="00A619F1">
            <w:pPr>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31BD8C00"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4FB0A342" w14:textId="77777777" w:rsidR="00A619F1" w:rsidRDefault="00A619F1">
            <w:pPr>
              <w:jc w:val="right"/>
              <w:rPr>
                <w:rFonts w:eastAsia="Times New Roman"/>
                <w:sz w:val="20"/>
                <w:szCs w:val="20"/>
              </w:rPr>
            </w:pPr>
          </w:p>
        </w:tc>
        <w:tc>
          <w:tcPr>
            <w:tcW w:w="1340" w:type="dxa"/>
            <w:tcBorders>
              <w:top w:val="nil"/>
              <w:left w:val="nil"/>
              <w:bottom w:val="nil"/>
              <w:right w:val="nil"/>
            </w:tcBorders>
            <w:shd w:val="clear" w:color="auto" w:fill="auto"/>
            <w:vAlign w:val="center"/>
            <w:hideMark/>
          </w:tcPr>
          <w:p w14:paraId="4673EADA" w14:textId="77777777" w:rsidR="00A619F1" w:rsidRDefault="00A619F1">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680578CC"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34F80E84" w14:textId="77777777" w:rsidR="00A619F1" w:rsidRDefault="00A619F1">
            <w:pPr>
              <w:jc w:val="right"/>
              <w:rPr>
                <w:rFonts w:eastAsia="Times New Roman"/>
                <w:sz w:val="20"/>
                <w:szCs w:val="20"/>
              </w:rPr>
            </w:pPr>
          </w:p>
        </w:tc>
      </w:tr>
      <w:tr w:rsidR="00A619F1" w14:paraId="12B76C58" w14:textId="77777777" w:rsidTr="00A619F1">
        <w:trPr>
          <w:trHeight w:val="255"/>
        </w:trPr>
        <w:tc>
          <w:tcPr>
            <w:tcW w:w="2320" w:type="dxa"/>
            <w:tcBorders>
              <w:top w:val="nil"/>
              <w:left w:val="nil"/>
              <w:bottom w:val="nil"/>
              <w:right w:val="nil"/>
            </w:tcBorders>
            <w:shd w:val="clear" w:color="auto" w:fill="auto"/>
            <w:vAlign w:val="center"/>
            <w:hideMark/>
          </w:tcPr>
          <w:p w14:paraId="758F603F"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3</w:t>
            </w:r>
            <w:r>
              <w:rPr>
                <w:rFonts w:ascii="仿宋_GB2312" w:eastAsia="仿宋_GB2312" w:hAnsi="Arial Narrow" w:cs="Arial" w:hint="eastAsia"/>
                <w:color w:val="000000"/>
                <w:sz w:val="18"/>
                <w:szCs w:val="18"/>
              </w:rPr>
              <w:t>年以上</w:t>
            </w:r>
          </w:p>
        </w:tc>
        <w:tc>
          <w:tcPr>
            <w:tcW w:w="1500" w:type="dxa"/>
            <w:tcBorders>
              <w:top w:val="nil"/>
              <w:left w:val="nil"/>
              <w:bottom w:val="nil"/>
              <w:right w:val="nil"/>
            </w:tcBorders>
            <w:shd w:val="clear" w:color="auto" w:fill="auto"/>
            <w:vAlign w:val="center"/>
            <w:hideMark/>
          </w:tcPr>
          <w:p w14:paraId="186C53F0" w14:textId="77777777" w:rsidR="00A619F1" w:rsidRDefault="00A619F1">
            <w:pPr>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0EDCEC31"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4C5DCAA6" w14:textId="77777777" w:rsidR="00A619F1" w:rsidRDefault="00A619F1">
            <w:pPr>
              <w:jc w:val="right"/>
              <w:rPr>
                <w:rFonts w:eastAsia="Times New Roman"/>
                <w:sz w:val="20"/>
                <w:szCs w:val="20"/>
              </w:rPr>
            </w:pPr>
          </w:p>
        </w:tc>
        <w:tc>
          <w:tcPr>
            <w:tcW w:w="1340" w:type="dxa"/>
            <w:tcBorders>
              <w:top w:val="nil"/>
              <w:left w:val="nil"/>
              <w:bottom w:val="nil"/>
              <w:right w:val="nil"/>
            </w:tcBorders>
            <w:shd w:val="clear" w:color="auto" w:fill="auto"/>
            <w:vAlign w:val="center"/>
            <w:hideMark/>
          </w:tcPr>
          <w:p w14:paraId="45341AA5" w14:textId="77777777" w:rsidR="00A619F1" w:rsidRDefault="00A619F1">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7AEF0BB2"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3FA0B11D" w14:textId="77777777" w:rsidR="00A619F1" w:rsidRDefault="00A619F1">
            <w:pPr>
              <w:jc w:val="right"/>
              <w:rPr>
                <w:rFonts w:eastAsia="Times New Roman"/>
                <w:sz w:val="20"/>
                <w:szCs w:val="20"/>
              </w:rPr>
            </w:pPr>
          </w:p>
        </w:tc>
      </w:tr>
      <w:tr w:rsidR="00A619F1" w14:paraId="50608DE4" w14:textId="77777777" w:rsidTr="00A619F1">
        <w:trPr>
          <w:trHeight w:val="263"/>
        </w:trPr>
        <w:tc>
          <w:tcPr>
            <w:tcW w:w="2320" w:type="dxa"/>
            <w:tcBorders>
              <w:top w:val="single" w:sz="4" w:space="0" w:color="auto"/>
              <w:left w:val="nil"/>
              <w:bottom w:val="single" w:sz="8" w:space="0" w:color="000000"/>
              <w:right w:val="nil"/>
            </w:tcBorders>
            <w:shd w:val="clear" w:color="auto" w:fill="auto"/>
            <w:vAlign w:val="center"/>
            <w:hideMark/>
          </w:tcPr>
          <w:p w14:paraId="21C43866"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00" w:type="dxa"/>
            <w:tcBorders>
              <w:top w:val="single" w:sz="4" w:space="0" w:color="auto"/>
              <w:left w:val="nil"/>
              <w:bottom w:val="single" w:sz="8" w:space="0" w:color="000000"/>
              <w:right w:val="nil"/>
            </w:tcBorders>
            <w:shd w:val="clear" w:color="auto" w:fill="auto"/>
            <w:vAlign w:val="center"/>
            <w:hideMark/>
          </w:tcPr>
          <w:p w14:paraId="7FB45F0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20" w:type="dxa"/>
            <w:tcBorders>
              <w:top w:val="single" w:sz="4" w:space="0" w:color="auto"/>
              <w:left w:val="nil"/>
              <w:bottom w:val="single" w:sz="8" w:space="0" w:color="000000"/>
              <w:right w:val="nil"/>
            </w:tcBorders>
            <w:shd w:val="clear" w:color="auto" w:fill="auto"/>
            <w:vAlign w:val="center"/>
            <w:hideMark/>
          </w:tcPr>
          <w:p w14:paraId="45AE24F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200" w:type="dxa"/>
            <w:tcBorders>
              <w:top w:val="single" w:sz="4" w:space="0" w:color="auto"/>
              <w:left w:val="nil"/>
              <w:bottom w:val="single" w:sz="8" w:space="0" w:color="000000"/>
              <w:right w:val="nil"/>
            </w:tcBorders>
            <w:shd w:val="clear" w:color="auto" w:fill="auto"/>
            <w:vAlign w:val="center"/>
            <w:hideMark/>
          </w:tcPr>
          <w:p w14:paraId="44CD3C7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40" w:type="dxa"/>
            <w:tcBorders>
              <w:top w:val="single" w:sz="4" w:space="0" w:color="auto"/>
              <w:left w:val="nil"/>
              <w:bottom w:val="single" w:sz="8" w:space="0" w:color="000000"/>
              <w:right w:val="nil"/>
            </w:tcBorders>
            <w:shd w:val="clear" w:color="auto" w:fill="auto"/>
            <w:vAlign w:val="center"/>
            <w:hideMark/>
          </w:tcPr>
          <w:p w14:paraId="1096BE6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960" w:type="dxa"/>
            <w:tcBorders>
              <w:top w:val="single" w:sz="4" w:space="0" w:color="auto"/>
              <w:left w:val="nil"/>
              <w:bottom w:val="single" w:sz="8" w:space="0" w:color="000000"/>
              <w:right w:val="nil"/>
            </w:tcBorders>
            <w:shd w:val="clear" w:color="auto" w:fill="auto"/>
            <w:vAlign w:val="center"/>
            <w:hideMark/>
          </w:tcPr>
          <w:p w14:paraId="0212A52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40" w:type="dxa"/>
            <w:tcBorders>
              <w:top w:val="single" w:sz="4" w:space="0" w:color="auto"/>
              <w:left w:val="nil"/>
              <w:bottom w:val="single" w:sz="8" w:space="0" w:color="000000"/>
              <w:right w:val="nil"/>
            </w:tcBorders>
            <w:shd w:val="clear" w:color="auto" w:fill="auto"/>
            <w:vAlign w:val="center"/>
            <w:hideMark/>
          </w:tcPr>
          <w:p w14:paraId="20574E3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A713B0C" w14:textId="2330429D"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注：账龄划分可根据企业具体情况确定。</w:t>
      </w:r>
    </w:p>
    <w:p w14:paraId="2F275684" w14:textId="132EC02D" w:rsidR="00A619F1" w:rsidRDefault="007A1860">
      <w:pPr>
        <w:snapToGrid w:val="0"/>
        <w:spacing w:beforeLines="50" w:before="120" w:afterLines="90" w:after="216"/>
        <w:rPr>
          <w:kern w:val="0"/>
          <w:sz w:val="20"/>
          <w:szCs w:val="20"/>
        </w:rPr>
      </w:pPr>
      <w:r>
        <w:rPr>
          <w:rFonts w:ascii="Arial Narrow" w:eastAsia="仿宋_GB2312" w:hAnsi="Arial Narrow"/>
          <w:kern w:val="0"/>
          <w:sz w:val="24"/>
        </w:rPr>
        <w:t>B</w:t>
      </w:r>
      <w:r>
        <w:rPr>
          <w:rFonts w:ascii="Arial Narrow" w:eastAsia="仿宋_GB2312" w:hAnsi="Arial Narrow"/>
          <w:kern w:val="0"/>
          <w:sz w:val="24"/>
        </w:rPr>
        <w:t>、采用余额百分比法</w:t>
      </w:r>
      <w:r>
        <w:rPr>
          <w:rFonts w:ascii="Arial Narrow" w:eastAsia="仿宋_GB2312" w:hAnsi="Arial Narrow"/>
          <w:color w:val="0000FF"/>
          <w:sz w:val="24"/>
        </w:rPr>
        <w:t>（或其他组合方法）</w:t>
      </w:r>
      <w:r>
        <w:rPr>
          <w:rFonts w:ascii="Arial Narrow" w:eastAsia="仿宋_GB2312" w:hAnsi="Arial Narrow"/>
          <w:kern w:val="0"/>
          <w:sz w:val="24"/>
        </w:rPr>
        <w:t>计提坏账准备的</w:t>
      </w:r>
      <w:r>
        <w:rPr>
          <w:rFonts w:ascii="Arial Narrow" w:eastAsia="仿宋_GB2312" w:hAnsi="Arial Narrow"/>
          <w:sz w:val="24"/>
        </w:rPr>
        <w:t>其他应收款</w:t>
      </w:r>
      <w:r>
        <w:rPr>
          <w:rFonts w:ascii="Arial Narrow" w:eastAsia="仿宋_GB2312" w:hAnsi="Arial Narrow" w:hint="eastAsia"/>
          <w:sz w:val="24"/>
        </w:rPr>
        <w:t>项</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"QCF39 </w:instrText>
      </w:r>
      <w:r w:rsidR="00A619F1">
        <w:rPr>
          <w:rFonts w:ascii="Arial Narrow" w:eastAsia="仿宋_GB2312" w:hAnsi="Arial Narrow"/>
          <w:color w:val="0000FF"/>
          <w:sz w:val="24"/>
        </w:rPr>
        <w:instrText>采用余额百分比法或其他组合方法计提坏账准备的其他应</w:instrText>
      </w:r>
      <w:r w:rsidR="00A619F1">
        <w:rPr>
          <w:rFonts w:ascii="Arial Narrow" w:eastAsia="仿宋_GB2312" w:hAnsi="Arial Narrow"/>
          <w:color w:val="0000FF"/>
          <w:sz w:val="24"/>
        </w:rPr>
        <w:instrText xml:space="preserve">!JiuQiQCF39" \h </w:instrText>
      </w:r>
      <w:r w:rsidR="00A619F1">
        <w:rPr>
          <w:rFonts w:ascii="Arial Narrow" w:eastAsia="仿宋_GB2312" w:hAnsi="Arial Narrow"/>
          <w:color w:val="0000FF"/>
          <w:sz w:val="24"/>
        </w:rPr>
        <w:fldChar w:fldCharType="separate"/>
      </w:r>
    </w:p>
    <w:tbl>
      <w:tblPr>
        <w:tblW w:w="9500" w:type="dxa"/>
        <w:tblLook w:val="04A0" w:firstRow="1" w:lastRow="0" w:firstColumn="1" w:lastColumn="0" w:noHBand="0" w:noVBand="1"/>
      </w:tblPr>
      <w:tblGrid>
        <w:gridCol w:w="2040"/>
        <w:gridCol w:w="1460"/>
        <w:gridCol w:w="1020"/>
        <w:gridCol w:w="1380"/>
        <w:gridCol w:w="1280"/>
        <w:gridCol w:w="960"/>
        <w:gridCol w:w="1360"/>
      </w:tblGrid>
      <w:tr w:rsidR="00A619F1" w14:paraId="1788D997" w14:textId="77777777" w:rsidTr="00A619F1">
        <w:trPr>
          <w:trHeight w:val="255"/>
        </w:trPr>
        <w:tc>
          <w:tcPr>
            <w:tcW w:w="2040" w:type="dxa"/>
            <w:vMerge w:val="restart"/>
            <w:tcBorders>
              <w:top w:val="single" w:sz="8" w:space="0" w:color="000000"/>
              <w:left w:val="nil"/>
              <w:bottom w:val="single" w:sz="4" w:space="0" w:color="000000"/>
              <w:right w:val="nil"/>
            </w:tcBorders>
            <w:shd w:val="clear" w:color="auto" w:fill="auto"/>
            <w:vAlign w:val="center"/>
            <w:hideMark/>
          </w:tcPr>
          <w:p w14:paraId="5918EA2B" w14:textId="47C01661"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lastRenderedPageBreak/>
              <w:t>组合名称</w:t>
            </w:r>
          </w:p>
        </w:tc>
        <w:tc>
          <w:tcPr>
            <w:tcW w:w="3860" w:type="dxa"/>
            <w:gridSpan w:val="3"/>
            <w:tcBorders>
              <w:top w:val="single" w:sz="8" w:space="0" w:color="000000"/>
              <w:left w:val="nil"/>
              <w:bottom w:val="nil"/>
              <w:right w:val="nil"/>
            </w:tcBorders>
            <w:shd w:val="clear" w:color="auto" w:fill="auto"/>
            <w:vAlign w:val="center"/>
            <w:hideMark/>
          </w:tcPr>
          <w:p w14:paraId="2BDC54F4"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600" w:type="dxa"/>
            <w:gridSpan w:val="3"/>
            <w:tcBorders>
              <w:top w:val="single" w:sz="8" w:space="0" w:color="000000"/>
              <w:left w:val="nil"/>
              <w:bottom w:val="nil"/>
              <w:right w:val="nil"/>
            </w:tcBorders>
            <w:shd w:val="clear" w:color="auto" w:fill="auto"/>
            <w:vAlign w:val="center"/>
            <w:hideMark/>
          </w:tcPr>
          <w:p w14:paraId="3EB3EC9B"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A619F1" w14:paraId="680B19C1" w14:textId="77777777" w:rsidTr="00A619F1">
        <w:trPr>
          <w:trHeight w:val="465"/>
        </w:trPr>
        <w:tc>
          <w:tcPr>
            <w:tcW w:w="2040" w:type="dxa"/>
            <w:vMerge/>
            <w:tcBorders>
              <w:top w:val="single" w:sz="8" w:space="0" w:color="000000"/>
              <w:left w:val="nil"/>
              <w:bottom w:val="single" w:sz="4" w:space="0" w:color="000000"/>
              <w:right w:val="nil"/>
            </w:tcBorders>
            <w:vAlign w:val="center"/>
            <w:hideMark/>
          </w:tcPr>
          <w:p w14:paraId="7810432E" w14:textId="77777777" w:rsidR="00A619F1" w:rsidRDefault="00A619F1">
            <w:pPr>
              <w:rPr>
                <w:rFonts w:ascii="Arial Narrow" w:hAnsi="Arial Narrow" w:cs="Arial"/>
                <w:b/>
                <w:bCs/>
                <w:color w:val="000000"/>
                <w:sz w:val="18"/>
                <w:szCs w:val="18"/>
              </w:rPr>
            </w:pPr>
          </w:p>
        </w:tc>
        <w:tc>
          <w:tcPr>
            <w:tcW w:w="1460" w:type="dxa"/>
            <w:tcBorders>
              <w:top w:val="nil"/>
              <w:left w:val="nil"/>
              <w:bottom w:val="single" w:sz="4" w:space="0" w:color="auto"/>
              <w:right w:val="nil"/>
            </w:tcBorders>
            <w:shd w:val="clear" w:color="auto" w:fill="auto"/>
            <w:vAlign w:val="center"/>
            <w:hideMark/>
          </w:tcPr>
          <w:p w14:paraId="22EE26E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020" w:type="dxa"/>
            <w:tcBorders>
              <w:top w:val="nil"/>
              <w:left w:val="nil"/>
              <w:bottom w:val="single" w:sz="4" w:space="0" w:color="auto"/>
              <w:right w:val="nil"/>
            </w:tcBorders>
            <w:shd w:val="clear" w:color="auto" w:fill="auto"/>
            <w:vAlign w:val="center"/>
            <w:hideMark/>
          </w:tcPr>
          <w:p w14:paraId="255875F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380" w:type="dxa"/>
            <w:tcBorders>
              <w:top w:val="nil"/>
              <w:left w:val="nil"/>
              <w:bottom w:val="single" w:sz="4" w:space="0" w:color="auto"/>
              <w:right w:val="nil"/>
            </w:tcBorders>
            <w:shd w:val="clear" w:color="auto" w:fill="auto"/>
            <w:vAlign w:val="center"/>
            <w:hideMark/>
          </w:tcPr>
          <w:p w14:paraId="4DB2681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280" w:type="dxa"/>
            <w:tcBorders>
              <w:top w:val="nil"/>
              <w:left w:val="nil"/>
              <w:bottom w:val="single" w:sz="4" w:space="0" w:color="auto"/>
              <w:right w:val="nil"/>
            </w:tcBorders>
            <w:shd w:val="clear" w:color="auto" w:fill="auto"/>
            <w:vAlign w:val="center"/>
            <w:hideMark/>
          </w:tcPr>
          <w:p w14:paraId="504FE84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960" w:type="dxa"/>
            <w:tcBorders>
              <w:top w:val="nil"/>
              <w:left w:val="nil"/>
              <w:bottom w:val="single" w:sz="4" w:space="0" w:color="auto"/>
              <w:right w:val="nil"/>
            </w:tcBorders>
            <w:shd w:val="clear" w:color="auto" w:fill="auto"/>
            <w:vAlign w:val="center"/>
            <w:hideMark/>
          </w:tcPr>
          <w:p w14:paraId="248F1F9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360" w:type="dxa"/>
            <w:tcBorders>
              <w:top w:val="nil"/>
              <w:left w:val="nil"/>
              <w:bottom w:val="single" w:sz="4" w:space="0" w:color="auto"/>
              <w:right w:val="nil"/>
            </w:tcBorders>
            <w:shd w:val="clear" w:color="auto" w:fill="auto"/>
            <w:vAlign w:val="center"/>
            <w:hideMark/>
          </w:tcPr>
          <w:p w14:paraId="21BCEE3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A619F1" w14:paraId="5D261A8D" w14:textId="77777777" w:rsidTr="00A619F1">
        <w:trPr>
          <w:trHeight w:val="255"/>
        </w:trPr>
        <w:tc>
          <w:tcPr>
            <w:tcW w:w="2040" w:type="dxa"/>
            <w:tcBorders>
              <w:top w:val="nil"/>
              <w:left w:val="nil"/>
              <w:bottom w:val="nil"/>
              <w:right w:val="nil"/>
            </w:tcBorders>
            <w:shd w:val="clear" w:color="auto" w:fill="auto"/>
            <w:vAlign w:val="center"/>
            <w:hideMark/>
          </w:tcPr>
          <w:p w14:paraId="0CE7EB4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60" w:type="dxa"/>
            <w:tcBorders>
              <w:top w:val="nil"/>
              <w:left w:val="nil"/>
              <w:bottom w:val="nil"/>
              <w:right w:val="nil"/>
            </w:tcBorders>
            <w:shd w:val="clear" w:color="auto" w:fill="auto"/>
            <w:vAlign w:val="center"/>
            <w:hideMark/>
          </w:tcPr>
          <w:p w14:paraId="383A381F" w14:textId="77777777" w:rsidR="00A619F1" w:rsidRDefault="00A619F1">
            <w:pPr>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2C87C69E" w14:textId="77777777" w:rsidR="00A619F1" w:rsidRDefault="00A619F1">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6FDB6E91"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502DA257" w14:textId="77777777" w:rsidR="00A619F1" w:rsidRDefault="00A619F1">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01B9D294" w14:textId="77777777" w:rsidR="00A619F1" w:rsidRDefault="00A619F1">
            <w:pPr>
              <w:jc w:val="right"/>
              <w:rPr>
                <w:rFonts w:eastAsia="Times New Roman"/>
                <w:sz w:val="20"/>
                <w:szCs w:val="20"/>
              </w:rPr>
            </w:pPr>
          </w:p>
        </w:tc>
        <w:tc>
          <w:tcPr>
            <w:tcW w:w="1360" w:type="dxa"/>
            <w:tcBorders>
              <w:top w:val="nil"/>
              <w:left w:val="nil"/>
              <w:bottom w:val="nil"/>
              <w:right w:val="nil"/>
            </w:tcBorders>
            <w:shd w:val="clear" w:color="auto" w:fill="auto"/>
            <w:vAlign w:val="center"/>
            <w:hideMark/>
          </w:tcPr>
          <w:p w14:paraId="50D02B9E" w14:textId="77777777" w:rsidR="00A619F1" w:rsidRDefault="00A619F1">
            <w:pPr>
              <w:jc w:val="right"/>
              <w:rPr>
                <w:rFonts w:eastAsia="Times New Roman"/>
                <w:sz w:val="20"/>
                <w:szCs w:val="20"/>
              </w:rPr>
            </w:pPr>
          </w:p>
        </w:tc>
      </w:tr>
      <w:tr w:rsidR="00A619F1" w14:paraId="0CB19FB9" w14:textId="77777777" w:rsidTr="00A619F1">
        <w:trPr>
          <w:trHeight w:val="255"/>
        </w:trPr>
        <w:tc>
          <w:tcPr>
            <w:tcW w:w="2040" w:type="dxa"/>
            <w:tcBorders>
              <w:top w:val="nil"/>
              <w:left w:val="nil"/>
              <w:bottom w:val="nil"/>
              <w:right w:val="nil"/>
            </w:tcBorders>
            <w:shd w:val="clear" w:color="auto" w:fill="auto"/>
            <w:vAlign w:val="center"/>
            <w:hideMark/>
          </w:tcPr>
          <w:p w14:paraId="19D56F0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60" w:type="dxa"/>
            <w:tcBorders>
              <w:top w:val="nil"/>
              <w:left w:val="nil"/>
              <w:bottom w:val="nil"/>
              <w:right w:val="nil"/>
            </w:tcBorders>
            <w:shd w:val="clear" w:color="auto" w:fill="auto"/>
            <w:vAlign w:val="center"/>
            <w:hideMark/>
          </w:tcPr>
          <w:p w14:paraId="2C108D20" w14:textId="77777777" w:rsidR="00A619F1" w:rsidRDefault="00A619F1">
            <w:pPr>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1202BF99" w14:textId="77777777" w:rsidR="00A619F1" w:rsidRDefault="00A619F1">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0E7D0230"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6CC9A85A" w14:textId="77777777" w:rsidR="00A619F1" w:rsidRDefault="00A619F1">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0F4C7863" w14:textId="77777777" w:rsidR="00A619F1" w:rsidRDefault="00A619F1">
            <w:pPr>
              <w:jc w:val="right"/>
              <w:rPr>
                <w:rFonts w:eastAsia="Times New Roman"/>
                <w:sz w:val="20"/>
                <w:szCs w:val="20"/>
              </w:rPr>
            </w:pPr>
          </w:p>
        </w:tc>
        <w:tc>
          <w:tcPr>
            <w:tcW w:w="1360" w:type="dxa"/>
            <w:tcBorders>
              <w:top w:val="nil"/>
              <w:left w:val="nil"/>
              <w:bottom w:val="nil"/>
              <w:right w:val="nil"/>
            </w:tcBorders>
            <w:shd w:val="clear" w:color="auto" w:fill="auto"/>
            <w:vAlign w:val="center"/>
            <w:hideMark/>
          </w:tcPr>
          <w:p w14:paraId="03B332D4" w14:textId="77777777" w:rsidR="00A619F1" w:rsidRDefault="00A619F1">
            <w:pPr>
              <w:jc w:val="right"/>
              <w:rPr>
                <w:rFonts w:eastAsia="Times New Roman"/>
                <w:sz w:val="20"/>
                <w:szCs w:val="20"/>
              </w:rPr>
            </w:pPr>
          </w:p>
        </w:tc>
      </w:tr>
      <w:tr w:rsidR="00A619F1" w14:paraId="053D0F27" w14:textId="77777777" w:rsidTr="00A619F1">
        <w:trPr>
          <w:trHeight w:val="255"/>
        </w:trPr>
        <w:tc>
          <w:tcPr>
            <w:tcW w:w="2040" w:type="dxa"/>
            <w:tcBorders>
              <w:top w:val="nil"/>
              <w:left w:val="nil"/>
              <w:bottom w:val="nil"/>
              <w:right w:val="nil"/>
            </w:tcBorders>
            <w:shd w:val="clear" w:color="auto" w:fill="auto"/>
            <w:vAlign w:val="center"/>
            <w:hideMark/>
          </w:tcPr>
          <w:p w14:paraId="1549323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60" w:type="dxa"/>
            <w:tcBorders>
              <w:top w:val="nil"/>
              <w:left w:val="nil"/>
              <w:bottom w:val="nil"/>
              <w:right w:val="nil"/>
            </w:tcBorders>
            <w:shd w:val="clear" w:color="auto" w:fill="auto"/>
            <w:vAlign w:val="center"/>
            <w:hideMark/>
          </w:tcPr>
          <w:p w14:paraId="3418D9DA" w14:textId="77777777" w:rsidR="00A619F1" w:rsidRDefault="00A619F1">
            <w:pPr>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386A408F" w14:textId="77777777" w:rsidR="00A619F1" w:rsidRDefault="00A619F1">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5F3B88E9"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0A00401E" w14:textId="77777777" w:rsidR="00A619F1" w:rsidRDefault="00A619F1">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46A880D6" w14:textId="77777777" w:rsidR="00A619F1" w:rsidRDefault="00A619F1">
            <w:pPr>
              <w:jc w:val="right"/>
              <w:rPr>
                <w:rFonts w:eastAsia="Times New Roman"/>
                <w:sz w:val="20"/>
                <w:szCs w:val="20"/>
              </w:rPr>
            </w:pPr>
          </w:p>
        </w:tc>
        <w:tc>
          <w:tcPr>
            <w:tcW w:w="1360" w:type="dxa"/>
            <w:tcBorders>
              <w:top w:val="nil"/>
              <w:left w:val="nil"/>
              <w:bottom w:val="nil"/>
              <w:right w:val="nil"/>
            </w:tcBorders>
            <w:shd w:val="clear" w:color="auto" w:fill="auto"/>
            <w:vAlign w:val="center"/>
            <w:hideMark/>
          </w:tcPr>
          <w:p w14:paraId="49636596" w14:textId="77777777" w:rsidR="00A619F1" w:rsidRDefault="00A619F1">
            <w:pPr>
              <w:jc w:val="right"/>
              <w:rPr>
                <w:rFonts w:eastAsia="Times New Roman"/>
                <w:sz w:val="20"/>
                <w:szCs w:val="20"/>
              </w:rPr>
            </w:pPr>
          </w:p>
        </w:tc>
      </w:tr>
      <w:tr w:rsidR="00A619F1" w14:paraId="53016E65" w14:textId="77777777" w:rsidTr="00A619F1">
        <w:trPr>
          <w:trHeight w:val="263"/>
        </w:trPr>
        <w:tc>
          <w:tcPr>
            <w:tcW w:w="2040" w:type="dxa"/>
            <w:tcBorders>
              <w:top w:val="single" w:sz="4" w:space="0" w:color="auto"/>
              <w:left w:val="nil"/>
              <w:bottom w:val="single" w:sz="8" w:space="0" w:color="000000"/>
              <w:right w:val="nil"/>
            </w:tcBorders>
            <w:shd w:val="clear" w:color="auto" w:fill="auto"/>
            <w:vAlign w:val="center"/>
            <w:hideMark/>
          </w:tcPr>
          <w:p w14:paraId="127AEE9D"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460" w:type="dxa"/>
            <w:tcBorders>
              <w:top w:val="single" w:sz="4" w:space="0" w:color="auto"/>
              <w:left w:val="nil"/>
              <w:bottom w:val="single" w:sz="8" w:space="0" w:color="000000"/>
              <w:right w:val="nil"/>
            </w:tcBorders>
            <w:shd w:val="clear" w:color="auto" w:fill="auto"/>
            <w:vAlign w:val="center"/>
            <w:hideMark/>
          </w:tcPr>
          <w:p w14:paraId="1120AD4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20" w:type="dxa"/>
            <w:tcBorders>
              <w:top w:val="single" w:sz="4" w:space="0" w:color="auto"/>
              <w:left w:val="nil"/>
              <w:bottom w:val="single" w:sz="8" w:space="0" w:color="000000"/>
              <w:right w:val="nil"/>
            </w:tcBorders>
            <w:shd w:val="clear" w:color="auto" w:fill="auto"/>
            <w:vAlign w:val="center"/>
            <w:hideMark/>
          </w:tcPr>
          <w:p w14:paraId="2DA4C8D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80" w:type="dxa"/>
            <w:tcBorders>
              <w:top w:val="single" w:sz="4" w:space="0" w:color="auto"/>
              <w:left w:val="nil"/>
              <w:bottom w:val="single" w:sz="8" w:space="0" w:color="000000"/>
              <w:right w:val="nil"/>
            </w:tcBorders>
            <w:shd w:val="clear" w:color="auto" w:fill="auto"/>
            <w:vAlign w:val="center"/>
            <w:hideMark/>
          </w:tcPr>
          <w:p w14:paraId="25B9116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47DE8D7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960" w:type="dxa"/>
            <w:tcBorders>
              <w:top w:val="single" w:sz="4" w:space="0" w:color="auto"/>
              <w:left w:val="nil"/>
              <w:bottom w:val="single" w:sz="8" w:space="0" w:color="000000"/>
              <w:right w:val="nil"/>
            </w:tcBorders>
            <w:shd w:val="clear" w:color="auto" w:fill="auto"/>
            <w:vAlign w:val="center"/>
            <w:hideMark/>
          </w:tcPr>
          <w:p w14:paraId="3FE4F1C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60" w:type="dxa"/>
            <w:tcBorders>
              <w:top w:val="single" w:sz="4" w:space="0" w:color="auto"/>
              <w:left w:val="nil"/>
              <w:bottom w:val="single" w:sz="8" w:space="0" w:color="000000"/>
              <w:right w:val="nil"/>
            </w:tcBorders>
            <w:shd w:val="clear" w:color="auto" w:fill="auto"/>
            <w:vAlign w:val="center"/>
            <w:hideMark/>
          </w:tcPr>
          <w:p w14:paraId="4D1C554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7D6B324" w14:textId="78F50975"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注：填写具体组合名称。</w:t>
      </w:r>
    </w:p>
    <w:p w14:paraId="23A50028" w14:textId="4185A5AB" w:rsidR="00A619F1" w:rsidRDefault="007A1860" w:rsidP="00E06ED6">
      <w:pPr>
        <w:snapToGrid w:val="0"/>
        <w:spacing w:beforeLines="50" w:before="120" w:afterLines="90" w:after="216"/>
        <w:outlineLvl w:val="2"/>
        <w:rPr>
          <w:kern w:val="0"/>
          <w:sz w:val="20"/>
          <w:szCs w:val="20"/>
        </w:rPr>
      </w:pPr>
      <w:r w:rsidRPr="00862396">
        <w:rPr>
          <w:rFonts w:ascii="宋体" w:hAnsi="宋体" w:cs="宋体" w:hint="eastAsia"/>
          <w:sz w:val="24"/>
        </w:rPr>
        <w:t>③</w:t>
      </w:r>
      <w:r w:rsidRPr="00862396">
        <w:rPr>
          <w:rFonts w:ascii="宋体" w:hAnsi="宋体" w:cs="宋体"/>
          <w:sz w:val="24"/>
        </w:rPr>
        <w:t>期末单项金额虽不重大但单项计提坏账准备的其他应收款</w:t>
      </w:r>
      <w:r w:rsidRPr="00862396">
        <w:rPr>
          <w:rFonts w:ascii="宋体" w:hAnsi="宋体" w:cs="宋体" w:hint="eastAsia"/>
          <w:sz w:val="24"/>
        </w:rPr>
        <w:t>项</w:t>
      </w:r>
      <w:r w:rsidR="00A619F1">
        <w:rPr>
          <w:rFonts w:ascii="宋体" w:hAnsi="宋体" w:cs="宋体"/>
        </w:rPr>
        <w:fldChar w:fldCharType="begin"/>
      </w:r>
      <w:r w:rsidR="00A619F1">
        <w:rPr>
          <w:rFonts w:ascii="宋体" w:hAnsi="宋体" w:cs="宋体"/>
        </w:rPr>
        <w:instrText xml:space="preserve"> LINK Excel.Sheet.12 "C:\\Users\\Administrator\\OneDrive\\Documents\\M溜了溜了\\久其模板\\test2019删除多余表.xlsx" "QCF40 期末单项金额虽不重大但单项计提坏账准备的其他应收款!JiuQiQCF40" \h </w:instrText>
      </w:r>
      <w:r w:rsidR="00A619F1">
        <w:rPr>
          <w:rFonts w:ascii="宋体" w:hAnsi="宋体" w:cs="宋体"/>
        </w:rPr>
        <w:fldChar w:fldCharType="separate"/>
      </w:r>
    </w:p>
    <w:tbl>
      <w:tblPr>
        <w:tblW w:w="9440" w:type="dxa"/>
        <w:tblLook w:val="04A0" w:firstRow="1" w:lastRow="0" w:firstColumn="1" w:lastColumn="0" w:noHBand="0" w:noVBand="1"/>
      </w:tblPr>
      <w:tblGrid>
        <w:gridCol w:w="2040"/>
        <w:gridCol w:w="1480"/>
        <w:gridCol w:w="1480"/>
        <w:gridCol w:w="1480"/>
        <w:gridCol w:w="1480"/>
        <w:gridCol w:w="1480"/>
      </w:tblGrid>
      <w:tr w:rsidR="00A619F1" w14:paraId="7DD65B48" w14:textId="77777777" w:rsidTr="00A619F1">
        <w:trPr>
          <w:trHeight w:val="255"/>
        </w:trPr>
        <w:tc>
          <w:tcPr>
            <w:tcW w:w="2040" w:type="dxa"/>
            <w:tcBorders>
              <w:top w:val="single" w:sz="8" w:space="0" w:color="000000"/>
              <w:left w:val="nil"/>
              <w:bottom w:val="single" w:sz="4" w:space="0" w:color="auto"/>
              <w:right w:val="nil"/>
            </w:tcBorders>
            <w:shd w:val="clear" w:color="auto" w:fill="auto"/>
            <w:vAlign w:val="center"/>
            <w:hideMark/>
          </w:tcPr>
          <w:p w14:paraId="213024DB" w14:textId="26519A9B"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480" w:type="dxa"/>
            <w:tcBorders>
              <w:top w:val="single" w:sz="8" w:space="0" w:color="000000"/>
              <w:left w:val="nil"/>
              <w:bottom w:val="single" w:sz="4" w:space="0" w:color="auto"/>
              <w:right w:val="nil"/>
            </w:tcBorders>
            <w:shd w:val="clear" w:color="auto" w:fill="auto"/>
            <w:vAlign w:val="center"/>
            <w:hideMark/>
          </w:tcPr>
          <w:p w14:paraId="4F029D1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480" w:type="dxa"/>
            <w:tcBorders>
              <w:top w:val="single" w:sz="8" w:space="0" w:color="000000"/>
              <w:left w:val="nil"/>
              <w:bottom w:val="single" w:sz="4" w:space="0" w:color="auto"/>
              <w:right w:val="nil"/>
            </w:tcBorders>
            <w:shd w:val="clear" w:color="auto" w:fill="auto"/>
            <w:vAlign w:val="center"/>
            <w:hideMark/>
          </w:tcPr>
          <w:p w14:paraId="3250F8F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480" w:type="dxa"/>
            <w:tcBorders>
              <w:top w:val="single" w:sz="8" w:space="0" w:color="000000"/>
              <w:left w:val="nil"/>
              <w:bottom w:val="single" w:sz="4" w:space="0" w:color="auto"/>
              <w:right w:val="nil"/>
            </w:tcBorders>
            <w:shd w:val="clear" w:color="auto" w:fill="auto"/>
            <w:vAlign w:val="center"/>
            <w:hideMark/>
          </w:tcPr>
          <w:p w14:paraId="676BB00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1480" w:type="dxa"/>
            <w:tcBorders>
              <w:top w:val="single" w:sz="8" w:space="0" w:color="000000"/>
              <w:left w:val="nil"/>
              <w:bottom w:val="single" w:sz="4" w:space="0" w:color="auto"/>
              <w:right w:val="nil"/>
            </w:tcBorders>
            <w:shd w:val="clear" w:color="auto" w:fill="auto"/>
            <w:vAlign w:val="center"/>
            <w:hideMark/>
          </w:tcPr>
          <w:p w14:paraId="294D2BB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80" w:type="dxa"/>
            <w:tcBorders>
              <w:top w:val="single" w:sz="8" w:space="0" w:color="000000"/>
              <w:left w:val="nil"/>
              <w:bottom w:val="single" w:sz="4" w:space="0" w:color="auto"/>
              <w:right w:val="nil"/>
            </w:tcBorders>
            <w:shd w:val="clear" w:color="auto" w:fill="auto"/>
            <w:vAlign w:val="center"/>
            <w:hideMark/>
          </w:tcPr>
          <w:p w14:paraId="10934BF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计提理由</w:t>
            </w:r>
          </w:p>
        </w:tc>
      </w:tr>
      <w:tr w:rsidR="00A619F1" w14:paraId="2390D755" w14:textId="77777777" w:rsidTr="00A619F1">
        <w:trPr>
          <w:trHeight w:val="255"/>
        </w:trPr>
        <w:tc>
          <w:tcPr>
            <w:tcW w:w="2040" w:type="dxa"/>
            <w:tcBorders>
              <w:top w:val="nil"/>
              <w:left w:val="nil"/>
              <w:bottom w:val="nil"/>
              <w:right w:val="nil"/>
            </w:tcBorders>
            <w:shd w:val="clear" w:color="auto" w:fill="auto"/>
            <w:vAlign w:val="center"/>
            <w:hideMark/>
          </w:tcPr>
          <w:p w14:paraId="2378D27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80" w:type="dxa"/>
            <w:tcBorders>
              <w:top w:val="nil"/>
              <w:left w:val="nil"/>
              <w:bottom w:val="nil"/>
              <w:right w:val="nil"/>
            </w:tcBorders>
            <w:shd w:val="clear" w:color="auto" w:fill="auto"/>
            <w:vAlign w:val="center"/>
            <w:hideMark/>
          </w:tcPr>
          <w:p w14:paraId="6D2EFC10" w14:textId="77777777" w:rsidR="00A619F1" w:rsidRDefault="00A619F1">
            <w:pPr>
              <w:rPr>
                <w:rFonts w:ascii="Arial Narrow"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3E88F40A" w14:textId="77777777" w:rsidR="00A619F1" w:rsidRDefault="00A619F1">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2706F1C9" w14:textId="77777777" w:rsidR="00A619F1" w:rsidRDefault="00A619F1">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507670CE" w14:textId="77777777" w:rsidR="00A619F1" w:rsidRDefault="00A619F1">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6AD25EEF" w14:textId="77777777" w:rsidR="00A619F1" w:rsidRDefault="00A619F1">
            <w:pPr>
              <w:jc w:val="right"/>
              <w:rPr>
                <w:rFonts w:eastAsia="Times New Roman"/>
                <w:sz w:val="20"/>
                <w:szCs w:val="20"/>
              </w:rPr>
            </w:pPr>
          </w:p>
        </w:tc>
      </w:tr>
      <w:tr w:rsidR="00A619F1" w14:paraId="1CA8DF83" w14:textId="77777777" w:rsidTr="00A619F1">
        <w:trPr>
          <w:trHeight w:val="255"/>
        </w:trPr>
        <w:tc>
          <w:tcPr>
            <w:tcW w:w="2040" w:type="dxa"/>
            <w:tcBorders>
              <w:top w:val="nil"/>
              <w:left w:val="nil"/>
              <w:bottom w:val="nil"/>
              <w:right w:val="nil"/>
            </w:tcBorders>
            <w:shd w:val="clear" w:color="auto" w:fill="auto"/>
            <w:vAlign w:val="center"/>
            <w:hideMark/>
          </w:tcPr>
          <w:p w14:paraId="06A1AFE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80" w:type="dxa"/>
            <w:tcBorders>
              <w:top w:val="nil"/>
              <w:left w:val="nil"/>
              <w:bottom w:val="nil"/>
              <w:right w:val="nil"/>
            </w:tcBorders>
            <w:shd w:val="clear" w:color="auto" w:fill="auto"/>
            <w:vAlign w:val="center"/>
            <w:hideMark/>
          </w:tcPr>
          <w:p w14:paraId="03E6B4A0" w14:textId="77777777" w:rsidR="00A619F1" w:rsidRDefault="00A619F1">
            <w:pPr>
              <w:rPr>
                <w:rFonts w:ascii="Arial Narrow"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44AC00F7" w14:textId="77777777" w:rsidR="00A619F1" w:rsidRDefault="00A619F1">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15ADEF55" w14:textId="77777777" w:rsidR="00A619F1" w:rsidRDefault="00A619F1">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4CC33D0F" w14:textId="77777777" w:rsidR="00A619F1" w:rsidRDefault="00A619F1">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790A5697" w14:textId="77777777" w:rsidR="00A619F1" w:rsidRDefault="00A619F1">
            <w:pPr>
              <w:jc w:val="right"/>
              <w:rPr>
                <w:rFonts w:eastAsia="Times New Roman"/>
                <w:sz w:val="20"/>
                <w:szCs w:val="20"/>
              </w:rPr>
            </w:pPr>
          </w:p>
        </w:tc>
      </w:tr>
      <w:tr w:rsidR="00A619F1" w14:paraId="7C95C832" w14:textId="77777777" w:rsidTr="00A619F1">
        <w:trPr>
          <w:trHeight w:val="255"/>
        </w:trPr>
        <w:tc>
          <w:tcPr>
            <w:tcW w:w="2040" w:type="dxa"/>
            <w:tcBorders>
              <w:top w:val="nil"/>
              <w:left w:val="nil"/>
              <w:bottom w:val="nil"/>
              <w:right w:val="nil"/>
            </w:tcBorders>
            <w:shd w:val="clear" w:color="auto" w:fill="auto"/>
            <w:vAlign w:val="center"/>
            <w:hideMark/>
          </w:tcPr>
          <w:p w14:paraId="1593536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80" w:type="dxa"/>
            <w:tcBorders>
              <w:top w:val="nil"/>
              <w:left w:val="nil"/>
              <w:bottom w:val="nil"/>
              <w:right w:val="nil"/>
            </w:tcBorders>
            <w:shd w:val="clear" w:color="auto" w:fill="auto"/>
            <w:vAlign w:val="center"/>
            <w:hideMark/>
          </w:tcPr>
          <w:p w14:paraId="4FF41DDD" w14:textId="77777777" w:rsidR="00A619F1" w:rsidRDefault="00A619F1">
            <w:pPr>
              <w:rPr>
                <w:rFonts w:ascii="Arial Narrow"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632A9A00" w14:textId="77777777" w:rsidR="00A619F1" w:rsidRDefault="00A619F1">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7462CF5C" w14:textId="77777777" w:rsidR="00A619F1" w:rsidRDefault="00A619F1">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0DB9E2B4" w14:textId="77777777" w:rsidR="00A619F1" w:rsidRDefault="00A619F1">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2F3AC49F" w14:textId="77777777" w:rsidR="00A619F1" w:rsidRDefault="00A619F1">
            <w:pPr>
              <w:jc w:val="right"/>
              <w:rPr>
                <w:rFonts w:eastAsia="Times New Roman"/>
                <w:sz w:val="20"/>
                <w:szCs w:val="20"/>
              </w:rPr>
            </w:pPr>
          </w:p>
        </w:tc>
      </w:tr>
      <w:tr w:rsidR="00A619F1" w14:paraId="2C7E7B04" w14:textId="77777777" w:rsidTr="00A619F1">
        <w:trPr>
          <w:trHeight w:val="263"/>
        </w:trPr>
        <w:tc>
          <w:tcPr>
            <w:tcW w:w="2040" w:type="dxa"/>
            <w:tcBorders>
              <w:top w:val="single" w:sz="4" w:space="0" w:color="auto"/>
              <w:left w:val="nil"/>
              <w:bottom w:val="single" w:sz="8" w:space="0" w:color="000000"/>
              <w:right w:val="nil"/>
            </w:tcBorders>
            <w:shd w:val="clear" w:color="auto" w:fill="auto"/>
            <w:vAlign w:val="center"/>
            <w:hideMark/>
          </w:tcPr>
          <w:p w14:paraId="192E2E76"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80" w:type="dxa"/>
            <w:tcBorders>
              <w:top w:val="single" w:sz="4" w:space="0" w:color="auto"/>
              <w:left w:val="nil"/>
              <w:bottom w:val="single" w:sz="8" w:space="0" w:color="000000"/>
              <w:right w:val="nil"/>
            </w:tcBorders>
            <w:shd w:val="clear" w:color="auto" w:fill="auto"/>
            <w:vAlign w:val="center"/>
            <w:hideMark/>
          </w:tcPr>
          <w:p w14:paraId="1BB927E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80" w:type="dxa"/>
            <w:tcBorders>
              <w:top w:val="single" w:sz="4" w:space="0" w:color="auto"/>
              <w:left w:val="nil"/>
              <w:bottom w:val="single" w:sz="8" w:space="0" w:color="000000"/>
              <w:right w:val="nil"/>
            </w:tcBorders>
            <w:shd w:val="clear" w:color="auto" w:fill="auto"/>
            <w:vAlign w:val="center"/>
            <w:hideMark/>
          </w:tcPr>
          <w:p w14:paraId="293D9EB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80" w:type="dxa"/>
            <w:tcBorders>
              <w:top w:val="single" w:sz="4" w:space="0" w:color="auto"/>
              <w:left w:val="nil"/>
              <w:bottom w:val="single" w:sz="8" w:space="0" w:color="000000"/>
              <w:right w:val="nil"/>
            </w:tcBorders>
            <w:shd w:val="clear" w:color="auto" w:fill="auto"/>
            <w:vAlign w:val="center"/>
            <w:hideMark/>
          </w:tcPr>
          <w:p w14:paraId="3BFFAB3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80" w:type="dxa"/>
            <w:tcBorders>
              <w:top w:val="single" w:sz="4" w:space="0" w:color="auto"/>
              <w:left w:val="nil"/>
              <w:bottom w:val="single" w:sz="8" w:space="0" w:color="000000"/>
              <w:right w:val="nil"/>
            </w:tcBorders>
            <w:shd w:val="clear" w:color="auto" w:fill="auto"/>
            <w:vAlign w:val="center"/>
            <w:hideMark/>
          </w:tcPr>
          <w:p w14:paraId="5A589F7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80" w:type="dxa"/>
            <w:tcBorders>
              <w:top w:val="single" w:sz="4" w:space="0" w:color="auto"/>
              <w:left w:val="nil"/>
              <w:bottom w:val="single" w:sz="8" w:space="0" w:color="000000"/>
              <w:right w:val="nil"/>
            </w:tcBorders>
            <w:shd w:val="clear" w:color="auto" w:fill="auto"/>
            <w:vAlign w:val="center"/>
            <w:hideMark/>
          </w:tcPr>
          <w:p w14:paraId="14EB934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1E90440" w14:textId="0B4208F8" w:rsidR="00A619F1" w:rsidRDefault="00A619F1" w:rsidP="00E06ED6">
      <w:pPr>
        <w:snapToGrid w:val="0"/>
        <w:spacing w:beforeLines="50" w:before="120" w:afterLines="90" w:after="216"/>
        <w:outlineLvl w:val="2"/>
        <w:rPr>
          <w:kern w:val="0"/>
          <w:sz w:val="20"/>
          <w:szCs w:val="20"/>
        </w:rPr>
      </w:pPr>
      <w:r>
        <w:rPr>
          <w:rFonts w:ascii="宋体" w:hAnsi="宋体" w:cs="宋体"/>
        </w:rPr>
        <w:fldChar w:fldCharType="end"/>
      </w:r>
      <w:r w:rsidR="007A1860" w:rsidRPr="00862396">
        <w:rPr>
          <w:rFonts w:ascii="宋体" w:hAnsi="宋体" w:cs="宋体" w:hint="eastAsia"/>
          <w:sz w:val="24"/>
        </w:rPr>
        <w:t>④</w:t>
      </w:r>
      <w:r w:rsidR="007A1860" w:rsidRPr="00862396">
        <w:rPr>
          <w:rFonts w:ascii="宋体" w:hAnsi="宋体" w:cs="宋体"/>
          <w:sz w:val="24"/>
        </w:rPr>
        <w:t>收回或转回坏账准备情况</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Excel.Sheet.12 "C:\\Users\\Administrator\\OneDrive\\Documents\\M</w:instrText>
      </w:r>
      <w:r>
        <w:rPr>
          <w:rFonts w:ascii="Arial Narrow" w:eastAsia="仿宋_GB2312" w:hAnsi="Arial Narrow"/>
          <w:color w:val="0000FF"/>
          <w:sz w:val="24"/>
        </w:rPr>
        <w:instrText>溜了溜了</w:instrText>
      </w:r>
      <w:r>
        <w:rPr>
          <w:rFonts w:ascii="Arial Narrow" w:eastAsia="仿宋_GB2312" w:hAnsi="Arial Narrow"/>
          <w:color w:val="0000FF"/>
          <w:sz w:val="24"/>
        </w:rPr>
        <w:instrText>\\</w:instrText>
      </w:r>
      <w:r>
        <w:rPr>
          <w:rFonts w:ascii="Arial Narrow" w:eastAsia="仿宋_GB2312" w:hAnsi="Arial Narrow"/>
          <w:color w:val="0000FF"/>
          <w:sz w:val="24"/>
        </w:rPr>
        <w:instrText>久其模板</w:instrText>
      </w:r>
      <w:r>
        <w:rPr>
          <w:rFonts w:ascii="Arial Narrow" w:eastAsia="仿宋_GB2312" w:hAnsi="Arial Narrow"/>
          <w:color w:val="0000FF"/>
          <w:sz w:val="24"/>
        </w:rPr>
        <w:instrText>\\test2019</w:instrText>
      </w:r>
      <w:r>
        <w:rPr>
          <w:rFonts w:ascii="Arial Narrow" w:eastAsia="仿宋_GB2312" w:hAnsi="Arial Narrow"/>
          <w:color w:val="0000FF"/>
          <w:sz w:val="24"/>
        </w:rPr>
        <w:instrText>删除多余表</w:instrText>
      </w:r>
      <w:r>
        <w:rPr>
          <w:rFonts w:ascii="Arial Narrow" w:eastAsia="仿宋_GB2312" w:hAnsi="Arial Narrow"/>
          <w:color w:val="0000FF"/>
          <w:sz w:val="24"/>
        </w:rPr>
        <w:instrText xml:space="preserve">.xlsx" "QCF41 </w:instrText>
      </w:r>
      <w:r>
        <w:rPr>
          <w:rFonts w:ascii="Arial Narrow" w:eastAsia="仿宋_GB2312" w:hAnsi="Arial Narrow"/>
          <w:color w:val="0000FF"/>
          <w:sz w:val="24"/>
        </w:rPr>
        <w:instrText>收回或转回的坏账准备情况</w:instrText>
      </w:r>
      <w:r>
        <w:rPr>
          <w:rFonts w:ascii="Arial Narrow" w:eastAsia="仿宋_GB2312" w:hAnsi="Arial Narrow"/>
          <w:color w:val="0000FF"/>
          <w:sz w:val="24"/>
        </w:rPr>
        <w:instrText>(</w:instrText>
      </w:r>
      <w:r>
        <w:rPr>
          <w:rFonts w:ascii="Arial Narrow" w:eastAsia="仿宋_GB2312" w:hAnsi="Arial Narrow"/>
          <w:color w:val="0000FF"/>
          <w:sz w:val="24"/>
        </w:rPr>
        <w:instrText>附注</w:instrText>
      </w:r>
      <w:r>
        <w:rPr>
          <w:rFonts w:ascii="Arial Narrow" w:eastAsia="仿宋_GB2312" w:hAnsi="Arial Narrow"/>
          <w:color w:val="0000FF"/>
          <w:sz w:val="24"/>
        </w:rPr>
        <w:instrText>41</w:instrText>
      </w:r>
      <w:r>
        <w:rPr>
          <w:rFonts w:ascii="Arial Narrow" w:eastAsia="仿宋_GB2312" w:hAnsi="Arial Narrow"/>
          <w:color w:val="0000FF"/>
          <w:sz w:val="24"/>
        </w:rPr>
        <w:instrText>表</w:instrText>
      </w:r>
      <w:r>
        <w:rPr>
          <w:rFonts w:ascii="Arial Narrow" w:eastAsia="仿宋_GB2312" w:hAnsi="Arial Narrow"/>
          <w:color w:val="0000FF"/>
          <w:sz w:val="24"/>
        </w:rPr>
        <w:instrText xml:space="preserve">)!JiuQiQCF41" \h </w:instrText>
      </w:r>
      <w:r>
        <w:rPr>
          <w:rFonts w:ascii="Arial Narrow" w:eastAsia="仿宋_GB2312" w:hAnsi="Arial Narrow"/>
          <w:color w:val="0000FF"/>
          <w:sz w:val="24"/>
        </w:rPr>
        <w:fldChar w:fldCharType="separate"/>
      </w:r>
    </w:p>
    <w:tbl>
      <w:tblPr>
        <w:tblW w:w="9280" w:type="dxa"/>
        <w:tblLook w:val="04A0" w:firstRow="1" w:lastRow="0" w:firstColumn="1" w:lastColumn="0" w:noHBand="0" w:noVBand="1"/>
      </w:tblPr>
      <w:tblGrid>
        <w:gridCol w:w="2460"/>
        <w:gridCol w:w="2460"/>
        <w:gridCol w:w="2420"/>
        <w:gridCol w:w="1940"/>
      </w:tblGrid>
      <w:tr w:rsidR="00A619F1" w14:paraId="6A977517" w14:textId="77777777" w:rsidTr="00A619F1">
        <w:trPr>
          <w:trHeight w:val="465"/>
        </w:trPr>
        <w:tc>
          <w:tcPr>
            <w:tcW w:w="2460" w:type="dxa"/>
            <w:tcBorders>
              <w:top w:val="single" w:sz="8" w:space="0" w:color="000000"/>
              <w:left w:val="nil"/>
              <w:bottom w:val="single" w:sz="4" w:space="0" w:color="auto"/>
              <w:right w:val="nil"/>
            </w:tcBorders>
            <w:shd w:val="clear" w:color="auto" w:fill="auto"/>
            <w:vAlign w:val="center"/>
            <w:hideMark/>
          </w:tcPr>
          <w:p w14:paraId="26FCCC18" w14:textId="63821EEB"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2460" w:type="dxa"/>
            <w:tcBorders>
              <w:top w:val="single" w:sz="8" w:space="0" w:color="000000"/>
              <w:left w:val="nil"/>
              <w:bottom w:val="single" w:sz="4" w:space="0" w:color="auto"/>
              <w:right w:val="nil"/>
            </w:tcBorders>
            <w:shd w:val="clear" w:color="auto" w:fill="auto"/>
            <w:vAlign w:val="center"/>
            <w:hideMark/>
          </w:tcPr>
          <w:p w14:paraId="4B2E8BD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转回或收回金额</w:t>
            </w:r>
          </w:p>
        </w:tc>
        <w:tc>
          <w:tcPr>
            <w:tcW w:w="2420" w:type="dxa"/>
            <w:tcBorders>
              <w:top w:val="single" w:sz="8" w:space="0" w:color="000000"/>
              <w:left w:val="nil"/>
              <w:bottom w:val="single" w:sz="4" w:space="0" w:color="auto"/>
              <w:right w:val="nil"/>
            </w:tcBorders>
            <w:shd w:val="clear" w:color="auto" w:fill="auto"/>
            <w:vAlign w:val="center"/>
            <w:hideMark/>
          </w:tcPr>
          <w:p w14:paraId="53B85A4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转回或收回前</w:t>
            </w:r>
            <w:r>
              <w:rPr>
                <w:rFonts w:ascii="Arial Narrow" w:hAnsi="Arial Narrow" w:cs="Arial"/>
                <w:b/>
                <w:bCs/>
                <w:color w:val="000000"/>
                <w:sz w:val="18"/>
                <w:szCs w:val="18"/>
              </w:rPr>
              <w:br/>
            </w:r>
            <w:r>
              <w:rPr>
                <w:rFonts w:ascii="Arial Narrow" w:hAnsi="Arial Narrow" w:cs="Arial"/>
                <w:b/>
                <w:bCs/>
                <w:color w:val="000000"/>
                <w:sz w:val="18"/>
                <w:szCs w:val="18"/>
              </w:rPr>
              <w:t>累计已计提</w:t>
            </w:r>
            <w:r>
              <w:rPr>
                <w:rFonts w:ascii="Arial Narrow" w:hAnsi="Arial Narrow" w:cs="Arial"/>
                <w:b/>
                <w:bCs/>
                <w:color w:val="000000"/>
                <w:sz w:val="18"/>
                <w:szCs w:val="18"/>
              </w:rPr>
              <w:br/>
            </w:r>
            <w:r>
              <w:rPr>
                <w:rFonts w:ascii="Arial Narrow" w:hAnsi="Arial Narrow" w:cs="Arial"/>
                <w:b/>
                <w:bCs/>
                <w:color w:val="000000"/>
                <w:sz w:val="18"/>
                <w:szCs w:val="18"/>
              </w:rPr>
              <w:t>坏账准备金额</w:t>
            </w:r>
          </w:p>
        </w:tc>
        <w:tc>
          <w:tcPr>
            <w:tcW w:w="1940" w:type="dxa"/>
            <w:tcBorders>
              <w:top w:val="single" w:sz="8" w:space="0" w:color="000000"/>
              <w:left w:val="nil"/>
              <w:bottom w:val="single" w:sz="4" w:space="0" w:color="auto"/>
              <w:right w:val="nil"/>
            </w:tcBorders>
            <w:shd w:val="clear" w:color="auto" w:fill="auto"/>
            <w:vAlign w:val="center"/>
            <w:hideMark/>
          </w:tcPr>
          <w:p w14:paraId="626C2A1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转回或收回原因、方式</w:t>
            </w:r>
          </w:p>
        </w:tc>
      </w:tr>
      <w:tr w:rsidR="00A619F1" w14:paraId="7241C3A2" w14:textId="77777777" w:rsidTr="00A619F1">
        <w:trPr>
          <w:trHeight w:val="255"/>
        </w:trPr>
        <w:tc>
          <w:tcPr>
            <w:tcW w:w="2460" w:type="dxa"/>
            <w:tcBorders>
              <w:top w:val="nil"/>
              <w:left w:val="nil"/>
              <w:bottom w:val="nil"/>
              <w:right w:val="nil"/>
            </w:tcBorders>
            <w:shd w:val="clear" w:color="auto" w:fill="auto"/>
            <w:vAlign w:val="center"/>
            <w:hideMark/>
          </w:tcPr>
          <w:p w14:paraId="4F73F12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460" w:type="dxa"/>
            <w:tcBorders>
              <w:top w:val="nil"/>
              <w:left w:val="nil"/>
              <w:bottom w:val="nil"/>
              <w:right w:val="nil"/>
            </w:tcBorders>
            <w:shd w:val="clear" w:color="auto" w:fill="auto"/>
            <w:vAlign w:val="center"/>
            <w:hideMark/>
          </w:tcPr>
          <w:p w14:paraId="2DF78AC3" w14:textId="77777777" w:rsidR="00A619F1" w:rsidRDefault="00A619F1">
            <w:pPr>
              <w:rPr>
                <w:rFonts w:ascii="Arial Narrow" w:hAnsi="Arial Narrow" w:cs="Arial"/>
                <w:color w:val="000000"/>
                <w:sz w:val="18"/>
                <w:szCs w:val="18"/>
              </w:rPr>
            </w:pPr>
          </w:p>
        </w:tc>
        <w:tc>
          <w:tcPr>
            <w:tcW w:w="2420" w:type="dxa"/>
            <w:tcBorders>
              <w:top w:val="nil"/>
              <w:left w:val="nil"/>
              <w:bottom w:val="nil"/>
              <w:right w:val="nil"/>
            </w:tcBorders>
            <w:shd w:val="clear" w:color="auto" w:fill="auto"/>
            <w:vAlign w:val="center"/>
            <w:hideMark/>
          </w:tcPr>
          <w:p w14:paraId="0C931EA7" w14:textId="77777777" w:rsidR="00A619F1" w:rsidRDefault="00A619F1">
            <w:pPr>
              <w:jc w:val="right"/>
              <w:rPr>
                <w:rFonts w:eastAsia="Times New Roman"/>
                <w:sz w:val="20"/>
                <w:szCs w:val="20"/>
              </w:rPr>
            </w:pPr>
          </w:p>
        </w:tc>
        <w:tc>
          <w:tcPr>
            <w:tcW w:w="1940" w:type="dxa"/>
            <w:tcBorders>
              <w:top w:val="nil"/>
              <w:left w:val="nil"/>
              <w:bottom w:val="nil"/>
              <w:right w:val="nil"/>
            </w:tcBorders>
            <w:shd w:val="clear" w:color="auto" w:fill="auto"/>
            <w:vAlign w:val="center"/>
            <w:hideMark/>
          </w:tcPr>
          <w:p w14:paraId="030BAEE9" w14:textId="77777777" w:rsidR="00A619F1" w:rsidRDefault="00A619F1">
            <w:pPr>
              <w:jc w:val="right"/>
              <w:rPr>
                <w:rFonts w:eastAsia="Times New Roman"/>
                <w:sz w:val="20"/>
                <w:szCs w:val="20"/>
              </w:rPr>
            </w:pPr>
          </w:p>
        </w:tc>
      </w:tr>
      <w:tr w:rsidR="00A619F1" w14:paraId="481518D0" w14:textId="77777777" w:rsidTr="00A619F1">
        <w:trPr>
          <w:trHeight w:val="255"/>
        </w:trPr>
        <w:tc>
          <w:tcPr>
            <w:tcW w:w="2460" w:type="dxa"/>
            <w:tcBorders>
              <w:top w:val="nil"/>
              <w:left w:val="nil"/>
              <w:bottom w:val="nil"/>
              <w:right w:val="nil"/>
            </w:tcBorders>
            <w:shd w:val="clear" w:color="auto" w:fill="auto"/>
            <w:vAlign w:val="center"/>
            <w:hideMark/>
          </w:tcPr>
          <w:p w14:paraId="5FFB176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460" w:type="dxa"/>
            <w:tcBorders>
              <w:top w:val="nil"/>
              <w:left w:val="nil"/>
              <w:bottom w:val="nil"/>
              <w:right w:val="nil"/>
            </w:tcBorders>
            <w:shd w:val="clear" w:color="auto" w:fill="auto"/>
            <w:vAlign w:val="center"/>
            <w:hideMark/>
          </w:tcPr>
          <w:p w14:paraId="3EBD1359" w14:textId="77777777" w:rsidR="00A619F1" w:rsidRDefault="00A619F1">
            <w:pPr>
              <w:rPr>
                <w:rFonts w:ascii="Arial Narrow" w:hAnsi="Arial Narrow" w:cs="Arial"/>
                <w:color w:val="000000"/>
                <w:sz w:val="18"/>
                <w:szCs w:val="18"/>
              </w:rPr>
            </w:pPr>
          </w:p>
        </w:tc>
        <w:tc>
          <w:tcPr>
            <w:tcW w:w="2420" w:type="dxa"/>
            <w:tcBorders>
              <w:top w:val="nil"/>
              <w:left w:val="nil"/>
              <w:bottom w:val="nil"/>
              <w:right w:val="nil"/>
            </w:tcBorders>
            <w:shd w:val="clear" w:color="auto" w:fill="auto"/>
            <w:vAlign w:val="center"/>
            <w:hideMark/>
          </w:tcPr>
          <w:p w14:paraId="769C03C3" w14:textId="77777777" w:rsidR="00A619F1" w:rsidRDefault="00A619F1">
            <w:pPr>
              <w:jc w:val="right"/>
              <w:rPr>
                <w:rFonts w:eastAsia="Times New Roman"/>
                <w:sz w:val="20"/>
                <w:szCs w:val="20"/>
              </w:rPr>
            </w:pPr>
          </w:p>
        </w:tc>
        <w:tc>
          <w:tcPr>
            <w:tcW w:w="1940" w:type="dxa"/>
            <w:tcBorders>
              <w:top w:val="nil"/>
              <w:left w:val="nil"/>
              <w:bottom w:val="nil"/>
              <w:right w:val="nil"/>
            </w:tcBorders>
            <w:shd w:val="clear" w:color="auto" w:fill="auto"/>
            <w:vAlign w:val="center"/>
            <w:hideMark/>
          </w:tcPr>
          <w:p w14:paraId="5A494626" w14:textId="77777777" w:rsidR="00A619F1" w:rsidRDefault="00A619F1">
            <w:pPr>
              <w:jc w:val="right"/>
              <w:rPr>
                <w:rFonts w:eastAsia="Times New Roman"/>
                <w:sz w:val="20"/>
                <w:szCs w:val="20"/>
              </w:rPr>
            </w:pPr>
          </w:p>
        </w:tc>
      </w:tr>
      <w:tr w:rsidR="00A619F1" w14:paraId="27B561BB" w14:textId="77777777" w:rsidTr="00A619F1">
        <w:trPr>
          <w:trHeight w:val="255"/>
        </w:trPr>
        <w:tc>
          <w:tcPr>
            <w:tcW w:w="2460" w:type="dxa"/>
            <w:tcBorders>
              <w:top w:val="nil"/>
              <w:left w:val="nil"/>
              <w:bottom w:val="nil"/>
              <w:right w:val="nil"/>
            </w:tcBorders>
            <w:shd w:val="clear" w:color="auto" w:fill="auto"/>
            <w:vAlign w:val="center"/>
            <w:hideMark/>
          </w:tcPr>
          <w:p w14:paraId="6C65CAD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460" w:type="dxa"/>
            <w:tcBorders>
              <w:top w:val="nil"/>
              <w:left w:val="nil"/>
              <w:bottom w:val="nil"/>
              <w:right w:val="nil"/>
            </w:tcBorders>
            <w:shd w:val="clear" w:color="auto" w:fill="auto"/>
            <w:vAlign w:val="center"/>
            <w:hideMark/>
          </w:tcPr>
          <w:p w14:paraId="182272F1" w14:textId="77777777" w:rsidR="00A619F1" w:rsidRDefault="00A619F1">
            <w:pPr>
              <w:rPr>
                <w:rFonts w:ascii="Arial Narrow" w:hAnsi="Arial Narrow" w:cs="Arial"/>
                <w:color w:val="000000"/>
                <w:sz w:val="18"/>
                <w:szCs w:val="18"/>
              </w:rPr>
            </w:pPr>
          </w:p>
        </w:tc>
        <w:tc>
          <w:tcPr>
            <w:tcW w:w="2420" w:type="dxa"/>
            <w:tcBorders>
              <w:top w:val="nil"/>
              <w:left w:val="nil"/>
              <w:bottom w:val="nil"/>
              <w:right w:val="nil"/>
            </w:tcBorders>
            <w:shd w:val="clear" w:color="auto" w:fill="auto"/>
            <w:vAlign w:val="center"/>
            <w:hideMark/>
          </w:tcPr>
          <w:p w14:paraId="7CA0583F" w14:textId="77777777" w:rsidR="00A619F1" w:rsidRDefault="00A619F1">
            <w:pPr>
              <w:jc w:val="right"/>
              <w:rPr>
                <w:rFonts w:eastAsia="Times New Roman"/>
                <w:sz w:val="20"/>
                <w:szCs w:val="20"/>
              </w:rPr>
            </w:pPr>
          </w:p>
        </w:tc>
        <w:tc>
          <w:tcPr>
            <w:tcW w:w="1940" w:type="dxa"/>
            <w:tcBorders>
              <w:top w:val="nil"/>
              <w:left w:val="nil"/>
              <w:bottom w:val="nil"/>
              <w:right w:val="nil"/>
            </w:tcBorders>
            <w:shd w:val="clear" w:color="auto" w:fill="auto"/>
            <w:vAlign w:val="center"/>
            <w:hideMark/>
          </w:tcPr>
          <w:p w14:paraId="2E665AC7" w14:textId="77777777" w:rsidR="00A619F1" w:rsidRDefault="00A619F1">
            <w:pPr>
              <w:jc w:val="right"/>
              <w:rPr>
                <w:rFonts w:eastAsia="Times New Roman"/>
                <w:sz w:val="20"/>
                <w:szCs w:val="20"/>
              </w:rPr>
            </w:pPr>
          </w:p>
        </w:tc>
      </w:tr>
      <w:tr w:rsidR="00A619F1" w14:paraId="6FF6E7C0" w14:textId="77777777" w:rsidTr="00A619F1">
        <w:trPr>
          <w:trHeight w:val="263"/>
        </w:trPr>
        <w:tc>
          <w:tcPr>
            <w:tcW w:w="2460" w:type="dxa"/>
            <w:tcBorders>
              <w:top w:val="single" w:sz="4" w:space="0" w:color="auto"/>
              <w:left w:val="nil"/>
              <w:bottom w:val="single" w:sz="8" w:space="0" w:color="000000"/>
              <w:right w:val="nil"/>
            </w:tcBorders>
            <w:shd w:val="clear" w:color="auto" w:fill="auto"/>
            <w:vAlign w:val="center"/>
            <w:hideMark/>
          </w:tcPr>
          <w:p w14:paraId="747309D0"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460" w:type="dxa"/>
            <w:tcBorders>
              <w:top w:val="single" w:sz="4" w:space="0" w:color="auto"/>
              <w:left w:val="nil"/>
              <w:bottom w:val="single" w:sz="8" w:space="0" w:color="000000"/>
              <w:right w:val="nil"/>
            </w:tcBorders>
            <w:shd w:val="clear" w:color="auto" w:fill="auto"/>
            <w:vAlign w:val="center"/>
            <w:hideMark/>
          </w:tcPr>
          <w:p w14:paraId="7C4C6A5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420" w:type="dxa"/>
            <w:tcBorders>
              <w:top w:val="single" w:sz="4" w:space="0" w:color="auto"/>
              <w:left w:val="nil"/>
              <w:bottom w:val="single" w:sz="8" w:space="0" w:color="000000"/>
              <w:right w:val="nil"/>
            </w:tcBorders>
            <w:shd w:val="clear" w:color="auto" w:fill="auto"/>
            <w:vAlign w:val="center"/>
            <w:hideMark/>
          </w:tcPr>
          <w:p w14:paraId="1A97AC1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940" w:type="dxa"/>
            <w:tcBorders>
              <w:top w:val="single" w:sz="4" w:space="0" w:color="auto"/>
              <w:left w:val="nil"/>
              <w:bottom w:val="single" w:sz="8" w:space="0" w:color="000000"/>
              <w:right w:val="nil"/>
            </w:tcBorders>
            <w:shd w:val="clear" w:color="auto" w:fill="auto"/>
            <w:vAlign w:val="center"/>
            <w:hideMark/>
          </w:tcPr>
          <w:p w14:paraId="47B1181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7D2E909" w14:textId="6E259B12"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（注：本表列报本报告期前已全额计提坏账准备，或计提减值准备的比例较大，但在本期又全额收回或转回，或在本期收回或转回比例较大的其他应收款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。对本期通过重组等方式收回的金额重大的其他应收款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，则应逐笔列报，金额</w:t>
      </w:r>
      <w:proofErr w:type="gramStart"/>
      <w:r w:rsidR="007A1860">
        <w:rPr>
          <w:rFonts w:ascii="Arial Narrow" w:eastAsia="仿宋_GB2312" w:hAnsi="Arial Narrow"/>
          <w:color w:val="0000FF"/>
          <w:sz w:val="24"/>
        </w:rPr>
        <w:t>不重大</w:t>
      </w:r>
      <w:proofErr w:type="gramEnd"/>
      <w:r w:rsidR="007A1860">
        <w:rPr>
          <w:rFonts w:ascii="Arial Narrow" w:eastAsia="仿宋_GB2312" w:hAnsi="Arial Narrow"/>
          <w:color w:val="0000FF"/>
          <w:sz w:val="24"/>
        </w:rPr>
        <w:t>的，可汇总列报。）</w:t>
      </w:r>
    </w:p>
    <w:p w14:paraId="5BFA28F3" w14:textId="0BFF5DFA" w:rsidR="00A619F1" w:rsidRDefault="007A1860" w:rsidP="00617FAA">
      <w:pPr>
        <w:snapToGrid w:val="0"/>
        <w:spacing w:beforeLines="50" w:before="120" w:afterLines="90" w:after="216"/>
        <w:outlineLvl w:val="2"/>
        <w:rPr>
          <w:kern w:val="0"/>
          <w:sz w:val="20"/>
          <w:szCs w:val="20"/>
        </w:rPr>
      </w:pPr>
      <w:r w:rsidRPr="00862396">
        <w:rPr>
          <w:rFonts w:ascii="宋体" w:hAnsi="宋体" w:cs="宋体" w:hint="eastAsia"/>
          <w:sz w:val="24"/>
        </w:rPr>
        <w:t>⑤</w:t>
      </w:r>
      <w:r w:rsidRPr="00862396">
        <w:rPr>
          <w:rFonts w:ascii="宋体" w:hAnsi="宋体" w:cs="宋体"/>
          <w:sz w:val="24"/>
        </w:rPr>
        <w:t>本报告期实际核销的其他应收款</w:t>
      </w:r>
      <w:r w:rsidRPr="00862396">
        <w:rPr>
          <w:rFonts w:ascii="宋体" w:hAnsi="宋体" w:cs="宋体" w:hint="eastAsia"/>
          <w:sz w:val="24"/>
        </w:rPr>
        <w:t>项</w:t>
      </w:r>
      <w:r w:rsidRPr="00862396">
        <w:rPr>
          <w:rFonts w:ascii="宋体" w:hAnsi="宋体" w:cs="宋体"/>
          <w:sz w:val="24"/>
        </w:rPr>
        <w:t>情况</w:t>
      </w:r>
      <w:r w:rsidR="00A619F1">
        <w:rPr>
          <w:rFonts w:ascii="宋体" w:hAnsi="宋体" w:cs="宋体"/>
          <w:sz w:val="24"/>
        </w:rPr>
        <w:fldChar w:fldCharType="begin"/>
      </w:r>
      <w:r w:rsidR="00A619F1">
        <w:rPr>
          <w:rFonts w:ascii="宋体" w:hAnsi="宋体" w:cs="宋体"/>
          <w:sz w:val="24"/>
        </w:rPr>
        <w:instrText xml:space="preserve"> LINK Excel.Sheet.12 "C:\\Users\\Administrator\\OneDrive\\Documents\\M溜了溜了\\久其模板\\test2019删除多余表.xlsx" "QCF42 本报告期实际核销的其他应收款情况(附注42表)!JiuQiQCF42" \h </w:instrText>
      </w:r>
      <w:r w:rsidR="00A619F1">
        <w:rPr>
          <w:rFonts w:ascii="宋体" w:hAnsi="宋体" w:cs="宋体"/>
          <w:sz w:val="24"/>
        </w:rPr>
        <w:fldChar w:fldCharType="separate"/>
      </w:r>
      <w:bookmarkStart w:id="17" w:name="RANGE!A4:F8"/>
    </w:p>
    <w:tbl>
      <w:tblPr>
        <w:tblW w:w="9420" w:type="dxa"/>
        <w:tblLook w:val="04A0" w:firstRow="1" w:lastRow="0" w:firstColumn="1" w:lastColumn="0" w:noHBand="0" w:noVBand="1"/>
      </w:tblPr>
      <w:tblGrid>
        <w:gridCol w:w="2320"/>
        <w:gridCol w:w="1420"/>
        <w:gridCol w:w="1420"/>
        <w:gridCol w:w="1420"/>
        <w:gridCol w:w="1420"/>
        <w:gridCol w:w="1420"/>
      </w:tblGrid>
      <w:tr w:rsidR="00A619F1" w14:paraId="2417A331" w14:textId="77777777" w:rsidTr="00A619F1">
        <w:trPr>
          <w:trHeight w:val="465"/>
        </w:trPr>
        <w:tc>
          <w:tcPr>
            <w:tcW w:w="2320" w:type="dxa"/>
            <w:tcBorders>
              <w:top w:val="single" w:sz="8" w:space="0" w:color="000000"/>
              <w:left w:val="nil"/>
              <w:bottom w:val="single" w:sz="4" w:space="0" w:color="auto"/>
              <w:right w:val="nil"/>
            </w:tcBorders>
            <w:shd w:val="clear" w:color="auto" w:fill="auto"/>
            <w:vAlign w:val="center"/>
            <w:hideMark/>
          </w:tcPr>
          <w:p w14:paraId="60A8FE83" w14:textId="2014E0A0"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bookmarkEnd w:id="17"/>
          </w:p>
        </w:tc>
        <w:tc>
          <w:tcPr>
            <w:tcW w:w="1420" w:type="dxa"/>
            <w:tcBorders>
              <w:top w:val="single" w:sz="8" w:space="0" w:color="000000"/>
              <w:left w:val="nil"/>
              <w:bottom w:val="single" w:sz="4" w:space="0" w:color="auto"/>
              <w:right w:val="nil"/>
            </w:tcBorders>
            <w:shd w:val="clear" w:color="auto" w:fill="auto"/>
            <w:vAlign w:val="center"/>
            <w:hideMark/>
          </w:tcPr>
          <w:p w14:paraId="4E38D15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其他应收</w:t>
            </w:r>
            <w:proofErr w:type="gramStart"/>
            <w:r>
              <w:rPr>
                <w:rFonts w:ascii="Arial Narrow" w:hAnsi="Arial Narrow" w:cs="Arial"/>
                <w:b/>
                <w:bCs/>
                <w:color w:val="000000"/>
                <w:sz w:val="18"/>
                <w:szCs w:val="18"/>
              </w:rPr>
              <w:t>款性质</w:t>
            </w:r>
            <w:proofErr w:type="gramEnd"/>
          </w:p>
        </w:tc>
        <w:tc>
          <w:tcPr>
            <w:tcW w:w="1420" w:type="dxa"/>
            <w:tcBorders>
              <w:top w:val="single" w:sz="8" w:space="0" w:color="000000"/>
              <w:left w:val="nil"/>
              <w:bottom w:val="single" w:sz="4" w:space="0" w:color="auto"/>
              <w:right w:val="nil"/>
            </w:tcBorders>
            <w:shd w:val="clear" w:color="auto" w:fill="auto"/>
            <w:vAlign w:val="center"/>
            <w:hideMark/>
          </w:tcPr>
          <w:p w14:paraId="74C2DAA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核销金额</w:t>
            </w:r>
          </w:p>
        </w:tc>
        <w:tc>
          <w:tcPr>
            <w:tcW w:w="1420" w:type="dxa"/>
            <w:tcBorders>
              <w:top w:val="single" w:sz="8" w:space="0" w:color="000000"/>
              <w:left w:val="nil"/>
              <w:bottom w:val="single" w:sz="4" w:space="0" w:color="auto"/>
              <w:right w:val="nil"/>
            </w:tcBorders>
            <w:shd w:val="clear" w:color="auto" w:fill="auto"/>
            <w:vAlign w:val="center"/>
            <w:hideMark/>
          </w:tcPr>
          <w:p w14:paraId="724C1F4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核销原因</w:t>
            </w:r>
          </w:p>
        </w:tc>
        <w:tc>
          <w:tcPr>
            <w:tcW w:w="1420" w:type="dxa"/>
            <w:tcBorders>
              <w:top w:val="single" w:sz="8" w:space="0" w:color="000000"/>
              <w:left w:val="nil"/>
              <w:bottom w:val="single" w:sz="4" w:space="0" w:color="auto"/>
              <w:right w:val="nil"/>
            </w:tcBorders>
            <w:shd w:val="clear" w:color="auto" w:fill="auto"/>
            <w:vAlign w:val="center"/>
            <w:hideMark/>
          </w:tcPr>
          <w:p w14:paraId="6D58A72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履行的核销程序</w:t>
            </w:r>
          </w:p>
        </w:tc>
        <w:tc>
          <w:tcPr>
            <w:tcW w:w="1420" w:type="dxa"/>
            <w:tcBorders>
              <w:top w:val="single" w:sz="8" w:space="0" w:color="000000"/>
              <w:left w:val="nil"/>
              <w:bottom w:val="single" w:sz="4" w:space="0" w:color="auto"/>
              <w:right w:val="nil"/>
            </w:tcBorders>
            <w:shd w:val="clear" w:color="auto" w:fill="auto"/>
            <w:vAlign w:val="center"/>
            <w:hideMark/>
          </w:tcPr>
          <w:p w14:paraId="7D11849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是否因关联交易产生</w:t>
            </w:r>
          </w:p>
        </w:tc>
      </w:tr>
      <w:tr w:rsidR="00A619F1" w14:paraId="55E334E2" w14:textId="77777777" w:rsidTr="00A619F1">
        <w:trPr>
          <w:trHeight w:val="255"/>
        </w:trPr>
        <w:tc>
          <w:tcPr>
            <w:tcW w:w="2320" w:type="dxa"/>
            <w:tcBorders>
              <w:top w:val="nil"/>
              <w:left w:val="nil"/>
              <w:bottom w:val="nil"/>
              <w:right w:val="nil"/>
            </w:tcBorders>
            <w:shd w:val="clear" w:color="auto" w:fill="auto"/>
            <w:vAlign w:val="center"/>
            <w:hideMark/>
          </w:tcPr>
          <w:p w14:paraId="39DC53A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20" w:type="dxa"/>
            <w:tcBorders>
              <w:top w:val="nil"/>
              <w:left w:val="nil"/>
              <w:bottom w:val="nil"/>
              <w:right w:val="nil"/>
            </w:tcBorders>
            <w:shd w:val="clear" w:color="auto" w:fill="auto"/>
            <w:vAlign w:val="center"/>
            <w:hideMark/>
          </w:tcPr>
          <w:p w14:paraId="54825176" w14:textId="77777777" w:rsidR="00A619F1" w:rsidRDefault="00A619F1">
            <w:pPr>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267BF841"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7CEFAE06"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11F42946"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5EE0171A" w14:textId="77777777" w:rsidR="00A619F1" w:rsidRDefault="00A619F1">
            <w:pPr>
              <w:jc w:val="right"/>
              <w:rPr>
                <w:rFonts w:eastAsia="Times New Roman"/>
                <w:sz w:val="20"/>
                <w:szCs w:val="20"/>
              </w:rPr>
            </w:pPr>
          </w:p>
        </w:tc>
      </w:tr>
      <w:tr w:rsidR="00A619F1" w14:paraId="66EAA818" w14:textId="77777777" w:rsidTr="00A619F1">
        <w:trPr>
          <w:trHeight w:val="255"/>
        </w:trPr>
        <w:tc>
          <w:tcPr>
            <w:tcW w:w="2320" w:type="dxa"/>
            <w:tcBorders>
              <w:top w:val="nil"/>
              <w:left w:val="nil"/>
              <w:bottom w:val="nil"/>
              <w:right w:val="nil"/>
            </w:tcBorders>
            <w:shd w:val="clear" w:color="auto" w:fill="auto"/>
            <w:vAlign w:val="center"/>
            <w:hideMark/>
          </w:tcPr>
          <w:p w14:paraId="0870A64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20" w:type="dxa"/>
            <w:tcBorders>
              <w:top w:val="nil"/>
              <w:left w:val="nil"/>
              <w:bottom w:val="nil"/>
              <w:right w:val="nil"/>
            </w:tcBorders>
            <w:shd w:val="clear" w:color="auto" w:fill="auto"/>
            <w:vAlign w:val="center"/>
            <w:hideMark/>
          </w:tcPr>
          <w:p w14:paraId="64A7EC60" w14:textId="77777777" w:rsidR="00A619F1" w:rsidRDefault="00A619F1">
            <w:pPr>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1923FF03"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14FACB4B"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7455AE5F"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160F6036" w14:textId="77777777" w:rsidR="00A619F1" w:rsidRDefault="00A619F1">
            <w:pPr>
              <w:jc w:val="right"/>
              <w:rPr>
                <w:rFonts w:eastAsia="Times New Roman"/>
                <w:sz w:val="20"/>
                <w:szCs w:val="20"/>
              </w:rPr>
            </w:pPr>
          </w:p>
        </w:tc>
      </w:tr>
      <w:tr w:rsidR="00A619F1" w14:paraId="5F899973" w14:textId="77777777" w:rsidTr="00A619F1">
        <w:trPr>
          <w:trHeight w:val="255"/>
        </w:trPr>
        <w:tc>
          <w:tcPr>
            <w:tcW w:w="2320" w:type="dxa"/>
            <w:tcBorders>
              <w:top w:val="nil"/>
              <w:left w:val="nil"/>
              <w:bottom w:val="nil"/>
              <w:right w:val="nil"/>
            </w:tcBorders>
            <w:shd w:val="clear" w:color="auto" w:fill="auto"/>
            <w:vAlign w:val="center"/>
            <w:hideMark/>
          </w:tcPr>
          <w:p w14:paraId="533F8E9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20" w:type="dxa"/>
            <w:tcBorders>
              <w:top w:val="nil"/>
              <w:left w:val="nil"/>
              <w:bottom w:val="nil"/>
              <w:right w:val="nil"/>
            </w:tcBorders>
            <w:shd w:val="clear" w:color="auto" w:fill="auto"/>
            <w:vAlign w:val="center"/>
            <w:hideMark/>
          </w:tcPr>
          <w:p w14:paraId="484D0F17" w14:textId="77777777" w:rsidR="00A619F1" w:rsidRDefault="00A619F1">
            <w:pPr>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4F48CAF5"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369EFE88"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0C9785F8"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2BFB376A" w14:textId="77777777" w:rsidR="00A619F1" w:rsidRDefault="00A619F1">
            <w:pPr>
              <w:jc w:val="right"/>
              <w:rPr>
                <w:rFonts w:eastAsia="Times New Roman"/>
                <w:sz w:val="20"/>
                <w:szCs w:val="20"/>
              </w:rPr>
            </w:pPr>
          </w:p>
        </w:tc>
      </w:tr>
      <w:tr w:rsidR="00A619F1" w14:paraId="1FE22A64" w14:textId="77777777" w:rsidTr="00A619F1">
        <w:trPr>
          <w:trHeight w:val="263"/>
        </w:trPr>
        <w:tc>
          <w:tcPr>
            <w:tcW w:w="2320" w:type="dxa"/>
            <w:tcBorders>
              <w:top w:val="single" w:sz="4" w:space="0" w:color="auto"/>
              <w:left w:val="nil"/>
              <w:bottom w:val="single" w:sz="8" w:space="0" w:color="000000"/>
              <w:right w:val="nil"/>
            </w:tcBorders>
            <w:shd w:val="clear" w:color="auto" w:fill="auto"/>
            <w:vAlign w:val="center"/>
            <w:hideMark/>
          </w:tcPr>
          <w:p w14:paraId="3CD0B69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420" w:type="dxa"/>
            <w:tcBorders>
              <w:top w:val="single" w:sz="4" w:space="0" w:color="auto"/>
              <w:left w:val="nil"/>
              <w:bottom w:val="single" w:sz="8" w:space="0" w:color="000000"/>
              <w:right w:val="nil"/>
            </w:tcBorders>
            <w:shd w:val="clear" w:color="auto" w:fill="auto"/>
            <w:vAlign w:val="center"/>
            <w:hideMark/>
          </w:tcPr>
          <w:p w14:paraId="2DFA2C6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20" w:type="dxa"/>
            <w:tcBorders>
              <w:top w:val="single" w:sz="4" w:space="0" w:color="auto"/>
              <w:left w:val="nil"/>
              <w:bottom w:val="single" w:sz="8" w:space="0" w:color="000000"/>
              <w:right w:val="nil"/>
            </w:tcBorders>
            <w:shd w:val="clear" w:color="auto" w:fill="auto"/>
            <w:vAlign w:val="center"/>
            <w:hideMark/>
          </w:tcPr>
          <w:p w14:paraId="7185576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20" w:type="dxa"/>
            <w:tcBorders>
              <w:top w:val="single" w:sz="4" w:space="0" w:color="auto"/>
              <w:left w:val="nil"/>
              <w:bottom w:val="single" w:sz="8" w:space="0" w:color="000000"/>
              <w:right w:val="nil"/>
            </w:tcBorders>
            <w:shd w:val="clear" w:color="auto" w:fill="auto"/>
            <w:vAlign w:val="center"/>
            <w:hideMark/>
          </w:tcPr>
          <w:p w14:paraId="2378212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20" w:type="dxa"/>
            <w:tcBorders>
              <w:top w:val="single" w:sz="4" w:space="0" w:color="auto"/>
              <w:left w:val="nil"/>
              <w:bottom w:val="single" w:sz="8" w:space="0" w:color="000000"/>
              <w:right w:val="nil"/>
            </w:tcBorders>
            <w:shd w:val="clear" w:color="auto" w:fill="auto"/>
            <w:vAlign w:val="center"/>
            <w:hideMark/>
          </w:tcPr>
          <w:p w14:paraId="529BC6B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20" w:type="dxa"/>
            <w:tcBorders>
              <w:top w:val="single" w:sz="4" w:space="0" w:color="auto"/>
              <w:left w:val="nil"/>
              <w:bottom w:val="single" w:sz="8" w:space="0" w:color="000000"/>
              <w:right w:val="nil"/>
            </w:tcBorders>
            <w:shd w:val="clear" w:color="auto" w:fill="auto"/>
            <w:vAlign w:val="center"/>
            <w:hideMark/>
          </w:tcPr>
          <w:p w14:paraId="3D23C24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63391230" w14:textId="42810210" w:rsidR="00A619F1" w:rsidRDefault="00A619F1" w:rsidP="00617FAA">
      <w:pPr>
        <w:snapToGrid w:val="0"/>
        <w:spacing w:beforeLines="50" w:before="120" w:afterLines="90" w:after="216"/>
        <w:outlineLvl w:val="2"/>
        <w:rPr>
          <w:kern w:val="0"/>
          <w:sz w:val="20"/>
          <w:szCs w:val="20"/>
        </w:rPr>
      </w:pPr>
      <w:r>
        <w:rPr>
          <w:rFonts w:ascii="宋体" w:hAnsi="宋体" w:cs="宋体"/>
          <w:sz w:val="24"/>
        </w:rPr>
        <w:fldChar w:fldCharType="end"/>
      </w:r>
      <w:r w:rsidR="007A1860">
        <w:rPr>
          <w:rFonts w:ascii="宋体" w:hAnsi="宋体" w:cs="宋体" w:hint="eastAsia"/>
          <w:sz w:val="24"/>
        </w:rPr>
        <w:t>⑥</w:t>
      </w:r>
      <w:r w:rsidR="007A1860" w:rsidRPr="00862396">
        <w:rPr>
          <w:rFonts w:ascii="宋体" w:hAnsi="宋体" w:cs="宋体"/>
          <w:sz w:val="24"/>
        </w:rPr>
        <w:t>按欠款方归集的期末余额前五名的其他应收款</w:t>
      </w:r>
      <w:r w:rsidR="007A1860" w:rsidRPr="00862396">
        <w:rPr>
          <w:rFonts w:ascii="宋体" w:hAnsi="宋体" w:cs="宋体" w:hint="eastAsia"/>
          <w:sz w:val="24"/>
        </w:rPr>
        <w:t>项</w:t>
      </w:r>
      <w:r w:rsidR="007A1860" w:rsidRPr="00862396">
        <w:rPr>
          <w:rFonts w:ascii="宋体" w:hAnsi="宋体" w:cs="宋体"/>
          <w:sz w:val="24"/>
        </w:rPr>
        <w:t>情况</w:t>
      </w:r>
      <w:r>
        <w:rPr>
          <w:rFonts w:ascii="宋体" w:hAnsi="宋体" w:cs="宋体"/>
          <w:sz w:val="24"/>
        </w:rPr>
        <w:fldChar w:fldCharType="begin"/>
      </w:r>
      <w:r>
        <w:rPr>
          <w:rFonts w:ascii="宋体" w:hAnsi="宋体" w:cs="宋体"/>
          <w:sz w:val="24"/>
        </w:rPr>
        <w:instrText xml:space="preserve"> LINK Excel.Sheet.12 "C:\\Users\\Administrator\\OneDrive\\Documents\\M溜了溜了\\久其模板\\test2019删除多余表.xlsx" "QCF43 按欠款方归集的期末余额前五名的其他应收款情况(附注!JiuQiQCF43" \h </w:instrText>
      </w:r>
      <w:r>
        <w:rPr>
          <w:rFonts w:ascii="宋体" w:hAnsi="宋体" w:cs="宋体"/>
          <w:sz w:val="24"/>
        </w:rPr>
        <w:fldChar w:fldCharType="separate"/>
      </w:r>
    </w:p>
    <w:tbl>
      <w:tblPr>
        <w:tblW w:w="9420" w:type="dxa"/>
        <w:tblLook w:val="04A0" w:firstRow="1" w:lastRow="0" w:firstColumn="1" w:lastColumn="0" w:noHBand="0" w:noVBand="1"/>
      </w:tblPr>
      <w:tblGrid>
        <w:gridCol w:w="2320"/>
        <w:gridCol w:w="1420"/>
        <w:gridCol w:w="1420"/>
        <w:gridCol w:w="1420"/>
        <w:gridCol w:w="1420"/>
        <w:gridCol w:w="1420"/>
      </w:tblGrid>
      <w:tr w:rsidR="00A619F1" w14:paraId="6C70ECA0" w14:textId="77777777" w:rsidTr="00A619F1">
        <w:trPr>
          <w:trHeight w:val="698"/>
        </w:trPr>
        <w:tc>
          <w:tcPr>
            <w:tcW w:w="2320" w:type="dxa"/>
            <w:tcBorders>
              <w:top w:val="single" w:sz="8" w:space="0" w:color="000000"/>
              <w:left w:val="nil"/>
              <w:bottom w:val="single" w:sz="4" w:space="0" w:color="auto"/>
              <w:right w:val="nil"/>
            </w:tcBorders>
            <w:shd w:val="clear" w:color="auto" w:fill="auto"/>
            <w:vAlign w:val="center"/>
            <w:hideMark/>
          </w:tcPr>
          <w:p w14:paraId="2E0195E1" w14:textId="443FEB77"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420" w:type="dxa"/>
            <w:tcBorders>
              <w:top w:val="single" w:sz="8" w:space="0" w:color="000000"/>
              <w:left w:val="nil"/>
              <w:bottom w:val="single" w:sz="4" w:space="0" w:color="auto"/>
              <w:right w:val="nil"/>
            </w:tcBorders>
            <w:shd w:val="clear" w:color="auto" w:fill="auto"/>
            <w:vAlign w:val="center"/>
            <w:hideMark/>
          </w:tcPr>
          <w:p w14:paraId="0DDFABB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款项性质</w:t>
            </w:r>
          </w:p>
        </w:tc>
        <w:tc>
          <w:tcPr>
            <w:tcW w:w="1420" w:type="dxa"/>
            <w:tcBorders>
              <w:top w:val="single" w:sz="8" w:space="0" w:color="000000"/>
              <w:left w:val="nil"/>
              <w:bottom w:val="single" w:sz="4" w:space="0" w:color="auto"/>
              <w:right w:val="nil"/>
            </w:tcBorders>
            <w:shd w:val="clear" w:color="auto" w:fill="auto"/>
            <w:vAlign w:val="center"/>
            <w:hideMark/>
          </w:tcPr>
          <w:p w14:paraId="58CA355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420" w:type="dxa"/>
            <w:tcBorders>
              <w:top w:val="single" w:sz="8" w:space="0" w:color="000000"/>
              <w:left w:val="nil"/>
              <w:bottom w:val="single" w:sz="4" w:space="0" w:color="auto"/>
              <w:right w:val="nil"/>
            </w:tcBorders>
            <w:shd w:val="clear" w:color="auto" w:fill="auto"/>
            <w:vAlign w:val="center"/>
            <w:hideMark/>
          </w:tcPr>
          <w:p w14:paraId="606CF92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1420" w:type="dxa"/>
            <w:tcBorders>
              <w:top w:val="single" w:sz="8" w:space="0" w:color="000000"/>
              <w:left w:val="nil"/>
              <w:bottom w:val="single" w:sz="4" w:space="0" w:color="auto"/>
              <w:right w:val="nil"/>
            </w:tcBorders>
            <w:shd w:val="clear" w:color="auto" w:fill="auto"/>
            <w:vAlign w:val="center"/>
            <w:hideMark/>
          </w:tcPr>
          <w:p w14:paraId="4F9E85D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占其他应收期末余额合计数的比例（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20" w:type="dxa"/>
            <w:tcBorders>
              <w:top w:val="single" w:sz="8" w:space="0" w:color="000000"/>
              <w:left w:val="nil"/>
              <w:bottom w:val="single" w:sz="4" w:space="0" w:color="auto"/>
              <w:right w:val="nil"/>
            </w:tcBorders>
            <w:shd w:val="clear" w:color="auto" w:fill="auto"/>
            <w:vAlign w:val="center"/>
            <w:hideMark/>
          </w:tcPr>
          <w:p w14:paraId="0F813F9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A619F1" w14:paraId="6B26C0F3" w14:textId="77777777" w:rsidTr="00A619F1">
        <w:trPr>
          <w:trHeight w:val="255"/>
        </w:trPr>
        <w:tc>
          <w:tcPr>
            <w:tcW w:w="2320" w:type="dxa"/>
            <w:tcBorders>
              <w:top w:val="nil"/>
              <w:left w:val="nil"/>
              <w:bottom w:val="nil"/>
              <w:right w:val="nil"/>
            </w:tcBorders>
            <w:shd w:val="clear" w:color="auto" w:fill="auto"/>
            <w:vAlign w:val="center"/>
            <w:hideMark/>
          </w:tcPr>
          <w:p w14:paraId="4332AA7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20" w:type="dxa"/>
            <w:tcBorders>
              <w:top w:val="nil"/>
              <w:left w:val="nil"/>
              <w:bottom w:val="nil"/>
              <w:right w:val="nil"/>
            </w:tcBorders>
            <w:shd w:val="clear" w:color="auto" w:fill="auto"/>
            <w:vAlign w:val="center"/>
            <w:hideMark/>
          </w:tcPr>
          <w:p w14:paraId="09C35AB3" w14:textId="77777777" w:rsidR="00A619F1" w:rsidRDefault="00A619F1">
            <w:pPr>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267B3DFA"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61055518"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249E592E"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69CFFCEB" w14:textId="77777777" w:rsidR="00A619F1" w:rsidRDefault="00A619F1">
            <w:pPr>
              <w:jc w:val="right"/>
              <w:rPr>
                <w:rFonts w:eastAsia="Times New Roman"/>
                <w:sz w:val="20"/>
                <w:szCs w:val="20"/>
              </w:rPr>
            </w:pPr>
          </w:p>
        </w:tc>
      </w:tr>
      <w:tr w:rsidR="00A619F1" w14:paraId="743A340F" w14:textId="77777777" w:rsidTr="00A619F1">
        <w:trPr>
          <w:trHeight w:val="255"/>
        </w:trPr>
        <w:tc>
          <w:tcPr>
            <w:tcW w:w="2320" w:type="dxa"/>
            <w:tcBorders>
              <w:top w:val="nil"/>
              <w:left w:val="nil"/>
              <w:bottom w:val="nil"/>
              <w:right w:val="nil"/>
            </w:tcBorders>
            <w:shd w:val="clear" w:color="auto" w:fill="auto"/>
            <w:vAlign w:val="center"/>
            <w:hideMark/>
          </w:tcPr>
          <w:p w14:paraId="48C5149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20" w:type="dxa"/>
            <w:tcBorders>
              <w:top w:val="nil"/>
              <w:left w:val="nil"/>
              <w:bottom w:val="nil"/>
              <w:right w:val="nil"/>
            </w:tcBorders>
            <w:shd w:val="clear" w:color="auto" w:fill="auto"/>
            <w:vAlign w:val="center"/>
            <w:hideMark/>
          </w:tcPr>
          <w:p w14:paraId="4BB42831" w14:textId="77777777" w:rsidR="00A619F1" w:rsidRDefault="00A619F1">
            <w:pPr>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5976CE3E"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3DD316B0"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661A2292"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13AD2391" w14:textId="77777777" w:rsidR="00A619F1" w:rsidRDefault="00A619F1">
            <w:pPr>
              <w:jc w:val="right"/>
              <w:rPr>
                <w:rFonts w:eastAsia="Times New Roman"/>
                <w:sz w:val="20"/>
                <w:szCs w:val="20"/>
              </w:rPr>
            </w:pPr>
          </w:p>
        </w:tc>
      </w:tr>
      <w:tr w:rsidR="00A619F1" w14:paraId="4EE2C894" w14:textId="77777777" w:rsidTr="00A619F1">
        <w:trPr>
          <w:trHeight w:val="255"/>
        </w:trPr>
        <w:tc>
          <w:tcPr>
            <w:tcW w:w="2320" w:type="dxa"/>
            <w:tcBorders>
              <w:top w:val="nil"/>
              <w:left w:val="nil"/>
              <w:bottom w:val="nil"/>
              <w:right w:val="nil"/>
            </w:tcBorders>
            <w:shd w:val="clear" w:color="auto" w:fill="auto"/>
            <w:vAlign w:val="center"/>
            <w:hideMark/>
          </w:tcPr>
          <w:p w14:paraId="77EC211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420" w:type="dxa"/>
            <w:tcBorders>
              <w:top w:val="nil"/>
              <w:left w:val="nil"/>
              <w:bottom w:val="nil"/>
              <w:right w:val="nil"/>
            </w:tcBorders>
            <w:shd w:val="clear" w:color="auto" w:fill="auto"/>
            <w:vAlign w:val="center"/>
            <w:hideMark/>
          </w:tcPr>
          <w:p w14:paraId="38BED3D0" w14:textId="77777777" w:rsidR="00A619F1" w:rsidRDefault="00A619F1">
            <w:pPr>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0BD0A5A9"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5E7008BA"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0B0BBA97"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5C01DF5D" w14:textId="77777777" w:rsidR="00A619F1" w:rsidRDefault="00A619F1">
            <w:pPr>
              <w:jc w:val="right"/>
              <w:rPr>
                <w:rFonts w:eastAsia="Times New Roman"/>
                <w:sz w:val="20"/>
                <w:szCs w:val="20"/>
              </w:rPr>
            </w:pPr>
          </w:p>
        </w:tc>
      </w:tr>
      <w:tr w:rsidR="00A619F1" w14:paraId="7102B40D" w14:textId="77777777" w:rsidTr="00A619F1">
        <w:trPr>
          <w:trHeight w:val="263"/>
        </w:trPr>
        <w:tc>
          <w:tcPr>
            <w:tcW w:w="2320" w:type="dxa"/>
            <w:tcBorders>
              <w:top w:val="single" w:sz="4" w:space="0" w:color="auto"/>
              <w:left w:val="nil"/>
              <w:bottom w:val="single" w:sz="8" w:space="0" w:color="000000"/>
              <w:right w:val="nil"/>
            </w:tcBorders>
            <w:shd w:val="clear" w:color="auto" w:fill="auto"/>
            <w:vAlign w:val="center"/>
            <w:hideMark/>
          </w:tcPr>
          <w:p w14:paraId="6D35AEC7"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20" w:type="dxa"/>
            <w:tcBorders>
              <w:top w:val="single" w:sz="4" w:space="0" w:color="auto"/>
              <w:left w:val="nil"/>
              <w:bottom w:val="single" w:sz="8" w:space="0" w:color="000000"/>
              <w:right w:val="nil"/>
            </w:tcBorders>
            <w:shd w:val="clear" w:color="auto" w:fill="auto"/>
            <w:vAlign w:val="center"/>
            <w:hideMark/>
          </w:tcPr>
          <w:p w14:paraId="3F7F006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20" w:type="dxa"/>
            <w:tcBorders>
              <w:top w:val="single" w:sz="4" w:space="0" w:color="auto"/>
              <w:left w:val="nil"/>
              <w:bottom w:val="single" w:sz="8" w:space="0" w:color="000000"/>
              <w:right w:val="nil"/>
            </w:tcBorders>
            <w:shd w:val="clear" w:color="auto" w:fill="auto"/>
            <w:vAlign w:val="center"/>
            <w:hideMark/>
          </w:tcPr>
          <w:p w14:paraId="063F4FD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20" w:type="dxa"/>
            <w:tcBorders>
              <w:top w:val="single" w:sz="4" w:space="0" w:color="auto"/>
              <w:left w:val="nil"/>
              <w:bottom w:val="single" w:sz="8" w:space="0" w:color="000000"/>
              <w:right w:val="nil"/>
            </w:tcBorders>
            <w:shd w:val="clear" w:color="auto" w:fill="auto"/>
            <w:vAlign w:val="center"/>
            <w:hideMark/>
          </w:tcPr>
          <w:p w14:paraId="45E72F4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20" w:type="dxa"/>
            <w:tcBorders>
              <w:top w:val="single" w:sz="4" w:space="0" w:color="auto"/>
              <w:left w:val="nil"/>
              <w:bottom w:val="single" w:sz="8" w:space="0" w:color="000000"/>
              <w:right w:val="nil"/>
            </w:tcBorders>
            <w:shd w:val="clear" w:color="auto" w:fill="auto"/>
            <w:vAlign w:val="center"/>
            <w:hideMark/>
          </w:tcPr>
          <w:p w14:paraId="510D321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20" w:type="dxa"/>
            <w:tcBorders>
              <w:top w:val="single" w:sz="4" w:space="0" w:color="auto"/>
              <w:left w:val="nil"/>
              <w:bottom w:val="single" w:sz="8" w:space="0" w:color="000000"/>
              <w:right w:val="nil"/>
            </w:tcBorders>
            <w:shd w:val="clear" w:color="auto" w:fill="auto"/>
            <w:vAlign w:val="center"/>
            <w:hideMark/>
          </w:tcPr>
          <w:p w14:paraId="0246CBB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0A743D1" w14:textId="0FC23EE1" w:rsidR="00A619F1" w:rsidRDefault="00A619F1" w:rsidP="00617FAA">
      <w:pPr>
        <w:snapToGrid w:val="0"/>
        <w:spacing w:beforeLines="50" w:before="120" w:afterLines="90" w:after="216"/>
        <w:outlineLvl w:val="2"/>
        <w:rPr>
          <w:kern w:val="0"/>
          <w:sz w:val="20"/>
          <w:szCs w:val="20"/>
        </w:rPr>
      </w:pPr>
      <w:r>
        <w:rPr>
          <w:rFonts w:ascii="宋体" w:hAnsi="宋体" w:cs="宋体"/>
          <w:sz w:val="24"/>
        </w:rPr>
        <w:fldChar w:fldCharType="end"/>
      </w:r>
      <w:r w:rsidR="007A1860">
        <w:rPr>
          <w:rFonts w:ascii="宋体" w:hAnsi="宋体" w:cs="宋体" w:hint="eastAsia"/>
          <w:sz w:val="24"/>
        </w:rPr>
        <w:t>⑦</w:t>
      </w:r>
      <w:r w:rsidR="007A1860" w:rsidRPr="00862396">
        <w:rPr>
          <w:rFonts w:ascii="宋体" w:hAnsi="宋体" w:cs="宋体"/>
          <w:sz w:val="24"/>
        </w:rPr>
        <w:t>由金融资产转移而终止确认的其他应收款</w:t>
      </w:r>
      <w:r w:rsidR="007A1860" w:rsidRPr="00862396">
        <w:rPr>
          <w:rFonts w:ascii="宋体" w:hAnsi="宋体" w:cs="宋体" w:hint="eastAsia"/>
          <w:sz w:val="24"/>
        </w:rPr>
        <w:t>项</w:t>
      </w:r>
      <w:r>
        <w:rPr>
          <w:rFonts w:ascii="宋体" w:hAnsi="宋体" w:cs="宋体"/>
          <w:sz w:val="24"/>
        </w:rPr>
        <w:fldChar w:fldCharType="begin"/>
      </w:r>
      <w:r>
        <w:rPr>
          <w:rFonts w:ascii="宋体" w:hAnsi="宋体" w:cs="宋体"/>
          <w:sz w:val="24"/>
        </w:rPr>
        <w:instrText xml:space="preserve"> LINK Excel.Sheet.12 "C:\\Users\\Administrator\\OneDrive\\Documents\\M溜了溜了\\久其模板\\test2019删除多余表.xlsx" "QCF44 由金融资产转移而终止确认的其他应收款(附注44表)!JiuQiQCF44" \h </w:instrText>
      </w:r>
      <w:r>
        <w:rPr>
          <w:rFonts w:ascii="宋体" w:hAnsi="宋体" w:cs="宋体"/>
          <w:sz w:val="24"/>
        </w:rPr>
        <w:fldChar w:fldCharType="separate"/>
      </w:r>
    </w:p>
    <w:tbl>
      <w:tblPr>
        <w:tblW w:w="9200" w:type="dxa"/>
        <w:tblLook w:val="04A0" w:firstRow="1" w:lastRow="0" w:firstColumn="1" w:lastColumn="0" w:noHBand="0" w:noVBand="1"/>
      </w:tblPr>
      <w:tblGrid>
        <w:gridCol w:w="3720"/>
        <w:gridCol w:w="2320"/>
        <w:gridCol w:w="3160"/>
      </w:tblGrid>
      <w:tr w:rsidR="00A619F1" w14:paraId="70920CDF" w14:textId="77777777" w:rsidTr="00A619F1">
        <w:trPr>
          <w:trHeight w:val="465"/>
        </w:trPr>
        <w:tc>
          <w:tcPr>
            <w:tcW w:w="3720" w:type="dxa"/>
            <w:tcBorders>
              <w:top w:val="single" w:sz="8" w:space="0" w:color="000000"/>
              <w:left w:val="nil"/>
              <w:bottom w:val="single" w:sz="4" w:space="0" w:color="auto"/>
              <w:right w:val="nil"/>
            </w:tcBorders>
            <w:shd w:val="clear" w:color="auto" w:fill="auto"/>
            <w:vAlign w:val="center"/>
            <w:hideMark/>
          </w:tcPr>
          <w:p w14:paraId="1E7CE77F" w14:textId="2DE68C76"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2320" w:type="dxa"/>
            <w:tcBorders>
              <w:top w:val="single" w:sz="8" w:space="0" w:color="000000"/>
              <w:left w:val="nil"/>
              <w:bottom w:val="single" w:sz="4" w:space="0" w:color="auto"/>
              <w:right w:val="nil"/>
            </w:tcBorders>
            <w:shd w:val="clear" w:color="auto" w:fill="auto"/>
            <w:vAlign w:val="center"/>
            <w:hideMark/>
          </w:tcPr>
          <w:p w14:paraId="38C9C0D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终止确认金额</w:t>
            </w:r>
          </w:p>
        </w:tc>
        <w:tc>
          <w:tcPr>
            <w:tcW w:w="3160" w:type="dxa"/>
            <w:tcBorders>
              <w:top w:val="single" w:sz="8" w:space="0" w:color="000000"/>
              <w:left w:val="nil"/>
              <w:bottom w:val="single" w:sz="4" w:space="0" w:color="auto"/>
              <w:right w:val="nil"/>
            </w:tcBorders>
            <w:shd w:val="clear" w:color="auto" w:fill="auto"/>
            <w:vAlign w:val="center"/>
            <w:hideMark/>
          </w:tcPr>
          <w:p w14:paraId="2EF7B97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与终止确认相关的利得和损失（损失以</w:t>
            </w:r>
            <w:r>
              <w:rPr>
                <w:rFonts w:ascii="Arial Narrow" w:hAnsi="Arial Narrow" w:cs="Arial"/>
                <w:b/>
                <w:bCs/>
                <w:color w:val="000000"/>
                <w:sz w:val="18"/>
                <w:szCs w:val="18"/>
              </w:rPr>
              <w:t>“—”</w:t>
            </w:r>
            <w:r>
              <w:rPr>
                <w:rFonts w:ascii="Arial Narrow" w:hAnsi="Arial Narrow" w:cs="Arial"/>
                <w:b/>
                <w:bCs/>
                <w:color w:val="000000"/>
                <w:sz w:val="18"/>
                <w:szCs w:val="18"/>
              </w:rPr>
              <w:t>填列）</w:t>
            </w:r>
          </w:p>
        </w:tc>
      </w:tr>
      <w:tr w:rsidR="00A619F1" w14:paraId="5D60676B" w14:textId="77777777" w:rsidTr="00A619F1">
        <w:trPr>
          <w:trHeight w:val="255"/>
        </w:trPr>
        <w:tc>
          <w:tcPr>
            <w:tcW w:w="3720" w:type="dxa"/>
            <w:tcBorders>
              <w:top w:val="nil"/>
              <w:left w:val="nil"/>
              <w:bottom w:val="nil"/>
              <w:right w:val="nil"/>
            </w:tcBorders>
            <w:shd w:val="clear" w:color="auto" w:fill="auto"/>
            <w:vAlign w:val="center"/>
            <w:hideMark/>
          </w:tcPr>
          <w:p w14:paraId="2E04CBA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测试</w:t>
            </w:r>
          </w:p>
        </w:tc>
        <w:tc>
          <w:tcPr>
            <w:tcW w:w="2320" w:type="dxa"/>
            <w:tcBorders>
              <w:top w:val="nil"/>
              <w:left w:val="nil"/>
              <w:bottom w:val="nil"/>
              <w:right w:val="nil"/>
            </w:tcBorders>
            <w:shd w:val="clear" w:color="auto" w:fill="auto"/>
            <w:vAlign w:val="center"/>
            <w:hideMark/>
          </w:tcPr>
          <w:p w14:paraId="0904F32D" w14:textId="77777777" w:rsidR="00A619F1" w:rsidRDefault="00A619F1">
            <w:pPr>
              <w:rPr>
                <w:rFonts w:ascii="Arial Narrow" w:hAnsi="Arial Narrow" w:cs="Arial"/>
                <w:color w:val="000000"/>
                <w:sz w:val="18"/>
                <w:szCs w:val="18"/>
              </w:rPr>
            </w:pPr>
          </w:p>
        </w:tc>
        <w:tc>
          <w:tcPr>
            <w:tcW w:w="3160" w:type="dxa"/>
            <w:tcBorders>
              <w:top w:val="nil"/>
              <w:left w:val="nil"/>
              <w:bottom w:val="nil"/>
              <w:right w:val="nil"/>
            </w:tcBorders>
            <w:shd w:val="clear" w:color="auto" w:fill="auto"/>
            <w:vAlign w:val="center"/>
            <w:hideMark/>
          </w:tcPr>
          <w:p w14:paraId="1DF1B95A" w14:textId="77777777" w:rsidR="00A619F1" w:rsidRDefault="00A619F1">
            <w:pPr>
              <w:jc w:val="right"/>
              <w:rPr>
                <w:rFonts w:eastAsia="Times New Roman"/>
                <w:sz w:val="20"/>
                <w:szCs w:val="20"/>
              </w:rPr>
            </w:pPr>
          </w:p>
        </w:tc>
      </w:tr>
      <w:tr w:rsidR="00A619F1" w14:paraId="4714D8B1" w14:textId="77777777" w:rsidTr="00A619F1">
        <w:trPr>
          <w:trHeight w:val="255"/>
        </w:trPr>
        <w:tc>
          <w:tcPr>
            <w:tcW w:w="3720" w:type="dxa"/>
            <w:tcBorders>
              <w:top w:val="nil"/>
              <w:left w:val="nil"/>
              <w:bottom w:val="nil"/>
              <w:right w:val="nil"/>
            </w:tcBorders>
            <w:shd w:val="clear" w:color="auto" w:fill="auto"/>
            <w:vAlign w:val="center"/>
            <w:hideMark/>
          </w:tcPr>
          <w:p w14:paraId="566C56C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320" w:type="dxa"/>
            <w:tcBorders>
              <w:top w:val="nil"/>
              <w:left w:val="nil"/>
              <w:bottom w:val="nil"/>
              <w:right w:val="nil"/>
            </w:tcBorders>
            <w:shd w:val="clear" w:color="auto" w:fill="auto"/>
            <w:vAlign w:val="center"/>
            <w:hideMark/>
          </w:tcPr>
          <w:p w14:paraId="1549E125" w14:textId="77777777" w:rsidR="00A619F1" w:rsidRDefault="00A619F1">
            <w:pPr>
              <w:rPr>
                <w:rFonts w:ascii="Arial Narrow" w:hAnsi="Arial Narrow" w:cs="Arial"/>
                <w:color w:val="000000"/>
                <w:sz w:val="18"/>
                <w:szCs w:val="18"/>
              </w:rPr>
            </w:pPr>
          </w:p>
        </w:tc>
        <w:tc>
          <w:tcPr>
            <w:tcW w:w="3160" w:type="dxa"/>
            <w:tcBorders>
              <w:top w:val="nil"/>
              <w:left w:val="nil"/>
              <w:bottom w:val="nil"/>
              <w:right w:val="nil"/>
            </w:tcBorders>
            <w:shd w:val="clear" w:color="auto" w:fill="auto"/>
            <w:vAlign w:val="center"/>
            <w:hideMark/>
          </w:tcPr>
          <w:p w14:paraId="4E4EFB8B" w14:textId="77777777" w:rsidR="00A619F1" w:rsidRDefault="00A619F1">
            <w:pPr>
              <w:jc w:val="right"/>
              <w:rPr>
                <w:rFonts w:eastAsia="Times New Roman"/>
                <w:sz w:val="20"/>
                <w:szCs w:val="20"/>
              </w:rPr>
            </w:pPr>
          </w:p>
        </w:tc>
      </w:tr>
      <w:tr w:rsidR="00A619F1" w14:paraId="58367308" w14:textId="77777777" w:rsidTr="00A619F1">
        <w:trPr>
          <w:trHeight w:val="255"/>
        </w:trPr>
        <w:tc>
          <w:tcPr>
            <w:tcW w:w="3720" w:type="dxa"/>
            <w:tcBorders>
              <w:top w:val="nil"/>
              <w:left w:val="nil"/>
              <w:bottom w:val="nil"/>
              <w:right w:val="nil"/>
            </w:tcBorders>
            <w:shd w:val="clear" w:color="auto" w:fill="auto"/>
            <w:vAlign w:val="center"/>
            <w:hideMark/>
          </w:tcPr>
          <w:p w14:paraId="05C9C5F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320" w:type="dxa"/>
            <w:tcBorders>
              <w:top w:val="nil"/>
              <w:left w:val="nil"/>
              <w:bottom w:val="nil"/>
              <w:right w:val="nil"/>
            </w:tcBorders>
            <w:shd w:val="clear" w:color="auto" w:fill="auto"/>
            <w:vAlign w:val="center"/>
            <w:hideMark/>
          </w:tcPr>
          <w:p w14:paraId="28BB2E2E" w14:textId="77777777" w:rsidR="00A619F1" w:rsidRDefault="00A619F1">
            <w:pPr>
              <w:rPr>
                <w:rFonts w:ascii="Arial Narrow" w:hAnsi="Arial Narrow" w:cs="Arial"/>
                <w:color w:val="000000"/>
                <w:sz w:val="18"/>
                <w:szCs w:val="18"/>
              </w:rPr>
            </w:pPr>
          </w:p>
        </w:tc>
        <w:tc>
          <w:tcPr>
            <w:tcW w:w="3160" w:type="dxa"/>
            <w:tcBorders>
              <w:top w:val="nil"/>
              <w:left w:val="nil"/>
              <w:bottom w:val="nil"/>
              <w:right w:val="nil"/>
            </w:tcBorders>
            <w:shd w:val="clear" w:color="auto" w:fill="auto"/>
            <w:vAlign w:val="center"/>
            <w:hideMark/>
          </w:tcPr>
          <w:p w14:paraId="2FE751B6" w14:textId="77777777" w:rsidR="00A619F1" w:rsidRDefault="00A619F1">
            <w:pPr>
              <w:jc w:val="right"/>
              <w:rPr>
                <w:rFonts w:eastAsia="Times New Roman"/>
                <w:sz w:val="20"/>
                <w:szCs w:val="20"/>
              </w:rPr>
            </w:pPr>
          </w:p>
        </w:tc>
      </w:tr>
      <w:tr w:rsidR="00A619F1" w14:paraId="3350E00C" w14:textId="77777777" w:rsidTr="00A619F1">
        <w:trPr>
          <w:trHeight w:val="263"/>
        </w:trPr>
        <w:tc>
          <w:tcPr>
            <w:tcW w:w="3720" w:type="dxa"/>
            <w:tcBorders>
              <w:top w:val="single" w:sz="4" w:space="0" w:color="auto"/>
              <w:left w:val="nil"/>
              <w:bottom w:val="single" w:sz="8" w:space="0" w:color="000000"/>
              <w:right w:val="nil"/>
            </w:tcBorders>
            <w:shd w:val="clear" w:color="auto" w:fill="auto"/>
            <w:vAlign w:val="center"/>
            <w:hideMark/>
          </w:tcPr>
          <w:p w14:paraId="3BE7D16C"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320" w:type="dxa"/>
            <w:tcBorders>
              <w:top w:val="single" w:sz="4" w:space="0" w:color="auto"/>
              <w:left w:val="nil"/>
              <w:bottom w:val="single" w:sz="8" w:space="0" w:color="000000"/>
              <w:right w:val="nil"/>
            </w:tcBorders>
            <w:shd w:val="clear" w:color="auto" w:fill="auto"/>
            <w:vAlign w:val="center"/>
            <w:hideMark/>
          </w:tcPr>
          <w:p w14:paraId="4759FC1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160" w:type="dxa"/>
            <w:tcBorders>
              <w:top w:val="single" w:sz="4" w:space="0" w:color="auto"/>
              <w:left w:val="nil"/>
              <w:bottom w:val="single" w:sz="8" w:space="0" w:color="000000"/>
              <w:right w:val="nil"/>
            </w:tcBorders>
            <w:shd w:val="clear" w:color="auto" w:fill="auto"/>
            <w:vAlign w:val="center"/>
            <w:hideMark/>
          </w:tcPr>
          <w:p w14:paraId="6227FE3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CAECA73" w14:textId="40AFF231" w:rsidR="00A619F1" w:rsidRDefault="00A619F1" w:rsidP="00617FAA">
      <w:pPr>
        <w:snapToGrid w:val="0"/>
        <w:spacing w:beforeLines="50" w:before="120" w:afterLines="90" w:after="216"/>
        <w:outlineLvl w:val="2"/>
        <w:rPr>
          <w:kern w:val="0"/>
          <w:sz w:val="20"/>
          <w:szCs w:val="20"/>
        </w:rPr>
      </w:pPr>
      <w:r>
        <w:rPr>
          <w:rFonts w:ascii="宋体" w:hAnsi="宋体" w:cs="宋体"/>
          <w:sz w:val="24"/>
        </w:rPr>
        <w:fldChar w:fldCharType="end"/>
      </w:r>
      <w:r w:rsidR="007A1860">
        <w:rPr>
          <w:rFonts w:ascii="宋体" w:hAnsi="宋体" w:cs="宋体" w:hint="eastAsia"/>
          <w:sz w:val="24"/>
        </w:rPr>
        <w:t>⑧</w:t>
      </w:r>
      <w:r w:rsidR="007A1860" w:rsidRPr="00862396">
        <w:rPr>
          <w:rFonts w:ascii="宋体" w:hAnsi="宋体" w:cs="宋体"/>
          <w:sz w:val="24"/>
        </w:rPr>
        <w:t>其他应收款</w:t>
      </w:r>
      <w:r w:rsidR="007A1860" w:rsidRPr="00862396">
        <w:rPr>
          <w:rFonts w:ascii="宋体" w:hAnsi="宋体" w:cs="宋体" w:hint="eastAsia"/>
          <w:sz w:val="24"/>
        </w:rPr>
        <w:t>项</w:t>
      </w:r>
      <w:r w:rsidR="007A1860" w:rsidRPr="00862396">
        <w:rPr>
          <w:rFonts w:ascii="宋体" w:hAnsi="宋体" w:cs="宋体"/>
          <w:sz w:val="24"/>
        </w:rPr>
        <w:t>转移继续涉</w:t>
      </w:r>
      <w:proofErr w:type="gramStart"/>
      <w:r w:rsidR="007A1860" w:rsidRPr="00862396">
        <w:rPr>
          <w:rFonts w:ascii="宋体" w:hAnsi="宋体" w:cs="宋体"/>
          <w:sz w:val="24"/>
        </w:rPr>
        <w:t>入形成</w:t>
      </w:r>
      <w:proofErr w:type="gramEnd"/>
      <w:r w:rsidR="007A1860" w:rsidRPr="00862396">
        <w:rPr>
          <w:rFonts w:ascii="宋体" w:hAnsi="宋体" w:cs="宋体"/>
          <w:sz w:val="24"/>
        </w:rPr>
        <w:t>的资产、负债的金额</w:t>
      </w:r>
      <w:r w:rsidR="007A1860">
        <w:rPr>
          <w:rFonts w:ascii="Arial Narrow" w:eastAsia="仿宋_GB2312" w:hAnsi="Arial Narrow"/>
          <w:color w:val="0000FF"/>
          <w:sz w:val="24"/>
        </w:rPr>
        <w:t>【如证券化、保理等】</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Excel.Sheet.12 "C:\\Users\\Administrator\\OneDrive\\Documents\\M</w:instrText>
      </w:r>
      <w:r>
        <w:rPr>
          <w:rFonts w:ascii="Arial Narrow" w:eastAsia="仿宋_GB2312" w:hAnsi="Arial Narrow"/>
          <w:color w:val="0000FF"/>
          <w:sz w:val="24"/>
        </w:rPr>
        <w:instrText>溜了溜了</w:instrText>
      </w:r>
      <w:r>
        <w:rPr>
          <w:rFonts w:ascii="Arial Narrow" w:eastAsia="仿宋_GB2312" w:hAnsi="Arial Narrow"/>
          <w:color w:val="0000FF"/>
          <w:sz w:val="24"/>
        </w:rPr>
        <w:instrText>\\</w:instrText>
      </w:r>
      <w:r>
        <w:rPr>
          <w:rFonts w:ascii="Arial Narrow" w:eastAsia="仿宋_GB2312" w:hAnsi="Arial Narrow"/>
          <w:color w:val="0000FF"/>
          <w:sz w:val="24"/>
        </w:rPr>
        <w:instrText>久其模板</w:instrText>
      </w:r>
      <w:r>
        <w:rPr>
          <w:rFonts w:ascii="Arial Narrow" w:eastAsia="仿宋_GB2312" w:hAnsi="Arial Narrow"/>
          <w:color w:val="0000FF"/>
          <w:sz w:val="24"/>
        </w:rPr>
        <w:instrText>\\test2019</w:instrText>
      </w:r>
      <w:r>
        <w:rPr>
          <w:rFonts w:ascii="Arial Narrow" w:eastAsia="仿宋_GB2312" w:hAnsi="Arial Narrow"/>
          <w:color w:val="0000FF"/>
          <w:sz w:val="24"/>
        </w:rPr>
        <w:instrText>删除多余表</w:instrText>
      </w:r>
      <w:r>
        <w:rPr>
          <w:rFonts w:ascii="Arial Narrow" w:eastAsia="仿宋_GB2312" w:hAnsi="Arial Narrow"/>
          <w:color w:val="0000FF"/>
          <w:sz w:val="24"/>
        </w:rPr>
        <w:instrText xml:space="preserve">.xlsx" "QCF45 </w:instrText>
      </w:r>
      <w:r>
        <w:rPr>
          <w:rFonts w:ascii="Arial Narrow" w:eastAsia="仿宋_GB2312" w:hAnsi="Arial Narrow"/>
          <w:color w:val="0000FF"/>
          <w:sz w:val="24"/>
        </w:rPr>
        <w:instrText>其他应收款转移</w:instrText>
      </w:r>
      <w:r>
        <w:rPr>
          <w:rFonts w:ascii="Arial Narrow" w:eastAsia="仿宋_GB2312" w:hAnsi="Arial Narrow"/>
          <w:color w:val="0000FF"/>
          <w:sz w:val="24"/>
        </w:rPr>
        <w:instrText>(</w:instrText>
      </w:r>
      <w:r>
        <w:rPr>
          <w:rFonts w:ascii="Arial Narrow" w:eastAsia="仿宋_GB2312" w:hAnsi="Arial Narrow"/>
          <w:color w:val="0000FF"/>
          <w:sz w:val="24"/>
        </w:rPr>
        <w:instrText>附注</w:instrText>
      </w:r>
      <w:r>
        <w:rPr>
          <w:rFonts w:ascii="Arial Narrow" w:eastAsia="仿宋_GB2312" w:hAnsi="Arial Narrow"/>
          <w:color w:val="0000FF"/>
          <w:sz w:val="24"/>
        </w:rPr>
        <w:instrText>45</w:instrText>
      </w:r>
      <w:r>
        <w:rPr>
          <w:rFonts w:ascii="Arial Narrow" w:eastAsia="仿宋_GB2312" w:hAnsi="Arial Narrow"/>
          <w:color w:val="0000FF"/>
          <w:sz w:val="24"/>
        </w:rPr>
        <w:instrText>表</w:instrText>
      </w:r>
      <w:r>
        <w:rPr>
          <w:rFonts w:ascii="Arial Narrow" w:eastAsia="仿宋_GB2312" w:hAnsi="Arial Narrow"/>
          <w:color w:val="0000FF"/>
          <w:sz w:val="24"/>
        </w:rPr>
        <w:instrText xml:space="preserve">)!JiuQiQCF45" \h </w:instrText>
      </w:r>
      <w:r>
        <w:rPr>
          <w:rFonts w:ascii="Arial Narrow" w:eastAsia="仿宋_GB2312" w:hAnsi="Arial Narrow"/>
          <w:color w:val="0000FF"/>
          <w:sz w:val="24"/>
        </w:rPr>
        <w:fldChar w:fldCharType="separate"/>
      </w:r>
    </w:p>
    <w:tbl>
      <w:tblPr>
        <w:tblW w:w="9120" w:type="dxa"/>
        <w:tblLook w:val="04A0" w:firstRow="1" w:lastRow="0" w:firstColumn="1" w:lastColumn="0" w:noHBand="0" w:noVBand="1"/>
      </w:tblPr>
      <w:tblGrid>
        <w:gridCol w:w="4560"/>
        <w:gridCol w:w="4560"/>
      </w:tblGrid>
      <w:tr w:rsidR="00A619F1" w14:paraId="59D94808" w14:textId="77777777" w:rsidTr="00A619F1">
        <w:trPr>
          <w:trHeight w:val="255"/>
        </w:trPr>
        <w:tc>
          <w:tcPr>
            <w:tcW w:w="4560" w:type="dxa"/>
            <w:tcBorders>
              <w:top w:val="single" w:sz="8" w:space="0" w:color="000000"/>
              <w:left w:val="nil"/>
              <w:bottom w:val="single" w:sz="4" w:space="0" w:color="auto"/>
              <w:right w:val="nil"/>
            </w:tcBorders>
            <w:shd w:val="clear" w:color="auto" w:fill="auto"/>
            <w:vAlign w:val="center"/>
            <w:hideMark/>
          </w:tcPr>
          <w:p w14:paraId="21888C56" w14:textId="675D9876"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4560" w:type="dxa"/>
            <w:tcBorders>
              <w:top w:val="single" w:sz="8" w:space="0" w:color="000000"/>
              <w:left w:val="nil"/>
              <w:bottom w:val="single" w:sz="4" w:space="0" w:color="auto"/>
              <w:right w:val="nil"/>
            </w:tcBorders>
            <w:shd w:val="clear" w:color="auto" w:fill="auto"/>
            <w:vAlign w:val="center"/>
            <w:hideMark/>
          </w:tcPr>
          <w:p w14:paraId="0E7C83C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期末金额</w:t>
            </w:r>
          </w:p>
        </w:tc>
      </w:tr>
      <w:tr w:rsidR="00A619F1" w14:paraId="54D9FD5F" w14:textId="77777777" w:rsidTr="00A619F1">
        <w:trPr>
          <w:trHeight w:val="255"/>
        </w:trPr>
        <w:tc>
          <w:tcPr>
            <w:tcW w:w="4560" w:type="dxa"/>
            <w:tcBorders>
              <w:top w:val="nil"/>
              <w:left w:val="nil"/>
              <w:bottom w:val="nil"/>
              <w:right w:val="nil"/>
            </w:tcBorders>
            <w:shd w:val="clear" w:color="auto" w:fill="auto"/>
            <w:vAlign w:val="center"/>
            <w:hideMark/>
          </w:tcPr>
          <w:p w14:paraId="7FAD3EB5"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资产：</w:t>
            </w:r>
          </w:p>
        </w:tc>
        <w:tc>
          <w:tcPr>
            <w:tcW w:w="4560" w:type="dxa"/>
            <w:tcBorders>
              <w:top w:val="nil"/>
              <w:left w:val="nil"/>
              <w:bottom w:val="nil"/>
              <w:right w:val="nil"/>
            </w:tcBorders>
            <w:shd w:val="clear" w:color="auto" w:fill="auto"/>
            <w:vAlign w:val="center"/>
            <w:hideMark/>
          </w:tcPr>
          <w:p w14:paraId="344BA3DC"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3CB12097" w14:textId="77777777" w:rsidTr="00A619F1">
        <w:trPr>
          <w:trHeight w:val="255"/>
        </w:trPr>
        <w:tc>
          <w:tcPr>
            <w:tcW w:w="4560" w:type="dxa"/>
            <w:tcBorders>
              <w:top w:val="nil"/>
              <w:left w:val="nil"/>
              <w:bottom w:val="nil"/>
              <w:right w:val="nil"/>
            </w:tcBorders>
            <w:shd w:val="clear" w:color="auto" w:fill="auto"/>
            <w:vAlign w:val="center"/>
            <w:hideMark/>
          </w:tcPr>
          <w:p w14:paraId="49DA062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资产小计</w:t>
            </w:r>
          </w:p>
        </w:tc>
        <w:tc>
          <w:tcPr>
            <w:tcW w:w="4560" w:type="dxa"/>
            <w:tcBorders>
              <w:top w:val="nil"/>
              <w:left w:val="nil"/>
              <w:bottom w:val="nil"/>
              <w:right w:val="nil"/>
            </w:tcBorders>
            <w:shd w:val="clear" w:color="auto" w:fill="auto"/>
            <w:vAlign w:val="center"/>
            <w:hideMark/>
          </w:tcPr>
          <w:p w14:paraId="4C2B8599" w14:textId="77777777" w:rsidR="00A619F1" w:rsidRDefault="00A619F1">
            <w:pPr>
              <w:rPr>
                <w:rFonts w:ascii="Arial Narrow" w:hAnsi="Arial Narrow" w:cs="Arial"/>
                <w:b/>
                <w:bCs/>
                <w:color w:val="000000"/>
                <w:sz w:val="18"/>
                <w:szCs w:val="18"/>
              </w:rPr>
            </w:pPr>
          </w:p>
        </w:tc>
      </w:tr>
      <w:tr w:rsidR="00A619F1" w14:paraId="79393BF5" w14:textId="77777777" w:rsidTr="00A619F1">
        <w:trPr>
          <w:trHeight w:val="255"/>
        </w:trPr>
        <w:tc>
          <w:tcPr>
            <w:tcW w:w="4560" w:type="dxa"/>
            <w:tcBorders>
              <w:top w:val="nil"/>
              <w:left w:val="nil"/>
              <w:bottom w:val="nil"/>
              <w:right w:val="nil"/>
            </w:tcBorders>
            <w:shd w:val="clear" w:color="auto" w:fill="auto"/>
            <w:vAlign w:val="center"/>
            <w:hideMark/>
          </w:tcPr>
          <w:p w14:paraId="723C0ACF"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负债：</w:t>
            </w:r>
          </w:p>
        </w:tc>
        <w:tc>
          <w:tcPr>
            <w:tcW w:w="4560" w:type="dxa"/>
            <w:tcBorders>
              <w:top w:val="nil"/>
              <w:left w:val="nil"/>
              <w:bottom w:val="nil"/>
              <w:right w:val="nil"/>
            </w:tcBorders>
            <w:shd w:val="clear" w:color="auto" w:fill="auto"/>
            <w:vAlign w:val="center"/>
            <w:hideMark/>
          </w:tcPr>
          <w:p w14:paraId="04778BC2"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2B865BC7" w14:textId="77777777" w:rsidTr="00A619F1">
        <w:trPr>
          <w:trHeight w:val="263"/>
        </w:trPr>
        <w:tc>
          <w:tcPr>
            <w:tcW w:w="4560" w:type="dxa"/>
            <w:tcBorders>
              <w:top w:val="nil"/>
              <w:left w:val="nil"/>
              <w:bottom w:val="single" w:sz="8" w:space="0" w:color="000000"/>
              <w:right w:val="nil"/>
            </w:tcBorders>
            <w:shd w:val="clear" w:color="auto" w:fill="auto"/>
            <w:vAlign w:val="center"/>
            <w:hideMark/>
          </w:tcPr>
          <w:p w14:paraId="23BE25D5"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负债小计</w:t>
            </w:r>
          </w:p>
        </w:tc>
        <w:tc>
          <w:tcPr>
            <w:tcW w:w="4560" w:type="dxa"/>
            <w:tcBorders>
              <w:top w:val="nil"/>
              <w:left w:val="nil"/>
              <w:bottom w:val="single" w:sz="8" w:space="0" w:color="000000"/>
              <w:right w:val="nil"/>
            </w:tcBorders>
            <w:shd w:val="clear" w:color="auto" w:fill="auto"/>
            <w:vAlign w:val="center"/>
            <w:hideMark/>
          </w:tcPr>
          <w:p w14:paraId="50BE31B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59FE3C29" w14:textId="5C7BA567"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说明：（资产转移方式；未全部终止确认的被转移金融资产与相关负债之间的关系，已终止确认的金融资产继续涉入的性质及相关风险的信息。）</w:t>
      </w:r>
    </w:p>
    <w:p w14:paraId="0956D2FB" w14:textId="77777777" w:rsidR="00766AE6" w:rsidRDefault="007A1860">
      <w:pPr>
        <w:snapToGrid w:val="0"/>
        <w:spacing w:beforeLines="50" w:before="120" w:afterLines="90" w:after="216"/>
        <w:outlineLvl w:val="2"/>
        <w:rPr>
          <w:rFonts w:ascii="Arial Narrow" w:eastAsia="仿宋_GB2312" w:hAnsi="Arial Narrow"/>
          <w:sz w:val="24"/>
        </w:rPr>
      </w:pPr>
      <w:r>
        <w:rPr>
          <w:rFonts w:ascii="宋体" w:hAnsi="宋体" w:cs="宋体" w:hint="eastAsia"/>
          <w:sz w:val="24"/>
        </w:rPr>
        <w:t>⑨</w:t>
      </w:r>
      <w:r>
        <w:rPr>
          <w:rFonts w:ascii="Arial Narrow" w:eastAsia="仿宋_GB2312" w:hAnsi="Arial Narrow"/>
          <w:sz w:val="24"/>
        </w:rPr>
        <w:t>涉及政府补助的应收款项</w:t>
      </w:r>
    </w:p>
    <w:tbl>
      <w:tblPr>
        <w:tblW w:w="9072" w:type="dxa"/>
        <w:jc w:val="center"/>
        <w:tblBorders>
          <w:top w:val="single" w:sz="8" w:space="0" w:color="auto"/>
          <w:bottom w:val="single" w:sz="8" w:space="0" w:color="auto"/>
        </w:tblBorders>
        <w:tblLook w:val="04A0" w:firstRow="1" w:lastRow="0" w:firstColumn="1" w:lastColumn="0" w:noHBand="0" w:noVBand="1"/>
      </w:tblPr>
      <w:tblGrid>
        <w:gridCol w:w="2144"/>
        <w:gridCol w:w="2145"/>
        <w:gridCol w:w="1595"/>
        <w:gridCol w:w="1595"/>
        <w:gridCol w:w="1593"/>
      </w:tblGrid>
      <w:tr w:rsidR="00766AE6" w14:paraId="3FF5A26C" w14:textId="77777777">
        <w:trPr>
          <w:cantSplit/>
          <w:trHeight w:val="340"/>
          <w:tblHeader/>
          <w:jc w:val="center"/>
        </w:trPr>
        <w:tc>
          <w:tcPr>
            <w:tcW w:w="1182" w:type="pct"/>
            <w:tcBorders>
              <w:top w:val="single" w:sz="8" w:space="0" w:color="auto"/>
              <w:bottom w:val="single" w:sz="4" w:space="0" w:color="auto"/>
            </w:tcBorders>
            <w:shd w:val="clear" w:color="auto" w:fill="auto"/>
            <w:vAlign w:val="center"/>
          </w:tcPr>
          <w:p w14:paraId="62E891BE" w14:textId="77777777" w:rsidR="00766AE6" w:rsidRDefault="007A1860">
            <w:pPr>
              <w:snapToGrid w:val="0"/>
              <w:textAlignment w:val="baseline"/>
              <w:rPr>
                <w:rFonts w:ascii="Arial Narrow" w:eastAsia="仿宋_GB2312" w:hAnsi="Arial Narrow"/>
                <w:b/>
                <w:sz w:val="18"/>
                <w:szCs w:val="21"/>
              </w:rPr>
            </w:pPr>
            <w:r>
              <w:rPr>
                <w:rFonts w:ascii="Arial Narrow" w:eastAsia="仿宋_GB2312" w:hAnsi="Arial Narrow"/>
                <w:b/>
                <w:sz w:val="18"/>
                <w:szCs w:val="21"/>
              </w:rPr>
              <w:t>单位名称</w:t>
            </w:r>
          </w:p>
          <w:p w14:paraId="0F2C0676" w14:textId="77777777" w:rsidR="00766AE6" w:rsidRDefault="007A1860">
            <w:pPr>
              <w:snapToGrid w:val="0"/>
              <w:textAlignment w:val="baseline"/>
              <w:rPr>
                <w:rFonts w:ascii="Arial Narrow" w:eastAsia="仿宋_GB2312" w:hAnsi="Arial Narrow"/>
                <w:b/>
                <w:sz w:val="18"/>
                <w:szCs w:val="21"/>
              </w:rPr>
            </w:pPr>
            <w:r>
              <w:rPr>
                <w:rFonts w:ascii="Arial Narrow" w:eastAsia="仿宋_GB2312" w:hAnsi="Arial Narrow"/>
                <w:color w:val="0000FF"/>
                <w:sz w:val="18"/>
                <w:szCs w:val="21"/>
              </w:rPr>
              <w:t>（注：政府补助的发文单位）</w:t>
            </w:r>
          </w:p>
        </w:tc>
        <w:tc>
          <w:tcPr>
            <w:tcW w:w="1182" w:type="pct"/>
            <w:tcBorders>
              <w:top w:val="single" w:sz="8" w:space="0" w:color="auto"/>
              <w:bottom w:val="single" w:sz="4" w:space="0" w:color="auto"/>
            </w:tcBorders>
            <w:shd w:val="clear" w:color="auto" w:fill="auto"/>
            <w:vAlign w:val="center"/>
          </w:tcPr>
          <w:p w14:paraId="27008794" w14:textId="77777777" w:rsidR="00766AE6" w:rsidRDefault="007A1860">
            <w:pPr>
              <w:snapToGrid w:val="0"/>
              <w:textAlignment w:val="baseline"/>
              <w:rPr>
                <w:rFonts w:ascii="Arial Narrow" w:eastAsia="仿宋_GB2312" w:hAnsi="Arial Narrow"/>
                <w:b/>
                <w:sz w:val="18"/>
                <w:szCs w:val="21"/>
              </w:rPr>
            </w:pPr>
            <w:r>
              <w:rPr>
                <w:rFonts w:ascii="Arial Narrow" w:eastAsia="仿宋_GB2312" w:hAnsi="Arial Narrow"/>
                <w:b/>
                <w:sz w:val="18"/>
                <w:szCs w:val="21"/>
              </w:rPr>
              <w:t>政府补助</w:t>
            </w:r>
          </w:p>
          <w:p w14:paraId="5A5E00C5" w14:textId="77777777" w:rsidR="00766AE6" w:rsidRDefault="007A1860">
            <w:pPr>
              <w:snapToGrid w:val="0"/>
              <w:textAlignment w:val="baseline"/>
              <w:rPr>
                <w:rFonts w:ascii="Arial Narrow" w:eastAsia="仿宋_GB2312" w:hAnsi="Arial Narrow"/>
                <w:b/>
                <w:sz w:val="18"/>
                <w:szCs w:val="21"/>
              </w:rPr>
            </w:pPr>
            <w:r>
              <w:rPr>
                <w:rFonts w:ascii="Arial Narrow" w:eastAsia="仿宋_GB2312" w:hAnsi="Arial Narrow"/>
                <w:b/>
                <w:sz w:val="18"/>
                <w:szCs w:val="21"/>
              </w:rPr>
              <w:t>项目名称</w:t>
            </w:r>
          </w:p>
        </w:tc>
        <w:tc>
          <w:tcPr>
            <w:tcW w:w="879" w:type="pct"/>
            <w:tcBorders>
              <w:top w:val="single" w:sz="8" w:space="0" w:color="auto"/>
              <w:bottom w:val="single" w:sz="4" w:space="0" w:color="auto"/>
            </w:tcBorders>
            <w:shd w:val="clear" w:color="auto" w:fill="auto"/>
            <w:vAlign w:val="center"/>
          </w:tcPr>
          <w:p w14:paraId="635074C2" w14:textId="77777777" w:rsidR="00766AE6" w:rsidRDefault="007A1860">
            <w:pPr>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期末余额</w:t>
            </w:r>
          </w:p>
        </w:tc>
        <w:tc>
          <w:tcPr>
            <w:tcW w:w="879" w:type="pct"/>
            <w:tcBorders>
              <w:top w:val="single" w:sz="8" w:space="0" w:color="auto"/>
              <w:bottom w:val="single" w:sz="4" w:space="0" w:color="auto"/>
            </w:tcBorders>
            <w:shd w:val="clear" w:color="auto" w:fill="auto"/>
            <w:vAlign w:val="center"/>
          </w:tcPr>
          <w:p w14:paraId="209C2599" w14:textId="77777777" w:rsidR="00766AE6" w:rsidRDefault="007A1860">
            <w:pPr>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期末账龄</w:t>
            </w:r>
          </w:p>
        </w:tc>
        <w:tc>
          <w:tcPr>
            <w:tcW w:w="878" w:type="pct"/>
            <w:tcBorders>
              <w:top w:val="single" w:sz="8" w:space="0" w:color="auto"/>
              <w:bottom w:val="single" w:sz="4" w:space="0" w:color="auto"/>
            </w:tcBorders>
            <w:shd w:val="clear" w:color="auto" w:fill="auto"/>
            <w:vAlign w:val="center"/>
          </w:tcPr>
          <w:p w14:paraId="215B205F" w14:textId="77777777" w:rsidR="00766AE6" w:rsidRDefault="007A1860">
            <w:pPr>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预计收取的时间、金额及依据</w:t>
            </w:r>
          </w:p>
        </w:tc>
      </w:tr>
      <w:tr w:rsidR="00766AE6" w14:paraId="202D4DF4" w14:textId="77777777">
        <w:trPr>
          <w:cantSplit/>
          <w:trHeight w:val="340"/>
          <w:tblHeader/>
          <w:jc w:val="center"/>
        </w:trPr>
        <w:tc>
          <w:tcPr>
            <w:tcW w:w="1182" w:type="pct"/>
            <w:tcBorders>
              <w:top w:val="single" w:sz="4" w:space="0" w:color="auto"/>
              <w:bottom w:val="nil"/>
            </w:tcBorders>
            <w:shd w:val="clear" w:color="auto" w:fill="auto"/>
            <w:vAlign w:val="center"/>
          </w:tcPr>
          <w:p w14:paraId="4D64CEC4" w14:textId="77777777" w:rsidR="00766AE6" w:rsidRDefault="00766AE6">
            <w:pPr>
              <w:snapToGrid w:val="0"/>
              <w:textAlignment w:val="baseline"/>
              <w:rPr>
                <w:rFonts w:ascii="Arial Narrow" w:eastAsia="仿宋_GB2312" w:hAnsi="Arial Narrow"/>
                <w:sz w:val="18"/>
                <w:szCs w:val="21"/>
              </w:rPr>
            </w:pPr>
          </w:p>
        </w:tc>
        <w:tc>
          <w:tcPr>
            <w:tcW w:w="1182" w:type="pct"/>
            <w:tcBorders>
              <w:top w:val="single" w:sz="4" w:space="0" w:color="auto"/>
              <w:bottom w:val="nil"/>
            </w:tcBorders>
            <w:shd w:val="clear" w:color="auto" w:fill="auto"/>
            <w:vAlign w:val="center"/>
          </w:tcPr>
          <w:p w14:paraId="2F5D249F"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single" w:sz="4" w:space="0" w:color="auto"/>
              <w:bottom w:val="nil"/>
            </w:tcBorders>
            <w:shd w:val="clear" w:color="auto" w:fill="auto"/>
            <w:vAlign w:val="center"/>
          </w:tcPr>
          <w:p w14:paraId="2352C56D"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single" w:sz="4" w:space="0" w:color="auto"/>
              <w:bottom w:val="nil"/>
            </w:tcBorders>
            <w:shd w:val="clear" w:color="auto" w:fill="auto"/>
            <w:vAlign w:val="center"/>
          </w:tcPr>
          <w:p w14:paraId="396C9C06" w14:textId="77777777" w:rsidR="00766AE6" w:rsidRDefault="00766AE6">
            <w:pPr>
              <w:snapToGrid w:val="0"/>
              <w:jc w:val="right"/>
              <w:textAlignment w:val="baseline"/>
              <w:rPr>
                <w:rFonts w:ascii="Arial Narrow" w:eastAsia="仿宋_GB2312" w:hAnsi="Arial Narrow"/>
                <w:sz w:val="18"/>
                <w:szCs w:val="21"/>
              </w:rPr>
            </w:pPr>
          </w:p>
        </w:tc>
        <w:tc>
          <w:tcPr>
            <w:tcW w:w="878" w:type="pct"/>
            <w:tcBorders>
              <w:top w:val="single" w:sz="4" w:space="0" w:color="auto"/>
              <w:bottom w:val="nil"/>
            </w:tcBorders>
            <w:shd w:val="clear" w:color="auto" w:fill="auto"/>
            <w:vAlign w:val="center"/>
          </w:tcPr>
          <w:p w14:paraId="16AA5937" w14:textId="77777777" w:rsidR="00766AE6" w:rsidRDefault="00766AE6">
            <w:pPr>
              <w:snapToGrid w:val="0"/>
              <w:jc w:val="right"/>
              <w:textAlignment w:val="baseline"/>
              <w:rPr>
                <w:rFonts w:ascii="Arial Narrow" w:eastAsia="仿宋_GB2312" w:hAnsi="Arial Narrow"/>
                <w:sz w:val="18"/>
                <w:szCs w:val="21"/>
              </w:rPr>
            </w:pPr>
          </w:p>
        </w:tc>
      </w:tr>
      <w:tr w:rsidR="00766AE6" w14:paraId="0462091F" w14:textId="77777777">
        <w:trPr>
          <w:cantSplit/>
          <w:trHeight w:val="340"/>
          <w:tblHeader/>
          <w:jc w:val="center"/>
        </w:trPr>
        <w:tc>
          <w:tcPr>
            <w:tcW w:w="1182" w:type="pct"/>
            <w:tcBorders>
              <w:top w:val="nil"/>
              <w:bottom w:val="nil"/>
            </w:tcBorders>
            <w:shd w:val="clear" w:color="auto" w:fill="auto"/>
            <w:vAlign w:val="center"/>
          </w:tcPr>
          <w:p w14:paraId="05143B3F" w14:textId="77777777" w:rsidR="00766AE6" w:rsidRDefault="00766AE6">
            <w:pPr>
              <w:snapToGrid w:val="0"/>
              <w:textAlignment w:val="baseline"/>
              <w:rPr>
                <w:rFonts w:ascii="Arial Narrow" w:eastAsia="仿宋_GB2312" w:hAnsi="Arial Narrow"/>
                <w:sz w:val="18"/>
                <w:szCs w:val="21"/>
              </w:rPr>
            </w:pPr>
          </w:p>
        </w:tc>
        <w:tc>
          <w:tcPr>
            <w:tcW w:w="1182" w:type="pct"/>
            <w:tcBorders>
              <w:top w:val="nil"/>
              <w:bottom w:val="nil"/>
            </w:tcBorders>
            <w:shd w:val="clear" w:color="auto" w:fill="auto"/>
            <w:vAlign w:val="center"/>
          </w:tcPr>
          <w:p w14:paraId="74319CCD"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nil"/>
              <w:bottom w:val="nil"/>
            </w:tcBorders>
            <w:shd w:val="clear" w:color="auto" w:fill="auto"/>
            <w:vAlign w:val="center"/>
          </w:tcPr>
          <w:p w14:paraId="2E59582A"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nil"/>
              <w:bottom w:val="nil"/>
            </w:tcBorders>
            <w:shd w:val="clear" w:color="auto" w:fill="auto"/>
            <w:vAlign w:val="center"/>
          </w:tcPr>
          <w:p w14:paraId="3498081E" w14:textId="77777777" w:rsidR="00766AE6" w:rsidRDefault="00766AE6">
            <w:pPr>
              <w:snapToGrid w:val="0"/>
              <w:jc w:val="right"/>
              <w:textAlignment w:val="baseline"/>
              <w:rPr>
                <w:rFonts w:ascii="Arial Narrow" w:eastAsia="仿宋_GB2312" w:hAnsi="Arial Narrow"/>
                <w:sz w:val="18"/>
                <w:szCs w:val="21"/>
              </w:rPr>
            </w:pPr>
          </w:p>
        </w:tc>
        <w:tc>
          <w:tcPr>
            <w:tcW w:w="878" w:type="pct"/>
            <w:tcBorders>
              <w:top w:val="nil"/>
              <w:bottom w:val="nil"/>
            </w:tcBorders>
            <w:shd w:val="clear" w:color="auto" w:fill="auto"/>
            <w:vAlign w:val="center"/>
          </w:tcPr>
          <w:p w14:paraId="477C3DF7" w14:textId="77777777" w:rsidR="00766AE6" w:rsidRDefault="00766AE6">
            <w:pPr>
              <w:snapToGrid w:val="0"/>
              <w:jc w:val="right"/>
              <w:textAlignment w:val="baseline"/>
              <w:rPr>
                <w:rFonts w:ascii="Arial Narrow" w:eastAsia="仿宋_GB2312" w:hAnsi="Arial Narrow"/>
                <w:sz w:val="18"/>
                <w:szCs w:val="21"/>
              </w:rPr>
            </w:pPr>
          </w:p>
        </w:tc>
      </w:tr>
      <w:tr w:rsidR="00766AE6" w14:paraId="5957D1C1" w14:textId="77777777">
        <w:trPr>
          <w:cantSplit/>
          <w:trHeight w:val="340"/>
          <w:tblHeader/>
          <w:jc w:val="center"/>
        </w:trPr>
        <w:tc>
          <w:tcPr>
            <w:tcW w:w="1182" w:type="pct"/>
            <w:tcBorders>
              <w:top w:val="nil"/>
              <w:bottom w:val="single" w:sz="4" w:space="0" w:color="auto"/>
            </w:tcBorders>
            <w:shd w:val="clear" w:color="auto" w:fill="auto"/>
            <w:vAlign w:val="center"/>
          </w:tcPr>
          <w:p w14:paraId="40049C50" w14:textId="77777777" w:rsidR="00766AE6" w:rsidRDefault="00766AE6">
            <w:pPr>
              <w:snapToGrid w:val="0"/>
              <w:textAlignment w:val="baseline"/>
              <w:rPr>
                <w:rFonts w:ascii="Arial Narrow" w:eastAsia="仿宋_GB2312" w:hAnsi="Arial Narrow"/>
                <w:sz w:val="18"/>
                <w:szCs w:val="21"/>
              </w:rPr>
            </w:pPr>
          </w:p>
        </w:tc>
        <w:tc>
          <w:tcPr>
            <w:tcW w:w="1182" w:type="pct"/>
            <w:tcBorders>
              <w:top w:val="nil"/>
              <w:bottom w:val="single" w:sz="4" w:space="0" w:color="auto"/>
            </w:tcBorders>
            <w:shd w:val="clear" w:color="auto" w:fill="auto"/>
            <w:vAlign w:val="center"/>
          </w:tcPr>
          <w:p w14:paraId="0BED8FCB"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nil"/>
              <w:bottom w:val="single" w:sz="4" w:space="0" w:color="auto"/>
            </w:tcBorders>
            <w:shd w:val="clear" w:color="auto" w:fill="auto"/>
            <w:vAlign w:val="center"/>
          </w:tcPr>
          <w:p w14:paraId="33B21359"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nil"/>
              <w:bottom w:val="single" w:sz="4" w:space="0" w:color="auto"/>
            </w:tcBorders>
            <w:shd w:val="clear" w:color="auto" w:fill="auto"/>
            <w:vAlign w:val="center"/>
          </w:tcPr>
          <w:p w14:paraId="519D0470" w14:textId="77777777" w:rsidR="00766AE6" w:rsidRDefault="00766AE6">
            <w:pPr>
              <w:snapToGrid w:val="0"/>
              <w:jc w:val="right"/>
              <w:textAlignment w:val="baseline"/>
              <w:rPr>
                <w:rFonts w:ascii="Arial Narrow" w:eastAsia="仿宋_GB2312" w:hAnsi="Arial Narrow"/>
                <w:sz w:val="18"/>
                <w:szCs w:val="21"/>
              </w:rPr>
            </w:pPr>
          </w:p>
        </w:tc>
        <w:tc>
          <w:tcPr>
            <w:tcW w:w="878" w:type="pct"/>
            <w:tcBorders>
              <w:top w:val="nil"/>
              <w:bottom w:val="single" w:sz="4" w:space="0" w:color="auto"/>
            </w:tcBorders>
            <w:shd w:val="clear" w:color="auto" w:fill="auto"/>
            <w:vAlign w:val="center"/>
          </w:tcPr>
          <w:p w14:paraId="0FC024FE" w14:textId="77777777" w:rsidR="00766AE6" w:rsidRDefault="00766AE6">
            <w:pPr>
              <w:snapToGrid w:val="0"/>
              <w:jc w:val="right"/>
              <w:textAlignment w:val="baseline"/>
              <w:rPr>
                <w:rFonts w:ascii="Arial Narrow" w:eastAsia="仿宋_GB2312" w:hAnsi="Arial Narrow"/>
                <w:sz w:val="18"/>
                <w:szCs w:val="21"/>
              </w:rPr>
            </w:pPr>
          </w:p>
        </w:tc>
      </w:tr>
      <w:tr w:rsidR="00766AE6" w14:paraId="64F71923" w14:textId="77777777">
        <w:trPr>
          <w:cantSplit/>
          <w:trHeight w:val="340"/>
          <w:tblHeader/>
          <w:jc w:val="center"/>
        </w:trPr>
        <w:tc>
          <w:tcPr>
            <w:tcW w:w="1182" w:type="pct"/>
            <w:tcBorders>
              <w:top w:val="single" w:sz="4" w:space="0" w:color="auto"/>
              <w:bottom w:val="single" w:sz="8" w:space="0" w:color="auto"/>
            </w:tcBorders>
            <w:shd w:val="clear" w:color="auto" w:fill="auto"/>
            <w:vAlign w:val="center"/>
          </w:tcPr>
          <w:p w14:paraId="1916BCC5" w14:textId="77777777" w:rsidR="00766AE6" w:rsidRDefault="007A1860">
            <w:pPr>
              <w:snapToGrid w:val="0"/>
              <w:textAlignment w:val="baseline"/>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hint="eastAsia"/>
                <w:b/>
                <w:sz w:val="18"/>
                <w:szCs w:val="21"/>
              </w:rPr>
              <w:t xml:space="preserve">  </w:t>
            </w:r>
            <w:r>
              <w:rPr>
                <w:rFonts w:ascii="Arial Narrow" w:eastAsia="仿宋_GB2312" w:hAnsi="Arial Narrow"/>
                <w:b/>
                <w:sz w:val="18"/>
                <w:szCs w:val="21"/>
              </w:rPr>
              <w:t>计</w:t>
            </w:r>
          </w:p>
        </w:tc>
        <w:tc>
          <w:tcPr>
            <w:tcW w:w="1182" w:type="pct"/>
            <w:tcBorders>
              <w:top w:val="single" w:sz="4" w:space="0" w:color="auto"/>
              <w:bottom w:val="single" w:sz="8" w:space="0" w:color="auto"/>
            </w:tcBorders>
            <w:shd w:val="clear" w:color="auto" w:fill="auto"/>
            <w:vAlign w:val="center"/>
          </w:tcPr>
          <w:p w14:paraId="18549B60" w14:textId="77777777" w:rsidR="00766AE6" w:rsidRDefault="00766AE6">
            <w:pPr>
              <w:snapToGrid w:val="0"/>
              <w:jc w:val="right"/>
              <w:textAlignment w:val="baseline"/>
              <w:rPr>
                <w:rFonts w:ascii="Arial Narrow" w:eastAsia="仿宋_GB2312" w:hAnsi="Arial Narrow"/>
                <w:b/>
                <w:sz w:val="18"/>
                <w:szCs w:val="21"/>
              </w:rPr>
            </w:pPr>
          </w:p>
        </w:tc>
        <w:tc>
          <w:tcPr>
            <w:tcW w:w="879" w:type="pct"/>
            <w:tcBorders>
              <w:top w:val="single" w:sz="4" w:space="0" w:color="auto"/>
              <w:bottom w:val="single" w:sz="8" w:space="0" w:color="auto"/>
            </w:tcBorders>
            <w:shd w:val="clear" w:color="auto" w:fill="auto"/>
            <w:vAlign w:val="center"/>
          </w:tcPr>
          <w:p w14:paraId="00D96222" w14:textId="77777777" w:rsidR="00766AE6" w:rsidRDefault="00766AE6">
            <w:pPr>
              <w:snapToGrid w:val="0"/>
              <w:jc w:val="right"/>
              <w:textAlignment w:val="baseline"/>
              <w:rPr>
                <w:rFonts w:ascii="Arial Narrow" w:eastAsia="仿宋_GB2312" w:hAnsi="Arial Narrow"/>
                <w:b/>
                <w:sz w:val="18"/>
                <w:szCs w:val="21"/>
              </w:rPr>
            </w:pPr>
          </w:p>
        </w:tc>
        <w:tc>
          <w:tcPr>
            <w:tcW w:w="879" w:type="pct"/>
            <w:tcBorders>
              <w:top w:val="single" w:sz="4" w:space="0" w:color="auto"/>
              <w:bottom w:val="single" w:sz="8" w:space="0" w:color="auto"/>
            </w:tcBorders>
            <w:shd w:val="clear" w:color="auto" w:fill="auto"/>
            <w:vAlign w:val="center"/>
          </w:tcPr>
          <w:p w14:paraId="2E9664EE" w14:textId="77777777" w:rsidR="00766AE6" w:rsidRDefault="00766AE6">
            <w:pPr>
              <w:snapToGrid w:val="0"/>
              <w:jc w:val="right"/>
              <w:textAlignment w:val="baseline"/>
              <w:rPr>
                <w:rFonts w:ascii="Arial Narrow" w:eastAsia="仿宋_GB2312" w:hAnsi="Arial Narrow"/>
                <w:b/>
                <w:sz w:val="18"/>
                <w:szCs w:val="21"/>
              </w:rPr>
            </w:pPr>
          </w:p>
        </w:tc>
        <w:tc>
          <w:tcPr>
            <w:tcW w:w="878" w:type="pct"/>
            <w:tcBorders>
              <w:top w:val="single" w:sz="4" w:space="0" w:color="auto"/>
              <w:bottom w:val="single" w:sz="8" w:space="0" w:color="auto"/>
            </w:tcBorders>
            <w:shd w:val="clear" w:color="auto" w:fill="auto"/>
            <w:vAlign w:val="center"/>
          </w:tcPr>
          <w:p w14:paraId="5AAAC93D" w14:textId="77777777" w:rsidR="00766AE6" w:rsidRDefault="00766AE6">
            <w:pPr>
              <w:snapToGrid w:val="0"/>
              <w:jc w:val="right"/>
              <w:textAlignment w:val="baseline"/>
              <w:rPr>
                <w:rFonts w:ascii="Arial Narrow" w:eastAsia="仿宋_GB2312" w:hAnsi="Arial Narrow"/>
                <w:b/>
                <w:sz w:val="18"/>
                <w:szCs w:val="21"/>
              </w:rPr>
            </w:pPr>
          </w:p>
        </w:tc>
      </w:tr>
    </w:tbl>
    <w:p w14:paraId="768C527E"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8</w:t>
      </w:r>
      <w:r>
        <w:rPr>
          <w:rFonts w:ascii="Arial Narrow" w:eastAsia="仿宋_GB2312" w:hAnsi="Arial Narrow"/>
          <w:sz w:val="24"/>
        </w:rPr>
        <w:t>、存货</w:t>
      </w:r>
    </w:p>
    <w:p w14:paraId="52F703B6" w14:textId="695646B0" w:rsidR="00A619F1" w:rsidRDefault="007A1860" w:rsidP="00617FAA">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）存货分类</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"QCF46 </w:instrText>
      </w:r>
      <w:r w:rsidR="00A619F1">
        <w:rPr>
          <w:rFonts w:ascii="Arial Narrow" w:eastAsia="仿宋_GB2312" w:hAnsi="Arial Narrow"/>
          <w:color w:val="0000FF"/>
          <w:sz w:val="24"/>
        </w:rPr>
        <w:instrText>存货分类</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附注</w:instrText>
      </w:r>
      <w:r w:rsidR="00A619F1">
        <w:rPr>
          <w:rFonts w:ascii="Arial Narrow" w:eastAsia="仿宋_GB2312" w:hAnsi="Arial Narrow"/>
          <w:color w:val="0000FF"/>
          <w:sz w:val="24"/>
        </w:rPr>
        <w:instrText>46</w:instrText>
      </w:r>
      <w:r w:rsidR="00A619F1">
        <w:rPr>
          <w:rFonts w:ascii="Arial Narrow" w:eastAsia="仿宋_GB2312" w:hAnsi="Arial Narrow"/>
          <w:color w:val="0000FF"/>
          <w:sz w:val="24"/>
        </w:rPr>
        <w:instrText>表</w:instrText>
      </w:r>
      <w:r w:rsidR="00A619F1">
        <w:rPr>
          <w:rFonts w:ascii="Arial Narrow" w:eastAsia="仿宋_GB2312" w:hAnsi="Arial Narrow"/>
          <w:color w:val="0000FF"/>
          <w:sz w:val="24"/>
        </w:rPr>
        <w:instrText xml:space="preserve">)!JiuQiQCF46" \h </w:instrText>
      </w:r>
      <w:r w:rsidR="00A619F1">
        <w:rPr>
          <w:rFonts w:ascii="Arial Narrow" w:eastAsia="仿宋_GB2312" w:hAnsi="Arial Narrow"/>
          <w:color w:val="0000FF"/>
          <w:sz w:val="24"/>
        </w:rPr>
        <w:fldChar w:fldCharType="separate"/>
      </w:r>
    </w:p>
    <w:tbl>
      <w:tblPr>
        <w:tblW w:w="9480" w:type="dxa"/>
        <w:tblLook w:val="04A0" w:firstRow="1" w:lastRow="0" w:firstColumn="1" w:lastColumn="0" w:noHBand="0" w:noVBand="1"/>
      </w:tblPr>
      <w:tblGrid>
        <w:gridCol w:w="2340"/>
        <w:gridCol w:w="1240"/>
        <w:gridCol w:w="1220"/>
        <w:gridCol w:w="1180"/>
        <w:gridCol w:w="1160"/>
        <w:gridCol w:w="1220"/>
        <w:gridCol w:w="1120"/>
      </w:tblGrid>
      <w:tr w:rsidR="00A619F1" w14:paraId="4EF836A6" w14:textId="77777777" w:rsidTr="00A619F1">
        <w:trPr>
          <w:trHeight w:val="255"/>
        </w:trPr>
        <w:tc>
          <w:tcPr>
            <w:tcW w:w="2340" w:type="dxa"/>
            <w:vMerge w:val="restart"/>
            <w:tcBorders>
              <w:top w:val="single" w:sz="8" w:space="0" w:color="000000"/>
              <w:left w:val="nil"/>
              <w:bottom w:val="single" w:sz="4" w:space="0" w:color="000000"/>
              <w:right w:val="nil"/>
            </w:tcBorders>
            <w:shd w:val="clear" w:color="auto" w:fill="auto"/>
            <w:vAlign w:val="center"/>
            <w:hideMark/>
          </w:tcPr>
          <w:p w14:paraId="2A429218" w14:textId="1481CF36"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3640" w:type="dxa"/>
            <w:gridSpan w:val="3"/>
            <w:tcBorders>
              <w:top w:val="single" w:sz="8" w:space="0" w:color="000000"/>
              <w:left w:val="nil"/>
              <w:bottom w:val="nil"/>
              <w:right w:val="nil"/>
            </w:tcBorders>
            <w:shd w:val="clear" w:color="auto" w:fill="auto"/>
            <w:vAlign w:val="center"/>
            <w:hideMark/>
          </w:tcPr>
          <w:p w14:paraId="56EB755D"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500" w:type="dxa"/>
            <w:gridSpan w:val="3"/>
            <w:tcBorders>
              <w:top w:val="single" w:sz="8" w:space="0" w:color="000000"/>
              <w:left w:val="nil"/>
              <w:bottom w:val="nil"/>
              <w:right w:val="nil"/>
            </w:tcBorders>
            <w:shd w:val="clear" w:color="auto" w:fill="auto"/>
            <w:vAlign w:val="center"/>
            <w:hideMark/>
          </w:tcPr>
          <w:p w14:paraId="2202580A"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A619F1" w14:paraId="06D4FA04" w14:textId="77777777" w:rsidTr="00A619F1">
        <w:trPr>
          <w:trHeight w:val="255"/>
        </w:trPr>
        <w:tc>
          <w:tcPr>
            <w:tcW w:w="2340" w:type="dxa"/>
            <w:vMerge/>
            <w:tcBorders>
              <w:top w:val="single" w:sz="8" w:space="0" w:color="000000"/>
              <w:left w:val="nil"/>
              <w:bottom w:val="single" w:sz="4" w:space="0" w:color="000000"/>
              <w:right w:val="nil"/>
            </w:tcBorders>
            <w:vAlign w:val="center"/>
            <w:hideMark/>
          </w:tcPr>
          <w:p w14:paraId="23554EEE" w14:textId="77777777" w:rsidR="00A619F1" w:rsidRDefault="00A619F1">
            <w:pPr>
              <w:rPr>
                <w:rFonts w:ascii="Arial Narrow" w:hAnsi="Arial Narrow" w:cs="Arial"/>
                <w:b/>
                <w:bCs/>
                <w:color w:val="000000"/>
                <w:sz w:val="18"/>
                <w:szCs w:val="18"/>
              </w:rPr>
            </w:pPr>
          </w:p>
        </w:tc>
        <w:tc>
          <w:tcPr>
            <w:tcW w:w="1240" w:type="dxa"/>
            <w:tcBorders>
              <w:top w:val="nil"/>
              <w:left w:val="nil"/>
              <w:bottom w:val="single" w:sz="4" w:space="0" w:color="auto"/>
              <w:right w:val="nil"/>
            </w:tcBorders>
            <w:shd w:val="clear" w:color="auto" w:fill="auto"/>
            <w:vAlign w:val="center"/>
            <w:hideMark/>
          </w:tcPr>
          <w:p w14:paraId="1AC1C50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220" w:type="dxa"/>
            <w:tcBorders>
              <w:top w:val="nil"/>
              <w:left w:val="nil"/>
              <w:bottom w:val="single" w:sz="4" w:space="0" w:color="auto"/>
              <w:right w:val="nil"/>
            </w:tcBorders>
            <w:shd w:val="clear" w:color="auto" w:fill="auto"/>
            <w:vAlign w:val="center"/>
            <w:hideMark/>
          </w:tcPr>
          <w:p w14:paraId="16B0326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跌价准备</w:t>
            </w:r>
          </w:p>
        </w:tc>
        <w:tc>
          <w:tcPr>
            <w:tcW w:w="1180" w:type="dxa"/>
            <w:tcBorders>
              <w:top w:val="nil"/>
              <w:left w:val="nil"/>
              <w:bottom w:val="single" w:sz="4" w:space="0" w:color="auto"/>
              <w:right w:val="nil"/>
            </w:tcBorders>
            <w:shd w:val="clear" w:color="auto" w:fill="auto"/>
            <w:vAlign w:val="center"/>
            <w:hideMark/>
          </w:tcPr>
          <w:p w14:paraId="0089536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160" w:type="dxa"/>
            <w:tcBorders>
              <w:top w:val="nil"/>
              <w:left w:val="nil"/>
              <w:bottom w:val="single" w:sz="4" w:space="0" w:color="auto"/>
              <w:right w:val="nil"/>
            </w:tcBorders>
            <w:shd w:val="clear" w:color="auto" w:fill="auto"/>
            <w:vAlign w:val="center"/>
            <w:hideMark/>
          </w:tcPr>
          <w:p w14:paraId="2F50AD8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220" w:type="dxa"/>
            <w:tcBorders>
              <w:top w:val="nil"/>
              <w:left w:val="nil"/>
              <w:bottom w:val="single" w:sz="4" w:space="0" w:color="auto"/>
              <w:right w:val="nil"/>
            </w:tcBorders>
            <w:shd w:val="clear" w:color="auto" w:fill="auto"/>
            <w:vAlign w:val="center"/>
            <w:hideMark/>
          </w:tcPr>
          <w:p w14:paraId="451D95C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跌价准备</w:t>
            </w:r>
          </w:p>
        </w:tc>
        <w:tc>
          <w:tcPr>
            <w:tcW w:w="1120" w:type="dxa"/>
            <w:tcBorders>
              <w:top w:val="nil"/>
              <w:left w:val="nil"/>
              <w:bottom w:val="single" w:sz="4" w:space="0" w:color="auto"/>
              <w:right w:val="nil"/>
            </w:tcBorders>
            <w:shd w:val="clear" w:color="auto" w:fill="auto"/>
            <w:vAlign w:val="center"/>
            <w:hideMark/>
          </w:tcPr>
          <w:p w14:paraId="1B076C5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A619F1" w14:paraId="0B232B64" w14:textId="77777777" w:rsidTr="00A619F1">
        <w:trPr>
          <w:trHeight w:val="255"/>
        </w:trPr>
        <w:tc>
          <w:tcPr>
            <w:tcW w:w="2340" w:type="dxa"/>
            <w:tcBorders>
              <w:top w:val="nil"/>
              <w:left w:val="nil"/>
              <w:bottom w:val="nil"/>
              <w:right w:val="nil"/>
            </w:tcBorders>
            <w:shd w:val="clear" w:color="auto" w:fill="auto"/>
            <w:vAlign w:val="center"/>
            <w:hideMark/>
          </w:tcPr>
          <w:p w14:paraId="338810D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原材料</w:t>
            </w:r>
          </w:p>
        </w:tc>
        <w:tc>
          <w:tcPr>
            <w:tcW w:w="1240" w:type="dxa"/>
            <w:tcBorders>
              <w:top w:val="nil"/>
              <w:left w:val="nil"/>
              <w:bottom w:val="nil"/>
              <w:right w:val="nil"/>
            </w:tcBorders>
            <w:shd w:val="clear" w:color="auto" w:fill="auto"/>
            <w:vAlign w:val="center"/>
            <w:hideMark/>
          </w:tcPr>
          <w:p w14:paraId="05FAFA73" w14:textId="77777777" w:rsidR="00A619F1" w:rsidRDefault="00A619F1">
            <w:pPr>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0866C84D"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6A1EE020"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3D8927A2" w14:textId="77777777" w:rsidR="00A619F1" w:rsidRDefault="00A619F1">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51C23CE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3A85074" w14:textId="77777777" w:rsidR="00A619F1" w:rsidRDefault="00A619F1">
            <w:pPr>
              <w:jc w:val="right"/>
              <w:rPr>
                <w:rFonts w:eastAsia="Times New Roman"/>
                <w:sz w:val="20"/>
                <w:szCs w:val="20"/>
              </w:rPr>
            </w:pPr>
          </w:p>
        </w:tc>
      </w:tr>
      <w:tr w:rsidR="00A619F1" w14:paraId="20C79AF8" w14:textId="77777777" w:rsidTr="00A619F1">
        <w:trPr>
          <w:trHeight w:val="255"/>
        </w:trPr>
        <w:tc>
          <w:tcPr>
            <w:tcW w:w="2340" w:type="dxa"/>
            <w:tcBorders>
              <w:top w:val="nil"/>
              <w:left w:val="nil"/>
              <w:bottom w:val="nil"/>
              <w:right w:val="nil"/>
            </w:tcBorders>
            <w:shd w:val="clear" w:color="auto" w:fill="auto"/>
            <w:vAlign w:val="center"/>
            <w:hideMark/>
          </w:tcPr>
          <w:p w14:paraId="5F44461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自制半成品及在产品</w:t>
            </w:r>
          </w:p>
        </w:tc>
        <w:tc>
          <w:tcPr>
            <w:tcW w:w="1240" w:type="dxa"/>
            <w:tcBorders>
              <w:top w:val="nil"/>
              <w:left w:val="nil"/>
              <w:bottom w:val="nil"/>
              <w:right w:val="nil"/>
            </w:tcBorders>
            <w:shd w:val="clear" w:color="auto" w:fill="auto"/>
            <w:vAlign w:val="center"/>
            <w:hideMark/>
          </w:tcPr>
          <w:p w14:paraId="59429582" w14:textId="77777777" w:rsidR="00A619F1" w:rsidRDefault="00A619F1">
            <w:pPr>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6A6E874C"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2D495E1B"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72ABF012" w14:textId="77777777" w:rsidR="00A619F1" w:rsidRDefault="00A619F1">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4925E091"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D250898" w14:textId="77777777" w:rsidR="00A619F1" w:rsidRDefault="00A619F1">
            <w:pPr>
              <w:jc w:val="right"/>
              <w:rPr>
                <w:rFonts w:eastAsia="Times New Roman"/>
                <w:sz w:val="20"/>
                <w:szCs w:val="20"/>
              </w:rPr>
            </w:pPr>
          </w:p>
        </w:tc>
      </w:tr>
      <w:tr w:rsidR="00A619F1" w14:paraId="0B64926F" w14:textId="77777777" w:rsidTr="00A619F1">
        <w:trPr>
          <w:trHeight w:val="690"/>
        </w:trPr>
        <w:tc>
          <w:tcPr>
            <w:tcW w:w="2340" w:type="dxa"/>
            <w:tcBorders>
              <w:top w:val="nil"/>
              <w:left w:val="nil"/>
              <w:bottom w:val="nil"/>
              <w:right w:val="nil"/>
            </w:tcBorders>
            <w:shd w:val="clear" w:color="auto" w:fill="auto"/>
            <w:vAlign w:val="center"/>
            <w:hideMark/>
          </w:tcPr>
          <w:p w14:paraId="2490D73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其中：已完工未结算工程（由执行建造合同则企业填列）</w:t>
            </w:r>
          </w:p>
        </w:tc>
        <w:tc>
          <w:tcPr>
            <w:tcW w:w="1240" w:type="dxa"/>
            <w:tcBorders>
              <w:top w:val="nil"/>
              <w:left w:val="nil"/>
              <w:bottom w:val="nil"/>
              <w:right w:val="nil"/>
            </w:tcBorders>
            <w:shd w:val="clear" w:color="auto" w:fill="auto"/>
            <w:vAlign w:val="center"/>
            <w:hideMark/>
          </w:tcPr>
          <w:p w14:paraId="639D1885" w14:textId="77777777" w:rsidR="00A619F1" w:rsidRDefault="00A619F1">
            <w:pPr>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1CC2815B"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6CE94E22"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4D675288" w14:textId="77777777" w:rsidR="00A619F1" w:rsidRDefault="00A619F1">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0FD5FFB4"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FBF5D22" w14:textId="77777777" w:rsidR="00A619F1" w:rsidRDefault="00A619F1">
            <w:pPr>
              <w:jc w:val="right"/>
              <w:rPr>
                <w:rFonts w:eastAsia="Times New Roman"/>
                <w:sz w:val="20"/>
                <w:szCs w:val="20"/>
              </w:rPr>
            </w:pPr>
          </w:p>
        </w:tc>
      </w:tr>
      <w:tr w:rsidR="00A619F1" w14:paraId="30835801" w14:textId="77777777" w:rsidTr="00A619F1">
        <w:trPr>
          <w:trHeight w:val="465"/>
        </w:trPr>
        <w:tc>
          <w:tcPr>
            <w:tcW w:w="2340" w:type="dxa"/>
            <w:tcBorders>
              <w:top w:val="nil"/>
              <w:left w:val="nil"/>
              <w:bottom w:val="nil"/>
              <w:right w:val="nil"/>
            </w:tcBorders>
            <w:shd w:val="clear" w:color="auto" w:fill="auto"/>
            <w:vAlign w:val="center"/>
            <w:hideMark/>
          </w:tcPr>
          <w:p w14:paraId="2C525ED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在建房地产开发产品</w:t>
            </w:r>
            <w:r>
              <w:rPr>
                <w:rFonts w:ascii="Arial Narrow" w:hAnsi="Arial Narrow" w:cs="Arial"/>
                <w:color w:val="000000"/>
                <w:sz w:val="18"/>
                <w:szCs w:val="18"/>
              </w:rPr>
              <w:t>(</w:t>
            </w:r>
            <w:r>
              <w:rPr>
                <w:rFonts w:ascii="仿宋_GB2312" w:eastAsia="仿宋_GB2312" w:hAnsi="Arial Narrow" w:cs="Arial" w:hint="eastAsia"/>
                <w:color w:val="000000"/>
                <w:sz w:val="18"/>
                <w:szCs w:val="18"/>
              </w:rPr>
              <w:t>由房地产开发企业填列）</w:t>
            </w:r>
          </w:p>
        </w:tc>
        <w:tc>
          <w:tcPr>
            <w:tcW w:w="1240" w:type="dxa"/>
            <w:tcBorders>
              <w:top w:val="nil"/>
              <w:left w:val="nil"/>
              <w:bottom w:val="nil"/>
              <w:right w:val="nil"/>
            </w:tcBorders>
            <w:shd w:val="clear" w:color="auto" w:fill="auto"/>
            <w:vAlign w:val="center"/>
            <w:hideMark/>
          </w:tcPr>
          <w:p w14:paraId="6F0CAED3" w14:textId="77777777" w:rsidR="00A619F1" w:rsidRDefault="00A619F1">
            <w:pPr>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549BBD40"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75B82FF7"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36151044" w14:textId="77777777" w:rsidR="00A619F1" w:rsidRDefault="00A619F1">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611DCC27"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F2DF0FF" w14:textId="77777777" w:rsidR="00A619F1" w:rsidRDefault="00A619F1">
            <w:pPr>
              <w:jc w:val="right"/>
              <w:rPr>
                <w:rFonts w:eastAsia="Times New Roman"/>
                <w:sz w:val="20"/>
                <w:szCs w:val="20"/>
              </w:rPr>
            </w:pPr>
          </w:p>
        </w:tc>
      </w:tr>
      <w:tr w:rsidR="00A619F1" w14:paraId="41591DAB" w14:textId="77777777" w:rsidTr="00A619F1">
        <w:trPr>
          <w:trHeight w:val="255"/>
        </w:trPr>
        <w:tc>
          <w:tcPr>
            <w:tcW w:w="2340" w:type="dxa"/>
            <w:tcBorders>
              <w:top w:val="nil"/>
              <w:left w:val="nil"/>
              <w:bottom w:val="nil"/>
              <w:right w:val="nil"/>
            </w:tcBorders>
            <w:shd w:val="clear" w:color="auto" w:fill="auto"/>
            <w:vAlign w:val="center"/>
            <w:hideMark/>
          </w:tcPr>
          <w:p w14:paraId="39D3F16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库存商品（产成品）</w:t>
            </w:r>
          </w:p>
        </w:tc>
        <w:tc>
          <w:tcPr>
            <w:tcW w:w="1240" w:type="dxa"/>
            <w:tcBorders>
              <w:top w:val="nil"/>
              <w:left w:val="nil"/>
              <w:bottom w:val="nil"/>
              <w:right w:val="nil"/>
            </w:tcBorders>
            <w:shd w:val="clear" w:color="auto" w:fill="auto"/>
            <w:vAlign w:val="center"/>
            <w:hideMark/>
          </w:tcPr>
          <w:p w14:paraId="12E02056" w14:textId="77777777" w:rsidR="00A619F1" w:rsidRDefault="00A619F1">
            <w:pPr>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3B452DA7"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67F53229"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44924E93" w14:textId="77777777" w:rsidR="00A619F1" w:rsidRDefault="00A619F1">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3BDD24A9"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DD43745" w14:textId="77777777" w:rsidR="00A619F1" w:rsidRDefault="00A619F1">
            <w:pPr>
              <w:jc w:val="right"/>
              <w:rPr>
                <w:rFonts w:eastAsia="Times New Roman"/>
                <w:sz w:val="20"/>
                <w:szCs w:val="20"/>
              </w:rPr>
            </w:pPr>
          </w:p>
        </w:tc>
      </w:tr>
      <w:tr w:rsidR="00A619F1" w14:paraId="1822427C" w14:textId="77777777" w:rsidTr="00A619F1">
        <w:trPr>
          <w:trHeight w:val="705"/>
        </w:trPr>
        <w:tc>
          <w:tcPr>
            <w:tcW w:w="2340" w:type="dxa"/>
            <w:tcBorders>
              <w:top w:val="nil"/>
              <w:left w:val="nil"/>
              <w:bottom w:val="nil"/>
              <w:right w:val="nil"/>
            </w:tcBorders>
            <w:shd w:val="clear" w:color="auto" w:fill="auto"/>
            <w:vAlign w:val="center"/>
            <w:hideMark/>
          </w:tcPr>
          <w:p w14:paraId="12D40D8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其中：已完工房地产开发产品</w:t>
            </w:r>
            <w:r>
              <w:rPr>
                <w:rFonts w:ascii="Arial Narrow" w:hAnsi="Arial Narrow" w:cs="Arial"/>
                <w:color w:val="000000"/>
                <w:sz w:val="18"/>
                <w:szCs w:val="18"/>
              </w:rPr>
              <w:t>(</w:t>
            </w:r>
            <w:r>
              <w:rPr>
                <w:rFonts w:ascii="仿宋_GB2312" w:eastAsia="仿宋_GB2312" w:hAnsi="Arial Narrow" w:cs="Arial" w:hint="eastAsia"/>
                <w:color w:val="000000"/>
                <w:sz w:val="18"/>
                <w:szCs w:val="18"/>
              </w:rPr>
              <w:t>由房地产开发企业填列）</w:t>
            </w:r>
          </w:p>
        </w:tc>
        <w:tc>
          <w:tcPr>
            <w:tcW w:w="1240" w:type="dxa"/>
            <w:tcBorders>
              <w:top w:val="nil"/>
              <w:left w:val="nil"/>
              <w:bottom w:val="nil"/>
              <w:right w:val="nil"/>
            </w:tcBorders>
            <w:shd w:val="clear" w:color="auto" w:fill="auto"/>
            <w:vAlign w:val="center"/>
            <w:hideMark/>
          </w:tcPr>
          <w:p w14:paraId="6C17B6CD" w14:textId="77777777" w:rsidR="00A619F1" w:rsidRDefault="00A619F1">
            <w:pPr>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64CCD09B"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206BA726"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CF8124D" w14:textId="77777777" w:rsidR="00A619F1" w:rsidRDefault="00A619F1">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33E30856"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7C3A874" w14:textId="77777777" w:rsidR="00A619F1" w:rsidRDefault="00A619F1">
            <w:pPr>
              <w:jc w:val="right"/>
              <w:rPr>
                <w:rFonts w:eastAsia="Times New Roman"/>
                <w:sz w:val="20"/>
                <w:szCs w:val="20"/>
              </w:rPr>
            </w:pPr>
          </w:p>
        </w:tc>
      </w:tr>
      <w:tr w:rsidR="00A619F1" w14:paraId="6D5A9C3A" w14:textId="77777777" w:rsidTr="00A619F1">
        <w:trPr>
          <w:trHeight w:val="450"/>
        </w:trPr>
        <w:tc>
          <w:tcPr>
            <w:tcW w:w="2340" w:type="dxa"/>
            <w:tcBorders>
              <w:top w:val="nil"/>
              <w:left w:val="nil"/>
              <w:bottom w:val="nil"/>
              <w:right w:val="nil"/>
            </w:tcBorders>
            <w:shd w:val="clear" w:color="auto" w:fill="auto"/>
            <w:vAlign w:val="center"/>
            <w:hideMark/>
          </w:tcPr>
          <w:p w14:paraId="755D487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周转材料（包装物、低值易耗品等）</w:t>
            </w:r>
          </w:p>
        </w:tc>
        <w:tc>
          <w:tcPr>
            <w:tcW w:w="1240" w:type="dxa"/>
            <w:tcBorders>
              <w:top w:val="nil"/>
              <w:left w:val="nil"/>
              <w:bottom w:val="nil"/>
              <w:right w:val="nil"/>
            </w:tcBorders>
            <w:shd w:val="clear" w:color="auto" w:fill="auto"/>
            <w:vAlign w:val="center"/>
            <w:hideMark/>
          </w:tcPr>
          <w:p w14:paraId="16B0F623" w14:textId="77777777" w:rsidR="00A619F1" w:rsidRDefault="00A619F1">
            <w:pPr>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1DDF6386"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1DF9D81C"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14E46824" w14:textId="77777777" w:rsidR="00A619F1" w:rsidRDefault="00A619F1">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197BE8E0"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1A18AE7" w14:textId="77777777" w:rsidR="00A619F1" w:rsidRDefault="00A619F1">
            <w:pPr>
              <w:jc w:val="right"/>
              <w:rPr>
                <w:rFonts w:eastAsia="Times New Roman"/>
                <w:sz w:val="20"/>
                <w:szCs w:val="20"/>
              </w:rPr>
            </w:pPr>
          </w:p>
        </w:tc>
      </w:tr>
      <w:tr w:rsidR="00A619F1" w14:paraId="0D9D3A15" w14:textId="77777777" w:rsidTr="00A619F1">
        <w:trPr>
          <w:trHeight w:val="255"/>
        </w:trPr>
        <w:tc>
          <w:tcPr>
            <w:tcW w:w="2340" w:type="dxa"/>
            <w:tcBorders>
              <w:top w:val="nil"/>
              <w:left w:val="nil"/>
              <w:bottom w:val="nil"/>
              <w:right w:val="nil"/>
            </w:tcBorders>
            <w:shd w:val="clear" w:color="auto" w:fill="auto"/>
            <w:vAlign w:val="center"/>
            <w:hideMark/>
          </w:tcPr>
          <w:p w14:paraId="482854E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消耗性生物资产</w:t>
            </w:r>
          </w:p>
        </w:tc>
        <w:tc>
          <w:tcPr>
            <w:tcW w:w="1240" w:type="dxa"/>
            <w:tcBorders>
              <w:top w:val="nil"/>
              <w:left w:val="nil"/>
              <w:bottom w:val="nil"/>
              <w:right w:val="nil"/>
            </w:tcBorders>
            <w:shd w:val="clear" w:color="auto" w:fill="auto"/>
            <w:vAlign w:val="center"/>
            <w:hideMark/>
          </w:tcPr>
          <w:p w14:paraId="4E4D26A9" w14:textId="77777777" w:rsidR="00A619F1" w:rsidRDefault="00A619F1">
            <w:pPr>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00D102F5"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6D6B1125"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3F7DB5B9" w14:textId="77777777" w:rsidR="00A619F1" w:rsidRDefault="00A619F1">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54B15432"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1F7E1C6" w14:textId="77777777" w:rsidR="00A619F1" w:rsidRDefault="00A619F1">
            <w:pPr>
              <w:jc w:val="right"/>
              <w:rPr>
                <w:rFonts w:eastAsia="Times New Roman"/>
                <w:sz w:val="20"/>
                <w:szCs w:val="20"/>
              </w:rPr>
            </w:pPr>
          </w:p>
        </w:tc>
      </w:tr>
      <w:tr w:rsidR="00A619F1" w14:paraId="35ACD9C6" w14:textId="77777777" w:rsidTr="00A619F1">
        <w:trPr>
          <w:trHeight w:val="450"/>
        </w:trPr>
        <w:tc>
          <w:tcPr>
            <w:tcW w:w="2340" w:type="dxa"/>
            <w:tcBorders>
              <w:top w:val="nil"/>
              <w:left w:val="nil"/>
              <w:bottom w:val="nil"/>
              <w:right w:val="nil"/>
            </w:tcBorders>
            <w:shd w:val="clear" w:color="auto" w:fill="auto"/>
            <w:vAlign w:val="center"/>
            <w:hideMark/>
          </w:tcPr>
          <w:p w14:paraId="63C9E03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合同资产中原计入存货的部分（新准则适用）</w:t>
            </w:r>
          </w:p>
        </w:tc>
        <w:tc>
          <w:tcPr>
            <w:tcW w:w="1240" w:type="dxa"/>
            <w:tcBorders>
              <w:top w:val="nil"/>
              <w:left w:val="nil"/>
              <w:bottom w:val="nil"/>
              <w:right w:val="nil"/>
            </w:tcBorders>
            <w:shd w:val="clear" w:color="auto" w:fill="auto"/>
            <w:vAlign w:val="center"/>
            <w:hideMark/>
          </w:tcPr>
          <w:p w14:paraId="52AC6F3B" w14:textId="77777777" w:rsidR="00A619F1" w:rsidRDefault="00A619F1">
            <w:pPr>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3C3419ED"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35D37DBA"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0D8B203D" w14:textId="77777777" w:rsidR="00A619F1" w:rsidRDefault="00A619F1">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2D608B91"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BD7177C" w14:textId="77777777" w:rsidR="00A619F1" w:rsidRDefault="00A619F1">
            <w:pPr>
              <w:jc w:val="right"/>
              <w:rPr>
                <w:rFonts w:eastAsia="Times New Roman"/>
                <w:sz w:val="20"/>
                <w:szCs w:val="20"/>
              </w:rPr>
            </w:pPr>
          </w:p>
        </w:tc>
      </w:tr>
      <w:tr w:rsidR="00A619F1" w14:paraId="2597159F" w14:textId="77777777" w:rsidTr="00A619F1">
        <w:trPr>
          <w:trHeight w:val="255"/>
        </w:trPr>
        <w:tc>
          <w:tcPr>
            <w:tcW w:w="2340" w:type="dxa"/>
            <w:tcBorders>
              <w:top w:val="nil"/>
              <w:left w:val="nil"/>
              <w:bottom w:val="nil"/>
              <w:right w:val="nil"/>
            </w:tcBorders>
            <w:shd w:val="clear" w:color="auto" w:fill="auto"/>
            <w:vAlign w:val="center"/>
            <w:hideMark/>
          </w:tcPr>
          <w:p w14:paraId="432B3FC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240" w:type="dxa"/>
            <w:tcBorders>
              <w:top w:val="nil"/>
              <w:left w:val="nil"/>
              <w:bottom w:val="nil"/>
              <w:right w:val="nil"/>
            </w:tcBorders>
            <w:shd w:val="clear" w:color="auto" w:fill="auto"/>
            <w:vAlign w:val="center"/>
            <w:hideMark/>
          </w:tcPr>
          <w:p w14:paraId="6D3B37CB" w14:textId="77777777" w:rsidR="00A619F1" w:rsidRDefault="00A619F1">
            <w:pPr>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13D859EA"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6DFE2086"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4932AF90" w14:textId="77777777" w:rsidR="00A619F1" w:rsidRDefault="00A619F1">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3885FCF5"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7460E16" w14:textId="77777777" w:rsidR="00A619F1" w:rsidRDefault="00A619F1">
            <w:pPr>
              <w:jc w:val="right"/>
              <w:rPr>
                <w:rFonts w:eastAsia="Times New Roman"/>
                <w:sz w:val="20"/>
                <w:szCs w:val="20"/>
              </w:rPr>
            </w:pPr>
          </w:p>
        </w:tc>
      </w:tr>
      <w:tr w:rsidR="00A619F1" w14:paraId="3EEAA0B1" w14:textId="77777777" w:rsidTr="00A619F1">
        <w:trPr>
          <w:trHeight w:val="480"/>
        </w:trPr>
        <w:tc>
          <w:tcPr>
            <w:tcW w:w="2340" w:type="dxa"/>
            <w:tcBorders>
              <w:top w:val="nil"/>
              <w:left w:val="nil"/>
              <w:bottom w:val="nil"/>
              <w:right w:val="nil"/>
            </w:tcBorders>
            <w:shd w:val="clear" w:color="auto" w:fill="auto"/>
            <w:vAlign w:val="center"/>
            <w:hideMark/>
          </w:tcPr>
          <w:p w14:paraId="30252E02"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其中：尚未开发的土地储备</w:t>
            </w:r>
            <w:r>
              <w:rPr>
                <w:rFonts w:ascii="Arial Narrow" w:hAnsi="Arial Narrow" w:cs="Arial"/>
                <w:color w:val="000000"/>
                <w:sz w:val="18"/>
                <w:szCs w:val="18"/>
              </w:rPr>
              <w:t>(</w:t>
            </w:r>
            <w:r>
              <w:rPr>
                <w:rFonts w:ascii="仿宋_GB2312" w:eastAsia="仿宋_GB2312" w:hAnsi="Arial Narrow" w:cs="Arial" w:hint="eastAsia"/>
                <w:color w:val="000000"/>
                <w:sz w:val="18"/>
                <w:szCs w:val="18"/>
              </w:rPr>
              <w:t>由房地产开发企业填列）</w:t>
            </w:r>
          </w:p>
        </w:tc>
        <w:tc>
          <w:tcPr>
            <w:tcW w:w="1240" w:type="dxa"/>
            <w:tcBorders>
              <w:top w:val="nil"/>
              <w:left w:val="nil"/>
              <w:bottom w:val="nil"/>
              <w:right w:val="nil"/>
            </w:tcBorders>
            <w:shd w:val="clear" w:color="auto" w:fill="auto"/>
            <w:vAlign w:val="center"/>
            <w:hideMark/>
          </w:tcPr>
          <w:p w14:paraId="1D62D3E0" w14:textId="77777777" w:rsidR="00A619F1" w:rsidRDefault="00A619F1">
            <w:pPr>
              <w:rPr>
                <w:rFonts w:ascii="Arial Narrow"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73670759"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5291CC67"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3E5B7AFD" w14:textId="77777777" w:rsidR="00A619F1" w:rsidRDefault="00A619F1">
            <w:pPr>
              <w:jc w:val="right"/>
              <w:rPr>
                <w:rFonts w:eastAsia="Times New Roman"/>
                <w:sz w:val="20"/>
                <w:szCs w:val="20"/>
              </w:rPr>
            </w:pPr>
          </w:p>
        </w:tc>
        <w:tc>
          <w:tcPr>
            <w:tcW w:w="1220" w:type="dxa"/>
            <w:tcBorders>
              <w:top w:val="nil"/>
              <w:left w:val="nil"/>
              <w:bottom w:val="nil"/>
              <w:right w:val="nil"/>
            </w:tcBorders>
            <w:shd w:val="clear" w:color="auto" w:fill="auto"/>
            <w:vAlign w:val="center"/>
            <w:hideMark/>
          </w:tcPr>
          <w:p w14:paraId="568A0125"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75ABBFE" w14:textId="77777777" w:rsidR="00A619F1" w:rsidRDefault="00A619F1">
            <w:pPr>
              <w:jc w:val="right"/>
              <w:rPr>
                <w:rFonts w:eastAsia="Times New Roman"/>
                <w:sz w:val="20"/>
                <w:szCs w:val="20"/>
              </w:rPr>
            </w:pPr>
          </w:p>
        </w:tc>
      </w:tr>
      <w:tr w:rsidR="00A619F1" w14:paraId="7BC2D9E5" w14:textId="77777777" w:rsidTr="00A619F1">
        <w:trPr>
          <w:trHeight w:val="263"/>
        </w:trPr>
        <w:tc>
          <w:tcPr>
            <w:tcW w:w="2340" w:type="dxa"/>
            <w:tcBorders>
              <w:top w:val="single" w:sz="4" w:space="0" w:color="auto"/>
              <w:left w:val="nil"/>
              <w:bottom w:val="single" w:sz="8" w:space="0" w:color="000000"/>
              <w:right w:val="nil"/>
            </w:tcBorders>
            <w:shd w:val="clear" w:color="auto" w:fill="auto"/>
            <w:vAlign w:val="center"/>
            <w:hideMark/>
          </w:tcPr>
          <w:p w14:paraId="4A238097"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240" w:type="dxa"/>
            <w:tcBorders>
              <w:top w:val="single" w:sz="4" w:space="0" w:color="auto"/>
              <w:left w:val="nil"/>
              <w:bottom w:val="single" w:sz="8" w:space="0" w:color="000000"/>
              <w:right w:val="nil"/>
            </w:tcBorders>
            <w:shd w:val="clear" w:color="auto" w:fill="auto"/>
            <w:vAlign w:val="center"/>
            <w:hideMark/>
          </w:tcPr>
          <w:p w14:paraId="4F08F5F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20" w:type="dxa"/>
            <w:tcBorders>
              <w:top w:val="single" w:sz="4" w:space="0" w:color="auto"/>
              <w:left w:val="nil"/>
              <w:bottom w:val="single" w:sz="8" w:space="0" w:color="000000"/>
              <w:right w:val="nil"/>
            </w:tcBorders>
            <w:shd w:val="clear" w:color="auto" w:fill="auto"/>
            <w:vAlign w:val="center"/>
            <w:hideMark/>
          </w:tcPr>
          <w:p w14:paraId="25D1387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80" w:type="dxa"/>
            <w:tcBorders>
              <w:top w:val="single" w:sz="4" w:space="0" w:color="auto"/>
              <w:left w:val="nil"/>
              <w:bottom w:val="single" w:sz="8" w:space="0" w:color="000000"/>
              <w:right w:val="nil"/>
            </w:tcBorders>
            <w:shd w:val="clear" w:color="auto" w:fill="auto"/>
            <w:vAlign w:val="center"/>
            <w:hideMark/>
          </w:tcPr>
          <w:p w14:paraId="6670BD8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60" w:type="dxa"/>
            <w:tcBorders>
              <w:top w:val="single" w:sz="4" w:space="0" w:color="auto"/>
              <w:left w:val="nil"/>
              <w:bottom w:val="single" w:sz="8" w:space="0" w:color="000000"/>
              <w:right w:val="nil"/>
            </w:tcBorders>
            <w:shd w:val="clear" w:color="auto" w:fill="auto"/>
            <w:vAlign w:val="center"/>
            <w:hideMark/>
          </w:tcPr>
          <w:p w14:paraId="0E23744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20" w:type="dxa"/>
            <w:tcBorders>
              <w:top w:val="single" w:sz="4" w:space="0" w:color="auto"/>
              <w:left w:val="nil"/>
              <w:bottom w:val="single" w:sz="8" w:space="0" w:color="000000"/>
              <w:right w:val="nil"/>
            </w:tcBorders>
            <w:shd w:val="clear" w:color="auto" w:fill="auto"/>
            <w:vAlign w:val="center"/>
            <w:hideMark/>
          </w:tcPr>
          <w:p w14:paraId="013197C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66984CB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496D06B" w14:textId="7D2E2950"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lastRenderedPageBreak/>
        <w:fldChar w:fldCharType="end"/>
      </w:r>
      <w:r w:rsidR="007A1860">
        <w:rPr>
          <w:rFonts w:ascii="Arial Narrow" w:eastAsia="仿宋_GB2312" w:hAnsi="Arial Narrow"/>
          <w:color w:val="0000FF"/>
          <w:sz w:val="24"/>
        </w:rPr>
        <w:t>（注：其他项中应说明房地产企业土地储备的情况，包括土地储备的面积、本期增加及土地储备期末余额。）</w:t>
      </w:r>
    </w:p>
    <w:p w14:paraId="28C64515" w14:textId="77777777" w:rsidR="00766AE6" w:rsidRDefault="007A1860" w:rsidP="00617FAA">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w:t>
      </w:r>
      <w:commentRangeStart w:id="18"/>
      <w:r>
        <w:rPr>
          <w:rFonts w:ascii="Arial Narrow" w:eastAsia="仿宋_GB2312" w:hAnsi="Arial Narrow"/>
          <w:sz w:val="24"/>
        </w:rPr>
        <w:t>存货跌价准备</w:t>
      </w:r>
      <w:commentRangeEnd w:id="18"/>
      <w:r w:rsidRPr="00617FAA">
        <w:rPr>
          <w:sz w:val="24"/>
        </w:rPr>
        <w:commentReference w:id="18"/>
      </w:r>
    </w:p>
    <w:tbl>
      <w:tblPr>
        <w:tblW w:w="9072" w:type="dxa"/>
        <w:jc w:val="center"/>
        <w:tblBorders>
          <w:top w:val="single" w:sz="8" w:space="0" w:color="auto"/>
          <w:bottom w:val="single" w:sz="8" w:space="0" w:color="auto"/>
        </w:tblBorders>
        <w:tblLook w:val="04A0" w:firstRow="1" w:lastRow="0" w:firstColumn="1" w:lastColumn="0" w:noHBand="0" w:noVBand="1"/>
      </w:tblPr>
      <w:tblGrid>
        <w:gridCol w:w="1247"/>
        <w:gridCol w:w="968"/>
        <w:gridCol w:w="1170"/>
        <w:gridCol w:w="1170"/>
        <w:gridCol w:w="584"/>
        <w:gridCol w:w="586"/>
        <w:gridCol w:w="1170"/>
        <w:gridCol w:w="1170"/>
        <w:gridCol w:w="1007"/>
      </w:tblGrid>
      <w:tr w:rsidR="00766AE6" w14:paraId="6053622A" w14:textId="77777777">
        <w:trPr>
          <w:cantSplit/>
          <w:trHeight w:val="340"/>
          <w:tblHeader/>
          <w:jc w:val="center"/>
        </w:trPr>
        <w:tc>
          <w:tcPr>
            <w:tcW w:w="687" w:type="pct"/>
            <w:vMerge w:val="restart"/>
            <w:tcBorders>
              <w:top w:val="single" w:sz="8" w:space="0" w:color="auto"/>
            </w:tcBorders>
            <w:shd w:val="clear" w:color="auto" w:fill="auto"/>
            <w:vAlign w:val="center"/>
          </w:tcPr>
          <w:p w14:paraId="2A9D145C" w14:textId="77777777" w:rsidR="00766AE6" w:rsidRDefault="007A1860">
            <w:pPr>
              <w:autoSpaceDE w:val="0"/>
              <w:autoSpaceDN w:val="0"/>
              <w:snapToGrid w:val="0"/>
              <w:rPr>
                <w:rFonts w:ascii="Arial Narrow" w:eastAsia="仿宋_GB2312" w:hAnsi="Arial Narrow" w:cs="Arial"/>
                <w:b/>
                <w:color w:val="000000"/>
                <w:sz w:val="18"/>
                <w:szCs w:val="21"/>
              </w:rPr>
            </w:pPr>
            <w:r>
              <w:rPr>
                <w:rFonts w:ascii="Arial Narrow" w:eastAsia="仿宋_GB2312" w:hAnsi="Arial Narrow" w:cs="Arial"/>
                <w:b/>
                <w:color w:val="000000"/>
                <w:sz w:val="18"/>
                <w:szCs w:val="21"/>
              </w:rPr>
              <w:t>存货种类</w:t>
            </w:r>
          </w:p>
        </w:tc>
        <w:tc>
          <w:tcPr>
            <w:tcW w:w="533" w:type="pct"/>
            <w:vMerge w:val="restart"/>
            <w:tcBorders>
              <w:top w:val="single" w:sz="8" w:space="0" w:color="auto"/>
            </w:tcBorders>
            <w:shd w:val="clear" w:color="auto" w:fill="auto"/>
            <w:vAlign w:val="center"/>
          </w:tcPr>
          <w:p w14:paraId="6722DDAB" w14:textId="77777777" w:rsidR="00766AE6" w:rsidRDefault="007A1860">
            <w:pPr>
              <w:autoSpaceDE w:val="0"/>
              <w:autoSpaceDN w:val="0"/>
              <w:snapToGrid w:val="0"/>
              <w:jc w:val="right"/>
              <w:rPr>
                <w:rFonts w:ascii="Arial Narrow" w:eastAsia="仿宋_GB2312" w:hAnsi="Arial Narrow" w:cs="Arial"/>
                <w:b/>
                <w:color w:val="000000"/>
                <w:sz w:val="18"/>
                <w:szCs w:val="21"/>
              </w:rPr>
            </w:pPr>
            <w:r>
              <w:rPr>
                <w:rFonts w:ascii="Arial Narrow" w:eastAsia="仿宋_GB2312" w:hAnsi="Arial Narrow" w:cs="Arial"/>
                <w:b/>
                <w:color w:val="000000"/>
                <w:sz w:val="18"/>
                <w:szCs w:val="21"/>
              </w:rPr>
              <w:t>期初数</w:t>
            </w:r>
          </w:p>
        </w:tc>
        <w:tc>
          <w:tcPr>
            <w:tcW w:w="1612" w:type="pct"/>
            <w:gridSpan w:val="3"/>
            <w:tcBorders>
              <w:top w:val="single" w:sz="8" w:space="0" w:color="auto"/>
            </w:tcBorders>
            <w:shd w:val="clear" w:color="auto" w:fill="auto"/>
            <w:vAlign w:val="center"/>
          </w:tcPr>
          <w:p w14:paraId="3F9ED791" w14:textId="77777777" w:rsidR="00766AE6" w:rsidRDefault="007A1860">
            <w:pPr>
              <w:autoSpaceDE w:val="0"/>
              <w:autoSpaceDN w:val="0"/>
              <w:snapToGrid w:val="0"/>
              <w:ind w:right="480"/>
              <w:jc w:val="center"/>
              <w:rPr>
                <w:rFonts w:ascii="Arial Narrow" w:eastAsia="仿宋_GB2312" w:hAnsi="Arial Narrow"/>
                <w:b/>
                <w:color w:val="000000"/>
                <w:sz w:val="18"/>
                <w:szCs w:val="21"/>
              </w:rPr>
            </w:pPr>
            <w:r>
              <w:rPr>
                <w:rFonts w:ascii="Arial Narrow" w:eastAsia="仿宋_GB2312" w:hAnsi="Arial Narrow"/>
                <w:b/>
                <w:color w:val="000000"/>
                <w:sz w:val="18"/>
                <w:szCs w:val="21"/>
              </w:rPr>
              <w:t>本期增加</w:t>
            </w:r>
          </w:p>
        </w:tc>
        <w:tc>
          <w:tcPr>
            <w:tcW w:w="1613" w:type="pct"/>
            <w:gridSpan w:val="3"/>
            <w:tcBorders>
              <w:top w:val="single" w:sz="8" w:space="0" w:color="auto"/>
            </w:tcBorders>
            <w:shd w:val="clear" w:color="auto" w:fill="auto"/>
            <w:vAlign w:val="center"/>
          </w:tcPr>
          <w:p w14:paraId="4BC0A579" w14:textId="77777777" w:rsidR="00766AE6" w:rsidRDefault="007A1860">
            <w:pPr>
              <w:autoSpaceDE w:val="0"/>
              <w:autoSpaceDN w:val="0"/>
              <w:snapToGrid w:val="0"/>
              <w:jc w:val="center"/>
              <w:rPr>
                <w:rFonts w:ascii="Arial Narrow" w:eastAsia="仿宋_GB2312" w:hAnsi="Arial Narrow" w:cs="Arial"/>
                <w:b/>
                <w:color w:val="000000"/>
                <w:sz w:val="18"/>
                <w:szCs w:val="21"/>
              </w:rPr>
            </w:pPr>
            <w:r>
              <w:rPr>
                <w:rFonts w:ascii="Arial Narrow" w:eastAsia="仿宋_GB2312" w:hAnsi="Arial Narrow"/>
                <w:b/>
                <w:color w:val="000000"/>
                <w:sz w:val="18"/>
                <w:szCs w:val="21"/>
              </w:rPr>
              <w:t>本期减少</w:t>
            </w:r>
          </w:p>
        </w:tc>
        <w:tc>
          <w:tcPr>
            <w:tcW w:w="556" w:type="pct"/>
            <w:vMerge w:val="restart"/>
            <w:tcBorders>
              <w:top w:val="single" w:sz="8" w:space="0" w:color="auto"/>
            </w:tcBorders>
            <w:shd w:val="clear" w:color="auto" w:fill="auto"/>
            <w:vAlign w:val="center"/>
          </w:tcPr>
          <w:p w14:paraId="3898FDF5" w14:textId="77777777" w:rsidR="00766AE6" w:rsidRDefault="007A1860">
            <w:pPr>
              <w:autoSpaceDE w:val="0"/>
              <w:autoSpaceDN w:val="0"/>
              <w:snapToGrid w:val="0"/>
              <w:jc w:val="right"/>
              <w:rPr>
                <w:rFonts w:ascii="Arial Narrow" w:eastAsia="仿宋_GB2312" w:hAnsi="Arial Narrow" w:cs="Arial"/>
                <w:b/>
                <w:color w:val="000000"/>
                <w:sz w:val="18"/>
                <w:szCs w:val="21"/>
              </w:rPr>
            </w:pPr>
            <w:r>
              <w:rPr>
                <w:rFonts w:ascii="Arial Narrow" w:eastAsia="仿宋_GB2312" w:hAnsi="Arial Narrow" w:cs="Arial"/>
                <w:b/>
                <w:color w:val="000000"/>
                <w:sz w:val="18"/>
                <w:szCs w:val="21"/>
              </w:rPr>
              <w:t>期末数</w:t>
            </w:r>
          </w:p>
        </w:tc>
      </w:tr>
      <w:tr w:rsidR="00766AE6" w14:paraId="35456D12" w14:textId="77777777">
        <w:trPr>
          <w:cantSplit/>
          <w:trHeight w:val="340"/>
          <w:tblHeader/>
          <w:jc w:val="center"/>
        </w:trPr>
        <w:tc>
          <w:tcPr>
            <w:tcW w:w="687" w:type="pct"/>
            <w:vMerge/>
            <w:tcBorders>
              <w:bottom w:val="single" w:sz="4" w:space="0" w:color="auto"/>
            </w:tcBorders>
            <w:shd w:val="clear" w:color="auto" w:fill="auto"/>
            <w:vAlign w:val="center"/>
          </w:tcPr>
          <w:p w14:paraId="79E9CE01" w14:textId="77777777" w:rsidR="00766AE6" w:rsidRDefault="00766AE6">
            <w:pPr>
              <w:autoSpaceDE w:val="0"/>
              <w:autoSpaceDN w:val="0"/>
              <w:snapToGrid w:val="0"/>
              <w:rPr>
                <w:rFonts w:ascii="Arial Narrow" w:eastAsia="仿宋_GB2312" w:hAnsi="Arial Narrow"/>
                <w:b/>
                <w:color w:val="000000"/>
                <w:sz w:val="18"/>
                <w:szCs w:val="21"/>
              </w:rPr>
            </w:pPr>
          </w:p>
        </w:tc>
        <w:tc>
          <w:tcPr>
            <w:tcW w:w="533" w:type="pct"/>
            <w:vMerge/>
            <w:tcBorders>
              <w:bottom w:val="single" w:sz="4" w:space="0" w:color="auto"/>
            </w:tcBorders>
            <w:shd w:val="clear" w:color="auto" w:fill="auto"/>
            <w:vAlign w:val="center"/>
          </w:tcPr>
          <w:p w14:paraId="1990FA05"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645" w:type="pct"/>
            <w:tcBorders>
              <w:bottom w:val="single" w:sz="4" w:space="0" w:color="auto"/>
            </w:tcBorders>
            <w:shd w:val="clear" w:color="auto" w:fill="auto"/>
            <w:vAlign w:val="center"/>
          </w:tcPr>
          <w:p w14:paraId="69D45CD1"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计提</w:t>
            </w:r>
          </w:p>
        </w:tc>
        <w:tc>
          <w:tcPr>
            <w:tcW w:w="645" w:type="pct"/>
            <w:tcBorders>
              <w:bottom w:val="single" w:sz="4" w:space="0" w:color="auto"/>
            </w:tcBorders>
            <w:shd w:val="clear" w:color="auto" w:fill="auto"/>
            <w:vAlign w:val="center"/>
          </w:tcPr>
          <w:p w14:paraId="12F9B750"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其他</w:t>
            </w:r>
          </w:p>
        </w:tc>
        <w:tc>
          <w:tcPr>
            <w:tcW w:w="645" w:type="pct"/>
            <w:gridSpan w:val="2"/>
            <w:tcBorders>
              <w:bottom w:val="single" w:sz="4" w:space="0" w:color="auto"/>
            </w:tcBorders>
            <w:shd w:val="clear" w:color="auto" w:fill="auto"/>
            <w:vAlign w:val="center"/>
          </w:tcPr>
          <w:p w14:paraId="10FA356F"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转回</w:t>
            </w:r>
          </w:p>
        </w:tc>
        <w:tc>
          <w:tcPr>
            <w:tcW w:w="645" w:type="pct"/>
            <w:tcBorders>
              <w:bottom w:val="single" w:sz="4" w:space="0" w:color="auto"/>
            </w:tcBorders>
            <w:shd w:val="clear" w:color="auto" w:fill="auto"/>
            <w:vAlign w:val="center"/>
          </w:tcPr>
          <w:p w14:paraId="69E08DBB"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转销</w:t>
            </w:r>
          </w:p>
        </w:tc>
        <w:tc>
          <w:tcPr>
            <w:tcW w:w="645" w:type="pct"/>
            <w:tcBorders>
              <w:bottom w:val="single" w:sz="4" w:space="0" w:color="auto"/>
            </w:tcBorders>
            <w:shd w:val="clear" w:color="auto" w:fill="auto"/>
            <w:vAlign w:val="center"/>
          </w:tcPr>
          <w:p w14:paraId="66AA37CA"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其他</w:t>
            </w:r>
          </w:p>
        </w:tc>
        <w:tc>
          <w:tcPr>
            <w:tcW w:w="556" w:type="pct"/>
            <w:vMerge/>
            <w:tcBorders>
              <w:bottom w:val="single" w:sz="4" w:space="0" w:color="auto"/>
            </w:tcBorders>
            <w:shd w:val="clear" w:color="auto" w:fill="auto"/>
            <w:vAlign w:val="center"/>
          </w:tcPr>
          <w:p w14:paraId="2B2B4010" w14:textId="77777777" w:rsidR="00766AE6" w:rsidRDefault="00766AE6">
            <w:pPr>
              <w:autoSpaceDE w:val="0"/>
              <w:autoSpaceDN w:val="0"/>
              <w:snapToGrid w:val="0"/>
              <w:jc w:val="right"/>
              <w:rPr>
                <w:rFonts w:ascii="Arial Narrow" w:eastAsia="仿宋_GB2312" w:hAnsi="Arial Narrow"/>
                <w:b/>
                <w:color w:val="000000"/>
                <w:sz w:val="18"/>
                <w:szCs w:val="21"/>
                <w:u w:val="single"/>
              </w:rPr>
            </w:pPr>
          </w:p>
        </w:tc>
      </w:tr>
      <w:tr w:rsidR="00766AE6" w14:paraId="2057C6D1" w14:textId="77777777">
        <w:trPr>
          <w:cantSplit/>
          <w:trHeight w:val="340"/>
          <w:tblHeader/>
          <w:jc w:val="center"/>
        </w:trPr>
        <w:tc>
          <w:tcPr>
            <w:tcW w:w="687" w:type="pct"/>
            <w:tcBorders>
              <w:top w:val="single" w:sz="4" w:space="0" w:color="auto"/>
              <w:bottom w:val="nil"/>
            </w:tcBorders>
            <w:shd w:val="clear" w:color="auto" w:fill="auto"/>
            <w:vAlign w:val="center"/>
          </w:tcPr>
          <w:p w14:paraId="43761B6A"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原材料</w:t>
            </w:r>
          </w:p>
        </w:tc>
        <w:tc>
          <w:tcPr>
            <w:tcW w:w="533" w:type="pct"/>
            <w:tcBorders>
              <w:top w:val="single" w:sz="4" w:space="0" w:color="auto"/>
              <w:bottom w:val="nil"/>
            </w:tcBorders>
            <w:shd w:val="clear" w:color="auto" w:fill="auto"/>
            <w:vAlign w:val="center"/>
          </w:tcPr>
          <w:p w14:paraId="25067D1D"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single" w:sz="4" w:space="0" w:color="auto"/>
              <w:bottom w:val="nil"/>
            </w:tcBorders>
            <w:shd w:val="clear" w:color="auto" w:fill="auto"/>
            <w:vAlign w:val="center"/>
          </w:tcPr>
          <w:p w14:paraId="04FA7F94"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single" w:sz="4" w:space="0" w:color="auto"/>
              <w:bottom w:val="nil"/>
            </w:tcBorders>
            <w:shd w:val="clear" w:color="auto" w:fill="auto"/>
            <w:vAlign w:val="center"/>
          </w:tcPr>
          <w:p w14:paraId="18FD1388"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gridSpan w:val="2"/>
            <w:tcBorders>
              <w:top w:val="single" w:sz="4" w:space="0" w:color="auto"/>
              <w:bottom w:val="nil"/>
            </w:tcBorders>
            <w:shd w:val="clear" w:color="auto" w:fill="auto"/>
            <w:vAlign w:val="center"/>
          </w:tcPr>
          <w:p w14:paraId="3FE2F5D0"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single" w:sz="4" w:space="0" w:color="auto"/>
              <w:bottom w:val="nil"/>
            </w:tcBorders>
            <w:shd w:val="clear" w:color="auto" w:fill="auto"/>
            <w:vAlign w:val="center"/>
          </w:tcPr>
          <w:p w14:paraId="00FD0941"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single" w:sz="4" w:space="0" w:color="auto"/>
              <w:bottom w:val="nil"/>
            </w:tcBorders>
            <w:shd w:val="clear" w:color="auto" w:fill="auto"/>
            <w:vAlign w:val="center"/>
          </w:tcPr>
          <w:p w14:paraId="0658AA2E"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556" w:type="pct"/>
            <w:tcBorders>
              <w:top w:val="single" w:sz="4" w:space="0" w:color="auto"/>
              <w:bottom w:val="nil"/>
            </w:tcBorders>
            <w:shd w:val="clear" w:color="auto" w:fill="auto"/>
            <w:vAlign w:val="center"/>
          </w:tcPr>
          <w:p w14:paraId="12855698"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r>
      <w:tr w:rsidR="00766AE6" w14:paraId="27F3C5D5" w14:textId="77777777">
        <w:trPr>
          <w:cantSplit/>
          <w:trHeight w:val="340"/>
          <w:tblHeader/>
          <w:jc w:val="center"/>
        </w:trPr>
        <w:tc>
          <w:tcPr>
            <w:tcW w:w="687" w:type="pct"/>
            <w:tcBorders>
              <w:top w:val="nil"/>
              <w:bottom w:val="nil"/>
            </w:tcBorders>
            <w:shd w:val="clear" w:color="auto" w:fill="auto"/>
            <w:vAlign w:val="center"/>
          </w:tcPr>
          <w:p w14:paraId="6272FFF8" w14:textId="77777777" w:rsidR="00766AE6" w:rsidRDefault="007A1860">
            <w:pPr>
              <w:snapToGrid w:val="0"/>
              <w:rPr>
                <w:rFonts w:ascii="Arial Narrow" w:eastAsia="仿宋_GB2312" w:hAnsi="Arial Narrow"/>
                <w:sz w:val="18"/>
                <w:szCs w:val="21"/>
              </w:rPr>
            </w:pPr>
            <w:r>
              <w:rPr>
                <w:rFonts w:ascii="Arial Narrow" w:eastAsia="仿宋_GB2312" w:hAnsi="Arial Narrow"/>
                <w:kern w:val="0"/>
                <w:sz w:val="18"/>
                <w:szCs w:val="21"/>
              </w:rPr>
              <w:t>自制半成品及在产品</w:t>
            </w:r>
          </w:p>
        </w:tc>
        <w:tc>
          <w:tcPr>
            <w:tcW w:w="533" w:type="pct"/>
            <w:tcBorders>
              <w:top w:val="nil"/>
              <w:bottom w:val="nil"/>
            </w:tcBorders>
            <w:shd w:val="clear" w:color="auto" w:fill="auto"/>
            <w:vAlign w:val="center"/>
          </w:tcPr>
          <w:p w14:paraId="70D2BA69"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nil"/>
              <w:bottom w:val="nil"/>
            </w:tcBorders>
            <w:shd w:val="clear" w:color="auto" w:fill="auto"/>
            <w:vAlign w:val="center"/>
          </w:tcPr>
          <w:p w14:paraId="5F464EDF" w14:textId="77777777" w:rsidR="00766AE6" w:rsidRDefault="00766AE6">
            <w:pPr>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274C9D40" w14:textId="77777777" w:rsidR="00766AE6" w:rsidRDefault="00766AE6">
            <w:pPr>
              <w:autoSpaceDE w:val="0"/>
              <w:autoSpaceDN w:val="0"/>
              <w:snapToGrid w:val="0"/>
              <w:jc w:val="right"/>
              <w:rPr>
                <w:rFonts w:ascii="Arial Narrow" w:eastAsia="仿宋_GB2312" w:hAnsi="Arial Narrow"/>
                <w:sz w:val="18"/>
                <w:szCs w:val="21"/>
              </w:rPr>
            </w:pPr>
          </w:p>
        </w:tc>
        <w:tc>
          <w:tcPr>
            <w:tcW w:w="645" w:type="pct"/>
            <w:gridSpan w:val="2"/>
            <w:tcBorders>
              <w:top w:val="nil"/>
              <w:bottom w:val="nil"/>
            </w:tcBorders>
            <w:shd w:val="clear" w:color="auto" w:fill="auto"/>
            <w:vAlign w:val="center"/>
          </w:tcPr>
          <w:p w14:paraId="41396ABB"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52C0508A"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36DE9859"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556" w:type="pct"/>
            <w:tcBorders>
              <w:top w:val="nil"/>
              <w:bottom w:val="nil"/>
            </w:tcBorders>
            <w:shd w:val="clear" w:color="auto" w:fill="auto"/>
            <w:vAlign w:val="center"/>
          </w:tcPr>
          <w:p w14:paraId="14875C7C"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r>
      <w:tr w:rsidR="00766AE6" w14:paraId="034ACED6" w14:textId="77777777">
        <w:trPr>
          <w:cantSplit/>
          <w:trHeight w:val="340"/>
          <w:tblHeader/>
          <w:jc w:val="center"/>
        </w:trPr>
        <w:tc>
          <w:tcPr>
            <w:tcW w:w="686" w:type="pct"/>
            <w:tcBorders>
              <w:top w:val="nil"/>
              <w:bottom w:val="nil"/>
            </w:tcBorders>
            <w:shd w:val="clear" w:color="auto" w:fill="auto"/>
            <w:vAlign w:val="center"/>
          </w:tcPr>
          <w:p w14:paraId="4DF94C7A"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cs="Times New Roman"/>
                <w:color w:val="auto"/>
                <w:kern w:val="2"/>
                <w:sz w:val="18"/>
                <w:szCs w:val="21"/>
              </w:rPr>
              <w:t>其中</w:t>
            </w:r>
            <w:r>
              <w:rPr>
                <w:rFonts w:ascii="Arial Narrow" w:eastAsia="仿宋_GB2312" w:hAnsi="Arial Narrow" w:cs="Times New Roman" w:hint="eastAsia"/>
                <w:color w:val="auto"/>
                <w:kern w:val="2"/>
                <w:sz w:val="18"/>
                <w:szCs w:val="21"/>
              </w:rPr>
              <w:t>：</w:t>
            </w:r>
            <w:r>
              <w:rPr>
                <w:rFonts w:ascii="Arial Narrow" w:eastAsia="仿宋_GB2312" w:hAnsi="Arial Narrow" w:cs="Times New Roman"/>
                <w:color w:val="auto"/>
                <w:kern w:val="2"/>
                <w:sz w:val="18"/>
                <w:szCs w:val="21"/>
              </w:rPr>
              <w:t>已完工未结算工程</w:t>
            </w:r>
          </w:p>
        </w:tc>
        <w:tc>
          <w:tcPr>
            <w:tcW w:w="533" w:type="pct"/>
            <w:tcBorders>
              <w:top w:val="nil"/>
              <w:bottom w:val="nil"/>
            </w:tcBorders>
            <w:shd w:val="clear" w:color="auto" w:fill="auto"/>
            <w:vAlign w:val="center"/>
          </w:tcPr>
          <w:p w14:paraId="6FF7C4D3"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nil"/>
              <w:bottom w:val="nil"/>
            </w:tcBorders>
            <w:shd w:val="clear" w:color="auto" w:fill="auto"/>
            <w:vAlign w:val="center"/>
          </w:tcPr>
          <w:p w14:paraId="0F46D10F" w14:textId="77777777" w:rsidR="00766AE6" w:rsidRDefault="00766AE6">
            <w:pPr>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2ACEF069" w14:textId="77777777" w:rsidR="00766AE6" w:rsidRDefault="00766AE6">
            <w:pPr>
              <w:autoSpaceDE w:val="0"/>
              <w:autoSpaceDN w:val="0"/>
              <w:snapToGrid w:val="0"/>
              <w:jc w:val="right"/>
              <w:rPr>
                <w:rFonts w:ascii="Arial Narrow" w:eastAsia="仿宋_GB2312" w:hAnsi="Arial Narrow"/>
                <w:sz w:val="18"/>
                <w:szCs w:val="21"/>
              </w:rPr>
            </w:pPr>
          </w:p>
        </w:tc>
        <w:tc>
          <w:tcPr>
            <w:tcW w:w="645" w:type="pct"/>
            <w:gridSpan w:val="2"/>
            <w:tcBorders>
              <w:top w:val="nil"/>
              <w:bottom w:val="nil"/>
            </w:tcBorders>
            <w:shd w:val="clear" w:color="auto" w:fill="auto"/>
            <w:vAlign w:val="center"/>
          </w:tcPr>
          <w:p w14:paraId="5FE9BC51"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24EA56E7"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4D14AFD6"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557" w:type="pct"/>
            <w:tcBorders>
              <w:top w:val="nil"/>
              <w:bottom w:val="nil"/>
            </w:tcBorders>
            <w:shd w:val="clear" w:color="auto" w:fill="auto"/>
            <w:vAlign w:val="center"/>
          </w:tcPr>
          <w:p w14:paraId="2DAA8F5E"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r>
      <w:tr w:rsidR="00766AE6" w14:paraId="0006B57D" w14:textId="77777777">
        <w:trPr>
          <w:cantSplit/>
          <w:trHeight w:val="340"/>
          <w:tblHeader/>
          <w:jc w:val="center"/>
        </w:trPr>
        <w:tc>
          <w:tcPr>
            <w:tcW w:w="687" w:type="pct"/>
            <w:tcBorders>
              <w:top w:val="nil"/>
              <w:bottom w:val="nil"/>
            </w:tcBorders>
            <w:shd w:val="clear" w:color="auto" w:fill="auto"/>
            <w:vAlign w:val="center"/>
          </w:tcPr>
          <w:p w14:paraId="67ED985E"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库存商品</w:t>
            </w:r>
          </w:p>
        </w:tc>
        <w:tc>
          <w:tcPr>
            <w:tcW w:w="533" w:type="pct"/>
            <w:tcBorders>
              <w:top w:val="nil"/>
              <w:bottom w:val="nil"/>
            </w:tcBorders>
            <w:shd w:val="clear" w:color="auto" w:fill="auto"/>
            <w:vAlign w:val="center"/>
          </w:tcPr>
          <w:p w14:paraId="20FB49EF"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nil"/>
              <w:bottom w:val="nil"/>
            </w:tcBorders>
            <w:shd w:val="clear" w:color="auto" w:fill="auto"/>
            <w:vAlign w:val="center"/>
          </w:tcPr>
          <w:p w14:paraId="63502300" w14:textId="77777777" w:rsidR="00766AE6" w:rsidRDefault="00766AE6">
            <w:pPr>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145B944A" w14:textId="77777777" w:rsidR="00766AE6" w:rsidRDefault="00766AE6">
            <w:pPr>
              <w:autoSpaceDE w:val="0"/>
              <w:autoSpaceDN w:val="0"/>
              <w:snapToGrid w:val="0"/>
              <w:jc w:val="right"/>
              <w:rPr>
                <w:rFonts w:ascii="Arial Narrow" w:eastAsia="仿宋_GB2312" w:hAnsi="Arial Narrow"/>
                <w:sz w:val="18"/>
                <w:szCs w:val="21"/>
              </w:rPr>
            </w:pPr>
          </w:p>
        </w:tc>
        <w:tc>
          <w:tcPr>
            <w:tcW w:w="645" w:type="pct"/>
            <w:gridSpan w:val="2"/>
            <w:tcBorders>
              <w:top w:val="nil"/>
              <w:bottom w:val="nil"/>
            </w:tcBorders>
            <w:shd w:val="clear" w:color="auto" w:fill="auto"/>
            <w:vAlign w:val="center"/>
          </w:tcPr>
          <w:p w14:paraId="185493D5"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7FB807A6"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520A7120"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556" w:type="pct"/>
            <w:tcBorders>
              <w:top w:val="nil"/>
              <w:bottom w:val="nil"/>
            </w:tcBorders>
            <w:shd w:val="clear" w:color="auto" w:fill="auto"/>
            <w:vAlign w:val="center"/>
          </w:tcPr>
          <w:p w14:paraId="75A2C259"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r>
      <w:tr w:rsidR="00766AE6" w14:paraId="3B6D8FCE" w14:textId="77777777">
        <w:trPr>
          <w:cantSplit/>
          <w:trHeight w:val="340"/>
          <w:tblHeader/>
          <w:jc w:val="center"/>
        </w:trPr>
        <w:tc>
          <w:tcPr>
            <w:tcW w:w="687" w:type="pct"/>
            <w:tcBorders>
              <w:top w:val="nil"/>
              <w:bottom w:val="nil"/>
            </w:tcBorders>
            <w:shd w:val="clear" w:color="auto" w:fill="auto"/>
            <w:vAlign w:val="center"/>
          </w:tcPr>
          <w:p w14:paraId="1C6D3848"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周转材料</w:t>
            </w:r>
          </w:p>
        </w:tc>
        <w:tc>
          <w:tcPr>
            <w:tcW w:w="533" w:type="pct"/>
            <w:tcBorders>
              <w:top w:val="nil"/>
              <w:bottom w:val="nil"/>
            </w:tcBorders>
            <w:shd w:val="clear" w:color="auto" w:fill="auto"/>
            <w:vAlign w:val="center"/>
          </w:tcPr>
          <w:p w14:paraId="2514DAA8"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nil"/>
              <w:bottom w:val="nil"/>
            </w:tcBorders>
            <w:shd w:val="clear" w:color="auto" w:fill="auto"/>
            <w:vAlign w:val="center"/>
          </w:tcPr>
          <w:p w14:paraId="2C151E7F" w14:textId="77777777" w:rsidR="00766AE6" w:rsidRDefault="00766AE6">
            <w:pPr>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413FC235" w14:textId="77777777" w:rsidR="00766AE6" w:rsidRDefault="00766AE6">
            <w:pPr>
              <w:autoSpaceDE w:val="0"/>
              <w:autoSpaceDN w:val="0"/>
              <w:snapToGrid w:val="0"/>
              <w:jc w:val="right"/>
              <w:rPr>
                <w:rFonts w:ascii="Arial Narrow" w:eastAsia="仿宋_GB2312" w:hAnsi="Arial Narrow"/>
                <w:sz w:val="18"/>
                <w:szCs w:val="21"/>
              </w:rPr>
            </w:pPr>
          </w:p>
        </w:tc>
        <w:tc>
          <w:tcPr>
            <w:tcW w:w="645" w:type="pct"/>
            <w:gridSpan w:val="2"/>
            <w:tcBorders>
              <w:top w:val="nil"/>
              <w:bottom w:val="nil"/>
            </w:tcBorders>
            <w:shd w:val="clear" w:color="auto" w:fill="auto"/>
            <w:vAlign w:val="center"/>
          </w:tcPr>
          <w:p w14:paraId="460A3D73"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11E44896"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7DC153DE"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556" w:type="pct"/>
            <w:tcBorders>
              <w:top w:val="nil"/>
              <w:bottom w:val="nil"/>
            </w:tcBorders>
            <w:shd w:val="clear" w:color="auto" w:fill="auto"/>
            <w:vAlign w:val="center"/>
          </w:tcPr>
          <w:p w14:paraId="7CBB6062"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r>
      <w:tr w:rsidR="00766AE6" w14:paraId="382C92A6" w14:textId="77777777">
        <w:trPr>
          <w:cantSplit/>
          <w:trHeight w:val="340"/>
          <w:tblHeader/>
          <w:jc w:val="center"/>
        </w:trPr>
        <w:tc>
          <w:tcPr>
            <w:tcW w:w="687" w:type="pct"/>
            <w:tcBorders>
              <w:top w:val="nil"/>
              <w:bottom w:val="single" w:sz="4" w:space="0" w:color="auto"/>
            </w:tcBorders>
            <w:shd w:val="clear" w:color="auto" w:fill="auto"/>
            <w:vAlign w:val="center"/>
          </w:tcPr>
          <w:p w14:paraId="7532A394"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消耗性生物资产</w:t>
            </w:r>
          </w:p>
        </w:tc>
        <w:tc>
          <w:tcPr>
            <w:tcW w:w="533" w:type="pct"/>
            <w:tcBorders>
              <w:top w:val="nil"/>
              <w:bottom w:val="single" w:sz="4" w:space="0" w:color="auto"/>
            </w:tcBorders>
            <w:shd w:val="clear" w:color="auto" w:fill="auto"/>
            <w:vAlign w:val="center"/>
          </w:tcPr>
          <w:p w14:paraId="32BA6B7D"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645" w:type="pct"/>
            <w:tcBorders>
              <w:top w:val="nil"/>
              <w:bottom w:val="single" w:sz="4" w:space="0" w:color="auto"/>
            </w:tcBorders>
            <w:shd w:val="clear" w:color="auto" w:fill="auto"/>
            <w:vAlign w:val="center"/>
          </w:tcPr>
          <w:p w14:paraId="34BA64AA"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645" w:type="pct"/>
            <w:tcBorders>
              <w:top w:val="nil"/>
              <w:bottom w:val="single" w:sz="4" w:space="0" w:color="auto"/>
            </w:tcBorders>
            <w:shd w:val="clear" w:color="auto" w:fill="auto"/>
            <w:vAlign w:val="center"/>
          </w:tcPr>
          <w:p w14:paraId="6DB4A7D2"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645" w:type="pct"/>
            <w:gridSpan w:val="2"/>
            <w:tcBorders>
              <w:top w:val="nil"/>
              <w:bottom w:val="single" w:sz="4" w:space="0" w:color="auto"/>
            </w:tcBorders>
            <w:shd w:val="clear" w:color="auto" w:fill="auto"/>
            <w:vAlign w:val="center"/>
          </w:tcPr>
          <w:p w14:paraId="469709DE"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645" w:type="pct"/>
            <w:tcBorders>
              <w:top w:val="nil"/>
              <w:bottom w:val="single" w:sz="4" w:space="0" w:color="auto"/>
            </w:tcBorders>
            <w:shd w:val="clear" w:color="auto" w:fill="auto"/>
            <w:vAlign w:val="center"/>
          </w:tcPr>
          <w:p w14:paraId="2B6256C0"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645" w:type="pct"/>
            <w:tcBorders>
              <w:top w:val="nil"/>
              <w:bottom w:val="single" w:sz="4" w:space="0" w:color="auto"/>
            </w:tcBorders>
            <w:shd w:val="clear" w:color="auto" w:fill="auto"/>
            <w:vAlign w:val="center"/>
          </w:tcPr>
          <w:p w14:paraId="76A6DA10"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556" w:type="pct"/>
            <w:tcBorders>
              <w:top w:val="nil"/>
              <w:bottom w:val="single" w:sz="4" w:space="0" w:color="auto"/>
            </w:tcBorders>
            <w:shd w:val="clear" w:color="auto" w:fill="auto"/>
            <w:vAlign w:val="center"/>
          </w:tcPr>
          <w:p w14:paraId="7A08A19A" w14:textId="77777777" w:rsidR="00766AE6" w:rsidRDefault="00766AE6">
            <w:pPr>
              <w:autoSpaceDE w:val="0"/>
              <w:autoSpaceDN w:val="0"/>
              <w:snapToGrid w:val="0"/>
              <w:jc w:val="right"/>
              <w:rPr>
                <w:rFonts w:ascii="Arial Narrow" w:eastAsia="仿宋_GB2312" w:hAnsi="Arial Narrow"/>
                <w:color w:val="000000"/>
                <w:sz w:val="18"/>
                <w:szCs w:val="21"/>
              </w:rPr>
            </w:pPr>
          </w:p>
        </w:tc>
      </w:tr>
      <w:tr w:rsidR="00766AE6" w14:paraId="4F20E671" w14:textId="77777777">
        <w:trPr>
          <w:cantSplit/>
          <w:trHeight w:val="340"/>
          <w:tblHeader/>
          <w:jc w:val="center"/>
        </w:trPr>
        <w:tc>
          <w:tcPr>
            <w:tcW w:w="687" w:type="pct"/>
            <w:tcBorders>
              <w:top w:val="single" w:sz="4" w:space="0" w:color="auto"/>
              <w:bottom w:val="single" w:sz="8" w:space="0" w:color="auto"/>
            </w:tcBorders>
            <w:shd w:val="clear" w:color="auto" w:fill="auto"/>
            <w:vAlign w:val="center"/>
          </w:tcPr>
          <w:p w14:paraId="2102ADF8"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533" w:type="pct"/>
            <w:tcBorders>
              <w:top w:val="single" w:sz="4" w:space="0" w:color="auto"/>
              <w:bottom w:val="single" w:sz="8" w:space="0" w:color="auto"/>
            </w:tcBorders>
            <w:shd w:val="clear" w:color="auto" w:fill="auto"/>
            <w:vAlign w:val="center"/>
          </w:tcPr>
          <w:p w14:paraId="7ED8B764"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645" w:type="pct"/>
            <w:tcBorders>
              <w:top w:val="single" w:sz="4" w:space="0" w:color="auto"/>
              <w:bottom w:val="single" w:sz="8" w:space="0" w:color="auto"/>
            </w:tcBorders>
            <w:shd w:val="clear" w:color="auto" w:fill="auto"/>
            <w:vAlign w:val="center"/>
          </w:tcPr>
          <w:p w14:paraId="5B006F49"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645" w:type="pct"/>
            <w:tcBorders>
              <w:top w:val="single" w:sz="4" w:space="0" w:color="auto"/>
              <w:bottom w:val="single" w:sz="8" w:space="0" w:color="auto"/>
            </w:tcBorders>
            <w:shd w:val="clear" w:color="auto" w:fill="auto"/>
            <w:vAlign w:val="center"/>
          </w:tcPr>
          <w:p w14:paraId="3ABA3C61" w14:textId="77777777" w:rsidR="00766AE6" w:rsidRDefault="00766AE6">
            <w:pPr>
              <w:autoSpaceDE w:val="0"/>
              <w:autoSpaceDN w:val="0"/>
              <w:snapToGrid w:val="0"/>
              <w:jc w:val="right"/>
              <w:rPr>
                <w:rFonts w:ascii="Arial Narrow" w:eastAsia="仿宋_GB2312" w:hAnsi="Arial Narrow"/>
                <w:b/>
                <w:sz w:val="18"/>
                <w:szCs w:val="21"/>
              </w:rPr>
            </w:pPr>
          </w:p>
        </w:tc>
        <w:tc>
          <w:tcPr>
            <w:tcW w:w="645" w:type="pct"/>
            <w:gridSpan w:val="2"/>
            <w:tcBorders>
              <w:top w:val="single" w:sz="4" w:space="0" w:color="auto"/>
              <w:bottom w:val="single" w:sz="8" w:space="0" w:color="auto"/>
            </w:tcBorders>
            <w:shd w:val="clear" w:color="auto" w:fill="auto"/>
            <w:vAlign w:val="center"/>
          </w:tcPr>
          <w:p w14:paraId="15AB2E8E"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645" w:type="pct"/>
            <w:tcBorders>
              <w:top w:val="single" w:sz="4" w:space="0" w:color="auto"/>
              <w:bottom w:val="single" w:sz="8" w:space="0" w:color="auto"/>
            </w:tcBorders>
            <w:shd w:val="clear" w:color="auto" w:fill="auto"/>
            <w:vAlign w:val="center"/>
          </w:tcPr>
          <w:p w14:paraId="6325C4D7"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645" w:type="pct"/>
            <w:tcBorders>
              <w:top w:val="single" w:sz="4" w:space="0" w:color="auto"/>
              <w:bottom w:val="single" w:sz="8" w:space="0" w:color="auto"/>
            </w:tcBorders>
            <w:shd w:val="clear" w:color="auto" w:fill="auto"/>
            <w:vAlign w:val="center"/>
          </w:tcPr>
          <w:p w14:paraId="3AFD6258" w14:textId="77777777" w:rsidR="00766AE6" w:rsidRDefault="00766AE6">
            <w:pPr>
              <w:autoSpaceDE w:val="0"/>
              <w:autoSpaceDN w:val="0"/>
              <w:snapToGrid w:val="0"/>
              <w:jc w:val="right"/>
              <w:rPr>
                <w:rFonts w:ascii="Arial Narrow" w:eastAsia="仿宋_GB2312" w:hAnsi="Arial Narrow"/>
                <w:b/>
                <w:sz w:val="18"/>
                <w:szCs w:val="21"/>
              </w:rPr>
            </w:pPr>
          </w:p>
        </w:tc>
        <w:tc>
          <w:tcPr>
            <w:tcW w:w="556" w:type="pct"/>
            <w:tcBorders>
              <w:top w:val="single" w:sz="4" w:space="0" w:color="auto"/>
              <w:bottom w:val="single" w:sz="8" w:space="0" w:color="auto"/>
            </w:tcBorders>
            <w:shd w:val="clear" w:color="auto" w:fill="auto"/>
            <w:vAlign w:val="center"/>
          </w:tcPr>
          <w:p w14:paraId="25B29593"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3C35662D"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）借款费用资本化</w:t>
      </w:r>
    </w:p>
    <w:p w14:paraId="679DA01E" w14:textId="77777777" w:rsidR="00766AE6" w:rsidRDefault="007A1860">
      <w:pPr>
        <w:spacing w:afterLines="90" w:after="216" w:line="360" w:lineRule="atLeast"/>
        <w:rPr>
          <w:rFonts w:ascii="Arial Narrow" w:eastAsia="仿宋_GB2312" w:hAnsi="Arial Narrow"/>
          <w:color w:val="0000FF"/>
          <w:sz w:val="24"/>
        </w:rPr>
      </w:pPr>
      <w:r>
        <w:rPr>
          <w:rFonts w:ascii="Arial Narrow" w:eastAsia="仿宋_GB2312" w:hAnsi="Arial Narrow"/>
          <w:color w:val="0000FF"/>
          <w:sz w:val="24"/>
        </w:rPr>
        <w:t>存货期末余额中含有借款费用资本化金额为</w:t>
      </w:r>
      <w:r>
        <w:rPr>
          <w:rFonts w:ascii="Arial Narrow" w:eastAsia="仿宋_GB2312" w:hAnsi="Arial Narrow"/>
          <w:color w:val="0000FF"/>
          <w:sz w:val="24"/>
        </w:rPr>
        <w:t>XXX</w:t>
      </w:r>
      <w:r>
        <w:rPr>
          <w:rFonts w:ascii="Arial Narrow" w:eastAsia="仿宋_GB2312" w:hAnsi="Arial Narrow"/>
          <w:color w:val="0000FF"/>
          <w:sz w:val="24"/>
        </w:rPr>
        <w:t>元。</w:t>
      </w:r>
    </w:p>
    <w:p w14:paraId="5FB8296B" w14:textId="5248E989" w:rsidR="00A619F1" w:rsidRDefault="007A1860">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）期末建造合同形成的已完工未结算资产情况</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"QCF47 </w:instrText>
      </w:r>
      <w:r w:rsidR="00A619F1">
        <w:rPr>
          <w:rFonts w:ascii="Arial Narrow" w:eastAsia="仿宋_GB2312" w:hAnsi="Arial Narrow"/>
          <w:sz w:val="24"/>
        </w:rPr>
        <w:instrText>期末建造合同形成的已完工未结算资产情况</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47</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!JiuQiQCF47" \h </w:instrText>
      </w:r>
      <w:r w:rsidR="00A619F1">
        <w:rPr>
          <w:rFonts w:ascii="Arial Narrow" w:eastAsia="仿宋_GB2312" w:hAnsi="Arial Narrow"/>
          <w:sz w:val="24"/>
        </w:rPr>
        <w:fldChar w:fldCharType="separate"/>
      </w:r>
    </w:p>
    <w:tbl>
      <w:tblPr>
        <w:tblW w:w="9120" w:type="dxa"/>
        <w:tblLook w:val="04A0" w:firstRow="1" w:lastRow="0" w:firstColumn="1" w:lastColumn="0" w:noHBand="0" w:noVBand="1"/>
      </w:tblPr>
      <w:tblGrid>
        <w:gridCol w:w="4560"/>
        <w:gridCol w:w="4560"/>
      </w:tblGrid>
      <w:tr w:rsidR="00A619F1" w14:paraId="5F6CC6A2" w14:textId="77777777" w:rsidTr="00A619F1">
        <w:trPr>
          <w:trHeight w:val="255"/>
        </w:trPr>
        <w:tc>
          <w:tcPr>
            <w:tcW w:w="4560" w:type="dxa"/>
            <w:tcBorders>
              <w:top w:val="single" w:sz="8" w:space="0" w:color="000000"/>
              <w:left w:val="nil"/>
              <w:bottom w:val="single" w:sz="4" w:space="0" w:color="auto"/>
              <w:right w:val="nil"/>
            </w:tcBorders>
            <w:shd w:val="clear" w:color="auto" w:fill="auto"/>
            <w:vAlign w:val="center"/>
            <w:hideMark/>
          </w:tcPr>
          <w:p w14:paraId="53E5D293" w14:textId="4193D752"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4560" w:type="dxa"/>
            <w:tcBorders>
              <w:top w:val="single" w:sz="8" w:space="0" w:color="000000"/>
              <w:left w:val="nil"/>
              <w:bottom w:val="single" w:sz="4" w:space="0" w:color="auto"/>
              <w:right w:val="nil"/>
            </w:tcBorders>
            <w:shd w:val="clear" w:color="auto" w:fill="auto"/>
            <w:vAlign w:val="center"/>
            <w:hideMark/>
          </w:tcPr>
          <w:p w14:paraId="32CC372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330F5210" w14:textId="77777777" w:rsidTr="00A619F1">
        <w:trPr>
          <w:trHeight w:val="255"/>
        </w:trPr>
        <w:tc>
          <w:tcPr>
            <w:tcW w:w="4560" w:type="dxa"/>
            <w:tcBorders>
              <w:top w:val="nil"/>
              <w:left w:val="nil"/>
              <w:bottom w:val="nil"/>
              <w:right w:val="nil"/>
            </w:tcBorders>
            <w:shd w:val="clear" w:color="auto" w:fill="auto"/>
            <w:vAlign w:val="center"/>
            <w:hideMark/>
          </w:tcPr>
          <w:p w14:paraId="6B0D0B2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累计已发生成本</w:t>
            </w:r>
          </w:p>
        </w:tc>
        <w:tc>
          <w:tcPr>
            <w:tcW w:w="4560" w:type="dxa"/>
            <w:tcBorders>
              <w:top w:val="nil"/>
              <w:left w:val="nil"/>
              <w:bottom w:val="nil"/>
              <w:right w:val="nil"/>
            </w:tcBorders>
            <w:shd w:val="clear" w:color="auto" w:fill="auto"/>
            <w:vAlign w:val="center"/>
            <w:hideMark/>
          </w:tcPr>
          <w:p w14:paraId="6E72540C" w14:textId="77777777" w:rsidR="00A619F1" w:rsidRDefault="00A619F1">
            <w:pPr>
              <w:rPr>
                <w:rFonts w:ascii="Arial Narrow" w:hAnsi="Arial Narrow" w:cs="Arial"/>
                <w:color w:val="000000"/>
                <w:sz w:val="18"/>
                <w:szCs w:val="18"/>
              </w:rPr>
            </w:pPr>
          </w:p>
        </w:tc>
      </w:tr>
      <w:tr w:rsidR="00A619F1" w14:paraId="2356FC83" w14:textId="77777777" w:rsidTr="00A619F1">
        <w:trPr>
          <w:trHeight w:val="255"/>
        </w:trPr>
        <w:tc>
          <w:tcPr>
            <w:tcW w:w="4560" w:type="dxa"/>
            <w:tcBorders>
              <w:top w:val="nil"/>
              <w:left w:val="nil"/>
              <w:bottom w:val="nil"/>
              <w:right w:val="nil"/>
            </w:tcBorders>
            <w:shd w:val="clear" w:color="auto" w:fill="auto"/>
            <w:vAlign w:val="center"/>
            <w:hideMark/>
          </w:tcPr>
          <w:p w14:paraId="6DCBF37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累计已确认毛利</w:t>
            </w:r>
          </w:p>
        </w:tc>
        <w:tc>
          <w:tcPr>
            <w:tcW w:w="4560" w:type="dxa"/>
            <w:tcBorders>
              <w:top w:val="nil"/>
              <w:left w:val="nil"/>
              <w:bottom w:val="nil"/>
              <w:right w:val="nil"/>
            </w:tcBorders>
            <w:shd w:val="clear" w:color="auto" w:fill="auto"/>
            <w:vAlign w:val="center"/>
            <w:hideMark/>
          </w:tcPr>
          <w:p w14:paraId="4448439F" w14:textId="77777777" w:rsidR="00A619F1" w:rsidRDefault="00A619F1">
            <w:pPr>
              <w:rPr>
                <w:rFonts w:ascii="Arial Narrow" w:hAnsi="Arial Narrow" w:cs="Arial"/>
                <w:color w:val="000000"/>
                <w:sz w:val="18"/>
                <w:szCs w:val="18"/>
              </w:rPr>
            </w:pPr>
          </w:p>
        </w:tc>
      </w:tr>
      <w:tr w:rsidR="00A619F1" w14:paraId="2134CCB6" w14:textId="77777777" w:rsidTr="00A619F1">
        <w:trPr>
          <w:trHeight w:val="255"/>
        </w:trPr>
        <w:tc>
          <w:tcPr>
            <w:tcW w:w="4560" w:type="dxa"/>
            <w:tcBorders>
              <w:top w:val="nil"/>
              <w:left w:val="nil"/>
              <w:bottom w:val="nil"/>
              <w:right w:val="nil"/>
            </w:tcBorders>
            <w:shd w:val="clear" w:color="auto" w:fill="auto"/>
            <w:vAlign w:val="center"/>
            <w:hideMark/>
          </w:tcPr>
          <w:p w14:paraId="5B21E79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减：预计损失</w:t>
            </w:r>
          </w:p>
        </w:tc>
        <w:tc>
          <w:tcPr>
            <w:tcW w:w="4560" w:type="dxa"/>
            <w:tcBorders>
              <w:top w:val="nil"/>
              <w:left w:val="nil"/>
              <w:bottom w:val="nil"/>
              <w:right w:val="nil"/>
            </w:tcBorders>
            <w:shd w:val="clear" w:color="auto" w:fill="auto"/>
            <w:vAlign w:val="center"/>
            <w:hideMark/>
          </w:tcPr>
          <w:p w14:paraId="3EBE2F99" w14:textId="77777777" w:rsidR="00A619F1" w:rsidRDefault="00A619F1">
            <w:pPr>
              <w:rPr>
                <w:rFonts w:ascii="Arial Narrow" w:hAnsi="Arial Narrow" w:cs="Arial"/>
                <w:color w:val="000000"/>
                <w:sz w:val="18"/>
                <w:szCs w:val="18"/>
              </w:rPr>
            </w:pPr>
          </w:p>
        </w:tc>
      </w:tr>
      <w:tr w:rsidR="00A619F1" w14:paraId="02508A9C" w14:textId="77777777" w:rsidTr="00A619F1">
        <w:trPr>
          <w:trHeight w:val="255"/>
        </w:trPr>
        <w:tc>
          <w:tcPr>
            <w:tcW w:w="4560" w:type="dxa"/>
            <w:tcBorders>
              <w:top w:val="nil"/>
              <w:left w:val="nil"/>
              <w:bottom w:val="nil"/>
              <w:right w:val="nil"/>
            </w:tcBorders>
            <w:shd w:val="clear" w:color="auto" w:fill="auto"/>
            <w:vAlign w:val="center"/>
            <w:hideMark/>
          </w:tcPr>
          <w:p w14:paraId="019E2A9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已办理结算的金额</w:t>
            </w:r>
          </w:p>
        </w:tc>
        <w:tc>
          <w:tcPr>
            <w:tcW w:w="4560" w:type="dxa"/>
            <w:tcBorders>
              <w:top w:val="nil"/>
              <w:left w:val="nil"/>
              <w:bottom w:val="nil"/>
              <w:right w:val="nil"/>
            </w:tcBorders>
            <w:shd w:val="clear" w:color="auto" w:fill="auto"/>
            <w:vAlign w:val="center"/>
            <w:hideMark/>
          </w:tcPr>
          <w:p w14:paraId="2BD415AE" w14:textId="77777777" w:rsidR="00A619F1" w:rsidRDefault="00A619F1">
            <w:pPr>
              <w:rPr>
                <w:rFonts w:ascii="Arial Narrow" w:hAnsi="Arial Narrow" w:cs="Arial"/>
                <w:color w:val="000000"/>
                <w:sz w:val="18"/>
                <w:szCs w:val="18"/>
              </w:rPr>
            </w:pPr>
          </w:p>
        </w:tc>
      </w:tr>
      <w:tr w:rsidR="00A619F1" w14:paraId="08F355B6" w14:textId="77777777" w:rsidTr="00A619F1">
        <w:trPr>
          <w:trHeight w:val="263"/>
        </w:trPr>
        <w:tc>
          <w:tcPr>
            <w:tcW w:w="4560" w:type="dxa"/>
            <w:tcBorders>
              <w:top w:val="nil"/>
              <w:left w:val="nil"/>
              <w:bottom w:val="single" w:sz="8" w:space="0" w:color="000000"/>
              <w:right w:val="nil"/>
            </w:tcBorders>
            <w:shd w:val="clear" w:color="auto" w:fill="auto"/>
            <w:vAlign w:val="center"/>
            <w:hideMark/>
          </w:tcPr>
          <w:p w14:paraId="66E22BD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建造合同形成的已完工未结算资产</w:t>
            </w:r>
          </w:p>
        </w:tc>
        <w:tc>
          <w:tcPr>
            <w:tcW w:w="4560" w:type="dxa"/>
            <w:tcBorders>
              <w:top w:val="nil"/>
              <w:left w:val="nil"/>
              <w:bottom w:val="single" w:sz="8" w:space="0" w:color="000000"/>
              <w:right w:val="nil"/>
            </w:tcBorders>
            <w:shd w:val="clear" w:color="auto" w:fill="auto"/>
            <w:vAlign w:val="center"/>
            <w:hideMark/>
          </w:tcPr>
          <w:p w14:paraId="0DB8E344"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30E9A287" w14:textId="7A2BEED2" w:rsidR="00766AE6" w:rsidRDefault="00A619F1">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9</w:t>
      </w:r>
      <w:r w:rsidR="007A1860">
        <w:rPr>
          <w:rFonts w:ascii="Arial Narrow" w:eastAsia="仿宋_GB2312" w:hAnsi="Arial Narrow"/>
          <w:sz w:val="24"/>
        </w:rPr>
        <w:t>、持有待售资产</w:t>
      </w:r>
    </w:p>
    <w:p w14:paraId="0E0CE871" w14:textId="77777777" w:rsidR="00766AE6" w:rsidRDefault="007A1860">
      <w:pPr>
        <w:adjustRightInd w:val="0"/>
        <w:snapToGrid w:val="0"/>
        <w:spacing w:afterLines="90" w:after="216"/>
        <w:rPr>
          <w:rFonts w:ascii="Arial Narrow" w:eastAsia="仿宋_GB2312" w:hAnsi="Arial Narrow"/>
          <w:color w:val="0000FF"/>
          <w:sz w:val="24"/>
        </w:rPr>
      </w:pPr>
      <w:proofErr w:type="gramStart"/>
      <w:r>
        <w:rPr>
          <w:rFonts w:ascii="Arial Narrow" w:eastAsia="仿宋_GB2312" w:hAnsi="Arial Narrow"/>
          <w:color w:val="0000FF"/>
          <w:sz w:val="24"/>
        </w:rPr>
        <w:t>【</w:t>
      </w:r>
      <w:proofErr w:type="gramEnd"/>
      <w:r>
        <w:rPr>
          <w:rFonts w:ascii="Arial Narrow" w:eastAsia="仿宋_GB2312" w:hAnsi="Arial Narrow"/>
          <w:color w:val="0000FF"/>
          <w:sz w:val="24"/>
        </w:rPr>
        <w:t>注：</w:t>
      </w:r>
      <w:r>
        <w:rPr>
          <w:rFonts w:ascii="Arial Narrow" w:eastAsia="仿宋_GB2312" w:hAnsi="Arial Narrow"/>
          <w:color w:val="0000FF"/>
          <w:sz w:val="24"/>
        </w:rPr>
        <w:t>1.</w:t>
      </w:r>
      <w:r>
        <w:rPr>
          <w:rFonts w:ascii="Arial Narrow" w:eastAsia="仿宋_GB2312" w:hAnsi="Arial Narrow"/>
          <w:color w:val="0000FF"/>
          <w:sz w:val="24"/>
        </w:rPr>
        <w:t>应披露划分为持有待售的非流动资产或</w:t>
      </w:r>
      <w:proofErr w:type="gramStart"/>
      <w:r>
        <w:rPr>
          <w:rFonts w:ascii="Arial Narrow" w:eastAsia="仿宋_GB2312" w:hAnsi="Arial Narrow"/>
          <w:color w:val="0000FF"/>
          <w:sz w:val="24"/>
        </w:rPr>
        <w:t>处置组</w:t>
      </w:r>
      <w:proofErr w:type="gramEnd"/>
      <w:r>
        <w:rPr>
          <w:rFonts w:ascii="Arial Narrow" w:eastAsia="仿宋_GB2312" w:hAnsi="Arial Narrow"/>
          <w:color w:val="0000FF"/>
          <w:sz w:val="24"/>
        </w:rPr>
        <w:t>的出售原因和方式；</w:t>
      </w:r>
    </w:p>
    <w:p w14:paraId="203DF0E6"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2.</w:t>
      </w:r>
      <w:r>
        <w:rPr>
          <w:rFonts w:ascii="Arial Narrow" w:eastAsia="仿宋_GB2312" w:hAnsi="Arial Narrow"/>
          <w:color w:val="0000FF"/>
          <w:sz w:val="24"/>
        </w:rPr>
        <w:t>应披露持有待售的非流动资产或</w:t>
      </w:r>
      <w:proofErr w:type="gramStart"/>
      <w:r>
        <w:rPr>
          <w:rFonts w:ascii="Arial Narrow" w:eastAsia="仿宋_GB2312" w:hAnsi="Arial Narrow"/>
          <w:color w:val="0000FF"/>
          <w:sz w:val="24"/>
        </w:rPr>
        <w:t>处置组</w:t>
      </w:r>
      <w:proofErr w:type="gramEnd"/>
      <w:r>
        <w:rPr>
          <w:rFonts w:ascii="Arial Narrow" w:eastAsia="仿宋_GB2312" w:hAnsi="Arial Narrow"/>
          <w:color w:val="0000FF"/>
          <w:sz w:val="24"/>
        </w:rPr>
        <w:t>的分部信息；</w:t>
      </w:r>
    </w:p>
    <w:p w14:paraId="034F63BA"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3.</w:t>
      </w:r>
      <w:r>
        <w:rPr>
          <w:rFonts w:ascii="Arial Narrow" w:eastAsia="仿宋_GB2312" w:hAnsi="Arial Narrow"/>
          <w:color w:val="0000FF"/>
          <w:sz w:val="24"/>
        </w:rPr>
        <w:t>应披露持有待售的非流动资产或持有待售的处置组中的资产确认的减值损失及其转回金额；</w:t>
      </w:r>
    </w:p>
    <w:p w14:paraId="335BF8DC" w14:textId="41A5C487" w:rsidR="00A619F1" w:rsidRDefault="007A1860">
      <w:pPr>
        <w:spacing w:beforeLines="50" w:before="120" w:afterLines="90" w:after="216" w:line="360" w:lineRule="atLeast"/>
        <w:rPr>
          <w:kern w:val="0"/>
          <w:sz w:val="20"/>
          <w:szCs w:val="20"/>
        </w:rPr>
      </w:pPr>
      <w:r>
        <w:rPr>
          <w:rFonts w:ascii="Arial Narrow" w:eastAsia="仿宋_GB2312" w:hAnsi="Arial Narrow"/>
          <w:color w:val="0000FF"/>
          <w:sz w:val="24"/>
        </w:rPr>
        <w:t>4.</w:t>
      </w:r>
      <w:r>
        <w:rPr>
          <w:rFonts w:ascii="Arial Narrow" w:eastAsia="仿宋_GB2312" w:hAnsi="Arial Narrow"/>
          <w:color w:val="0000FF"/>
          <w:sz w:val="24"/>
        </w:rPr>
        <w:t>应披露与持有待售的非流动资产或</w:t>
      </w:r>
      <w:proofErr w:type="gramStart"/>
      <w:r>
        <w:rPr>
          <w:rFonts w:ascii="Arial Narrow" w:eastAsia="仿宋_GB2312" w:hAnsi="Arial Narrow"/>
          <w:color w:val="0000FF"/>
          <w:sz w:val="24"/>
        </w:rPr>
        <w:t>处置组</w:t>
      </w:r>
      <w:proofErr w:type="gramEnd"/>
      <w:r>
        <w:rPr>
          <w:rFonts w:ascii="Arial Narrow" w:eastAsia="仿宋_GB2312" w:hAnsi="Arial Narrow"/>
          <w:color w:val="0000FF"/>
          <w:sz w:val="24"/>
        </w:rPr>
        <w:t>有关的其他综合收益累计金额。】</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"QCF50 </w:instrText>
      </w:r>
      <w:r w:rsidR="00A619F1">
        <w:rPr>
          <w:rFonts w:ascii="Arial Narrow" w:eastAsia="仿宋_GB2312" w:hAnsi="Arial Narrow"/>
          <w:color w:val="0000FF"/>
          <w:sz w:val="24"/>
        </w:rPr>
        <w:instrText>持有待售资产</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附注</w:instrText>
      </w:r>
      <w:r w:rsidR="00A619F1">
        <w:rPr>
          <w:rFonts w:ascii="Arial Narrow" w:eastAsia="仿宋_GB2312" w:hAnsi="Arial Narrow"/>
          <w:color w:val="0000FF"/>
          <w:sz w:val="24"/>
        </w:rPr>
        <w:instrText>50</w:instrText>
      </w:r>
      <w:r w:rsidR="00A619F1">
        <w:rPr>
          <w:rFonts w:ascii="Arial Narrow" w:eastAsia="仿宋_GB2312" w:hAnsi="Arial Narrow"/>
          <w:color w:val="0000FF"/>
          <w:sz w:val="24"/>
        </w:rPr>
        <w:instrText>表</w:instrText>
      </w:r>
      <w:r w:rsidR="00A619F1">
        <w:rPr>
          <w:rFonts w:ascii="Arial Narrow" w:eastAsia="仿宋_GB2312" w:hAnsi="Arial Narrow"/>
          <w:color w:val="0000FF"/>
          <w:sz w:val="24"/>
        </w:rPr>
        <w:instrText xml:space="preserve">)!JiuQiQCF50" \h </w:instrText>
      </w:r>
      <w:r w:rsidR="00A619F1">
        <w:rPr>
          <w:rFonts w:ascii="Arial Narrow" w:eastAsia="仿宋_GB2312" w:hAnsi="Arial Narrow"/>
          <w:color w:val="0000FF"/>
          <w:sz w:val="24"/>
        </w:rPr>
        <w:fldChar w:fldCharType="separate"/>
      </w:r>
    </w:p>
    <w:tbl>
      <w:tblPr>
        <w:tblW w:w="7060" w:type="dxa"/>
        <w:tblLook w:val="04A0" w:firstRow="1" w:lastRow="0" w:firstColumn="1" w:lastColumn="0" w:noHBand="0" w:noVBand="1"/>
      </w:tblPr>
      <w:tblGrid>
        <w:gridCol w:w="2180"/>
        <w:gridCol w:w="1220"/>
        <w:gridCol w:w="1180"/>
        <w:gridCol w:w="1300"/>
        <w:gridCol w:w="1180"/>
      </w:tblGrid>
      <w:tr w:rsidR="00A619F1" w14:paraId="2FC85D56" w14:textId="77777777" w:rsidTr="00A619F1">
        <w:trPr>
          <w:trHeight w:val="255"/>
        </w:trPr>
        <w:tc>
          <w:tcPr>
            <w:tcW w:w="2180" w:type="dxa"/>
            <w:tcBorders>
              <w:top w:val="single" w:sz="8" w:space="0" w:color="000000"/>
              <w:left w:val="nil"/>
              <w:bottom w:val="single" w:sz="4" w:space="0" w:color="auto"/>
              <w:right w:val="nil"/>
            </w:tcBorders>
            <w:shd w:val="clear" w:color="auto" w:fill="auto"/>
            <w:vAlign w:val="center"/>
            <w:hideMark/>
          </w:tcPr>
          <w:p w14:paraId="0E89565F" w14:textId="4996A59B"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220" w:type="dxa"/>
            <w:tcBorders>
              <w:top w:val="single" w:sz="8" w:space="0" w:color="000000"/>
              <w:left w:val="nil"/>
              <w:bottom w:val="single" w:sz="4" w:space="0" w:color="auto"/>
              <w:right w:val="nil"/>
            </w:tcBorders>
            <w:shd w:val="clear" w:color="auto" w:fill="auto"/>
            <w:vAlign w:val="center"/>
            <w:hideMark/>
          </w:tcPr>
          <w:p w14:paraId="45C3358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1180" w:type="dxa"/>
            <w:tcBorders>
              <w:top w:val="single" w:sz="8" w:space="0" w:color="000000"/>
              <w:left w:val="nil"/>
              <w:bottom w:val="single" w:sz="4" w:space="0" w:color="auto"/>
              <w:right w:val="nil"/>
            </w:tcBorders>
            <w:shd w:val="clear" w:color="auto" w:fill="auto"/>
            <w:vAlign w:val="center"/>
            <w:hideMark/>
          </w:tcPr>
          <w:p w14:paraId="6CEA678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期末公允价值</w:t>
            </w:r>
          </w:p>
        </w:tc>
        <w:tc>
          <w:tcPr>
            <w:tcW w:w="1300" w:type="dxa"/>
            <w:tcBorders>
              <w:top w:val="single" w:sz="8" w:space="0" w:color="000000"/>
              <w:left w:val="nil"/>
              <w:bottom w:val="single" w:sz="4" w:space="0" w:color="auto"/>
              <w:right w:val="nil"/>
            </w:tcBorders>
            <w:shd w:val="clear" w:color="auto" w:fill="auto"/>
            <w:vAlign w:val="center"/>
            <w:hideMark/>
          </w:tcPr>
          <w:p w14:paraId="7792387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预计处置费用</w:t>
            </w:r>
          </w:p>
        </w:tc>
        <w:tc>
          <w:tcPr>
            <w:tcW w:w="1180" w:type="dxa"/>
            <w:tcBorders>
              <w:top w:val="single" w:sz="8" w:space="0" w:color="000000"/>
              <w:left w:val="nil"/>
              <w:bottom w:val="single" w:sz="4" w:space="0" w:color="auto"/>
              <w:right w:val="nil"/>
            </w:tcBorders>
            <w:shd w:val="clear" w:color="auto" w:fill="auto"/>
            <w:vAlign w:val="center"/>
            <w:hideMark/>
          </w:tcPr>
          <w:p w14:paraId="3F8D6E2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时间安排</w:t>
            </w:r>
          </w:p>
        </w:tc>
      </w:tr>
      <w:tr w:rsidR="00A619F1" w14:paraId="70096618" w14:textId="77777777" w:rsidTr="00A619F1">
        <w:trPr>
          <w:trHeight w:val="255"/>
        </w:trPr>
        <w:tc>
          <w:tcPr>
            <w:tcW w:w="2180" w:type="dxa"/>
            <w:tcBorders>
              <w:top w:val="nil"/>
              <w:left w:val="nil"/>
              <w:bottom w:val="nil"/>
              <w:right w:val="nil"/>
            </w:tcBorders>
            <w:shd w:val="clear" w:color="auto" w:fill="auto"/>
            <w:vAlign w:val="center"/>
            <w:hideMark/>
          </w:tcPr>
          <w:p w14:paraId="34B16D6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220" w:type="dxa"/>
            <w:tcBorders>
              <w:top w:val="nil"/>
              <w:left w:val="nil"/>
              <w:bottom w:val="nil"/>
              <w:right w:val="nil"/>
            </w:tcBorders>
            <w:shd w:val="clear" w:color="auto" w:fill="auto"/>
            <w:vAlign w:val="center"/>
            <w:hideMark/>
          </w:tcPr>
          <w:p w14:paraId="15BFEFDA" w14:textId="77777777" w:rsidR="00A619F1" w:rsidRDefault="00A619F1">
            <w:pPr>
              <w:rPr>
                <w:rFonts w:ascii="Arial Narrow" w:hAnsi="Arial Narrow" w:cs="Arial"/>
                <w:color w:val="000000"/>
                <w:sz w:val="18"/>
                <w:szCs w:val="18"/>
              </w:rPr>
            </w:pPr>
          </w:p>
        </w:tc>
        <w:tc>
          <w:tcPr>
            <w:tcW w:w="1180" w:type="dxa"/>
            <w:tcBorders>
              <w:top w:val="nil"/>
              <w:left w:val="nil"/>
              <w:bottom w:val="nil"/>
              <w:right w:val="nil"/>
            </w:tcBorders>
            <w:shd w:val="clear" w:color="auto" w:fill="auto"/>
            <w:vAlign w:val="center"/>
            <w:hideMark/>
          </w:tcPr>
          <w:p w14:paraId="7F613E55"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0A12F4D"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52A07084" w14:textId="77777777" w:rsidR="00A619F1" w:rsidRDefault="00A619F1">
            <w:pPr>
              <w:jc w:val="right"/>
              <w:rPr>
                <w:rFonts w:eastAsia="Times New Roman"/>
                <w:sz w:val="20"/>
                <w:szCs w:val="20"/>
              </w:rPr>
            </w:pPr>
          </w:p>
        </w:tc>
      </w:tr>
      <w:tr w:rsidR="00A619F1" w14:paraId="43403672" w14:textId="77777777" w:rsidTr="00A619F1">
        <w:trPr>
          <w:trHeight w:val="255"/>
        </w:trPr>
        <w:tc>
          <w:tcPr>
            <w:tcW w:w="2180" w:type="dxa"/>
            <w:tcBorders>
              <w:top w:val="nil"/>
              <w:left w:val="nil"/>
              <w:bottom w:val="nil"/>
              <w:right w:val="nil"/>
            </w:tcBorders>
            <w:shd w:val="clear" w:color="auto" w:fill="auto"/>
            <w:vAlign w:val="center"/>
            <w:hideMark/>
          </w:tcPr>
          <w:p w14:paraId="339EA75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220" w:type="dxa"/>
            <w:tcBorders>
              <w:top w:val="nil"/>
              <w:left w:val="nil"/>
              <w:bottom w:val="nil"/>
              <w:right w:val="nil"/>
            </w:tcBorders>
            <w:shd w:val="clear" w:color="auto" w:fill="auto"/>
            <w:vAlign w:val="center"/>
            <w:hideMark/>
          </w:tcPr>
          <w:p w14:paraId="6887BCB4" w14:textId="77777777" w:rsidR="00A619F1" w:rsidRDefault="00A619F1">
            <w:pPr>
              <w:rPr>
                <w:rFonts w:ascii="Arial Narrow" w:hAnsi="Arial Narrow" w:cs="Arial"/>
                <w:color w:val="000000"/>
                <w:sz w:val="18"/>
                <w:szCs w:val="18"/>
              </w:rPr>
            </w:pPr>
          </w:p>
        </w:tc>
        <w:tc>
          <w:tcPr>
            <w:tcW w:w="1180" w:type="dxa"/>
            <w:tcBorders>
              <w:top w:val="nil"/>
              <w:left w:val="nil"/>
              <w:bottom w:val="nil"/>
              <w:right w:val="nil"/>
            </w:tcBorders>
            <w:shd w:val="clear" w:color="auto" w:fill="auto"/>
            <w:vAlign w:val="center"/>
            <w:hideMark/>
          </w:tcPr>
          <w:p w14:paraId="3A5F3363"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71432950"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3894E5CA" w14:textId="77777777" w:rsidR="00A619F1" w:rsidRDefault="00A619F1">
            <w:pPr>
              <w:jc w:val="right"/>
              <w:rPr>
                <w:rFonts w:eastAsia="Times New Roman"/>
                <w:sz w:val="20"/>
                <w:szCs w:val="20"/>
              </w:rPr>
            </w:pPr>
          </w:p>
        </w:tc>
      </w:tr>
      <w:tr w:rsidR="00A619F1" w14:paraId="3403F8D4" w14:textId="77777777" w:rsidTr="00A619F1">
        <w:trPr>
          <w:trHeight w:val="255"/>
        </w:trPr>
        <w:tc>
          <w:tcPr>
            <w:tcW w:w="2180" w:type="dxa"/>
            <w:tcBorders>
              <w:top w:val="nil"/>
              <w:left w:val="nil"/>
              <w:bottom w:val="nil"/>
              <w:right w:val="nil"/>
            </w:tcBorders>
            <w:shd w:val="clear" w:color="auto" w:fill="auto"/>
            <w:vAlign w:val="center"/>
            <w:hideMark/>
          </w:tcPr>
          <w:p w14:paraId="117598D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220" w:type="dxa"/>
            <w:tcBorders>
              <w:top w:val="nil"/>
              <w:left w:val="nil"/>
              <w:bottom w:val="nil"/>
              <w:right w:val="nil"/>
            </w:tcBorders>
            <w:shd w:val="clear" w:color="auto" w:fill="auto"/>
            <w:vAlign w:val="center"/>
            <w:hideMark/>
          </w:tcPr>
          <w:p w14:paraId="6776543D" w14:textId="77777777" w:rsidR="00A619F1" w:rsidRDefault="00A619F1">
            <w:pPr>
              <w:rPr>
                <w:rFonts w:ascii="Arial Narrow" w:hAnsi="Arial Narrow" w:cs="Arial"/>
                <w:color w:val="000000"/>
                <w:sz w:val="18"/>
                <w:szCs w:val="18"/>
              </w:rPr>
            </w:pPr>
          </w:p>
        </w:tc>
        <w:tc>
          <w:tcPr>
            <w:tcW w:w="1180" w:type="dxa"/>
            <w:tcBorders>
              <w:top w:val="nil"/>
              <w:left w:val="nil"/>
              <w:bottom w:val="nil"/>
              <w:right w:val="nil"/>
            </w:tcBorders>
            <w:shd w:val="clear" w:color="auto" w:fill="auto"/>
            <w:vAlign w:val="center"/>
            <w:hideMark/>
          </w:tcPr>
          <w:p w14:paraId="418A8EF6"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7B9B554C"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11242DF6" w14:textId="77777777" w:rsidR="00A619F1" w:rsidRDefault="00A619F1">
            <w:pPr>
              <w:jc w:val="right"/>
              <w:rPr>
                <w:rFonts w:eastAsia="Times New Roman"/>
                <w:sz w:val="20"/>
                <w:szCs w:val="20"/>
              </w:rPr>
            </w:pPr>
          </w:p>
        </w:tc>
      </w:tr>
      <w:tr w:rsidR="00A619F1" w14:paraId="33A27D3B" w14:textId="77777777" w:rsidTr="00A619F1">
        <w:trPr>
          <w:trHeight w:val="263"/>
        </w:trPr>
        <w:tc>
          <w:tcPr>
            <w:tcW w:w="2180" w:type="dxa"/>
            <w:tcBorders>
              <w:top w:val="single" w:sz="4" w:space="0" w:color="auto"/>
              <w:left w:val="nil"/>
              <w:bottom w:val="single" w:sz="8" w:space="0" w:color="000000"/>
              <w:right w:val="nil"/>
            </w:tcBorders>
            <w:shd w:val="clear" w:color="auto" w:fill="auto"/>
            <w:vAlign w:val="center"/>
            <w:hideMark/>
          </w:tcPr>
          <w:p w14:paraId="176DBB47"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220" w:type="dxa"/>
            <w:tcBorders>
              <w:top w:val="single" w:sz="4" w:space="0" w:color="auto"/>
              <w:left w:val="nil"/>
              <w:bottom w:val="single" w:sz="8" w:space="0" w:color="000000"/>
              <w:right w:val="nil"/>
            </w:tcBorders>
            <w:shd w:val="clear" w:color="auto" w:fill="auto"/>
            <w:vAlign w:val="center"/>
            <w:hideMark/>
          </w:tcPr>
          <w:p w14:paraId="67B6599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80" w:type="dxa"/>
            <w:tcBorders>
              <w:top w:val="single" w:sz="4" w:space="0" w:color="auto"/>
              <w:left w:val="nil"/>
              <w:bottom w:val="single" w:sz="8" w:space="0" w:color="000000"/>
              <w:right w:val="nil"/>
            </w:tcBorders>
            <w:shd w:val="clear" w:color="auto" w:fill="auto"/>
            <w:vAlign w:val="center"/>
            <w:hideMark/>
          </w:tcPr>
          <w:p w14:paraId="5998355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00" w:type="dxa"/>
            <w:tcBorders>
              <w:top w:val="single" w:sz="4" w:space="0" w:color="auto"/>
              <w:left w:val="nil"/>
              <w:bottom w:val="single" w:sz="8" w:space="0" w:color="000000"/>
              <w:right w:val="nil"/>
            </w:tcBorders>
            <w:shd w:val="clear" w:color="auto" w:fill="auto"/>
            <w:vAlign w:val="center"/>
            <w:hideMark/>
          </w:tcPr>
          <w:p w14:paraId="3F4461D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80" w:type="dxa"/>
            <w:tcBorders>
              <w:top w:val="single" w:sz="4" w:space="0" w:color="auto"/>
              <w:left w:val="nil"/>
              <w:bottom w:val="single" w:sz="8" w:space="0" w:color="000000"/>
              <w:right w:val="nil"/>
            </w:tcBorders>
            <w:shd w:val="clear" w:color="auto" w:fill="auto"/>
            <w:vAlign w:val="center"/>
            <w:hideMark/>
          </w:tcPr>
          <w:p w14:paraId="3D6A574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6A91C4E" w14:textId="7BAB1CBE" w:rsidR="00766AE6" w:rsidRDefault="00A619F1">
      <w:pPr>
        <w:spacing w:beforeLines="50" w:before="120" w:afterLines="90" w:after="216" w:line="360" w:lineRule="atLeast"/>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【提示：</w:t>
      </w:r>
      <w:r w:rsidR="007A1860">
        <w:rPr>
          <w:rFonts w:ascii="Arial Narrow" w:eastAsia="仿宋_GB2312" w:hAnsi="Arial Narrow"/>
          <w:color w:val="0000FF"/>
          <w:sz w:val="24"/>
        </w:rPr>
        <w:t>“</w:t>
      </w:r>
      <w:r w:rsidR="007A1860">
        <w:rPr>
          <w:rFonts w:ascii="Arial Narrow" w:eastAsia="仿宋_GB2312" w:hAnsi="Arial Narrow"/>
          <w:color w:val="0000FF"/>
          <w:sz w:val="24"/>
        </w:rPr>
        <w:t>持有待售资产</w:t>
      </w:r>
      <w:r w:rsidR="007A1860">
        <w:rPr>
          <w:rFonts w:ascii="Arial Narrow" w:eastAsia="仿宋_GB2312" w:hAnsi="Arial Narrow"/>
          <w:color w:val="0000FF"/>
          <w:sz w:val="24"/>
        </w:rPr>
        <w:t>”</w:t>
      </w:r>
      <w:r w:rsidR="007A1860">
        <w:rPr>
          <w:rFonts w:ascii="Arial Narrow" w:eastAsia="仿宋_GB2312" w:hAnsi="Arial Narrow"/>
          <w:color w:val="0000FF"/>
          <w:sz w:val="24"/>
        </w:rPr>
        <w:t>，反映资产负债表日划分为持有待售类别的非流动资产及划分为持有待售类别的处置组中的流动资产和非流动资产的期末账面价值。该项目应根据在</w:t>
      </w:r>
      <w:r w:rsidR="007A1860">
        <w:rPr>
          <w:rFonts w:ascii="Arial Narrow" w:eastAsia="仿宋_GB2312" w:hAnsi="Arial Narrow"/>
          <w:color w:val="0000FF"/>
          <w:sz w:val="24"/>
        </w:rPr>
        <w:lastRenderedPageBreak/>
        <w:t>资产类科目新设置的</w:t>
      </w:r>
      <w:r w:rsidR="007A1860">
        <w:rPr>
          <w:rFonts w:ascii="Arial Narrow" w:eastAsia="仿宋_GB2312" w:hAnsi="Arial Narrow"/>
          <w:color w:val="0000FF"/>
          <w:sz w:val="24"/>
        </w:rPr>
        <w:t>“</w:t>
      </w:r>
      <w:r w:rsidR="007A1860">
        <w:rPr>
          <w:rFonts w:ascii="Arial Narrow" w:eastAsia="仿宋_GB2312" w:hAnsi="Arial Narrow"/>
          <w:color w:val="0000FF"/>
          <w:sz w:val="24"/>
        </w:rPr>
        <w:t>持有待售资产</w:t>
      </w:r>
      <w:r w:rsidR="007A1860">
        <w:rPr>
          <w:rFonts w:ascii="Arial Narrow" w:eastAsia="仿宋_GB2312" w:hAnsi="Arial Narrow"/>
          <w:color w:val="0000FF"/>
          <w:sz w:val="24"/>
        </w:rPr>
        <w:t>”</w:t>
      </w:r>
      <w:r w:rsidR="007A1860">
        <w:rPr>
          <w:rFonts w:ascii="Arial Narrow" w:eastAsia="仿宋_GB2312" w:hAnsi="Arial Narrow"/>
          <w:color w:val="0000FF"/>
          <w:sz w:val="24"/>
        </w:rPr>
        <w:t>科目的期末余额，减去</w:t>
      </w:r>
      <w:r w:rsidR="007A1860">
        <w:rPr>
          <w:rFonts w:ascii="Arial Narrow" w:eastAsia="仿宋_GB2312" w:hAnsi="Arial Narrow"/>
          <w:color w:val="0000FF"/>
          <w:sz w:val="24"/>
        </w:rPr>
        <w:t>“</w:t>
      </w:r>
      <w:r w:rsidR="007A1860">
        <w:rPr>
          <w:rFonts w:ascii="Arial Narrow" w:eastAsia="仿宋_GB2312" w:hAnsi="Arial Narrow"/>
          <w:color w:val="0000FF"/>
          <w:sz w:val="24"/>
        </w:rPr>
        <w:t>持有待售资产减值准备</w:t>
      </w:r>
      <w:r w:rsidR="007A1860">
        <w:rPr>
          <w:rFonts w:ascii="Arial Narrow" w:eastAsia="仿宋_GB2312" w:hAnsi="Arial Narrow"/>
          <w:color w:val="0000FF"/>
          <w:sz w:val="24"/>
        </w:rPr>
        <w:t>”</w:t>
      </w:r>
      <w:r w:rsidR="007A1860">
        <w:rPr>
          <w:rFonts w:ascii="Arial Narrow" w:eastAsia="仿宋_GB2312" w:hAnsi="Arial Narrow"/>
          <w:color w:val="0000FF"/>
          <w:sz w:val="24"/>
        </w:rPr>
        <w:t>科目的期末余额后的金额填列。】</w:t>
      </w:r>
    </w:p>
    <w:p w14:paraId="20AFA1A6"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）持有待售资产减值准备</w:t>
      </w:r>
    </w:p>
    <w:tbl>
      <w:tblPr>
        <w:tblW w:w="9072" w:type="dxa"/>
        <w:jc w:val="center"/>
        <w:tblBorders>
          <w:top w:val="single" w:sz="8" w:space="0" w:color="auto"/>
          <w:bottom w:val="single" w:sz="8" w:space="0" w:color="auto"/>
        </w:tblBorders>
        <w:tblLook w:val="04A0" w:firstRow="1" w:lastRow="0" w:firstColumn="1" w:lastColumn="0" w:noHBand="0" w:noVBand="1"/>
      </w:tblPr>
      <w:tblGrid>
        <w:gridCol w:w="2800"/>
        <w:gridCol w:w="1286"/>
        <w:gridCol w:w="1279"/>
        <w:gridCol w:w="1343"/>
        <w:gridCol w:w="1268"/>
        <w:gridCol w:w="1096"/>
      </w:tblGrid>
      <w:tr w:rsidR="00766AE6" w14:paraId="42BB6C0C" w14:textId="77777777">
        <w:trPr>
          <w:cantSplit/>
          <w:trHeight w:val="340"/>
          <w:tblHeader/>
          <w:jc w:val="center"/>
        </w:trPr>
        <w:tc>
          <w:tcPr>
            <w:tcW w:w="1543" w:type="pct"/>
            <w:vMerge w:val="restart"/>
            <w:tcBorders>
              <w:top w:val="single" w:sz="8" w:space="0" w:color="auto"/>
            </w:tcBorders>
            <w:shd w:val="clear" w:color="auto" w:fill="auto"/>
            <w:vAlign w:val="center"/>
          </w:tcPr>
          <w:p w14:paraId="0CD91175" w14:textId="77777777" w:rsidR="00766AE6" w:rsidRDefault="007A1860">
            <w:pPr>
              <w:pStyle w:val="Default"/>
              <w:adjustRightInd/>
              <w:snapToGrid w:val="0"/>
              <w:jc w:val="both"/>
              <w:rPr>
                <w:rFonts w:ascii="Arial Narrow" w:eastAsia="仿宋_GB2312" w:hAnsi="Arial Narrow" w:cs="仿宋_GB2312"/>
                <w:b/>
                <w:sz w:val="18"/>
                <w:szCs w:val="21"/>
              </w:rPr>
            </w:pPr>
            <w:r>
              <w:rPr>
                <w:rFonts w:ascii="Arial Narrow" w:eastAsia="仿宋_GB2312" w:hAnsi="Arial Narrow" w:cs="仿宋_GB2312"/>
                <w:b/>
                <w:sz w:val="18"/>
                <w:szCs w:val="21"/>
              </w:rPr>
              <w:t>项</w:t>
            </w:r>
            <w:r>
              <w:rPr>
                <w:rFonts w:ascii="Arial Narrow" w:eastAsia="仿宋_GB2312" w:hAnsi="Arial Narrow" w:cs="仿宋_GB2312"/>
                <w:b/>
                <w:sz w:val="18"/>
                <w:szCs w:val="21"/>
              </w:rPr>
              <w:t xml:space="preserve">  </w:t>
            </w:r>
            <w:r>
              <w:rPr>
                <w:rFonts w:ascii="Arial Narrow" w:eastAsia="仿宋_GB2312" w:hAnsi="Arial Narrow" w:cs="仿宋_GB2312"/>
                <w:b/>
                <w:sz w:val="18"/>
                <w:szCs w:val="21"/>
              </w:rPr>
              <w:t>目</w:t>
            </w:r>
          </w:p>
        </w:tc>
        <w:tc>
          <w:tcPr>
            <w:tcW w:w="709" w:type="pct"/>
            <w:vMerge w:val="restart"/>
            <w:tcBorders>
              <w:top w:val="single" w:sz="8" w:space="0" w:color="auto"/>
            </w:tcBorders>
            <w:shd w:val="clear" w:color="auto" w:fill="auto"/>
            <w:vAlign w:val="center"/>
          </w:tcPr>
          <w:p w14:paraId="7E7F7929"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期初数</w:t>
            </w:r>
          </w:p>
        </w:tc>
        <w:tc>
          <w:tcPr>
            <w:tcW w:w="705" w:type="pct"/>
            <w:vMerge w:val="restart"/>
            <w:tcBorders>
              <w:top w:val="single" w:sz="8" w:space="0" w:color="auto"/>
            </w:tcBorders>
            <w:shd w:val="clear" w:color="auto" w:fill="auto"/>
            <w:vAlign w:val="center"/>
          </w:tcPr>
          <w:p w14:paraId="7B581AEB"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本期增加</w:t>
            </w:r>
          </w:p>
        </w:tc>
        <w:tc>
          <w:tcPr>
            <w:tcW w:w="1439" w:type="pct"/>
            <w:gridSpan w:val="2"/>
            <w:tcBorders>
              <w:top w:val="single" w:sz="8" w:space="0" w:color="auto"/>
            </w:tcBorders>
            <w:shd w:val="clear" w:color="auto" w:fill="auto"/>
            <w:vAlign w:val="center"/>
          </w:tcPr>
          <w:p w14:paraId="7E0DA17A" w14:textId="77777777" w:rsidR="00766AE6" w:rsidRDefault="007A1860">
            <w:pPr>
              <w:autoSpaceDE w:val="0"/>
              <w:autoSpaceDN w:val="0"/>
              <w:snapToGrid w:val="0"/>
              <w:jc w:val="center"/>
              <w:rPr>
                <w:rFonts w:ascii="Arial Narrow" w:eastAsia="仿宋_GB2312" w:hAnsi="Arial Narrow"/>
                <w:b/>
                <w:color w:val="000000"/>
                <w:sz w:val="18"/>
                <w:szCs w:val="21"/>
              </w:rPr>
            </w:pPr>
            <w:r>
              <w:rPr>
                <w:rFonts w:ascii="Arial Narrow" w:eastAsia="仿宋_GB2312" w:hAnsi="Arial Narrow"/>
                <w:b/>
                <w:color w:val="000000"/>
                <w:sz w:val="18"/>
                <w:szCs w:val="21"/>
              </w:rPr>
              <w:t>本期减少</w:t>
            </w:r>
          </w:p>
        </w:tc>
        <w:tc>
          <w:tcPr>
            <w:tcW w:w="604" w:type="pct"/>
            <w:vMerge w:val="restart"/>
            <w:tcBorders>
              <w:top w:val="single" w:sz="8" w:space="0" w:color="auto"/>
            </w:tcBorders>
            <w:shd w:val="clear" w:color="auto" w:fill="auto"/>
            <w:vAlign w:val="center"/>
          </w:tcPr>
          <w:p w14:paraId="6BF8CC1D"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期末数</w:t>
            </w:r>
          </w:p>
        </w:tc>
      </w:tr>
      <w:tr w:rsidR="00766AE6" w14:paraId="4B1DC930" w14:textId="77777777">
        <w:trPr>
          <w:cantSplit/>
          <w:trHeight w:val="340"/>
          <w:tblHeader/>
          <w:jc w:val="center"/>
        </w:trPr>
        <w:tc>
          <w:tcPr>
            <w:tcW w:w="1543" w:type="pct"/>
            <w:vMerge/>
            <w:tcBorders>
              <w:bottom w:val="single" w:sz="4" w:space="0" w:color="auto"/>
            </w:tcBorders>
            <w:shd w:val="clear" w:color="auto" w:fill="auto"/>
            <w:vAlign w:val="center"/>
          </w:tcPr>
          <w:p w14:paraId="2B2CD769" w14:textId="77777777" w:rsidR="00766AE6" w:rsidRDefault="00766AE6">
            <w:pPr>
              <w:pStyle w:val="Default"/>
              <w:adjustRightInd/>
              <w:snapToGrid w:val="0"/>
              <w:jc w:val="both"/>
              <w:rPr>
                <w:rFonts w:ascii="Arial Narrow" w:eastAsia="仿宋_GB2312" w:hAnsi="Arial Narrow" w:cs="仿宋_GB2312"/>
                <w:b/>
                <w:sz w:val="18"/>
                <w:szCs w:val="21"/>
              </w:rPr>
            </w:pPr>
          </w:p>
        </w:tc>
        <w:tc>
          <w:tcPr>
            <w:tcW w:w="709" w:type="pct"/>
            <w:vMerge/>
            <w:tcBorders>
              <w:bottom w:val="single" w:sz="4" w:space="0" w:color="auto"/>
            </w:tcBorders>
            <w:shd w:val="clear" w:color="auto" w:fill="auto"/>
            <w:vAlign w:val="center"/>
          </w:tcPr>
          <w:p w14:paraId="7250A2D2"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705" w:type="pct"/>
            <w:vMerge/>
            <w:tcBorders>
              <w:bottom w:val="single" w:sz="4" w:space="0" w:color="auto"/>
            </w:tcBorders>
            <w:shd w:val="clear" w:color="auto" w:fill="auto"/>
            <w:vAlign w:val="center"/>
          </w:tcPr>
          <w:p w14:paraId="1A833DAA"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740" w:type="pct"/>
            <w:tcBorders>
              <w:bottom w:val="single" w:sz="4" w:space="0" w:color="auto"/>
            </w:tcBorders>
            <w:shd w:val="clear" w:color="auto" w:fill="auto"/>
            <w:vAlign w:val="center"/>
          </w:tcPr>
          <w:p w14:paraId="37E16179"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本期转回</w:t>
            </w:r>
          </w:p>
        </w:tc>
        <w:tc>
          <w:tcPr>
            <w:tcW w:w="699" w:type="pct"/>
            <w:tcBorders>
              <w:bottom w:val="single" w:sz="4" w:space="0" w:color="auto"/>
            </w:tcBorders>
            <w:shd w:val="clear" w:color="auto" w:fill="auto"/>
            <w:vAlign w:val="center"/>
          </w:tcPr>
          <w:p w14:paraId="5C653A12"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本期出售</w:t>
            </w:r>
          </w:p>
        </w:tc>
        <w:tc>
          <w:tcPr>
            <w:tcW w:w="604" w:type="pct"/>
            <w:vMerge/>
            <w:tcBorders>
              <w:bottom w:val="single" w:sz="4" w:space="0" w:color="auto"/>
            </w:tcBorders>
            <w:shd w:val="clear" w:color="auto" w:fill="auto"/>
            <w:vAlign w:val="center"/>
          </w:tcPr>
          <w:p w14:paraId="32719995" w14:textId="77777777" w:rsidR="00766AE6" w:rsidRDefault="00766AE6">
            <w:pPr>
              <w:autoSpaceDE w:val="0"/>
              <w:autoSpaceDN w:val="0"/>
              <w:snapToGrid w:val="0"/>
              <w:jc w:val="right"/>
              <w:rPr>
                <w:rFonts w:ascii="Arial Narrow" w:eastAsia="仿宋_GB2312" w:hAnsi="Arial Narrow"/>
                <w:b/>
                <w:color w:val="000000"/>
                <w:sz w:val="18"/>
                <w:szCs w:val="21"/>
              </w:rPr>
            </w:pPr>
          </w:p>
        </w:tc>
      </w:tr>
      <w:tr w:rsidR="00766AE6" w14:paraId="192D9827" w14:textId="77777777">
        <w:trPr>
          <w:cantSplit/>
          <w:trHeight w:val="340"/>
          <w:tblHeader/>
          <w:jc w:val="center"/>
        </w:trPr>
        <w:tc>
          <w:tcPr>
            <w:tcW w:w="1543" w:type="pct"/>
            <w:tcBorders>
              <w:top w:val="single" w:sz="4" w:space="0" w:color="auto"/>
              <w:bottom w:val="nil"/>
            </w:tcBorders>
            <w:shd w:val="clear" w:color="auto" w:fill="auto"/>
            <w:vAlign w:val="center"/>
          </w:tcPr>
          <w:p w14:paraId="50BC0B08" w14:textId="77777777" w:rsidR="00766AE6" w:rsidRDefault="007A1860">
            <w:pPr>
              <w:pStyle w:val="Default"/>
              <w:adjustRightInd/>
              <w:snapToGrid w:val="0"/>
              <w:jc w:val="both"/>
              <w:rPr>
                <w:rFonts w:ascii="Arial Narrow" w:eastAsia="仿宋_GB2312" w:hAnsi="Arial Narrow" w:cs="仿宋_GB2312"/>
                <w:sz w:val="18"/>
                <w:szCs w:val="21"/>
              </w:rPr>
            </w:pPr>
            <w:r>
              <w:rPr>
                <w:rFonts w:ascii="Arial Narrow" w:eastAsia="仿宋_GB2312" w:hAnsi="Arial Narrow"/>
                <w:b/>
                <w:sz w:val="18"/>
                <w:szCs w:val="21"/>
              </w:rPr>
              <w:t>（一）持有待售非流动资产</w:t>
            </w:r>
          </w:p>
        </w:tc>
        <w:tc>
          <w:tcPr>
            <w:tcW w:w="709" w:type="pct"/>
            <w:tcBorders>
              <w:top w:val="single" w:sz="4" w:space="0" w:color="auto"/>
              <w:bottom w:val="nil"/>
            </w:tcBorders>
            <w:shd w:val="clear" w:color="auto" w:fill="auto"/>
            <w:vAlign w:val="center"/>
          </w:tcPr>
          <w:p w14:paraId="59000E84" w14:textId="77777777" w:rsidR="00766AE6" w:rsidRDefault="00766AE6">
            <w:pPr>
              <w:snapToGrid w:val="0"/>
              <w:jc w:val="right"/>
              <w:rPr>
                <w:rFonts w:ascii="Arial Narrow" w:eastAsia="仿宋_GB2312" w:hAnsi="Arial Narrow"/>
                <w:kern w:val="0"/>
                <w:sz w:val="18"/>
                <w:szCs w:val="21"/>
              </w:rPr>
            </w:pPr>
          </w:p>
        </w:tc>
        <w:tc>
          <w:tcPr>
            <w:tcW w:w="705" w:type="pct"/>
            <w:tcBorders>
              <w:top w:val="single" w:sz="4" w:space="0" w:color="auto"/>
              <w:bottom w:val="nil"/>
            </w:tcBorders>
            <w:shd w:val="clear" w:color="auto" w:fill="auto"/>
            <w:vAlign w:val="center"/>
          </w:tcPr>
          <w:p w14:paraId="7239CB45" w14:textId="77777777" w:rsidR="00766AE6" w:rsidRDefault="00766AE6">
            <w:pPr>
              <w:snapToGrid w:val="0"/>
              <w:jc w:val="right"/>
              <w:rPr>
                <w:rFonts w:ascii="Arial Narrow" w:eastAsia="仿宋_GB2312" w:hAnsi="Arial Narrow"/>
                <w:kern w:val="0"/>
                <w:sz w:val="18"/>
                <w:szCs w:val="21"/>
              </w:rPr>
            </w:pPr>
          </w:p>
        </w:tc>
        <w:tc>
          <w:tcPr>
            <w:tcW w:w="740" w:type="pct"/>
            <w:tcBorders>
              <w:top w:val="single" w:sz="4" w:space="0" w:color="auto"/>
              <w:bottom w:val="nil"/>
            </w:tcBorders>
            <w:shd w:val="clear" w:color="auto" w:fill="auto"/>
            <w:vAlign w:val="center"/>
          </w:tcPr>
          <w:p w14:paraId="2E3816CB" w14:textId="77777777" w:rsidR="00766AE6" w:rsidRDefault="00766AE6">
            <w:pPr>
              <w:snapToGrid w:val="0"/>
              <w:jc w:val="right"/>
              <w:rPr>
                <w:rFonts w:ascii="Arial Narrow" w:eastAsia="仿宋_GB2312" w:hAnsi="Arial Narrow"/>
                <w:kern w:val="0"/>
                <w:sz w:val="18"/>
                <w:szCs w:val="21"/>
              </w:rPr>
            </w:pPr>
          </w:p>
        </w:tc>
        <w:tc>
          <w:tcPr>
            <w:tcW w:w="699" w:type="pct"/>
            <w:tcBorders>
              <w:top w:val="single" w:sz="4" w:space="0" w:color="auto"/>
              <w:bottom w:val="nil"/>
            </w:tcBorders>
            <w:shd w:val="clear" w:color="auto" w:fill="auto"/>
            <w:vAlign w:val="center"/>
          </w:tcPr>
          <w:p w14:paraId="38CF45FC" w14:textId="77777777" w:rsidR="00766AE6" w:rsidRDefault="00766AE6">
            <w:pPr>
              <w:snapToGrid w:val="0"/>
              <w:jc w:val="right"/>
              <w:rPr>
                <w:rFonts w:ascii="Arial Narrow" w:eastAsia="仿宋_GB2312" w:hAnsi="Arial Narrow"/>
                <w:kern w:val="0"/>
                <w:sz w:val="18"/>
                <w:szCs w:val="21"/>
              </w:rPr>
            </w:pPr>
          </w:p>
        </w:tc>
        <w:tc>
          <w:tcPr>
            <w:tcW w:w="604" w:type="pct"/>
            <w:tcBorders>
              <w:top w:val="single" w:sz="4" w:space="0" w:color="auto"/>
              <w:bottom w:val="nil"/>
            </w:tcBorders>
            <w:shd w:val="clear" w:color="auto" w:fill="auto"/>
            <w:vAlign w:val="center"/>
          </w:tcPr>
          <w:p w14:paraId="02BC9F08" w14:textId="77777777" w:rsidR="00766AE6" w:rsidRDefault="00766AE6">
            <w:pPr>
              <w:snapToGrid w:val="0"/>
              <w:jc w:val="right"/>
              <w:rPr>
                <w:rFonts w:ascii="Arial Narrow" w:eastAsia="仿宋_GB2312" w:hAnsi="Arial Narrow"/>
                <w:kern w:val="0"/>
                <w:sz w:val="18"/>
                <w:szCs w:val="21"/>
              </w:rPr>
            </w:pPr>
          </w:p>
        </w:tc>
      </w:tr>
      <w:tr w:rsidR="00766AE6" w14:paraId="47813069" w14:textId="77777777">
        <w:trPr>
          <w:cantSplit/>
          <w:trHeight w:val="340"/>
          <w:tblHeader/>
          <w:jc w:val="center"/>
        </w:trPr>
        <w:tc>
          <w:tcPr>
            <w:tcW w:w="1543" w:type="pct"/>
            <w:tcBorders>
              <w:top w:val="nil"/>
              <w:bottom w:val="nil"/>
            </w:tcBorders>
            <w:shd w:val="clear" w:color="auto" w:fill="auto"/>
            <w:vAlign w:val="center"/>
          </w:tcPr>
          <w:p w14:paraId="0532C406"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sz w:val="18"/>
                <w:szCs w:val="21"/>
              </w:rPr>
              <w:t>其中：固定资产</w:t>
            </w:r>
          </w:p>
        </w:tc>
        <w:tc>
          <w:tcPr>
            <w:tcW w:w="709" w:type="pct"/>
            <w:tcBorders>
              <w:top w:val="nil"/>
              <w:bottom w:val="nil"/>
            </w:tcBorders>
            <w:shd w:val="clear" w:color="auto" w:fill="auto"/>
            <w:vAlign w:val="center"/>
          </w:tcPr>
          <w:p w14:paraId="0796D8F9" w14:textId="77777777" w:rsidR="00766AE6" w:rsidRDefault="00766AE6">
            <w:pPr>
              <w:snapToGrid w:val="0"/>
              <w:jc w:val="right"/>
              <w:rPr>
                <w:rFonts w:ascii="Arial Narrow" w:eastAsia="仿宋_GB2312" w:hAnsi="Arial Narrow"/>
                <w:kern w:val="0"/>
                <w:sz w:val="18"/>
                <w:szCs w:val="21"/>
                <w:highlight w:val="yellow"/>
              </w:rPr>
            </w:pPr>
          </w:p>
        </w:tc>
        <w:tc>
          <w:tcPr>
            <w:tcW w:w="705" w:type="pct"/>
            <w:tcBorders>
              <w:top w:val="nil"/>
              <w:bottom w:val="nil"/>
            </w:tcBorders>
            <w:shd w:val="clear" w:color="auto" w:fill="auto"/>
            <w:vAlign w:val="center"/>
          </w:tcPr>
          <w:p w14:paraId="410E842D" w14:textId="77777777" w:rsidR="00766AE6" w:rsidRDefault="00766AE6">
            <w:pPr>
              <w:snapToGrid w:val="0"/>
              <w:jc w:val="right"/>
              <w:rPr>
                <w:rFonts w:ascii="Arial Narrow" w:eastAsia="仿宋_GB2312" w:hAnsi="Arial Narrow"/>
                <w:kern w:val="0"/>
                <w:sz w:val="18"/>
                <w:szCs w:val="21"/>
                <w:highlight w:val="yellow"/>
              </w:rPr>
            </w:pPr>
          </w:p>
        </w:tc>
        <w:tc>
          <w:tcPr>
            <w:tcW w:w="740" w:type="pct"/>
            <w:tcBorders>
              <w:top w:val="nil"/>
              <w:bottom w:val="nil"/>
            </w:tcBorders>
            <w:shd w:val="clear" w:color="auto" w:fill="auto"/>
            <w:vAlign w:val="center"/>
          </w:tcPr>
          <w:p w14:paraId="64F18345" w14:textId="77777777" w:rsidR="00766AE6" w:rsidRDefault="00766AE6">
            <w:pPr>
              <w:snapToGrid w:val="0"/>
              <w:jc w:val="right"/>
              <w:rPr>
                <w:rFonts w:ascii="Arial Narrow" w:eastAsia="仿宋_GB2312" w:hAnsi="Arial Narrow"/>
                <w:kern w:val="0"/>
                <w:sz w:val="18"/>
                <w:szCs w:val="21"/>
                <w:highlight w:val="yellow"/>
              </w:rPr>
            </w:pPr>
          </w:p>
        </w:tc>
        <w:tc>
          <w:tcPr>
            <w:tcW w:w="699" w:type="pct"/>
            <w:tcBorders>
              <w:top w:val="nil"/>
              <w:bottom w:val="nil"/>
            </w:tcBorders>
            <w:shd w:val="clear" w:color="auto" w:fill="auto"/>
            <w:vAlign w:val="center"/>
          </w:tcPr>
          <w:p w14:paraId="2045CE80" w14:textId="77777777" w:rsidR="00766AE6" w:rsidRDefault="00766AE6">
            <w:pPr>
              <w:snapToGrid w:val="0"/>
              <w:jc w:val="right"/>
              <w:rPr>
                <w:rFonts w:ascii="Arial Narrow" w:eastAsia="仿宋_GB2312" w:hAnsi="Arial Narrow"/>
                <w:kern w:val="0"/>
                <w:sz w:val="18"/>
                <w:szCs w:val="21"/>
                <w:highlight w:val="yellow"/>
              </w:rPr>
            </w:pPr>
          </w:p>
        </w:tc>
        <w:tc>
          <w:tcPr>
            <w:tcW w:w="604" w:type="pct"/>
            <w:tcBorders>
              <w:top w:val="nil"/>
              <w:bottom w:val="nil"/>
            </w:tcBorders>
            <w:shd w:val="clear" w:color="auto" w:fill="auto"/>
            <w:vAlign w:val="center"/>
          </w:tcPr>
          <w:p w14:paraId="310FD593" w14:textId="77777777" w:rsidR="00766AE6" w:rsidRDefault="00766AE6">
            <w:pPr>
              <w:snapToGrid w:val="0"/>
              <w:jc w:val="right"/>
              <w:rPr>
                <w:rFonts w:ascii="Arial Narrow" w:eastAsia="仿宋_GB2312" w:hAnsi="Arial Narrow"/>
                <w:kern w:val="0"/>
                <w:sz w:val="18"/>
                <w:szCs w:val="21"/>
                <w:highlight w:val="yellow"/>
              </w:rPr>
            </w:pPr>
          </w:p>
        </w:tc>
      </w:tr>
      <w:tr w:rsidR="00766AE6" w14:paraId="5F68FADE" w14:textId="77777777">
        <w:trPr>
          <w:cantSplit/>
          <w:trHeight w:val="340"/>
          <w:tblHeader/>
          <w:jc w:val="center"/>
        </w:trPr>
        <w:tc>
          <w:tcPr>
            <w:tcW w:w="1543" w:type="pct"/>
            <w:tcBorders>
              <w:top w:val="nil"/>
              <w:bottom w:val="nil"/>
            </w:tcBorders>
            <w:shd w:val="clear" w:color="auto" w:fill="auto"/>
            <w:vAlign w:val="center"/>
          </w:tcPr>
          <w:p w14:paraId="422AF4FA"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sz w:val="18"/>
                <w:szCs w:val="21"/>
              </w:rPr>
              <w:t>无形资产</w:t>
            </w:r>
          </w:p>
        </w:tc>
        <w:tc>
          <w:tcPr>
            <w:tcW w:w="709" w:type="pct"/>
            <w:tcBorders>
              <w:top w:val="nil"/>
              <w:bottom w:val="nil"/>
            </w:tcBorders>
            <w:shd w:val="clear" w:color="auto" w:fill="auto"/>
            <w:vAlign w:val="center"/>
          </w:tcPr>
          <w:p w14:paraId="0504E394" w14:textId="77777777" w:rsidR="00766AE6" w:rsidRDefault="00766AE6">
            <w:pPr>
              <w:snapToGrid w:val="0"/>
              <w:jc w:val="right"/>
              <w:rPr>
                <w:rFonts w:ascii="Arial Narrow" w:eastAsia="仿宋_GB2312" w:hAnsi="Arial Narrow"/>
                <w:kern w:val="0"/>
                <w:sz w:val="18"/>
                <w:szCs w:val="21"/>
                <w:highlight w:val="yellow"/>
              </w:rPr>
            </w:pPr>
          </w:p>
        </w:tc>
        <w:tc>
          <w:tcPr>
            <w:tcW w:w="705" w:type="pct"/>
            <w:tcBorders>
              <w:top w:val="nil"/>
              <w:bottom w:val="nil"/>
            </w:tcBorders>
            <w:shd w:val="clear" w:color="auto" w:fill="auto"/>
            <w:vAlign w:val="center"/>
          </w:tcPr>
          <w:p w14:paraId="279B668E" w14:textId="77777777" w:rsidR="00766AE6" w:rsidRDefault="00766AE6">
            <w:pPr>
              <w:snapToGrid w:val="0"/>
              <w:jc w:val="right"/>
              <w:rPr>
                <w:rFonts w:ascii="Arial Narrow" w:eastAsia="仿宋_GB2312" w:hAnsi="Arial Narrow"/>
                <w:kern w:val="0"/>
                <w:sz w:val="18"/>
                <w:szCs w:val="21"/>
                <w:highlight w:val="yellow"/>
              </w:rPr>
            </w:pPr>
          </w:p>
        </w:tc>
        <w:tc>
          <w:tcPr>
            <w:tcW w:w="740" w:type="pct"/>
            <w:tcBorders>
              <w:top w:val="nil"/>
              <w:bottom w:val="nil"/>
            </w:tcBorders>
            <w:shd w:val="clear" w:color="auto" w:fill="auto"/>
            <w:vAlign w:val="center"/>
          </w:tcPr>
          <w:p w14:paraId="0FBA1B7F" w14:textId="77777777" w:rsidR="00766AE6" w:rsidRDefault="00766AE6">
            <w:pPr>
              <w:snapToGrid w:val="0"/>
              <w:jc w:val="right"/>
              <w:rPr>
                <w:rFonts w:ascii="Arial Narrow" w:eastAsia="仿宋_GB2312" w:hAnsi="Arial Narrow"/>
                <w:kern w:val="0"/>
                <w:sz w:val="18"/>
                <w:szCs w:val="21"/>
                <w:highlight w:val="yellow"/>
              </w:rPr>
            </w:pPr>
          </w:p>
        </w:tc>
        <w:tc>
          <w:tcPr>
            <w:tcW w:w="699" w:type="pct"/>
            <w:tcBorders>
              <w:top w:val="nil"/>
              <w:bottom w:val="nil"/>
            </w:tcBorders>
            <w:shd w:val="clear" w:color="auto" w:fill="auto"/>
            <w:vAlign w:val="center"/>
          </w:tcPr>
          <w:p w14:paraId="71BD9CAB" w14:textId="77777777" w:rsidR="00766AE6" w:rsidRDefault="00766AE6">
            <w:pPr>
              <w:snapToGrid w:val="0"/>
              <w:jc w:val="right"/>
              <w:rPr>
                <w:rFonts w:ascii="Arial Narrow" w:eastAsia="仿宋_GB2312" w:hAnsi="Arial Narrow"/>
                <w:kern w:val="0"/>
                <w:sz w:val="18"/>
                <w:szCs w:val="21"/>
                <w:highlight w:val="yellow"/>
              </w:rPr>
            </w:pPr>
          </w:p>
        </w:tc>
        <w:tc>
          <w:tcPr>
            <w:tcW w:w="604" w:type="pct"/>
            <w:tcBorders>
              <w:top w:val="nil"/>
              <w:bottom w:val="nil"/>
            </w:tcBorders>
            <w:shd w:val="clear" w:color="auto" w:fill="auto"/>
            <w:vAlign w:val="center"/>
          </w:tcPr>
          <w:p w14:paraId="12303B8B" w14:textId="77777777" w:rsidR="00766AE6" w:rsidRDefault="00766AE6">
            <w:pPr>
              <w:snapToGrid w:val="0"/>
              <w:jc w:val="right"/>
              <w:rPr>
                <w:rFonts w:ascii="Arial Narrow" w:eastAsia="仿宋_GB2312" w:hAnsi="Arial Narrow"/>
                <w:kern w:val="0"/>
                <w:sz w:val="18"/>
                <w:szCs w:val="21"/>
                <w:highlight w:val="yellow"/>
              </w:rPr>
            </w:pPr>
          </w:p>
        </w:tc>
      </w:tr>
      <w:tr w:rsidR="00766AE6" w14:paraId="2E7266D6" w14:textId="77777777">
        <w:trPr>
          <w:cantSplit/>
          <w:trHeight w:val="340"/>
          <w:tblHeader/>
          <w:jc w:val="center"/>
        </w:trPr>
        <w:tc>
          <w:tcPr>
            <w:tcW w:w="1543" w:type="pct"/>
            <w:tcBorders>
              <w:top w:val="nil"/>
              <w:bottom w:val="nil"/>
            </w:tcBorders>
            <w:shd w:val="clear" w:color="auto" w:fill="auto"/>
            <w:vAlign w:val="center"/>
          </w:tcPr>
          <w:p w14:paraId="596CF967"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sz w:val="18"/>
                <w:szCs w:val="21"/>
              </w:rPr>
              <w:t>……</w:t>
            </w:r>
          </w:p>
        </w:tc>
        <w:tc>
          <w:tcPr>
            <w:tcW w:w="709" w:type="pct"/>
            <w:tcBorders>
              <w:top w:val="nil"/>
              <w:bottom w:val="nil"/>
            </w:tcBorders>
            <w:shd w:val="clear" w:color="auto" w:fill="auto"/>
            <w:vAlign w:val="center"/>
          </w:tcPr>
          <w:p w14:paraId="44A8CDB1" w14:textId="77777777" w:rsidR="00766AE6" w:rsidRDefault="00766AE6">
            <w:pPr>
              <w:snapToGrid w:val="0"/>
              <w:jc w:val="right"/>
              <w:rPr>
                <w:rFonts w:ascii="Arial Narrow" w:eastAsia="仿宋_GB2312" w:hAnsi="Arial Narrow"/>
                <w:kern w:val="0"/>
                <w:sz w:val="18"/>
                <w:szCs w:val="21"/>
                <w:highlight w:val="yellow"/>
              </w:rPr>
            </w:pPr>
          </w:p>
        </w:tc>
        <w:tc>
          <w:tcPr>
            <w:tcW w:w="705" w:type="pct"/>
            <w:tcBorders>
              <w:top w:val="nil"/>
              <w:bottom w:val="nil"/>
            </w:tcBorders>
            <w:shd w:val="clear" w:color="auto" w:fill="auto"/>
            <w:vAlign w:val="center"/>
          </w:tcPr>
          <w:p w14:paraId="1AE7E103" w14:textId="77777777" w:rsidR="00766AE6" w:rsidRDefault="00766AE6">
            <w:pPr>
              <w:snapToGrid w:val="0"/>
              <w:jc w:val="right"/>
              <w:rPr>
                <w:rFonts w:ascii="Arial Narrow" w:eastAsia="仿宋_GB2312" w:hAnsi="Arial Narrow"/>
                <w:kern w:val="0"/>
                <w:sz w:val="18"/>
                <w:szCs w:val="21"/>
                <w:highlight w:val="yellow"/>
              </w:rPr>
            </w:pPr>
          </w:p>
        </w:tc>
        <w:tc>
          <w:tcPr>
            <w:tcW w:w="740" w:type="pct"/>
            <w:tcBorders>
              <w:top w:val="nil"/>
              <w:bottom w:val="nil"/>
            </w:tcBorders>
            <w:shd w:val="clear" w:color="auto" w:fill="auto"/>
            <w:vAlign w:val="center"/>
          </w:tcPr>
          <w:p w14:paraId="4CAFDE2C" w14:textId="77777777" w:rsidR="00766AE6" w:rsidRDefault="00766AE6">
            <w:pPr>
              <w:snapToGrid w:val="0"/>
              <w:jc w:val="right"/>
              <w:rPr>
                <w:rFonts w:ascii="Arial Narrow" w:eastAsia="仿宋_GB2312" w:hAnsi="Arial Narrow"/>
                <w:kern w:val="0"/>
                <w:sz w:val="18"/>
                <w:szCs w:val="21"/>
                <w:highlight w:val="yellow"/>
              </w:rPr>
            </w:pPr>
          </w:p>
        </w:tc>
        <w:tc>
          <w:tcPr>
            <w:tcW w:w="699" w:type="pct"/>
            <w:tcBorders>
              <w:top w:val="nil"/>
              <w:bottom w:val="nil"/>
            </w:tcBorders>
            <w:shd w:val="clear" w:color="auto" w:fill="auto"/>
            <w:vAlign w:val="center"/>
          </w:tcPr>
          <w:p w14:paraId="11EB0CAA" w14:textId="77777777" w:rsidR="00766AE6" w:rsidRDefault="00766AE6">
            <w:pPr>
              <w:snapToGrid w:val="0"/>
              <w:jc w:val="right"/>
              <w:rPr>
                <w:rFonts w:ascii="Arial Narrow" w:eastAsia="仿宋_GB2312" w:hAnsi="Arial Narrow"/>
                <w:kern w:val="0"/>
                <w:sz w:val="18"/>
                <w:szCs w:val="21"/>
                <w:highlight w:val="yellow"/>
              </w:rPr>
            </w:pPr>
          </w:p>
        </w:tc>
        <w:tc>
          <w:tcPr>
            <w:tcW w:w="604" w:type="pct"/>
            <w:tcBorders>
              <w:top w:val="nil"/>
              <w:bottom w:val="nil"/>
            </w:tcBorders>
            <w:shd w:val="clear" w:color="auto" w:fill="auto"/>
            <w:vAlign w:val="center"/>
          </w:tcPr>
          <w:p w14:paraId="01517E99" w14:textId="77777777" w:rsidR="00766AE6" w:rsidRDefault="00766AE6">
            <w:pPr>
              <w:snapToGrid w:val="0"/>
              <w:jc w:val="right"/>
              <w:rPr>
                <w:rFonts w:ascii="Arial Narrow" w:eastAsia="仿宋_GB2312" w:hAnsi="Arial Narrow"/>
                <w:kern w:val="0"/>
                <w:sz w:val="18"/>
                <w:szCs w:val="21"/>
                <w:highlight w:val="yellow"/>
              </w:rPr>
            </w:pPr>
          </w:p>
        </w:tc>
      </w:tr>
      <w:tr w:rsidR="00766AE6" w14:paraId="7115A58F" w14:textId="77777777">
        <w:trPr>
          <w:cantSplit/>
          <w:trHeight w:val="340"/>
          <w:tblHeader/>
          <w:jc w:val="center"/>
        </w:trPr>
        <w:tc>
          <w:tcPr>
            <w:tcW w:w="1543" w:type="pct"/>
            <w:tcBorders>
              <w:top w:val="nil"/>
              <w:bottom w:val="nil"/>
            </w:tcBorders>
            <w:shd w:val="clear" w:color="auto" w:fill="auto"/>
            <w:vAlign w:val="center"/>
          </w:tcPr>
          <w:p w14:paraId="75DFDC82" w14:textId="77777777" w:rsidR="00766AE6" w:rsidRDefault="007A1860">
            <w:pPr>
              <w:pStyle w:val="Default"/>
              <w:adjustRightInd/>
              <w:snapToGrid w:val="0"/>
              <w:jc w:val="both"/>
              <w:rPr>
                <w:rFonts w:ascii="Arial Narrow" w:eastAsia="仿宋_GB2312" w:hAnsi="Arial Narrow" w:cs="仿宋_GB2312"/>
                <w:sz w:val="18"/>
                <w:szCs w:val="21"/>
              </w:rPr>
            </w:pPr>
            <w:r>
              <w:rPr>
                <w:rFonts w:ascii="Arial Narrow" w:eastAsia="仿宋_GB2312" w:hAnsi="Arial Narrow"/>
                <w:b/>
                <w:sz w:val="18"/>
                <w:szCs w:val="21"/>
              </w:rPr>
              <w:t>（二）持有待售处置组中的资产</w:t>
            </w:r>
          </w:p>
        </w:tc>
        <w:tc>
          <w:tcPr>
            <w:tcW w:w="709" w:type="pct"/>
            <w:tcBorders>
              <w:top w:val="nil"/>
              <w:bottom w:val="nil"/>
            </w:tcBorders>
            <w:shd w:val="clear" w:color="auto" w:fill="auto"/>
            <w:vAlign w:val="center"/>
          </w:tcPr>
          <w:p w14:paraId="281B587C" w14:textId="77777777" w:rsidR="00766AE6" w:rsidRDefault="00766AE6">
            <w:pPr>
              <w:snapToGrid w:val="0"/>
              <w:jc w:val="right"/>
              <w:rPr>
                <w:rFonts w:ascii="Arial Narrow" w:eastAsia="仿宋_GB2312" w:hAnsi="Arial Narrow"/>
                <w:kern w:val="0"/>
                <w:sz w:val="18"/>
                <w:szCs w:val="21"/>
                <w:highlight w:val="yellow"/>
              </w:rPr>
            </w:pPr>
          </w:p>
        </w:tc>
        <w:tc>
          <w:tcPr>
            <w:tcW w:w="705" w:type="pct"/>
            <w:tcBorders>
              <w:top w:val="nil"/>
              <w:bottom w:val="nil"/>
            </w:tcBorders>
            <w:shd w:val="clear" w:color="auto" w:fill="auto"/>
            <w:vAlign w:val="center"/>
          </w:tcPr>
          <w:p w14:paraId="3C1E4279" w14:textId="77777777" w:rsidR="00766AE6" w:rsidRDefault="00766AE6">
            <w:pPr>
              <w:snapToGrid w:val="0"/>
              <w:jc w:val="right"/>
              <w:rPr>
                <w:rFonts w:ascii="Arial Narrow" w:eastAsia="仿宋_GB2312" w:hAnsi="Arial Narrow"/>
                <w:kern w:val="0"/>
                <w:sz w:val="18"/>
                <w:szCs w:val="21"/>
                <w:highlight w:val="yellow"/>
              </w:rPr>
            </w:pPr>
          </w:p>
        </w:tc>
        <w:tc>
          <w:tcPr>
            <w:tcW w:w="740" w:type="pct"/>
            <w:tcBorders>
              <w:top w:val="nil"/>
              <w:bottom w:val="nil"/>
            </w:tcBorders>
            <w:shd w:val="clear" w:color="auto" w:fill="auto"/>
            <w:vAlign w:val="center"/>
          </w:tcPr>
          <w:p w14:paraId="6FE8E2FD" w14:textId="77777777" w:rsidR="00766AE6" w:rsidRDefault="00766AE6">
            <w:pPr>
              <w:snapToGrid w:val="0"/>
              <w:jc w:val="right"/>
              <w:rPr>
                <w:rFonts w:ascii="Arial Narrow" w:eastAsia="仿宋_GB2312" w:hAnsi="Arial Narrow"/>
                <w:kern w:val="0"/>
                <w:sz w:val="18"/>
                <w:szCs w:val="21"/>
                <w:highlight w:val="yellow"/>
              </w:rPr>
            </w:pPr>
          </w:p>
        </w:tc>
        <w:tc>
          <w:tcPr>
            <w:tcW w:w="699" w:type="pct"/>
            <w:tcBorders>
              <w:top w:val="nil"/>
              <w:bottom w:val="nil"/>
            </w:tcBorders>
            <w:shd w:val="clear" w:color="auto" w:fill="auto"/>
            <w:vAlign w:val="center"/>
          </w:tcPr>
          <w:p w14:paraId="5458E53E" w14:textId="77777777" w:rsidR="00766AE6" w:rsidRDefault="00766AE6">
            <w:pPr>
              <w:snapToGrid w:val="0"/>
              <w:jc w:val="right"/>
              <w:rPr>
                <w:rFonts w:ascii="Arial Narrow" w:eastAsia="仿宋_GB2312" w:hAnsi="Arial Narrow"/>
                <w:kern w:val="0"/>
                <w:sz w:val="18"/>
                <w:szCs w:val="21"/>
                <w:highlight w:val="yellow"/>
              </w:rPr>
            </w:pPr>
          </w:p>
        </w:tc>
        <w:tc>
          <w:tcPr>
            <w:tcW w:w="604" w:type="pct"/>
            <w:tcBorders>
              <w:top w:val="nil"/>
              <w:bottom w:val="nil"/>
            </w:tcBorders>
            <w:shd w:val="clear" w:color="auto" w:fill="auto"/>
            <w:vAlign w:val="center"/>
          </w:tcPr>
          <w:p w14:paraId="715F5390" w14:textId="77777777" w:rsidR="00766AE6" w:rsidRDefault="00766AE6">
            <w:pPr>
              <w:snapToGrid w:val="0"/>
              <w:jc w:val="right"/>
              <w:rPr>
                <w:rFonts w:ascii="Arial Narrow" w:eastAsia="仿宋_GB2312" w:hAnsi="Arial Narrow"/>
                <w:kern w:val="0"/>
                <w:sz w:val="18"/>
                <w:szCs w:val="21"/>
                <w:highlight w:val="yellow"/>
              </w:rPr>
            </w:pPr>
          </w:p>
        </w:tc>
      </w:tr>
      <w:tr w:rsidR="00766AE6" w14:paraId="17CDC463" w14:textId="77777777">
        <w:trPr>
          <w:cantSplit/>
          <w:trHeight w:val="340"/>
          <w:tblHeader/>
          <w:jc w:val="center"/>
        </w:trPr>
        <w:tc>
          <w:tcPr>
            <w:tcW w:w="1543" w:type="pct"/>
            <w:tcBorders>
              <w:top w:val="nil"/>
              <w:bottom w:val="nil"/>
            </w:tcBorders>
            <w:shd w:val="clear" w:color="auto" w:fill="auto"/>
            <w:vAlign w:val="center"/>
          </w:tcPr>
          <w:p w14:paraId="667D4EAA"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sz w:val="18"/>
                <w:szCs w:val="21"/>
              </w:rPr>
              <w:t>其中：子公司</w:t>
            </w:r>
            <w:r>
              <w:rPr>
                <w:rFonts w:ascii="Arial Narrow" w:eastAsia="仿宋_GB2312" w:hAnsi="Arial Narrow"/>
                <w:sz w:val="18"/>
                <w:szCs w:val="21"/>
              </w:rPr>
              <w:t>A</w:t>
            </w:r>
          </w:p>
        </w:tc>
        <w:tc>
          <w:tcPr>
            <w:tcW w:w="709" w:type="pct"/>
            <w:tcBorders>
              <w:top w:val="nil"/>
              <w:bottom w:val="nil"/>
            </w:tcBorders>
            <w:shd w:val="clear" w:color="auto" w:fill="auto"/>
            <w:vAlign w:val="center"/>
          </w:tcPr>
          <w:p w14:paraId="703FC95D" w14:textId="77777777" w:rsidR="00766AE6" w:rsidRDefault="00766AE6">
            <w:pPr>
              <w:snapToGrid w:val="0"/>
              <w:jc w:val="right"/>
              <w:rPr>
                <w:rFonts w:ascii="Arial Narrow" w:eastAsia="仿宋_GB2312" w:hAnsi="Arial Narrow"/>
                <w:kern w:val="0"/>
                <w:sz w:val="18"/>
                <w:szCs w:val="21"/>
                <w:highlight w:val="yellow"/>
              </w:rPr>
            </w:pPr>
          </w:p>
        </w:tc>
        <w:tc>
          <w:tcPr>
            <w:tcW w:w="705" w:type="pct"/>
            <w:tcBorders>
              <w:top w:val="nil"/>
              <w:bottom w:val="nil"/>
            </w:tcBorders>
            <w:shd w:val="clear" w:color="auto" w:fill="auto"/>
            <w:vAlign w:val="center"/>
          </w:tcPr>
          <w:p w14:paraId="5A1CED6B" w14:textId="77777777" w:rsidR="00766AE6" w:rsidRDefault="00766AE6">
            <w:pPr>
              <w:snapToGrid w:val="0"/>
              <w:jc w:val="right"/>
              <w:rPr>
                <w:rFonts w:ascii="Arial Narrow" w:eastAsia="仿宋_GB2312" w:hAnsi="Arial Narrow"/>
                <w:kern w:val="0"/>
                <w:sz w:val="18"/>
                <w:szCs w:val="21"/>
                <w:highlight w:val="yellow"/>
              </w:rPr>
            </w:pPr>
          </w:p>
        </w:tc>
        <w:tc>
          <w:tcPr>
            <w:tcW w:w="740" w:type="pct"/>
            <w:tcBorders>
              <w:top w:val="nil"/>
              <w:bottom w:val="nil"/>
            </w:tcBorders>
            <w:shd w:val="clear" w:color="auto" w:fill="auto"/>
            <w:vAlign w:val="center"/>
          </w:tcPr>
          <w:p w14:paraId="22CD0CCC" w14:textId="77777777" w:rsidR="00766AE6" w:rsidRDefault="00766AE6">
            <w:pPr>
              <w:snapToGrid w:val="0"/>
              <w:jc w:val="right"/>
              <w:rPr>
                <w:rFonts w:ascii="Arial Narrow" w:eastAsia="仿宋_GB2312" w:hAnsi="Arial Narrow"/>
                <w:kern w:val="0"/>
                <w:sz w:val="18"/>
                <w:szCs w:val="21"/>
                <w:highlight w:val="yellow"/>
              </w:rPr>
            </w:pPr>
          </w:p>
        </w:tc>
        <w:tc>
          <w:tcPr>
            <w:tcW w:w="699" w:type="pct"/>
            <w:tcBorders>
              <w:top w:val="nil"/>
              <w:bottom w:val="nil"/>
            </w:tcBorders>
            <w:shd w:val="clear" w:color="auto" w:fill="auto"/>
            <w:vAlign w:val="center"/>
          </w:tcPr>
          <w:p w14:paraId="2F70A94E" w14:textId="77777777" w:rsidR="00766AE6" w:rsidRDefault="00766AE6">
            <w:pPr>
              <w:snapToGrid w:val="0"/>
              <w:jc w:val="right"/>
              <w:rPr>
                <w:rFonts w:ascii="Arial Narrow" w:eastAsia="仿宋_GB2312" w:hAnsi="Arial Narrow"/>
                <w:kern w:val="0"/>
                <w:sz w:val="18"/>
                <w:szCs w:val="21"/>
                <w:highlight w:val="yellow"/>
              </w:rPr>
            </w:pPr>
          </w:p>
        </w:tc>
        <w:tc>
          <w:tcPr>
            <w:tcW w:w="604" w:type="pct"/>
            <w:tcBorders>
              <w:top w:val="nil"/>
              <w:bottom w:val="nil"/>
            </w:tcBorders>
            <w:shd w:val="clear" w:color="auto" w:fill="auto"/>
            <w:vAlign w:val="center"/>
          </w:tcPr>
          <w:p w14:paraId="101BDBD9" w14:textId="77777777" w:rsidR="00766AE6" w:rsidRDefault="00766AE6">
            <w:pPr>
              <w:snapToGrid w:val="0"/>
              <w:jc w:val="right"/>
              <w:rPr>
                <w:rFonts w:ascii="Arial Narrow" w:eastAsia="仿宋_GB2312" w:hAnsi="Arial Narrow"/>
                <w:kern w:val="0"/>
                <w:sz w:val="18"/>
                <w:szCs w:val="21"/>
                <w:highlight w:val="yellow"/>
              </w:rPr>
            </w:pPr>
          </w:p>
        </w:tc>
      </w:tr>
      <w:tr w:rsidR="00766AE6" w14:paraId="2D6F8FE3" w14:textId="77777777">
        <w:trPr>
          <w:cantSplit/>
          <w:trHeight w:val="340"/>
          <w:tblHeader/>
          <w:jc w:val="center"/>
        </w:trPr>
        <w:tc>
          <w:tcPr>
            <w:tcW w:w="1543" w:type="pct"/>
            <w:tcBorders>
              <w:top w:val="nil"/>
              <w:bottom w:val="nil"/>
            </w:tcBorders>
            <w:shd w:val="clear" w:color="auto" w:fill="auto"/>
            <w:vAlign w:val="center"/>
          </w:tcPr>
          <w:p w14:paraId="4BF3D86A"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sz w:val="18"/>
                <w:szCs w:val="21"/>
              </w:rPr>
              <w:t xml:space="preserve">      </w:t>
            </w:r>
            <w:r>
              <w:rPr>
                <w:rFonts w:ascii="Arial Narrow" w:eastAsia="仿宋_GB2312" w:hAnsi="Arial Narrow"/>
                <w:sz w:val="18"/>
                <w:szCs w:val="21"/>
              </w:rPr>
              <w:t>分公司</w:t>
            </w:r>
            <w:r>
              <w:rPr>
                <w:rFonts w:ascii="Arial Narrow" w:eastAsia="仿宋_GB2312" w:hAnsi="Arial Narrow"/>
                <w:sz w:val="18"/>
                <w:szCs w:val="21"/>
              </w:rPr>
              <w:t>B</w:t>
            </w:r>
          </w:p>
        </w:tc>
        <w:tc>
          <w:tcPr>
            <w:tcW w:w="709" w:type="pct"/>
            <w:tcBorders>
              <w:top w:val="nil"/>
              <w:bottom w:val="nil"/>
            </w:tcBorders>
            <w:shd w:val="clear" w:color="auto" w:fill="auto"/>
            <w:vAlign w:val="center"/>
          </w:tcPr>
          <w:p w14:paraId="64C23B2A" w14:textId="77777777" w:rsidR="00766AE6" w:rsidRDefault="00766AE6">
            <w:pPr>
              <w:snapToGrid w:val="0"/>
              <w:jc w:val="right"/>
              <w:rPr>
                <w:rFonts w:ascii="Arial Narrow" w:eastAsia="仿宋_GB2312" w:hAnsi="Arial Narrow"/>
                <w:kern w:val="0"/>
                <w:sz w:val="18"/>
                <w:szCs w:val="21"/>
              </w:rPr>
            </w:pPr>
          </w:p>
        </w:tc>
        <w:tc>
          <w:tcPr>
            <w:tcW w:w="705" w:type="pct"/>
            <w:tcBorders>
              <w:top w:val="nil"/>
              <w:bottom w:val="nil"/>
            </w:tcBorders>
            <w:shd w:val="clear" w:color="auto" w:fill="auto"/>
            <w:vAlign w:val="center"/>
          </w:tcPr>
          <w:p w14:paraId="0A64A03D" w14:textId="77777777" w:rsidR="00766AE6" w:rsidRDefault="00766AE6">
            <w:pPr>
              <w:snapToGrid w:val="0"/>
              <w:jc w:val="right"/>
              <w:rPr>
                <w:rFonts w:ascii="Arial Narrow" w:eastAsia="仿宋_GB2312" w:hAnsi="Arial Narrow"/>
                <w:kern w:val="0"/>
                <w:sz w:val="18"/>
                <w:szCs w:val="21"/>
              </w:rPr>
            </w:pPr>
          </w:p>
        </w:tc>
        <w:tc>
          <w:tcPr>
            <w:tcW w:w="740" w:type="pct"/>
            <w:tcBorders>
              <w:top w:val="nil"/>
              <w:bottom w:val="nil"/>
            </w:tcBorders>
            <w:shd w:val="clear" w:color="auto" w:fill="auto"/>
            <w:vAlign w:val="center"/>
          </w:tcPr>
          <w:p w14:paraId="5163FFCD" w14:textId="77777777" w:rsidR="00766AE6" w:rsidRDefault="00766AE6">
            <w:pPr>
              <w:snapToGrid w:val="0"/>
              <w:jc w:val="right"/>
              <w:rPr>
                <w:rFonts w:ascii="Arial Narrow" w:eastAsia="仿宋_GB2312" w:hAnsi="Arial Narrow"/>
                <w:kern w:val="0"/>
                <w:sz w:val="18"/>
                <w:szCs w:val="21"/>
              </w:rPr>
            </w:pPr>
          </w:p>
        </w:tc>
        <w:tc>
          <w:tcPr>
            <w:tcW w:w="699" w:type="pct"/>
            <w:tcBorders>
              <w:top w:val="nil"/>
              <w:bottom w:val="nil"/>
            </w:tcBorders>
            <w:shd w:val="clear" w:color="auto" w:fill="auto"/>
            <w:vAlign w:val="center"/>
          </w:tcPr>
          <w:p w14:paraId="04594BCB" w14:textId="77777777" w:rsidR="00766AE6" w:rsidRDefault="00766AE6">
            <w:pPr>
              <w:snapToGrid w:val="0"/>
              <w:jc w:val="right"/>
              <w:rPr>
                <w:rFonts w:ascii="Arial Narrow" w:eastAsia="仿宋_GB2312" w:hAnsi="Arial Narrow"/>
                <w:kern w:val="0"/>
                <w:sz w:val="18"/>
                <w:szCs w:val="21"/>
              </w:rPr>
            </w:pPr>
          </w:p>
        </w:tc>
        <w:tc>
          <w:tcPr>
            <w:tcW w:w="604" w:type="pct"/>
            <w:tcBorders>
              <w:top w:val="nil"/>
              <w:bottom w:val="nil"/>
            </w:tcBorders>
            <w:shd w:val="clear" w:color="auto" w:fill="auto"/>
            <w:vAlign w:val="center"/>
          </w:tcPr>
          <w:p w14:paraId="70BD68EF" w14:textId="77777777" w:rsidR="00766AE6" w:rsidRDefault="00766AE6">
            <w:pPr>
              <w:snapToGrid w:val="0"/>
              <w:jc w:val="right"/>
              <w:rPr>
                <w:rFonts w:ascii="Arial Narrow" w:eastAsia="仿宋_GB2312" w:hAnsi="Arial Narrow"/>
                <w:kern w:val="0"/>
                <w:sz w:val="18"/>
                <w:szCs w:val="21"/>
              </w:rPr>
            </w:pPr>
          </w:p>
        </w:tc>
      </w:tr>
      <w:tr w:rsidR="00766AE6" w14:paraId="5C6D3B84" w14:textId="77777777">
        <w:trPr>
          <w:cantSplit/>
          <w:trHeight w:val="340"/>
          <w:tblHeader/>
          <w:jc w:val="center"/>
        </w:trPr>
        <w:tc>
          <w:tcPr>
            <w:tcW w:w="1543" w:type="pct"/>
            <w:tcBorders>
              <w:top w:val="nil"/>
              <w:bottom w:val="single" w:sz="4" w:space="0" w:color="auto"/>
            </w:tcBorders>
            <w:shd w:val="clear" w:color="auto" w:fill="auto"/>
            <w:vAlign w:val="center"/>
          </w:tcPr>
          <w:p w14:paraId="2BEFC312" w14:textId="77777777" w:rsidR="00766AE6" w:rsidRDefault="007A1860">
            <w:pPr>
              <w:pStyle w:val="Default"/>
              <w:adjustRightInd/>
              <w:snapToGrid w:val="0"/>
              <w:ind w:left="69"/>
              <w:jc w:val="both"/>
              <w:rPr>
                <w:rFonts w:ascii="Arial Narrow" w:eastAsia="仿宋_GB2312" w:hAnsi="Arial Narrow" w:cs="仿宋_GB2312"/>
                <w:sz w:val="18"/>
                <w:szCs w:val="21"/>
              </w:rPr>
            </w:pPr>
            <w:r>
              <w:rPr>
                <w:rFonts w:ascii="Arial Narrow" w:eastAsia="仿宋_GB2312" w:hAnsi="Arial Narrow"/>
                <w:sz w:val="18"/>
                <w:szCs w:val="21"/>
              </w:rPr>
              <w:t>……</w:t>
            </w:r>
          </w:p>
        </w:tc>
        <w:tc>
          <w:tcPr>
            <w:tcW w:w="709" w:type="pct"/>
            <w:tcBorders>
              <w:top w:val="nil"/>
              <w:bottom w:val="single" w:sz="4" w:space="0" w:color="auto"/>
            </w:tcBorders>
            <w:shd w:val="clear" w:color="auto" w:fill="auto"/>
            <w:vAlign w:val="center"/>
          </w:tcPr>
          <w:p w14:paraId="281B4795" w14:textId="77777777" w:rsidR="00766AE6" w:rsidRDefault="007A1860">
            <w:pPr>
              <w:pStyle w:val="Default"/>
              <w:adjustRightInd/>
              <w:snapToGrid w:val="0"/>
              <w:jc w:val="right"/>
              <w:rPr>
                <w:rFonts w:ascii="Arial Narrow" w:eastAsia="仿宋_GB2312" w:hAnsi="Arial Narrow" w:cs="仿宋_GB2312"/>
                <w:sz w:val="18"/>
                <w:szCs w:val="21"/>
              </w:rPr>
            </w:pPr>
            <w:r>
              <w:rPr>
                <w:rFonts w:ascii="Arial Narrow" w:eastAsia="仿宋_GB2312" w:hAnsi="Arial Narrow"/>
                <w:sz w:val="18"/>
                <w:szCs w:val="21"/>
              </w:rPr>
              <w:t>--</w:t>
            </w:r>
          </w:p>
        </w:tc>
        <w:tc>
          <w:tcPr>
            <w:tcW w:w="705" w:type="pct"/>
            <w:tcBorders>
              <w:top w:val="nil"/>
              <w:bottom w:val="single" w:sz="4" w:space="0" w:color="auto"/>
            </w:tcBorders>
            <w:shd w:val="clear" w:color="auto" w:fill="auto"/>
            <w:vAlign w:val="center"/>
          </w:tcPr>
          <w:p w14:paraId="3995E1E4" w14:textId="77777777" w:rsidR="00766AE6" w:rsidRDefault="00766AE6">
            <w:pPr>
              <w:pStyle w:val="Default"/>
              <w:adjustRightInd/>
              <w:snapToGrid w:val="0"/>
              <w:jc w:val="right"/>
              <w:rPr>
                <w:rFonts w:ascii="Arial Narrow" w:eastAsia="仿宋_GB2312" w:hAnsi="Arial Narrow"/>
                <w:kern w:val="2"/>
                <w:sz w:val="18"/>
                <w:szCs w:val="21"/>
              </w:rPr>
            </w:pPr>
          </w:p>
        </w:tc>
        <w:tc>
          <w:tcPr>
            <w:tcW w:w="740" w:type="pct"/>
            <w:tcBorders>
              <w:top w:val="nil"/>
              <w:bottom w:val="single" w:sz="4" w:space="0" w:color="auto"/>
            </w:tcBorders>
            <w:shd w:val="clear" w:color="auto" w:fill="auto"/>
            <w:vAlign w:val="center"/>
          </w:tcPr>
          <w:p w14:paraId="4607BB99" w14:textId="77777777" w:rsidR="00766AE6" w:rsidRDefault="00766AE6">
            <w:pPr>
              <w:pStyle w:val="Default"/>
              <w:adjustRightInd/>
              <w:snapToGrid w:val="0"/>
              <w:jc w:val="right"/>
              <w:rPr>
                <w:rFonts w:ascii="Arial Narrow" w:eastAsia="仿宋_GB2312" w:hAnsi="Arial Narrow"/>
                <w:kern w:val="2"/>
                <w:sz w:val="18"/>
                <w:szCs w:val="21"/>
              </w:rPr>
            </w:pPr>
          </w:p>
        </w:tc>
        <w:tc>
          <w:tcPr>
            <w:tcW w:w="699" w:type="pct"/>
            <w:tcBorders>
              <w:top w:val="nil"/>
              <w:bottom w:val="single" w:sz="4" w:space="0" w:color="auto"/>
            </w:tcBorders>
            <w:shd w:val="clear" w:color="auto" w:fill="auto"/>
            <w:vAlign w:val="center"/>
          </w:tcPr>
          <w:p w14:paraId="31B4B945" w14:textId="77777777" w:rsidR="00766AE6" w:rsidRDefault="00766AE6">
            <w:pPr>
              <w:pStyle w:val="Default"/>
              <w:adjustRightInd/>
              <w:snapToGrid w:val="0"/>
              <w:jc w:val="right"/>
              <w:rPr>
                <w:rFonts w:ascii="Arial Narrow" w:eastAsia="仿宋_GB2312" w:hAnsi="Arial Narrow"/>
                <w:kern w:val="2"/>
                <w:sz w:val="18"/>
                <w:szCs w:val="21"/>
              </w:rPr>
            </w:pPr>
          </w:p>
        </w:tc>
        <w:tc>
          <w:tcPr>
            <w:tcW w:w="604" w:type="pct"/>
            <w:tcBorders>
              <w:top w:val="nil"/>
              <w:bottom w:val="single" w:sz="4" w:space="0" w:color="auto"/>
            </w:tcBorders>
            <w:shd w:val="clear" w:color="auto" w:fill="auto"/>
            <w:vAlign w:val="center"/>
          </w:tcPr>
          <w:p w14:paraId="7D3459FD" w14:textId="77777777" w:rsidR="00766AE6" w:rsidRDefault="007A1860">
            <w:pPr>
              <w:pStyle w:val="Default"/>
              <w:adjustRightInd/>
              <w:snapToGrid w:val="0"/>
              <w:jc w:val="right"/>
              <w:rPr>
                <w:rFonts w:ascii="Arial Narrow" w:eastAsia="仿宋_GB2312" w:hAnsi="Arial Narrow" w:cs="仿宋_GB2312"/>
                <w:kern w:val="2"/>
                <w:sz w:val="18"/>
                <w:szCs w:val="21"/>
              </w:rPr>
            </w:pPr>
            <w:r>
              <w:rPr>
                <w:rFonts w:ascii="Arial Narrow" w:eastAsia="仿宋_GB2312" w:hAnsi="Arial Narrow"/>
                <w:sz w:val="18"/>
                <w:szCs w:val="21"/>
              </w:rPr>
              <w:t>--</w:t>
            </w:r>
          </w:p>
        </w:tc>
      </w:tr>
      <w:tr w:rsidR="00766AE6" w14:paraId="41078180" w14:textId="77777777">
        <w:trPr>
          <w:cantSplit/>
          <w:trHeight w:val="340"/>
          <w:tblHeader/>
          <w:jc w:val="center"/>
        </w:trPr>
        <w:tc>
          <w:tcPr>
            <w:tcW w:w="1543" w:type="pct"/>
            <w:tcBorders>
              <w:top w:val="single" w:sz="4" w:space="0" w:color="auto"/>
              <w:bottom w:val="single" w:sz="8" w:space="0" w:color="auto"/>
            </w:tcBorders>
            <w:shd w:val="clear" w:color="auto" w:fill="auto"/>
            <w:vAlign w:val="center"/>
          </w:tcPr>
          <w:p w14:paraId="6591137D" w14:textId="77777777" w:rsidR="00766AE6" w:rsidRDefault="007A1860">
            <w:pPr>
              <w:snapToGrid w:val="0"/>
              <w:rPr>
                <w:rFonts w:ascii="Arial Narrow" w:eastAsia="仿宋_GB2312" w:hAnsi="Arial Narrow"/>
                <w:b/>
                <w:kern w:val="0"/>
                <w:sz w:val="18"/>
                <w:szCs w:val="21"/>
              </w:rPr>
            </w:pPr>
            <w:r>
              <w:rPr>
                <w:rFonts w:ascii="Arial Narrow" w:eastAsia="仿宋_GB2312" w:hAnsi="Arial Narrow"/>
                <w:b/>
                <w:kern w:val="0"/>
                <w:sz w:val="18"/>
                <w:szCs w:val="21"/>
              </w:rPr>
              <w:t>合</w:t>
            </w:r>
            <w:r>
              <w:rPr>
                <w:rFonts w:ascii="Arial Narrow" w:eastAsia="仿宋_GB2312" w:hAnsi="Arial Narrow"/>
                <w:b/>
                <w:kern w:val="0"/>
                <w:sz w:val="18"/>
                <w:szCs w:val="21"/>
              </w:rPr>
              <w:t xml:space="preserve">  </w:t>
            </w:r>
            <w:r>
              <w:rPr>
                <w:rFonts w:ascii="Arial Narrow" w:eastAsia="仿宋_GB2312" w:hAnsi="Arial Narrow"/>
                <w:b/>
                <w:kern w:val="0"/>
                <w:sz w:val="18"/>
                <w:szCs w:val="21"/>
              </w:rPr>
              <w:t>计</w:t>
            </w:r>
          </w:p>
        </w:tc>
        <w:tc>
          <w:tcPr>
            <w:tcW w:w="709" w:type="pct"/>
            <w:tcBorders>
              <w:top w:val="single" w:sz="4" w:space="0" w:color="auto"/>
              <w:bottom w:val="single" w:sz="8" w:space="0" w:color="auto"/>
            </w:tcBorders>
            <w:shd w:val="clear" w:color="auto" w:fill="auto"/>
            <w:vAlign w:val="center"/>
          </w:tcPr>
          <w:p w14:paraId="09A588C4"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705" w:type="pct"/>
            <w:tcBorders>
              <w:top w:val="single" w:sz="4" w:space="0" w:color="auto"/>
              <w:bottom w:val="single" w:sz="8" w:space="0" w:color="auto"/>
            </w:tcBorders>
            <w:shd w:val="clear" w:color="auto" w:fill="auto"/>
            <w:vAlign w:val="center"/>
          </w:tcPr>
          <w:p w14:paraId="2E7C7F53" w14:textId="77777777" w:rsidR="00766AE6" w:rsidRDefault="00766AE6">
            <w:pPr>
              <w:snapToGrid w:val="0"/>
              <w:jc w:val="right"/>
              <w:rPr>
                <w:rFonts w:ascii="Arial Narrow" w:eastAsia="仿宋_GB2312" w:hAnsi="Arial Narrow"/>
                <w:b/>
                <w:sz w:val="18"/>
                <w:szCs w:val="21"/>
              </w:rPr>
            </w:pPr>
          </w:p>
        </w:tc>
        <w:tc>
          <w:tcPr>
            <w:tcW w:w="740" w:type="pct"/>
            <w:tcBorders>
              <w:top w:val="single" w:sz="4" w:space="0" w:color="auto"/>
              <w:bottom w:val="single" w:sz="8" w:space="0" w:color="auto"/>
            </w:tcBorders>
            <w:shd w:val="clear" w:color="auto" w:fill="auto"/>
            <w:vAlign w:val="center"/>
          </w:tcPr>
          <w:p w14:paraId="792D6EDD" w14:textId="77777777" w:rsidR="00766AE6" w:rsidRDefault="00766AE6">
            <w:pPr>
              <w:snapToGrid w:val="0"/>
              <w:jc w:val="right"/>
              <w:rPr>
                <w:rFonts w:ascii="Arial Narrow" w:eastAsia="仿宋_GB2312" w:hAnsi="Arial Narrow"/>
                <w:b/>
                <w:sz w:val="18"/>
                <w:szCs w:val="21"/>
              </w:rPr>
            </w:pPr>
          </w:p>
        </w:tc>
        <w:tc>
          <w:tcPr>
            <w:tcW w:w="699" w:type="pct"/>
            <w:tcBorders>
              <w:top w:val="single" w:sz="4" w:space="0" w:color="auto"/>
              <w:bottom w:val="single" w:sz="8" w:space="0" w:color="auto"/>
            </w:tcBorders>
            <w:shd w:val="clear" w:color="auto" w:fill="auto"/>
            <w:vAlign w:val="center"/>
          </w:tcPr>
          <w:p w14:paraId="5F02FAB6" w14:textId="77777777" w:rsidR="00766AE6" w:rsidRDefault="00766AE6">
            <w:pPr>
              <w:snapToGrid w:val="0"/>
              <w:jc w:val="right"/>
              <w:rPr>
                <w:rFonts w:ascii="Arial Narrow" w:eastAsia="仿宋_GB2312" w:hAnsi="Arial Narrow"/>
                <w:b/>
                <w:sz w:val="18"/>
                <w:szCs w:val="21"/>
              </w:rPr>
            </w:pPr>
          </w:p>
        </w:tc>
        <w:tc>
          <w:tcPr>
            <w:tcW w:w="604" w:type="pct"/>
            <w:tcBorders>
              <w:top w:val="single" w:sz="4" w:space="0" w:color="auto"/>
              <w:bottom w:val="single" w:sz="8" w:space="0" w:color="auto"/>
            </w:tcBorders>
            <w:shd w:val="clear" w:color="auto" w:fill="auto"/>
            <w:vAlign w:val="center"/>
          </w:tcPr>
          <w:p w14:paraId="1058FDA6"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57FFEE2E"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）持有待售非流动资产</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6"/>
        <w:gridCol w:w="1512"/>
        <w:gridCol w:w="1512"/>
        <w:gridCol w:w="1511"/>
        <w:gridCol w:w="1511"/>
      </w:tblGrid>
      <w:tr w:rsidR="00766AE6" w14:paraId="407783E6" w14:textId="77777777">
        <w:trPr>
          <w:cantSplit/>
          <w:trHeight w:val="340"/>
          <w:tblHeader/>
          <w:jc w:val="center"/>
        </w:trPr>
        <w:tc>
          <w:tcPr>
            <w:tcW w:w="1667" w:type="pct"/>
            <w:tcBorders>
              <w:top w:val="single" w:sz="8" w:space="0" w:color="auto"/>
              <w:bottom w:val="single" w:sz="4" w:space="0" w:color="auto"/>
            </w:tcBorders>
            <w:shd w:val="clear" w:color="auto" w:fill="auto"/>
            <w:vAlign w:val="center"/>
          </w:tcPr>
          <w:p w14:paraId="10613D05" w14:textId="77777777" w:rsidR="00766AE6" w:rsidRDefault="007A1860">
            <w:pPr>
              <w:pStyle w:val="Default"/>
              <w:adjustRightInd/>
              <w:snapToGrid w:val="0"/>
              <w:jc w:val="both"/>
              <w:rPr>
                <w:rFonts w:ascii="Arial Narrow" w:eastAsia="仿宋_GB2312" w:hAnsi="Arial Narrow" w:cs="仿宋_GB2312"/>
                <w:b/>
                <w:sz w:val="18"/>
                <w:szCs w:val="21"/>
              </w:rPr>
            </w:pPr>
            <w:r>
              <w:rPr>
                <w:rFonts w:ascii="Arial Narrow" w:eastAsia="仿宋_GB2312" w:hAnsi="Arial Narrow" w:cs="仿宋_GB2312"/>
                <w:b/>
                <w:sz w:val="18"/>
                <w:szCs w:val="21"/>
              </w:rPr>
              <w:t>项</w:t>
            </w:r>
            <w:r>
              <w:rPr>
                <w:rFonts w:ascii="Arial Narrow" w:eastAsia="仿宋_GB2312" w:hAnsi="Arial Narrow" w:cs="仿宋_GB2312"/>
                <w:b/>
                <w:sz w:val="18"/>
                <w:szCs w:val="21"/>
              </w:rPr>
              <w:t xml:space="preserve"> </w:t>
            </w:r>
            <w:r>
              <w:rPr>
                <w:rFonts w:ascii="Arial Narrow" w:eastAsia="仿宋_GB2312" w:hAnsi="Arial Narrow" w:cs="仿宋_GB2312"/>
                <w:b/>
                <w:sz w:val="18"/>
                <w:szCs w:val="21"/>
              </w:rPr>
              <w:t>目</w:t>
            </w:r>
          </w:p>
        </w:tc>
        <w:tc>
          <w:tcPr>
            <w:tcW w:w="833" w:type="pct"/>
            <w:tcBorders>
              <w:top w:val="single" w:sz="8" w:space="0" w:color="auto"/>
              <w:bottom w:val="single" w:sz="4" w:space="0" w:color="auto"/>
            </w:tcBorders>
            <w:shd w:val="clear" w:color="auto" w:fill="auto"/>
            <w:vAlign w:val="center"/>
          </w:tcPr>
          <w:p w14:paraId="7D6EA847"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期末账面价值</w:t>
            </w:r>
          </w:p>
        </w:tc>
        <w:tc>
          <w:tcPr>
            <w:tcW w:w="833" w:type="pct"/>
            <w:tcBorders>
              <w:top w:val="single" w:sz="8" w:space="0" w:color="auto"/>
              <w:bottom w:val="single" w:sz="4" w:space="0" w:color="auto"/>
            </w:tcBorders>
            <w:shd w:val="clear" w:color="auto" w:fill="auto"/>
            <w:vAlign w:val="center"/>
          </w:tcPr>
          <w:p w14:paraId="193AA63A"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期末公允价值</w:t>
            </w:r>
          </w:p>
        </w:tc>
        <w:tc>
          <w:tcPr>
            <w:tcW w:w="833" w:type="pct"/>
            <w:tcBorders>
              <w:top w:val="single" w:sz="8" w:space="0" w:color="auto"/>
              <w:bottom w:val="single" w:sz="4" w:space="0" w:color="auto"/>
            </w:tcBorders>
            <w:shd w:val="clear" w:color="auto" w:fill="auto"/>
            <w:vAlign w:val="center"/>
          </w:tcPr>
          <w:p w14:paraId="7A07D16A"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预计处置费用</w:t>
            </w:r>
          </w:p>
        </w:tc>
        <w:tc>
          <w:tcPr>
            <w:tcW w:w="833" w:type="pct"/>
            <w:tcBorders>
              <w:top w:val="single" w:sz="8" w:space="0" w:color="auto"/>
              <w:bottom w:val="single" w:sz="4" w:space="0" w:color="auto"/>
            </w:tcBorders>
            <w:shd w:val="clear" w:color="auto" w:fill="auto"/>
            <w:vAlign w:val="center"/>
          </w:tcPr>
          <w:p w14:paraId="18F9C140"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时间安排</w:t>
            </w:r>
          </w:p>
        </w:tc>
      </w:tr>
      <w:tr w:rsidR="00766AE6" w14:paraId="5DE2635B" w14:textId="77777777">
        <w:trPr>
          <w:cantSplit/>
          <w:trHeight w:val="340"/>
          <w:tblHeader/>
          <w:jc w:val="center"/>
        </w:trPr>
        <w:tc>
          <w:tcPr>
            <w:tcW w:w="1667" w:type="pct"/>
            <w:tcBorders>
              <w:top w:val="single" w:sz="4" w:space="0" w:color="auto"/>
              <w:bottom w:val="nil"/>
            </w:tcBorders>
            <w:shd w:val="clear" w:color="auto" w:fill="auto"/>
            <w:vAlign w:val="center"/>
          </w:tcPr>
          <w:p w14:paraId="440BEB9E" w14:textId="77777777" w:rsidR="00766AE6" w:rsidRDefault="00766AE6">
            <w:pPr>
              <w:snapToGrid w:val="0"/>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185AD6CE"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6FEF5E78"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4D08264B"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4CB1D919" w14:textId="77777777" w:rsidR="00766AE6" w:rsidRDefault="00766AE6">
            <w:pPr>
              <w:snapToGrid w:val="0"/>
              <w:jc w:val="right"/>
              <w:rPr>
                <w:rFonts w:ascii="Arial Narrow" w:eastAsia="仿宋_GB2312" w:hAnsi="Arial Narrow"/>
                <w:kern w:val="0"/>
                <w:sz w:val="18"/>
                <w:szCs w:val="21"/>
              </w:rPr>
            </w:pPr>
          </w:p>
        </w:tc>
      </w:tr>
      <w:tr w:rsidR="00766AE6" w14:paraId="316DAE84" w14:textId="77777777">
        <w:trPr>
          <w:cantSplit/>
          <w:trHeight w:val="340"/>
          <w:tblHeader/>
          <w:jc w:val="center"/>
        </w:trPr>
        <w:tc>
          <w:tcPr>
            <w:tcW w:w="1667" w:type="pct"/>
            <w:tcBorders>
              <w:top w:val="nil"/>
              <w:bottom w:val="single" w:sz="4" w:space="0" w:color="auto"/>
            </w:tcBorders>
            <w:shd w:val="clear" w:color="auto" w:fill="auto"/>
            <w:vAlign w:val="center"/>
          </w:tcPr>
          <w:p w14:paraId="510A7AA4" w14:textId="77777777" w:rsidR="00766AE6" w:rsidRDefault="00766AE6">
            <w:pPr>
              <w:snapToGrid w:val="0"/>
              <w:rPr>
                <w:rFonts w:ascii="Arial Narrow" w:eastAsia="仿宋_GB2312" w:hAnsi="Arial Narrow"/>
                <w:kern w:val="0"/>
                <w:sz w:val="18"/>
                <w:szCs w:val="21"/>
              </w:rPr>
            </w:pPr>
          </w:p>
        </w:tc>
        <w:tc>
          <w:tcPr>
            <w:tcW w:w="833" w:type="pct"/>
            <w:tcBorders>
              <w:top w:val="nil"/>
              <w:bottom w:val="single" w:sz="4" w:space="0" w:color="auto"/>
            </w:tcBorders>
            <w:shd w:val="clear" w:color="auto" w:fill="auto"/>
            <w:vAlign w:val="center"/>
          </w:tcPr>
          <w:p w14:paraId="1A0FC497" w14:textId="77777777" w:rsidR="00766AE6" w:rsidRDefault="007A1860">
            <w:pPr>
              <w:pStyle w:val="Default"/>
              <w:adjustRightInd/>
              <w:snapToGrid w:val="0"/>
              <w:jc w:val="right"/>
              <w:rPr>
                <w:rFonts w:ascii="Arial Narrow" w:eastAsia="仿宋_GB2312" w:hAnsi="Arial Narrow" w:cs="仿宋_GB2312"/>
                <w:sz w:val="18"/>
                <w:szCs w:val="21"/>
              </w:rPr>
            </w:pPr>
            <w:r>
              <w:rPr>
                <w:rFonts w:ascii="Arial Narrow" w:eastAsia="仿宋_GB2312" w:hAnsi="Arial Narrow"/>
                <w:sz w:val="18"/>
                <w:szCs w:val="21"/>
              </w:rPr>
              <w:t>--</w:t>
            </w:r>
          </w:p>
        </w:tc>
        <w:tc>
          <w:tcPr>
            <w:tcW w:w="833" w:type="pct"/>
            <w:tcBorders>
              <w:top w:val="nil"/>
              <w:bottom w:val="single" w:sz="4" w:space="0" w:color="auto"/>
            </w:tcBorders>
            <w:shd w:val="clear" w:color="auto" w:fill="auto"/>
            <w:vAlign w:val="center"/>
          </w:tcPr>
          <w:p w14:paraId="69F5949E" w14:textId="77777777" w:rsidR="00766AE6" w:rsidRDefault="00766AE6">
            <w:pPr>
              <w:pStyle w:val="Default"/>
              <w:adjustRightInd/>
              <w:snapToGrid w:val="0"/>
              <w:jc w:val="right"/>
              <w:rPr>
                <w:rFonts w:ascii="Arial Narrow" w:eastAsia="仿宋_GB2312" w:hAnsi="Arial Narrow"/>
                <w:kern w:val="2"/>
                <w:sz w:val="18"/>
                <w:szCs w:val="21"/>
              </w:rPr>
            </w:pPr>
          </w:p>
        </w:tc>
        <w:tc>
          <w:tcPr>
            <w:tcW w:w="833" w:type="pct"/>
            <w:tcBorders>
              <w:top w:val="nil"/>
              <w:bottom w:val="single" w:sz="4" w:space="0" w:color="auto"/>
            </w:tcBorders>
            <w:shd w:val="clear" w:color="auto" w:fill="auto"/>
            <w:vAlign w:val="center"/>
          </w:tcPr>
          <w:p w14:paraId="0D536158" w14:textId="77777777" w:rsidR="00766AE6" w:rsidRDefault="00766AE6">
            <w:pPr>
              <w:pStyle w:val="Default"/>
              <w:adjustRightInd/>
              <w:snapToGrid w:val="0"/>
              <w:jc w:val="right"/>
              <w:rPr>
                <w:rFonts w:ascii="Arial Narrow" w:eastAsia="仿宋_GB2312" w:hAnsi="Arial Narrow"/>
                <w:kern w:val="2"/>
                <w:sz w:val="18"/>
                <w:szCs w:val="21"/>
              </w:rPr>
            </w:pPr>
          </w:p>
        </w:tc>
        <w:tc>
          <w:tcPr>
            <w:tcW w:w="833" w:type="pct"/>
            <w:tcBorders>
              <w:top w:val="nil"/>
              <w:bottom w:val="single" w:sz="4" w:space="0" w:color="auto"/>
            </w:tcBorders>
            <w:shd w:val="clear" w:color="auto" w:fill="auto"/>
            <w:vAlign w:val="center"/>
          </w:tcPr>
          <w:p w14:paraId="52CA2EAE" w14:textId="77777777" w:rsidR="00766AE6" w:rsidRDefault="007A1860">
            <w:pPr>
              <w:pStyle w:val="Default"/>
              <w:adjustRightInd/>
              <w:snapToGrid w:val="0"/>
              <w:jc w:val="right"/>
              <w:rPr>
                <w:rFonts w:ascii="Arial Narrow" w:eastAsia="仿宋_GB2312" w:hAnsi="Arial Narrow" w:cs="仿宋_GB2312"/>
                <w:kern w:val="2"/>
                <w:sz w:val="18"/>
                <w:szCs w:val="21"/>
              </w:rPr>
            </w:pPr>
            <w:r>
              <w:rPr>
                <w:rFonts w:ascii="Arial Narrow" w:eastAsia="仿宋_GB2312" w:hAnsi="Arial Narrow"/>
                <w:sz w:val="18"/>
                <w:szCs w:val="21"/>
              </w:rPr>
              <w:t>--</w:t>
            </w:r>
          </w:p>
        </w:tc>
      </w:tr>
      <w:tr w:rsidR="00766AE6" w14:paraId="352A5C26" w14:textId="77777777">
        <w:trPr>
          <w:cantSplit/>
          <w:trHeight w:val="340"/>
          <w:tblHeader/>
          <w:jc w:val="center"/>
        </w:trPr>
        <w:tc>
          <w:tcPr>
            <w:tcW w:w="1667" w:type="pct"/>
            <w:tcBorders>
              <w:top w:val="single" w:sz="4" w:space="0" w:color="auto"/>
              <w:bottom w:val="single" w:sz="8" w:space="0" w:color="auto"/>
            </w:tcBorders>
            <w:shd w:val="clear" w:color="auto" w:fill="auto"/>
            <w:vAlign w:val="center"/>
          </w:tcPr>
          <w:p w14:paraId="57CCC79B" w14:textId="77777777" w:rsidR="00766AE6" w:rsidRDefault="007A1860">
            <w:pPr>
              <w:snapToGrid w:val="0"/>
              <w:rPr>
                <w:rFonts w:ascii="Arial Narrow" w:eastAsia="仿宋_GB2312" w:hAnsi="Arial Narrow"/>
                <w:b/>
                <w:kern w:val="0"/>
                <w:sz w:val="18"/>
                <w:szCs w:val="21"/>
              </w:rPr>
            </w:pPr>
            <w:r>
              <w:rPr>
                <w:rFonts w:ascii="Arial Narrow" w:eastAsia="仿宋_GB2312" w:hAnsi="Arial Narrow"/>
                <w:b/>
                <w:kern w:val="0"/>
                <w:sz w:val="18"/>
                <w:szCs w:val="21"/>
              </w:rPr>
              <w:t>合</w:t>
            </w:r>
            <w:r>
              <w:rPr>
                <w:rFonts w:ascii="Arial Narrow" w:eastAsia="仿宋_GB2312" w:hAnsi="Arial Narrow"/>
                <w:b/>
                <w:kern w:val="0"/>
                <w:sz w:val="18"/>
                <w:szCs w:val="21"/>
              </w:rPr>
              <w:t xml:space="preserve">  </w:t>
            </w:r>
            <w:r>
              <w:rPr>
                <w:rFonts w:ascii="Arial Narrow" w:eastAsia="仿宋_GB2312" w:hAnsi="Arial Narrow"/>
                <w:b/>
                <w:kern w:val="0"/>
                <w:sz w:val="18"/>
                <w:szCs w:val="21"/>
              </w:rPr>
              <w:t>计</w:t>
            </w:r>
          </w:p>
        </w:tc>
        <w:tc>
          <w:tcPr>
            <w:tcW w:w="833" w:type="pct"/>
            <w:tcBorders>
              <w:top w:val="single" w:sz="4" w:space="0" w:color="auto"/>
              <w:bottom w:val="single" w:sz="8" w:space="0" w:color="auto"/>
            </w:tcBorders>
            <w:shd w:val="clear" w:color="auto" w:fill="auto"/>
            <w:vAlign w:val="center"/>
          </w:tcPr>
          <w:p w14:paraId="6612745A"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color w:val="FF0000"/>
                <w:sz w:val="18"/>
                <w:szCs w:val="21"/>
              </w:rPr>
              <w:t>A</w:t>
            </w:r>
          </w:p>
        </w:tc>
        <w:tc>
          <w:tcPr>
            <w:tcW w:w="833" w:type="pct"/>
            <w:tcBorders>
              <w:top w:val="single" w:sz="4" w:space="0" w:color="auto"/>
              <w:bottom w:val="single" w:sz="8" w:space="0" w:color="auto"/>
            </w:tcBorders>
            <w:shd w:val="clear" w:color="auto" w:fill="auto"/>
            <w:vAlign w:val="center"/>
          </w:tcPr>
          <w:p w14:paraId="6D0681E0" w14:textId="77777777" w:rsidR="00766AE6" w:rsidRDefault="00766AE6">
            <w:pPr>
              <w:snapToGrid w:val="0"/>
              <w:jc w:val="right"/>
              <w:rPr>
                <w:rFonts w:ascii="Arial Narrow" w:eastAsia="仿宋_GB2312" w:hAnsi="Arial Narrow"/>
                <w:b/>
                <w:sz w:val="18"/>
                <w:szCs w:val="21"/>
              </w:rPr>
            </w:pPr>
          </w:p>
        </w:tc>
        <w:tc>
          <w:tcPr>
            <w:tcW w:w="833" w:type="pct"/>
            <w:tcBorders>
              <w:top w:val="single" w:sz="4" w:space="0" w:color="auto"/>
              <w:bottom w:val="single" w:sz="8" w:space="0" w:color="auto"/>
            </w:tcBorders>
            <w:shd w:val="clear" w:color="auto" w:fill="auto"/>
            <w:vAlign w:val="center"/>
          </w:tcPr>
          <w:p w14:paraId="2DB15EC5" w14:textId="77777777" w:rsidR="00766AE6" w:rsidRDefault="00766AE6">
            <w:pPr>
              <w:snapToGrid w:val="0"/>
              <w:jc w:val="right"/>
              <w:rPr>
                <w:rFonts w:ascii="Arial Narrow" w:eastAsia="仿宋_GB2312" w:hAnsi="Arial Narrow"/>
                <w:b/>
                <w:sz w:val="18"/>
                <w:szCs w:val="21"/>
              </w:rPr>
            </w:pPr>
          </w:p>
        </w:tc>
        <w:tc>
          <w:tcPr>
            <w:tcW w:w="833" w:type="pct"/>
            <w:tcBorders>
              <w:top w:val="single" w:sz="4" w:space="0" w:color="auto"/>
              <w:bottom w:val="single" w:sz="8" w:space="0" w:color="auto"/>
            </w:tcBorders>
            <w:shd w:val="clear" w:color="auto" w:fill="auto"/>
            <w:vAlign w:val="center"/>
          </w:tcPr>
          <w:p w14:paraId="088D70B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351DE9B5" w14:textId="77777777" w:rsidR="00766AE6" w:rsidRDefault="007A1860">
      <w:pPr>
        <w:spacing w:after="216" w:line="360" w:lineRule="atLeast"/>
        <w:rPr>
          <w:rFonts w:ascii="Arial Narrow" w:eastAsia="仿宋_GB2312" w:hAnsi="Arial Narrow"/>
          <w:color w:val="0000FF"/>
          <w:sz w:val="24"/>
        </w:rPr>
      </w:pPr>
      <w:r>
        <w:rPr>
          <w:rFonts w:ascii="Arial Narrow" w:eastAsia="仿宋_GB2312" w:hAnsi="Arial Narrow"/>
          <w:color w:val="0000FF"/>
          <w:sz w:val="24"/>
        </w:rPr>
        <w:t>【提示：期末账面价值小于等于（期末公允价值</w:t>
      </w:r>
      <w:r>
        <w:rPr>
          <w:rFonts w:ascii="Arial Narrow" w:eastAsia="仿宋_GB2312" w:hAnsi="Arial Narrow"/>
          <w:color w:val="0000FF"/>
          <w:sz w:val="24"/>
        </w:rPr>
        <w:t>-</w:t>
      </w:r>
      <w:r>
        <w:rPr>
          <w:rFonts w:ascii="Arial Narrow" w:eastAsia="仿宋_GB2312" w:hAnsi="Arial Narrow"/>
          <w:color w:val="0000FF"/>
          <w:sz w:val="24"/>
        </w:rPr>
        <w:t>预计处置费用）】</w:t>
      </w:r>
    </w:p>
    <w:p w14:paraId="579B9EAB"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）持有待售处置组中的资产</w:t>
      </w:r>
    </w:p>
    <w:p w14:paraId="0822DEC4" w14:textId="77777777" w:rsidR="00766AE6" w:rsidRDefault="007A1860">
      <w:pPr>
        <w:snapToGrid w:val="0"/>
        <w:spacing w:beforeLines="50" w:before="120" w:afterLines="90" w:after="216"/>
        <w:rPr>
          <w:rFonts w:ascii="Arial Narrow" w:eastAsia="仿宋_GB2312" w:hAnsi="Arial Narrow"/>
          <w:sz w:val="24"/>
        </w:rPr>
      </w:pPr>
      <w:r>
        <w:rPr>
          <w:rFonts w:ascii="宋体" w:hAnsi="宋体" w:cs="宋体" w:hint="eastAsia"/>
          <w:sz w:val="24"/>
        </w:rPr>
        <w:t>①</w:t>
      </w:r>
      <w:r w:rsidRPr="00617FAA">
        <w:rPr>
          <w:rFonts w:ascii="宋体" w:hAnsi="宋体" w:cs="宋体"/>
          <w:sz w:val="24"/>
        </w:rPr>
        <w:t>子公司</w:t>
      </w:r>
      <w:r>
        <w:rPr>
          <w:rFonts w:ascii="Arial Narrow" w:eastAsia="仿宋_GB2312" w:hAnsi="Arial Narrow"/>
          <w:sz w:val="24"/>
        </w:rPr>
        <w:t>A</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6"/>
        <w:gridCol w:w="1512"/>
        <w:gridCol w:w="1512"/>
        <w:gridCol w:w="1511"/>
        <w:gridCol w:w="1511"/>
      </w:tblGrid>
      <w:tr w:rsidR="00766AE6" w14:paraId="7EB4C4F2" w14:textId="77777777">
        <w:trPr>
          <w:cantSplit/>
          <w:trHeight w:val="340"/>
          <w:tblHeader/>
          <w:jc w:val="center"/>
        </w:trPr>
        <w:tc>
          <w:tcPr>
            <w:tcW w:w="1667" w:type="pct"/>
            <w:tcBorders>
              <w:top w:val="single" w:sz="8" w:space="0" w:color="auto"/>
              <w:bottom w:val="single" w:sz="4" w:space="0" w:color="auto"/>
            </w:tcBorders>
            <w:shd w:val="clear" w:color="auto" w:fill="auto"/>
            <w:vAlign w:val="center"/>
          </w:tcPr>
          <w:p w14:paraId="3CC8B41C" w14:textId="77777777" w:rsidR="00766AE6" w:rsidRDefault="007A1860">
            <w:pPr>
              <w:pStyle w:val="Default"/>
              <w:adjustRightInd/>
              <w:snapToGrid w:val="0"/>
              <w:jc w:val="both"/>
              <w:rPr>
                <w:rFonts w:ascii="Arial Narrow" w:eastAsia="仿宋_GB2312" w:hAnsi="Arial Narrow" w:cs="仿宋_GB2312"/>
                <w:b/>
                <w:sz w:val="18"/>
                <w:szCs w:val="21"/>
              </w:rPr>
            </w:pPr>
            <w:r>
              <w:rPr>
                <w:rFonts w:ascii="Arial Narrow" w:eastAsia="仿宋_GB2312" w:hAnsi="Arial Narrow" w:cs="仿宋_GB2312"/>
                <w:b/>
                <w:sz w:val="18"/>
                <w:szCs w:val="21"/>
              </w:rPr>
              <w:t>项</w:t>
            </w:r>
            <w:r>
              <w:rPr>
                <w:rFonts w:ascii="Arial Narrow" w:eastAsia="仿宋_GB2312" w:hAnsi="Arial Narrow" w:cs="仿宋_GB2312"/>
                <w:b/>
                <w:sz w:val="18"/>
                <w:szCs w:val="21"/>
              </w:rPr>
              <w:tab/>
            </w:r>
            <w:r>
              <w:rPr>
                <w:rFonts w:ascii="Arial Narrow" w:eastAsia="仿宋_GB2312" w:hAnsi="Arial Narrow" w:cs="仿宋_GB2312"/>
                <w:b/>
                <w:sz w:val="18"/>
                <w:szCs w:val="21"/>
              </w:rPr>
              <w:t>目</w:t>
            </w:r>
          </w:p>
        </w:tc>
        <w:tc>
          <w:tcPr>
            <w:tcW w:w="833" w:type="pct"/>
            <w:tcBorders>
              <w:top w:val="single" w:sz="8" w:space="0" w:color="auto"/>
              <w:bottom w:val="single" w:sz="4" w:space="0" w:color="auto"/>
            </w:tcBorders>
            <w:shd w:val="clear" w:color="auto" w:fill="auto"/>
            <w:vAlign w:val="center"/>
          </w:tcPr>
          <w:p w14:paraId="7AB264C5"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期末账面价值</w:t>
            </w:r>
          </w:p>
        </w:tc>
        <w:tc>
          <w:tcPr>
            <w:tcW w:w="833" w:type="pct"/>
            <w:tcBorders>
              <w:top w:val="single" w:sz="8" w:space="0" w:color="auto"/>
              <w:bottom w:val="single" w:sz="4" w:space="0" w:color="auto"/>
            </w:tcBorders>
            <w:shd w:val="clear" w:color="auto" w:fill="auto"/>
            <w:vAlign w:val="center"/>
          </w:tcPr>
          <w:p w14:paraId="28D0C82A"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期末公允价值</w:t>
            </w:r>
          </w:p>
        </w:tc>
        <w:tc>
          <w:tcPr>
            <w:tcW w:w="833" w:type="pct"/>
            <w:tcBorders>
              <w:top w:val="single" w:sz="8" w:space="0" w:color="auto"/>
              <w:bottom w:val="single" w:sz="4" w:space="0" w:color="auto"/>
            </w:tcBorders>
            <w:shd w:val="clear" w:color="auto" w:fill="auto"/>
            <w:vAlign w:val="center"/>
          </w:tcPr>
          <w:p w14:paraId="6C9BAAA1"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预计处置费用</w:t>
            </w:r>
          </w:p>
        </w:tc>
        <w:tc>
          <w:tcPr>
            <w:tcW w:w="833" w:type="pct"/>
            <w:tcBorders>
              <w:top w:val="single" w:sz="8" w:space="0" w:color="auto"/>
              <w:bottom w:val="single" w:sz="4" w:space="0" w:color="auto"/>
            </w:tcBorders>
            <w:shd w:val="clear" w:color="auto" w:fill="auto"/>
            <w:vAlign w:val="center"/>
          </w:tcPr>
          <w:p w14:paraId="2AEDC53F"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时间安排</w:t>
            </w:r>
          </w:p>
        </w:tc>
      </w:tr>
      <w:tr w:rsidR="00766AE6" w14:paraId="33D5EE4A" w14:textId="77777777">
        <w:trPr>
          <w:cantSplit/>
          <w:trHeight w:val="340"/>
          <w:tblHeader/>
          <w:jc w:val="center"/>
        </w:trPr>
        <w:tc>
          <w:tcPr>
            <w:tcW w:w="1667" w:type="pct"/>
            <w:tcBorders>
              <w:top w:val="single" w:sz="4" w:space="0" w:color="auto"/>
              <w:bottom w:val="nil"/>
            </w:tcBorders>
            <w:shd w:val="clear" w:color="auto" w:fill="auto"/>
            <w:vAlign w:val="center"/>
          </w:tcPr>
          <w:p w14:paraId="77F4678E" w14:textId="77777777" w:rsidR="00766AE6" w:rsidRDefault="00766AE6">
            <w:pPr>
              <w:snapToGrid w:val="0"/>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7635A54C"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0313586A"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18337B1B"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0A066ED1" w14:textId="77777777" w:rsidR="00766AE6" w:rsidRDefault="00766AE6">
            <w:pPr>
              <w:snapToGrid w:val="0"/>
              <w:jc w:val="right"/>
              <w:rPr>
                <w:rFonts w:ascii="Arial Narrow" w:eastAsia="仿宋_GB2312" w:hAnsi="Arial Narrow"/>
                <w:kern w:val="0"/>
                <w:sz w:val="18"/>
                <w:szCs w:val="21"/>
              </w:rPr>
            </w:pPr>
          </w:p>
        </w:tc>
      </w:tr>
      <w:tr w:rsidR="00766AE6" w14:paraId="254FEA47" w14:textId="77777777">
        <w:trPr>
          <w:cantSplit/>
          <w:trHeight w:val="340"/>
          <w:tblHeader/>
          <w:jc w:val="center"/>
        </w:trPr>
        <w:tc>
          <w:tcPr>
            <w:tcW w:w="1667" w:type="pct"/>
            <w:tcBorders>
              <w:top w:val="nil"/>
              <w:bottom w:val="single" w:sz="4" w:space="0" w:color="auto"/>
            </w:tcBorders>
            <w:shd w:val="clear" w:color="auto" w:fill="auto"/>
            <w:vAlign w:val="center"/>
          </w:tcPr>
          <w:p w14:paraId="312366B9" w14:textId="77777777" w:rsidR="00766AE6" w:rsidRDefault="00766AE6">
            <w:pPr>
              <w:snapToGrid w:val="0"/>
              <w:rPr>
                <w:rFonts w:ascii="Arial Narrow" w:eastAsia="仿宋_GB2312" w:hAnsi="Arial Narrow"/>
                <w:kern w:val="0"/>
                <w:sz w:val="18"/>
                <w:szCs w:val="21"/>
              </w:rPr>
            </w:pPr>
          </w:p>
        </w:tc>
        <w:tc>
          <w:tcPr>
            <w:tcW w:w="833" w:type="pct"/>
            <w:tcBorders>
              <w:top w:val="nil"/>
              <w:bottom w:val="single" w:sz="4" w:space="0" w:color="auto"/>
            </w:tcBorders>
            <w:shd w:val="clear" w:color="auto" w:fill="auto"/>
            <w:vAlign w:val="center"/>
          </w:tcPr>
          <w:p w14:paraId="362898E1" w14:textId="77777777" w:rsidR="00766AE6" w:rsidRDefault="007A1860">
            <w:pPr>
              <w:pStyle w:val="Default"/>
              <w:adjustRightInd/>
              <w:snapToGrid w:val="0"/>
              <w:jc w:val="right"/>
              <w:rPr>
                <w:rFonts w:ascii="Arial Narrow" w:eastAsia="仿宋_GB2312" w:hAnsi="Arial Narrow" w:cs="仿宋_GB2312"/>
                <w:sz w:val="18"/>
                <w:szCs w:val="21"/>
              </w:rPr>
            </w:pPr>
            <w:r>
              <w:rPr>
                <w:rFonts w:ascii="Arial Narrow" w:eastAsia="仿宋_GB2312" w:hAnsi="Arial Narrow"/>
                <w:sz w:val="18"/>
                <w:szCs w:val="21"/>
              </w:rPr>
              <w:t>--</w:t>
            </w:r>
          </w:p>
        </w:tc>
        <w:tc>
          <w:tcPr>
            <w:tcW w:w="833" w:type="pct"/>
            <w:tcBorders>
              <w:top w:val="nil"/>
              <w:bottom w:val="single" w:sz="4" w:space="0" w:color="auto"/>
            </w:tcBorders>
            <w:shd w:val="clear" w:color="auto" w:fill="auto"/>
            <w:vAlign w:val="center"/>
          </w:tcPr>
          <w:p w14:paraId="4E7DC921" w14:textId="77777777" w:rsidR="00766AE6" w:rsidRDefault="00766AE6">
            <w:pPr>
              <w:pStyle w:val="Default"/>
              <w:adjustRightInd/>
              <w:snapToGrid w:val="0"/>
              <w:jc w:val="right"/>
              <w:rPr>
                <w:rFonts w:ascii="Arial Narrow" w:eastAsia="仿宋_GB2312" w:hAnsi="Arial Narrow"/>
                <w:kern w:val="2"/>
                <w:sz w:val="18"/>
                <w:szCs w:val="21"/>
              </w:rPr>
            </w:pPr>
          </w:p>
        </w:tc>
        <w:tc>
          <w:tcPr>
            <w:tcW w:w="833" w:type="pct"/>
            <w:tcBorders>
              <w:top w:val="nil"/>
              <w:bottom w:val="single" w:sz="4" w:space="0" w:color="auto"/>
            </w:tcBorders>
            <w:shd w:val="clear" w:color="auto" w:fill="auto"/>
            <w:vAlign w:val="center"/>
          </w:tcPr>
          <w:p w14:paraId="4A99C537" w14:textId="77777777" w:rsidR="00766AE6" w:rsidRDefault="00766AE6">
            <w:pPr>
              <w:pStyle w:val="Default"/>
              <w:adjustRightInd/>
              <w:snapToGrid w:val="0"/>
              <w:jc w:val="right"/>
              <w:rPr>
                <w:rFonts w:ascii="Arial Narrow" w:eastAsia="仿宋_GB2312" w:hAnsi="Arial Narrow"/>
                <w:kern w:val="2"/>
                <w:sz w:val="18"/>
                <w:szCs w:val="21"/>
              </w:rPr>
            </w:pPr>
          </w:p>
        </w:tc>
        <w:tc>
          <w:tcPr>
            <w:tcW w:w="833" w:type="pct"/>
            <w:tcBorders>
              <w:top w:val="nil"/>
              <w:bottom w:val="single" w:sz="4" w:space="0" w:color="auto"/>
            </w:tcBorders>
            <w:shd w:val="clear" w:color="auto" w:fill="auto"/>
            <w:vAlign w:val="center"/>
          </w:tcPr>
          <w:p w14:paraId="082F9ABD" w14:textId="77777777" w:rsidR="00766AE6" w:rsidRDefault="007A1860">
            <w:pPr>
              <w:pStyle w:val="Default"/>
              <w:adjustRightInd/>
              <w:snapToGrid w:val="0"/>
              <w:jc w:val="right"/>
              <w:rPr>
                <w:rFonts w:ascii="Arial Narrow" w:eastAsia="仿宋_GB2312" w:hAnsi="Arial Narrow" w:cs="仿宋_GB2312"/>
                <w:kern w:val="2"/>
                <w:sz w:val="18"/>
                <w:szCs w:val="21"/>
              </w:rPr>
            </w:pPr>
            <w:r>
              <w:rPr>
                <w:rFonts w:ascii="Arial Narrow" w:eastAsia="仿宋_GB2312" w:hAnsi="Arial Narrow"/>
                <w:sz w:val="18"/>
                <w:szCs w:val="21"/>
              </w:rPr>
              <w:t>--</w:t>
            </w:r>
          </w:p>
        </w:tc>
      </w:tr>
      <w:tr w:rsidR="00766AE6" w14:paraId="266ED717" w14:textId="77777777">
        <w:trPr>
          <w:cantSplit/>
          <w:trHeight w:val="340"/>
          <w:tblHeader/>
          <w:jc w:val="center"/>
        </w:trPr>
        <w:tc>
          <w:tcPr>
            <w:tcW w:w="1667" w:type="pct"/>
            <w:tcBorders>
              <w:top w:val="single" w:sz="4" w:space="0" w:color="auto"/>
              <w:bottom w:val="single" w:sz="8" w:space="0" w:color="auto"/>
            </w:tcBorders>
            <w:shd w:val="clear" w:color="auto" w:fill="auto"/>
            <w:vAlign w:val="center"/>
          </w:tcPr>
          <w:p w14:paraId="05DB6051" w14:textId="77777777" w:rsidR="00766AE6" w:rsidRDefault="007A1860">
            <w:pPr>
              <w:snapToGrid w:val="0"/>
              <w:rPr>
                <w:rFonts w:ascii="Arial Narrow" w:eastAsia="仿宋_GB2312" w:hAnsi="Arial Narrow"/>
                <w:b/>
                <w:kern w:val="0"/>
                <w:sz w:val="18"/>
                <w:szCs w:val="21"/>
              </w:rPr>
            </w:pPr>
            <w:r>
              <w:rPr>
                <w:rFonts w:ascii="Arial Narrow" w:eastAsia="仿宋_GB2312" w:hAnsi="Arial Narrow"/>
                <w:b/>
                <w:kern w:val="0"/>
                <w:sz w:val="18"/>
                <w:szCs w:val="21"/>
              </w:rPr>
              <w:t>合</w:t>
            </w:r>
            <w:r>
              <w:rPr>
                <w:rFonts w:ascii="Arial Narrow" w:eastAsia="仿宋_GB2312" w:hAnsi="Arial Narrow"/>
                <w:b/>
                <w:kern w:val="0"/>
                <w:sz w:val="18"/>
                <w:szCs w:val="21"/>
              </w:rPr>
              <w:t xml:space="preserve">  </w:t>
            </w:r>
            <w:r>
              <w:rPr>
                <w:rFonts w:ascii="Arial Narrow" w:eastAsia="仿宋_GB2312" w:hAnsi="Arial Narrow"/>
                <w:b/>
                <w:kern w:val="0"/>
                <w:sz w:val="18"/>
                <w:szCs w:val="21"/>
              </w:rPr>
              <w:t>计</w:t>
            </w:r>
          </w:p>
        </w:tc>
        <w:tc>
          <w:tcPr>
            <w:tcW w:w="833" w:type="pct"/>
            <w:tcBorders>
              <w:top w:val="single" w:sz="4" w:space="0" w:color="auto"/>
              <w:bottom w:val="single" w:sz="8" w:space="0" w:color="auto"/>
            </w:tcBorders>
            <w:shd w:val="clear" w:color="auto" w:fill="auto"/>
            <w:vAlign w:val="center"/>
          </w:tcPr>
          <w:p w14:paraId="4C0AB195"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833" w:type="pct"/>
            <w:tcBorders>
              <w:top w:val="single" w:sz="4" w:space="0" w:color="auto"/>
              <w:bottom w:val="single" w:sz="8" w:space="0" w:color="auto"/>
            </w:tcBorders>
            <w:shd w:val="clear" w:color="auto" w:fill="auto"/>
            <w:vAlign w:val="center"/>
          </w:tcPr>
          <w:p w14:paraId="514B76C5" w14:textId="77777777" w:rsidR="00766AE6" w:rsidRDefault="00766AE6">
            <w:pPr>
              <w:snapToGrid w:val="0"/>
              <w:jc w:val="right"/>
              <w:rPr>
                <w:rFonts w:ascii="Arial Narrow" w:eastAsia="仿宋_GB2312" w:hAnsi="Arial Narrow"/>
                <w:b/>
                <w:sz w:val="18"/>
                <w:szCs w:val="21"/>
              </w:rPr>
            </w:pPr>
          </w:p>
        </w:tc>
        <w:tc>
          <w:tcPr>
            <w:tcW w:w="833" w:type="pct"/>
            <w:tcBorders>
              <w:top w:val="single" w:sz="4" w:space="0" w:color="auto"/>
              <w:bottom w:val="single" w:sz="8" w:space="0" w:color="auto"/>
            </w:tcBorders>
            <w:shd w:val="clear" w:color="auto" w:fill="auto"/>
            <w:vAlign w:val="center"/>
          </w:tcPr>
          <w:p w14:paraId="57185502" w14:textId="77777777" w:rsidR="00766AE6" w:rsidRDefault="00766AE6">
            <w:pPr>
              <w:snapToGrid w:val="0"/>
              <w:jc w:val="right"/>
              <w:rPr>
                <w:rFonts w:ascii="Arial Narrow" w:eastAsia="仿宋_GB2312" w:hAnsi="Arial Narrow"/>
                <w:b/>
                <w:sz w:val="18"/>
                <w:szCs w:val="21"/>
              </w:rPr>
            </w:pPr>
          </w:p>
        </w:tc>
        <w:tc>
          <w:tcPr>
            <w:tcW w:w="833" w:type="pct"/>
            <w:tcBorders>
              <w:top w:val="single" w:sz="4" w:space="0" w:color="auto"/>
              <w:bottom w:val="single" w:sz="8" w:space="0" w:color="auto"/>
            </w:tcBorders>
            <w:shd w:val="clear" w:color="auto" w:fill="auto"/>
            <w:vAlign w:val="center"/>
          </w:tcPr>
          <w:p w14:paraId="5B8207B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19FB4AB0" w14:textId="2D3D0734" w:rsidR="00A619F1" w:rsidRDefault="007A1860" w:rsidP="00617FAA">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10</w:t>
      </w:r>
      <w:r>
        <w:rPr>
          <w:rFonts w:ascii="Arial Narrow" w:eastAsia="仿宋_GB2312" w:hAnsi="Arial Narrow"/>
          <w:sz w:val="24"/>
        </w:rPr>
        <w:t>、一年内到期的非流动资产</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"QCF51 </w:instrText>
      </w:r>
      <w:r w:rsidR="00A619F1">
        <w:rPr>
          <w:rFonts w:ascii="Arial Narrow" w:eastAsia="仿宋_GB2312" w:hAnsi="Arial Narrow"/>
          <w:sz w:val="24"/>
        </w:rPr>
        <w:instrText>一年内到期的非流动资产</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51</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)!JiuQiQCF51" \h </w:instrText>
      </w:r>
      <w:r w:rsidR="00A619F1">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4E9630AD"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0F3BD264" w14:textId="35BC75AD"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0502F7B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5DE5A92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0DD8A8E9" w14:textId="77777777" w:rsidTr="00A619F1">
        <w:trPr>
          <w:trHeight w:val="255"/>
        </w:trPr>
        <w:tc>
          <w:tcPr>
            <w:tcW w:w="3060" w:type="dxa"/>
            <w:tcBorders>
              <w:top w:val="nil"/>
              <w:left w:val="nil"/>
              <w:bottom w:val="nil"/>
              <w:right w:val="nil"/>
            </w:tcBorders>
            <w:shd w:val="clear" w:color="auto" w:fill="auto"/>
            <w:vAlign w:val="center"/>
            <w:hideMark/>
          </w:tcPr>
          <w:p w14:paraId="72D646F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216C938C"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D652F69" w14:textId="77777777" w:rsidR="00A619F1" w:rsidRDefault="00A619F1">
            <w:pPr>
              <w:jc w:val="right"/>
              <w:rPr>
                <w:rFonts w:eastAsia="Times New Roman"/>
                <w:sz w:val="20"/>
                <w:szCs w:val="20"/>
              </w:rPr>
            </w:pPr>
          </w:p>
        </w:tc>
      </w:tr>
      <w:tr w:rsidR="00A619F1" w14:paraId="5112D110" w14:textId="77777777" w:rsidTr="00A619F1">
        <w:trPr>
          <w:trHeight w:val="255"/>
        </w:trPr>
        <w:tc>
          <w:tcPr>
            <w:tcW w:w="3060" w:type="dxa"/>
            <w:tcBorders>
              <w:top w:val="nil"/>
              <w:left w:val="nil"/>
              <w:bottom w:val="nil"/>
              <w:right w:val="nil"/>
            </w:tcBorders>
            <w:shd w:val="clear" w:color="auto" w:fill="auto"/>
            <w:vAlign w:val="center"/>
            <w:hideMark/>
          </w:tcPr>
          <w:p w14:paraId="4BD4BD5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3B70DCD8"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3D51851" w14:textId="77777777" w:rsidR="00A619F1" w:rsidRDefault="00A619F1">
            <w:pPr>
              <w:jc w:val="right"/>
              <w:rPr>
                <w:rFonts w:eastAsia="Times New Roman"/>
                <w:sz w:val="20"/>
                <w:szCs w:val="20"/>
              </w:rPr>
            </w:pPr>
          </w:p>
        </w:tc>
      </w:tr>
      <w:tr w:rsidR="00A619F1" w14:paraId="23B96585" w14:textId="77777777" w:rsidTr="00A619F1">
        <w:trPr>
          <w:trHeight w:val="255"/>
        </w:trPr>
        <w:tc>
          <w:tcPr>
            <w:tcW w:w="3060" w:type="dxa"/>
            <w:tcBorders>
              <w:top w:val="nil"/>
              <w:left w:val="nil"/>
              <w:bottom w:val="nil"/>
              <w:right w:val="nil"/>
            </w:tcBorders>
            <w:shd w:val="clear" w:color="auto" w:fill="auto"/>
            <w:vAlign w:val="center"/>
            <w:hideMark/>
          </w:tcPr>
          <w:p w14:paraId="59EB338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2F254871"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458F4F0" w14:textId="77777777" w:rsidR="00A619F1" w:rsidRDefault="00A619F1">
            <w:pPr>
              <w:jc w:val="right"/>
              <w:rPr>
                <w:rFonts w:eastAsia="Times New Roman"/>
                <w:sz w:val="20"/>
                <w:szCs w:val="20"/>
              </w:rPr>
            </w:pPr>
          </w:p>
        </w:tc>
      </w:tr>
      <w:tr w:rsidR="00A619F1" w14:paraId="59248508"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1A7859FD"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1620FB0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0A4A22C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7E5C7E7" w14:textId="691056DA" w:rsidR="00A619F1" w:rsidRDefault="00A619F1" w:rsidP="00617FAA">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11</w:t>
      </w:r>
      <w:r w:rsidR="007A1860">
        <w:rPr>
          <w:rFonts w:ascii="Arial Narrow" w:eastAsia="仿宋_GB2312" w:hAnsi="Arial Narrow"/>
          <w:sz w:val="24"/>
        </w:rPr>
        <w:t>、其他流动资产</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Excel.Sheet.12 "C:\\Users\\Administrator\\OneDrive\\Documents\\M</w:instrText>
      </w:r>
      <w:r>
        <w:rPr>
          <w:rFonts w:ascii="Arial Narrow" w:eastAsia="仿宋_GB2312" w:hAnsi="Arial Narrow"/>
          <w:color w:val="0000FF"/>
          <w:sz w:val="24"/>
        </w:rPr>
        <w:instrText>溜了溜了</w:instrText>
      </w:r>
      <w:r>
        <w:rPr>
          <w:rFonts w:ascii="Arial Narrow" w:eastAsia="仿宋_GB2312" w:hAnsi="Arial Narrow"/>
          <w:color w:val="0000FF"/>
          <w:sz w:val="24"/>
        </w:rPr>
        <w:instrText>\\</w:instrText>
      </w:r>
      <w:r>
        <w:rPr>
          <w:rFonts w:ascii="Arial Narrow" w:eastAsia="仿宋_GB2312" w:hAnsi="Arial Narrow"/>
          <w:color w:val="0000FF"/>
          <w:sz w:val="24"/>
        </w:rPr>
        <w:instrText>久其模板</w:instrText>
      </w:r>
      <w:r>
        <w:rPr>
          <w:rFonts w:ascii="Arial Narrow" w:eastAsia="仿宋_GB2312" w:hAnsi="Arial Narrow"/>
          <w:color w:val="0000FF"/>
          <w:sz w:val="24"/>
        </w:rPr>
        <w:instrText>\\test2019</w:instrText>
      </w:r>
      <w:r>
        <w:rPr>
          <w:rFonts w:ascii="Arial Narrow" w:eastAsia="仿宋_GB2312" w:hAnsi="Arial Narrow"/>
          <w:color w:val="0000FF"/>
          <w:sz w:val="24"/>
        </w:rPr>
        <w:instrText>删除多余表</w:instrText>
      </w:r>
      <w:r>
        <w:rPr>
          <w:rFonts w:ascii="Arial Narrow" w:eastAsia="仿宋_GB2312" w:hAnsi="Arial Narrow"/>
          <w:color w:val="0000FF"/>
          <w:sz w:val="24"/>
        </w:rPr>
        <w:instrText xml:space="preserve">.xlsx" "QCF52 </w:instrText>
      </w:r>
      <w:r>
        <w:rPr>
          <w:rFonts w:ascii="Arial Narrow" w:eastAsia="仿宋_GB2312" w:hAnsi="Arial Narrow"/>
          <w:color w:val="0000FF"/>
          <w:sz w:val="24"/>
        </w:rPr>
        <w:instrText>其他流动资产</w:instrText>
      </w:r>
      <w:r>
        <w:rPr>
          <w:rFonts w:ascii="Arial Narrow" w:eastAsia="仿宋_GB2312" w:hAnsi="Arial Narrow"/>
          <w:color w:val="0000FF"/>
          <w:sz w:val="24"/>
        </w:rPr>
        <w:instrText>(</w:instrText>
      </w:r>
      <w:r>
        <w:rPr>
          <w:rFonts w:ascii="Arial Narrow" w:eastAsia="仿宋_GB2312" w:hAnsi="Arial Narrow"/>
          <w:color w:val="0000FF"/>
          <w:sz w:val="24"/>
        </w:rPr>
        <w:instrText>附注</w:instrText>
      </w:r>
      <w:r>
        <w:rPr>
          <w:rFonts w:ascii="Arial Narrow" w:eastAsia="仿宋_GB2312" w:hAnsi="Arial Narrow"/>
          <w:color w:val="0000FF"/>
          <w:sz w:val="24"/>
        </w:rPr>
        <w:instrText>52</w:instrText>
      </w:r>
      <w:r>
        <w:rPr>
          <w:rFonts w:ascii="Arial Narrow" w:eastAsia="仿宋_GB2312" w:hAnsi="Arial Narrow"/>
          <w:color w:val="0000FF"/>
          <w:sz w:val="24"/>
        </w:rPr>
        <w:instrText>表</w:instrText>
      </w:r>
      <w:r>
        <w:rPr>
          <w:rFonts w:ascii="Arial Narrow" w:eastAsia="仿宋_GB2312" w:hAnsi="Arial Narrow"/>
          <w:color w:val="0000FF"/>
          <w:sz w:val="24"/>
        </w:rPr>
        <w:instrText xml:space="preserve">)!JiuQiQCF52" \h </w:instrText>
      </w:r>
      <w:r>
        <w:rPr>
          <w:rFonts w:ascii="Arial Narrow" w:eastAsia="仿宋_GB2312" w:hAnsi="Arial Narrow"/>
          <w:color w:val="0000FF"/>
          <w:sz w:val="24"/>
        </w:rPr>
        <w:fldChar w:fldCharType="separate"/>
      </w:r>
    </w:p>
    <w:tbl>
      <w:tblPr>
        <w:tblW w:w="9180" w:type="dxa"/>
        <w:tblLook w:val="04A0" w:firstRow="1" w:lastRow="0" w:firstColumn="1" w:lastColumn="0" w:noHBand="0" w:noVBand="1"/>
      </w:tblPr>
      <w:tblGrid>
        <w:gridCol w:w="3060"/>
        <w:gridCol w:w="3060"/>
        <w:gridCol w:w="3060"/>
      </w:tblGrid>
      <w:tr w:rsidR="00A619F1" w14:paraId="1AB1465D"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34EDF13A" w14:textId="267F978D"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274C178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2D2FB7F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0653ED4E" w14:textId="77777777" w:rsidTr="00A619F1">
        <w:trPr>
          <w:trHeight w:val="255"/>
        </w:trPr>
        <w:tc>
          <w:tcPr>
            <w:tcW w:w="3060" w:type="dxa"/>
            <w:tcBorders>
              <w:top w:val="nil"/>
              <w:left w:val="nil"/>
              <w:bottom w:val="nil"/>
              <w:right w:val="nil"/>
            </w:tcBorders>
            <w:shd w:val="clear" w:color="auto" w:fill="auto"/>
            <w:vAlign w:val="center"/>
            <w:hideMark/>
          </w:tcPr>
          <w:p w14:paraId="1DE52A2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7B8E5E12"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FBBE52F" w14:textId="77777777" w:rsidR="00A619F1" w:rsidRDefault="00A619F1">
            <w:pPr>
              <w:jc w:val="right"/>
              <w:rPr>
                <w:rFonts w:eastAsia="Times New Roman"/>
                <w:sz w:val="20"/>
                <w:szCs w:val="20"/>
              </w:rPr>
            </w:pPr>
          </w:p>
        </w:tc>
      </w:tr>
      <w:tr w:rsidR="00A619F1" w14:paraId="39835EBE" w14:textId="77777777" w:rsidTr="00A619F1">
        <w:trPr>
          <w:trHeight w:val="255"/>
        </w:trPr>
        <w:tc>
          <w:tcPr>
            <w:tcW w:w="3060" w:type="dxa"/>
            <w:tcBorders>
              <w:top w:val="nil"/>
              <w:left w:val="nil"/>
              <w:bottom w:val="nil"/>
              <w:right w:val="nil"/>
            </w:tcBorders>
            <w:shd w:val="clear" w:color="auto" w:fill="auto"/>
            <w:vAlign w:val="center"/>
            <w:hideMark/>
          </w:tcPr>
          <w:p w14:paraId="5CC389C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测试</w:t>
            </w:r>
          </w:p>
        </w:tc>
        <w:tc>
          <w:tcPr>
            <w:tcW w:w="3060" w:type="dxa"/>
            <w:tcBorders>
              <w:top w:val="nil"/>
              <w:left w:val="nil"/>
              <w:bottom w:val="nil"/>
              <w:right w:val="nil"/>
            </w:tcBorders>
            <w:shd w:val="clear" w:color="auto" w:fill="auto"/>
            <w:vAlign w:val="center"/>
            <w:hideMark/>
          </w:tcPr>
          <w:p w14:paraId="548952DC"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33CAB46" w14:textId="77777777" w:rsidR="00A619F1" w:rsidRDefault="00A619F1">
            <w:pPr>
              <w:jc w:val="right"/>
              <w:rPr>
                <w:rFonts w:eastAsia="Times New Roman"/>
                <w:sz w:val="20"/>
                <w:szCs w:val="20"/>
              </w:rPr>
            </w:pPr>
          </w:p>
        </w:tc>
      </w:tr>
      <w:tr w:rsidR="00A619F1" w14:paraId="3B185609" w14:textId="77777777" w:rsidTr="00A619F1">
        <w:trPr>
          <w:trHeight w:val="255"/>
        </w:trPr>
        <w:tc>
          <w:tcPr>
            <w:tcW w:w="3060" w:type="dxa"/>
            <w:tcBorders>
              <w:top w:val="nil"/>
              <w:left w:val="nil"/>
              <w:bottom w:val="nil"/>
              <w:right w:val="nil"/>
            </w:tcBorders>
            <w:shd w:val="clear" w:color="auto" w:fill="auto"/>
            <w:vAlign w:val="center"/>
            <w:hideMark/>
          </w:tcPr>
          <w:p w14:paraId="7FD66F5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607A7861"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569135A" w14:textId="77777777" w:rsidR="00A619F1" w:rsidRDefault="00A619F1">
            <w:pPr>
              <w:jc w:val="right"/>
              <w:rPr>
                <w:rFonts w:eastAsia="Times New Roman"/>
                <w:sz w:val="20"/>
                <w:szCs w:val="20"/>
              </w:rPr>
            </w:pPr>
          </w:p>
        </w:tc>
      </w:tr>
      <w:tr w:rsidR="00A619F1" w14:paraId="64F3C435"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2FA97827"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137344B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481EE99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7ED72F3" w14:textId="76BAFF3D"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【提示：进项税额，根据</w:t>
      </w:r>
      <w:r w:rsidR="007A1860">
        <w:rPr>
          <w:rFonts w:ascii="Arial Narrow" w:eastAsia="仿宋_GB2312" w:hAnsi="Arial Narrow"/>
          <w:color w:val="0000FF"/>
          <w:sz w:val="24"/>
        </w:rPr>
        <w:t>“</w:t>
      </w:r>
      <w:r w:rsidR="007A1860">
        <w:rPr>
          <w:rFonts w:ascii="Arial Narrow" w:eastAsia="仿宋_GB2312" w:hAnsi="Arial Narrow"/>
          <w:color w:val="0000FF"/>
          <w:sz w:val="24"/>
        </w:rPr>
        <w:t>应交税费</w:t>
      </w:r>
      <w:r w:rsidR="007A1860">
        <w:rPr>
          <w:rFonts w:ascii="Arial Narrow" w:eastAsia="仿宋_GB2312" w:hAnsi="Arial Narrow"/>
          <w:color w:val="0000FF"/>
          <w:sz w:val="24"/>
        </w:rPr>
        <w:t>-</w:t>
      </w:r>
      <w:r w:rsidR="007A1860">
        <w:rPr>
          <w:rFonts w:ascii="Arial Narrow" w:eastAsia="仿宋_GB2312" w:hAnsi="Arial Narrow"/>
          <w:color w:val="0000FF"/>
          <w:sz w:val="24"/>
        </w:rPr>
        <w:t>应交增值税</w:t>
      </w:r>
      <w:r w:rsidR="007A1860">
        <w:rPr>
          <w:rFonts w:ascii="Arial Narrow" w:eastAsia="仿宋_GB2312" w:hAnsi="Arial Narrow"/>
          <w:color w:val="0000FF"/>
          <w:sz w:val="24"/>
        </w:rPr>
        <w:t>”</w:t>
      </w:r>
      <w:r w:rsidR="007A1860">
        <w:rPr>
          <w:rFonts w:ascii="Arial Narrow" w:eastAsia="仿宋_GB2312" w:hAnsi="Arial Narrow"/>
          <w:color w:val="0000FF"/>
          <w:sz w:val="24"/>
        </w:rPr>
        <w:t>科目借方余额分析填列；多交或预缴的增值税额，根据</w:t>
      </w:r>
      <w:r w:rsidR="007A1860">
        <w:rPr>
          <w:rFonts w:ascii="Arial Narrow" w:eastAsia="仿宋_GB2312" w:hAnsi="Arial Narrow"/>
          <w:color w:val="0000FF"/>
          <w:sz w:val="24"/>
        </w:rPr>
        <w:t>“</w:t>
      </w:r>
      <w:r w:rsidR="007A1860">
        <w:rPr>
          <w:rFonts w:ascii="Arial Narrow" w:eastAsia="仿宋_GB2312" w:hAnsi="Arial Narrow"/>
          <w:color w:val="0000FF"/>
          <w:sz w:val="24"/>
        </w:rPr>
        <w:t>应交税费</w:t>
      </w:r>
      <w:r w:rsidR="007A1860">
        <w:rPr>
          <w:rFonts w:ascii="Arial Narrow" w:eastAsia="仿宋_GB2312" w:hAnsi="Arial Narrow"/>
          <w:color w:val="0000FF"/>
          <w:sz w:val="24"/>
        </w:rPr>
        <w:t>-</w:t>
      </w:r>
      <w:r w:rsidR="007A1860">
        <w:rPr>
          <w:rFonts w:ascii="Arial Narrow" w:eastAsia="仿宋_GB2312" w:hAnsi="Arial Narrow"/>
          <w:color w:val="0000FF"/>
          <w:sz w:val="24"/>
        </w:rPr>
        <w:t>未交增值税</w:t>
      </w:r>
      <w:r w:rsidR="007A1860">
        <w:rPr>
          <w:rFonts w:ascii="Arial Narrow" w:eastAsia="仿宋_GB2312" w:hAnsi="Arial Narrow"/>
          <w:color w:val="0000FF"/>
          <w:sz w:val="24"/>
        </w:rPr>
        <w:t>”</w:t>
      </w:r>
      <w:r w:rsidR="007A1860">
        <w:rPr>
          <w:rFonts w:ascii="Arial Narrow" w:eastAsia="仿宋_GB2312" w:hAnsi="Arial Narrow"/>
          <w:color w:val="0000FF"/>
          <w:sz w:val="24"/>
        </w:rPr>
        <w:t>科目以及</w:t>
      </w:r>
      <w:r w:rsidR="007A1860">
        <w:rPr>
          <w:rFonts w:ascii="Arial Narrow" w:eastAsia="仿宋_GB2312" w:hAnsi="Arial Narrow"/>
          <w:color w:val="0000FF"/>
          <w:sz w:val="24"/>
        </w:rPr>
        <w:t>“</w:t>
      </w:r>
      <w:r w:rsidR="007A1860">
        <w:rPr>
          <w:rFonts w:ascii="Arial Narrow" w:eastAsia="仿宋_GB2312" w:hAnsi="Arial Narrow"/>
          <w:color w:val="0000FF"/>
          <w:sz w:val="24"/>
        </w:rPr>
        <w:t>应交税费</w:t>
      </w:r>
      <w:r w:rsidR="007A1860">
        <w:rPr>
          <w:rFonts w:ascii="Arial Narrow" w:eastAsia="仿宋_GB2312" w:hAnsi="Arial Narrow"/>
          <w:color w:val="0000FF"/>
          <w:sz w:val="24"/>
        </w:rPr>
        <w:t>-</w:t>
      </w:r>
      <w:r w:rsidR="007A1860">
        <w:rPr>
          <w:rFonts w:ascii="Arial Narrow" w:eastAsia="仿宋_GB2312" w:hAnsi="Arial Narrow"/>
          <w:color w:val="0000FF"/>
          <w:sz w:val="24"/>
        </w:rPr>
        <w:t>预交增值税</w:t>
      </w:r>
      <w:r w:rsidR="007A1860">
        <w:rPr>
          <w:rFonts w:ascii="Arial Narrow" w:eastAsia="仿宋_GB2312" w:hAnsi="Arial Narrow"/>
          <w:color w:val="0000FF"/>
          <w:sz w:val="24"/>
        </w:rPr>
        <w:t>”</w:t>
      </w:r>
      <w:r w:rsidR="007A1860">
        <w:rPr>
          <w:rFonts w:ascii="Arial Narrow" w:eastAsia="仿宋_GB2312" w:hAnsi="Arial Narrow"/>
          <w:color w:val="0000FF"/>
          <w:sz w:val="24"/>
        </w:rPr>
        <w:t>科目借方余额分析填列；上述重分类事项，如属于其他非流动资产的，应在</w:t>
      </w:r>
      <w:r w:rsidR="007A1860">
        <w:rPr>
          <w:rFonts w:ascii="Arial Narrow" w:eastAsia="仿宋_GB2312" w:hAnsi="Arial Narrow"/>
          <w:color w:val="0000FF"/>
          <w:sz w:val="24"/>
        </w:rPr>
        <w:t>“</w:t>
      </w:r>
      <w:r w:rsidR="007A1860">
        <w:rPr>
          <w:rFonts w:ascii="Arial Narrow" w:eastAsia="仿宋_GB2312" w:hAnsi="Arial Narrow"/>
          <w:color w:val="0000FF"/>
          <w:sz w:val="24"/>
        </w:rPr>
        <w:t>其他非流动资产</w:t>
      </w:r>
      <w:r w:rsidR="007A1860">
        <w:rPr>
          <w:rFonts w:ascii="Arial Narrow" w:eastAsia="仿宋_GB2312" w:hAnsi="Arial Narrow"/>
          <w:color w:val="0000FF"/>
          <w:sz w:val="24"/>
        </w:rPr>
        <w:t>”</w:t>
      </w:r>
      <w:r w:rsidR="007A1860">
        <w:rPr>
          <w:rFonts w:ascii="Arial Narrow" w:eastAsia="仿宋_GB2312" w:hAnsi="Arial Narrow"/>
          <w:color w:val="0000FF"/>
          <w:sz w:val="24"/>
        </w:rPr>
        <w:t>科目列示。】</w:t>
      </w:r>
    </w:p>
    <w:p w14:paraId="7B5FC14B"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12</w:t>
      </w:r>
      <w:r>
        <w:rPr>
          <w:rFonts w:ascii="Arial Narrow" w:eastAsia="仿宋_GB2312" w:hAnsi="Arial Narrow"/>
          <w:sz w:val="24"/>
        </w:rPr>
        <w:t>、可供出售金融资产</w:t>
      </w:r>
    </w:p>
    <w:p w14:paraId="43F250CE" w14:textId="4212C8AD" w:rsidR="00A619F1" w:rsidRDefault="007A1860">
      <w:pPr>
        <w:adjustRightInd w:val="0"/>
        <w:snapToGrid w:val="0"/>
        <w:spacing w:beforeLines="50" w:before="120" w:afterLines="90" w:after="216"/>
        <w:ind w:leftChars="-200" w:left="-420"/>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）可供出售金融资产情况</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"QCF55 </w:instrText>
      </w:r>
      <w:r w:rsidR="00A619F1">
        <w:rPr>
          <w:rFonts w:ascii="Arial Narrow" w:eastAsia="仿宋_GB2312" w:hAnsi="Arial Narrow"/>
          <w:sz w:val="24"/>
        </w:rPr>
        <w:instrText>可供出售金融资产情况</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55</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)!JiuQiQCF55" \h </w:instrText>
      </w:r>
      <w:r w:rsidR="00A619F1">
        <w:rPr>
          <w:rFonts w:ascii="Arial Narrow" w:eastAsia="仿宋_GB2312" w:hAnsi="Arial Narrow"/>
          <w:sz w:val="24"/>
        </w:rPr>
        <w:fldChar w:fldCharType="separate"/>
      </w:r>
    </w:p>
    <w:tbl>
      <w:tblPr>
        <w:tblW w:w="9420" w:type="dxa"/>
        <w:tblLook w:val="04A0" w:firstRow="1" w:lastRow="0" w:firstColumn="1" w:lastColumn="0" w:noHBand="0" w:noVBand="1"/>
      </w:tblPr>
      <w:tblGrid>
        <w:gridCol w:w="2220"/>
        <w:gridCol w:w="1200"/>
        <w:gridCol w:w="1200"/>
        <w:gridCol w:w="1200"/>
        <w:gridCol w:w="1200"/>
        <w:gridCol w:w="1200"/>
        <w:gridCol w:w="1200"/>
      </w:tblGrid>
      <w:tr w:rsidR="00A619F1" w14:paraId="59FDBD2E" w14:textId="77777777" w:rsidTr="00A619F1">
        <w:trPr>
          <w:trHeight w:val="255"/>
        </w:trPr>
        <w:tc>
          <w:tcPr>
            <w:tcW w:w="2220" w:type="dxa"/>
            <w:vMerge w:val="restart"/>
            <w:tcBorders>
              <w:top w:val="single" w:sz="8" w:space="0" w:color="000000"/>
              <w:left w:val="nil"/>
              <w:bottom w:val="single" w:sz="4" w:space="0" w:color="000000"/>
              <w:right w:val="nil"/>
            </w:tcBorders>
            <w:shd w:val="clear" w:color="auto" w:fill="auto"/>
            <w:vAlign w:val="center"/>
            <w:hideMark/>
          </w:tcPr>
          <w:p w14:paraId="2C942539" w14:textId="5840AB23"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3600" w:type="dxa"/>
            <w:gridSpan w:val="3"/>
            <w:tcBorders>
              <w:top w:val="single" w:sz="8" w:space="0" w:color="000000"/>
              <w:left w:val="nil"/>
              <w:bottom w:val="nil"/>
              <w:right w:val="nil"/>
            </w:tcBorders>
            <w:shd w:val="clear" w:color="auto" w:fill="auto"/>
            <w:vAlign w:val="center"/>
            <w:hideMark/>
          </w:tcPr>
          <w:p w14:paraId="4A64CA58"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600" w:type="dxa"/>
            <w:gridSpan w:val="3"/>
            <w:tcBorders>
              <w:top w:val="single" w:sz="8" w:space="0" w:color="000000"/>
              <w:left w:val="nil"/>
              <w:bottom w:val="nil"/>
              <w:right w:val="nil"/>
            </w:tcBorders>
            <w:shd w:val="clear" w:color="auto" w:fill="auto"/>
            <w:vAlign w:val="center"/>
            <w:hideMark/>
          </w:tcPr>
          <w:p w14:paraId="17B370DE"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36A3201B" w14:textId="77777777" w:rsidTr="00A619F1">
        <w:trPr>
          <w:trHeight w:val="255"/>
        </w:trPr>
        <w:tc>
          <w:tcPr>
            <w:tcW w:w="2220" w:type="dxa"/>
            <w:vMerge/>
            <w:tcBorders>
              <w:top w:val="single" w:sz="8" w:space="0" w:color="000000"/>
              <w:left w:val="nil"/>
              <w:bottom w:val="single" w:sz="4" w:space="0" w:color="000000"/>
              <w:right w:val="nil"/>
            </w:tcBorders>
            <w:vAlign w:val="center"/>
            <w:hideMark/>
          </w:tcPr>
          <w:p w14:paraId="764F60F4" w14:textId="77777777" w:rsidR="00A619F1" w:rsidRDefault="00A619F1">
            <w:pPr>
              <w:rPr>
                <w:rFonts w:ascii="Arial Narrow" w:hAnsi="Arial Narrow" w:cs="Arial"/>
                <w:b/>
                <w:bCs/>
                <w:color w:val="000000"/>
                <w:sz w:val="18"/>
                <w:szCs w:val="18"/>
              </w:rPr>
            </w:pPr>
          </w:p>
        </w:tc>
        <w:tc>
          <w:tcPr>
            <w:tcW w:w="1200" w:type="dxa"/>
            <w:tcBorders>
              <w:top w:val="nil"/>
              <w:left w:val="nil"/>
              <w:bottom w:val="single" w:sz="4" w:space="0" w:color="auto"/>
              <w:right w:val="nil"/>
            </w:tcBorders>
            <w:shd w:val="clear" w:color="auto" w:fill="auto"/>
            <w:vAlign w:val="center"/>
            <w:hideMark/>
          </w:tcPr>
          <w:p w14:paraId="5E47694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200" w:type="dxa"/>
            <w:tcBorders>
              <w:top w:val="nil"/>
              <w:left w:val="nil"/>
              <w:bottom w:val="single" w:sz="4" w:space="0" w:color="auto"/>
              <w:right w:val="nil"/>
            </w:tcBorders>
            <w:shd w:val="clear" w:color="auto" w:fill="auto"/>
            <w:vAlign w:val="center"/>
            <w:hideMark/>
          </w:tcPr>
          <w:p w14:paraId="749E8D5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200" w:type="dxa"/>
            <w:tcBorders>
              <w:top w:val="nil"/>
              <w:left w:val="nil"/>
              <w:bottom w:val="single" w:sz="4" w:space="0" w:color="auto"/>
              <w:right w:val="nil"/>
            </w:tcBorders>
            <w:shd w:val="clear" w:color="auto" w:fill="auto"/>
            <w:vAlign w:val="center"/>
            <w:hideMark/>
          </w:tcPr>
          <w:p w14:paraId="01A1974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200" w:type="dxa"/>
            <w:tcBorders>
              <w:top w:val="nil"/>
              <w:left w:val="nil"/>
              <w:bottom w:val="single" w:sz="4" w:space="0" w:color="auto"/>
              <w:right w:val="nil"/>
            </w:tcBorders>
            <w:shd w:val="clear" w:color="auto" w:fill="auto"/>
            <w:vAlign w:val="center"/>
            <w:hideMark/>
          </w:tcPr>
          <w:p w14:paraId="2F345F4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200" w:type="dxa"/>
            <w:tcBorders>
              <w:top w:val="nil"/>
              <w:left w:val="nil"/>
              <w:bottom w:val="single" w:sz="4" w:space="0" w:color="auto"/>
              <w:right w:val="nil"/>
            </w:tcBorders>
            <w:shd w:val="clear" w:color="auto" w:fill="auto"/>
            <w:vAlign w:val="center"/>
            <w:hideMark/>
          </w:tcPr>
          <w:p w14:paraId="0737BEE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200" w:type="dxa"/>
            <w:tcBorders>
              <w:top w:val="nil"/>
              <w:left w:val="nil"/>
              <w:bottom w:val="single" w:sz="4" w:space="0" w:color="auto"/>
              <w:right w:val="nil"/>
            </w:tcBorders>
            <w:shd w:val="clear" w:color="auto" w:fill="auto"/>
            <w:vAlign w:val="center"/>
            <w:hideMark/>
          </w:tcPr>
          <w:p w14:paraId="00A4357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A619F1" w14:paraId="6BB9BB94" w14:textId="77777777" w:rsidTr="00A619F1">
        <w:trPr>
          <w:trHeight w:val="255"/>
        </w:trPr>
        <w:tc>
          <w:tcPr>
            <w:tcW w:w="2220" w:type="dxa"/>
            <w:tcBorders>
              <w:top w:val="nil"/>
              <w:left w:val="nil"/>
              <w:bottom w:val="nil"/>
              <w:right w:val="nil"/>
            </w:tcBorders>
            <w:shd w:val="clear" w:color="auto" w:fill="auto"/>
            <w:vAlign w:val="center"/>
            <w:hideMark/>
          </w:tcPr>
          <w:p w14:paraId="2B138B2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可供出售债务工具</w:t>
            </w:r>
          </w:p>
        </w:tc>
        <w:tc>
          <w:tcPr>
            <w:tcW w:w="1200" w:type="dxa"/>
            <w:tcBorders>
              <w:top w:val="nil"/>
              <w:left w:val="nil"/>
              <w:bottom w:val="nil"/>
              <w:right w:val="nil"/>
            </w:tcBorders>
            <w:shd w:val="clear" w:color="auto" w:fill="auto"/>
            <w:vAlign w:val="center"/>
            <w:hideMark/>
          </w:tcPr>
          <w:p w14:paraId="27CE54F9" w14:textId="77777777" w:rsidR="00A619F1" w:rsidRDefault="00A619F1">
            <w:pPr>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319EAD53"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2F6C0CF7"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5F3A21F7"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5435F073"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4563EF3" w14:textId="77777777" w:rsidR="00A619F1" w:rsidRDefault="00A619F1">
            <w:pPr>
              <w:jc w:val="right"/>
              <w:rPr>
                <w:rFonts w:eastAsia="Times New Roman"/>
                <w:sz w:val="20"/>
                <w:szCs w:val="20"/>
              </w:rPr>
            </w:pPr>
          </w:p>
        </w:tc>
      </w:tr>
      <w:tr w:rsidR="00A619F1" w14:paraId="60740C83" w14:textId="77777777" w:rsidTr="00A619F1">
        <w:trPr>
          <w:trHeight w:val="255"/>
        </w:trPr>
        <w:tc>
          <w:tcPr>
            <w:tcW w:w="2220" w:type="dxa"/>
            <w:tcBorders>
              <w:top w:val="nil"/>
              <w:left w:val="nil"/>
              <w:bottom w:val="nil"/>
              <w:right w:val="nil"/>
            </w:tcBorders>
            <w:shd w:val="clear" w:color="auto" w:fill="auto"/>
            <w:vAlign w:val="center"/>
            <w:hideMark/>
          </w:tcPr>
          <w:p w14:paraId="4F5E0BA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可供出售权益工具</w:t>
            </w:r>
          </w:p>
        </w:tc>
        <w:tc>
          <w:tcPr>
            <w:tcW w:w="1200" w:type="dxa"/>
            <w:tcBorders>
              <w:top w:val="nil"/>
              <w:left w:val="nil"/>
              <w:bottom w:val="nil"/>
              <w:right w:val="nil"/>
            </w:tcBorders>
            <w:shd w:val="clear" w:color="auto" w:fill="auto"/>
            <w:vAlign w:val="center"/>
            <w:hideMark/>
          </w:tcPr>
          <w:p w14:paraId="65F225A3" w14:textId="77777777" w:rsidR="00A619F1" w:rsidRDefault="00A619F1">
            <w:pPr>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159AD6DA"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0312D9A"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29AF66EE"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490C8736"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00ABF8CA" w14:textId="77777777" w:rsidR="00A619F1" w:rsidRDefault="00A619F1">
            <w:pPr>
              <w:jc w:val="right"/>
              <w:rPr>
                <w:rFonts w:eastAsia="Times New Roman"/>
                <w:sz w:val="20"/>
                <w:szCs w:val="20"/>
              </w:rPr>
            </w:pPr>
          </w:p>
        </w:tc>
      </w:tr>
      <w:tr w:rsidR="00A619F1" w14:paraId="1019C625" w14:textId="77777777" w:rsidTr="00A619F1">
        <w:trPr>
          <w:trHeight w:val="255"/>
        </w:trPr>
        <w:tc>
          <w:tcPr>
            <w:tcW w:w="2220" w:type="dxa"/>
            <w:tcBorders>
              <w:top w:val="nil"/>
              <w:left w:val="nil"/>
              <w:bottom w:val="nil"/>
              <w:right w:val="nil"/>
            </w:tcBorders>
            <w:shd w:val="clear" w:color="auto" w:fill="auto"/>
            <w:vAlign w:val="center"/>
            <w:hideMark/>
          </w:tcPr>
          <w:p w14:paraId="5F10E11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按公允价值计量的</w:t>
            </w:r>
          </w:p>
        </w:tc>
        <w:tc>
          <w:tcPr>
            <w:tcW w:w="1200" w:type="dxa"/>
            <w:tcBorders>
              <w:top w:val="nil"/>
              <w:left w:val="nil"/>
              <w:bottom w:val="nil"/>
              <w:right w:val="nil"/>
            </w:tcBorders>
            <w:shd w:val="clear" w:color="auto" w:fill="auto"/>
            <w:vAlign w:val="center"/>
            <w:hideMark/>
          </w:tcPr>
          <w:p w14:paraId="2598436A" w14:textId="77777777" w:rsidR="00A619F1" w:rsidRDefault="00A619F1">
            <w:pPr>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5D5F1059"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2303142E"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4829E720"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0A949C3B"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023A429A" w14:textId="77777777" w:rsidR="00A619F1" w:rsidRDefault="00A619F1">
            <w:pPr>
              <w:jc w:val="right"/>
              <w:rPr>
                <w:rFonts w:eastAsia="Times New Roman"/>
                <w:sz w:val="20"/>
                <w:szCs w:val="20"/>
              </w:rPr>
            </w:pPr>
          </w:p>
        </w:tc>
      </w:tr>
      <w:tr w:rsidR="00A619F1" w14:paraId="34BB862E" w14:textId="77777777" w:rsidTr="00A619F1">
        <w:trPr>
          <w:trHeight w:val="255"/>
        </w:trPr>
        <w:tc>
          <w:tcPr>
            <w:tcW w:w="2220" w:type="dxa"/>
            <w:tcBorders>
              <w:top w:val="nil"/>
              <w:left w:val="nil"/>
              <w:bottom w:val="nil"/>
              <w:right w:val="nil"/>
            </w:tcBorders>
            <w:shd w:val="clear" w:color="auto" w:fill="auto"/>
            <w:vAlign w:val="center"/>
            <w:hideMark/>
          </w:tcPr>
          <w:p w14:paraId="47D335C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按成本计量的</w:t>
            </w:r>
          </w:p>
        </w:tc>
        <w:tc>
          <w:tcPr>
            <w:tcW w:w="1200" w:type="dxa"/>
            <w:tcBorders>
              <w:top w:val="nil"/>
              <w:left w:val="nil"/>
              <w:bottom w:val="nil"/>
              <w:right w:val="nil"/>
            </w:tcBorders>
            <w:shd w:val="clear" w:color="auto" w:fill="auto"/>
            <w:vAlign w:val="center"/>
            <w:hideMark/>
          </w:tcPr>
          <w:p w14:paraId="0CC24CCA" w14:textId="77777777" w:rsidR="00A619F1" w:rsidRDefault="00A619F1">
            <w:pPr>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150897C9"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05B3A88E"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5855FB58"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5983BCD"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C3B29B2" w14:textId="77777777" w:rsidR="00A619F1" w:rsidRDefault="00A619F1">
            <w:pPr>
              <w:jc w:val="right"/>
              <w:rPr>
                <w:rFonts w:eastAsia="Times New Roman"/>
                <w:sz w:val="20"/>
                <w:szCs w:val="20"/>
              </w:rPr>
            </w:pPr>
          </w:p>
        </w:tc>
      </w:tr>
      <w:tr w:rsidR="00A619F1" w14:paraId="65B67580" w14:textId="77777777" w:rsidTr="00A619F1">
        <w:trPr>
          <w:trHeight w:val="255"/>
        </w:trPr>
        <w:tc>
          <w:tcPr>
            <w:tcW w:w="2220" w:type="dxa"/>
            <w:tcBorders>
              <w:top w:val="nil"/>
              <w:left w:val="nil"/>
              <w:bottom w:val="nil"/>
              <w:right w:val="nil"/>
            </w:tcBorders>
            <w:shd w:val="clear" w:color="auto" w:fill="auto"/>
            <w:vAlign w:val="center"/>
            <w:hideMark/>
          </w:tcPr>
          <w:p w14:paraId="1917579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200" w:type="dxa"/>
            <w:tcBorders>
              <w:top w:val="nil"/>
              <w:left w:val="nil"/>
              <w:bottom w:val="nil"/>
              <w:right w:val="nil"/>
            </w:tcBorders>
            <w:shd w:val="clear" w:color="auto" w:fill="auto"/>
            <w:vAlign w:val="center"/>
            <w:hideMark/>
          </w:tcPr>
          <w:p w14:paraId="2F87531B" w14:textId="77777777" w:rsidR="00A619F1" w:rsidRDefault="00A619F1">
            <w:pPr>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758C0F31"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192FC995"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5955197E"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0BFD1BD"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49DE06C4" w14:textId="77777777" w:rsidR="00A619F1" w:rsidRDefault="00A619F1">
            <w:pPr>
              <w:jc w:val="right"/>
              <w:rPr>
                <w:rFonts w:eastAsia="Times New Roman"/>
                <w:sz w:val="20"/>
                <w:szCs w:val="20"/>
              </w:rPr>
            </w:pPr>
          </w:p>
        </w:tc>
      </w:tr>
      <w:tr w:rsidR="00A619F1" w14:paraId="40D58337" w14:textId="77777777" w:rsidTr="00A619F1">
        <w:trPr>
          <w:trHeight w:val="263"/>
        </w:trPr>
        <w:tc>
          <w:tcPr>
            <w:tcW w:w="2220" w:type="dxa"/>
            <w:tcBorders>
              <w:top w:val="single" w:sz="4" w:space="0" w:color="auto"/>
              <w:left w:val="nil"/>
              <w:bottom w:val="single" w:sz="8" w:space="0" w:color="000000"/>
              <w:right w:val="nil"/>
            </w:tcBorders>
            <w:shd w:val="clear" w:color="auto" w:fill="auto"/>
            <w:vAlign w:val="center"/>
            <w:hideMark/>
          </w:tcPr>
          <w:p w14:paraId="23C6A9B6"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200" w:type="dxa"/>
            <w:tcBorders>
              <w:top w:val="single" w:sz="4" w:space="0" w:color="auto"/>
              <w:left w:val="nil"/>
              <w:bottom w:val="single" w:sz="8" w:space="0" w:color="000000"/>
              <w:right w:val="nil"/>
            </w:tcBorders>
            <w:shd w:val="clear" w:color="auto" w:fill="auto"/>
            <w:vAlign w:val="center"/>
            <w:hideMark/>
          </w:tcPr>
          <w:p w14:paraId="1769686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41D74DF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7BD639E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6477DF2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65B7E63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5B07445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3532033" w14:textId="5A17A501" w:rsidR="00A619F1" w:rsidRDefault="00A619F1">
      <w:pPr>
        <w:adjustRightInd w:val="0"/>
        <w:snapToGrid w:val="0"/>
        <w:spacing w:beforeLines="50" w:before="120" w:afterLines="90" w:after="216"/>
        <w:ind w:leftChars="-200" w:left="-420"/>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）期末按公允价值计量的可供出售金融资产</w:t>
      </w:r>
      <w:r>
        <w:rPr>
          <w:rFonts w:ascii="Arial Narrow" w:eastAsia="仿宋_GB2312" w:hAnsi="Arial Narrow"/>
          <w:color w:val="000000" w:themeColor="text1"/>
          <w:kern w:val="0"/>
          <w:sz w:val="24"/>
        </w:rPr>
        <w:fldChar w:fldCharType="begin"/>
      </w:r>
      <w:r>
        <w:rPr>
          <w:rFonts w:ascii="Arial Narrow" w:eastAsia="仿宋_GB2312" w:hAnsi="Arial Narrow"/>
          <w:color w:val="000000" w:themeColor="text1"/>
          <w:kern w:val="0"/>
          <w:sz w:val="24"/>
        </w:rPr>
        <w:instrText xml:space="preserve"> LINK Excel.Sheet.12 "C:\\Users\\Administrator\\OneDrive\\Documents\\M</w:instrText>
      </w:r>
      <w:r>
        <w:rPr>
          <w:rFonts w:ascii="Arial Narrow" w:eastAsia="仿宋_GB2312" w:hAnsi="Arial Narrow"/>
          <w:color w:val="000000" w:themeColor="text1"/>
          <w:kern w:val="0"/>
          <w:sz w:val="24"/>
        </w:rPr>
        <w:instrText>溜了溜了</w:instrText>
      </w:r>
      <w:r>
        <w:rPr>
          <w:rFonts w:ascii="Arial Narrow" w:eastAsia="仿宋_GB2312" w:hAnsi="Arial Narrow"/>
          <w:color w:val="000000" w:themeColor="text1"/>
          <w:kern w:val="0"/>
          <w:sz w:val="24"/>
        </w:rPr>
        <w:instrText>\\</w:instrText>
      </w:r>
      <w:r>
        <w:rPr>
          <w:rFonts w:ascii="Arial Narrow" w:eastAsia="仿宋_GB2312" w:hAnsi="Arial Narrow"/>
          <w:color w:val="000000" w:themeColor="text1"/>
          <w:kern w:val="0"/>
          <w:sz w:val="24"/>
        </w:rPr>
        <w:instrText>久其模板</w:instrText>
      </w:r>
      <w:r>
        <w:rPr>
          <w:rFonts w:ascii="Arial Narrow" w:eastAsia="仿宋_GB2312" w:hAnsi="Arial Narrow"/>
          <w:color w:val="000000" w:themeColor="text1"/>
          <w:kern w:val="0"/>
          <w:sz w:val="24"/>
        </w:rPr>
        <w:instrText>\\test2019</w:instrText>
      </w:r>
      <w:r>
        <w:rPr>
          <w:rFonts w:ascii="Arial Narrow" w:eastAsia="仿宋_GB2312" w:hAnsi="Arial Narrow"/>
          <w:color w:val="000000" w:themeColor="text1"/>
          <w:kern w:val="0"/>
          <w:sz w:val="24"/>
        </w:rPr>
        <w:instrText>删除多余表</w:instrText>
      </w:r>
      <w:r>
        <w:rPr>
          <w:rFonts w:ascii="Arial Narrow" w:eastAsia="仿宋_GB2312" w:hAnsi="Arial Narrow"/>
          <w:color w:val="000000" w:themeColor="text1"/>
          <w:kern w:val="0"/>
          <w:sz w:val="24"/>
        </w:rPr>
        <w:instrText xml:space="preserve">.xlsx" "QCF56 </w:instrText>
      </w:r>
      <w:r>
        <w:rPr>
          <w:rFonts w:ascii="Arial Narrow" w:eastAsia="仿宋_GB2312" w:hAnsi="Arial Narrow"/>
          <w:color w:val="000000" w:themeColor="text1"/>
          <w:kern w:val="0"/>
          <w:sz w:val="24"/>
        </w:rPr>
        <w:instrText>期末按公允价值计量的可供出售金融资产</w:instrText>
      </w:r>
      <w:r>
        <w:rPr>
          <w:rFonts w:ascii="Arial Narrow" w:eastAsia="仿宋_GB2312" w:hAnsi="Arial Narrow"/>
          <w:color w:val="000000" w:themeColor="text1"/>
          <w:kern w:val="0"/>
          <w:sz w:val="24"/>
        </w:rPr>
        <w:instrText>(</w:instrText>
      </w:r>
      <w:r>
        <w:rPr>
          <w:rFonts w:ascii="Arial Narrow" w:eastAsia="仿宋_GB2312" w:hAnsi="Arial Narrow"/>
          <w:color w:val="000000" w:themeColor="text1"/>
          <w:kern w:val="0"/>
          <w:sz w:val="24"/>
        </w:rPr>
        <w:instrText>附注</w:instrText>
      </w:r>
      <w:r>
        <w:rPr>
          <w:rFonts w:ascii="Arial Narrow" w:eastAsia="仿宋_GB2312" w:hAnsi="Arial Narrow"/>
          <w:color w:val="000000" w:themeColor="text1"/>
          <w:kern w:val="0"/>
          <w:sz w:val="24"/>
        </w:rPr>
        <w:instrText>56</w:instrText>
      </w:r>
      <w:r>
        <w:rPr>
          <w:rFonts w:ascii="Arial Narrow" w:eastAsia="仿宋_GB2312" w:hAnsi="Arial Narrow"/>
          <w:color w:val="000000" w:themeColor="text1"/>
          <w:kern w:val="0"/>
          <w:sz w:val="24"/>
        </w:rPr>
        <w:instrText>表</w:instrText>
      </w:r>
      <w:r>
        <w:rPr>
          <w:rFonts w:ascii="Arial Narrow" w:eastAsia="仿宋_GB2312" w:hAnsi="Arial Narrow"/>
          <w:color w:val="000000" w:themeColor="text1"/>
          <w:kern w:val="0"/>
          <w:sz w:val="24"/>
        </w:rPr>
        <w:instrText xml:space="preserve">)!JiuQiQCF56" \h </w:instrText>
      </w:r>
      <w:r>
        <w:rPr>
          <w:rFonts w:ascii="Arial Narrow" w:eastAsia="仿宋_GB2312" w:hAnsi="Arial Narrow"/>
          <w:color w:val="000000" w:themeColor="text1"/>
          <w:kern w:val="0"/>
          <w:sz w:val="24"/>
        </w:rPr>
        <w:fldChar w:fldCharType="separate"/>
      </w:r>
    </w:p>
    <w:tbl>
      <w:tblPr>
        <w:tblW w:w="9360" w:type="dxa"/>
        <w:tblLook w:val="04A0" w:firstRow="1" w:lastRow="0" w:firstColumn="1" w:lastColumn="0" w:noHBand="0" w:noVBand="1"/>
      </w:tblPr>
      <w:tblGrid>
        <w:gridCol w:w="2880"/>
        <w:gridCol w:w="1620"/>
        <w:gridCol w:w="1620"/>
        <w:gridCol w:w="1620"/>
        <w:gridCol w:w="1620"/>
      </w:tblGrid>
      <w:tr w:rsidR="00A619F1" w14:paraId="52B932C0" w14:textId="77777777" w:rsidTr="00A619F1">
        <w:trPr>
          <w:trHeight w:val="255"/>
        </w:trPr>
        <w:tc>
          <w:tcPr>
            <w:tcW w:w="2880" w:type="dxa"/>
            <w:tcBorders>
              <w:top w:val="single" w:sz="8" w:space="0" w:color="000000"/>
              <w:left w:val="nil"/>
              <w:bottom w:val="single" w:sz="4" w:space="0" w:color="auto"/>
              <w:right w:val="nil"/>
            </w:tcBorders>
            <w:shd w:val="clear" w:color="auto" w:fill="auto"/>
            <w:vAlign w:val="center"/>
            <w:hideMark/>
          </w:tcPr>
          <w:p w14:paraId="15CE281D" w14:textId="01AA0A20"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620" w:type="dxa"/>
            <w:tcBorders>
              <w:top w:val="single" w:sz="8" w:space="0" w:color="000000"/>
              <w:left w:val="nil"/>
              <w:bottom w:val="single" w:sz="4" w:space="0" w:color="auto"/>
              <w:right w:val="nil"/>
            </w:tcBorders>
            <w:shd w:val="clear" w:color="auto" w:fill="auto"/>
            <w:vAlign w:val="center"/>
            <w:hideMark/>
          </w:tcPr>
          <w:p w14:paraId="20E5ABB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可供出售权益工具</w:t>
            </w:r>
          </w:p>
        </w:tc>
        <w:tc>
          <w:tcPr>
            <w:tcW w:w="1620" w:type="dxa"/>
            <w:tcBorders>
              <w:top w:val="single" w:sz="8" w:space="0" w:color="000000"/>
              <w:left w:val="nil"/>
              <w:bottom w:val="single" w:sz="4" w:space="0" w:color="auto"/>
              <w:right w:val="nil"/>
            </w:tcBorders>
            <w:shd w:val="clear" w:color="auto" w:fill="auto"/>
            <w:vAlign w:val="center"/>
            <w:hideMark/>
          </w:tcPr>
          <w:p w14:paraId="25F85FE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可供出售债务工具</w:t>
            </w:r>
          </w:p>
        </w:tc>
        <w:tc>
          <w:tcPr>
            <w:tcW w:w="1620" w:type="dxa"/>
            <w:tcBorders>
              <w:top w:val="single" w:sz="8" w:space="0" w:color="000000"/>
              <w:left w:val="nil"/>
              <w:bottom w:val="single" w:sz="4" w:space="0" w:color="auto"/>
              <w:right w:val="nil"/>
            </w:tcBorders>
            <w:shd w:val="clear" w:color="auto" w:fill="auto"/>
            <w:vAlign w:val="center"/>
            <w:hideMark/>
          </w:tcPr>
          <w:p w14:paraId="4483AFA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其他</w:t>
            </w:r>
          </w:p>
        </w:tc>
        <w:tc>
          <w:tcPr>
            <w:tcW w:w="1620" w:type="dxa"/>
            <w:tcBorders>
              <w:top w:val="single" w:sz="8" w:space="0" w:color="000000"/>
              <w:left w:val="nil"/>
              <w:bottom w:val="single" w:sz="4" w:space="0" w:color="auto"/>
              <w:right w:val="nil"/>
            </w:tcBorders>
            <w:shd w:val="clear" w:color="auto" w:fill="auto"/>
            <w:vAlign w:val="center"/>
            <w:hideMark/>
          </w:tcPr>
          <w:p w14:paraId="0AF777B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合计</w:t>
            </w:r>
          </w:p>
        </w:tc>
      </w:tr>
      <w:tr w:rsidR="00A619F1" w14:paraId="3075B702" w14:textId="77777777" w:rsidTr="00A619F1">
        <w:trPr>
          <w:trHeight w:val="465"/>
        </w:trPr>
        <w:tc>
          <w:tcPr>
            <w:tcW w:w="2880" w:type="dxa"/>
            <w:tcBorders>
              <w:top w:val="nil"/>
              <w:left w:val="nil"/>
              <w:bottom w:val="nil"/>
              <w:right w:val="nil"/>
            </w:tcBorders>
            <w:shd w:val="clear" w:color="auto" w:fill="auto"/>
            <w:vAlign w:val="center"/>
            <w:hideMark/>
          </w:tcPr>
          <w:p w14:paraId="25DCC63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权益工具的成本</w:t>
            </w:r>
            <w:r>
              <w:rPr>
                <w:rFonts w:ascii="Arial Narrow" w:hAnsi="Arial Narrow" w:cs="Arial"/>
                <w:color w:val="000000"/>
                <w:sz w:val="18"/>
                <w:szCs w:val="18"/>
              </w:rPr>
              <w:t>/</w:t>
            </w:r>
            <w:r>
              <w:rPr>
                <w:rFonts w:ascii="仿宋_GB2312" w:eastAsia="仿宋_GB2312" w:hAnsi="Arial Narrow" w:cs="Arial" w:hint="eastAsia"/>
                <w:color w:val="000000"/>
                <w:sz w:val="18"/>
                <w:szCs w:val="18"/>
              </w:rPr>
              <w:t>债务工具的摊</w:t>
            </w:r>
            <w:proofErr w:type="gramStart"/>
            <w:r>
              <w:rPr>
                <w:rFonts w:ascii="仿宋_GB2312" w:eastAsia="仿宋_GB2312" w:hAnsi="Arial Narrow" w:cs="Arial" w:hint="eastAsia"/>
                <w:color w:val="000000"/>
                <w:sz w:val="18"/>
                <w:szCs w:val="18"/>
              </w:rPr>
              <w:t>余成本</w:t>
            </w:r>
            <w:proofErr w:type="gramEnd"/>
          </w:p>
        </w:tc>
        <w:tc>
          <w:tcPr>
            <w:tcW w:w="1620" w:type="dxa"/>
            <w:tcBorders>
              <w:top w:val="nil"/>
              <w:left w:val="nil"/>
              <w:bottom w:val="nil"/>
              <w:right w:val="nil"/>
            </w:tcBorders>
            <w:shd w:val="clear" w:color="auto" w:fill="auto"/>
            <w:vAlign w:val="center"/>
            <w:hideMark/>
          </w:tcPr>
          <w:p w14:paraId="21AD1D59" w14:textId="77777777" w:rsidR="00A619F1" w:rsidRDefault="00A619F1">
            <w:pPr>
              <w:rPr>
                <w:rFonts w:ascii="Arial Narrow" w:hAnsi="Arial Narrow" w:cs="Arial"/>
                <w:color w:val="000000"/>
                <w:sz w:val="18"/>
                <w:szCs w:val="18"/>
              </w:rPr>
            </w:pPr>
          </w:p>
        </w:tc>
        <w:tc>
          <w:tcPr>
            <w:tcW w:w="1620" w:type="dxa"/>
            <w:tcBorders>
              <w:top w:val="nil"/>
              <w:left w:val="nil"/>
              <w:bottom w:val="nil"/>
              <w:right w:val="nil"/>
            </w:tcBorders>
            <w:shd w:val="clear" w:color="auto" w:fill="auto"/>
            <w:vAlign w:val="center"/>
            <w:hideMark/>
          </w:tcPr>
          <w:p w14:paraId="094BB25B" w14:textId="77777777" w:rsidR="00A619F1" w:rsidRDefault="00A619F1">
            <w:pPr>
              <w:jc w:val="right"/>
              <w:rPr>
                <w:rFonts w:eastAsia="Times New Roman"/>
                <w:sz w:val="20"/>
                <w:szCs w:val="20"/>
              </w:rPr>
            </w:pPr>
          </w:p>
        </w:tc>
        <w:tc>
          <w:tcPr>
            <w:tcW w:w="1620" w:type="dxa"/>
            <w:tcBorders>
              <w:top w:val="nil"/>
              <w:left w:val="nil"/>
              <w:bottom w:val="nil"/>
              <w:right w:val="nil"/>
            </w:tcBorders>
            <w:shd w:val="clear" w:color="auto" w:fill="auto"/>
            <w:vAlign w:val="center"/>
            <w:hideMark/>
          </w:tcPr>
          <w:p w14:paraId="38060A6D" w14:textId="77777777" w:rsidR="00A619F1" w:rsidRDefault="00A619F1">
            <w:pPr>
              <w:jc w:val="right"/>
              <w:rPr>
                <w:rFonts w:eastAsia="Times New Roman"/>
                <w:sz w:val="20"/>
                <w:szCs w:val="20"/>
              </w:rPr>
            </w:pPr>
          </w:p>
        </w:tc>
        <w:tc>
          <w:tcPr>
            <w:tcW w:w="1620" w:type="dxa"/>
            <w:tcBorders>
              <w:top w:val="nil"/>
              <w:left w:val="nil"/>
              <w:bottom w:val="nil"/>
              <w:right w:val="nil"/>
            </w:tcBorders>
            <w:shd w:val="clear" w:color="auto" w:fill="auto"/>
            <w:vAlign w:val="center"/>
            <w:hideMark/>
          </w:tcPr>
          <w:p w14:paraId="5ACAC85E" w14:textId="77777777" w:rsidR="00A619F1" w:rsidRDefault="00A619F1">
            <w:pPr>
              <w:jc w:val="right"/>
              <w:rPr>
                <w:rFonts w:eastAsia="Times New Roman"/>
                <w:sz w:val="20"/>
                <w:szCs w:val="20"/>
              </w:rPr>
            </w:pPr>
          </w:p>
        </w:tc>
      </w:tr>
      <w:tr w:rsidR="00A619F1" w14:paraId="10CC2FE7" w14:textId="77777777" w:rsidTr="00A619F1">
        <w:trPr>
          <w:trHeight w:val="255"/>
        </w:trPr>
        <w:tc>
          <w:tcPr>
            <w:tcW w:w="2880" w:type="dxa"/>
            <w:tcBorders>
              <w:top w:val="nil"/>
              <w:left w:val="nil"/>
              <w:bottom w:val="nil"/>
              <w:right w:val="nil"/>
            </w:tcBorders>
            <w:shd w:val="clear" w:color="auto" w:fill="auto"/>
            <w:vAlign w:val="center"/>
            <w:hideMark/>
          </w:tcPr>
          <w:p w14:paraId="2EFAA10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公允价值</w:t>
            </w:r>
          </w:p>
        </w:tc>
        <w:tc>
          <w:tcPr>
            <w:tcW w:w="1620" w:type="dxa"/>
            <w:tcBorders>
              <w:top w:val="nil"/>
              <w:left w:val="nil"/>
              <w:bottom w:val="nil"/>
              <w:right w:val="nil"/>
            </w:tcBorders>
            <w:shd w:val="clear" w:color="auto" w:fill="auto"/>
            <w:vAlign w:val="center"/>
            <w:hideMark/>
          </w:tcPr>
          <w:p w14:paraId="6000EA40" w14:textId="77777777" w:rsidR="00A619F1" w:rsidRDefault="00A619F1">
            <w:pPr>
              <w:rPr>
                <w:rFonts w:ascii="Arial Narrow" w:hAnsi="Arial Narrow" w:cs="Arial"/>
                <w:color w:val="000000"/>
                <w:sz w:val="18"/>
                <w:szCs w:val="18"/>
              </w:rPr>
            </w:pPr>
          </w:p>
        </w:tc>
        <w:tc>
          <w:tcPr>
            <w:tcW w:w="1620" w:type="dxa"/>
            <w:tcBorders>
              <w:top w:val="nil"/>
              <w:left w:val="nil"/>
              <w:bottom w:val="nil"/>
              <w:right w:val="nil"/>
            </w:tcBorders>
            <w:shd w:val="clear" w:color="auto" w:fill="auto"/>
            <w:vAlign w:val="center"/>
            <w:hideMark/>
          </w:tcPr>
          <w:p w14:paraId="1E278F7D" w14:textId="77777777" w:rsidR="00A619F1" w:rsidRDefault="00A619F1">
            <w:pPr>
              <w:jc w:val="right"/>
              <w:rPr>
                <w:rFonts w:eastAsia="Times New Roman"/>
                <w:sz w:val="20"/>
                <w:szCs w:val="20"/>
              </w:rPr>
            </w:pPr>
          </w:p>
        </w:tc>
        <w:tc>
          <w:tcPr>
            <w:tcW w:w="1620" w:type="dxa"/>
            <w:tcBorders>
              <w:top w:val="nil"/>
              <w:left w:val="nil"/>
              <w:bottom w:val="nil"/>
              <w:right w:val="nil"/>
            </w:tcBorders>
            <w:shd w:val="clear" w:color="auto" w:fill="auto"/>
            <w:vAlign w:val="center"/>
            <w:hideMark/>
          </w:tcPr>
          <w:p w14:paraId="6EB87A03" w14:textId="77777777" w:rsidR="00A619F1" w:rsidRDefault="00A619F1">
            <w:pPr>
              <w:jc w:val="right"/>
              <w:rPr>
                <w:rFonts w:eastAsia="Times New Roman"/>
                <w:sz w:val="20"/>
                <w:szCs w:val="20"/>
              </w:rPr>
            </w:pPr>
          </w:p>
        </w:tc>
        <w:tc>
          <w:tcPr>
            <w:tcW w:w="1620" w:type="dxa"/>
            <w:tcBorders>
              <w:top w:val="nil"/>
              <w:left w:val="nil"/>
              <w:bottom w:val="nil"/>
              <w:right w:val="nil"/>
            </w:tcBorders>
            <w:shd w:val="clear" w:color="auto" w:fill="auto"/>
            <w:vAlign w:val="center"/>
            <w:hideMark/>
          </w:tcPr>
          <w:p w14:paraId="362DA97F" w14:textId="77777777" w:rsidR="00A619F1" w:rsidRDefault="00A619F1">
            <w:pPr>
              <w:jc w:val="right"/>
              <w:rPr>
                <w:rFonts w:eastAsia="Times New Roman"/>
                <w:sz w:val="20"/>
                <w:szCs w:val="20"/>
              </w:rPr>
            </w:pPr>
          </w:p>
        </w:tc>
      </w:tr>
      <w:tr w:rsidR="00A619F1" w14:paraId="4E150C45" w14:textId="77777777" w:rsidTr="00A619F1">
        <w:trPr>
          <w:trHeight w:val="450"/>
        </w:trPr>
        <w:tc>
          <w:tcPr>
            <w:tcW w:w="2880" w:type="dxa"/>
            <w:tcBorders>
              <w:top w:val="nil"/>
              <w:left w:val="nil"/>
              <w:bottom w:val="nil"/>
              <w:right w:val="nil"/>
            </w:tcBorders>
            <w:shd w:val="clear" w:color="auto" w:fill="auto"/>
            <w:vAlign w:val="center"/>
            <w:hideMark/>
          </w:tcPr>
          <w:p w14:paraId="04565E5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累计计入其他综合收益的公允价值变动金额</w:t>
            </w:r>
          </w:p>
        </w:tc>
        <w:tc>
          <w:tcPr>
            <w:tcW w:w="1620" w:type="dxa"/>
            <w:tcBorders>
              <w:top w:val="nil"/>
              <w:left w:val="nil"/>
              <w:bottom w:val="nil"/>
              <w:right w:val="nil"/>
            </w:tcBorders>
            <w:shd w:val="clear" w:color="auto" w:fill="auto"/>
            <w:vAlign w:val="center"/>
            <w:hideMark/>
          </w:tcPr>
          <w:p w14:paraId="006D72D8" w14:textId="77777777" w:rsidR="00A619F1" w:rsidRDefault="00A619F1">
            <w:pPr>
              <w:rPr>
                <w:rFonts w:ascii="Arial Narrow" w:hAnsi="Arial Narrow" w:cs="Arial"/>
                <w:color w:val="000000"/>
                <w:sz w:val="18"/>
                <w:szCs w:val="18"/>
              </w:rPr>
            </w:pPr>
          </w:p>
        </w:tc>
        <w:tc>
          <w:tcPr>
            <w:tcW w:w="1620" w:type="dxa"/>
            <w:tcBorders>
              <w:top w:val="nil"/>
              <w:left w:val="nil"/>
              <w:bottom w:val="nil"/>
              <w:right w:val="nil"/>
            </w:tcBorders>
            <w:shd w:val="clear" w:color="auto" w:fill="auto"/>
            <w:vAlign w:val="center"/>
            <w:hideMark/>
          </w:tcPr>
          <w:p w14:paraId="01DB7009" w14:textId="77777777" w:rsidR="00A619F1" w:rsidRDefault="00A619F1">
            <w:pPr>
              <w:jc w:val="right"/>
              <w:rPr>
                <w:rFonts w:eastAsia="Times New Roman"/>
                <w:sz w:val="20"/>
                <w:szCs w:val="20"/>
              </w:rPr>
            </w:pPr>
          </w:p>
        </w:tc>
        <w:tc>
          <w:tcPr>
            <w:tcW w:w="1620" w:type="dxa"/>
            <w:tcBorders>
              <w:top w:val="nil"/>
              <w:left w:val="nil"/>
              <w:bottom w:val="nil"/>
              <w:right w:val="nil"/>
            </w:tcBorders>
            <w:shd w:val="clear" w:color="auto" w:fill="auto"/>
            <w:vAlign w:val="center"/>
            <w:hideMark/>
          </w:tcPr>
          <w:p w14:paraId="5A65B926" w14:textId="77777777" w:rsidR="00A619F1" w:rsidRDefault="00A619F1">
            <w:pPr>
              <w:jc w:val="right"/>
              <w:rPr>
                <w:rFonts w:eastAsia="Times New Roman"/>
                <w:sz w:val="20"/>
                <w:szCs w:val="20"/>
              </w:rPr>
            </w:pPr>
          </w:p>
        </w:tc>
        <w:tc>
          <w:tcPr>
            <w:tcW w:w="1620" w:type="dxa"/>
            <w:tcBorders>
              <w:top w:val="nil"/>
              <w:left w:val="nil"/>
              <w:bottom w:val="nil"/>
              <w:right w:val="nil"/>
            </w:tcBorders>
            <w:shd w:val="clear" w:color="auto" w:fill="auto"/>
            <w:vAlign w:val="center"/>
            <w:hideMark/>
          </w:tcPr>
          <w:p w14:paraId="0B7CCEC5" w14:textId="77777777" w:rsidR="00A619F1" w:rsidRDefault="00A619F1">
            <w:pPr>
              <w:jc w:val="right"/>
              <w:rPr>
                <w:rFonts w:eastAsia="Times New Roman"/>
                <w:sz w:val="20"/>
                <w:szCs w:val="20"/>
              </w:rPr>
            </w:pPr>
          </w:p>
        </w:tc>
      </w:tr>
      <w:tr w:rsidR="00A619F1" w14:paraId="32D1AA9B" w14:textId="77777777" w:rsidTr="00A619F1">
        <w:trPr>
          <w:trHeight w:val="263"/>
        </w:trPr>
        <w:tc>
          <w:tcPr>
            <w:tcW w:w="2880" w:type="dxa"/>
            <w:tcBorders>
              <w:top w:val="nil"/>
              <w:left w:val="nil"/>
              <w:bottom w:val="single" w:sz="8" w:space="0" w:color="000000"/>
              <w:right w:val="nil"/>
            </w:tcBorders>
            <w:shd w:val="clear" w:color="auto" w:fill="auto"/>
            <w:vAlign w:val="center"/>
            <w:hideMark/>
          </w:tcPr>
          <w:p w14:paraId="18848F7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已计提减值金额</w:t>
            </w:r>
          </w:p>
        </w:tc>
        <w:tc>
          <w:tcPr>
            <w:tcW w:w="1620" w:type="dxa"/>
            <w:tcBorders>
              <w:top w:val="nil"/>
              <w:left w:val="nil"/>
              <w:bottom w:val="single" w:sz="8" w:space="0" w:color="000000"/>
              <w:right w:val="nil"/>
            </w:tcBorders>
            <w:shd w:val="clear" w:color="auto" w:fill="auto"/>
            <w:vAlign w:val="center"/>
            <w:hideMark/>
          </w:tcPr>
          <w:p w14:paraId="30802D8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620" w:type="dxa"/>
            <w:tcBorders>
              <w:top w:val="nil"/>
              <w:left w:val="nil"/>
              <w:bottom w:val="single" w:sz="8" w:space="0" w:color="000000"/>
              <w:right w:val="nil"/>
            </w:tcBorders>
            <w:shd w:val="clear" w:color="auto" w:fill="auto"/>
            <w:vAlign w:val="center"/>
            <w:hideMark/>
          </w:tcPr>
          <w:p w14:paraId="40608750"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620" w:type="dxa"/>
            <w:tcBorders>
              <w:top w:val="nil"/>
              <w:left w:val="nil"/>
              <w:bottom w:val="single" w:sz="8" w:space="0" w:color="000000"/>
              <w:right w:val="nil"/>
            </w:tcBorders>
            <w:shd w:val="clear" w:color="auto" w:fill="auto"/>
            <w:vAlign w:val="center"/>
            <w:hideMark/>
          </w:tcPr>
          <w:p w14:paraId="5233E306"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620" w:type="dxa"/>
            <w:tcBorders>
              <w:top w:val="nil"/>
              <w:left w:val="nil"/>
              <w:bottom w:val="single" w:sz="8" w:space="0" w:color="000000"/>
              <w:right w:val="nil"/>
            </w:tcBorders>
            <w:shd w:val="clear" w:color="auto" w:fill="auto"/>
            <w:vAlign w:val="center"/>
            <w:hideMark/>
          </w:tcPr>
          <w:p w14:paraId="2B994AA7"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5FAF96D5" w14:textId="308AD028" w:rsidR="00766AE6" w:rsidRDefault="00A619F1">
      <w:pPr>
        <w:adjustRightInd w:val="0"/>
        <w:snapToGrid w:val="0"/>
        <w:spacing w:beforeLines="50" w:before="120" w:afterLines="90" w:after="216"/>
        <w:ind w:leftChars="-200" w:left="-420"/>
        <w:outlineLvl w:val="2"/>
        <w:rPr>
          <w:rFonts w:ascii="Arial Narrow" w:eastAsia="仿宋_GB2312" w:hAnsi="Arial Narrow"/>
          <w:color w:val="000000" w:themeColor="text1"/>
          <w:kern w:val="0"/>
          <w:sz w:val="24"/>
        </w:rPr>
      </w:pPr>
      <w:r>
        <w:rPr>
          <w:rFonts w:ascii="Arial Narrow" w:eastAsia="仿宋_GB2312" w:hAnsi="Arial Narrow"/>
          <w:color w:val="000000" w:themeColor="text1"/>
          <w:kern w:val="0"/>
          <w:sz w:val="24"/>
        </w:rPr>
        <w:fldChar w:fldCharType="end"/>
      </w:r>
      <w:r w:rsidR="007A1860">
        <w:rPr>
          <w:rFonts w:ascii="Arial Narrow" w:eastAsia="仿宋_GB2312" w:hAnsi="Arial Narrow"/>
          <w:color w:val="000000" w:themeColor="text1"/>
          <w:kern w:val="0"/>
          <w:sz w:val="24"/>
        </w:rPr>
        <w:t>（</w:t>
      </w:r>
      <w:r w:rsidR="007A1860">
        <w:rPr>
          <w:rFonts w:ascii="Arial Narrow" w:eastAsia="仿宋_GB2312" w:hAnsi="Arial Narrow"/>
          <w:color w:val="000000" w:themeColor="text1"/>
          <w:kern w:val="0"/>
          <w:sz w:val="24"/>
        </w:rPr>
        <w:t>3</w:t>
      </w:r>
      <w:r w:rsidR="007A1860">
        <w:rPr>
          <w:rFonts w:ascii="Arial Narrow" w:eastAsia="仿宋_GB2312" w:hAnsi="Arial Narrow"/>
          <w:color w:val="000000" w:themeColor="text1"/>
          <w:kern w:val="0"/>
          <w:sz w:val="24"/>
        </w:rPr>
        <w:t>）</w:t>
      </w:r>
      <w:commentRangeStart w:id="19"/>
      <w:r w:rsidR="007A1860">
        <w:rPr>
          <w:rFonts w:ascii="Arial Narrow" w:eastAsia="仿宋_GB2312" w:hAnsi="Arial Narrow"/>
          <w:color w:val="000000" w:themeColor="text1"/>
          <w:kern w:val="0"/>
          <w:sz w:val="24"/>
        </w:rPr>
        <w:t>采用成本计量的可供出售权益工具</w:t>
      </w:r>
      <w:commentRangeEnd w:id="19"/>
      <w:r w:rsidR="007A1860">
        <w:rPr>
          <w:rFonts w:ascii="Arial Narrow" w:eastAsia="仿宋_GB2312" w:hAnsi="Arial Narrow"/>
          <w:color w:val="000000" w:themeColor="text1"/>
          <w:kern w:val="0"/>
          <w:sz w:val="24"/>
        </w:rPr>
        <w:commentReference w:id="19"/>
      </w:r>
    </w:p>
    <w:tbl>
      <w:tblPr>
        <w:tblW w:w="9072" w:type="dxa"/>
        <w:jc w:val="center"/>
        <w:tblBorders>
          <w:top w:val="single" w:sz="8" w:space="0" w:color="auto"/>
          <w:bottom w:val="single" w:sz="8" w:space="0" w:color="auto"/>
        </w:tblBorders>
        <w:tblLook w:val="04A0" w:firstRow="1" w:lastRow="0" w:firstColumn="1" w:lastColumn="0" w:noHBand="0" w:noVBand="1"/>
      </w:tblPr>
      <w:tblGrid>
        <w:gridCol w:w="2835"/>
        <w:gridCol w:w="1559"/>
        <w:gridCol w:w="1559"/>
        <w:gridCol w:w="1559"/>
        <w:gridCol w:w="1560"/>
      </w:tblGrid>
      <w:tr w:rsidR="00766AE6" w14:paraId="4B2E3893" w14:textId="77777777">
        <w:trPr>
          <w:cantSplit/>
          <w:trHeight w:val="340"/>
          <w:tblHeader/>
          <w:jc w:val="center"/>
        </w:trPr>
        <w:tc>
          <w:tcPr>
            <w:tcW w:w="1563" w:type="pct"/>
            <w:tcBorders>
              <w:top w:val="single" w:sz="8" w:space="0" w:color="auto"/>
              <w:bottom w:val="single" w:sz="4" w:space="0" w:color="auto"/>
            </w:tcBorders>
            <w:shd w:val="clear" w:color="auto" w:fill="auto"/>
            <w:vAlign w:val="center"/>
          </w:tcPr>
          <w:p w14:paraId="4F258B01" w14:textId="77777777" w:rsidR="00766AE6" w:rsidRDefault="007A1860">
            <w:pPr>
              <w:pStyle w:val="BodyText1"/>
              <w:snapToGrid w:val="0"/>
              <w:textAlignment w:val="baseline"/>
              <w:rPr>
                <w:rFonts w:ascii="Arial Narrow" w:eastAsia="仿宋_GB2312" w:hAnsi="Arial Narrow"/>
                <w:b/>
                <w:sz w:val="18"/>
                <w:szCs w:val="21"/>
              </w:rPr>
            </w:pPr>
            <w:r>
              <w:rPr>
                <w:rFonts w:ascii="Arial Narrow" w:eastAsia="仿宋_GB2312" w:hAnsi="Arial Narrow"/>
                <w:b/>
                <w:sz w:val="18"/>
                <w:szCs w:val="21"/>
              </w:rPr>
              <w:t>被投资单位</w:t>
            </w:r>
          </w:p>
        </w:tc>
        <w:tc>
          <w:tcPr>
            <w:tcW w:w="859" w:type="pct"/>
            <w:tcBorders>
              <w:top w:val="single" w:sz="8" w:space="0" w:color="auto"/>
              <w:bottom w:val="single" w:sz="4" w:space="0" w:color="auto"/>
            </w:tcBorders>
            <w:shd w:val="clear" w:color="auto" w:fill="auto"/>
            <w:vAlign w:val="center"/>
          </w:tcPr>
          <w:p w14:paraId="6E527529" w14:textId="77777777" w:rsidR="00766AE6" w:rsidRDefault="007A1860">
            <w:pPr>
              <w:pStyle w:val="BodyText1"/>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期末账面余额</w:t>
            </w:r>
          </w:p>
        </w:tc>
        <w:tc>
          <w:tcPr>
            <w:tcW w:w="859" w:type="pct"/>
            <w:tcBorders>
              <w:top w:val="single" w:sz="8" w:space="0" w:color="auto"/>
              <w:bottom w:val="single" w:sz="4" w:space="0" w:color="auto"/>
            </w:tcBorders>
            <w:shd w:val="clear" w:color="auto" w:fill="auto"/>
            <w:vAlign w:val="center"/>
          </w:tcPr>
          <w:p w14:paraId="6C6590E4" w14:textId="77777777" w:rsidR="00766AE6" w:rsidRDefault="007A1860">
            <w:pPr>
              <w:pStyle w:val="BodyText1"/>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期末减值准备</w:t>
            </w:r>
          </w:p>
        </w:tc>
        <w:tc>
          <w:tcPr>
            <w:tcW w:w="859" w:type="pct"/>
            <w:tcBorders>
              <w:top w:val="single" w:sz="8" w:space="0" w:color="auto"/>
              <w:bottom w:val="single" w:sz="4" w:space="0" w:color="auto"/>
            </w:tcBorders>
            <w:shd w:val="clear" w:color="auto" w:fill="auto"/>
            <w:vAlign w:val="center"/>
          </w:tcPr>
          <w:p w14:paraId="0F74635B" w14:textId="77777777" w:rsidR="00766AE6" w:rsidRDefault="007A1860">
            <w:pPr>
              <w:pStyle w:val="BodyText1"/>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期末账面价值</w:t>
            </w:r>
          </w:p>
        </w:tc>
        <w:tc>
          <w:tcPr>
            <w:tcW w:w="860" w:type="pct"/>
            <w:tcBorders>
              <w:top w:val="single" w:sz="8" w:space="0" w:color="auto"/>
              <w:bottom w:val="single" w:sz="4" w:space="0" w:color="auto"/>
            </w:tcBorders>
            <w:shd w:val="clear" w:color="auto" w:fill="auto"/>
            <w:vAlign w:val="center"/>
          </w:tcPr>
          <w:p w14:paraId="7F145C84" w14:textId="77777777" w:rsidR="00766AE6" w:rsidRDefault="007A1860">
            <w:pPr>
              <w:pStyle w:val="BodyText1"/>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期末持股比例</w:t>
            </w:r>
          </w:p>
        </w:tc>
      </w:tr>
      <w:tr w:rsidR="00766AE6" w14:paraId="75136F26" w14:textId="77777777">
        <w:trPr>
          <w:cantSplit/>
          <w:trHeight w:val="340"/>
          <w:tblHeader/>
          <w:jc w:val="center"/>
        </w:trPr>
        <w:tc>
          <w:tcPr>
            <w:tcW w:w="1563" w:type="pct"/>
            <w:tcBorders>
              <w:top w:val="single" w:sz="4" w:space="0" w:color="auto"/>
            </w:tcBorders>
            <w:shd w:val="clear" w:color="auto" w:fill="auto"/>
            <w:vAlign w:val="center"/>
          </w:tcPr>
          <w:p w14:paraId="473D4CB9" w14:textId="77777777" w:rsidR="00766AE6" w:rsidRDefault="007A1860">
            <w:pPr>
              <w:pStyle w:val="BodyText1"/>
              <w:snapToGrid w:val="0"/>
              <w:textAlignment w:val="baseline"/>
              <w:rPr>
                <w:rFonts w:ascii="Arial Narrow" w:eastAsia="仿宋_GB2312" w:hAnsi="Arial Narrow"/>
                <w:sz w:val="18"/>
                <w:szCs w:val="21"/>
              </w:rPr>
            </w:pPr>
            <w:r>
              <w:rPr>
                <w:rFonts w:ascii="Arial Narrow" w:eastAsia="仿宋_GB2312" w:hAnsi="Arial Narrow"/>
                <w:sz w:val="18"/>
                <w:szCs w:val="21"/>
              </w:rPr>
              <w:t>公司</w:t>
            </w:r>
            <w:r>
              <w:rPr>
                <w:rFonts w:ascii="Arial Narrow" w:eastAsia="仿宋_GB2312" w:hAnsi="Arial Narrow"/>
                <w:sz w:val="18"/>
                <w:szCs w:val="21"/>
              </w:rPr>
              <w:t>1</w:t>
            </w:r>
          </w:p>
        </w:tc>
        <w:tc>
          <w:tcPr>
            <w:tcW w:w="859" w:type="pct"/>
            <w:tcBorders>
              <w:top w:val="single" w:sz="4" w:space="0" w:color="auto"/>
            </w:tcBorders>
            <w:shd w:val="clear" w:color="auto" w:fill="auto"/>
            <w:vAlign w:val="center"/>
          </w:tcPr>
          <w:p w14:paraId="15B52F93"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tcBorders>
              <w:top w:val="single" w:sz="4" w:space="0" w:color="auto"/>
            </w:tcBorders>
            <w:shd w:val="clear" w:color="auto" w:fill="auto"/>
            <w:vAlign w:val="center"/>
          </w:tcPr>
          <w:p w14:paraId="62EED020"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tcBorders>
              <w:top w:val="single" w:sz="4" w:space="0" w:color="auto"/>
            </w:tcBorders>
            <w:shd w:val="clear" w:color="auto" w:fill="auto"/>
            <w:vAlign w:val="center"/>
          </w:tcPr>
          <w:p w14:paraId="7EB33E87" w14:textId="77777777" w:rsidR="00766AE6" w:rsidRDefault="00766AE6">
            <w:pPr>
              <w:pStyle w:val="BodyText1"/>
              <w:snapToGrid w:val="0"/>
              <w:jc w:val="right"/>
              <w:textAlignment w:val="baseline"/>
              <w:rPr>
                <w:rFonts w:ascii="Arial Narrow" w:eastAsia="仿宋_GB2312" w:hAnsi="Arial Narrow"/>
                <w:sz w:val="18"/>
                <w:szCs w:val="21"/>
              </w:rPr>
            </w:pPr>
          </w:p>
        </w:tc>
        <w:tc>
          <w:tcPr>
            <w:tcW w:w="860" w:type="pct"/>
            <w:tcBorders>
              <w:top w:val="single" w:sz="4" w:space="0" w:color="auto"/>
            </w:tcBorders>
            <w:shd w:val="clear" w:color="auto" w:fill="auto"/>
            <w:vAlign w:val="center"/>
          </w:tcPr>
          <w:p w14:paraId="3D72B841" w14:textId="77777777" w:rsidR="00766AE6" w:rsidRDefault="00766AE6">
            <w:pPr>
              <w:pStyle w:val="BodyText1"/>
              <w:snapToGrid w:val="0"/>
              <w:jc w:val="right"/>
              <w:textAlignment w:val="baseline"/>
              <w:rPr>
                <w:rFonts w:ascii="Arial Narrow" w:eastAsia="仿宋_GB2312" w:hAnsi="Arial Narrow"/>
                <w:sz w:val="18"/>
                <w:szCs w:val="21"/>
              </w:rPr>
            </w:pPr>
          </w:p>
        </w:tc>
      </w:tr>
      <w:tr w:rsidR="00766AE6" w14:paraId="5D79D8B1" w14:textId="77777777">
        <w:trPr>
          <w:cantSplit/>
          <w:trHeight w:val="340"/>
          <w:tblHeader/>
          <w:jc w:val="center"/>
        </w:trPr>
        <w:tc>
          <w:tcPr>
            <w:tcW w:w="1563" w:type="pct"/>
            <w:shd w:val="clear" w:color="auto" w:fill="auto"/>
            <w:vAlign w:val="center"/>
          </w:tcPr>
          <w:p w14:paraId="059C0755" w14:textId="77777777" w:rsidR="00766AE6" w:rsidRDefault="007A1860">
            <w:pPr>
              <w:pStyle w:val="BodyText1"/>
              <w:snapToGrid w:val="0"/>
              <w:textAlignment w:val="baseline"/>
              <w:rPr>
                <w:rFonts w:ascii="Arial Narrow" w:eastAsia="仿宋_GB2312" w:hAnsi="Arial Narrow"/>
                <w:sz w:val="18"/>
                <w:szCs w:val="21"/>
              </w:rPr>
            </w:pPr>
            <w:r>
              <w:rPr>
                <w:rFonts w:ascii="Arial Narrow" w:eastAsia="仿宋_GB2312" w:hAnsi="Arial Narrow"/>
                <w:sz w:val="18"/>
                <w:szCs w:val="21"/>
              </w:rPr>
              <w:t>公司</w:t>
            </w:r>
            <w:r>
              <w:rPr>
                <w:rFonts w:ascii="Arial Narrow" w:eastAsia="仿宋_GB2312" w:hAnsi="Arial Narrow"/>
                <w:sz w:val="18"/>
                <w:szCs w:val="21"/>
              </w:rPr>
              <w:t>2</w:t>
            </w:r>
          </w:p>
        </w:tc>
        <w:tc>
          <w:tcPr>
            <w:tcW w:w="859" w:type="pct"/>
            <w:shd w:val="clear" w:color="auto" w:fill="auto"/>
            <w:vAlign w:val="center"/>
          </w:tcPr>
          <w:p w14:paraId="4DD20B8A"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shd w:val="clear" w:color="auto" w:fill="auto"/>
            <w:vAlign w:val="center"/>
          </w:tcPr>
          <w:p w14:paraId="0E1187CD"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shd w:val="clear" w:color="auto" w:fill="auto"/>
            <w:vAlign w:val="center"/>
          </w:tcPr>
          <w:p w14:paraId="51936EB5" w14:textId="77777777" w:rsidR="00766AE6" w:rsidRDefault="00766AE6">
            <w:pPr>
              <w:pStyle w:val="BodyText1"/>
              <w:snapToGrid w:val="0"/>
              <w:jc w:val="right"/>
              <w:textAlignment w:val="baseline"/>
              <w:rPr>
                <w:rFonts w:ascii="Arial Narrow" w:eastAsia="仿宋_GB2312" w:hAnsi="Arial Narrow"/>
                <w:sz w:val="18"/>
                <w:szCs w:val="21"/>
              </w:rPr>
            </w:pPr>
          </w:p>
        </w:tc>
        <w:tc>
          <w:tcPr>
            <w:tcW w:w="860" w:type="pct"/>
            <w:shd w:val="clear" w:color="auto" w:fill="auto"/>
            <w:vAlign w:val="center"/>
          </w:tcPr>
          <w:p w14:paraId="200AE82D" w14:textId="77777777" w:rsidR="00766AE6" w:rsidRDefault="00766AE6">
            <w:pPr>
              <w:pStyle w:val="BodyText1"/>
              <w:snapToGrid w:val="0"/>
              <w:jc w:val="right"/>
              <w:textAlignment w:val="baseline"/>
              <w:rPr>
                <w:rFonts w:ascii="Arial Narrow" w:eastAsia="仿宋_GB2312" w:hAnsi="Arial Narrow"/>
                <w:sz w:val="18"/>
                <w:szCs w:val="21"/>
              </w:rPr>
            </w:pPr>
          </w:p>
        </w:tc>
      </w:tr>
      <w:tr w:rsidR="00766AE6" w14:paraId="77B5DD7C" w14:textId="77777777">
        <w:trPr>
          <w:cantSplit/>
          <w:trHeight w:val="340"/>
          <w:tblHeader/>
          <w:jc w:val="center"/>
        </w:trPr>
        <w:tc>
          <w:tcPr>
            <w:tcW w:w="1563" w:type="pct"/>
            <w:shd w:val="clear" w:color="auto" w:fill="auto"/>
            <w:vAlign w:val="center"/>
          </w:tcPr>
          <w:p w14:paraId="267AF00B" w14:textId="77777777" w:rsidR="00766AE6" w:rsidRDefault="007A1860">
            <w:pPr>
              <w:pStyle w:val="BodyText1"/>
              <w:snapToGrid w:val="0"/>
              <w:textAlignment w:val="baseline"/>
              <w:rPr>
                <w:rFonts w:ascii="Arial Narrow" w:eastAsia="仿宋_GB2312" w:hAnsi="Arial Narrow"/>
                <w:sz w:val="18"/>
                <w:szCs w:val="21"/>
              </w:rPr>
            </w:pPr>
            <w:r>
              <w:rPr>
                <w:rFonts w:ascii="Arial Narrow" w:eastAsia="仿宋_GB2312" w:hAnsi="Arial Narrow"/>
                <w:sz w:val="18"/>
                <w:szCs w:val="21"/>
              </w:rPr>
              <w:t>……</w:t>
            </w:r>
          </w:p>
        </w:tc>
        <w:tc>
          <w:tcPr>
            <w:tcW w:w="859" w:type="pct"/>
            <w:shd w:val="clear" w:color="auto" w:fill="auto"/>
            <w:vAlign w:val="center"/>
          </w:tcPr>
          <w:p w14:paraId="5557A57E"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shd w:val="clear" w:color="auto" w:fill="auto"/>
            <w:vAlign w:val="center"/>
          </w:tcPr>
          <w:p w14:paraId="1E74C843"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shd w:val="clear" w:color="auto" w:fill="auto"/>
            <w:vAlign w:val="center"/>
          </w:tcPr>
          <w:p w14:paraId="013384FD" w14:textId="77777777" w:rsidR="00766AE6" w:rsidRDefault="00766AE6">
            <w:pPr>
              <w:pStyle w:val="BodyText1"/>
              <w:snapToGrid w:val="0"/>
              <w:jc w:val="right"/>
              <w:textAlignment w:val="baseline"/>
              <w:rPr>
                <w:rFonts w:ascii="Arial Narrow" w:eastAsia="仿宋_GB2312" w:hAnsi="Arial Narrow"/>
                <w:sz w:val="18"/>
                <w:szCs w:val="21"/>
              </w:rPr>
            </w:pPr>
          </w:p>
        </w:tc>
        <w:tc>
          <w:tcPr>
            <w:tcW w:w="860" w:type="pct"/>
            <w:shd w:val="clear" w:color="auto" w:fill="auto"/>
            <w:vAlign w:val="center"/>
          </w:tcPr>
          <w:p w14:paraId="30819ECD" w14:textId="77777777" w:rsidR="00766AE6" w:rsidRDefault="00766AE6">
            <w:pPr>
              <w:pStyle w:val="BodyText1"/>
              <w:snapToGrid w:val="0"/>
              <w:jc w:val="right"/>
              <w:textAlignment w:val="baseline"/>
              <w:rPr>
                <w:rFonts w:ascii="Arial Narrow" w:eastAsia="仿宋_GB2312" w:hAnsi="Arial Narrow"/>
                <w:sz w:val="18"/>
                <w:szCs w:val="21"/>
              </w:rPr>
            </w:pPr>
          </w:p>
        </w:tc>
      </w:tr>
      <w:tr w:rsidR="00766AE6" w14:paraId="45861A96" w14:textId="77777777">
        <w:trPr>
          <w:cantSplit/>
          <w:trHeight w:val="340"/>
          <w:tblHeader/>
          <w:jc w:val="center"/>
        </w:trPr>
        <w:tc>
          <w:tcPr>
            <w:tcW w:w="1563" w:type="pct"/>
            <w:tcBorders>
              <w:bottom w:val="single" w:sz="8" w:space="0" w:color="auto"/>
            </w:tcBorders>
            <w:shd w:val="clear" w:color="auto" w:fill="auto"/>
            <w:vAlign w:val="center"/>
          </w:tcPr>
          <w:p w14:paraId="16FEE08A" w14:textId="77777777" w:rsidR="00766AE6" w:rsidRDefault="00766AE6">
            <w:pPr>
              <w:pStyle w:val="BodyText1"/>
              <w:snapToGrid w:val="0"/>
              <w:textAlignment w:val="baseline"/>
              <w:rPr>
                <w:rFonts w:ascii="Arial Narrow" w:eastAsia="仿宋_GB2312" w:hAnsi="Arial Narrow"/>
                <w:sz w:val="18"/>
                <w:szCs w:val="21"/>
              </w:rPr>
            </w:pPr>
          </w:p>
        </w:tc>
        <w:tc>
          <w:tcPr>
            <w:tcW w:w="859" w:type="pct"/>
            <w:tcBorders>
              <w:bottom w:val="single" w:sz="8" w:space="0" w:color="auto"/>
            </w:tcBorders>
            <w:shd w:val="clear" w:color="auto" w:fill="auto"/>
            <w:vAlign w:val="center"/>
          </w:tcPr>
          <w:p w14:paraId="4AF8BB04"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tcBorders>
              <w:bottom w:val="single" w:sz="8" w:space="0" w:color="auto"/>
            </w:tcBorders>
            <w:shd w:val="clear" w:color="auto" w:fill="auto"/>
            <w:vAlign w:val="center"/>
          </w:tcPr>
          <w:p w14:paraId="432B5AB9"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tcBorders>
              <w:bottom w:val="single" w:sz="8" w:space="0" w:color="auto"/>
            </w:tcBorders>
            <w:shd w:val="clear" w:color="auto" w:fill="auto"/>
            <w:vAlign w:val="center"/>
          </w:tcPr>
          <w:p w14:paraId="714455FA" w14:textId="77777777" w:rsidR="00766AE6" w:rsidRDefault="00766AE6">
            <w:pPr>
              <w:pStyle w:val="BodyText1"/>
              <w:snapToGrid w:val="0"/>
              <w:jc w:val="right"/>
              <w:textAlignment w:val="baseline"/>
              <w:rPr>
                <w:rFonts w:ascii="Arial Narrow" w:eastAsia="仿宋_GB2312" w:hAnsi="Arial Narrow"/>
                <w:sz w:val="18"/>
                <w:szCs w:val="21"/>
              </w:rPr>
            </w:pPr>
          </w:p>
        </w:tc>
        <w:tc>
          <w:tcPr>
            <w:tcW w:w="860" w:type="pct"/>
            <w:tcBorders>
              <w:bottom w:val="single" w:sz="8" w:space="0" w:color="auto"/>
            </w:tcBorders>
            <w:shd w:val="clear" w:color="auto" w:fill="auto"/>
            <w:vAlign w:val="center"/>
          </w:tcPr>
          <w:p w14:paraId="65A351CD" w14:textId="77777777" w:rsidR="00766AE6" w:rsidRDefault="00766AE6">
            <w:pPr>
              <w:pStyle w:val="BodyText1"/>
              <w:snapToGrid w:val="0"/>
              <w:jc w:val="right"/>
              <w:textAlignment w:val="baseline"/>
              <w:rPr>
                <w:rFonts w:ascii="Arial Narrow" w:eastAsia="仿宋_GB2312" w:hAnsi="Arial Narrow"/>
                <w:sz w:val="18"/>
                <w:szCs w:val="21"/>
              </w:rPr>
            </w:pPr>
          </w:p>
        </w:tc>
      </w:tr>
    </w:tbl>
    <w:p w14:paraId="44B6C2A9" w14:textId="77777777" w:rsidR="00766AE6" w:rsidRDefault="007A1860">
      <w:pPr>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说明：</w:t>
      </w:r>
    </w:p>
    <w:p w14:paraId="3256A2E4" w14:textId="77777777" w:rsidR="00766AE6" w:rsidRDefault="007A1860">
      <w:pPr>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按被投资单位</w:t>
      </w:r>
      <w:r>
        <w:rPr>
          <w:rFonts w:ascii="Arial Narrow" w:eastAsia="仿宋_GB2312" w:hAnsi="Arial Narrow"/>
          <w:b/>
          <w:color w:val="0000FF"/>
          <w:kern w:val="0"/>
          <w:sz w:val="24"/>
        </w:rPr>
        <w:t>逐项</w:t>
      </w:r>
      <w:r>
        <w:rPr>
          <w:rFonts w:ascii="Arial Narrow" w:eastAsia="仿宋_GB2312" w:hAnsi="Arial Narrow"/>
          <w:color w:val="0000FF"/>
          <w:kern w:val="0"/>
          <w:sz w:val="24"/>
        </w:rPr>
        <w:t>描述，说明因公允价值无法可靠计量而未披露其公允价值的事实和说明；相关市场信息；企业是否有意图及如何处置这些金融工具；当期处置对损益的影响。</w:t>
      </w:r>
    </w:p>
    <w:p w14:paraId="1409A13E" w14:textId="361C6CEB" w:rsidR="00A619F1" w:rsidRDefault="007A1860" w:rsidP="00617FAA">
      <w:pPr>
        <w:adjustRightInd w:val="0"/>
        <w:snapToGrid w:val="0"/>
        <w:spacing w:beforeLines="50" w:before="120" w:afterLines="90" w:after="216"/>
        <w:ind w:leftChars="-200" w:left="-420"/>
        <w:outlineLvl w:val="2"/>
        <w:rPr>
          <w:kern w:val="0"/>
          <w:sz w:val="20"/>
          <w:szCs w:val="20"/>
        </w:rPr>
      </w:pPr>
      <w:r>
        <w:rPr>
          <w:rFonts w:ascii="Arial Narrow" w:eastAsia="仿宋_GB2312" w:hAnsi="Arial Narrow"/>
          <w:color w:val="000000" w:themeColor="text1"/>
          <w:kern w:val="0"/>
          <w:sz w:val="24"/>
        </w:rPr>
        <w:t>（</w:t>
      </w:r>
      <w:r>
        <w:rPr>
          <w:rFonts w:ascii="Arial Narrow" w:eastAsia="仿宋_GB2312" w:hAnsi="Arial Narrow"/>
          <w:color w:val="000000" w:themeColor="text1"/>
          <w:kern w:val="0"/>
          <w:sz w:val="24"/>
        </w:rPr>
        <w:t>4</w:t>
      </w:r>
      <w:r>
        <w:rPr>
          <w:rFonts w:ascii="Arial Narrow" w:eastAsia="仿宋_GB2312" w:hAnsi="Arial Narrow"/>
          <w:color w:val="000000" w:themeColor="text1"/>
          <w:kern w:val="0"/>
          <w:sz w:val="24"/>
        </w:rPr>
        <w:t>）可供出售权益工具期末公允价值严重下跌或非暂时性下跌但未计提减值准备的相关说明</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"QCF57 </w:instrText>
      </w:r>
      <w:r w:rsidR="00A619F1">
        <w:rPr>
          <w:rFonts w:ascii="Arial Narrow" w:eastAsia="仿宋_GB2312" w:hAnsi="Arial Narrow"/>
          <w:color w:val="0000FF"/>
          <w:sz w:val="24"/>
        </w:rPr>
        <w:instrText>可供出售权益工具期末公允价值严重下跌或非暂时性下跌</w:instrText>
      </w:r>
      <w:r w:rsidR="00A619F1">
        <w:rPr>
          <w:rFonts w:ascii="Arial Narrow" w:eastAsia="仿宋_GB2312" w:hAnsi="Arial Narrow"/>
          <w:color w:val="0000FF"/>
          <w:sz w:val="24"/>
        </w:rPr>
        <w:instrText xml:space="preserve">!JiuQiQCF57" \h </w:instrText>
      </w:r>
      <w:r w:rsidR="00A619F1">
        <w:rPr>
          <w:rFonts w:ascii="Arial Narrow" w:eastAsia="仿宋_GB2312" w:hAnsi="Arial Narrow"/>
          <w:color w:val="0000FF"/>
          <w:sz w:val="24"/>
        </w:rPr>
        <w:fldChar w:fldCharType="separate"/>
      </w:r>
    </w:p>
    <w:tbl>
      <w:tblPr>
        <w:tblW w:w="9480" w:type="dxa"/>
        <w:tblLook w:val="04A0" w:firstRow="1" w:lastRow="0" w:firstColumn="1" w:lastColumn="0" w:noHBand="0" w:noVBand="1"/>
      </w:tblPr>
      <w:tblGrid>
        <w:gridCol w:w="1780"/>
        <w:gridCol w:w="1280"/>
        <w:gridCol w:w="1280"/>
        <w:gridCol w:w="1280"/>
        <w:gridCol w:w="1380"/>
        <w:gridCol w:w="1240"/>
        <w:gridCol w:w="1240"/>
      </w:tblGrid>
      <w:tr w:rsidR="00A619F1" w14:paraId="7A44D1E9" w14:textId="77777777" w:rsidTr="00A619F1">
        <w:trPr>
          <w:trHeight w:val="698"/>
        </w:trPr>
        <w:tc>
          <w:tcPr>
            <w:tcW w:w="1780" w:type="dxa"/>
            <w:tcBorders>
              <w:top w:val="single" w:sz="8" w:space="0" w:color="000000"/>
              <w:left w:val="nil"/>
              <w:bottom w:val="single" w:sz="4" w:space="0" w:color="auto"/>
              <w:right w:val="nil"/>
            </w:tcBorders>
            <w:shd w:val="clear" w:color="auto" w:fill="auto"/>
            <w:vAlign w:val="center"/>
            <w:hideMark/>
          </w:tcPr>
          <w:p w14:paraId="0C4A3920" w14:textId="466B0E1F"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可供出售权益工具项目</w:t>
            </w:r>
          </w:p>
        </w:tc>
        <w:tc>
          <w:tcPr>
            <w:tcW w:w="1280" w:type="dxa"/>
            <w:tcBorders>
              <w:top w:val="single" w:sz="8" w:space="0" w:color="000000"/>
              <w:left w:val="nil"/>
              <w:bottom w:val="single" w:sz="4" w:space="0" w:color="auto"/>
              <w:right w:val="nil"/>
            </w:tcBorders>
            <w:shd w:val="clear" w:color="auto" w:fill="auto"/>
            <w:vAlign w:val="center"/>
            <w:hideMark/>
          </w:tcPr>
          <w:p w14:paraId="167E33F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投资成本</w:t>
            </w:r>
          </w:p>
        </w:tc>
        <w:tc>
          <w:tcPr>
            <w:tcW w:w="1280" w:type="dxa"/>
            <w:tcBorders>
              <w:top w:val="single" w:sz="8" w:space="0" w:color="000000"/>
              <w:left w:val="nil"/>
              <w:bottom w:val="single" w:sz="4" w:space="0" w:color="auto"/>
              <w:right w:val="nil"/>
            </w:tcBorders>
            <w:shd w:val="clear" w:color="auto" w:fill="auto"/>
            <w:vAlign w:val="center"/>
            <w:hideMark/>
          </w:tcPr>
          <w:p w14:paraId="029BDB6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w:t>
            </w:r>
            <w:r>
              <w:rPr>
                <w:rFonts w:ascii="Arial Narrow" w:hAnsi="Arial Narrow" w:cs="Arial"/>
                <w:b/>
                <w:bCs/>
                <w:color w:val="000000"/>
                <w:sz w:val="18"/>
                <w:szCs w:val="18"/>
              </w:rPr>
              <w:br/>
            </w:r>
            <w:r>
              <w:rPr>
                <w:rFonts w:ascii="Arial Narrow" w:hAnsi="Arial Narrow" w:cs="Arial"/>
                <w:b/>
                <w:bCs/>
                <w:color w:val="000000"/>
                <w:sz w:val="18"/>
                <w:szCs w:val="18"/>
              </w:rPr>
              <w:t>公允价值</w:t>
            </w:r>
          </w:p>
        </w:tc>
        <w:tc>
          <w:tcPr>
            <w:tcW w:w="1280" w:type="dxa"/>
            <w:tcBorders>
              <w:top w:val="single" w:sz="8" w:space="0" w:color="000000"/>
              <w:left w:val="nil"/>
              <w:bottom w:val="single" w:sz="4" w:space="0" w:color="auto"/>
              <w:right w:val="nil"/>
            </w:tcBorders>
            <w:shd w:val="clear" w:color="auto" w:fill="auto"/>
            <w:vAlign w:val="center"/>
            <w:hideMark/>
          </w:tcPr>
          <w:p w14:paraId="303BD38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公允价值相对于</w:t>
            </w:r>
            <w:r>
              <w:rPr>
                <w:rFonts w:ascii="Arial Narrow" w:hAnsi="Arial Narrow" w:cs="Arial"/>
                <w:b/>
                <w:bCs/>
                <w:color w:val="000000"/>
                <w:sz w:val="18"/>
                <w:szCs w:val="18"/>
              </w:rPr>
              <w:br/>
            </w:r>
            <w:r>
              <w:rPr>
                <w:rFonts w:ascii="Arial Narrow" w:hAnsi="Arial Narrow" w:cs="Arial"/>
                <w:b/>
                <w:bCs/>
                <w:color w:val="000000"/>
                <w:sz w:val="18"/>
                <w:szCs w:val="18"/>
              </w:rPr>
              <w:t>成本的下跌幅度（</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380" w:type="dxa"/>
            <w:tcBorders>
              <w:top w:val="single" w:sz="8" w:space="0" w:color="000000"/>
              <w:left w:val="nil"/>
              <w:bottom w:val="single" w:sz="4" w:space="0" w:color="auto"/>
              <w:right w:val="nil"/>
            </w:tcBorders>
            <w:shd w:val="clear" w:color="auto" w:fill="auto"/>
            <w:vAlign w:val="center"/>
            <w:hideMark/>
          </w:tcPr>
          <w:p w14:paraId="022DEFB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持续下跌时间</w:t>
            </w:r>
            <w:r>
              <w:rPr>
                <w:rFonts w:ascii="Arial Narrow" w:hAnsi="Arial Narrow" w:cs="Arial"/>
                <w:b/>
                <w:bCs/>
                <w:color w:val="000000"/>
                <w:sz w:val="18"/>
                <w:szCs w:val="18"/>
              </w:rPr>
              <w:br/>
            </w:r>
            <w:r>
              <w:rPr>
                <w:rFonts w:ascii="Arial Narrow" w:hAnsi="Arial Narrow" w:cs="Arial"/>
                <w:b/>
                <w:bCs/>
                <w:color w:val="000000"/>
                <w:sz w:val="18"/>
                <w:szCs w:val="18"/>
              </w:rPr>
              <w:t>（</w:t>
            </w:r>
            <w:proofErr w:type="gramStart"/>
            <w:r>
              <w:rPr>
                <w:rFonts w:ascii="Arial Narrow" w:hAnsi="Arial Narrow" w:cs="Arial"/>
                <w:b/>
                <w:bCs/>
                <w:color w:val="000000"/>
                <w:sz w:val="18"/>
                <w:szCs w:val="18"/>
              </w:rPr>
              <w:t>个</w:t>
            </w:r>
            <w:proofErr w:type="gramEnd"/>
            <w:r>
              <w:rPr>
                <w:rFonts w:ascii="Arial Narrow" w:hAnsi="Arial Narrow" w:cs="Arial"/>
                <w:b/>
                <w:bCs/>
                <w:color w:val="000000"/>
                <w:sz w:val="18"/>
                <w:szCs w:val="18"/>
              </w:rPr>
              <w:t>月）</w:t>
            </w:r>
          </w:p>
        </w:tc>
        <w:tc>
          <w:tcPr>
            <w:tcW w:w="1240" w:type="dxa"/>
            <w:tcBorders>
              <w:top w:val="single" w:sz="8" w:space="0" w:color="000000"/>
              <w:left w:val="nil"/>
              <w:bottom w:val="single" w:sz="4" w:space="0" w:color="auto"/>
              <w:right w:val="nil"/>
            </w:tcBorders>
            <w:shd w:val="clear" w:color="auto" w:fill="auto"/>
            <w:vAlign w:val="center"/>
            <w:hideMark/>
          </w:tcPr>
          <w:p w14:paraId="3751B63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已计提减值金额</w:t>
            </w:r>
          </w:p>
        </w:tc>
        <w:tc>
          <w:tcPr>
            <w:tcW w:w="1240" w:type="dxa"/>
            <w:tcBorders>
              <w:top w:val="single" w:sz="8" w:space="0" w:color="000000"/>
              <w:left w:val="nil"/>
              <w:bottom w:val="single" w:sz="4" w:space="0" w:color="auto"/>
              <w:right w:val="nil"/>
            </w:tcBorders>
            <w:shd w:val="clear" w:color="auto" w:fill="auto"/>
            <w:vAlign w:val="center"/>
            <w:hideMark/>
          </w:tcPr>
          <w:p w14:paraId="54C73B8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未计提减值原因</w:t>
            </w:r>
          </w:p>
        </w:tc>
      </w:tr>
      <w:tr w:rsidR="00A619F1" w14:paraId="4315FC39" w14:textId="77777777" w:rsidTr="00A619F1">
        <w:trPr>
          <w:trHeight w:val="255"/>
        </w:trPr>
        <w:tc>
          <w:tcPr>
            <w:tcW w:w="1780" w:type="dxa"/>
            <w:tcBorders>
              <w:top w:val="nil"/>
              <w:left w:val="nil"/>
              <w:bottom w:val="nil"/>
              <w:right w:val="nil"/>
            </w:tcBorders>
            <w:shd w:val="clear" w:color="auto" w:fill="auto"/>
            <w:vAlign w:val="center"/>
            <w:hideMark/>
          </w:tcPr>
          <w:p w14:paraId="3D35C63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测试</w:t>
            </w:r>
          </w:p>
        </w:tc>
        <w:tc>
          <w:tcPr>
            <w:tcW w:w="1280" w:type="dxa"/>
            <w:tcBorders>
              <w:top w:val="nil"/>
              <w:left w:val="nil"/>
              <w:bottom w:val="nil"/>
              <w:right w:val="nil"/>
            </w:tcBorders>
            <w:shd w:val="clear" w:color="auto" w:fill="auto"/>
            <w:vAlign w:val="center"/>
            <w:hideMark/>
          </w:tcPr>
          <w:p w14:paraId="5302EFE5" w14:textId="77777777" w:rsidR="00A619F1" w:rsidRDefault="00A619F1">
            <w:pPr>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32BA06F3"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25A95B31" w14:textId="77777777" w:rsidR="00A619F1" w:rsidRDefault="00A619F1">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6D1C2224" w14:textId="77777777" w:rsidR="00A619F1" w:rsidRDefault="00A619F1">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6B56B9E2" w14:textId="77777777" w:rsidR="00A619F1" w:rsidRDefault="00A619F1">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79260836" w14:textId="77777777" w:rsidR="00A619F1" w:rsidRDefault="00A619F1">
            <w:pPr>
              <w:jc w:val="right"/>
              <w:rPr>
                <w:rFonts w:eastAsia="Times New Roman"/>
                <w:sz w:val="20"/>
                <w:szCs w:val="20"/>
              </w:rPr>
            </w:pPr>
          </w:p>
        </w:tc>
      </w:tr>
      <w:tr w:rsidR="00A619F1" w14:paraId="46606E1F" w14:textId="77777777" w:rsidTr="00A619F1">
        <w:trPr>
          <w:trHeight w:val="255"/>
        </w:trPr>
        <w:tc>
          <w:tcPr>
            <w:tcW w:w="1780" w:type="dxa"/>
            <w:tcBorders>
              <w:top w:val="nil"/>
              <w:left w:val="nil"/>
              <w:bottom w:val="nil"/>
              <w:right w:val="nil"/>
            </w:tcBorders>
            <w:shd w:val="clear" w:color="auto" w:fill="auto"/>
            <w:vAlign w:val="center"/>
            <w:hideMark/>
          </w:tcPr>
          <w:p w14:paraId="3D79F33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280" w:type="dxa"/>
            <w:tcBorders>
              <w:top w:val="nil"/>
              <w:left w:val="nil"/>
              <w:bottom w:val="nil"/>
              <w:right w:val="nil"/>
            </w:tcBorders>
            <w:shd w:val="clear" w:color="auto" w:fill="auto"/>
            <w:vAlign w:val="center"/>
            <w:hideMark/>
          </w:tcPr>
          <w:p w14:paraId="0A7577E1" w14:textId="77777777" w:rsidR="00A619F1" w:rsidRDefault="00A619F1">
            <w:pPr>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5784AADC"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179B95A3" w14:textId="77777777" w:rsidR="00A619F1" w:rsidRDefault="00A619F1">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46C84E47" w14:textId="77777777" w:rsidR="00A619F1" w:rsidRDefault="00A619F1">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0D6FDF40" w14:textId="77777777" w:rsidR="00A619F1" w:rsidRDefault="00A619F1">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17D44B7B" w14:textId="77777777" w:rsidR="00A619F1" w:rsidRDefault="00A619F1">
            <w:pPr>
              <w:jc w:val="right"/>
              <w:rPr>
                <w:rFonts w:eastAsia="Times New Roman"/>
                <w:sz w:val="20"/>
                <w:szCs w:val="20"/>
              </w:rPr>
            </w:pPr>
          </w:p>
        </w:tc>
      </w:tr>
      <w:tr w:rsidR="00A619F1" w14:paraId="4877480C" w14:textId="77777777" w:rsidTr="00A619F1">
        <w:trPr>
          <w:trHeight w:val="255"/>
        </w:trPr>
        <w:tc>
          <w:tcPr>
            <w:tcW w:w="1780" w:type="dxa"/>
            <w:tcBorders>
              <w:top w:val="nil"/>
              <w:left w:val="nil"/>
              <w:bottom w:val="nil"/>
              <w:right w:val="nil"/>
            </w:tcBorders>
            <w:shd w:val="clear" w:color="auto" w:fill="auto"/>
            <w:vAlign w:val="center"/>
            <w:hideMark/>
          </w:tcPr>
          <w:p w14:paraId="7C6D7D3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280" w:type="dxa"/>
            <w:tcBorders>
              <w:top w:val="nil"/>
              <w:left w:val="nil"/>
              <w:bottom w:val="nil"/>
              <w:right w:val="nil"/>
            </w:tcBorders>
            <w:shd w:val="clear" w:color="auto" w:fill="auto"/>
            <w:vAlign w:val="center"/>
            <w:hideMark/>
          </w:tcPr>
          <w:p w14:paraId="0F68AA27" w14:textId="77777777" w:rsidR="00A619F1" w:rsidRDefault="00A619F1">
            <w:pPr>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3D545CA1"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68726ABF" w14:textId="77777777" w:rsidR="00A619F1" w:rsidRDefault="00A619F1">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08760E90" w14:textId="77777777" w:rsidR="00A619F1" w:rsidRDefault="00A619F1">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34195061" w14:textId="77777777" w:rsidR="00A619F1" w:rsidRDefault="00A619F1">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4A2D5734" w14:textId="77777777" w:rsidR="00A619F1" w:rsidRDefault="00A619F1">
            <w:pPr>
              <w:jc w:val="right"/>
              <w:rPr>
                <w:rFonts w:eastAsia="Times New Roman"/>
                <w:sz w:val="20"/>
                <w:szCs w:val="20"/>
              </w:rPr>
            </w:pPr>
          </w:p>
        </w:tc>
      </w:tr>
      <w:tr w:rsidR="00A619F1" w14:paraId="7DD210CC" w14:textId="77777777" w:rsidTr="00A619F1">
        <w:trPr>
          <w:trHeight w:val="263"/>
        </w:trPr>
        <w:tc>
          <w:tcPr>
            <w:tcW w:w="1780" w:type="dxa"/>
            <w:tcBorders>
              <w:top w:val="single" w:sz="4" w:space="0" w:color="auto"/>
              <w:left w:val="nil"/>
              <w:bottom w:val="single" w:sz="8" w:space="0" w:color="000000"/>
              <w:right w:val="nil"/>
            </w:tcBorders>
            <w:shd w:val="clear" w:color="auto" w:fill="auto"/>
            <w:vAlign w:val="center"/>
            <w:hideMark/>
          </w:tcPr>
          <w:p w14:paraId="2313CC41"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280" w:type="dxa"/>
            <w:tcBorders>
              <w:top w:val="single" w:sz="4" w:space="0" w:color="auto"/>
              <w:left w:val="nil"/>
              <w:bottom w:val="single" w:sz="8" w:space="0" w:color="000000"/>
              <w:right w:val="nil"/>
            </w:tcBorders>
            <w:shd w:val="clear" w:color="auto" w:fill="auto"/>
            <w:vAlign w:val="center"/>
            <w:hideMark/>
          </w:tcPr>
          <w:p w14:paraId="498F8F9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238358C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00F0F55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80" w:type="dxa"/>
            <w:tcBorders>
              <w:top w:val="single" w:sz="4" w:space="0" w:color="auto"/>
              <w:left w:val="nil"/>
              <w:bottom w:val="single" w:sz="8" w:space="0" w:color="000000"/>
              <w:right w:val="nil"/>
            </w:tcBorders>
            <w:shd w:val="clear" w:color="auto" w:fill="auto"/>
            <w:vAlign w:val="center"/>
            <w:hideMark/>
          </w:tcPr>
          <w:p w14:paraId="37004BB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240" w:type="dxa"/>
            <w:tcBorders>
              <w:top w:val="single" w:sz="4" w:space="0" w:color="auto"/>
              <w:left w:val="nil"/>
              <w:bottom w:val="single" w:sz="8" w:space="0" w:color="000000"/>
              <w:right w:val="nil"/>
            </w:tcBorders>
            <w:shd w:val="clear" w:color="auto" w:fill="auto"/>
            <w:vAlign w:val="center"/>
            <w:hideMark/>
          </w:tcPr>
          <w:p w14:paraId="216682A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40" w:type="dxa"/>
            <w:tcBorders>
              <w:top w:val="single" w:sz="4" w:space="0" w:color="auto"/>
              <w:left w:val="nil"/>
              <w:bottom w:val="single" w:sz="8" w:space="0" w:color="000000"/>
              <w:right w:val="nil"/>
            </w:tcBorders>
            <w:shd w:val="clear" w:color="auto" w:fill="auto"/>
            <w:vAlign w:val="center"/>
            <w:hideMark/>
          </w:tcPr>
          <w:p w14:paraId="74AF22A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2CFF900" w14:textId="7EDB6D19"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【注：对于期末公允价值相对于成本的下跌幅度已达到或超过</w:t>
      </w:r>
      <w:r w:rsidR="007A1860">
        <w:rPr>
          <w:rFonts w:ascii="Arial Narrow" w:eastAsia="仿宋_GB2312" w:hAnsi="Arial Narrow"/>
          <w:color w:val="0000FF"/>
          <w:sz w:val="24"/>
        </w:rPr>
        <w:t>50%</w:t>
      </w:r>
      <w:r w:rsidR="007A1860">
        <w:rPr>
          <w:rFonts w:ascii="Arial Narrow" w:eastAsia="仿宋_GB2312" w:hAnsi="Arial Narrow"/>
          <w:color w:val="0000FF"/>
          <w:sz w:val="24"/>
        </w:rPr>
        <w:t>，或者持续下跌时间已达到或超过</w:t>
      </w:r>
      <w:r w:rsidR="007A1860">
        <w:rPr>
          <w:rFonts w:ascii="Arial Narrow" w:eastAsia="仿宋_GB2312" w:hAnsi="Arial Narrow"/>
          <w:color w:val="0000FF"/>
          <w:sz w:val="24"/>
        </w:rPr>
        <w:t>12</w:t>
      </w:r>
      <w:r w:rsidR="007A1860">
        <w:rPr>
          <w:rFonts w:ascii="Arial Narrow" w:eastAsia="仿宋_GB2312" w:hAnsi="Arial Narrow"/>
          <w:color w:val="0000FF"/>
          <w:sz w:val="24"/>
        </w:rPr>
        <w:t>个月，尚未根据成本与期末公允价值差额计提减值的可供出售权益工具，应披露公允价值的确认依据，详细说明各项投资的成本和公允价值的金额、公允价值相对于成本的下跌幅度、持续下跌时间、已计提减值金额，以及未根据成本与期末公允价值的差额计提减值的理由。】</w:t>
      </w:r>
    </w:p>
    <w:p w14:paraId="4F902E8C"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13</w:t>
      </w:r>
      <w:r>
        <w:rPr>
          <w:rFonts w:ascii="Arial Narrow" w:eastAsia="仿宋_GB2312" w:hAnsi="Arial Narrow"/>
          <w:sz w:val="24"/>
        </w:rPr>
        <w:t>、持有至到期投资</w:t>
      </w:r>
    </w:p>
    <w:p w14:paraId="0755593B" w14:textId="704CD6EA" w:rsidR="00A619F1" w:rsidRDefault="007A1860" w:rsidP="00617FAA">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）持有至到期投资情况</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"QCF60 </w:instrText>
      </w:r>
      <w:r w:rsidR="00A619F1">
        <w:rPr>
          <w:rFonts w:ascii="Arial Narrow" w:eastAsia="仿宋_GB2312" w:hAnsi="Arial Narrow"/>
          <w:sz w:val="24"/>
        </w:rPr>
        <w:instrText>持有至到期投资情况</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60</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)!JiuQiQCF60" \h </w:instrText>
      </w:r>
      <w:r w:rsidR="00A619F1">
        <w:rPr>
          <w:rFonts w:ascii="Arial Narrow" w:eastAsia="仿宋_GB2312" w:hAnsi="Arial Narrow"/>
          <w:sz w:val="24"/>
        </w:rPr>
        <w:fldChar w:fldCharType="separate"/>
      </w:r>
    </w:p>
    <w:tbl>
      <w:tblPr>
        <w:tblW w:w="9500" w:type="dxa"/>
        <w:tblLook w:val="04A0" w:firstRow="1" w:lastRow="0" w:firstColumn="1" w:lastColumn="0" w:noHBand="0" w:noVBand="1"/>
      </w:tblPr>
      <w:tblGrid>
        <w:gridCol w:w="2560"/>
        <w:gridCol w:w="1160"/>
        <w:gridCol w:w="1160"/>
        <w:gridCol w:w="1160"/>
        <w:gridCol w:w="1160"/>
        <w:gridCol w:w="1160"/>
        <w:gridCol w:w="1140"/>
      </w:tblGrid>
      <w:tr w:rsidR="00A619F1" w14:paraId="250C870A" w14:textId="77777777" w:rsidTr="00A619F1">
        <w:trPr>
          <w:trHeight w:val="255"/>
        </w:trPr>
        <w:tc>
          <w:tcPr>
            <w:tcW w:w="2560" w:type="dxa"/>
            <w:vMerge w:val="restart"/>
            <w:tcBorders>
              <w:top w:val="single" w:sz="8" w:space="0" w:color="000000"/>
              <w:left w:val="nil"/>
              <w:bottom w:val="single" w:sz="4" w:space="0" w:color="000000"/>
              <w:right w:val="nil"/>
            </w:tcBorders>
            <w:shd w:val="clear" w:color="auto" w:fill="auto"/>
            <w:vAlign w:val="center"/>
            <w:hideMark/>
          </w:tcPr>
          <w:p w14:paraId="540034BE" w14:textId="4390067A"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480" w:type="dxa"/>
            <w:gridSpan w:val="3"/>
            <w:tcBorders>
              <w:top w:val="single" w:sz="8" w:space="0" w:color="000000"/>
              <w:left w:val="nil"/>
              <w:bottom w:val="nil"/>
              <w:right w:val="nil"/>
            </w:tcBorders>
            <w:shd w:val="clear" w:color="auto" w:fill="auto"/>
            <w:vAlign w:val="center"/>
            <w:hideMark/>
          </w:tcPr>
          <w:p w14:paraId="26F43F55"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460" w:type="dxa"/>
            <w:gridSpan w:val="3"/>
            <w:tcBorders>
              <w:top w:val="single" w:sz="8" w:space="0" w:color="000000"/>
              <w:left w:val="nil"/>
              <w:bottom w:val="nil"/>
              <w:right w:val="nil"/>
            </w:tcBorders>
            <w:shd w:val="clear" w:color="auto" w:fill="auto"/>
            <w:vAlign w:val="center"/>
            <w:hideMark/>
          </w:tcPr>
          <w:p w14:paraId="032E5F59"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650C8E7F" w14:textId="77777777" w:rsidTr="00A619F1">
        <w:trPr>
          <w:trHeight w:val="255"/>
        </w:trPr>
        <w:tc>
          <w:tcPr>
            <w:tcW w:w="2560" w:type="dxa"/>
            <w:vMerge/>
            <w:tcBorders>
              <w:top w:val="single" w:sz="8" w:space="0" w:color="000000"/>
              <w:left w:val="nil"/>
              <w:bottom w:val="single" w:sz="4" w:space="0" w:color="000000"/>
              <w:right w:val="nil"/>
            </w:tcBorders>
            <w:vAlign w:val="center"/>
            <w:hideMark/>
          </w:tcPr>
          <w:p w14:paraId="6CA55CD4" w14:textId="77777777" w:rsidR="00A619F1" w:rsidRDefault="00A619F1">
            <w:pPr>
              <w:rPr>
                <w:rFonts w:ascii="Arial Narrow" w:hAnsi="Arial Narrow" w:cs="Arial"/>
                <w:b/>
                <w:bCs/>
                <w:color w:val="000000"/>
                <w:sz w:val="18"/>
                <w:szCs w:val="18"/>
              </w:rPr>
            </w:pPr>
          </w:p>
        </w:tc>
        <w:tc>
          <w:tcPr>
            <w:tcW w:w="1160" w:type="dxa"/>
            <w:tcBorders>
              <w:top w:val="nil"/>
              <w:left w:val="nil"/>
              <w:bottom w:val="single" w:sz="4" w:space="0" w:color="auto"/>
              <w:right w:val="nil"/>
            </w:tcBorders>
            <w:shd w:val="clear" w:color="auto" w:fill="auto"/>
            <w:vAlign w:val="center"/>
            <w:hideMark/>
          </w:tcPr>
          <w:p w14:paraId="1EE72BD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60" w:type="dxa"/>
            <w:tcBorders>
              <w:top w:val="nil"/>
              <w:left w:val="nil"/>
              <w:bottom w:val="single" w:sz="4" w:space="0" w:color="auto"/>
              <w:right w:val="nil"/>
            </w:tcBorders>
            <w:shd w:val="clear" w:color="auto" w:fill="auto"/>
            <w:vAlign w:val="center"/>
            <w:hideMark/>
          </w:tcPr>
          <w:p w14:paraId="25890C6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160" w:type="dxa"/>
            <w:tcBorders>
              <w:top w:val="nil"/>
              <w:left w:val="nil"/>
              <w:bottom w:val="single" w:sz="4" w:space="0" w:color="auto"/>
              <w:right w:val="nil"/>
            </w:tcBorders>
            <w:shd w:val="clear" w:color="auto" w:fill="auto"/>
            <w:vAlign w:val="center"/>
            <w:hideMark/>
          </w:tcPr>
          <w:p w14:paraId="15ADA19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160" w:type="dxa"/>
            <w:tcBorders>
              <w:top w:val="nil"/>
              <w:left w:val="nil"/>
              <w:bottom w:val="single" w:sz="4" w:space="0" w:color="auto"/>
              <w:right w:val="nil"/>
            </w:tcBorders>
            <w:shd w:val="clear" w:color="auto" w:fill="auto"/>
            <w:vAlign w:val="center"/>
            <w:hideMark/>
          </w:tcPr>
          <w:p w14:paraId="411CCCF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60" w:type="dxa"/>
            <w:tcBorders>
              <w:top w:val="nil"/>
              <w:left w:val="nil"/>
              <w:bottom w:val="single" w:sz="4" w:space="0" w:color="auto"/>
              <w:right w:val="nil"/>
            </w:tcBorders>
            <w:shd w:val="clear" w:color="auto" w:fill="auto"/>
            <w:vAlign w:val="center"/>
            <w:hideMark/>
          </w:tcPr>
          <w:p w14:paraId="08F0C30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140" w:type="dxa"/>
            <w:tcBorders>
              <w:top w:val="nil"/>
              <w:left w:val="nil"/>
              <w:bottom w:val="single" w:sz="4" w:space="0" w:color="auto"/>
              <w:right w:val="nil"/>
            </w:tcBorders>
            <w:shd w:val="clear" w:color="auto" w:fill="auto"/>
            <w:vAlign w:val="center"/>
            <w:hideMark/>
          </w:tcPr>
          <w:p w14:paraId="1777ABF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A619F1" w14:paraId="2000273D" w14:textId="77777777" w:rsidTr="00A619F1">
        <w:trPr>
          <w:trHeight w:val="255"/>
        </w:trPr>
        <w:tc>
          <w:tcPr>
            <w:tcW w:w="2560" w:type="dxa"/>
            <w:tcBorders>
              <w:top w:val="nil"/>
              <w:left w:val="nil"/>
              <w:bottom w:val="nil"/>
              <w:right w:val="nil"/>
            </w:tcBorders>
            <w:shd w:val="clear" w:color="auto" w:fill="auto"/>
            <w:vAlign w:val="center"/>
            <w:hideMark/>
          </w:tcPr>
          <w:p w14:paraId="2DC39CB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160" w:type="dxa"/>
            <w:tcBorders>
              <w:top w:val="nil"/>
              <w:left w:val="nil"/>
              <w:bottom w:val="nil"/>
              <w:right w:val="nil"/>
            </w:tcBorders>
            <w:shd w:val="clear" w:color="auto" w:fill="auto"/>
            <w:vAlign w:val="center"/>
            <w:hideMark/>
          </w:tcPr>
          <w:p w14:paraId="445F041F" w14:textId="77777777" w:rsidR="00A619F1" w:rsidRDefault="00A619F1">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0C2E0097"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BD966D6"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3E4B129C"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6115AF9B"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17FEAB59" w14:textId="77777777" w:rsidR="00A619F1" w:rsidRDefault="00A619F1">
            <w:pPr>
              <w:jc w:val="right"/>
              <w:rPr>
                <w:rFonts w:eastAsia="Times New Roman"/>
                <w:sz w:val="20"/>
                <w:szCs w:val="20"/>
              </w:rPr>
            </w:pPr>
          </w:p>
        </w:tc>
      </w:tr>
      <w:tr w:rsidR="00A619F1" w14:paraId="71EB3CED" w14:textId="77777777" w:rsidTr="00A619F1">
        <w:trPr>
          <w:trHeight w:val="255"/>
        </w:trPr>
        <w:tc>
          <w:tcPr>
            <w:tcW w:w="2560" w:type="dxa"/>
            <w:tcBorders>
              <w:top w:val="nil"/>
              <w:left w:val="nil"/>
              <w:bottom w:val="nil"/>
              <w:right w:val="nil"/>
            </w:tcBorders>
            <w:shd w:val="clear" w:color="auto" w:fill="auto"/>
            <w:vAlign w:val="center"/>
            <w:hideMark/>
          </w:tcPr>
          <w:p w14:paraId="40EE019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160" w:type="dxa"/>
            <w:tcBorders>
              <w:top w:val="nil"/>
              <w:left w:val="nil"/>
              <w:bottom w:val="nil"/>
              <w:right w:val="nil"/>
            </w:tcBorders>
            <w:shd w:val="clear" w:color="auto" w:fill="auto"/>
            <w:vAlign w:val="center"/>
            <w:hideMark/>
          </w:tcPr>
          <w:p w14:paraId="05BFBAB3" w14:textId="77777777" w:rsidR="00A619F1" w:rsidRDefault="00A619F1">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276A2B63"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2F0F3DF2"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76C8439A"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7BD67137"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6CC23800" w14:textId="77777777" w:rsidR="00A619F1" w:rsidRDefault="00A619F1">
            <w:pPr>
              <w:jc w:val="right"/>
              <w:rPr>
                <w:rFonts w:eastAsia="Times New Roman"/>
                <w:sz w:val="20"/>
                <w:szCs w:val="20"/>
              </w:rPr>
            </w:pPr>
          </w:p>
        </w:tc>
      </w:tr>
      <w:tr w:rsidR="00A619F1" w14:paraId="3D9ACBCC" w14:textId="77777777" w:rsidTr="00A619F1">
        <w:trPr>
          <w:trHeight w:val="255"/>
        </w:trPr>
        <w:tc>
          <w:tcPr>
            <w:tcW w:w="2560" w:type="dxa"/>
            <w:tcBorders>
              <w:top w:val="nil"/>
              <w:left w:val="nil"/>
              <w:bottom w:val="nil"/>
              <w:right w:val="nil"/>
            </w:tcBorders>
            <w:shd w:val="clear" w:color="auto" w:fill="auto"/>
            <w:vAlign w:val="center"/>
            <w:hideMark/>
          </w:tcPr>
          <w:p w14:paraId="688D43B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160" w:type="dxa"/>
            <w:tcBorders>
              <w:top w:val="nil"/>
              <w:left w:val="nil"/>
              <w:bottom w:val="nil"/>
              <w:right w:val="nil"/>
            </w:tcBorders>
            <w:shd w:val="clear" w:color="auto" w:fill="auto"/>
            <w:vAlign w:val="center"/>
            <w:hideMark/>
          </w:tcPr>
          <w:p w14:paraId="0E6B8173" w14:textId="77777777" w:rsidR="00A619F1" w:rsidRDefault="00A619F1">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4D51D492"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754BCEE"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68E0D2C5"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1402C761"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9A798B9" w14:textId="77777777" w:rsidR="00A619F1" w:rsidRDefault="00A619F1">
            <w:pPr>
              <w:jc w:val="right"/>
              <w:rPr>
                <w:rFonts w:eastAsia="Times New Roman"/>
                <w:sz w:val="20"/>
                <w:szCs w:val="20"/>
              </w:rPr>
            </w:pPr>
          </w:p>
        </w:tc>
      </w:tr>
      <w:tr w:rsidR="00A619F1" w14:paraId="7D303DBE" w14:textId="77777777" w:rsidTr="00A619F1">
        <w:trPr>
          <w:trHeight w:val="263"/>
        </w:trPr>
        <w:tc>
          <w:tcPr>
            <w:tcW w:w="2560" w:type="dxa"/>
            <w:tcBorders>
              <w:top w:val="single" w:sz="4" w:space="0" w:color="auto"/>
              <w:left w:val="nil"/>
              <w:bottom w:val="single" w:sz="8" w:space="0" w:color="000000"/>
              <w:right w:val="nil"/>
            </w:tcBorders>
            <w:shd w:val="clear" w:color="auto" w:fill="auto"/>
            <w:vAlign w:val="center"/>
            <w:hideMark/>
          </w:tcPr>
          <w:p w14:paraId="76891BBC"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160" w:type="dxa"/>
            <w:tcBorders>
              <w:top w:val="single" w:sz="4" w:space="0" w:color="auto"/>
              <w:left w:val="nil"/>
              <w:bottom w:val="single" w:sz="8" w:space="0" w:color="000000"/>
              <w:right w:val="nil"/>
            </w:tcBorders>
            <w:shd w:val="clear" w:color="auto" w:fill="auto"/>
            <w:vAlign w:val="center"/>
            <w:hideMark/>
          </w:tcPr>
          <w:p w14:paraId="04F9F83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60" w:type="dxa"/>
            <w:tcBorders>
              <w:top w:val="single" w:sz="4" w:space="0" w:color="auto"/>
              <w:left w:val="nil"/>
              <w:bottom w:val="single" w:sz="8" w:space="0" w:color="000000"/>
              <w:right w:val="nil"/>
            </w:tcBorders>
            <w:shd w:val="clear" w:color="auto" w:fill="auto"/>
            <w:vAlign w:val="center"/>
            <w:hideMark/>
          </w:tcPr>
          <w:p w14:paraId="04B3B4F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60" w:type="dxa"/>
            <w:tcBorders>
              <w:top w:val="single" w:sz="4" w:space="0" w:color="auto"/>
              <w:left w:val="nil"/>
              <w:bottom w:val="single" w:sz="8" w:space="0" w:color="000000"/>
              <w:right w:val="nil"/>
            </w:tcBorders>
            <w:shd w:val="clear" w:color="auto" w:fill="auto"/>
            <w:vAlign w:val="center"/>
            <w:hideMark/>
          </w:tcPr>
          <w:p w14:paraId="7D31310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60" w:type="dxa"/>
            <w:tcBorders>
              <w:top w:val="single" w:sz="4" w:space="0" w:color="auto"/>
              <w:left w:val="nil"/>
              <w:bottom w:val="single" w:sz="8" w:space="0" w:color="000000"/>
              <w:right w:val="nil"/>
            </w:tcBorders>
            <w:shd w:val="clear" w:color="auto" w:fill="auto"/>
            <w:vAlign w:val="center"/>
            <w:hideMark/>
          </w:tcPr>
          <w:p w14:paraId="6333C61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60" w:type="dxa"/>
            <w:tcBorders>
              <w:top w:val="single" w:sz="4" w:space="0" w:color="auto"/>
              <w:left w:val="nil"/>
              <w:bottom w:val="single" w:sz="8" w:space="0" w:color="000000"/>
              <w:right w:val="nil"/>
            </w:tcBorders>
            <w:shd w:val="clear" w:color="auto" w:fill="auto"/>
            <w:vAlign w:val="center"/>
            <w:hideMark/>
          </w:tcPr>
          <w:p w14:paraId="54426E3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40" w:type="dxa"/>
            <w:tcBorders>
              <w:top w:val="single" w:sz="4" w:space="0" w:color="auto"/>
              <w:left w:val="nil"/>
              <w:bottom w:val="single" w:sz="8" w:space="0" w:color="000000"/>
              <w:right w:val="nil"/>
            </w:tcBorders>
            <w:shd w:val="clear" w:color="auto" w:fill="auto"/>
            <w:vAlign w:val="center"/>
            <w:hideMark/>
          </w:tcPr>
          <w:p w14:paraId="138C01D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4204654" w14:textId="3EBDA6A6" w:rsidR="00A619F1" w:rsidRDefault="00A619F1" w:rsidP="00617FAA">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）期末重要的持有至到期投资</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Excel.Sheet.12 "C:\\Users\\Administrator\\OneDrive\\Documents\\M</w:instrText>
      </w:r>
      <w:r>
        <w:rPr>
          <w:rFonts w:ascii="Arial Narrow" w:eastAsia="仿宋_GB2312" w:hAnsi="Arial Narrow"/>
          <w:color w:val="0000FF"/>
          <w:sz w:val="24"/>
        </w:rPr>
        <w:instrText>溜了溜了</w:instrText>
      </w:r>
      <w:r>
        <w:rPr>
          <w:rFonts w:ascii="Arial Narrow" w:eastAsia="仿宋_GB2312" w:hAnsi="Arial Narrow"/>
          <w:color w:val="0000FF"/>
          <w:sz w:val="24"/>
        </w:rPr>
        <w:instrText>\\</w:instrText>
      </w:r>
      <w:r>
        <w:rPr>
          <w:rFonts w:ascii="Arial Narrow" w:eastAsia="仿宋_GB2312" w:hAnsi="Arial Narrow"/>
          <w:color w:val="0000FF"/>
          <w:sz w:val="24"/>
        </w:rPr>
        <w:instrText>久其模板</w:instrText>
      </w:r>
      <w:r>
        <w:rPr>
          <w:rFonts w:ascii="Arial Narrow" w:eastAsia="仿宋_GB2312" w:hAnsi="Arial Narrow"/>
          <w:color w:val="0000FF"/>
          <w:sz w:val="24"/>
        </w:rPr>
        <w:instrText>\\test2019</w:instrText>
      </w:r>
      <w:r>
        <w:rPr>
          <w:rFonts w:ascii="Arial Narrow" w:eastAsia="仿宋_GB2312" w:hAnsi="Arial Narrow"/>
          <w:color w:val="0000FF"/>
          <w:sz w:val="24"/>
        </w:rPr>
        <w:instrText>删除多余表</w:instrText>
      </w:r>
      <w:r>
        <w:rPr>
          <w:rFonts w:ascii="Arial Narrow" w:eastAsia="仿宋_GB2312" w:hAnsi="Arial Narrow"/>
          <w:color w:val="0000FF"/>
          <w:sz w:val="24"/>
        </w:rPr>
        <w:instrText xml:space="preserve">.xlsx" "QCF61 </w:instrText>
      </w:r>
      <w:r>
        <w:rPr>
          <w:rFonts w:ascii="Arial Narrow" w:eastAsia="仿宋_GB2312" w:hAnsi="Arial Narrow"/>
          <w:color w:val="0000FF"/>
          <w:sz w:val="24"/>
        </w:rPr>
        <w:instrText>期末重要的持有至到期投资</w:instrText>
      </w:r>
      <w:r>
        <w:rPr>
          <w:rFonts w:ascii="Arial Narrow" w:eastAsia="仿宋_GB2312" w:hAnsi="Arial Narrow"/>
          <w:color w:val="0000FF"/>
          <w:sz w:val="24"/>
        </w:rPr>
        <w:instrText>(</w:instrText>
      </w:r>
      <w:r>
        <w:rPr>
          <w:rFonts w:ascii="Arial Narrow" w:eastAsia="仿宋_GB2312" w:hAnsi="Arial Narrow"/>
          <w:color w:val="0000FF"/>
          <w:sz w:val="24"/>
        </w:rPr>
        <w:instrText>附注</w:instrText>
      </w:r>
      <w:r>
        <w:rPr>
          <w:rFonts w:ascii="Arial Narrow" w:eastAsia="仿宋_GB2312" w:hAnsi="Arial Narrow"/>
          <w:color w:val="0000FF"/>
          <w:sz w:val="24"/>
        </w:rPr>
        <w:instrText>61</w:instrText>
      </w:r>
      <w:r>
        <w:rPr>
          <w:rFonts w:ascii="Arial Narrow" w:eastAsia="仿宋_GB2312" w:hAnsi="Arial Narrow"/>
          <w:color w:val="0000FF"/>
          <w:sz w:val="24"/>
        </w:rPr>
        <w:instrText>表</w:instrText>
      </w:r>
      <w:r>
        <w:rPr>
          <w:rFonts w:ascii="Arial Narrow" w:eastAsia="仿宋_GB2312" w:hAnsi="Arial Narrow"/>
          <w:color w:val="0000FF"/>
          <w:sz w:val="24"/>
        </w:rPr>
        <w:instrText xml:space="preserve">)!JiuQiQCF61" \h </w:instrText>
      </w:r>
      <w:r>
        <w:rPr>
          <w:rFonts w:ascii="Arial Narrow" w:eastAsia="仿宋_GB2312" w:hAnsi="Arial Narrow"/>
          <w:color w:val="0000FF"/>
          <w:sz w:val="24"/>
        </w:rPr>
        <w:fldChar w:fldCharType="separate"/>
      </w:r>
    </w:p>
    <w:tbl>
      <w:tblPr>
        <w:tblW w:w="9320" w:type="dxa"/>
        <w:tblLook w:val="04A0" w:firstRow="1" w:lastRow="0" w:firstColumn="1" w:lastColumn="0" w:noHBand="0" w:noVBand="1"/>
      </w:tblPr>
      <w:tblGrid>
        <w:gridCol w:w="2920"/>
        <w:gridCol w:w="1600"/>
        <w:gridCol w:w="1600"/>
        <w:gridCol w:w="1600"/>
        <w:gridCol w:w="1600"/>
      </w:tblGrid>
      <w:tr w:rsidR="00A619F1" w14:paraId="5F512A61" w14:textId="77777777" w:rsidTr="00A619F1">
        <w:trPr>
          <w:trHeight w:val="255"/>
        </w:trPr>
        <w:tc>
          <w:tcPr>
            <w:tcW w:w="2920" w:type="dxa"/>
            <w:tcBorders>
              <w:top w:val="single" w:sz="8" w:space="0" w:color="000000"/>
              <w:left w:val="nil"/>
              <w:bottom w:val="single" w:sz="4" w:space="0" w:color="auto"/>
              <w:right w:val="nil"/>
            </w:tcBorders>
            <w:shd w:val="clear" w:color="auto" w:fill="auto"/>
            <w:vAlign w:val="center"/>
            <w:hideMark/>
          </w:tcPr>
          <w:p w14:paraId="50573B5D" w14:textId="3D3D4F84"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债券项目</w:t>
            </w:r>
          </w:p>
        </w:tc>
        <w:tc>
          <w:tcPr>
            <w:tcW w:w="1600" w:type="dxa"/>
            <w:tcBorders>
              <w:top w:val="single" w:sz="8" w:space="0" w:color="000000"/>
              <w:left w:val="nil"/>
              <w:bottom w:val="single" w:sz="4" w:space="0" w:color="auto"/>
              <w:right w:val="nil"/>
            </w:tcBorders>
            <w:shd w:val="clear" w:color="auto" w:fill="auto"/>
            <w:vAlign w:val="center"/>
            <w:hideMark/>
          </w:tcPr>
          <w:p w14:paraId="3D8D397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面值</w:t>
            </w:r>
          </w:p>
        </w:tc>
        <w:tc>
          <w:tcPr>
            <w:tcW w:w="1600" w:type="dxa"/>
            <w:tcBorders>
              <w:top w:val="single" w:sz="8" w:space="0" w:color="000000"/>
              <w:left w:val="nil"/>
              <w:bottom w:val="single" w:sz="4" w:space="0" w:color="auto"/>
              <w:right w:val="nil"/>
            </w:tcBorders>
            <w:shd w:val="clear" w:color="auto" w:fill="auto"/>
            <w:vAlign w:val="center"/>
            <w:hideMark/>
          </w:tcPr>
          <w:p w14:paraId="6DE1C25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票面利率</w:t>
            </w:r>
            <w:r>
              <w:rPr>
                <w:rFonts w:ascii="Arial Narrow" w:hAnsi="Arial Narrow" w:cs="Arial"/>
                <w:b/>
                <w:bCs/>
                <w:color w:val="000000"/>
                <w:sz w:val="18"/>
                <w:szCs w:val="18"/>
              </w:rPr>
              <w:t>(%)</w:t>
            </w:r>
          </w:p>
        </w:tc>
        <w:tc>
          <w:tcPr>
            <w:tcW w:w="1600" w:type="dxa"/>
            <w:tcBorders>
              <w:top w:val="single" w:sz="8" w:space="0" w:color="000000"/>
              <w:left w:val="nil"/>
              <w:bottom w:val="single" w:sz="4" w:space="0" w:color="auto"/>
              <w:right w:val="nil"/>
            </w:tcBorders>
            <w:shd w:val="clear" w:color="auto" w:fill="auto"/>
            <w:vAlign w:val="center"/>
            <w:hideMark/>
          </w:tcPr>
          <w:p w14:paraId="08EAAF4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实际利率</w:t>
            </w:r>
            <w:r>
              <w:rPr>
                <w:rFonts w:ascii="Arial Narrow" w:hAnsi="Arial Narrow" w:cs="Arial"/>
                <w:b/>
                <w:bCs/>
                <w:color w:val="000000"/>
                <w:sz w:val="18"/>
                <w:szCs w:val="18"/>
              </w:rPr>
              <w:t>(%)</w:t>
            </w:r>
          </w:p>
        </w:tc>
        <w:tc>
          <w:tcPr>
            <w:tcW w:w="1600" w:type="dxa"/>
            <w:tcBorders>
              <w:top w:val="single" w:sz="8" w:space="0" w:color="000000"/>
              <w:left w:val="nil"/>
              <w:bottom w:val="single" w:sz="4" w:space="0" w:color="auto"/>
              <w:right w:val="nil"/>
            </w:tcBorders>
            <w:shd w:val="clear" w:color="auto" w:fill="auto"/>
            <w:vAlign w:val="center"/>
            <w:hideMark/>
          </w:tcPr>
          <w:p w14:paraId="2E53C8F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到期日</w:t>
            </w:r>
          </w:p>
        </w:tc>
      </w:tr>
      <w:tr w:rsidR="00A619F1" w14:paraId="56843787" w14:textId="77777777" w:rsidTr="00A619F1">
        <w:trPr>
          <w:trHeight w:val="255"/>
        </w:trPr>
        <w:tc>
          <w:tcPr>
            <w:tcW w:w="2920" w:type="dxa"/>
            <w:tcBorders>
              <w:top w:val="nil"/>
              <w:left w:val="nil"/>
              <w:bottom w:val="nil"/>
              <w:right w:val="nil"/>
            </w:tcBorders>
            <w:shd w:val="clear" w:color="auto" w:fill="auto"/>
            <w:vAlign w:val="center"/>
            <w:hideMark/>
          </w:tcPr>
          <w:p w14:paraId="47D3C11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600" w:type="dxa"/>
            <w:tcBorders>
              <w:top w:val="nil"/>
              <w:left w:val="nil"/>
              <w:bottom w:val="nil"/>
              <w:right w:val="nil"/>
            </w:tcBorders>
            <w:shd w:val="clear" w:color="auto" w:fill="auto"/>
            <w:vAlign w:val="center"/>
            <w:hideMark/>
          </w:tcPr>
          <w:p w14:paraId="21A3D192" w14:textId="77777777" w:rsidR="00A619F1" w:rsidRDefault="00A619F1">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4ABA0B0" w14:textId="77777777" w:rsidR="00A619F1" w:rsidRDefault="00A619F1">
            <w:pPr>
              <w:jc w:val="right"/>
              <w:rPr>
                <w:rFonts w:eastAsia="Times New Roman"/>
                <w:sz w:val="20"/>
                <w:szCs w:val="20"/>
              </w:rPr>
            </w:pPr>
          </w:p>
        </w:tc>
        <w:tc>
          <w:tcPr>
            <w:tcW w:w="1600" w:type="dxa"/>
            <w:tcBorders>
              <w:top w:val="nil"/>
              <w:left w:val="nil"/>
              <w:bottom w:val="nil"/>
              <w:right w:val="nil"/>
            </w:tcBorders>
            <w:shd w:val="clear" w:color="auto" w:fill="auto"/>
            <w:vAlign w:val="center"/>
            <w:hideMark/>
          </w:tcPr>
          <w:p w14:paraId="674040D3" w14:textId="77777777" w:rsidR="00A619F1" w:rsidRDefault="00A619F1">
            <w:pPr>
              <w:jc w:val="right"/>
              <w:rPr>
                <w:rFonts w:eastAsia="Times New Roman"/>
                <w:sz w:val="20"/>
                <w:szCs w:val="20"/>
              </w:rPr>
            </w:pPr>
          </w:p>
        </w:tc>
        <w:tc>
          <w:tcPr>
            <w:tcW w:w="1600" w:type="dxa"/>
            <w:tcBorders>
              <w:top w:val="nil"/>
              <w:left w:val="nil"/>
              <w:bottom w:val="nil"/>
              <w:right w:val="nil"/>
            </w:tcBorders>
            <w:shd w:val="clear" w:color="auto" w:fill="auto"/>
            <w:vAlign w:val="center"/>
            <w:hideMark/>
          </w:tcPr>
          <w:p w14:paraId="2703C408" w14:textId="77777777" w:rsidR="00A619F1" w:rsidRDefault="00A619F1">
            <w:pPr>
              <w:jc w:val="right"/>
              <w:rPr>
                <w:rFonts w:eastAsia="Times New Roman"/>
                <w:sz w:val="20"/>
                <w:szCs w:val="20"/>
              </w:rPr>
            </w:pPr>
          </w:p>
        </w:tc>
      </w:tr>
      <w:tr w:rsidR="00A619F1" w14:paraId="35E1A1CB" w14:textId="77777777" w:rsidTr="00A619F1">
        <w:trPr>
          <w:trHeight w:val="255"/>
        </w:trPr>
        <w:tc>
          <w:tcPr>
            <w:tcW w:w="2920" w:type="dxa"/>
            <w:tcBorders>
              <w:top w:val="nil"/>
              <w:left w:val="nil"/>
              <w:bottom w:val="nil"/>
              <w:right w:val="nil"/>
            </w:tcBorders>
            <w:shd w:val="clear" w:color="auto" w:fill="auto"/>
            <w:vAlign w:val="center"/>
            <w:hideMark/>
          </w:tcPr>
          <w:p w14:paraId="295320F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600" w:type="dxa"/>
            <w:tcBorders>
              <w:top w:val="nil"/>
              <w:left w:val="nil"/>
              <w:bottom w:val="nil"/>
              <w:right w:val="nil"/>
            </w:tcBorders>
            <w:shd w:val="clear" w:color="auto" w:fill="auto"/>
            <w:vAlign w:val="center"/>
            <w:hideMark/>
          </w:tcPr>
          <w:p w14:paraId="75248549" w14:textId="77777777" w:rsidR="00A619F1" w:rsidRDefault="00A619F1">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151A2E65" w14:textId="77777777" w:rsidR="00A619F1" w:rsidRDefault="00A619F1">
            <w:pPr>
              <w:jc w:val="right"/>
              <w:rPr>
                <w:rFonts w:eastAsia="Times New Roman"/>
                <w:sz w:val="20"/>
                <w:szCs w:val="20"/>
              </w:rPr>
            </w:pPr>
          </w:p>
        </w:tc>
        <w:tc>
          <w:tcPr>
            <w:tcW w:w="1600" w:type="dxa"/>
            <w:tcBorders>
              <w:top w:val="nil"/>
              <w:left w:val="nil"/>
              <w:bottom w:val="nil"/>
              <w:right w:val="nil"/>
            </w:tcBorders>
            <w:shd w:val="clear" w:color="auto" w:fill="auto"/>
            <w:vAlign w:val="center"/>
            <w:hideMark/>
          </w:tcPr>
          <w:p w14:paraId="28728952" w14:textId="77777777" w:rsidR="00A619F1" w:rsidRDefault="00A619F1">
            <w:pPr>
              <w:jc w:val="right"/>
              <w:rPr>
                <w:rFonts w:eastAsia="Times New Roman"/>
                <w:sz w:val="20"/>
                <w:szCs w:val="20"/>
              </w:rPr>
            </w:pPr>
          </w:p>
        </w:tc>
        <w:tc>
          <w:tcPr>
            <w:tcW w:w="1600" w:type="dxa"/>
            <w:tcBorders>
              <w:top w:val="nil"/>
              <w:left w:val="nil"/>
              <w:bottom w:val="nil"/>
              <w:right w:val="nil"/>
            </w:tcBorders>
            <w:shd w:val="clear" w:color="auto" w:fill="auto"/>
            <w:vAlign w:val="center"/>
            <w:hideMark/>
          </w:tcPr>
          <w:p w14:paraId="4D0AE435" w14:textId="77777777" w:rsidR="00A619F1" w:rsidRDefault="00A619F1">
            <w:pPr>
              <w:jc w:val="right"/>
              <w:rPr>
                <w:rFonts w:eastAsia="Times New Roman"/>
                <w:sz w:val="20"/>
                <w:szCs w:val="20"/>
              </w:rPr>
            </w:pPr>
          </w:p>
        </w:tc>
      </w:tr>
      <w:tr w:rsidR="00A619F1" w14:paraId="56821727" w14:textId="77777777" w:rsidTr="00A619F1">
        <w:trPr>
          <w:trHeight w:val="255"/>
        </w:trPr>
        <w:tc>
          <w:tcPr>
            <w:tcW w:w="2920" w:type="dxa"/>
            <w:tcBorders>
              <w:top w:val="nil"/>
              <w:left w:val="nil"/>
              <w:bottom w:val="nil"/>
              <w:right w:val="nil"/>
            </w:tcBorders>
            <w:shd w:val="clear" w:color="auto" w:fill="auto"/>
            <w:vAlign w:val="center"/>
            <w:hideMark/>
          </w:tcPr>
          <w:p w14:paraId="2C08A8B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600" w:type="dxa"/>
            <w:tcBorders>
              <w:top w:val="nil"/>
              <w:left w:val="nil"/>
              <w:bottom w:val="nil"/>
              <w:right w:val="nil"/>
            </w:tcBorders>
            <w:shd w:val="clear" w:color="auto" w:fill="auto"/>
            <w:vAlign w:val="center"/>
            <w:hideMark/>
          </w:tcPr>
          <w:p w14:paraId="633E12C8" w14:textId="77777777" w:rsidR="00A619F1" w:rsidRDefault="00A619F1">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5F635E5E" w14:textId="77777777" w:rsidR="00A619F1" w:rsidRDefault="00A619F1">
            <w:pPr>
              <w:jc w:val="right"/>
              <w:rPr>
                <w:rFonts w:eastAsia="Times New Roman"/>
                <w:sz w:val="20"/>
                <w:szCs w:val="20"/>
              </w:rPr>
            </w:pPr>
          </w:p>
        </w:tc>
        <w:tc>
          <w:tcPr>
            <w:tcW w:w="1600" w:type="dxa"/>
            <w:tcBorders>
              <w:top w:val="nil"/>
              <w:left w:val="nil"/>
              <w:bottom w:val="nil"/>
              <w:right w:val="nil"/>
            </w:tcBorders>
            <w:shd w:val="clear" w:color="auto" w:fill="auto"/>
            <w:vAlign w:val="center"/>
            <w:hideMark/>
          </w:tcPr>
          <w:p w14:paraId="02282294" w14:textId="77777777" w:rsidR="00A619F1" w:rsidRDefault="00A619F1">
            <w:pPr>
              <w:jc w:val="right"/>
              <w:rPr>
                <w:rFonts w:eastAsia="Times New Roman"/>
                <w:sz w:val="20"/>
                <w:szCs w:val="20"/>
              </w:rPr>
            </w:pPr>
          </w:p>
        </w:tc>
        <w:tc>
          <w:tcPr>
            <w:tcW w:w="1600" w:type="dxa"/>
            <w:tcBorders>
              <w:top w:val="nil"/>
              <w:left w:val="nil"/>
              <w:bottom w:val="nil"/>
              <w:right w:val="nil"/>
            </w:tcBorders>
            <w:shd w:val="clear" w:color="auto" w:fill="auto"/>
            <w:vAlign w:val="center"/>
            <w:hideMark/>
          </w:tcPr>
          <w:p w14:paraId="58C346DB" w14:textId="77777777" w:rsidR="00A619F1" w:rsidRDefault="00A619F1">
            <w:pPr>
              <w:jc w:val="right"/>
              <w:rPr>
                <w:rFonts w:eastAsia="Times New Roman"/>
                <w:sz w:val="20"/>
                <w:szCs w:val="20"/>
              </w:rPr>
            </w:pPr>
          </w:p>
        </w:tc>
      </w:tr>
      <w:tr w:rsidR="00A619F1" w14:paraId="335C1ADA" w14:textId="77777777" w:rsidTr="00A619F1">
        <w:trPr>
          <w:trHeight w:val="263"/>
        </w:trPr>
        <w:tc>
          <w:tcPr>
            <w:tcW w:w="2920" w:type="dxa"/>
            <w:tcBorders>
              <w:top w:val="single" w:sz="4" w:space="0" w:color="auto"/>
              <w:left w:val="nil"/>
              <w:bottom w:val="single" w:sz="8" w:space="0" w:color="000000"/>
              <w:right w:val="nil"/>
            </w:tcBorders>
            <w:shd w:val="clear" w:color="auto" w:fill="auto"/>
            <w:vAlign w:val="center"/>
            <w:hideMark/>
          </w:tcPr>
          <w:p w14:paraId="57BF0A9C"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600" w:type="dxa"/>
            <w:tcBorders>
              <w:top w:val="single" w:sz="4" w:space="0" w:color="auto"/>
              <w:left w:val="nil"/>
              <w:bottom w:val="single" w:sz="8" w:space="0" w:color="000000"/>
              <w:right w:val="nil"/>
            </w:tcBorders>
            <w:shd w:val="clear" w:color="auto" w:fill="auto"/>
            <w:vAlign w:val="center"/>
            <w:hideMark/>
          </w:tcPr>
          <w:p w14:paraId="5706DB8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600" w:type="dxa"/>
            <w:tcBorders>
              <w:top w:val="single" w:sz="4" w:space="0" w:color="auto"/>
              <w:left w:val="nil"/>
              <w:bottom w:val="single" w:sz="8" w:space="0" w:color="000000"/>
              <w:right w:val="nil"/>
            </w:tcBorders>
            <w:shd w:val="clear" w:color="auto" w:fill="auto"/>
            <w:vAlign w:val="center"/>
            <w:hideMark/>
          </w:tcPr>
          <w:p w14:paraId="3D2100F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600" w:type="dxa"/>
            <w:tcBorders>
              <w:top w:val="single" w:sz="4" w:space="0" w:color="auto"/>
              <w:left w:val="nil"/>
              <w:bottom w:val="single" w:sz="8" w:space="0" w:color="000000"/>
              <w:right w:val="nil"/>
            </w:tcBorders>
            <w:shd w:val="clear" w:color="auto" w:fill="auto"/>
            <w:vAlign w:val="center"/>
            <w:hideMark/>
          </w:tcPr>
          <w:p w14:paraId="362E062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600" w:type="dxa"/>
            <w:tcBorders>
              <w:top w:val="single" w:sz="4" w:space="0" w:color="auto"/>
              <w:left w:val="nil"/>
              <w:bottom w:val="single" w:sz="8" w:space="0" w:color="000000"/>
              <w:right w:val="nil"/>
            </w:tcBorders>
            <w:shd w:val="clear" w:color="auto" w:fill="auto"/>
            <w:vAlign w:val="center"/>
            <w:hideMark/>
          </w:tcPr>
          <w:p w14:paraId="1EAECF8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D863E99" w14:textId="6F7EE87F"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注：本期重分类的持有至到期投资应详细</w:t>
      </w:r>
      <w:proofErr w:type="gramStart"/>
      <w:r w:rsidR="007A1860">
        <w:rPr>
          <w:rFonts w:ascii="Arial Narrow" w:eastAsia="仿宋_GB2312" w:hAnsi="Arial Narrow"/>
          <w:color w:val="0000FF"/>
          <w:sz w:val="24"/>
        </w:rPr>
        <w:t>说明重</w:t>
      </w:r>
      <w:proofErr w:type="gramEnd"/>
      <w:r w:rsidR="007A1860">
        <w:rPr>
          <w:rFonts w:ascii="Arial Narrow" w:eastAsia="仿宋_GB2312" w:hAnsi="Arial Narrow"/>
          <w:color w:val="0000FF"/>
          <w:sz w:val="24"/>
        </w:rPr>
        <w:t>分类的原因和具体情况。</w:t>
      </w:r>
    </w:p>
    <w:p w14:paraId="0F7B375B" w14:textId="05074F24" w:rsidR="00A619F1" w:rsidRDefault="007A1860" w:rsidP="00617FAA">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14</w:t>
      </w:r>
      <w:r>
        <w:rPr>
          <w:rFonts w:ascii="Arial Narrow" w:eastAsia="仿宋_GB2312" w:hAnsi="Arial Narrow"/>
          <w:sz w:val="24"/>
        </w:rPr>
        <w:t>、长期应收款</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"QCF62 </w:instrText>
      </w:r>
      <w:r w:rsidR="00A619F1">
        <w:rPr>
          <w:rFonts w:ascii="Arial Narrow" w:eastAsia="仿宋_GB2312" w:hAnsi="Arial Narrow"/>
          <w:color w:val="0000FF"/>
          <w:sz w:val="24"/>
        </w:rPr>
        <w:instrText>长期应收款</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附注</w:instrText>
      </w:r>
      <w:r w:rsidR="00A619F1">
        <w:rPr>
          <w:rFonts w:ascii="Arial Narrow" w:eastAsia="仿宋_GB2312" w:hAnsi="Arial Narrow"/>
          <w:color w:val="0000FF"/>
          <w:sz w:val="24"/>
        </w:rPr>
        <w:instrText>62</w:instrText>
      </w:r>
      <w:r w:rsidR="00A619F1">
        <w:rPr>
          <w:rFonts w:ascii="Arial Narrow" w:eastAsia="仿宋_GB2312" w:hAnsi="Arial Narrow"/>
          <w:color w:val="0000FF"/>
          <w:sz w:val="24"/>
        </w:rPr>
        <w:instrText>表</w:instrText>
      </w:r>
      <w:r w:rsidR="00A619F1">
        <w:rPr>
          <w:rFonts w:ascii="Arial Narrow" w:eastAsia="仿宋_GB2312" w:hAnsi="Arial Narrow"/>
          <w:color w:val="0000FF"/>
          <w:sz w:val="24"/>
        </w:rPr>
        <w:instrText xml:space="preserve">)!JiuQiQCF62" \h </w:instrText>
      </w:r>
      <w:r w:rsidR="00A619F1">
        <w:rPr>
          <w:rFonts w:ascii="Arial Narrow" w:eastAsia="仿宋_GB2312" w:hAnsi="Arial Narrow"/>
          <w:color w:val="0000FF"/>
          <w:sz w:val="24"/>
        </w:rPr>
        <w:fldChar w:fldCharType="separate"/>
      </w:r>
    </w:p>
    <w:tbl>
      <w:tblPr>
        <w:tblW w:w="9500" w:type="dxa"/>
        <w:tblLook w:val="04A0" w:firstRow="1" w:lastRow="0" w:firstColumn="1" w:lastColumn="0" w:noHBand="0" w:noVBand="1"/>
      </w:tblPr>
      <w:tblGrid>
        <w:gridCol w:w="1860"/>
        <w:gridCol w:w="1080"/>
        <w:gridCol w:w="1080"/>
        <w:gridCol w:w="1080"/>
        <w:gridCol w:w="1080"/>
        <w:gridCol w:w="1080"/>
        <w:gridCol w:w="1080"/>
        <w:gridCol w:w="1160"/>
      </w:tblGrid>
      <w:tr w:rsidR="00A619F1" w14:paraId="6C298920" w14:textId="77777777" w:rsidTr="00A619F1">
        <w:trPr>
          <w:trHeight w:val="255"/>
        </w:trPr>
        <w:tc>
          <w:tcPr>
            <w:tcW w:w="1860" w:type="dxa"/>
            <w:vMerge w:val="restart"/>
            <w:tcBorders>
              <w:top w:val="single" w:sz="8" w:space="0" w:color="000000"/>
              <w:left w:val="nil"/>
              <w:bottom w:val="single" w:sz="4" w:space="0" w:color="000000"/>
              <w:right w:val="nil"/>
            </w:tcBorders>
            <w:shd w:val="clear" w:color="auto" w:fill="auto"/>
            <w:vAlign w:val="center"/>
            <w:hideMark/>
          </w:tcPr>
          <w:p w14:paraId="1D898AB1" w14:textId="711A0D40"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3240" w:type="dxa"/>
            <w:gridSpan w:val="3"/>
            <w:tcBorders>
              <w:top w:val="single" w:sz="8" w:space="0" w:color="000000"/>
              <w:left w:val="nil"/>
              <w:bottom w:val="nil"/>
              <w:right w:val="nil"/>
            </w:tcBorders>
            <w:shd w:val="clear" w:color="auto" w:fill="auto"/>
            <w:vAlign w:val="center"/>
            <w:hideMark/>
          </w:tcPr>
          <w:p w14:paraId="409A7D45"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240" w:type="dxa"/>
            <w:gridSpan w:val="3"/>
            <w:tcBorders>
              <w:top w:val="single" w:sz="8" w:space="0" w:color="000000"/>
              <w:left w:val="nil"/>
              <w:bottom w:val="nil"/>
              <w:right w:val="nil"/>
            </w:tcBorders>
            <w:shd w:val="clear" w:color="auto" w:fill="auto"/>
            <w:vAlign w:val="center"/>
            <w:hideMark/>
          </w:tcPr>
          <w:p w14:paraId="01C49929"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160" w:type="dxa"/>
            <w:vMerge w:val="restart"/>
            <w:tcBorders>
              <w:top w:val="single" w:sz="8" w:space="0" w:color="000000"/>
              <w:left w:val="nil"/>
              <w:bottom w:val="single" w:sz="4" w:space="0" w:color="000000"/>
              <w:right w:val="nil"/>
            </w:tcBorders>
            <w:shd w:val="clear" w:color="auto" w:fill="auto"/>
            <w:vAlign w:val="center"/>
            <w:hideMark/>
          </w:tcPr>
          <w:p w14:paraId="6E346C3E"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期末折现率区间</w:t>
            </w:r>
            <w:r>
              <w:rPr>
                <w:rFonts w:ascii="Arial Narrow" w:hAnsi="Arial Narrow" w:cs="Arial"/>
                <w:b/>
                <w:bCs/>
                <w:color w:val="000000"/>
                <w:sz w:val="18"/>
                <w:szCs w:val="18"/>
              </w:rPr>
              <w:br/>
              <w:t>(%)</w:t>
            </w:r>
          </w:p>
        </w:tc>
      </w:tr>
      <w:tr w:rsidR="00A619F1" w14:paraId="6A70BDC9" w14:textId="77777777" w:rsidTr="00A619F1">
        <w:trPr>
          <w:trHeight w:val="255"/>
        </w:trPr>
        <w:tc>
          <w:tcPr>
            <w:tcW w:w="1860" w:type="dxa"/>
            <w:vMerge/>
            <w:tcBorders>
              <w:top w:val="single" w:sz="8" w:space="0" w:color="000000"/>
              <w:left w:val="nil"/>
              <w:bottom w:val="single" w:sz="4" w:space="0" w:color="000000"/>
              <w:right w:val="nil"/>
            </w:tcBorders>
            <w:vAlign w:val="center"/>
            <w:hideMark/>
          </w:tcPr>
          <w:p w14:paraId="107E721C" w14:textId="77777777" w:rsidR="00A619F1" w:rsidRDefault="00A619F1">
            <w:pPr>
              <w:rPr>
                <w:rFonts w:ascii="Arial Narrow" w:hAnsi="Arial Narrow" w:cs="Arial"/>
                <w:b/>
                <w:bCs/>
                <w:color w:val="000000"/>
                <w:sz w:val="18"/>
                <w:szCs w:val="18"/>
              </w:rPr>
            </w:pPr>
          </w:p>
        </w:tc>
        <w:tc>
          <w:tcPr>
            <w:tcW w:w="1080" w:type="dxa"/>
            <w:tcBorders>
              <w:top w:val="nil"/>
              <w:left w:val="nil"/>
              <w:bottom w:val="single" w:sz="4" w:space="0" w:color="auto"/>
              <w:right w:val="nil"/>
            </w:tcBorders>
            <w:shd w:val="clear" w:color="auto" w:fill="auto"/>
            <w:vAlign w:val="center"/>
            <w:hideMark/>
          </w:tcPr>
          <w:p w14:paraId="5DEC5BC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080" w:type="dxa"/>
            <w:tcBorders>
              <w:top w:val="nil"/>
              <w:left w:val="nil"/>
              <w:bottom w:val="single" w:sz="4" w:space="0" w:color="auto"/>
              <w:right w:val="nil"/>
            </w:tcBorders>
            <w:shd w:val="clear" w:color="auto" w:fill="auto"/>
            <w:vAlign w:val="center"/>
            <w:hideMark/>
          </w:tcPr>
          <w:p w14:paraId="4F8A100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080" w:type="dxa"/>
            <w:tcBorders>
              <w:top w:val="nil"/>
              <w:left w:val="nil"/>
              <w:bottom w:val="single" w:sz="4" w:space="0" w:color="auto"/>
              <w:right w:val="nil"/>
            </w:tcBorders>
            <w:shd w:val="clear" w:color="auto" w:fill="auto"/>
            <w:vAlign w:val="center"/>
            <w:hideMark/>
          </w:tcPr>
          <w:p w14:paraId="7E95A67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080" w:type="dxa"/>
            <w:tcBorders>
              <w:top w:val="nil"/>
              <w:left w:val="nil"/>
              <w:bottom w:val="single" w:sz="4" w:space="0" w:color="auto"/>
              <w:right w:val="nil"/>
            </w:tcBorders>
            <w:shd w:val="clear" w:color="auto" w:fill="auto"/>
            <w:vAlign w:val="center"/>
            <w:hideMark/>
          </w:tcPr>
          <w:p w14:paraId="4E213AB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080" w:type="dxa"/>
            <w:tcBorders>
              <w:top w:val="nil"/>
              <w:left w:val="nil"/>
              <w:bottom w:val="single" w:sz="4" w:space="0" w:color="auto"/>
              <w:right w:val="nil"/>
            </w:tcBorders>
            <w:shd w:val="clear" w:color="auto" w:fill="auto"/>
            <w:vAlign w:val="center"/>
            <w:hideMark/>
          </w:tcPr>
          <w:p w14:paraId="6BD5692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080" w:type="dxa"/>
            <w:tcBorders>
              <w:top w:val="nil"/>
              <w:left w:val="nil"/>
              <w:bottom w:val="single" w:sz="4" w:space="0" w:color="auto"/>
              <w:right w:val="nil"/>
            </w:tcBorders>
            <w:shd w:val="clear" w:color="auto" w:fill="auto"/>
            <w:vAlign w:val="center"/>
            <w:hideMark/>
          </w:tcPr>
          <w:p w14:paraId="752FB04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160" w:type="dxa"/>
            <w:vMerge/>
            <w:tcBorders>
              <w:top w:val="single" w:sz="8" w:space="0" w:color="000000"/>
              <w:left w:val="nil"/>
              <w:bottom w:val="single" w:sz="4" w:space="0" w:color="000000"/>
              <w:right w:val="nil"/>
            </w:tcBorders>
            <w:vAlign w:val="center"/>
            <w:hideMark/>
          </w:tcPr>
          <w:p w14:paraId="418A1C69" w14:textId="77777777" w:rsidR="00A619F1" w:rsidRDefault="00A619F1">
            <w:pPr>
              <w:rPr>
                <w:rFonts w:ascii="Arial Narrow" w:hAnsi="Arial Narrow" w:cs="Arial"/>
                <w:b/>
                <w:bCs/>
                <w:color w:val="000000"/>
                <w:sz w:val="18"/>
                <w:szCs w:val="18"/>
              </w:rPr>
            </w:pPr>
          </w:p>
        </w:tc>
      </w:tr>
      <w:tr w:rsidR="00A619F1" w14:paraId="10FDDD1E" w14:textId="77777777" w:rsidTr="00A619F1">
        <w:trPr>
          <w:trHeight w:val="255"/>
        </w:trPr>
        <w:tc>
          <w:tcPr>
            <w:tcW w:w="1860" w:type="dxa"/>
            <w:tcBorders>
              <w:top w:val="nil"/>
              <w:left w:val="nil"/>
              <w:bottom w:val="nil"/>
              <w:right w:val="nil"/>
            </w:tcBorders>
            <w:shd w:val="clear" w:color="auto" w:fill="auto"/>
            <w:vAlign w:val="center"/>
            <w:hideMark/>
          </w:tcPr>
          <w:p w14:paraId="022DB97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融资租赁款</w:t>
            </w:r>
          </w:p>
        </w:tc>
        <w:tc>
          <w:tcPr>
            <w:tcW w:w="1080" w:type="dxa"/>
            <w:tcBorders>
              <w:top w:val="nil"/>
              <w:left w:val="nil"/>
              <w:bottom w:val="nil"/>
              <w:right w:val="nil"/>
            </w:tcBorders>
            <w:shd w:val="clear" w:color="auto" w:fill="auto"/>
            <w:vAlign w:val="center"/>
            <w:hideMark/>
          </w:tcPr>
          <w:p w14:paraId="2F30BDDB" w14:textId="77777777" w:rsidR="00A619F1" w:rsidRDefault="00A619F1">
            <w:pPr>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7BF05A2B"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EC00BC5"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389070FD"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184B6D62"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20B0096B"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1C6605EC" w14:textId="77777777" w:rsidR="00A619F1" w:rsidRDefault="00A619F1">
            <w:pPr>
              <w:jc w:val="right"/>
              <w:rPr>
                <w:rFonts w:eastAsia="Times New Roman"/>
                <w:sz w:val="20"/>
                <w:szCs w:val="20"/>
              </w:rPr>
            </w:pPr>
          </w:p>
        </w:tc>
      </w:tr>
      <w:tr w:rsidR="00A619F1" w14:paraId="13ED28D1" w14:textId="77777777" w:rsidTr="00A619F1">
        <w:trPr>
          <w:trHeight w:val="255"/>
        </w:trPr>
        <w:tc>
          <w:tcPr>
            <w:tcW w:w="1860" w:type="dxa"/>
            <w:tcBorders>
              <w:top w:val="nil"/>
              <w:left w:val="nil"/>
              <w:bottom w:val="nil"/>
              <w:right w:val="nil"/>
            </w:tcBorders>
            <w:shd w:val="clear" w:color="auto" w:fill="auto"/>
            <w:vAlign w:val="center"/>
            <w:hideMark/>
          </w:tcPr>
          <w:p w14:paraId="76188C1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其中：未实现融资收益</w:t>
            </w:r>
          </w:p>
        </w:tc>
        <w:tc>
          <w:tcPr>
            <w:tcW w:w="1080" w:type="dxa"/>
            <w:tcBorders>
              <w:top w:val="nil"/>
              <w:left w:val="nil"/>
              <w:bottom w:val="nil"/>
              <w:right w:val="nil"/>
            </w:tcBorders>
            <w:shd w:val="clear" w:color="auto" w:fill="auto"/>
            <w:vAlign w:val="center"/>
            <w:hideMark/>
          </w:tcPr>
          <w:p w14:paraId="26C2E6B6" w14:textId="77777777" w:rsidR="00A619F1" w:rsidRDefault="00A619F1">
            <w:pPr>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1E1988F2"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4A76190"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3456AD40"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7C414537"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F094E6E"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312D11D" w14:textId="77777777" w:rsidR="00A619F1" w:rsidRDefault="00A619F1">
            <w:pPr>
              <w:jc w:val="right"/>
              <w:rPr>
                <w:rFonts w:eastAsia="Times New Roman"/>
                <w:sz w:val="20"/>
                <w:szCs w:val="20"/>
              </w:rPr>
            </w:pPr>
          </w:p>
        </w:tc>
      </w:tr>
      <w:tr w:rsidR="00A619F1" w14:paraId="217721D3" w14:textId="77777777" w:rsidTr="00A619F1">
        <w:trPr>
          <w:trHeight w:val="255"/>
        </w:trPr>
        <w:tc>
          <w:tcPr>
            <w:tcW w:w="1860" w:type="dxa"/>
            <w:tcBorders>
              <w:top w:val="nil"/>
              <w:left w:val="nil"/>
              <w:bottom w:val="nil"/>
              <w:right w:val="nil"/>
            </w:tcBorders>
            <w:shd w:val="clear" w:color="auto" w:fill="auto"/>
            <w:vAlign w:val="center"/>
            <w:hideMark/>
          </w:tcPr>
          <w:p w14:paraId="0C43A74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分期收款销售商品</w:t>
            </w:r>
          </w:p>
        </w:tc>
        <w:tc>
          <w:tcPr>
            <w:tcW w:w="1080" w:type="dxa"/>
            <w:tcBorders>
              <w:top w:val="nil"/>
              <w:left w:val="nil"/>
              <w:bottom w:val="nil"/>
              <w:right w:val="nil"/>
            </w:tcBorders>
            <w:shd w:val="clear" w:color="auto" w:fill="auto"/>
            <w:vAlign w:val="center"/>
            <w:hideMark/>
          </w:tcPr>
          <w:p w14:paraId="1A742D7A" w14:textId="77777777" w:rsidR="00A619F1" w:rsidRDefault="00A619F1">
            <w:pPr>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76015205"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2BB48C91"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8816F2A"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28928BF4"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190FE67C"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1209EA88" w14:textId="77777777" w:rsidR="00A619F1" w:rsidRDefault="00A619F1">
            <w:pPr>
              <w:jc w:val="right"/>
              <w:rPr>
                <w:rFonts w:eastAsia="Times New Roman"/>
                <w:sz w:val="20"/>
                <w:szCs w:val="20"/>
              </w:rPr>
            </w:pPr>
          </w:p>
        </w:tc>
      </w:tr>
      <w:tr w:rsidR="00A619F1" w14:paraId="20800E98" w14:textId="77777777" w:rsidTr="00A619F1">
        <w:trPr>
          <w:trHeight w:val="255"/>
        </w:trPr>
        <w:tc>
          <w:tcPr>
            <w:tcW w:w="1860" w:type="dxa"/>
            <w:tcBorders>
              <w:top w:val="nil"/>
              <w:left w:val="nil"/>
              <w:bottom w:val="nil"/>
              <w:right w:val="nil"/>
            </w:tcBorders>
            <w:shd w:val="clear" w:color="auto" w:fill="auto"/>
            <w:vAlign w:val="center"/>
            <w:hideMark/>
          </w:tcPr>
          <w:p w14:paraId="72595AE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分期收款提供劳务</w:t>
            </w:r>
          </w:p>
        </w:tc>
        <w:tc>
          <w:tcPr>
            <w:tcW w:w="1080" w:type="dxa"/>
            <w:tcBorders>
              <w:top w:val="nil"/>
              <w:left w:val="nil"/>
              <w:bottom w:val="nil"/>
              <w:right w:val="nil"/>
            </w:tcBorders>
            <w:shd w:val="clear" w:color="auto" w:fill="auto"/>
            <w:vAlign w:val="center"/>
            <w:hideMark/>
          </w:tcPr>
          <w:p w14:paraId="6900C25B" w14:textId="77777777" w:rsidR="00A619F1" w:rsidRDefault="00A619F1">
            <w:pPr>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5D2CFBB1"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21C09EF4"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759EAE76"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397CB11"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1564216"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753229F2" w14:textId="77777777" w:rsidR="00A619F1" w:rsidRDefault="00A619F1">
            <w:pPr>
              <w:jc w:val="right"/>
              <w:rPr>
                <w:rFonts w:eastAsia="Times New Roman"/>
                <w:sz w:val="20"/>
                <w:szCs w:val="20"/>
              </w:rPr>
            </w:pPr>
          </w:p>
        </w:tc>
      </w:tr>
      <w:tr w:rsidR="00A619F1" w14:paraId="70525DD3" w14:textId="77777777" w:rsidTr="00A619F1">
        <w:trPr>
          <w:trHeight w:val="255"/>
        </w:trPr>
        <w:tc>
          <w:tcPr>
            <w:tcW w:w="1860" w:type="dxa"/>
            <w:tcBorders>
              <w:top w:val="nil"/>
              <w:left w:val="nil"/>
              <w:bottom w:val="nil"/>
              <w:right w:val="nil"/>
            </w:tcBorders>
            <w:shd w:val="clear" w:color="auto" w:fill="auto"/>
            <w:vAlign w:val="center"/>
            <w:hideMark/>
          </w:tcPr>
          <w:p w14:paraId="6BBCA36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080" w:type="dxa"/>
            <w:tcBorders>
              <w:top w:val="nil"/>
              <w:left w:val="nil"/>
              <w:bottom w:val="nil"/>
              <w:right w:val="nil"/>
            </w:tcBorders>
            <w:shd w:val="clear" w:color="auto" w:fill="auto"/>
            <w:vAlign w:val="center"/>
            <w:hideMark/>
          </w:tcPr>
          <w:p w14:paraId="3ED66E01" w14:textId="77777777" w:rsidR="00A619F1" w:rsidRDefault="00A619F1">
            <w:pPr>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4346FB4C"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152371C5"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0BD06045"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409F867"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1D8B703F" w14:textId="77777777" w:rsidR="00A619F1" w:rsidRDefault="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095DD8C9" w14:textId="77777777" w:rsidR="00A619F1" w:rsidRDefault="00A619F1">
            <w:pPr>
              <w:jc w:val="right"/>
              <w:rPr>
                <w:rFonts w:eastAsia="Times New Roman"/>
                <w:sz w:val="20"/>
                <w:szCs w:val="20"/>
              </w:rPr>
            </w:pPr>
          </w:p>
        </w:tc>
      </w:tr>
      <w:tr w:rsidR="00A619F1" w14:paraId="772E8C86" w14:textId="77777777" w:rsidTr="00A619F1">
        <w:trPr>
          <w:trHeight w:val="263"/>
        </w:trPr>
        <w:tc>
          <w:tcPr>
            <w:tcW w:w="1860" w:type="dxa"/>
            <w:tcBorders>
              <w:top w:val="single" w:sz="4" w:space="0" w:color="auto"/>
              <w:left w:val="nil"/>
              <w:bottom w:val="single" w:sz="8" w:space="0" w:color="000000"/>
              <w:right w:val="nil"/>
            </w:tcBorders>
            <w:shd w:val="clear" w:color="auto" w:fill="auto"/>
            <w:vAlign w:val="center"/>
            <w:hideMark/>
          </w:tcPr>
          <w:p w14:paraId="22E65A72"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080" w:type="dxa"/>
            <w:tcBorders>
              <w:top w:val="single" w:sz="4" w:space="0" w:color="auto"/>
              <w:left w:val="nil"/>
              <w:bottom w:val="single" w:sz="8" w:space="0" w:color="000000"/>
              <w:right w:val="nil"/>
            </w:tcBorders>
            <w:shd w:val="clear" w:color="auto" w:fill="auto"/>
            <w:vAlign w:val="center"/>
            <w:hideMark/>
          </w:tcPr>
          <w:p w14:paraId="7A28856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7F91BC6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14F546B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20A75E4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4FD7DA2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26D8CB4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60" w:type="dxa"/>
            <w:tcBorders>
              <w:top w:val="single" w:sz="4" w:space="0" w:color="auto"/>
              <w:left w:val="nil"/>
              <w:bottom w:val="single" w:sz="8" w:space="0" w:color="000000"/>
              <w:right w:val="nil"/>
            </w:tcBorders>
            <w:shd w:val="clear" w:color="auto" w:fill="auto"/>
            <w:vAlign w:val="center"/>
            <w:hideMark/>
          </w:tcPr>
          <w:p w14:paraId="65FB5D1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419D99CA" w14:textId="4FD1DCBA"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注：报告期内应披露：（</w:t>
      </w:r>
      <w:r w:rsidR="007A1860">
        <w:rPr>
          <w:rFonts w:ascii="Arial Narrow" w:eastAsia="仿宋_GB2312" w:hAnsi="Arial Narrow"/>
          <w:color w:val="0000FF"/>
          <w:sz w:val="24"/>
        </w:rPr>
        <w:t>1</w:t>
      </w:r>
      <w:r w:rsidR="007A1860">
        <w:rPr>
          <w:rFonts w:ascii="Arial Narrow" w:eastAsia="仿宋_GB2312" w:hAnsi="Arial Narrow"/>
          <w:color w:val="0000FF"/>
          <w:sz w:val="24"/>
        </w:rPr>
        <w:t>）因金融资产转移而终止确认的长期应收款，资产转移的方式、终止确认的长期应收款金额，以及与终止确认相关的利得或损失。（</w:t>
      </w:r>
      <w:r w:rsidR="007A1860">
        <w:rPr>
          <w:rFonts w:ascii="Arial Narrow" w:eastAsia="仿宋_GB2312" w:hAnsi="Arial Narrow"/>
          <w:color w:val="0000FF"/>
          <w:sz w:val="24"/>
        </w:rPr>
        <w:t>2</w:t>
      </w:r>
      <w:r w:rsidR="007A1860">
        <w:rPr>
          <w:rFonts w:ascii="Arial Narrow" w:eastAsia="仿宋_GB2312" w:hAnsi="Arial Narrow"/>
          <w:color w:val="0000FF"/>
          <w:sz w:val="24"/>
        </w:rPr>
        <w:t>）转移长期</w:t>
      </w:r>
      <w:proofErr w:type="gramStart"/>
      <w:r w:rsidR="007A1860">
        <w:rPr>
          <w:rFonts w:ascii="Arial Narrow" w:eastAsia="仿宋_GB2312" w:hAnsi="Arial Narrow"/>
          <w:color w:val="0000FF"/>
          <w:sz w:val="24"/>
        </w:rPr>
        <w:t>应收款且继续</w:t>
      </w:r>
      <w:proofErr w:type="gramEnd"/>
      <w:r w:rsidR="007A1860">
        <w:rPr>
          <w:rFonts w:ascii="Arial Narrow" w:eastAsia="仿宋_GB2312" w:hAnsi="Arial Narrow"/>
          <w:color w:val="0000FF"/>
          <w:sz w:val="24"/>
        </w:rPr>
        <w:t>涉</w:t>
      </w:r>
      <w:proofErr w:type="gramStart"/>
      <w:r w:rsidR="007A1860">
        <w:rPr>
          <w:rFonts w:ascii="Arial Narrow" w:eastAsia="仿宋_GB2312" w:hAnsi="Arial Narrow"/>
          <w:color w:val="0000FF"/>
          <w:sz w:val="24"/>
        </w:rPr>
        <w:t>入形成</w:t>
      </w:r>
      <w:proofErr w:type="gramEnd"/>
      <w:r w:rsidR="007A1860">
        <w:rPr>
          <w:rFonts w:ascii="Arial Narrow" w:eastAsia="仿宋_GB2312" w:hAnsi="Arial Narrow"/>
          <w:color w:val="0000FF"/>
          <w:sz w:val="24"/>
        </w:rPr>
        <w:t>的资产、负债金额。</w:t>
      </w:r>
    </w:p>
    <w:p w14:paraId="5621AFBA"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参考披露格式如下：</w:t>
      </w:r>
    </w:p>
    <w:p w14:paraId="655F4823"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1</w:t>
      </w:r>
      <w:r>
        <w:rPr>
          <w:rFonts w:ascii="Arial Narrow" w:eastAsia="仿宋_GB2312" w:hAnsi="Arial Narrow"/>
          <w:color w:val="0000FF"/>
          <w:sz w:val="24"/>
        </w:rPr>
        <w:t>）终止确认的长期应收款情况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3261"/>
        <w:gridCol w:w="1937"/>
        <w:gridCol w:w="1937"/>
        <w:gridCol w:w="1937"/>
      </w:tblGrid>
      <w:tr w:rsidR="00766AE6" w14:paraId="772AC56F" w14:textId="77777777">
        <w:trPr>
          <w:cantSplit/>
          <w:trHeight w:val="340"/>
          <w:tblHeader/>
          <w:jc w:val="center"/>
        </w:trPr>
        <w:tc>
          <w:tcPr>
            <w:tcW w:w="3261" w:type="dxa"/>
            <w:tcBorders>
              <w:top w:val="single" w:sz="8" w:space="0" w:color="auto"/>
              <w:bottom w:val="single" w:sz="4" w:space="0" w:color="auto"/>
            </w:tcBorders>
            <w:shd w:val="clear" w:color="auto" w:fill="auto"/>
            <w:vAlign w:val="center"/>
          </w:tcPr>
          <w:p w14:paraId="135F5131" w14:textId="77777777" w:rsidR="00766AE6" w:rsidRDefault="007A1860" w:rsidP="00617FAA">
            <w:pPr>
              <w:autoSpaceDE w:val="0"/>
              <w:autoSpaceDN w:val="0"/>
              <w:snapToGrid w:val="0"/>
              <w:ind w:left="-108" w:firstLineChars="117" w:firstLine="211"/>
              <w:rPr>
                <w:rFonts w:ascii="Arial Narrow" w:eastAsia="仿宋_GB2312" w:hAnsi="Arial Narrow"/>
                <w:b/>
                <w:color w:val="0000FF"/>
                <w:sz w:val="18"/>
                <w:szCs w:val="21"/>
              </w:rPr>
            </w:pPr>
            <w:r>
              <w:rPr>
                <w:rFonts w:ascii="Arial Narrow" w:eastAsia="仿宋_GB2312" w:hAnsi="Arial Narrow"/>
                <w:b/>
                <w:color w:val="0000FF"/>
                <w:sz w:val="18"/>
                <w:szCs w:val="21"/>
              </w:rPr>
              <w:lastRenderedPageBreak/>
              <w:t>项</w:t>
            </w:r>
            <w:r>
              <w:rPr>
                <w:rFonts w:ascii="Arial Narrow" w:eastAsia="仿宋_GB2312" w:hAnsi="Arial Narrow"/>
                <w:b/>
                <w:color w:val="0000FF"/>
                <w:sz w:val="18"/>
                <w:szCs w:val="21"/>
              </w:rPr>
              <w:t xml:space="preserve">  </w:t>
            </w:r>
            <w:r>
              <w:rPr>
                <w:rFonts w:ascii="Arial Narrow" w:eastAsia="仿宋_GB2312" w:hAnsi="Arial Narrow"/>
                <w:b/>
                <w:color w:val="0000FF"/>
                <w:sz w:val="18"/>
                <w:szCs w:val="21"/>
              </w:rPr>
              <w:t>目</w:t>
            </w:r>
          </w:p>
        </w:tc>
        <w:tc>
          <w:tcPr>
            <w:tcW w:w="1937" w:type="dxa"/>
            <w:tcBorders>
              <w:top w:val="single" w:sz="8" w:space="0" w:color="auto"/>
              <w:bottom w:val="single" w:sz="4" w:space="0" w:color="auto"/>
            </w:tcBorders>
            <w:shd w:val="clear" w:color="auto" w:fill="auto"/>
            <w:vAlign w:val="center"/>
          </w:tcPr>
          <w:p w14:paraId="4ABA7C8C"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b/>
                <w:color w:val="0000FF"/>
                <w:sz w:val="18"/>
                <w:szCs w:val="21"/>
              </w:rPr>
              <w:t>转移方式</w:t>
            </w:r>
          </w:p>
        </w:tc>
        <w:tc>
          <w:tcPr>
            <w:tcW w:w="1937" w:type="dxa"/>
            <w:tcBorders>
              <w:top w:val="single" w:sz="8" w:space="0" w:color="auto"/>
              <w:bottom w:val="single" w:sz="4" w:space="0" w:color="auto"/>
            </w:tcBorders>
            <w:shd w:val="clear" w:color="auto" w:fill="auto"/>
            <w:vAlign w:val="center"/>
          </w:tcPr>
          <w:p w14:paraId="6F48E617"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b/>
                <w:color w:val="0000FF"/>
                <w:sz w:val="18"/>
                <w:szCs w:val="21"/>
              </w:rPr>
              <w:t>终止确认金额</w:t>
            </w:r>
          </w:p>
        </w:tc>
        <w:tc>
          <w:tcPr>
            <w:tcW w:w="1937" w:type="dxa"/>
            <w:tcBorders>
              <w:top w:val="single" w:sz="8" w:space="0" w:color="auto"/>
              <w:bottom w:val="single" w:sz="4" w:space="0" w:color="auto"/>
            </w:tcBorders>
            <w:shd w:val="clear" w:color="auto" w:fill="auto"/>
            <w:vAlign w:val="center"/>
          </w:tcPr>
          <w:p w14:paraId="5AAFFB63"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b/>
                <w:color w:val="0000FF"/>
                <w:sz w:val="18"/>
                <w:szCs w:val="21"/>
              </w:rPr>
              <w:t>与终止确认相关的</w:t>
            </w:r>
          </w:p>
          <w:p w14:paraId="2C4BE8B2"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b/>
                <w:color w:val="0000FF"/>
                <w:sz w:val="18"/>
                <w:szCs w:val="21"/>
              </w:rPr>
              <w:t>利得或损失</w:t>
            </w:r>
          </w:p>
        </w:tc>
      </w:tr>
      <w:tr w:rsidR="00766AE6" w14:paraId="07488EF5" w14:textId="77777777">
        <w:trPr>
          <w:cantSplit/>
          <w:trHeight w:val="340"/>
          <w:jc w:val="center"/>
        </w:trPr>
        <w:tc>
          <w:tcPr>
            <w:tcW w:w="3261" w:type="dxa"/>
            <w:tcBorders>
              <w:top w:val="single" w:sz="4" w:space="0" w:color="auto"/>
              <w:bottom w:val="nil"/>
            </w:tcBorders>
            <w:shd w:val="clear" w:color="auto" w:fill="auto"/>
            <w:vAlign w:val="center"/>
          </w:tcPr>
          <w:p w14:paraId="3EE52C2F" w14:textId="77777777" w:rsidR="00766AE6" w:rsidRDefault="00766AE6">
            <w:pPr>
              <w:autoSpaceDE w:val="0"/>
              <w:autoSpaceDN w:val="0"/>
              <w:snapToGrid w:val="0"/>
              <w:rPr>
                <w:rFonts w:ascii="Arial Narrow" w:eastAsia="仿宋_GB2312" w:hAnsi="Arial Narrow"/>
                <w:color w:val="0000FF"/>
                <w:sz w:val="18"/>
                <w:szCs w:val="21"/>
              </w:rPr>
            </w:pPr>
          </w:p>
        </w:tc>
        <w:tc>
          <w:tcPr>
            <w:tcW w:w="1937" w:type="dxa"/>
            <w:tcBorders>
              <w:top w:val="single" w:sz="4" w:space="0" w:color="auto"/>
              <w:bottom w:val="nil"/>
            </w:tcBorders>
            <w:shd w:val="clear" w:color="auto" w:fill="auto"/>
            <w:vAlign w:val="center"/>
          </w:tcPr>
          <w:p w14:paraId="78DCE076"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single" w:sz="4" w:space="0" w:color="auto"/>
              <w:bottom w:val="nil"/>
            </w:tcBorders>
            <w:shd w:val="clear" w:color="auto" w:fill="auto"/>
            <w:vAlign w:val="center"/>
          </w:tcPr>
          <w:p w14:paraId="4C9C0375"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single" w:sz="4" w:space="0" w:color="auto"/>
              <w:bottom w:val="nil"/>
            </w:tcBorders>
            <w:shd w:val="clear" w:color="auto" w:fill="auto"/>
            <w:vAlign w:val="center"/>
          </w:tcPr>
          <w:p w14:paraId="183D6B42"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43E644CD" w14:textId="77777777">
        <w:trPr>
          <w:cantSplit/>
          <w:trHeight w:val="340"/>
          <w:jc w:val="center"/>
        </w:trPr>
        <w:tc>
          <w:tcPr>
            <w:tcW w:w="3261" w:type="dxa"/>
            <w:tcBorders>
              <w:top w:val="nil"/>
              <w:bottom w:val="nil"/>
            </w:tcBorders>
            <w:shd w:val="clear" w:color="auto" w:fill="auto"/>
            <w:vAlign w:val="center"/>
          </w:tcPr>
          <w:p w14:paraId="05A10787" w14:textId="77777777" w:rsidR="00766AE6" w:rsidRDefault="00766AE6">
            <w:pPr>
              <w:autoSpaceDE w:val="0"/>
              <w:autoSpaceDN w:val="0"/>
              <w:snapToGrid w:val="0"/>
              <w:rPr>
                <w:rFonts w:ascii="Arial Narrow" w:eastAsia="仿宋_GB2312" w:hAnsi="Arial Narrow"/>
                <w:color w:val="0000FF"/>
                <w:sz w:val="18"/>
                <w:szCs w:val="21"/>
              </w:rPr>
            </w:pPr>
          </w:p>
        </w:tc>
        <w:tc>
          <w:tcPr>
            <w:tcW w:w="1937" w:type="dxa"/>
            <w:tcBorders>
              <w:top w:val="nil"/>
              <w:bottom w:val="nil"/>
            </w:tcBorders>
            <w:shd w:val="clear" w:color="auto" w:fill="auto"/>
            <w:vAlign w:val="center"/>
          </w:tcPr>
          <w:p w14:paraId="0DAA7434"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nil"/>
              <w:bottom w:val="nil"/>
            </w:tcBorders>
            <w:shd w:val="clear" w:color="auto" w:fill="auto"/>
            <w:vAlign w:val="center"/>
          </w:tcPr>
          <w:p w14:paraId="5F389E2B"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nil"/>
              <w:bottom w:val="nil"/>
            </w:tcBorders>
            <w:shd w:val="clear" w:color="auto" w:fill="auto"/>
            <w:vAlign w:val="center"/>
          </w:tcPr>
          <w:p w14:paraId="1A18C911"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638BF742" w14:textId="77777777">
        <w:trPr>
          <w:cantSplit/>
          <w:trHeight w:val="340"/>
          <w:jc w:val="center"/>
        </w:trPr>
        <w:tc>
          <w:tcPr>
            <w:tcW w:w="3261" w:type="dxa"/>
            <w:tcBorders>
              <w:top w:val="nil"/>
              <w:bottom w:val="single" w:sz="4" w:space="0" w:color="auto"/>
            </w:tcBorders>
            <w:shd w:val="clear" w:color="auto" w:fill="auto"/>
            <w:vAlign w:val="center"/>
          </w:tcPr>
          <w:p w14:paraId="73EA4C14" w14:textId="77777777" w:rsidR="00766AE6" w:rsidRDefault="00766AE6">
            <w:pPr>
              <w:autoSpaceDE w:val="0"/>
              <w:autoSpaceDN w:val="0"/>
              <w:snapToGrid w:val="0"/>
              <w:rPr>
                <w:rFonts w:ascii="Arial Narrow" w:eastAsia="仿宋_GB2312" w:hAnsi="Arial Narrow"/>
                <w:color w:val="0000FF"/>
                <w:sz w:val="18"/>
                <w:szCs w:val="21"/>
              </w:rPr>
            </w:pPr>
          </w:p>
        </w:tc>
        <w:tc>
          <w:tcPr>
            <w:tcW w:w="1937" w:type="dxa"/>
            <w:tcBorders>
              <w:top w:val="nil"/>
              <w:bottom w:val="single" w:sz="4" w:space="0" w:color="auto"/>
            </w:tcBorders>
            <w:shd w:val="clear" w:color="auto" w:fill="auto"/>
            <w:vAlign w:val="center"/>
          </w:tcPr>
          <w:p w14:paraId="7E7592C6"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nil"/>
              <w:bottom w:val="single" w:sz="4" w:space="0" w:color="auto"/>
            </w:tcBorders>
            <w:shd w:val="clear" w:color="auto" w:fill="auto"/>
            <w:vAlign w:val="center"/>
          </w:tcPr>
          <w:p w14:paraId="7F8CAB57"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nil"/>
              <w:bottom w:val="single" w:sz="4" w:space="0" w:color="auto"/>
            </w:tcBorders>
            <w:shd w:val="clear" w:color="auto" w:fill="auto"/>
            <w:vAlign w:val="center"/>
          </w:tcPr>
          <w:p w14:paraId="52961AB8"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4A595A54" w14:textId="77777777">
        <w:trPr>
          <w:cantSplit/>
          <w:trHeight w:val="340"/>
          <w:jc w:val="center"/>
        </w:trPr>
        <w:tc>
          <w:tcPr>
            <w:tcW w:w="3261" w:type="dxa"/>
            <w:tcBorders>
              <w:top w:val="single" w:sz="4" w:space="0" w:color="auto"/>
              <w:bottom w:val="single" w:sz="8" w:space="0" w:color="auto"/>
            </w:tcBorders>
            <w:shd w:val="clear" w:color="auto" w:fill="auto"/>
            <w:vAlign w:val="center"/>
          </w:tcPr>
          <w:p w14:paraId="0B9986D5" w14:textId="77777777" w:rsidR="00766AE6" w:rsidRDefault="007A1860">
            <w:pPr>
              <w:autoSpaceDE w:val="0"/>
              <w:autoSpaceDN w:val="0"/>
              <w:snapToGrid w:val="0"/>
              <w:rPr>
                <w:rFonts w:ascii="Arial Narrow" w:eastAsia="仿宋_GB2312" w:hAnsi="Arial Narrow"/>
                <w:b/>
                <w:color w:val="0000FF"/>
                <w:sz w:val="18"/>
                <w:szCs w:val="21"/>
              </w:rPr>
            </w:pPr>
            <w:r>
              <w:rPr>
                <w:rFonts w:ascii="Arial Narrow" w:eastAsia="仿宋_GB2312" w:hAnsi="Arial Narrow"/>
                <w:b/>
                <w:color w:val="0000FF"/>
                <w:sz w:val="18"/>
                <w:szCs w:val="21"/>
              </w:rPr>
              <w:t>合</w:t>
            </w:r>
            <w:r>
              <w:rPr>
                <w:rFonts w:ascii="Arial Narrow" w:eastAsia="仿宋_GB2312" w:hAnsi="Arial Narrow"/>
                <w:b/>
                <w:color w:val="0000FF"/>
                <w:sz w:val="18"/>
                <w:szCs w:val="21"/>
              </w:rPr>
              <w:t xml:space="preserve">  </w:t>
            </w:r>
            <w:r>
              <w:rPr>
                <w:rFonts w:ascii="Arial Narrow" w:eastAsia="仿宋_GB2312" w:hAnsi="Arial Narrow"/>
                <w:b/>
                <w:color w:val="0000FF"/>
                <w:sz w:val="18"/>
                <w:szCs w:val="21"/>
              </w:rPr>
              <w:t>计</w:t>
            </w:r>
          </w:p>
        </w:tc>
        <w:tc>
          <w:tcPr>
            <w:tcW w:w="1937" w:type="dxa"/>
            <w:tcBorders>
              <w:top w:val="single" w:sz="4" w:space="0" w:color="auto"/>
              <w:bottom w:val="single" w:sz="8" w:space="0" w:color="auto"/>
            </w:tcBorders>
            <w:shd w:val="clear" w:color="auto" w:fill="auto"/>
            <w:vAlign w:val="center"/>
          </w:tcPr>
          <w:p w14:paraId="1BD6436B" w14:textId="77777777" w:rsidR="00766AE6" w:rsidRDefault="00766AE6">
            <w:pPr>
              <w:snapToGrid w:val="0"/>
              <w:ind w:left="-819"/>
              <w:jc w:val="right"/>
              <w:rPr>
                <w:rFonts w:ascii="Arial Narrow" w:eastAsia="仿宋_GB2312" w:hAnsi="Arial Narrow"/>
                <w:b/>
                <w:color w:val="0000FF"/>
                <w:sz w:val="18"/>
                <w:szCs w:val="21"/>
              </w:rPr>
            </w:pPr>
          </w:p>
        </w:tc>
        <w:tc>
          <w:tcPr>
            <w:tcW w:w="1937" w:type="dxa"/>
            <w:tcBorders>
              <w:top w:val="single" w:sz="4" w:space="0" w:color="auto"/>
              <w:bottom w:val="single" w:sz="8" w:space="0" w:color="auto"/>
            </w:tcBorders>
            <w:shd w:val="clear" w:color="auto" w:fill="auto"/>
            <w:vAlign w:val="center"/>
          </w:tcPr>
          <w:p w14:paraId="05E50F88" w14:textId="77777777" w:rsidR="00766AE6" w:rsidRDefault="007A1860">
            <w:pPr>
              <w:snapToGrid w:val="0"/>
              <w:ind w:left="-819"/>
              <w:jc w:val="right"/>
              <w:rPr>
                <w:rFonts w:ascii="Arial Narrow" w:eastAsia="仿宋_GB2312" w:hAnsi="Arial Narrow"/>
                <w:color w:val="0000FF"/>
                <w:sz w:val="18"/>
                <w:szCs w:val="21"/>
              </w:rPr>
            </w:pPr>
            <w:r>
              <w:rPr>
                <w:rFonts w:ascii="Arial Narrow" w:eastAsia="仿宋_GB2312" w:hAnsi="Arial Narrow"/>
                <w:b/>
                <w:color w:val="0000FF"/>
                <w:sz w:val="18"/>
                <w:szCs w:val="21"/>
              </w:rPr>
              <w:t>X.XX</w:t>
            </w:r>
          </w:p>
        </w:tc>
        <w:tc>
          <w:tcPr>
            <w:tcW w:w="1937" w:type="dxa"/>
            <w:tcBorders>
              <w:top w:val="single" w:sz="4" w:space="0" w:color="auto"/>
              <w:bottom w:val="single" w:sz="8" w:space="0" w:color="auto"/>
            </w:tcBorders>
            <w:shd w:val="clear" w:color="auto" w:fill="auto"/>
            <w:vAlign w:val="center"/>
          </w:tcPr>
          <w:p w14:paraId="3F91759A" w14:textId="77777777" w:rsidR="00766AE6" w:rsidRDefault="007A1860">
            <w:pPr>
              <w:snapToGrid w:val="0"/>
              <w:ind w:left="-819"/>
              <w:jc w:val="right"/>
              <w:rPr>
                <w:rFonts w:ascii="Arial Narrow" w:eastAsia="仿宋_GB2312" w:hAnsi="Arial Narrow"/>
                <w:color w:val="0000FF"/>
                <w:sz w:val="18"/>
                <w:szCs w:val="21"/>
              </w:rPr>
            </w:pPr>
            <w:r>
              <w:rPr>
                <w:rFonts w:ascii="Arial Narrow" w:eastAsia="仿宋_GB2312" w:hAnsi="Arial Narrow"/>
                <w:color w:val="0000FF"/>
                <w:sz w:val="18"/>
                <w:szCs w:val="21"/>
              </w:rPr>
              <w:t>--</w:t>
            </w:r>
          </w:p>
        </w:tc>
      </w:tr>
    </w:tbl>
    <w:p w14:paraId="60EB29FF" w14:textId="77777777" w:rsidR="00766AE6" w:rsidRDefault="007A1860">
      <w:pPr>
        <w:tabs>
          <w:tab w:val="left" w:pos="9030"/>
        </w:tabs>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说明：</w:t>
      </w:r>
    </w:p>
    <w:p w14:paraId="38B7018A"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2</w:t>
      </w:r>
      <w:r>
        <w:rPr>
          <w:rFonts w:ascii="Arial Narrow" w:eastAsia="仿宋_GB2312" w:hAnsi="Arial Narrow"/>
          <w:color w:val="0000FF"/>
          <w:sz w:val="24"/>
        </w:rPr>
        <w:t>）转移长期</w:t>
      </w:r>
      <w:proofErr w:type="gramStart"/>
      <w:r>
        <w:rPr>
          <w:rFonts w:ascii="Arial Narrow" w:eastAsia="仿宋_GB2312" w:hAnsi="Arial Narrow"/>
          <w:color w:val="0000FF"/>
          <w:sz w:val="24"/>
        </w:rPr>
        <w:t>应收款且继续</w:t>
      </w:r>
      <w:proofErr w:type="gramEnd"/>
      <w:r>
        <w:rPr>
          <w:rFonts w:ascii="Arial Narrow" w:eastAsia="仿宋_GB2312" w:hAnsi="Arial Narrow"/>
          <w:color w:val="0000FF"/>
          <w:sz w:val="24"/>
        </w:rPr>
        <w:t>涉</w:t>
      </w:r>
      <w:proofErr w:type="gramStart"/>
      <w:r>
        <w:rPr>
          <w:rFonts w:ascii="Arial Narrow" w:eastAsia="仿宋_GB2312" w:hAnsi="Arial Narrow"/>
          <w:color w:val="0000FF"/>
          <w:sz w:val="24"/>
        </w:rPr>
        <w:t>入形成</w:t>
      </w:r>
      <w:proofErr w:type="gramEnd"/>
      <w:r>
        <w:rPr>
          <w:rFonts w:ascii="Arial Narrow" w:eastAsia="仿宋_GB2312" w:hAnsi="Arial Narrow"/>
          <w:color w:val="0000FF"/>
          <w:sz w:val="24"/>
        </w:rPr>
        <w:t>的资产、负债的金额</w:t>
      </w:r>
    </w:p>
    <w:tbl>
      <w:tblPr>
        <w:tblW w:w="9072" w:type="dxa"/>
        <w:jc w:val="center"/>
        <w:tblBorders>
          <w:top w:val="single" w:sz="8" w:space="0" w:color="auto"/>
          <w:bottom w:val="single" w:sz="8" w:space="0" w:color="auto"/>
        </w:tblBorders>
        <w:tblLook w:val="04A0" w:firstRow="1" w:lastRow="0" w:firstColumn="1" w:lastColumn="0" w:noHBand="0" w:noVBand="1"/>
      </w:tblPr>
      <w:tblGrid>
        <w:gridCol w:w="5017"/>
        <w:gridCol w:w="4055"/>
      </w:tblGrid>
      <w:tr w:rsidR="00766AE6" w14:paraId="0013C7A2" w14:textId="77777777">
        <w:trPr>
          <w:cantSplit/>
          <w:trHeight w:val="340"/>
          <w:tblHeader/>
          <w:jc w:val="center"/>
        </w:trPr>
        <w:tc>
          <w:tcPr>
            <w:tcW w:w="0" w:type="auto"/>
            <w:tcBorders>
              <w:top w:val="single" w:sz="8" w:space="0" w:color="auto"/>
              <w:bottom w:val="single" w:sz="4" w:space="0" w:color="auto"/>
            </w:tcBorders>
            <w:shd w:val="clear" w:color="auto" w:fill="auto"/>
            <w:vAlign w:val="center"/>
          </w:tcPr>
          <w:p w14:paraId="5FC2E62B" w14:textId="77777777" w:rsidR="00766AE6" w:rsidRDefault="007A1860" w:rsidP="00617FAA">
            <w:pPr>
              <w:autoSpaceDE w:val="0"/>
              <w:autoSpaceDN w:val="0"/>
              <w:snapToGrid w:val="0"/>
              <w:rPr>
                <w:rFonts w:ascii="Arial Narrow" w:eastAsia="仿宋_GB2312" w:hAnsi="Arial Narrow"/>
                <w:b/>
                <w:color w:val="0000FF"/>
                <w:sz w:val="18"/>
                <w:szCs w:val="21"/>
              </w:rPr>
            </w:pPr>
            <w:r>
              <w:rPr>
                <w:rFonts w:ascii="Arial Narrow" w:eastAsia="仿宋_GB2312" w:hAnsi="Arial Narrow"/>
                <w:b/>
                <w:color w:val="0000FF"/>
                <w:sz w:val="18"/>
                <w:szCs w:val="21"/>
              </w:rPr>
              <w:t>项</w:t>
            </w:r>
            <w:r>
              <w:rPr>
                <w:rFonts w:ascii="Arial Narrow" w:eastAsia="仿宋_GB2312" w:hAnsi="Arial Narrow"/>
                <w:b/>
                <w:color w:val="0000FF"/>
                <w:sz w:val="18"/>
                <w:szCs w:val="21"/>
              </w:rPr>
              <w:t xml:space="preserve">  </w:t>
            </w:r>
            <w:r>
              <w:rPr>
                <w:rFonts w:ascii="Arial Narrow" w:eastAsia="仿宋_GB2312" w:hAnsi="Arial Narrow"/>
                <w:b/>
                <w:color w:val="0000FF"/>
                <w:sz w:val="18"/>
                <w:szCs w:val="21"/>
              </w:rPr>
              <w:t>目</w:t>
            </w:r>
          </w:p>
        </w:tc>
        <w:tc>
          <w:tcPr>
            <w:tcW w:w="0" w:type="auto"/>
            <w:tcBorders>
              <w:top w:val="single" w:sz="8" w:space="0" w:color="auto"/>
              <w:bottom w:val="single" w:sz="4" w:space="0" w:color="auto"/>
            </w:tcBorders>
            <w:shd w:val="clear" w:color="auto" w:fill="auto"/>
            <w:vAlign w:val="center"/>
          </w:tcPr>
          <w:p w14:paraId="5304F40F"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cs="Arial"/>
                <w:b/>
                <w:color w:val="0000FF"/>
                <w:kern w:val="0"/>
                <w:sz w:val="18"/>
                <w:szCs w:val="21"/>
              </w:rPr>
              <w:t>期末数</w:t>
            </w:r>
          </w:p>
        </w:tc>
      </w:tr>
      <w:tr w:rsidR="00766AE6" w14:paraId="059307B0" w14:textId="77777777">
        <w:trPr>
          <w:cantSplit/>
          <w:trHeight w:val="340"/>
          <w:tblHeader/>
          <w:jc w:val="center"/>
        </w:trPr>
        <w:tc>
          <w:tcPr>
            <w:tcW w:w="0" w:type="auto"/>
            <w:tcBorders>
              <w:top w:val="single" w:sz="4" w:space="0" w:color="auto"/>
            </w:tcBorders>
            <w:shd w:val="clear" w:color="auto" w:fill="auto"/>
            <w:vAlign w:val="center"/>
          </w:tcPr>
          <w:p w14:paraId="11DE3FB6" w14:textId="77777777" w:rsidR="00766AE6" w:rsidRDefault="007A1860">
            <w:pPr>
              <w:autoSpaceDE w:val="0"/>
              <w:autoSpaceDN w:val="0"/>
              <w:snapToGrid w:val="0"/>
              <w:rPr>
                <w:rFonts w:ascii="Arial Narrow" w:eastAsia="仿宋_GB2312" w:hAnsi="Arial Narrow"/>
                <w:color w:val="0000FF"/>
                <w:sz w:val="18"/>
                <w:szCs w:val="21"/>
              </w:rPr>
            </w:pPr>
            <w:r>
              <w:rPr>
                <w:rFonts w:ascii="Arial Narrow" w:eastAsia="仿宋_GB2312" w:hAnsi="Arial Narrow"/>
                <w:color w:val="0000FF"/>
                <w:sz w:val="18"/>
                <w:szCs w:val="21"/>
              </w:rPr>
              <w:t>资产：</w:t>
            </w:r>
          </w:p>
        </w:tc>
        <w:tc>
          <w:tcPr>
            <w:tcW w:w="0" w:type="auto"/>
            <w:tcBorders>
              <w:top w:val="single" w:sz="4" w:space="0" w:color="auto"/>
            </w:tcBorders>
            <w:shd w:val="clear" w:color="auto" w:fill="auto"/>
            <w:vAlign w:val="center"/>
          </w:tcPr>
          <w:p w14:paraId="163EE2E4"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594252CC" w14:textId="77777777">
        <w:trPr>
          <w:cantSplit/>
          <w:trHeight w:val="340"/>
          <w:tblHeader/>
          <w:jc w:val="center"/>
        </w:trPr>
        <w:tc>
          <w:tcPr>
            <w:tcW w:w="0" w:type="auto"/>
            <w:shd w:val="clear" w:color="auto" w:fill="auto"/>
            <w:vAlign w:val="center"/>
          </w:tcPr>
          <w:p w14:paraId="749A9776" w14:textId="77777777" w:rsidR="00766AE6" w:rsidRDefault="00766AE6">
            <w:pPr>
              <w:autoSpaceDE w:val="0"/>
              <w:autoSpaceDN w:val="0"/>
              <w:snapToGrid w:val="0"/>
              <w:rPr>
                <w:rFonts w:ascii="Arial Narrow" w:eastAsia="仿宋_GB2312" w:hAnsi="Arial Narrow"/>
                <w:color w:val="0000FF"/>
                <w:sz w:val="18"/>
                <w:szCs w:val="21"/>
              </w:rPr>
            </w:pPr>
          </w:p>
        </w:tc>
        <w:tc>
          <w:tcPr>
            <w:tcW w:w="0" w:type="auto"/>
            <w:shd w:val="clear" w:color="auto" w:fill="auto"/>
            <w:vAlign w:val="center"/>
          </w:tcPr>
          <w:p w14:paraId="69B17E2C"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5A4EF3B7" w14:textId="77777777">
        <w:trPr>
          <w:cantSplit/>
          <w:trHeight w:val="340"/>
          <w:tblHeader/>
          <w:jc w:val="center"/>
        </w:trPr>
        <w:tc>
          <w:tcPr>
            <w:tcW w:w="0" w:type="auto"/>
            <w:shd w:val="clear" w:color="auto" w:fill="auto"/>
            <w:vAlign w:val="center"/>
          </w:tcPr>
          <w:p w14:paraId="606F3CC4" w14:textId="77777777" w:rsidR="00766AE6" w:rsidRDefault="007A1860">
            <w:pPr>
              <w:autoSpaceDE w:val="0"/>
              <w:autoSpaceDN w:val="0"/>
              <w:snapToGrid w:val="0"/>
              <w:rPr>
                <w:rFonts w:ascii="Arial Narrow" w:eastAsia="仿宋_GB2312" w:hAnsi="Arial Narrow"/>
                <w:b/>
                <w:color w:val="0000FF"/>
                <w:sz w:val="18"/>
                <w:szCs w:val="21"/>
              </w:rPr>
            </w:pPr>
            <w:r>
              <w:rPr>
                <w:rFonts w:ascii="Arial Narrow" w:eastAsia="仿宋_GB2312" w:hAnsi="Arial Narrow"/>
                <w:b/>
                <w:color w:val="0000FF"/>
                <w:sz w:val="18"/>
                <w:szCs w:val="21"/>
              </w:rPr>
              <w:t>资产小计</w:t>
            </w:r>
          </w:p>
        </w:tc>
        <w:tc>
          <w:tcPr>
            <w:tcW w:w="0" w:type="auto"/>
            <w:shd w:val="clear" w:color="auto" w:fill="auto"/>
            <w:vAlign w:val="center"/>
          </w:tcPr>
          <w:p w14:paraId="267B112F"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b/>
                <w:color w:val="0000FF"/>
                <w:sz w:val="18"/>
                <w:szCs w:val="21"/>
              </w:rPr>
              <w:t>X.XX</w:t>
            </w:r>
          </w:p>
        </w:tc>
      </w:tr>
      <w:tr w:rsidR="00766AE6" w14:paraId="6A732374" w14:textId="77777777">
        <w:trPr>
          <w:cantSplit/>
          <w:trHeight w:val="340"/>
          <w:tblHeader/>
          <w:jc w:val="center"/>
        </w:trPr>
        <w:tc>
          <w:tcPr>
            <w:tcW w:w="0" w:type="auto"/>
            <w:shd w:val="clear" w:color="auto" w:fill="auto"/>
            <w:vAlign w:val="center"/>
          </w:tcPr>
          <w:p w14:paraId="21E8A3CD" w14:textId="77777777" w:rsidR="00766AE6" w:rsidRDefault="007A1860">
            <w:pPr>
              <w:autoSpaceDE w:val="0"/>
              <w:autoSpaceDN w:val="0"/>
              <w:snapToGrid w:val="0"/>
              <w:rPr>
                <w:rFonts w:ascii="Arial Narrow" w:eastAsia="仿宋_GB2312" w:hAnsi="Arial Narrow"/>
                <w:color w:val="0000FF"/>
                <w:sz w:val="18"/>
                <w:szCs w:val="21"/>
              </w:rPr>
            </w:pPr>
            <w:r>
              <w:rPr>
                <w:rFonts w:ascii="Arial Narrow" w:eastAsia="仿宋_GB2312" w:hAnsi="Arial Narrow"/>
                <w:color w:val="0000FF"/>
                <w:sz w:val="18"/>
                <w:szCs w:val="21"/>
              </w:rPr>
              <w:t>负债：</w:t>
            </w:r>
          </w:p>
        </w:tc>
        <w:tc>
          <w:tcPr>
            <w:tcW w:w="0" w:type="auto"/>
            <w:shd w:val="clear" w:color="auto" w:fill="auto"/>
            <w:vAlign w:val="center"/>
          </w:tcPr>
          <w:p w14:paraId="74E0ADA9"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2F47D3BE" w14:textId="77777777">
        <w:trPr>
          <w:cantSplit/>
          <w:trHeight w:val="340"/>
          <w:tblHeader/>
          <w:jc w:val="center"/>
        </w:trPr>
        <w:tc>
          <w:tcPr>
            <w:tcW w:w="0" w:type="auto"/>
            <w:shd w:val="clear" w:color="auto" w:fill="auto"/>
            <w:vAlign w:val="center"/>
          </w:tcPr>
          <w:p w14:paraId="5E240B1B" w14:textId="77777777" w:rsidR="00766AE6" w:rsidRDefault="00766AE6">
            <w:pPr>
              <w:autoSpaceDE w:val="0"/>
              <w:autoSpaceDN w:val="0"/>
              <w:snapToGrid w:val="0"/>
              <w:rPr>
                <w:rFonts w:ascii="Arial Narrow" w:eastAsia="仿宋_GB2312" w:hAnsi="Arial Narrow"/>
                <w:color w:val="0000FF"/>
                <w:sz w:val="18"/>
                <w:szCs w:val="21"/>
              </w:rPr>
            </w:pPr>
          </w:p>
        </w:tc>
        <w:tc>
          <w:tcPr>
            <w:tcW w:w="0" w:type="auto"/>
            <w:shd w:val="clear" w:color="auto" w:fill="auto"/>
            <w:vAlign w:val="center"/>
          </w:tcPr>
          <w:p w14:paraId="27CAEF37"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5D4E6353" w14:textId="77777777">
        <w:trPr>
          <w:cantSplit/>
          <w:trHeight w:val="340"/>
          <w:tblHeader/>
          <w:jc w:val="center"/>
        </w:trPr>
        <w:tc>
          <w:tcPr>
            <w:tcW w:w="0" w:type="auto"/>
            <w:tcBorders>
              <w:bottom w:val="single" w:sz="8" w:space="0" w:color="auto"/>
            </w:tcBorders>
            <w:shd w:val="clear" w:color="auto" w:fill="auto"/>
            <w:vAlign w:val="center"/>
          </w:tcPr>
          <w:p w14:paraId="7192F3CA" w14:textId="77777777" w:rsidR="00766AE6" w:rsidRDefault="007A1860">
            <w:pPr>
              <w:autoSpaceDE w:val="0"/>
              <w:autoSpaceDN w:val="0"/>
              <w:snapToGrid w:val="0"/>
              <w:rPr>
                <w:rFonts w:ascii="Arial Narrow" w:eastAsia="仿宋_GB2312" w:hAnsi="Arial Narrow"/>
                <w:b/>
                <w:color w:val="0000FF"/>
                <w:sz w:val="18"/>
                <w:szCs w:val="21"/>
              </w:rPr>
            </w:pPr>
            <w:r>
              <w:rPr>
                <w:rFonts w:ascii="Arial Narrow" w:eastAsia="仿宋_GB2312" w:hAnsi="Arial Narrow"/>
                <w:b/>
                <w:color w:val="0000FF"/>
                <w:sz w:val="18"/>
                <w:szCs w:val="21"/>
              </w:rPr>
              <w:t>负债小计</w:t>
            </w:r>
          </w:p>
        </w:tc>
        <w:tc>
          <w:tcPr>
            <w:tcW w:w="0" w:type="auto"/>
            <w:tcBorders>
              <w:bottom w:val="single" w:sz="8" w:space="0" w:color="auto"/>
            </w:tcBorders>
            <w:shd w:val="clear" w:color="auto" w:fill="auto"/>
            <w:vAlign w:val="center"/>
          </w:tcPr>
          <w:p w14:paraId="2D9F8F6F" w14:textId="77777777" w:rsidR="00766AE6" w:rsidRDefault="007A1860">
            <w:pPr>
              <w:snapToGrid w:val="0"/>
              <w:ind w:left="-819"/>
              <w:jc w:val="right"/>
              <w:rPr>
                <w:rFonts w:ascii="Arial Narrow" w:eastAsia="仿宋_GB2312" w:hAnsi="Arial Narrow"/>
                <w:color w:val="0000FF"/>
                <w:sz w:val="18"/>
                <w:szCs w:val="21"/>
              </w:rPr>
            </w:pPr>
            <w:r>
              <w:rPr>
                <w:rFonts w:ascii="Arial Narrow" w:eastAsia="仿宋_GB2312" w:hAnsi="Arial Narrow"/>
                <w:b/>
                <w:color w:val="0000FF"/>
                <w:sz w:val="18"/>
                <w:szCs w:val="21"/>
              </w:rPr>
              <w:t>X.XX</w:t>
            </w:r>
          </w:p>
        </w:tc>
      </w:tr>
    </w:tbl>
    <w:p w14:paraId="2345445D"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说明：</w:t>
      </w:r>
    </w:p>
    <w:p w14:paraId="335C7C20"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15</w:t>
      </w:r>
      <w:r>
        <w:rPr>
          <w:rFonts w:ascii="Arial Narrow" w:eastAsia="仿宋_GB2312" w:hAnsi="Arial Narrow"/>
          <w:sz w:val="24"/>
        </w:rPr>
        <w:t>、长期股权投资</w:t>
      </w:r>
    </w:p>
    <w:p w14:paraId="38E42D9B" w14:textId="2907F10D" w:rsidR="00A619F1" w:rsidRDefault="007A1860" w:rsidP="00617FAA">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）长期股权投资分类</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"QCF63 </w:instrText>
      </w:r>
      <w:r w:rsidR="00A619F1">
        <w:rPr>
          <w:rFonts w:ascii="Arial Narrow" w:eastAsia="仿宋_GB2312" w:hAnsi="Arial Narrow"/>
          <w:sz w:val="24"/>
        </w:rPr>
        <w:instrText>长期股权投资分类</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63</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)!JiuQiQCF63" \h </w:instrText>
      </w:r>
      <w:r w:rsidR="00A619F1">
        <w:rPr>
          <w:rFonts w:ascii="Arial Narrow" w:eastAsia="仿宋_GB2312" w:hAnsi="Arial Narrow"/>
          <w:sz w:val="24"/>
        </w:rPr>
        <w:fldChar w:fldCharType="separate"/>
      </w:r>
    </w:p>
    <w:tbl>
      <w:tblPr>
        <w:tblW w:w="9360" w:type="dxa"/>
        <w:tblLook w:val="04A0" w:firstRow="1" w:lastRow="0" w:firstColumn="1" w:lastColumn="0" w:noHBand="0" w:noVBand="1"/>
      </w:tblPr>
      <w:tblGrid>
        <w:gridCol w:w="3120"/>
        <w:gridCol w:w="1560"/>
        <w:gridCol w:w="1560"/>
        <w:gridCol w:w="1560"/>
        <w:gridCol w:w="1560"/>
      </w:tblGrid>
      <w:tr w:rsidR="00A619F1" w14:paraId="530828CA" w14:textId="77777777" w:rsidTr="00A619F1">
        <w:trPr>
          <w:trHeight w:val="255"/>
        </w:trPr>
        <w:tc>
          <w:tcPr>
            <w:tcW w:w="3120" w:type="dxa"/>
            <w:tcBorders>
              <w:top w:val="single" w:sz="8" w:space="0" w:color="000000"/>
              <w:left w:val="nil"/>
              <w:bottom w:val="single" w:sz="4" w:space="0" w:color="auto"/>
              <w:right w:val="nil"/>
            </w:tcBorders>
            <w:shd w:val="clear" w:color="auto" w:fill="auto"/>
            <w:vAlign w:val="center"/>
            <w:hideMark/>
          </w:tcPr>
          <w:p w14:paraId="0BCC5D84" w14:textId="3F764FE7"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3A2C36D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4D41B90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6D649F0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4835CD0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36695217" w14:textId="77777777" w:rsidTr="00A619F1">
        <w:trPr>
          <w:trHeight w:val="255"/>
        </w:trPr>
        <w:tc>
          <w:tcPr>
            <w:tcW w:w="3120" w:type="dxa"/>
            <w:tcBorders>
              <w:top w:val="nil"/>
              <w:left w:val="nil"/>
              <w:bottom w:val="nil"/>
              <w:right w:val="nil"/>
            </w:tcBorders>
            <w:shd w:val="clear" w:color="auto" w:fill="auto"/>
            <w:vAlign w:val="center"/>
            <w:hideMark/>
          </w:tcPr>
          <w:p w14:paraId="7B11A8A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对子公司投资</w:t>
            </w:r>
          </w:p>
        </w:tc>
        <w:tc>
          <w:tcPr>
            <w:tcW w:w="1560" w:type="dxa"/>
            <w:tcBorders>
              <w:top w:val="nil"/>
              <w:left w:val="nil"/>
              <w:bottom w:val="nil"/>
              <w:right w:val="nil"/>
            </w:tcBorders>
            <w:shd w:val="clear" w:color="auto" w:fill="auto"/>
            <w:vAlign w:val="center"/>
            <w:hideMark/>
          </w:tcPr>
          <w:p w14:paraId="6F7FA4EB"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EE6C9A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6D1DB83"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BDF0900" w14:textId="77777777" w:rsidR="00A619F1" w:rsidRDefault="00A619F1">
            <w:pPr>
              <w:jc w:val="right"/>
              <w:rPr>
                <w:rFonts w:eastAsia="Times New Roman"/>
                <w:sz w:val="20"/>
                <w:szCs w:val="20"/>
              </w:rPr>
            </w:pPr>
          </w:p>
        </w:tc>
      </w:tr>
      <w:tr w:rsidR="00A619F1" w14:paraId="7B05656D" w14:textId="77777777" w:rsidTr="00A619F1">
        <w:trPr>
          <w:trHeight w:val="255"/>
        </w:trPr>
        <w:tc>
          <w:tcPr>
            <w:tcW w:w="3120" w:type="dxa"/>
            <w:tcBorders>
              <w:top w:val="nil"/>
              <w:left w:val="nil"/>
              <w:bottom w:val="nil"/>
              <w:right w:val="nil"/>
            </w:tcBorders>
            <w:shd w:val="clear" w:color="auto" w:fill="auto"/>
            <w:vAlign w:val="center"/>
            <w:hideMark/>
          </w:tcPr>
          <w:p w14:paraId="017F176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对合营企业投资</w:t>
            </w:r>
          </w:p>
        </w:tc>
        <w:tc>
          <w:tcPr>
            <w:tcW w:w="1560" w:type="dxa"/>
            <w:tcBorders>
              <w:top w:val="nil"/>
              <w:left w:val="nil"/>
              <w:bottom w:val="nil"/>
              <w:right w:val="nil"/>
            </w:tcBorders>
            <w:shd w:val="clear" w:color="auto" w:fill="auto"/>
            <w:vAlign w:val="center"/>
            <w:hideMark/>
          </w:tcPr>
          <w:p w14:paraId="03B14BC5"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3B4826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EFAC950"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60A0F99" w14:textId="77777777" w:rsidR="00A619F1" w:rsidRDefault="00A619F1">
            <w:pPr>
              <w:jc w:val="right"/>
              <w:rPr>
                <w:rFonts w:eastAsia="Times New Roman"/>
                <w:sz w:val="20"/>
                <w:szCs w:val="20"/>
              </w:rPr>
            </w:pPr>
          </w:p>
        </w:tc>
      </w:tr>
      <w:tr w:rsidR="00A619F1" w14:paraId="20776FBA" w14:textId="77777777" w:rsidTr="00A619F1">
        <w:trPr>
          <w:trHeight w:val="255"/>
        </w:trPr>
        <w:tc>
          <w:tcPr>
            <w:tcW w:w="3120" w:type="dxa"/>
            <w:tcBorders>
              <w:top w:val="nil"/>
              <w:left w:val="nil"/>
              <w:bottom w:val="nil"/>
              <w:right w:val="nil"/>
            </w:tcBorders>
            <w:shd w:val="clear" w:color="auto" w:fill="auto"/>
            <w:vAlign w:val="center"/>
            <w:hideMark/>
          </w:tcPr>
          <w:p w14:paraId="191108C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对联营企业投资</w:t>
            </w:r>
          </w:p>
        </w:tc>
        <w:tc>
          <w:tcPr>
            <w:tcW w:w="1560" w:type="dxa"/>
            <w:tcBorders>
              <w:top w:val="nil"/>
              <w:left w:val="nil"/>
              <w:bottom w:val="nil"/>
              <w:right w:val="nil"/>
            </w:tcBorders>
            <w:shd w:val="clear" w:color="auto" w:fill="auto"/>
            <w:vAlign w:val="center"/>
            <w:hideMark/>
          </w:tcPr>
          <w:p w14:paraId="3D8974DC"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D54DDDB"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BD014C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8B986DC" w14:textId="77777777" w:rsidR="00A619F1" w:rsidRDefault="00A619F1">
            <w:pPr>
              <w:jc w:val="right"/>
              <w:rPr>
                <w:rFonts w:eastAsia="Times New Roman"/>
                <w:sz w:val="20"/>
                <w:szCs w:val="20"/>
              </w:rPr>
            </w:pPr>
          </w:p>
        </w:tc>
      </w:tr>
      <w:tr w:rsidR="00A619F1" w14:paraId="2CD02504" w14:textId="77777777" w:rsidTr="00A619F1">
        <w:trPr>
          <w:trHeight w:val="255"/>
        </w:trPr>
        <w:tc>
          <w:tcPr>
            <w:tcW w:w="3120" w:type="dxa"/>
            <w:tcBorders>
              <w:top w:val="nil"/>
              <w:left w:val="nil"/>
              <w:bottom w:val="nil"/>
              <w:right w:val="nil"/>
            </w:tcBorders>
            <w:shd w:val="clear" w:color="auto" w:fill="auto"/>
            <w:vAlign w:val="center"/>
            <w:hideMark/>
          </w:tcPr>
          <w:p w14:paraId="21060931"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小计</w:t>
            </w:r>
          </w:p>
        </w:tc>
        <w:tc>
          <w:tcPr>
            <w:tcW w:w="1560" w:type="dxa"/>
            <w:tcBorders>
              <w:top w:val="nil"/>
              <w:left w:val="nil"/>
              <w:bottom w:val="nil"/>
              <w:right w:val="nil"/>
            </w:tcBorders>
            <w:shd w:val="clear" w:color="auto" w:fill="auto"/>
            <w:vAlign w:val="center"/>
            <w:hideMark/>
          </w:tcPr>
          <w:p w14:paraId="7F9B4F60"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0441070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DB7091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1E4424D" w14:textId="77777777" w:rsidR="00A619F1" w:rsidRDefault="00A619F1">
            <w:pPr>
              <w:jc w:val="right"/>
              <w:rPr>
                <w:rFonts w:eastAsia="Times New Roman"/>
                <w:sz w:val="20"/>
                <w:szCs w:val="20"/>
              </w:rPr>
            </w:pPr>
          </w:p>
        </w:tc>
      </w:tr>
      <w:tr w:rsidR="00A619F1" w14:paraId="58E682C3" w14:textId="77777777" w:rsidTr="00A619F1">
        <w:trPr>
          <w:trHeight w:val="255"/>
        </w:trPr>
        <w:tc>
          <w:tcPr>
            <w:tcW w:w="3120" w:type="dxa"/>
            <w:tcBorders>
              <w:top w:val="nil"/>
              <w:left w:val="nil"/>
              <w:bottom w:val="nil"/>
              <w:right w:val="nil"/>
            </w:tcBorders>
            <w:shd w:val="clear" w:color="auto" w:fill="auto"/>
            <w:vAlign w:val="center"/>
            <w:hideMark/>
          </w:tcPr>
          <w:p w14:paraId="4828E84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减：长期股权投资减值准备</w:t>
            </w:r>
          </w:p>
        </w:tc>
        <w:tc>
          <w:tcPr>
            <w:tcW w:w="1560" w:type="dxa"/>
            <w:tcBorders>
              <w:top w:val="nil"/>
              <w:left w:val="nil"/>
              <w:bottom w:val="nil"/>
              <w:right w:val="nil"/>
            </w:tcBorders>
            <w:shd w:val="clear" w:color="auto" w:fill="auto"/>
            <w:vAlign w:val="center"/>
            <w:hideMark/>
          </w:tcPr>
          <w:p w14:paraId="64635311"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1768F43"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C62E03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841A1BD" w14:textId="77777777" w:rsidR="00A619F1" w:rsidRDefault="00A619F1">
            <w:pPr>
              <w:jc w:val="right"/>
              <w:rPr>
                <w:rFonts w:eastAsia="Times New Roman"/>
                <w:sz w:val="20"/>
                <w:szCs w:val="20"/>
              </w:rPr>
            </w:pPr>
          </w:p>
        </w:tc>
      </w:tr>
      <w:tr w:rsidR="00A619F1" w14:paraId="42A985E4" w14:textId="77777777" w:rsidTr="00A619F1">
        <w:trPr>
          <w:trHeight w:val="263"/>
        </w:trPr>
        <w:tc>
          <w:tcPr>
            <w:tcW w:w="3120" w:type="dxa"/>
            <w:tcBorders>
              <w:top w:val="single" w:sz="4" w:space="0" w:color="auto"/>
              <w:left w:val="nil"/>
              <w:bottom w:val="single" w:sz="8" w:space="0" w:color="000000"/>
              <w:right w:val="nil"/>
            </w:tcBorders>
            <w:shd w:val="clear" w:color="auto" w:fill="auto"/>
            <w:vAlign w:val="center"/>
            <w:hideMark/>
          </w:tcPr>
          <w:p w14:paraId="1E334809"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305F48E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527C924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10043E6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DDBC1E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D83424D" w14:textId="7C825BA8" w:rsidR="00A619F1" w:rsidRDefault="00A619F1" w:rsidP="00617FAA">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）长期股权投资明细</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Excel.Sheet.12 "C:\\Users\\Administrator\\OneDrive\\Documents\\M</w:instrText>
      </w:r>
      <w:r>
        <w:rPr>
          <w:rFonts w:ascii="Arial Narrow" w:eastAsia="仿宋_GB2312" w:hAnsi="Arial Narrow"/>
          <w:color w:val="0000FF"/>
          <w:sz w:val="24"/>
        </w:rPr>
        <w:instrText>溜了溜了</w:instrText>
      </w:r>
      <w:r>
        <w:rPr>
          <w:rFonts w:ascii="Arial Narrow" w:eastAsia="仿宋_GB2312" w:hAnsi="Arial Narrow"/>
          <w:color w:val="0000FF"/>
          <w:sz w:val="24"/>
        </w:rPr>
        <w:instrText>\\</w:instrText>
      </w:r>
      <w:r>
        <w:rPr>
          <w:rFonts w:ascii="Arial Narrow" w:eastAsia="仿宋_GB2312" w:hAnsi="Arial Narrow"/>
          <w:color w:val="0000FF"/>
          <w:sz w:val="24"/>
        </w:rPr>
        <w:instrText>久其模板</w:instrText>
      </w:r>
      <w:r>
        <w:rPr>
          <w:rFonts w:ascii="Arial Narrow" w:eastAsia="仿宋_GB2312" w:hAnsi="Arial Narrow"/>
          <w:color w:val="0000FF"/>
          <w:sz w:val="24"/>
        </w:rPr>
        <w:instrText>\\test2019</w:instrText>
      </w:r>
      <w:r>
        <w:rPr>
          <w:rFonts w:ascii="Arial Narrow" w:eastAsia="仿宋_GB2312" w:hAnsi="Arial Narrow"/>
          <w:color w:val="0000FF"/>
          <w:sz w:val="24"/>
        </w:rPr>
        <w:instrText>删除多余表</w:instrText>
      </w:r>
      <w:r>
        <w:rPr>
          <w:rFonts w:ascii="Arial Narrow" w:eastAsia="仿宋_GB2312" w:hAnsi="Arial Narrow"/>
          <w:color w:val="0000FF"/>
          <w:sz w:val="24"/>
        </w:rPr>
        <w:instrText xml:space="preserve">.xlsx" "QCF64 </w:instrText>
      </w:r>
      <w:r>
        <w:rPr>
          <w:rFonts w:ascii="Arial Narrow" w:eastAsia="仿宋_GB2312" w:hAnsi="Arial Narrow"/>
          <w:color w:val="0000FF"/>
          <w:sz w:val="24"/>
        </w:rPr>
        <w:instrText>长期股权投资明细</w:instrText>
      </w:r>
      <w:r>
        <w:rPr>
          <w:rFonts w:ascii="Arial Narrow" w:eastAsia="仿宋_GB2312" w:hAnsi="Arial Narrow"/>
          <w:color w:val="0000FF"/>
          <w:sz w:val="24"/>
        </w:rPr>
        <w:instrText>(</w:instrText>
      </w:r>
      <w:r>
        <w:rPr>
          <w:rFonts w:ascii="Arial Narrow" w:eastAsia="仿宋_GB2312" w:hAnsi="Arial Narrow"/>
          <w:color w:val="0000FF"/>
          <w:sz w:val="24"/>
        </w:rPr>
        <w:instrText>附注</w:instrText>
      </w:r>
      <w:r>
        <w:rPr>
          <w:rFonts w:ascii="Arial Narrow" w:eastAsia="仿宋_GB2312" w:hAnsi="Arial Narrow"/>
          <w:color w:val="0000FF"/>
          <w:sz w:val="24"/>
        </w:rPr>
        <w:instrText>64</w:instrText>
      </w:r>
      <w:r>
        <w:rPr>
          <w:rFonts w:ascii="Arial Narrow" w:eastAsia="仿宋_GB2312" w:hAnsi="Arial Narrow"/>
          <w:color w:val="0000FF"/>
          <w:sz w:val="24"/>
        </w:rPr>
        <w:instrText>表</w:instrText>
      </w:r>
      <w:r>
        <w:rPr>
          <w:rFonts w:ascii="Arial Narrow" w:eastAsia="仿宋_GB2312" w:hAnsi="Arial Narrow"/>
          <w:color w:val="0000FF"/>
          <w:sz w:val="24"/>
        </w:rPr>
        <w:instrText xml:space="preserve">)!JiuQiQCF64" \h </w:instrText>
      </w:r>
      <w:r>
        <w:rPr>
          <w:rFonts w:ascii="Arial Narrow" w:eastAsia="仿宋_GB2312" w:hAnsi="Arial Narrow"/>
          <w:color w:val="0000FF"/>
          <w:sz w:val="24"/>
        </w:rPr>
        <w:fldChar w:fldCharType="separate"/>
      </w:r>
    </w:p>
    <w:tbl>
      <w:tblPr>
        <w:tblW w:w="9920" w:type="dxa"/>
        <w:tblLook w:val="04A0" w:firstRow="1" w:lastRow="0" w:firstColumn="1" w:lastColumn="0" w:noHBand="0" w:noVBand="1"/>
      </w:tblPr>
      <w:tblGrid>
        <w:gridCol w:w="940"/>
        <w:gridCol w:w="720"/>
        <w:gridCol w:w="660"/>
        <w:gridCol w:w="760"/>
        <w:gridCol w:w="760"/>
        <w:gridCol w:w="760"/>
        <w:gridCol w:w="760"/>
        <w:gridCol w:w="760"/>
        <w:gridCol w:w="760"/>
        <w:gridCol w:w="760"/>
        <w:gridCol w:w="760"/>
        <w:gridCol w:w="760"/>
        <w:gridCol w:w="760"/>
      </w:tblGrid>
      <w:tr w:rsidR="00A619F1" w14:paraId="2A87A9C8" w14:textId="77777777" w:rsidTr="00A619F1">
        <w:trPr>
          <w:trHeight w:val="255"/>
        </w:trPr>
        <w:tc>
          <w:tcPr>
            <w:tcW w:w="940" w:type="dxa"/>
            <w:vMerge w:val="restart"/>
            <w:tcBorders>
              <w:top w:val="single" w:sz="8" w:space="0" w:color="000000"/>
              <w:left w:val="nil"/>
              <w:bottom w:val="single" w:sz="4" w:space="0" w:color="000000"/>
              <w:right w:val="nil"/>
            </w:tcBorders>
            <w:shd w:val="clear" w:color="auto" w:fill="auto"/>
            <w:vAlign w:val="center"/>
            <w:hideMark/>
          </w:tcPr>
          <w:p w14:paraId="070B12C2" w14:textId="65C18E76"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被投资单位</w:t>
            </w:r>
          </w:p>
        </w:tc>
        <w:tc>
          <w:tcPr>
            <w:tcW w:w="720" w:type="dxa"/>
            <w:vMerge w:val="restart"/>
            <w:tcBorders>
              <w:top w:val="single" w:sz="8" w:space="0" w:color="000000"/>
              <w:left w:val="nil"/>
              <w:bottom w:val="single" w:sz="4" w:space="0" w:color="000000"/>
              <w:right w:val="nil"/>
            </w:tcBorders>
            <w:shd w:val="clear" w:color="auto" w:fill="auto"/>
            <w:vAlign w:val="center"/>
            <w:hideMark/>
          </w:tcPr>
          <w:p w14:paraId="4EDB5340"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投资成本</w:t>
            </w:r>
          </w:p>
        </w:tc>
        <w:tc>
          <w:tcPr>
            <w:tcW w:w="660" w:type="dxa"/>
            <w:vMerge w:val="restart"/>
            <w:tcBorders>
              <w:top w:val="single" w:sz="8" w:space="0" w:color="000000"/>
              <w:left w:val="nil"/>
              <w:bottom w:val="single" w:sz="4" w:space="0" w:color="000000"/>
              <w:right w:val="nil"/>
            </w:tcBorders>
            <w:shd w:val="clear" w:color="auto" w:fill="auto"/>
            <w:vAlign w:val="center"/>
            <w:hideMark/>
          </w:tcPr>
          <w:p w14:paraId="4F158F9F"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6080" w:type="dxa"/>
            <w:gridSpan w:val="8"/>
            <w:tcBorders>
              <w:top w:val="single" w:sz="8" w:space="0" w:color="000000"/>
              <w:left w:val="nil"/>
              <w:bottom w:val="nil"/>
              <w:right w:val="nil"/>
            </w:tcBorders>
            <w:shd w:val="clear" w:color="auto" w:fill="auto"/>
            <w:vAlign w:val="center"/>
            <w:hideMark/>
          </w:tcPr>
          <w:p w14:paraId="0933AAA5"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本期增减变动</w:t>
            </w:r>
          </w:p>
        </w:tc>
        <w:tc>
          <w:tcPr>
            <w:tcW w:w="760" w:type="dxa"/>
            <w:vMerge w:val="restart"/>
            <w:tcBorders>
              <w:top w:val="single" w:sz="8" w:space="0" w:color="000000"/>
              <w:left w:val="nil"/>
              <w:bottom w:val="single" w:sz="4" w:space="0" w:color="000000"/>
              <w:right w:val="nil"/>
            </w:tcBorders>
            <w:shd w:val="clear" w:color="auto" w:fill="auto"/>
            <w:vAlign w:val="center"/>
            <w:hideMark/>
          </w:tcPr>
          <w:p w14:paraId="1E26344A"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760" w:type="dxa"/>
            <w:vMerge w:val="restart"/>
            <w:tcBorders>
              <w:top w:val="single" w:sz="8" w:space="0" w:color="000000"/>
              <w:left w:val="nil"/>
              <w:bottom w:val="single" w:sz="4" w:space="0" w:color="000000"/>
              <w:right w:val="nil"/>
            </w:tcBorders>
            <w:shd w:val="clear" w:color="auto" w:fill="auto"/>
            <w:vAlign w:val="center"/>
            <w:hideMark/>
          </w:tcPr>
          <w:p w14:paraId="3AB0C523"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减值准备</w:t>
            </w:r>
            <w:r>
              <w:rPr>
                <w:rFonts w:ascii="Arial Narrow" w:hAnsi="Arial Narrow" w:cs="Arial"/>
                <w:b/>
                <w:bCs/>
                <w:color w:val="000000"/>
                <w:sz w:val="18"/>
                <w:szCs w:val="18"/>
              </w:rPr>
              <w:br/>
            </w:r>
            <w:r>
              <w:rPr>
                <w:rFonts w:ascii="Arial Narrow" w:hAnsi="Arial Narrow" w:cs="Arial"/>
                <w:b/>
                <w:bCs/>
                <w:color w:val="000000"/>
                <w:sz w:val="18"/>
                <w:szCs w:val="18"/>
              </w:rPr>
              <w:t>期末余额</w:t>
            </w:r>
          </w:p>
        </w:tc>
      </w:tr>
      <w:tr w:rsidR="00A619F1" w14:paraId="4D7F17E3" w14:textId="77777777" w:rsidTr="00A619F1">
        <w:trPr>
          <w:trHeight w:val="930"/>
        </w:trPr>
        <w:tc>
          <w:tcPr>
            <w:tcW w:w="940" w:type="dxa"/>
            <w:vMerge/>
            <w:tcBorders>
              <w:top w:val="single" w:sz="8" w:space="0" w:color="000000"/>
              <w:left w:val="nil"/>
              <w:bottom w:val="single" w:sz="4" w:space="0" w:color="000000"/>
              <w:right w:val="nil"/>
            </w:tcBorders>
            <w:vAlign w:val="center"/>
            <w:hideMark/>
          </w:tcPr>
          <w:p w14:paraId="31891DDF" w14:textId="77777777" w:rsidR="00A619F1" w:rsidRDefault="00A619F1">
            <w:pPr>
              <w:rPr>
                <w:rFonts w:ascii="Arial Narrow" w:hAnsi="Arial Narrow" w:cs="Arial"/>
                <w:b/>
                <w:bCs/>
                <w:color w:val="000000"/>
                <w:sz w:val="18"/>
                <w:szCs w:val="18"/>
              </w:rPr>
            </w:pPr>
          </w:p>
        </w:tc>
        <w:tc>
          <w:tcPr>
            <w:tcW w:w="720" w:type="dxa"/>
            <w:vMerge/>
            <w:tcBorders>
              <w:top w:val="single" w:sz="8" w:space="0" w:color="000000"/>
              <w:left w:val="nil"/>
              <w:bottom w:val="single" w:sz="4" w:space="0" w:color="000000"/>
              <w:right w:val="nil"/>
            </w:tcBorders>
            <w:vAlign w:val="center"/>
            <w:hideMark/>
          </w:tcPr>
          <w:p w14:paraId="744BC109" w14:textId="77777777" w:rsidR="00A619F1" w:rsidRDefault="00A619F1">
            <w:pPr>
              <w:rPr>
                <w:rFonts w:ascii="Arial Narrow" w:hAnsi="Arial Narrow" w:cs="Arial"/>
                <w:b/>
                <w:bCs/>
                <w:color w:val="000000"/>
                <w:sz w:val="18"/>
                <w:szCs w:val="18"/>
              </w:rPr>
            </w:pPr>
          </w:p>
        </w:tc>
        <w:tc>
          <w:tcPr>
            <w:tcW w:w="660" w:type="dxa"/>
            <w:vMerge/>
            <w:tcBorders>
              <w:top w:val="single" w:sz="8" w:space="0" w:color="000000"/>
              <w:left w:val="nil"/>
              <w:bottom w:val="single" w:sz="4" w:space="0" w:color="000000"/>
              <w:right w:val="nil"/>
            </w:tcBorders>
            <w:vAlign w:val="center"/>
            <w:hideMark/>
          </w:tcPr>
          <w:p w14:paraId="19396BFC" w14:textId="77777777" w:rsidR="00A619F1" w:rsidRDefault="00A619F1">
            <w:pPr>
              <w:rPr>
                <w:rFonts w:ascii="Arial Narrow" w:hAnsi="Arial Narrow" w:cs="Arial"/>
                <w:b/>
                <w:bCs/>
                <w:color w:val="000000"/>
                <w:sz w:val="18"/>
                <w:szCs w:val="18"/>
              </w:rPr>
            </w:pPr>
          </w:p>
        </w:tc>
        <w:tc>
          <w:tcPr>
            <w:tcW w:w="760" w:type="dxa"/>
            <w:tcBorders>
              <w:top w:val="nil"/>
              <w:left w:val="nil"/>
              <w:bottom w:val="single" w:sz="4" w:space="0" w:color="auto"/>
              <w:right w:val="nil"/>
            </w:tcBorders>
            <w:shd w:val="clear" w:color="auto" w:fill="auto"/>
            <w:vAlign w:val="center"/>
            <w:hideMark/>
          </w:tcPr>
          <w:p w14:paraId="4AF063C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追加投资</w:t>
            </w:r>
          </w:p>
        </w:tc>
        <w:tc>
          <w:tcPr>
            <w:tcW w:w="760" w:type="dxa"/>
            <w:tcBorders>
              <w:top w:val="nil"/>
              <w:left w:val="nil"/>
              <w:bottom w:val="single" w:sz="4" w:space="0" w:color="auto"/>
              <w:right w:val="nil"/>
            </w:tcBorders>
            <w:shd w:val="clear" w:color="auto" w:fill="auto"/>
            <w:vAlign w:val="center"/>
            <w:hideMark/>
          </w:tcPr>
          <w:p w14:paraId="0331DE0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减少投资</w:t>
            </w:r>
          </w:p>
        </w:tc>
        <w:tc>
          <w:tcPr>
            <w:tcW w:w="760" w:type="dxa"/>
            <w:tcBorders>
              <w:top w:val="nil"/>
              <w:left w:val="nil"/>
              <w:bottom w:val="single" w:sz="4" w:space="0" w:color="auto"/>
              <w:right w:val="nil"/>
            </w:tcBorders>
            <w:shd w:val="clear" w:color="auto" w:fill="auto"/>
            <w:vAlign w:val="center"/>
            <w:hideMark/>
          </w:tcPr>
          <w:p w14:paraId="2B20A17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权益法下</w:t>
            </w:r>
            <w:r>
              <w:rPr>
                <w:rFonts w:ascii="Arial Narrow" w:hAnsi="Arial Narrow" w:cs="Arial"/>
                <w:b/>
                <w:bCs/>
                <w:color w:val="000000"/>
                <w:sz w:val="18"/>
                <w:szCs w:val="18"/>
              </w:rPr>
              <w:br/>
            </w:r>
            <w:r>
              <w:rPr>
                <w:rFonts w:ascii="Arial Narrow" w:hAnsi="Arial Narrow" w:cs="Arial"/>
                <w:b/>
                <w:bCs/>
                <w:color w:val="000000"/>
                <w:sz w:val="18"/>
                <w:szCs w:val="18"/>
              </w:rPr>
              <w:t>确认的投资损益</w:t>
            </w:r>
          </w:p>
        </w:tc>
        <w:tc>
          <w:tcPr>
            <w:tcW w:w="760" w:type="dxa"/>
            <w:tcBorders>
              <w:top w:val="nil"/>
              <w:left w:val="nil"/>
              <w:bottom w:val="single" w:sz="4" w:space="0" w:color="auto"/>
              <w:right w:val="nil"/>
            </w:tcBorders>
            <w:shd w:val="clear" w:color="auto" w:fill="auto"/>
            <w:vAlign w:val="center"/>
            <w:hideMark/>
          </w:tcPr>
          <w:p w14:paraId="1DDF3F0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其他综合</w:t>
            </w:r>
            <w:r>
              <w:rPr>
                <w:rFonts w:ascii="Arial Narrow" w:hAnsi="Arial Narrow" w:cs="Arial"/>
                <w:b/>
                <w:bCs/>
                <w:color w:val="000000"/>
                <w:sz w:val="18"/>
                <w:szCs w:val="18"/>
              </w:rPr>
              <w:br/>
            </w:r>
            <w:r>
              <w:rPr>
                <w:rFonts w:ascii="Arial Narrow" w:hAnsi="Arial Narrow" w:cs="Arial"/>
                <w:b/>
                <w:bCs/>
                <w:color w:val="000000"/>
                <w:sz w:val="18"/>
                <w:szCs w:val="18"/>
              </w:rPr>
              <w:t>收益调整</w:t>
            </w:r>
          </w:p>
        </w:tc>
        <w:tc>
          <w:tcPr>
            <w:tcW w:w="760" w:type="dxa"/>
            <w:tcBorders>
              <w:top w:val="nil"/>
              <w:left w:val="nil"/>
              <w:bottom w:val="single" w:sz="4" w:space="0" w:color="auto"/>
              <w:right w:val="nil"/>
            </w:tcBorders>
            <w:shd w:val="clear" w:color="auto" w:fill="auto"/>
            <w:vAlign w:val="center"/>
            <w:hideMark/>
          </w:tcPr>
          <w:p w14:paraId="1881D67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其他权益变动</w:t>
            </w:r>
          </w:p>
        </w:tc>
        <w:tc>
          <w:tcPr>
            <w:tcW w:w="760" w:type="dxa"/>
            <w:tcBorders>
              <w:top w:val="nil"/>
              <w:left w:val="nil"/>
              <w:bottom w:val="single" w:sz="4" w:space="0" w:color="auto"/>
              <w:right w:val="nil"/>
            </w:tcBorders>
            <w:shd w:val="clear" w:color="auto" w:fill="auto"/>
            <w:vAlign w:val="center"/>
            <w:hideMark/>
          </w:tcPr>
          <w:p w14:paraId="480E8FA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宣告发放</w:t>
            </w:r>
            <w:r>
              <w:rPr>
                <w:rFonts w:ascii="Arial Narrow" w:hAnsi="Arial Narrow" w:cs="Arial"/>
                <w:b/>
                <w:bCs/>
                <w:color w:val="000000"/>
                <w:sz w:val="18"/>
                <w:szCs w:val="18"/>
              </w:rPr>
              <w:br/>
            </w:r>
            <w:r>
              <w:rPr>
                <w:rFonts w:ascii="Arial Narrow" w:hAnsi="Arial Narrow" w:cs="Arial"/>
                <w:b/>
                <w:bCs/>
                <w:color w:val="000000"/>
                <w:sz w:val="18"/>
                <w:szCs w:val="18"/>
              </w:rPr>
              <w:t>现金股利或利润</w:t>
            </w:r>
          </w:p>
        </w:tc>
        <w:tc>
          <w:tcPr>
            <w:tcW w:w="760" w:type="dxa"/>
            <w:tcBorders>
              <w:top w:val="nil"/>
              <w:left w:val="nil"/>
              <w:bottom w:val="single" w:sz="4" w:space="0" w:color="auto"/>
              <w:right w:val="nil"/>
            </w:tcBorders>
            <w:shd w:val="clear" w:color="auto" w:fill="auto"/>
            <w:vAlign w:val="center"/>
            <w:hideMark/>
          </w:tcPr>
          <w:p w14:paraId="71A967A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计提减值准备</w:t>
            </w:r>
          </w:p>
        </w:tc>
        <w:tc>
          <w:tcPr>
            <w:tcW w:w="760" w:type="dxa"/>
            <w:tcBorders>
              <w:top w:val="nil"/>
              <w:left w:val="nil"/>
              <w:bottom w:val="single" w:sz="4" w:space="0" w:color="auto"/>
              <w:right w:val="nil"/>
            </w:tcBorders>
            <w:shd w:val="clear" w:color="auto" w:fill="auto"/>
            <w:vAlign w:val="center"/>
            <w:hideMark/>
          </w:tcPr>
          <w:p w14:paraId="0AFB8E0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其他</w:t>
            </w:r>
          </w:p>
        </w:tc>
        <w:tc>
          <w:tcPr>
            <w:tcW w:w="760" w:type="dxa"/>
            <w:vMerge/>
            <w:tcBorders>
              <w:top w:val="single" w:sz="8" w:space="0" w:color="000000"/>
              <w:left w:val="nil"/>
              <w:bottom w:val="single" w:sz="4" w:space="0" w:color="000000"/>
              <w:right w:val="nil"/>
            </w:tcBorders>
            <w:vAlign w:val="center"/>
            <w:hideMark/>
          </w:tcPr>
          <w:p w14:paraId="6F835F5A" w14:textId="77777777" w:rsidR="00A619F1" w:rsidRDefault="00A619F1">
            <w:pPr>
              <w:rPr>
                <w:rFonts w:ascii="Arial Narrow" w:hAnsi="Arial Narrow" w:cs="Arial"/>
                <w:b/>
                <w:bCs/>
                <w:color w:val="000000"/>
                <w:sz w:val="18"/>
                <w:szCs w:val="18"/>
              </w:rPr>
            </w:pPr>
          </w:p>
        </w:tc>
        <w:tc>
          <w:tcPr>
            <w:tcW w:w="760" w:type="dxa"/>
            <w:vMerge/>
            <w:tcBorders>
              <w:top w:val="single" w:sz="8" w:space="0" w:color="000000"/>
              <w:left w:val="nil"/>
              <w:bottom w:val="single" w:sz="4" w:space="0" w:color="000000"/>
              <w:right w:val="nil"/>
            </w:tcBorders>
            <w:vAlign w:val="center"/>
            <w:hideMark/>
          </w:tcPr>
          <w:p w14:paraId="1DEDF93B" w14:textId="77777777" w:rsidR="00A619F1" w:rsidRDefault="00A619F1">
            <w:pPr>
              <w:rPr>
                <w:rFonts w:ascii="Arial Narrow" w:hAnsi="Arial Narrow" w:cs="Arial"/>
                <w:b/>
                <w:bCs/>
                <w:color w:val="000000"/>
                <w:sz w:val="18"/>
                <w:szCs w:val="18"/>
              </w:rPr>
            </w:pPr>
          </w:p>
        </w:tc>
      </w:tr>
      <w:tr w:rsidR="00A619F1" w14:paraId="2368A2A1" w14:textId="77777777" w:rsidTr="00A619F1">
        <w:trPr>
          <w:trHeight w:val="255"/>
        </w:trPr>
        <w:tc>
          <w:tcPr>
            <w:tcW w:w="940" w:type="dxa"/>
            <w:tcBorders>
              <w:top w:val="nil"/>
              <w:left w:val="nil"/>
              <w:bottom w:val="nil"/>
              <w:right w:val="nil"/>
            </w:tcBorders>
            <w:shd w:val="clear" w:color="auto" w:fill="auto"/>
            <w:vAlign w:val="center"/>
            <w:hideMark/>
          </w:tcPr>
          <w:p w14:paraId="1FC435EF"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720" w:type="dxa"/>
            <w:tcBorders>
              <w:top w:val="nil"/>
              <w:left w:val="nil"/>
              <w:bottom w:val="nil"/>
              <w:right w:val="nil"/>
            </w:tcBorders>
            <w:shd w:val="clear" w:color="auto" w:fill="auto"/>
            <w:vAlign w:val="center"/>
            <w:hideMark/>
          </w:tcPr>
          <w:p w14:paraId="4555DCD4" w14:textId="77777777" w:rsidR="00A619F1" w:rsidRDefault="00A619F1">
            <w:pPr>
              <w:rPr>
                <w:rFonts w:ascii="Arial Narrow" w:hAnsi="Arial Narrow" w:cs="Arial"/>
                <w:b/>
                <w:bCs/>
                <w:color w:val="000000"/>
                <w:sz w:val="18"/>
                <w:szCs w:val="18"/>
              </w:rPr>
            </w:pPr>
          </w:p>
        </w:tc>
        <w:tc>
          <w:tcPr>
            <w:tcW w:w="660" w:type="dxa"/>
            <w:tcBorders>
              <w:top w:val="nil"/>
              <w:left w:val="nil"/>
              <w:bottom w:val="nil"/>
              <w:right w:val="nil"/>
            </w:tcBorders>
            <w:shd w:val="clear" w:color="auto" w:fill="auto"/>
            <w:vAlign w:val="center"/>
            <w:hideMark/>
          </w:tcPr>
          <w:p w14:paraId="0A05840A"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0A73101"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90F9DC5"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724876C"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F6C39FC"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5F96D2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CDCA377"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777FEA6"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170E7DF"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37C0704"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825F65A" w14:textId="77777777" w:rsidR="00A619F1" w:rsidRDefault="00A619F1">
            <w:pPr>
              <w:jc w:val="right"/>
              <w:rPr>
                <w:rFonts w:eastAsia="Times New Roman"/>
                <w:sz w:val="20"/>
                <w:szCs w:val="20"/>
              </w:rPr>
            </w:pPr>
          </w:p>
        </w:tc>
      </w:tr>
      <w:tr w:rsidR="00A619F1" w14:paraId="4629FE44" w14:textId="77777777" w:rsidTr="00A619F1">
        <w:trPr>
          <w:trHeight w:val="450"/>
        </w:trPr>
        <w:tc>
          <w:tcPr>
            <w:tcW w:w="940" w:type="dxa"/>
            <w:tcBorders>
              <w:top w:val="nil"/>
              <w:left w:val="nil"/>
              <w:bottom w:val="nil"/>
              <w:right w:val="nil"/>
            </w:tcBorders>
            <w:shd w:val="clear" w:color="auto" w:fill="auto"/>
            <w:vAlign w:val="center"/>
            <w:hideMark/>
          </w:tcPr>
          <w:p w14:paraId="0033BC5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一、合营企业</w:t>
            </w:r>
          </w:p>
        </w:tc>
        <w:tc>
          <w:tcPr>
            <w:tcW w:w="720" w:type="dxa"/>
            <w:tcBorders>
              <w:top w:val="nil"/>
              <w:left w:val="nil"/>
              <w:bottom w:val="nil"/>
              <w:right w:val="nil"/>
            </w:tcBorders>
            <w:shd w:val="clear" w:color="auto" w:fill="auto"/>
            <w:vAlign w:val="center"/>
            <w:hideMark/>
          </w:tcPr>
          <w:p w14:paraId="5BCD9592" w14:textId="77777777" w:rsidR="00A619F1" w:rsidRDefault="00A619F1">
            <w:pPr>
              <w:rPr>
                <w:rFonts w:ascii="Arial Narrow" w:hAnsi="Arial Narrow" w:cs="Arial"/>
                <w:b/>
                <w:bCs/>
                <w:color w:val="000000"/>
                <w:sz w:val="18"/>
                <w:szCs w:val="18"/>
              </w:rPr>
            </w:pPr>
          </w:p>
        </w:tc>
        <w:tc>
          <w:tcPr>
            <w:tcW w:w="660" w:type="dxa"/>
            <w:tcBorders>
              <w:top w:val="nil"/>
              <w:left w:val="nil"/>
              <w:bottom w:val="nil"/>
              <w:right w:val="nil"/>
            </w:tcBorders>
            <w:shd w:val="clear" w:color="auto" w:fill="auto"/>
            <w:vAlign w:val="center"/>
            <w:hideMark/>
          </w:tcPr>
          <w:p w14:paraId="78EFE9D0"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6E9CEBE"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2AD245D"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758FFB7"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C56FA1B"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FC5A39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C20CFA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1CA7184"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E718B94"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5047034"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65140A7" w14:textId="77777777" w:rsidR="00A619F1" w:rsidRDefault="00A619F1">
            <w:pPr>
              <w:jc w:val="right"/>
              <w:rPr>
                <w:rFonts w:eastAsia="Times New Roman"/>
                <w:sz w:val="20"/>
                <w:szCs w:val="20"/>
              </w:rPr>
            </w:pPr>
          </w:p>
        </w:tc>
      </w:tr>
      <w:tr w:rsidR="00A619F1" w14:paraId="3250388E" w14:textId="77777777" w:rsidTr="00A619F1">
        <w:trPr>
          <w:trHeight w:val="255"/>
        </w:trPr>
        <w:tc>
          <w:tcPr>
            <w:tcW w:w="940" w:type="dxa"/>
            <w:tcBorders>
              <w:top w:val="nil"/>
              <w:left w:val="nil"/>
              <w:bottom w:val="nil"/>
              <w:right w:val="nil"/>
            </w:tcBorders>
            <w:shd w:val="clear" w:color="auto" w:fill="auto"/>
            <w:vAlign w:val="center"/>
            <w:hideMark/>
          </w:tcPr>
          <w:p w14:paraId="540C4800"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763304E8" w14:textId="77777777" w:rsidR="00A619F1" w:rsidRDefault="00A619F1">
            <w:pPr>
              <w:rPr>
                <w:rFonts w:eastAsia="Times New Roman"/>
                <w:sz w:val="20"/>
                <w:szCs w:val="20"/>
              </w:rPr>
            </w:pPr>
          </w:p>
        </w:tc>
        <w:tc>
          <w:tcPr>
            <w:tcW w:w="660" w:type="dxa"/>
            <w:tcBorders>
              <w:top w:val="nil"/>
              <w:left w:val="nil"/>
              <w:bottom w:val="nil"/>
              <w:right w:val="nil"/>
            </w:tcBorders>
            <w:shd w:val="clear" w:color="auto" w:fill="auto"/>
            <w:vAlign w:val="center"/>
            <w:hideMark/>
          </w:tcPr>
          <w:p w14:paraId="1E50417A"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7ECAF47"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E0CF4FC"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21F383E"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2BD946A"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DF383F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219A1CB"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C60E281"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BDE4F26"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A8F27F0"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0FC18CD" w14:textId="77777777" w:rsidR="00A619F1" w:rsidRDefault="00A619F1">
            <w:pPr>
              <w:jc w:val="right"/>
              <w:rPr>
                <w:rFonts w:eastAsia="Times New Roman"/>
                <w:sz w:val="20"/>
                <w:szCs w:val="20"/>
              </w:rPr>
            </w:pPr>
          </w:p>
        </w:tc>
      </w:tr>
      <w:tr w:rsidR="00A619F1" w14:paraId="71DD6218" w14:textId="77777777" w:rsidTr="00A619F1">
        <w:trPr>
          <w:trHeight w:val="255"/>
        </w:trPr>
        <w:tc>
          <w:tcPr>
            <w:tcW w:w="940" w:type="dxa"/>
            <w:tcBorders>
              <w:top w:val="nil"/>
              <w:left w:val="nil"/>
              <w:bottom w:val="nil"/>
              <w:right w:val="nil"/>
            </w:tcBorders>
            <w:shd w:val="clear" w:color="auto" w:fill="auto"/>
            <w:vAlign w:val="center"/>
            <w:hideMark/>
          </w:tcPr>
          <w:p w14:paraId="4A966F62"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083BED9A" w14:textId="77777777" w:rsidR="00A619F1" w:rsidRDefault="00A619F1">
            <w:pPr>
              <w:rPr>
                <w:rFonts w:eastAsia="Times New Roman"/>
                <w:sz w:val="20"/>
                <w:szCs w:val="20"/>
              </w:rPr>
            </w:pPr>
          </w:p>
        </w:tc>
        <w:tc>
          <w:tcPr>
            <w:tcW w:w="660" w:type="dxa"/>
            <w:tcBorders>
              <w:top w:val="nil"/>
              <w:left w:val="nil"/>
              <w:bottom w:val="nil"/>
              <w:right w:val="nil"/>
            </w:tcBorders>
            <w:shd w:val="clear" w:color="auto" w:fill="auto"/>
            <w:vAlign w:val="center"/>
            <w:hideMark/>
          </w:tcPr>
          <w:p w14:paraId="7E16EF1B"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0DFC78F"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3F79064"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B6B253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87EB2FA"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FA4E30E"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3A77FCF"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BDED50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E9E7908"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095F06F"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335CBEE" w14:textId="77777777" w:rsidR="00A619F1" w:rsidRDefault="00A619F1">
            <w:pPr>
              <w:jc w:val="right"/>
              <w:rPr>
                <w:rFonts w:eastAsia="Times New Roman"/>
                <w:sz w:val="20"/>
                <w:szCs w:val="20"/>
              </w:rPr>
            </w:pPr>
          </w:p>
        </w:tc>
      </w:tr>
      <w:tr w:rsidR="00A619F1" w14:paraId="0EAF8CEA" w14:textId="77777777" w:rsidTr="00A619F1">
        <w:trPr>
          <w:trHeight w:val="255"/>
        </w:trPr>
        <w:tc>
          <w:tcPr>
            <w:tcW w:w="940" w:type="dxa"/>
            <w:tcBorders>
              <w:top w:val="nil"/>
              <w:left w:val="nil"/>
              <w:bottom w:val="nil"/>
              <w:right w:val="nil"/>
            </w:tcBorders>
            <w:shd w:val="clear" w:color="auto" w:fill="auto"/>
            <w:vAlign w:val="center"/>
            <w:hideMark/>
          </w:tcPr>
          <w:p w14:paraId="55091DA4"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9C2FE35" w14:textId="77777777" w:rsidR="00A619F1" w:rsidRDefault="00A619F1">
            <w:pPr>
              <w:rPr>
                <w:rFonts w:eastAsia="Times New Roman"/>
                <w:sz w:val="20"/>
                <w:szCs w:val="20"/>
              </w:rPr>
            </w:pPr>
          </w:p>
        </w:tc>
        <w:tc>
          <w:tcPr>
            <w:tcW w:w="660" w:type="dxa"/>
            <w:tcBorders>
              <w:top w:val="nil"/>
              <w:left w:val="nil"/>
              <w:bottom w:val="nil"/>
              <w:right w:val="nil"/>
            </w:tcBorders>
            <w:shd w:val="clear" w:color="auto" w:fill="auto"/>
            <w:vAlign w:val="center"/>
            <w:hideMark/>
          </w:tcPr>
          <w:p w14:paraId="289F2B18"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D450A83"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CB138C7"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5DC076F"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515D856"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21918C3"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7D7A930"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78260B0"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FC4405E"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6E6165C"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3F4BACF" w14:textId="77777777" w:rsidR="00A619F1" w:rsidRDefault="00A619F1">
            <w:pPr>
              <w:jc w:val="right"/>
              <w:rPr>
                <w:rFonts w:eastAsia="Times New Roman"/>
                <w:sz w:val="20"/>
                <w:szCs w:val="20"/>
              </w:rPr>
            </w:pPr>
          </w:p>
        </w:tc>
      </w:tr>
      <w:tr w:rsidR="00A619F1" w14:paraId="02A41D7B" w14:textId="77777777" w:rsidTr="00A619F1">
        <w:trPr>
          <w:trHeight w:val="255"/>
        </w:trPr>
        <w:tc>
          <w:tcPr>
            <w:tcW w:w="940" w:type="dxa"/>
            <w:tcBorders>
              <w:top w:val="nil"/>
              <w:left w:val="nil"/>
              <w:bottom w:val="nil"/>
              <w:right w:val="nil"/>
            </w:tcBorders>
            <w:shd w:val="clear" w:color="auto" w:fill="auto"/>
            <w:vAlign w:val="center"/>
            <w:hideMark/>
          </w:tcPr>
          <w:p w14:paraId="7FBDAE44"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2AD36EED" w14:textId="77777777" w:rsidR="00A619F1" w:rsidRDefault="00A619F1">
            <w:pPr>
              <w:rPr>
                <w:rFonts w:eastAsia="Times New Roman"/>
                <w:sz w:val="20"/>
                <w:szCs w:val="20"/>
              </w:rPr>
            </w:pPr>
          </w:p>
        </w:tc>
        <w:tc>
          <w:tcPr>
            <w:tcW w:w="660" w:type="dxa"/>
            <w:tcBorders>
              <w:top w:val="nil"/>
              <w:left w:val="nil"/>
              <w:bottom w:val="nil"/>
              <w:right w:val="nil"/>
            </w:tcBorders>
            <w:shd w:val="clear" w:color="auto" w:fill="auto"/>
            <w:vAlign w:val="center"/>
            <w:hideMark/>
          </w:tcPr>
          <w:p w14:paraId="0C533645"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F55A31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35DD79C"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2254F1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C571F6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55BD52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F0C64BA"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980F235"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2D8D5C4"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38D730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481CD0D" w14:textId="77777777" w:rsidR="00A619F1" w:rsidRDefault="00A619F1">
            <w:pPr>
              <w:jc w:val="right"/>
              <w:rPr>
                <w:rFonts w:eastAsia="Times New Roman"/>
                <w:sz w:val="20"/>
                <w:szCs w:val="20"/>
              </w:rPr>
            </w:pPr>
          </w:p>
        </w:tc>
      </w:tr>
      <w:tr w:rsidR="00A619F1" w14:paraId="19037A1E" w14:textId="77777777" w:rsidTr="00A619F1">
        <w:trPr>
          <w:trHeight w:val="255"/>
        </w:trPr>
        <w:tc>
          <w:tcPr>
            <w:tcW w:w="940" w:type="dxa"/>
            <w:tcBorders>
              <w:top w:val="nil"/>
              <w:left w:val="nil"/>
              <w:bottom w:val="nil"/>
              <w:right w:val="nil"/>
            </w:tcBorders>
            <w:shd w:val="clear" w:color="auto" w:fill="auto"/>
            <w:vAlign w:val="center"/>
            <w:hideMark/>
          </w:tcPr>
          <w:p w14:paraId="6D0B9C2C"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71732F6E" w14:textId="77777777" w:rsidR="00A619F1" w:rsidRDefault="00A619F1">
            <w:pPr>
              <w:rPr>
                <w:rFonts w:eastAsia="Times New Roman"/>
                <w:sz w:val="20"/>
                <w:szCs w:val="20"/>
              </w:rPr>
            </w:pPr>
          </w:p>
        </w:tc>
        <w:tc>
          <w:tcPr>
            <w:tcW w:w="660" w:type="dxa"/>
            <w:tcBorders>
              <w:top w:val="nil"/>
              <w:left w:val="nil"/>
              <w:bottom w:val="nil"/>
              <w:right w:val="nil"/>
            </w:tcBorders>
            <w:shd w:val="clear" w:color="auto" w:fill="auto"/>
            <w:vAlign w:val="center"/>
            <w:hideMark/>
          </w:tcPr>
          <w:p w14:paraId="6AEF920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3C14B18"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96A8EA5"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7EF08E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834C81B"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BED6CFB"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E7AA35D"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1D9F9E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2541770"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F13F057"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AF80C79" w14:textId="77777777" w:rsidR="00A619F1" w:rsidRDefault="00A619F1">
            <w:pPr>
              <w:jc w:val="right"/>
              <w:rPr>
                <w:rFonts w:eastAsia="Times New Roman"/>
                <w:sz w:val="20"/>
                <w:szCs w:val="20"/>
              </w:rPr>
            </w:pPr>
          </w:p>
        </w:tc>
      </w:tr>
      <w:tr w:rsidR="00A619F1" w14:paraId="0D85A24B" w14:textId="77777777" w:rsidTr="00A619F1">
        <w:trPr>
          <w:trHeight w:val="450"/>
        </w:trPr>
        <w:tc>
          <w:tcPr>
            <w:tcW w:w="940" w:type="dxa"/>
            <w:tcBorders>
              <w:top w:val="nil"/>
              <w:left w:val="nil"/>
              <w:bottom w:val="nil"/>
              <w:right w:val="nil"/>
            </w:tcBorders>
            <w:shd w:val="clear" w:color="auto" w:fill="auto"/>
            <w:vAlign w:val="center"/>
            <w:hideMark/>
          </w:tcPr>
          <w:p w14:paraId="357083A0"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二、联营企业</w:t>
            </w:r>
          </w:p>
        </w:tc>
        <w:tc>
          <w:tcPr>
            <w:tcW w:w="720" w:type="dxa"/>
            <w:tcBorders>
              <w:top w:val="nil"/>
              <w:left w:val="nil"/>
              <w:bottom w:val="nil"/>
              <w:right w:val="nil"/>
            </w:tcBorders>
            <w:shd w:val="clear" w:color="auto" w:fill="auto"/>
            <w:vAlign w:val="center"/>
            <w:hideMark/>
          </w:tcPr>
          <w:p w14:paraId="387669D7" w14:textId="77777777" w:rsidR="00A619F1" w:rsidRDefault="00A619F1">
            <w:pPr>
              <w:rPr>
                <w:rFonts w:ascii="Arial Narrow" w:hAnsi="Arial Narrow" w:cs="Arial"/>
                <w:b/>
                <w:bCs/>
                <w:color w:val="000000"/>
                <w:sz w:val="18"/>
                <w:szCs w:val="18"/>
              </w:rPr>
            </w:pPr>
          </w:p>
        </w:tc>
        <w:tc>
          <w:tcPr>
            <w:tcW w:w="660" w:type="dxa"/>
            <w:tcBorders>
              <w:top w:val="nil"/>
              <w:left w:val="nil"/>
              <w:bottom w:val="nil"/>
              <w:right w:val="nil"/>
            </w:tcBorders>
            <w:shd w:val="clear" w:color="auto" w:fill="auto"/>
            <w:vAlign w:val="center"/>
            <w:hideMark/>
          </w:tcPr>
          <w:p w14:paraId="31C73958"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2EFAF73"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02A9763"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CFE64D0"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66E7414"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667F684"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D68D1DD"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947CFB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2F7B349"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3A5C645"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9B41B3B" w14:textId="77777777" w:rsidR="00A619F1" w:rsidRDefault="00A619F1">
            <w:pPr>
              <w:jc w:val="right"/>
              <w:rPr>
                <w:rFonts w:eastAsia="Times New Roman"/>
                <w:sz w:val="20"/>
                <w:szCs w:val="20"/>
              </w:rPr>
            </w:pPr>
          </w:p>
        </w:tc>
      </w:tr>
      <w:tr w:rsidR="00A619F1" w14:paraId="343BE9C3" w14:textId="77777777" w:rsidTr="00A619F1">
        <w:trPr>
          <w:trHeight w:val="255"/>
        </w:trPr>
        <w:tc>
          <w:tcPr>
            <w:tcW w:w="940" w:type="dxa"/>
            <w:tcBorders>
              <w:top w:val="nil"/>
              <w:left w:val="nil"/>
              <w:bottom w:val="nil"/>
              <w:right w:val="nil"/>
            </w:tcBorders>
            <w:shd w:val="clear" w:color="auto" w:fill="auto"/>
            <w:vAlign w:val="center"/>
            <w:hideMark/>
          </w:tcPr>
          <w:p w14:paraId="5AAFD476"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26769C12" w14:textId="77777777" w:rsidR="00A619F1" w:rsidRDefault="00A619F1">
            <w:pPr>
              <w:rPr>
                <w:rFonts w:eastAsia="Times New Roman"/>
                <w:sz w:val="20"/>
                <w:szCs w:val="20"/>
              </w:rPr>
            </w:pPr>
          </w:p>
        </w:tc>
        <w:tc>
          <w:tcPr>
            <w:tcW w:w="660" w:type="dxa"/>
            <w:tcBorders>
              <w:top w:val="nil"/>
              <w:left w:val="nil"/>
              <w:bottom w:val="nil"/>
              <w:right w:val="nil"/>
            </w:tcBorders>
            <w:shd w:val="clear" w:color="auto" w:fill="auto"/>
            <w:vAlign w:val="center"/>
            <w:hideMark/>
          </w:tcPr>
          <w:p w14:paraId="2F4E12EA"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138739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DB69CB4"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1A6781C"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A5AB865"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560B5A9"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A25EC5D"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BE968B3"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4628EB7"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409EDB5"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BF0E989" w14:textId="77777777" w:rsidR="00A619F1" w:rsidRDefault="00A619F1">
            <w:pPr>
              <w:jc w:val="right"/>
              <w:rPr>
                <w:rFonts w:eastAsia="Times New Roman"/>
                <w:sz w:val="20"/>
                <w:szCs w:val="20"/>
              </w:rPr>
            </w:pPr>
          </w:p>
        </w:tc>
      </w:tr>
      <w:tr w:rsidR="00A619F1" w14:paraId="3FC3B5D8" w14:textId="77777777" w:rsidTr="00A619F1">
        <w:trPr>
          <w:trHeight w:val="255"/>
        </w:trPr>
        <w:tc>
          <w:tcPr>
            <w:tcW w:w="940" w:type="dxa"/>
            <w:tcBorders>
              <w:top w:val="nil"/>
              <w:left w:val="nil"/>
              <w:bottom w:val="nil"/>
              <w:right w:val="nil"/>
            </w:tcBorders>
            <w:shd w:val="clear" w:color="auto" w:fill="auto"/>
            <w:vAlign w:val="center"/>
            <w:hideMark/>
          </w:tcPr>
          <w:p w14:paraId="7983B222"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C55A974" w14:textId="77777777" w:rsidR="00A619F1" w:rsidRDefault="00A619F1">
            <w:pPr>
              <w:rPr>
                <w:rFonts w:eastAsia="Times New Roman"/>
                <w:sz w:val="20"/>
                <w:szCs w:val="20"/>
              </w:rPr>
            </w:pPr>
          </w:p>
        </w:tc>
        <w:tc>
          <w:tcPr>
            <w:tcW w:w="660" w:type="dxa"/>
            <w:tcBorders>
              <w:top w:val="nil"/>
              <w:left w:val="nil"/>
              <w:bottom w:val="nil"/>
              <w:right w:val="nil"/>
            </w:tcBorders>
            <w:shd w:val="clear" w:color="auto" w:fill="auto"/>
            <w:vAlign w:val="center"/>
            <w:hideMark/>
          </w:tcPr>
          <w:p w14:paraId="0D529E96"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59A92FF"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6060473"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FE57204"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053CCD0"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9E4F45E"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F7FABD0"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FEF3988"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77EF09E"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BE1D1EA"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13EC2CA" w14:textId="77777777" w:rsidR="00A619F1" w:rsidRDefault="00A619F1">
            <w:pPr>
              <w:jc w:val="right"/>
              <w:rPr>
                <w:rFonts w:eastAsia="Times New Roman"/>
                <w:sz w:val="20"/>
                <w:szCs w:val="20"/>
              </w:rPr>
            </w:pPr>
          </w:p>
        </w:tc>
      </w:tr>
      <w:tr w:rsidR="00A619F1" w14:paraId="36EE5B4B" w14:textId="77777777" w:rsidTr="00A619F1">
        <w:trPr>
          <w:trHeight w:val="255"/>
        </w:trPr>
        <w:tc>
          <w:tcPr>
            <w:tcW w:w="940" w:type="dxa"/>
            <w:tcBorders>
              <w:top w:val="nil"/>
              <w:left w:val="nil"/>
              <w:bottom w:val="nil"/>
              <w:right w:val="nil"/>
            </w:tcBorders>
            <w:shd w:val="clear" w:color="auto" w:fill="auto"/>
            <w:vAlign w:val="center"/>
            <w:hideMark/>
          </w:tcPr>
          <w:p w14:paraId="5223FFFA"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A1FF1DC" w14:textId="77777777" w:rsidR="00A619F1" w:rsidRDefault="00A619F1">
            <w:pPr>
              <w:rPr>
                <w:rFonts w:eastAsia="Times New Roman"/>
                <w:sz w:val="20"/>
                <w:szCs w:val="20"/>
              </w:rPr>
            </w:pPr>
          </w:p>
        </w:tc>
        <w:tc>
          <w:tcPr>
            <w:tcW w:w="660" w:type="dxa"/>
            <w:tcBorders>
              <w:top w:val="nil"/>
              <w:left w:val="nil"/>
              <w:bottom w:val="nil"/>
              <w:right w:val="nil"/>
            </w:tcBorders>
            <w:shd w:val="clear" w:color="auto" w:fill="auto"/>
            <w:vAlign w:val="center"/>
            <w:hideMark/>
          </w:tcPr>
          <w:p w14:paraId="468E6F2C"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14BB430"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04C8109"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1FF09D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0285EB5"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7C6200C"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6C8321F"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93786DB"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23D7739"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B137C41"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592AC72" w14:textId="77777777" w:rsidR="00A619F1" w:rsidRDefault="00A619F1">
            <w:pPr>
              <w:jc w:val="right"/>
              <w:rPr>
                <w:rFonts w:eastAsia="Times New Roman"/>
                <w:sz w:val="20"/>
                <w:szCs w:val="20"/>
              </w:rPr>
            </w:pPr>
          </w:p>
        </w:tc>
      </w:tr>
      <w:tr w:rsidR="00A619F1" w14:paraId="2F71D025" w14:textId="77777777" w:rsidTr="00A619F1">
        <w:trPr>
          <w:trHeight w:val="255"/>
        </w:trPr>
        <w:tc>
          <w:tcPr>
            <w:tcW w:w="940" w:type="dxa"/>
            <w:tcBorders>
              <w:top w:val="nil"/>
              <w:left w:val="nil"/>
              <w:bottom w:val="nil"/>
              <w:right w:val="nil"/>
            </w:tcBorders>
            <w:shd w:val="clear" w:color="auto" w:fill="auto"/>
            <w:vAlign w:val="center"/>
            <w:hideMark/>
          </w:tcPr>
          <w:p w14:paraId="713129D4"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061EA534" w14:textId="77777777" w:rsidR="00A619F1" w:rsidRDefault="00A619F1">
            <w:pPr>
              <w:rPr>
                <w:rFonts w:eastAsia="Times New Roman"/>
                <w:sz w:val="20"/>
                <w:szCs w:val="20"/>
              </w:rPr>
            </w:pPr>
          </w:p>
        </w:tc>
        <w:tc>
          <w:tcPr>
            <w:tcW w:w="660" w:type="dxa"/>
            <w:tcBorders>
              <w:top w:val="nil"/>
              <w:left w:val="nil"/>
              <w:bottom w:val="nil"/>
              <w:right w:val="nil"/>
            </w:tcBorders>
            <w:shd w:val="clear" w:color="auto" w:fill="auto"/>
            <w:vAlign w:val="center"/>
            <w:hideMark/>
          </w:tcPr>
          <w:p w14:paraId="60B460AE"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2EDD42C"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8F1511B"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CC170B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40D3F33"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B3E3589"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C989079"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3EB6BA4"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98D4BD1"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CA27793"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FD23CC3" w14:textId="77777777" w:rsidR="00A619F1" w:rsidRDefault="00A619F1">
            <w:pPr>
              <w:jc w:val="right"/>
              <w:rPr>
                <w:rFonts w:eastAsia="Times New Roman"/>
                <w:sz w:val="20"/>
                <w:szCs w:val="20"/>
              </w:rPr>
            </w:pPr>
          </w:p>
        </w:tc>
      </w:tr>
      <w:tr w:rsidR="00A619F1" w14:paraId="75833D0C" w14:textId="77777777" w:rsidTr="00A619F1">
        <w:trPr>
          <w:trHeight w:val="263"/>
        </w:trPr>
        <w:tc>
          <w:tcPr>
            <w:tcW w:w="940" w:type="dxa"/>
            <w:tcBorders>
              <w:top w:val="nil"/>
              <w:left w:val="nil"/>
              <w:bottom w:val="single" w:sz="8" w:space="0" w:color="000000"/>
              <w:right w:val="nil"/>
            </w:tcBorders>
            <w:shd w:val="clear" w:color="auto" w:fill="auto"/>
            <w:vAlign w:val="center"/>
            <w:hideMark/>
          </w:tcPr>
          <w:p w14:paraId="3C4AE3F9"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p>
        </w:tc>
        <w:tc>
          <w:tcPr>
            <w:tcW w:w="720" w:type="dxa"/>
            <w:tcBorders>
              <w:top w:val="nil"/>
              <w:left w:val="nil"/>
              <w:bottom w:val="single" w:sz="8" w:space="0" w:color="000000"/>
              <w:right w:val="nil"/>
            </w:tcBorders>
            <w:shd w:val="clear" w:color="auto" w:fill="auto"/>
            <w:vAlign w:val="center"/>
            <w:hideMark/>
          </w:tcPr>
          <w:p w14:paraId="20189AB4"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60" w:type="dxa"/>
            <w:tcBorders>
              <w:top w:val="nil"/>
              <w:left w:val="nil"/>
              <w:bottom w:val="single" w:sz="8" w:space="0" w:color="000000"/>
              <w:right w:val="nil"/>
            </w:tcBorders>
            <w:shd w:val="clear" w:color="auto" w:fill="auto"/>
            <w:vAlign w:val="center"/>
            <w:hideMark/>
          </w:tcPr>
          <w:p w14:paraId="6AF3BDA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23BFE72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14143052"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658E6924"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2364827D"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61EECB47"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20F942C7"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158399EC"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74B4AD1A"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5261AB64"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07F8F95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7FBB48B9" w14:textId="46C9F483"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（注：若对被投资单位持股比例与其在被投资单位表决权比例不一致，应说明原因。可索引至</w:t>
      </w:r>
      <w:r w:rsidR="007A1860">
        <w:rPr>
          <w:rFonts w:ascii="Arial Narrow" w:eastAsia="仿宋_GB2312" w:hAnsi="Arial Narrow"/>
          <w:color w:val="FF0000"/>
          <w:sz w:val="24"/>
        </w:rPr>
        <w:t>附注十一、</w:t>
      </w:r>
      <w:r w:rsidR="007A1860">
        <w:rPr>
          <w:rFonts w:ascii="Arial Narrow" w:eastAsia="仿宋_GB2312" w:hAnsi="Arial Narrow"/>
          <w:color w:val="FF0000"/>
          <w:sz w:val="24"/>
        </w:rPr>
        <w:t>3</w:t>
      </w:r>
      <w:r w:rsidR="007A1860">
        <w:rPr>
          <w:rFonts w:ascii="Arial Narrow" w:eastAsia="仿宋_GB2312" w:hAnsi="Arial Narrow"/>
          <w:color w:val="0000FF"/>
          <w:sz w:val="24"/>
        </w:rPr>
        <w:t>）</w:t>
      </w:r>
    </w:p>
    <w:p w14:paraId="4EE1E741"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）重要合营企业的主要财务信息（划分为持有待售的除外）</w:t>
      </w:r>
    </w:p>
    <w:p w14:paraId="4B7180CE"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（主要财务信息按照权益法调整后的金额披露；）</w:t>
      </w:r>
    </w:p>
    <w:p w14:paraId="5C6730A8"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w:t>
      </w:r>
      <w:r>
        <w:rPr>
          <w:rFonts w:ascii="Arial Narrow" w:eastAsia="仿宋_GB2312" w:hAnsi="Arial Narrow"/>
          <w:color w:val="0000FF"/>
          <w:sz w:val="24"/>
        </w:rPr>
        <w:t>调整事项</w:t>
      </w:r>
      <w:r>
        <w:rPr>
          <w:rFonts w:ascii="Arial Narrow" w:eastAsia="仿宋_GB2312" w:hAnsi="Arial Narrow"/>
          <w:color w:val="0000FF"/>
          <w:sz w:val="24"/>
        </w:rPr>
        <w:t>”</w:t>
      </w:r>
      <w:r>
        <w:rPr>
          <w:rFonts w:ascii="Arial Narrow" w:eastAsia="仿宋_GB2312" w:hAnsi="Arial Narrow"/>
          <w:color w:val="0000FF"/>
          <w:sz w:val="24"/>
        </w:rPr>
        <w:t>包括投资形成的正商誉、抵消的未实现内部交易损益、减值准备等事项；）</w:t>
      </w:r>
    </w:p>
    <w:p w14:paraId="7DC2845B"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（如果母公司为投资性主体，无需披露下列财务信息。）</w:t>
      </w:r>
    </w:p>
    <w:p w14:paraId="43C983CB" w14:textId="24D1DD09" w:rsidR="00A619F1" w:rsidRDefault="00A619F1">
      <w:pPr>
        <w:snapToGrid w:val="0"/>
        <w:spacing w:beforeLines="50" w:before="120" w:afterLines="90" w:after="216"/>
        <w:rPr>
          <w:kern w:val="0"/>
          <w:sz w:val="20"/>
          <w:szCs w:val="20"/>
        </w:rPr>
      </w:pP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Excel.Sheet.12 "C:\\Users\\Administrator\\OneDrive\\Documents\\M</w:instrText>
      </w:r>
      <w:r>
        <w:rPr>
          <w:rFonts w:ascii="Arial Narrow" w:eastAsia="仿宋_GB2312" w:hAnsi="Arial Narrow"/>
          <w:color w:val="0000FF"/>
          <w:sz w:val="24"/>
        </w:rPr>
        <w:instrText>溜了溜了</w:instrText>
      </w:r>
      <w:r>
        <w:rPr>
          <w:rFonts w:ascii="Arial Narrow" w:eastAsia="仿宋_GB2312" w:hAnsi="Arial Narrow"/>
          <w:color w:val="0000FF"/>
          <w:sz w:val="24"/>
        </w:rPr>
        <w:instrText>\\</w:instrText>
      </w:r>
      <w:r>
        <w:rPr>
          <w:rFonts w:ascii="Arial Narrow" w:eastAsia="仿宋_GB2312" w:hAnsi="Arial Narrow"/>
          <w:color w:val="0000FF"/>
          <w:sz w:val="24"/>
        </w:rPr>
        <w:instrText>久其模板</w:instrText>
      </w:r>
      <w:r>
        <w:rPr>
          <w:rFonts w:ascii="Arial Narrow" w:eastAsia="仿宋_GB2312" w:hAnsi="Arial Narrow"/>
          <w:color w:val="0000FF"/>
          <w:sz w:val="24"/>
        </w:rPr>
        <w:instrText>\\test2019</w:instrText>
      </w:r>
      <w:r>
        <w:rPr>
          <w:rFonts w:ascii="Arial Narrow" w:eastAsia="仿宋_GB2312" w:hAnsi="Arial Narrow"/>
          <w:color w:val="0000FF"/>
          <w:sz w:val="24"/>
        </w:rPr>
        <w:instrText>删除多余表</w:instrText>
      </w:r>
      <w:r>
        <w:rPr>
          <w:rFonts w:ascii="Arial Narrow" w:eastAsia="仿宋_GB2312" w:hAnsi="Arial Narrow"/>
          <w:color w:val="0000FF"/>
          <w:sz w:val="24"/>
        </w:rPr>
        <w:instrText xml:space="preserve">.xlsx" "QCF65 </w:instrText>
      </w:r>
      <w:r>
        <w:rPr>
          <w:rFonts w:ascii="Arial Narrow" w:eastAsia="仿宋_GB2312" w:hAnsi="Arial Narrow"/>
          <w:color w:val="0000FF"/>
          <w:sz w:val="24"/>
        </w:rPr>
        <w:instrText>重要合营企业的主要财务信息</w:instrText>
      </w:r>
      <w:r>
        <w:rPr>
          <w:rFonts w:ascii="Arial Narrow" w:eastAsia="仿宋_GB2312" w:hAnsi="Arial Narrow"/>
          <w:color w:val="0000FF"/>
          <w:sz w:val="24"/>
        </w:rPr>
        <w:instrText>(</w:instrText>
      </w:r>
      <w:r>
        <w:rPr>
          <w:rFonts w:ascii="Arial Narrow" w:eastAsia="仿宋_GB2312" w:hAnsi="Arial Narrow"/>
          <w:color w:val="0000FF"/>
          <w:sz w:val="24"/>
        </w:rPr>
        <w:instrText>附注</w:instrText>
      </w:r>
      <w:r>
        <w:rPr>
          <w:rFonts w:ascii="Arial Narrow" w:eastAsia="仿宋_GB2312" w:hAnsi="Arial Narrow"/>
          <w:color w:val="0000FF"/>
          <w:sz w:val="24"/>
        </w:rPr>
        <w:instrText>65</w:instrText>
      </w:r>
      <w:r>
        <w:rPr>
          <w:rFonts w:ascii="Arial Narrow" w:eastAsia="仿宋_GB2312" w:hAnsi="Arial Narrow"/>
          <w:color w:val="0000FF"/>
          <w:sz w:val="24"/>
        </w:rPr>
        <w:instrText>表</w:instrText>
      </w:r>
      <w:r>
        <w:rPr>
          <w:rFonts w:ascii="Arial Narrow" w:eastAsia="仿宋_GB2312" w:hAnsi="Arial Narrow"/>
          <w:color w:val="0000FF"/>
          <w:sz w:val="24"/>
        </w:rPr>
        <w:instrText xml:space="preserve">)1!JiuQiQCF651" \h </w:instrText>
      </w:r>
      <w:r>
        <w:rPr>
          <w:rFonts w:ascii="Arial Narrow" w:eastAsia="仿宋_GB2312" w:hAnsi="Arial Narrow"/>
          <w:color w:val="0000FF"/>
          <w:sz w:val="24"/>
        </w:rPr>
        <w:fldChar w:fldCharType="separate"/>
      </w:r>
      <w:bookmarkStart w:id="20" w:name="RANGE!A4:G16"/>
    </w:p>
    <w:tbl>
      <w:tblPr>
        <w:tblW w:w="9540" w:type="dxa"/>
        <w:tblLook w:val="04A0" w:firstRow="1" w:lastRow="0" w:firstColumn="1" w:lastColumn="0" w:noHBand="0" w:noVBand="1"/>
      </w:tblPr>
      <w:tblGrid>
        <w:gridCol w:w="1740"/>
        <w:gridCol w:w="1300"/>
        <w:gridCol w:w="1300"/>
        <w:gridCol w:w="1300"/>
        <w:gridCol w:w="1300"/>
        <w:gridCol w:w="1300"/>
        <w:gridCol w:w="1300"/>
      </w:tblGrid>
      <w:tr w:rsidR="00A619F1" w14:paraId="2D78F901" w14:textId="77777777" w:rsidTr="00A619F1">
        <w:trPr>
          <w:trHeight w:val="255"/>
        </w:trPr>
        <w:tc>
          <w:tcPr>
            <w:tcW w:w="1740" w:type="dxa"/>
            <w:vMerge w:val="restart"/>
            <w:tcBorders>
              <w:top w:val="single" w:sz="8" w:space="0" w:color="auto"/>
              <w:left w:val="nil"/>
              <w:bottom w:val="single" w:sz="4" w:space="0" w:color="000000"/>
              <w:right w:val="nil"/>
            </w:tcBorders>
            <w:shd w:val="clear" w:color="auto" w:fill="auto"/>
            <w:vAlign w:val="center"/>
            <w:hideMark/>
          </w:tcPr>
          <w:p w14:paraId="64DB6819" w14:textId="7F6794EF"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bookmarkEnd w:id="20"/>
          </w:p>
        </w:tc>
        <w:tc>
          <w:tcPr>
            <w:tcW w:w="2600" w:type="dxa"/>
            <w:gridSpan w:val="2"/>
            <w:tcBorders>
              <w:top w:val="single" w:sz="8" w:space="0" w:color="auto"/>
              <w:left w:val="nil"/>
              <w:bottom w:val="nil"/>
              <w:right w:val="nil"/>
            </w:tcBorders>
            <w:shd w:val="clear" w:color="auto" w:fill="auto"/>
            <w:vAlign w:val="center"/>
            <w:hideMark/>
          </w:tcPr>
          <w:p w14:paraId="50357BD2"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A</w:t>
            </w:r>
            <w:r>
              <w:rPr>
                <w:rFonts w:ascii="Arial Narrow" w:hAnsi="Arial Narrow" w:cs="Arial"/>
                <w:b/>
                <w:bCs/>
                <w:color w:val="000000"/>
                <w:sz w:val="18"/>
                <w:szCs w:val="18"/>
              </w:rPr>
              <w:t>公司</w:t>
            </w:r>
          </w:p>
        </w:tc>
        <w:tc>
          <w:tcPr>
            <w:tcW w:w="2600" w:type="dxa"/>
            <w:gridSpan w:val="2"/>
            <w:tcBorders>
              <w:top w:val="single" w:sz="8" w:space="0" w:color="auto"/>
              <w:left w:val="nil"/>
              <w:bottom w:val="nil"/>
              <w:right w:val="nil"/>
            </w:tcBorders>
            <w:shd w:val="clear" w:color="auto" w:fill="auto"/>
            <w:vAlign w:val="center"/>
            <w:hideMark/>
          </w:tcPr>
          <w:p w14:paraId="2EDC00FB"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B</w:t>
            </w:r>
            <w:r>
              <w:rPr>
                <w:rFonts w:ascii="Arial Narrow" w:hAnsi="Arial Narrow" w:cs="Arial"/>
                <w:b/>
                <w:bCs/>
                <w:color w:val="000000"/>
                <w:sz w:val="18"/>
                <w:szCs w:val="18"/>
              </w:rPr>
              <w:t>公司</w:t>
            </w:r>
          </w:p>
        </w:tc>
        <w:tc>
          <w:tcPr>
            <w:tcW w:w="2600" w:type="dxa"/>
            <w:gridSpan w:val="2"/>
            <w:tcBorders>
              <w:top w:val="single" w:sz="8" w:space="0" w:color="auto"/>
              <w:left w:val="nil"/>
              <w:bottom w:val="nil"/>
              <w:right w:val="nil"/>
            </w:tcBorders>
            <w:shd w:val="clear" w:color="auto" w:fill="auto"/>
            <w:vAlign w:val="center"/>
            <w:hideMark/>
          </w:tcPr>
          <w:p w14:paraId="491E60EB"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C</w:t>
            </w:r>
            <w:r>
              <w:rPr>
                <w:rFonts w:ascii="Arial Narrow" w:hAnsi="Arial Narrow" w:cs="Arial"/>
                <w:b/>
                <w:bCs/>
                <w:color w:val="000000"/>
                <w:sz w:val="18"/>
                <w:szCs w:val="18"/>
              </w:rPr>
              <w:t>公司</w:t>
            </w:r>
          </w:p>
        </w:tc>
      </w:tr>
      <w:tr w:rsidR="00A619F1" w14:paraId="3AB03624" w14:textId="77777777" w:rsidTr="00A619F1">
        <w:trPr>
          <w:trHeight w:val="255"/>
        </w:trPr>
        <w:tc>
          <w:tcPr>
            <w:tcW w:w="1740" w:type="dxa"/>
            <w:vMerge/>
            <w:tcBorders>
              <w:top w:val="single" w:sz="8" w:space="0" w:color="auto"/>
              <w:left w:val="nil"/>
              <w:bottom w:val="single" w:sz="4" w:space="0" w:color="000000"/>
              <w:right w:val="nil"/>
            </w:tcBorders>
            <w:vAlign w:val="center"/>
            <w:hideMark/>
          </w:tcPr>
          <w:p w14:paraId="14F568D8" w14:textId="77777777" w:rsidR="00A619F1" w:rsidRDefault="00A619F1">
            <w:pPr>
              <w:rPr>
                <w:rFonts w:ascii="Arial Narrow" w:hAnsi="Arial Narrow" w:cs="Arial"/>
                <w:b/>
                <w:bCs/>
                <w:color w:val="000000"/>
                <w:sz w:val="18"/>
                <w:szCs w:val="18"/>
              </w:rPr>
            </w:pPr>
          </w:p>
        </w:tc>
        <w:tc>
          <w:tcPr>
            <w:tcW w:w="1300" w:type="dxa"/>
            <w:tcBorders>
              <w:top w:val="nil"/>
              <w:left w:val="nil"/>
              <w:bottom w:val="single" w:sz="4" w:space="0" w:color="auto"/>
              <w:right w:val="nil"/>
            </w:tcBorders>
            <w:shd w:val="clear" w:color="auto" w:fill="auto"/>
            <w:vAlign w:val="center"/>
            <w:hideMark/>
          </w:tcPr>
          <w:p w14:paraId="25C3D2E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00" w:type="dxa"/>
            <w:tcBorders>
              <w:top w:val="nil"/>
              <w:left w:val="nil"/>
              <w:bottom w:val="single" w:sz="4" w:space="0" w:color="auto"/>
              <w:right w:val="nil"/>
            </w:tcBorders>
            <w:shd w:val="clear" w:color="auto" w:fill="auto"/>
            <w:vAlign w:val="center"/>
            <w:hideMark/>
          </w:tcPr>
          <w:p w14:paraId="647EB6B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c>
          <w:tcPr>
            <w:tcW w:w="1300" w:type="dxa"/>
            <w:tcBorders>
              <w:top w:val="nil"/>
              <w:left w:val="nil"/>
              <w:bottom w:val="single" w:sz="4" w:space="0" w:color="auto"/>
              <w:right w:val="nil"/>
            </w:tcBorders>
            <w:shd w:val="clear" w:color="auto" w:fill="auto"/>
            <w:vAlign w:val="center"/>
            <w:hideMark/>
          </w:tcPr>
          <w:p w14:paraId="6C35742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00" w:type="dxa"/>
            <w:tcBorders>
              <w:top w:val="nil"/>
              <w:left w:val="nil"/>
              <w:bottom w:val="single" w:sz="4" w:space="0" w:color="auto"/>
              <w:right w:val="nil"/>
            </w:tcBorders>
            <w:shd w:val="clear" w:color="auto" w:fill="auto"/>
            <w:vAlign w:val="center"/>
            <w:hideMark/>
          </w:tcPr>
          <w:p w14:paraId="59B61A4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c>
          <w:tcPr>
            <w:tcW w:w="1300" w:type="dxa"/>
            <w:tcBorders>
              <w:top w:val="nil"/>
              <w:left w:val="nil"/>
              <w:bottom w:val="single" w:sz="4" w:space="0" w:color="auto"/>
              <w:right w:val="nil"/>
            </w:tcBorders>
            <w:shd w:val="clear" w:color="auto" w:fill="auto"/>
            <w:vAlign w:val="center"/>
            <w:hideMark/>
          </w:tcPr>
          <w:p w14:paraId="3A1A86B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00" w:type="dxa"/>
            <w:tcBorders>
              <w:top w:val="nil"/>
              <w:left w:val="nil"/>
              <w:bottom w:val="single" w:sz="4" w:space="0" w:color="auto"/>
              <w:right w:val="nil"/>
            </w:tcBorders>
            <w:shd w:val="clear" w:color="auto" w:fill="auto"/>
            <w:vAlign w:val="center"/>
            <w:hideMark/>
          </w:tcPr>
          <w:p w14:paraId="26AFA09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r>
      <w:tr w:rsidR="00A619F1" w14:paraId="36F8961E" w14:textId="77777777" w:rsidTr="00A619F1">
        <w:trPr>
          <w:trHeight w:val="255"/>
        </w:trPr>
        <w:tc>
          <w:tcPr>
            <w:tcW w:w="1740" w:type="dxa"/>
            <w:tcBorders>
              <w:top w:val="nil"/>
              <w:left w:val="nil"/>
              <w:bottom w:val="nil"/>
              <w:right w:val="nil"/>
            </w:tcBorders>
            <w:shd w:val="clear" w:color="auto" w:fill="auto"/>
            <w:vAlign w:val="center"/>
            <w:hideMark/>
          </w:tcPr>
          <w:p w14:paraId="1519DDE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流动资产</w:t>
            </w:r>
          </w:p>
        </w:tc>
        <w:tc>
          <w:tcPr>
            <w:tcW w:w="1300" w:type="dxa"/>
            <w:tcBorders>
              <w:top w:val="nil"/>
              <w:left w:val="nil"/>
              <w:bottom w:val="nil"/>
              <w:right w:val="nil"/>
            </w:tcBorders>
            <w:shd w:val="clear" w:color="auto" w:fill="auto"/>
            <w:vAlign w:val="center"/>
            <w:hideMark/>
          </w:tcPr>
          <w:p w14:paraId="1C62535D"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0324E0F8"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8D736D4"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35F275B"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4758B59"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C6FC581" w14:textId="77777777" w:rsidR="00A619F1" w:rsidRDefault="00A619F1">
            <w:pPr>
              <w:jc w:val="right"/>
              <w:rPr>
                <w:rFonts w:eastAsia="Times New Roman"/>
                <w:sz w:val="20"/>
                <w:szCs w:val="20"/>
              </w:rPr>
            </w:pPr>
          </w:p>
        </w:tc>
      </w:tr>
      <w:tr w:rsidR="00A619F1" w14:paraId="133588A6" w14:textId="77777777" w:rsidTr="00A619F1">
        <w:trPr>
          <w:trHeight w:val="255"/>
        </w:trPr>
        <w:tc>
          <w:tcPr>
            <w:tcW w:w="1740" w:type="dxa"/>
            <w:tcBorders>
              <w:top w:val="nil"/>
              <w:left w:val="nil"/>
              <w:bottom w:val="nil"/>
              <w:right w:val="nil"/>
            </w:tcBorders>
            <w:shd w:val="clear" w:color="auto" w:fill="auto"/>
            <w:vAlign w:val="center"/>
            <w:hideMark/>
          </w:tcPr>
          <w:p w14:paraId="79A3D5D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非流动资产</w:t>
            </w:r>
          </w:p>
        </w:tc>
        <w:tc>
          <w:tcPr>
            <w:tcW w:w="1300" w:type="dxa"/>
            <w:tcBorders>
              <w:top w:val="nil"/>
              <w:left w:val="nil"/>
              <w:bottom w:val="nil"/>
              <w:right w:val="nil"/>
            </w:tcBorders>
            <w:shd w:val="clear" w:color="auto" w:fill="auto"/>
            <w:vAlign w:val="center"/>
            <w:hideMark/>
          </w:tcPr>
          <w:p w14:paraId="1D4F63E3"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09B7B9BC"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85D1299"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59F655A"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F000B81"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1FC63D97" w14:textId="77777777" w:rsidR="00A619F1" w:rsidRDefault="00A619F1">
            <w:pPr>
              <w:jc w:val="right"/>
              <w:rPr>
                <w:rFonts w:eastAsia="Times New Roman"/>
                <w:sz w:val="20"/>
                <w:szCs w:val="20"/>
              </w:rPr>
            </w:pPr>
          </w:p>
        </w:tc>
      </w:tr>
      <w:tr w:rsidR="00A619F1" w14:paraId="60C6DA6D" w14:textId="77777777" w:rsidTr="00A619F1">
        <w:trPr>
          <w:trHeight w:val="255"/>
        </w:trPr>
        <w:tc>
          <w:tcPr>
            <w:tcW w:w="1740" w:type="dxa"/>
            <w:tcBorders>
              <w:top w:val="nil"/>
              <w:left w:val="nil"/>
              <w:bottom w:val="nil"/>
              <w:right w:val="nil"/>
            </w:tcBorders>
            <w:shd w:val="clear" w:color="auto" w:fill="auto"/>
            <w:vAlign w:val="center"/>
            <w:hideMark/>
          </w:tcPr>
          <w:p w14:paraId="07C8040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资产合计</w:t>
            </w:r>
          </w:p>
        </w:tc>
        <w:tc>
          <w:tcPr>
            <w:tcW w:w="1300" w:type="dxa"/>
            <w:tcBorders>
              <w:top w:val="nil"/>
              <w:left w:val="nil"/>
              <w:bottom w:val="nil"/>
              <w:right w:val="nil"/>
            </w:tcBorders>
            <w:shd w:val="clear" w:color="auto" w:fill="auto"/>
            <w:vAlign w:val="center"/>
            <w:hideMark/>
          </w:tcPr>
          <w:p w14:paraId="1F4F2B1B"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3B3564E1"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A6BDCD0"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702DF91"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7447ACDE"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7CBFAFC4" w14:textId="77777777" w:rsidR="00A619F1" w:rsidRDefault="00A619F1">
            <w:pPr>
              <w:jc w:val="right"/>
              <w:rPr>
                <w:rFonts w:eastAsia="Times New Roman"/>
                <w:sz w:val="20"/>
                <w:szCs w:val="20"/>
              </w:rPr>
            </w:pPr>
          </w:p>
        </w:tc>
      </w:tr>
      <w:tr w:rsidR="00A619F1" w14:paraId="5CC96573" w14:textId="77777777" w:rsidTr="00A619F1">
        <w:trPr>
          <w:trHeight w:val="255"/>
        </w:trPr>
        <w:tc>
          <w:tcPr>
            <w:tcW w:w="1740" w:type="dxa"/>
            <w:tcBorders>
              <w:top w:val="nil"/>
              <w:left w:val="nil"/>
              <w:bottom w:val="nil"/>
              <w:right w:val="nil"/>
            </w:tcBorders>
            <w:shd w:val="clear" w:color="auto" w:fill="auto"/>
            <w:vAlign w:val="center"/>
            <w:hideMark/>
          </w:tcPr>
          <w:p w14:paraId="47B67AE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流动负债</w:t>
            </w:r>
          </w:p>
        </w:tc>
        <w:tc>
          <w:tcPr>
            <w:tcW w:w="1300" w:type="dxa"/>
            <w:tcBorders>
              <w:top w:val="nil"/>
              <w:left w:val="nil"/>
              <w:bottom w:val="nil"/>
              <w:right w:val="nil"/>
            </w:tcBorders>
            <w:shd w:val="clear" w:color="auto" w:fill="auto"/>
            <w:vAlign w:val="center"/>
            <w:hideMark/>
          </w:tcPr>
          <w:p w14:paraId="3E962B64"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220B60A4"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98727BB"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410BF498"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2B345E3"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28CC0B3" w14:textId="77777777" w:rsidR="00A619F1" w:rsidRDefault="00A619F1">
            <w:pPr>
              <w:jc w:val="right"/>
              <w:rPr>
                <w:rFonts w:eastAsia="Times New Roman"/>
                <w:sz w:val="20"/>
                <w:szCs w:val="20"/>
              </w:rPr>
            </w:pPr>
          </w:p>
        </w:tc>
      </w:tr>
      <w:tr w:rsidR="00A619F1" w14:paraId="0FA11B47" w14:textId="77777777" w:rsidTr="00A619F1">
        <w:trPr>
          <w:trHeight w:val="255"/>
        </w:trPr>
        <w:tc>
          <w:tcPr>
            <w:tcW w:w="1740" w:type="dxa"/>
            <w:tcBorders>
              <w:top w:val="nil"/>
              <w:left w:val="nil"/>
              <w:bottom w:val="nil"/>
              <w:right w:val="nil"/>
            </w:tcBorders>
            <w:shd w:val="clear" w:color="auto" w:fill="auto"/>
            <w:vAlign w:val="center"/>
            <w:hideMark/>
          </w:tcPr>
          <w:p w14:paraId="3545D62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非流动负债</w:t>
            </w:r>
          </w:p>
        </w:tc>
        <w:tc>
          <w:tcPr>
            <w:tcW w:w="1300" w:type="dxa"/>
            <w:tcBorders>
              <w:top w:val="nil"/>
              <w:left w:val="nil"/>
              <w:bottom w:val="nil"/>
              <w:right w:val="nil"/>
            </w:tcBorders>
            <w:shd w:val="clear" w:color="auto" w:fill="auto"/>
            <w:vAlign w:val="center"/>
            <w:hideMark/>
          </w:tcPr>
          <w:p w14:paraId="5334724D"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1E11C44C"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AA466A9"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0032D14"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14E4F6EA"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EE12DA7" w14:textId="77777777" w:rsidR="00A619F1" w:rsidRDefault="00A619F1">
            <w:pPr>
              <w:jc w:val="right"/>
              <w:rPr>
                <w:rFonts w:eastAsia="Times New Roman"/>
                <w:sz w:val="20"/>
                <w:szCs w:val="20"/>
              </w:rPr>
            </w:pPr>
          </w:p>
        </w:tc>
      </w:tr>
      <w:tr w:rsidR="00A619F1" w14:paraId="12524156" w14:textId="77777777" w:rsidTr="00A619F1">
        <w:trPr>
          <w:trHeight w:val="255"/>
        </w:trPr>
        <w:tc>
          <w:tcPr>
            <w:tcW w:w="1740" w:type="dxa"/>
            <w:tcBorders>
              <w:top w:val="nil"/>
              <w:left w:val="nil"/>
              <w:bottom w:val="nil"/>
              <w:right w:val="nil"/>
            </w:tcBorders>
            <w:shd w:val="clear" w:color="auto" w:fill="auto"/>
            <w:vAlign w:val="center"/>
            <w:hideMark/>
          </w:tcPr>
          <w:p w14:paraId="32A0261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负债合计</w:t>
            </w:r>
          </w:p>
        </w:tc>
        <w:tc>
          <w:tcPr>
            <w:tcW w:w="1300" w:type="dxa"/>
            <w:tcBorders>
              <w:top w:val="nil"/>
              <w:left w:val="nil"/>
              <w:bottom w:val="nil"/>
              <w:right w:val="nil"/>
            </w:tcBorders>
            <w:shd w:val="clear" w:color="auto" w:fill="auto"/>
            <w:vAlign w:val="center"/>
            <w:hideMark/>
          </w:tcPr>
          <w:p w14:paraId="44E1C710"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249E8153"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FD41A7A"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708A58B"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1C39CA3"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85CFC92" w14:textId="77777777" w:rsidR="00A619F1" w:rsidRDefault="00A619F1">
            <w:pPr>
              <w:jc w:val="right"/>
              <w:rPr>
                <w:rFonts w:eastAsia="Times New Roman"/>
                <w:sz w:val="20"/>
                <w:szCs w:val="20"/>
              </w:rPr>
            </w:pPr>
          </w:p>
        </w:tc>
      </w:tr>
      <w:tr w:rsidR="00A619F1" w14:paraId="06F4A634" w14:textId="77777777" w:rsidTr="00A619F1">
        <w:trPr>
          <w:trHeight w:val="255"/>
        </w:trPr>
        <w:tc>
          <w:tcPr>
            <w:tcW w:w="1740" w:type="dxa"/>
            <w:tcBorders>
              <w:top w:val="nil"/>
              <w:left w:val="nil"/>
              <w:bottom w:val="nil"/>
              <w:right w:val="nil"/>
            </w:tcBorders>
            <w:shd w:val="clear" w:color="auto" w:fill="auto"/>
            <w:vAlign w:val="center"/>
            <w:hideMark/>
          </w:tcPr>
          <w:p w14:paraId="78A140F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净资产</w:t>
            </w:r>
          </w:p>
        </w:tc>
        <w:tc>
          <w:tcPr>
            <w:tcW w:w="1300" w:type="dxa"/>
            <w:tcBorders>
              <w:top w:val="nil"/>
              <w:left w:val="nil"/>
              <w:bottom w:val="nil"/>
              <w:right w:val="nil"/>
            </w:tcBorders>
            <w:shd w:val="clear" w:color="auto" w:fill="auto"/>
            <w:vAlign w:val="center"/>
            <w:hideMark/>
          </w:tcPr>
          <w:p w14:paraId="5D46B4A0"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7C8C3710"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A2951F5"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E39E246"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DAA48BB"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8B51BB4" w14:textId="77777777" w:rsidR="00A619F1" w:rsidRDefault="00A619F1">
            <w:pPr>
              <w:jc w:val="right"/>
              <w:rPr>
                <w:rFonts w:eastAsia="Times New Roman"/>
                <w:sz w:val="20"/>
                <w:szCs w:val="20"/>
              </w:rPr>
            </w:pPr>
          </w:p>
        </w:tc>
      </w:tr>
      <w:tr w:rsidR="00A619F1" w14:paraId="64F283FF" w14:textId="77777777" w:rsidTr="00A619F1">
        <w:trPr>
          <w:trHeight w:val="450"/>
        </w:trPr>
        <w:tc>
          <w:tcPr>
            <w:tcW w:w="1740" w:type="dxa"/>
            <w:tcBorders>
              <w:top w:val="nil"/>
              <w:left w:val="nil"/>
              <w:bottom w:val="nil"/>
              <w:right w:val="nil"/>
            </w:tcBorders>
            <w:shd w:val="clear" w:color="auto" w:fill="auto"/>
            <w:vAlign w:val="center"/>
            <w:hideMark/>
          </w:tcPr>
          <w:p w14:paraId="7298DC4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按持股比例计算的净资产份额</w:t>
            </w:r>
          </w:p>
        </w:tc>
        <w:tc>
          <w:tcPr>
            <w:tcW w:w="1300" w:type="dxa"/>
            <w:tcBorders>
              <w:top w:val="nil"/>
              <w:left w:val="nil"/>
              <w:bottom w:val="nil"/>
              <w:right w:val="nil"/>
            </w:tcBorders>
            <w:shd w:val="clear" w:color="auto" w:fill="auto"/>
            <w:vAlign w:val="center"/>
            <w:hideMark/>
          </w:tcPr>
          <w:p w14:paraId="6D466867"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412019A6"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784D43E"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DCF0753"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A58A27D"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155E7D1D" w14:textId="77777777" w:rsidR="00A619F1" w:rsidRDefault="00A619F1">
            <w:pPr>
              <w:jc w:val="right"/>
              <w:rPr>
                <w:rFonts w:eastAsia="Times New Roman"/>
                <w:sz w:val="20"/>
                <w:szCs w:val="20"/>
              </w:rPr>
            </w:pPr>
          </w:p>
        </w:tc>
      </w:tr>
      <w:tr w:rsidR="00A619F1" w14:paraId="10DF6AE1" w14:textId="77777777" w:rsidTr="00A619F1">
        <w:trPr>
          <w:trHeight w:val="255"/>
        </w:trPr>
        <w:tc>
          <w:tcPr>
            <w:tcW w:w="1740" w:type="dxa"/>
            <w:tcBorders>
              <w:top w:val="nil"/>
              <w:left w:val="nil"/>
              <w:bottom w:val="nil"/>
              <w:right w:val="nil"/>
            </w:tcBorders>
            <w:shd w:val="clear" w:color="auto" w:fill="auto"/>
            <w:vAlign w:val="center"/>
            <w:hideMark/>
          </w:tcPr>
          <w:p w14:paraId="46BEABE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调整事项</w:t>
            </w:r>
          </w:p>
        </w:tc>
        <w:tc>
          <w:tcPr>
            <w:tcW w:w="1300" w:type="dxa"/>
            <w:tcBorders>
              <w:top w:val="nil"/>
              <w:left w:val="nil"/>
              <w:bottom w:val="nil"/>
              <w:right w:val="nil"/>
            </w:tcBorders>
            <w:shd w:val="clear" w:color="auto" w:fill="auto"/>
            <w:vAlign w:val="center"/>
            <w:hideMark/>
          </w:tcPr>
          <w:p w14:paraId="1BD55D5D"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636B8536"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EE24CF3"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AAEC212"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D58046E"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14AECC47" w14:textId="77777777" w:rsidR="00A619F1" w:rsidRDefault="00A619F1">
            <w:pPr>
              <w:jc w:val="right"/>
              <w:rPr>
                <w:rFonts w:eastAsia="Times New Roman"/>
                <w:sz w:val="20"/>
                <w:szCs w:val="20"/>
              </w:rPr>
            </w:pPr>
          </w:p>
        </w:tc>
      </w:tr>
      <w:tr w:rsidR="00A619F1" w14:paraId="35B9C53F" w14:textId="77777777" w:rsidTr="00A619F1">
        <w:trPr>
          <w:trHeight w:val="450"/>
        </w:trPr>
        <w:tc>
          <w:tcPr>
            <w:tcW w:w="1740" w:type="dxa"/>
            <w:tcBorders>
              <w:top w:val="nil"/>
              <w:left w:val="nil"/>
              <w:bottom w:val="nil"/>
              <w:right w:val="nil"/>
            </w:tcBorders>
            <w:shd w:val="clear" w:color="auto" w:fill="auto"/>
            <w:vAlign w:val="center"/>
            <w:hideMark/>
          </w:tcPr>
          <w:p w14:paraId="6613FE3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对合营企业权益投资的账面价值</w:t>
            </w:r>
          </w:p>
        </w:tc>
        <w:tc>
          <w:tcPr>
            <w:tcW w:w="1300" w:type="dxa"/>
            <w:tcBorders>
              <w:top w:val="nil"/>
              <w:left w:val="nil"/>
              <w:bottom w:val="nil"/>
              <w:right w:val="nil"/>
            </w:tcBorders>
            <w:shd w:val="clear" w:color="auto" w:fill="auto"/>
            <w:vAlign w:val="center"/>
            <w:hideMark/>
          </w:tcPr>
          <w:p w14:paraId="280CAB4C"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09144D3E"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AE3F3B3"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4609125D"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51248D5"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981056C" w14:textId="77777777" w:rsidR="00A619F1" w:rsidRDefault="00A619F1">
            <w:pPr>
              <w:jc w:val="right"/>
              <w:rPr>
                <w:rFonts w:eastAsia="Times New Roman"/>
                <w:sz w:val="20"/>
                <w:szCs w:val="20"/>
              </w:rPr>
            </w:pPr>
          </w:p>
        </w:tc>
      </w:tr>
      <w:tr w:rsidR="00A619F1" w14:paraId="30A66694" w14:textId="77777777" w:rsidTr="00A619F1">
        <w:trPr>
          <w:trHeight w:val="683"/>
        </w:trPr>
        <w:tc>
          <w:tcPr>
            <w:tcW w:w="1740" w:type="dxa"/>
            <w:tcBorders>
              <w:top w:val="nil"/>
              <w:left w:val="nil"/>
              <w:bottom w:val="single" w:sz="8" w:space="0" w:color="auto"/>
              <w:right w:val="nil"/>
            </w:tcBorders>
            <w:shd w:val="clear" w:color="auto" w:fill="auto"/>
            <w:vAlign w:val="center"/>
            <w:hideMark/>
          </w:tcPr>
          <w:p w14:paraId="32D0C08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存在公开报价的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权益投资的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公允价值</w:t>
            </w:r>
          </w:p>
        </w:tc>
        <w:tc>
          <w:tcPr>
            <w:tcW w:w="1300" w:type="dxa"/>
            <w:tcBorders>
              <w:top w:val="nil"/>
              <w:left w:val="nil"/>
              <w:bottom w:val="single" w:sz="8" w:space="0" w:color="auto"/>
              <w:right w:val="nil"/>
            </w:tcBorders>
            <w:shd w:val="clear" w:color="auto" w:fill="auto"/>
            <w:vAlign w:val="center"/>
            <w:hideMark/>
          </w:tcPr>
          <w:p w14:paraId="0D76CF31"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00" w:type="dxa"/>
            <w:tcBorders>
              <w:top w:val="nil"/>
              <w:left w:val="nil"/>
              <w:bottom w:val="single" w:sz="8" w:space="0" w:color="auto"/>
              <w:right w:val="nil"/>
            </w:tcBorders>
            <w:shd w:val="clear" w:color="auto" w:fill="auto"/>
            <w:vAlign w:val="center"/>
            <w:hideMark/>
          </w:tcPr>
          <w:p w14:paraId="21F73D9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00" w:type="dxa"/>
            <w:tcBorders>
              <w:top w:val="nil"/>
              <w:left w:val="nil"/>
              <w:bottom w:val="single" w:sz="8" w:space="0" w:color="auto"/>
              <w:right w:val="nil"/>
            </w:tcBorders>
            <w:shd w:val="clear" w:color="auto" w:fill="auto"/>
            <w:vAlign w:val="center"/>
            <w:hideMark/>
          </w:tcPr>
          <w:p w14:paraId="25031CA1"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00" w:type="dxa"/>
            <w:tcBorders>
              <w:top w:val="nil"/>
              <w:left w:val="nil"/>
              <w:bottom w:val="single" w:sz="8" w:space="0" w:color="auto"/>
              <w:right w:val="nil"/>
            </w:tcBorders>
            <w:shd w:val="clear" w:color="auto" w:fill="auto"/>
            <w:vAlign w:val="center"/>
            <w:hideMark/>
          </w:tcPr>
          <w:p w14:paraId="036E249C"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00" w:type="dxa"/>
            <w:tcBorders>
              <w:top w:val="nil"/>
              <w:left w:val="nil"/>
              <w:bottom w:val="single" w:sz="8" w:space="0" w:color="auto"/>
              <w:right w:val="nil"/>
            </w:tcBorders>
            <w:shd w:val="clear" w:color="auto" w:fill="auto"/>
            <w:vAlign w:val="center"/>
            <w:hideMark/>
          </w:tcPr>
          <w:p w14:paraId="337F192A"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00" w:type="dxa"/>
            <w:tcBorders>
              <w:top w:val="nil"/>
              <w:left w:val="nil"/>
              <w:bottom w:val="single" w:sz="8" w:space="0" w:color="auto"/>
              <w:right w:val="nil"/>
            </w:tcBorders>
            <w:shd w:val="clear" w:color="auto" w:fill="auto"/>
            <w:vAlign w:val="center"/>
            <w:hideMark/>
          </w:tcPr>
          <w:p w14:paraId="2DF52558"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050B67A3" w14:textId="7ABA0BC9" w:rsidR="00A619F1" w:rsidRDefault="00A619F1">
      <w:pPr>
        <w:snapToGrid w:val="0"/>
        <w:spacing w:beforeLines="50" w:before="120" w:afterLines="90" w:after="216"/>
        <w:rPr>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续：</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Excel.Sheet.12 "C:\\Users\\Administrator\\OneDrive\\Documents\\M</w:instrText>
      </w:r>
      <w:r>
        <w:rPr>
          <w:rFonts w:ascii="Arial Narrow" w:eastAsia="仿宋_GB2312" w:hAnsi="Arial Narrow"/>
          <w:color w:val="0000FF"/>
          <w:sz w:val="24"/>
        </w:rPr>
        <w:instrText>溜了溜了</w:instrText>
      </w:r>
      <w:r>
        <w:rPr>
          <w:rFonts w:ascii="Arial Narrow" w:eastAsia="仿宋_GB2312" w:hAnsi="Arial Narrow"/>
          <w:color w:val="0000FF"/>
          <w:sz w:val="24"/>
        </w:rPr>
        <w:instrText>\\</w:instrText>
      </w:r>
      <w:r>
        <w:rPr>
          <w:rFonts w:ascii="Arial Narrow" w:eastAsia="仿宋_GB2312" w:hAnsi="Arial Narrow"/>
          <w:color w:val="0000FF"/>
          <w:sz w:val="24"/>
        </w:rPr>
        <w:instrText>久其模板</w:instrText>
      </w:r>
      <w:r>
        <w:rPr>
          <w:rFonts w:ascii="Arial Narrow" w:eastAsia="仿宋_GB2312" w:hAnsi="Arial Narrow"/>
          <w:color w:val="0000FF"/>
          <w:sz w:val="24"/>
        </w:rPr>
        <w:instrText>\\test2019</w:instrText>
      </w:r>
      <w:r>
        <w:rPr>
          <w:rFonts w:ascii="Arial Narrow" w:eastAsia="仿宋_GB2312" w:hAnsi="Arial Narrow"/>
          <w:color w:val="0000FF"/>
          <w:sz w:val="24"/>
        </w:rPr>
        <w:instrText>删除多余表</w:instrText>
      </w:r>
      <w:r>
        <w:rPr>
          <w:rFonts w:ascii="Arial Narrow" w:eastAsia="仿宋_GB2312" w:hAnsi="Arial Narrow"/>
          <w:color w:val="0000FF"/>
          <w:sz w:val="24"/>
        </w:rPr>
        <w:instrText xml:space="preserve">.xlsx" "QCF65 </w:instrText>
      </w:r>
      <w:r>
        <w:rPr>
          <w:rFonts w:ascii="Arial Narrow" w:eastAsia="仿宋_GB2312" w:hAnsi="Arial Narrow"/>
          <w:color w:val="0000FF"/>
          <w:sz w:val="24"/>
        </w:rPr>
        <w:instrText>重要合营企业的主要财务信息</w:instrText>
      </w:r>
      <w:r>
        <w:rPr>
          <w:rFonts w:ascii="Arial Narrow" w:eastAsia="仿宋_GB2312" w:hAnsi="Arial Narrow"/>
          <w:color w:val="0000FF"/>
          <w:sz w:val="24"/>
        </w:rPr>
        <w:instrText>(</w:instrText>
      </w:r>
      <w:r>
        <w:rPr>
          <w:rFonts w:ascii="Arial Narrow" w:eastAsia="仿宋_GB2312" w:hAnsi="Arial Narrow"/>
          <w:color w:val="0000FF"/>
          <w:sz w:val="24"/>
        </w:rPr>
        <w:instrText>附注</w:instrText>
      </w:r>
      <w:r>
        <w:rPr>
          <w:rFonts w:ascii="Arial Narrow" w:eastAsia="仿宋_GB2312" w:hAnsi="Arial Narrow"/>
          <w:color w:val="0000FF"/>
          <w:sz w:val="24"/>
        </w:rPr>
        <w:instrText>65</w:instrText>
      </w:r>
      <w:r>
        <w:rPr>
          <w:rFonts w:ascii="Arial Narrow" w:eastAsia="仿宋_GB2312" w:hAnsi="Arial Narrow"/>
          <w:color w:val="0000FF"/>
          <w:sz w:val="24"/>
        </w:rPr>
        <w:instrText>表</w:instrText>
      </w:r>
      <w:r>
        <w:rPr>
          <w:rFonts w:ascii="Arial Narrow" w:eastAsia="仿宋_GB2312" w:hAnsi="Arial Narrow"/>
          <w:color w:val="0000FF"/>
          <w:sz w:val="24"/>
        </w:rPr>
        <w:instrText xml:space="preserve">)2!JiuQiQCF652" \h </w:instrText>
      </w:r>
      <w:r>
        <w:rPr>
          <w:rFonts w:ascii="Arial Narrow" w:eastAsia="仿宋_GB2312" w:hAnsi="Arial Narrow"/>
          <w:color w:val="0000FF"/>
          <w:sz w:val="24"/>
        </w:rPr>
        <w:fldChar w:fldCharType="separate"/>
      </w:r>
      <w:bookmarkStart w:id="21" w:name="RANGE!A4:G12"/>
    </w:p>
    <w:tbl>
      <w:tblPr>
        <w:tblW w:w="9480" w:type="dxa"/>
        <w:tblLook w:val="04A0" w:firstRow="1" w:lastRow="0" w:firstColumn="1" w:lastColumn="0" w:noHBand="0" w:noVBand="1"/>
      </w:tblPr>
      <w:tblGrid>
        <w:gridCol w:w="1560"/>
        <w:gridCol w:w="1320"/>
        <w:gridCol w:w="1320"/>
        <w:gridCol w:w="1320"/>
        <w:gridCol w:w="1320"/>
        <w:gridCol w:w="1320"/>
        <w:gridCol w:w="1320"/>
      </w:tblGrid>
      <w:tr w:rsidR="00A619F1" w14:paraId="54DF0BC9" w14:textId="77777777" w:rsidTr="00A619F1">
        <w:trPr>
          <w:trHeight w:val="255"/>
        </w:trPr>
        <w:tc>
          <w:tcPr>
            <w:tcW w:w="1560" w:type="dxa"/>
            <w:vMerge w:val="restart"/>
            <w:tcBorders>
              <w:top w:val="single" w:sz="8" w:space="0" w:color="auto"/>
              <w:left w:val="nil"/>
              <w:bottom w:val="single" w:sz="4" w:space="0" w:color="000000"/>
              <w:right w:val="nil"/>
            </w:tcBorders>
            <w:shd w:val="clear" w:color="auto" w:fill="auto"/>
            <w:vAlign w:val="center"/>
            <w:hideMark/>
          </w:tcPr>
          <w:p w14:paraId="3FD2BFCD" w14:textId="0258002D"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bookmarkEnd w:id="21"/>
          </w:p>
        </w:tc>
        <w:tc>
          <w:tcPr>
            <w:tcW w:w="2640" w:type="dxa"/>
            <w:gridSpan w:val="2"/>
            <w:tcBorders>
              <w:top w:val="single" w:sz="8" w:space="0" w:color="auto"/>
              <w:left w:val="nil"/>
              <w:bottom w:val="nil"/>
              <w:right w:val="nil"/>
            </w:tcBorders>
            <w:shd w:val="clear" w:color="auto" w:fill="auto"/>
            <w:vAlign w:val="center"/>
            <w:hideMark/>
          </w:tcPr>
          <w:p w14:paraId="1314E5A8"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A</w:t>
            </w:r>
            <w:r>
              <w:rPr>
                <w:rFonts w:ascii="Arial Narrow" w:hAnsi="Arial Narrow" w:cs="Arial"/>
                <w:b/>
                <w:bCs/>
                <w:color w:val="000000"/>
                <w:sz w:val="18"/>
                <w:szCs w:val="18"/>
              </w:rPr>
              <w:t>公司</w:t>
            </w:r>
          </w:p>
        </w:tc>
        <w:tc>
          <w:tcPr>
            <w:tcW w:w="2640" w:type="dxa"/>
            <w:gridSpan w:val="2"/>
            <w:tcBorders>
              <w:top w:val="single" w:sz="8" w:space="0" w:color="auto"/>
              <w:left w:val="nil"/>
              <w:bottom w:val="nil"/>
              <w:right w:val="nil"/>
            </w:tcBorders>
            <w:shd w:val="clear" w:color="auto" w:fill="auto"/>
            <w:vAlign w:val="center"/>
            <w:hideMark/>
          </w:tcPr>
          <w:p w14:paraId="23BB0AC4"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B</w:t>
            </w:r>
            <w:r>
              <w:rPr>
                <w:rFonts w:ascii="Arial Narrow" w:hAnsi="Arial Narrow" w:cs="Arial"/>
                <w:b/>
                <w:bCs/>
                <w:color w:val="000000"/>
                <w:sz w:val="18"/>
                <w:szCs w:val="18"/>
              </w:rPr>
              <w:t>公司</w:t>
            </w:r>
          </w:p>
        </w:tc>
        <w:tc>
          <w:tcPr>
            <w:tcW w:w="2640" w:type="dxa"/>
            <w:gridSpan w:val="2"/>
            <w:tcBorders>
              <w:top w:val="single" w:sz="8" w:space="0" w:color="auto"/>
              <w:left w:val="nil"/>
              <w:bottom w:val="nil"/>
              <w:right w:val="nil"/>
            </w:tcBorders>
            <w:shd w:val="clear" w:color="auto" w:fill="auto"/>
            <w:vAlign w:val="center"/>
            <w:hideMark/>
          </w:tcPr>
          <w:p w14:paraId="5998C589"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C</w:t>
            </w:r>
            <w:r>
              <w:rPr>
                <w:rFonts w:ascii="Arial Narrow" w:hAnsi="Arial Narrow" w:cs="Arial"/>
                <w:b/>
                <w:bCs/>
                <w:color w:val="000000"/>
                <w:sz w:val="18"/>
                <w:szCs w:val="18"/>
              </w:rPr>
              <w:t>公司</w:t>
            </w:r>
          </w:p>
        </w:tc>
      </w:tr>
      <w:tr w:rsidR="00A619F1" w14:paraId="211E949C" w14:textId="77777777" w:rsidTr="00A619F1">
        <w:trPr>
          <w:trHeight w:val="255"/>
        </w:trPr>
        <w:tc>
          <w:tcPr>
            <w:tcW w:w="1560" w:type="dxa"/>
            <w:vMerge/>
            <w:tcBorders>
              <w:top w:val="single" w:sz="8" w:space="0" w:color="auto"/>
              <w:left w:val="nil"/>
              <w:bottom w:val="single" w:sz="4" w:space="0" w:color="000000"/>
              <w:right w:val="nil"/>
            </w:tcBorders>
            <w:vAlign w:val="center"/>
            <w:hideMark/>
          </w:tcPr>
          <w:p w14:paraId="0BD3F0E5" w14:textId="77777777" w:rsidR="00A619F1" w:rsidRDefault="00A619F1">
            <w:pPr>
              <w:rPr>
                <w:rFonts w:ascii="Arial Narrow" w:hAnsi="Arial Narrow" w:cs="Arial"/>
                <w:b/>
                <w:bCs/>
                <w:color w:val="000000"/>
                <w:sz w:val="18"/>
                <w:szCs w:val="18"/>
              </w:rPr>
            </w:pPr>
          </w:p>
        </w:tc>
        <w:tc>
          <w:tcPr>
            <w:tcW w:w="1320" w:type="dxa"/>
            <w:tcBorders>
              <w:top w:val="nil"/>
              <w:left w:val="nil"/>
              <w:bottom w:val="single" w:sz="4" w:space="0" w:color="auto"/>
              <w:right w:val="nil"/>
            </w:tcBorders>
            <w:shd w:val="clear" w:color="auto" w:fill="auto"/>
            <w:vAlign w:val="center"/>
            <w:hideMark/>
          </w:tcPr>
          <w:p w14:paraId="5CCD309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46CF1CC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1320" w:type="dxa"/>
            <w:tcBorders>
              <w:top w:val="nil"/>
              <w:left w:val="nil"/>
              <w:bottom w:val="single" w:sz="4" w:space="0" w:color="auto"/>
              <w:right w:val="nil"/>
            </w:tcBorders>
            <w:shd w:val="clear" w:color="auto" w:fill="auto"/>
            <w:vAlign w:val="center"/>
            <w:hideMark/>
          </w:tcPr>
          <w:p w14:paraId="128FD00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322CEFF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1320" w:type="dxa"/>
            <w:tcBorders>
              <w:top w:val="nil"/>
              <w:left w:val="nil"/>
              <w:bottom w:val="single" w:sz="4" w:space="0" w:color="auto"/>
              <w:right w:val="nil"/>
            </w:tcBorders>
            <w:shd w:val="clear" w:color="auto" w:fill="auto"/>
            <w:vAlign w:val="center"/>
            <w:hideMark/>
          </w:tcPr>
          <w:p w14:paraId="00FFAD6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6BAB2E5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A619F1" w14:paraId="42EA5C5C" w14:textId="77777777" w:rsidTr="00A619F1">
        <w:trPr>
          <w:trHeight w:val="255"/>
        </w:trPr>
        <w:tc>
          <w:tcPr>
            <w:tcW w:w="1560" w:type="dxa"/>
            <w:tcBorders>
              <w:top w:val="nil"/>
              <w:left w:val="nil"/>
              <w:bottom w:val="nil"/>
              <w:right w:val="nil"/>
            </w:tcBorders>
            <w:shd w:val="clear" w:color="auto" w:fill="auto"/>
            <w:vAlign w:val="center"/>
            <w:hideMark/>
          </w:tcPr>
          <w:p w14:paraId="2D37D63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营业收入</w:t>
            </w:r>
          </w:p>
        </w:tc>
        <w:tc>
          <w:tcPr>
            <w:tcW w:w="1320" w:type="dxa"/>
            <w:tcBorders>
              <w:top w:val="nil"/>
              <w:left w:val="nil"/>
              <w:bottom w:val="nil"/>
              <w:right w:val="nil"/>
            </w:tcBorders>
            <w:shd w:val="clear" w:color="auto" w:fill="auto"/>
            <w:vAlign w:val="center"/>
            <w:hideMark/>
          </w:tcPr>
          <w:p w14:paraId="52213ED7"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60748F8D"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2B3FF11"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E4D3020"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23C2CB0"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98B5FE4" w14:textId="77777777" w:rsidR="00A619F1" w:rsidRDefault="00A619F1">
            <w:pPr>
              <w:jc w:val="right"/>
              <w:rPr>
                <w:rFonts w:eastAsia="Times New Roman"/>
                <w:sz w:val="20"/>
                <w:szCs w:val="20"/>
              </w:rPr>
            </w:pPr>
          </w:p>
        </w:tc>
      </w:tr>
      <w:tr w:rsidR="00A619F1" w14:paraId="43B687D3" w14:textId="77777777" w:rsidTr="00A619F1">
        <w:trPr>
          <w:trHeight w:val="255"/>
        </w:trPr>
        <w:tc>
          <w:tcPr>
            <w:tcW w:w="1560" w:type="dxa"/>
            <w:tcBorders>
              <w:top w:val="nil"/>
              <w:left w:val="nil"/>
              <w:bottom w:val="nil"/>
              <w:right w:val="nil"/>
            </w:tcBorders>
            <w:shd w:val="clear" w:color="auto" w:fill="auto"/>
            <w:vAlign w:val="center"/>
            <w:hideMark/>
          </w:tcPr>
          <w:p w14:paraId="33E6078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财务费用</w:t>
            </w:r>
          </w:p>
        </w:tc>
        <w:tc>
          <w:tcPr>
            <w:tcW w:w="1320" w:type="dxa"/>
            <w:tcBorders>
              <w:top w:val="nil"/>
              <w:left w:val="nil"/>
              <w:bottom w:val="nil"/>
              <w:right w:val="nil"/>
            </w:tcBorders>
            <w:shd w:val="clear" w:color="auto" w:fill="auto"/>
            <w:vAlign w:val="center"/>
            <w:hideMark/>
          </w:tcPr>
          <w:p w14:paraId="1ABC3C56"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426364BE"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A1C9B05"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6741264"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DF25EAC"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626A5E0" w14:textId="77777777" w:rsidR="00A619F1" w:rsidRDefault="00A619F1">
            <w:pPr>
              <w:jc w:val="right"/>
              <w:rPr>
                <w:rFonts w:eastAsia="Times New Roman"/>
                <w:sz w:val="20"/>
                <w:szCs w:val="20"/>
              </w:rPr>
            </w:pPr>
          </w:p>
        </w:tc>
      </w:tr>
      <w:tr w:rsidR="00A619F1" w14:paraId="47EA4646" w14:textId="77777777" w:rsidTr="00A619F1">
        <w:trPr>
          <w:trHeight w:val="255"/>
        </w:trPr>
        <w:tc>
          <w:tcPr>
            <w:tcW w:w="1560" w:type="dxa"/>
            <w:tcBorders>
              <w:top w:val="nil"/>
              <w:left w:val="nil"/>
              <w:bottom w:val="nil"/>
              <w:right w:val="nil"/>
            </w:tcBorders>
            <w:shd w:val="clear" w:color="auto" w:fill="auto"/>
            <w:vAlign w:val="center"/>
            <w:hideMark/>
          </w:tcPr>
          <w:p w14:paraId="4C85707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所得税费用</w:t>
            </w:r>
          </w:p>
        </w:tc>
        <w:tc>
          <w:tcPr>
            <w:tcW w:w="1320" w:type="dxa"/>
            <w:tcBorders>
              <w:top w:val="nil"/>
              <w:left w:val="nil"/>
              <w:bottom w:val="nil"/>
              <w:right w:val="nil"/>
            </w:tcBorders>
            <w:shd w:val="clear" w:color="auto" w:fill="auto"/>
            <w:vAlign w:val="center"/>
            <w:hideMark/>
          </w:tcPr>
          <w:p w14:paraId="36382B4C"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23E1C094"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6A5A98F"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C66AAD7"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9B4D66B"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9929852" w14:textId="77777777" w:rsidR="00A619F1" w:rsidRDefault="00A619F1">
            <w:pPr>
              <w:jc w:val="right"/>
              <w:rPr>
                <w:rFonts w:eastAsia="Times New Roman"/>
                <w:sz w:val="20"/>
                <w:szCs w:val="20"/>
              </w:rPr>
            </w:pPr>
          </w:p>
        </w:tc>
      </w:tr>
      <w:tr w:rsidR="00A619F1" w14:paraId="58166356" w14:textId="77777777" w:rsidTr="00A619F1">
        <w:trPr>
          <w:trHeight w:val="255"/>
        </w:trPr>
        <w:tc>
          <w:tcPr>
            <w:tcW w:w="1560" w:type="dxa"/>
            <w:tcBorders>
              <w:top w:val="nil"/>
              <w:left w:val="nil"/>
              <w:bottom w:val="nil"/>
              <w:right w:val="nil"/>
            </w:tcBorders>
            <w:shd w:val="clear" w:color="auto" w:fill="auto"/>
            <w:vAlign w:val="center"/>
            <w:hideMark/>
          </w:tcPr>
          <w:p w14:paraId="0196C60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净利润</w:t>
            </w:r>
          </w:p>
        </w:tc>
        <w:tc>
          <w:tcPr>
            <w:tcW w:w="1320" w:type="dxa"/>
            <w:tcBorders>
              <w:top w:val="nil"/>
              <w:left w:val="nil"/>
              <w:bottom w:val="nil"/>
              <w:right w:val="nil"/>
            </w:tcBorders>
            <w:shd w:val="clear" w:color="auto" w:fill="auto"/>
            <w:vAlign w:val="center"/>
            <w:hideMark/>
          </w:tcPr>
          <w:p w14:paraId="10377873"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3B1483F5"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D172B7B"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CEBC4D5"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BEAED3B"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E9BBFB6" w14:textId="77777777" w:rsidR="00A619F1" w:rsidRDefault="00A619F1">
            <w:pPr>
              <w:jc w:val="right"/>
              <w:rPr>
                <w:rFonts w:eastAsia="Times New Roman"/>
                <w:sz w:val="20"/>
                <w:szCs w:val="20"/>
              </w:rPr>
            </w:pPr>
          </w:p>
        </w:tc>
      </w:tr>
      <w:tr w:rsidR="00A619F1" w14:paraId="1268B69F" w14:textId="77777777" w:rsidTr="00A619F1">
        <w:trPr>
          <w:trHeight w:val="255"/>
        </w:trPr>
        <w:tc>
          <w:tcPr>
            <w:tcW w:w="1560" w:type="dxa"/>
            <w:tcBorders>
              <w:top w:val="nil"/>
              <w:left w:val="nil"/>
              <w:bottom w:val="nil"/>
              <w:right w:val="nil"/>
            </w:tcBorders>
            <w:shd w:val="clear" w:color="auto" w:fill="auto"/>
            <w:vAlign w:val="center"/>
            <w:hideMark/>
          </w:tcPr>
          <w:p w14:paraId="6DEDB94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其他综合收益</w:t>
            </w:r>
          </w:p>
        </w:tc>
        <w:tc>
          <w:tcPr>
            <w:tcW w:w="1320" w:type="dxa"/>
            <w:tcBorders>
              <w:top w:val="nil"/>
              <w:left w:val="nil"/>
              <w:bottom w:val="nil"/>
              <w:right w:val="nil"/>
            </w:tcBorders>
            <w:shd w:val="clear" w:color="auto" w:fill="auto"/>
            <w:vAlign w:val="center"/>
            <w:hideMark/>
          </w:tcPr>
          <w:p w14:paraId="53E8B260"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210FFCE5"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D65A5DE"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F993D32"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4CD7144"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87F3033" w14:textId="77777777" w:rsidR="00A619F1" w:rsidRDefault="00A619F1">
            <w:pPr>
              <w:jc w:val="right"/>
              <w:rPr>
                <w:rFonts w:eastAsia="Times New Roman"/>
                <w:sz w:val="20"/>
                <w:szCs w:val="20"/>
              </w:rPr>
            </w:pPr>
          </w:p>
        </w:tc>
      </w:tr>
      <w:tr w:rsidR="00A619F1" w14:paraId="012C33E8" w14:textId="77777777" w:rsidTr="00A619F1">
        <w:trPr>
          <w:trHeight w:val="255"/>
        </w:trPr>
        <w:tc>
          <w:tcPr>
            <w:tcW w:w="1560" w:type="dxa"/>
            <w:tcBorders>
              <w:top w:val="nil"/>
              <w:left w:val="nil"/>
              <w:bottom w:val="nil"/>
              <w:right w:val="nil"/>
            </w:tcBorders>
            <w:shd w:val="clear" w:color="auto" w:fill="auto"/>
            <w:vAlign w:val="center"/>
            <w:hideMark/>
          </w:tcPr>
          <w:p w14:paraId="5632BE0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综合收益总额</w:t>
            </w:r>
          </w:p>
        </w:tc>
        <w:tc>
          <w:tcPr>
            <w:tcW w:w="1320" w:type="dxa"/>
            <w:tcBorders>
              <w:top w:val="nil"/>
              <w:left w:val="nil"/>
              <w:bottom w:val="nil"/>
              <w:right w:val="nil"/>
            </w:tcBorders>
            <w:shd w:val="clear" w:color="auto" w:fill="auto"/>
            <w:vAlign w:val="center"/>
            <w:hideMark/>
          </w:tcPr>
          <w:p w14:paraId="73B15C06"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76243C93"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734D0E8"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03F37B5"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4491C61"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3D2985E" w14:textId="77777777" w:rsidR="00A619F1" w:rsidRDefault="00A619F1">
            <w:pPr>
              <w:jc w:val="right"/>
              <w:rPr>
                <w:rFonts w:eastAsia="Times New Roman"/>
                <w:sz w:val="20"/>
                <w:szCs w:val="20"/>
              </w:rPr>
            </w:pPr>
          </w:p>
        </w:tc>
      </w:tr>
      <w:tr w:rsidR="00A619F1" w14:paraId="3FE0126E" w14:textId="77777777" w:rsidTr="00A619F1">
        <w:trPr>
          <w:trHeight w:val="683"/>
        </w:trPr>
        <w:tc>
          <w:tcPr>
            <w:tcW w:w="1560" w:type="dxa"/>
            <w:tcBorders>
              <w:top w:val="nil"/>
              <w:left w:val="nil"/>
              <w:bottom w:val="single" w:sz="8" w:space="0" w:color="auto"/>
              <w:right w:val="nil"/>
            </w:tcBorders>
            <w:shd w:val="clear" w:color="auto" w:fill="auto"/>
            <w:vAlign w:val="center"/>
            <w:hideMark/>
          </w:tcPr>
          <w:p w14:paraId="17CFF20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企业本期收到的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来自合营企业的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股利</w:t>
            </w:r>
          </w:p>
        </w:tc>
        <w:tc>
          <w:tcPr>
            <w:tcW w:w="1320" w:type="dxa"/>
            <w:tcBorders>
              <w:top w:val="nil"/>
              <w:left w:val="nil"/>
              <w:bottom w:val="single" w:sz="8" w:space="0" w:color="auto"/>
              <w:right w:val="nil"/>
            </w:tcBorders>
            <w:shd w:val="clear" w:color="auto" w:fill="auto"/>
            <w:vAlign w:val="center"/>
            <w:hideMark/>
          </w:tcPr>
          <w:p w14:paraId="1F848023"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3934874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2F36BF12"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624CD287"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38357FB4"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7770DD20"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F7B8BF9" w14:textId="122FDEE7"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lastRenderedPageBreak/>
        <w:fldChar w:fldCharType="end"/>
      </w:r>
      <w:r w:rsidR="007A1860">
        <w:rPr>
          <w:rFonts w:ascii="Arial Narrow" w:eastAsia="仿宋_GB2312" w:hAnsi="Arial Narrow"/>
          <w:color w:val="0000FF"/>
          <w:sz w:val="24"/>
        </w:rPr>
        <w:t>（注：存在终止经营的净利润的，应在本表中单列项目披露）</w:t>
      </w:r>
    </w:p>
    <w:p w14:paraId="61B5979C"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）重要联营企业的主要财务信息</w:t>
      </w:r>
    </w:p>
    <w:p w14:paraId="0E8638CE"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（主要财务信息按照权益法调整后的金额披露；）</w:t>
      </w:r>
    </w:p>
    <w:p w14:paraId="4E3DF759"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w:t>
      </w:r>
      <w:r>
        <w:rPr>
          <w:rFonts w:ascii="Arial Narrow" w:eastAsia="仿宋_GB2312" w:hAnsi="Arial Narrow"/>
          <w:color w:val="0000FF"/>
          <w:sz w:val="24"/>
        </w:rPr>
        <w:t>调整事项</w:t>
      </w:r>
      <w:r>
        <w:rPr>
          <w:rFonts w:ascii="Arial Narrow" w:eastAsia="仿宋_GB2312" w:hAnsi="Arial Narrow"/>
          <w:color w:val="0000FF"/>
          <w:sz w:val="24"/>
        </w:rPr>
        <w:t>”</w:t>
      </w:r>
      <w:r>
        <w:rPr>
          <w:rFonts w:ascii="Arial Narrow" w:eastAsia="仿宋_GB2312" w:hAnsi="Arial Narrow"/>
          <w:color w:val="0000FF"/>
          <w:sz w:val="24"/>
        </w:rPr>
        <w:t>包括投资形成的正商誉、抵消的未实现内部交易损益</w:t>
      </w:r>
      <w:r>
        <w:rPr>
          <w:rFonts w:ascii="Arial Narrow" w:eastAsia="仿宋_GB2312" w:hAnsi="Arial Narrow"/>
          <w:color w:val="0000FF"/>
          <w:sz w:val="24"/>
        </w:rPr>
        <w:t xml:space="preserve"> </w:t>
      </w:r>
      <w:r>
        <w:rPr>
          <w:rFonts w:ascii="Arial Narrow" w:eastAsia="仿宋_GB2312" w:hAnsi="Arial Narrow"/>
          <w:color w:val="0000FF"/>
          <w:sz w:val="24"/>
        </w:rPr>
        <w:t>、减值准备等事项；）</w:t>
      </w:r>
    </w:p>
    <w:p w14:paraId="3CD2A513" w14:textId="7813B054" w:rsidR="00A619F1" w:rsidRDefault="007A1860">
      <w:pPr>
        <w:snapToGrid w:val="0"/>
        <w:spacing w:beforeLines="50" w:before="120" w:afterLines="90" w:after="216"/>
        <w:rPr>
          <w:kern w:val="0"/>
          <w:sz w:val="20"/>
          <w:szCs w:val="20"/>
        </w:rPr>
      </w:pPr>
      <w:r>
        <w:rPr>
          <w:rFonts w:ascii="Arial Narrow" w:eastAsia="仿宋_GB2312" w:hAnsi="Arial Narrow"/>
          <w:color w:val="0000FF"/>
          <w:sz w:val="24"/>
        </w:rPr>
        <w:t>（如果母公司为投资性主体，无需披露下列财务信息。）</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"QCF66 </w:instrText>
      </w:r>
      <w:r w:rsidR="00A619F1">
        <w:rPr>
          <w:rFonts w:ascii="Arial Narrow" w:eastAsia="仿宋_GB2312" w:hAnsi="Arial Narrow"/>
          <w:color w:val="0000FF"/>
          <w:sz w:val="24"/>
        </w:rPr>
        <w:instrText>重要联营企业的主要财务信息</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附注</w:instrText>
      </w:r>
      <w:r w:rsidR="00A619F1">
        <w:rPr>
          <w:rFonts w:ascii="Arial Narrow" w:eastAsia="仿宋_GB2312" w:hAnsi="Arial Narrow"/>
          <w:color w:val="0000FF"/>
          <w:sz w:val="24"/>
        </w:rPr>
        <w:instrText>66</w:instrText>
      </w:r>
      <w:r w:rsidR="00A619F1">
        <w:rPr>
          <w:rFonts w:ascii="Arial Narrow" w:eastAsia="仿宋_GB2312" w:hAnsi="Arial Narrow"/>
          <w:color w:val="0000FF"/>
          <w:sz w:val="24"/>
        </w:rPr>
        <w:instrText>表</w:instrText>
      </w:r>
      <w:r w:rsidR="00A619F1">
        <w:rPr>
          <w:rFonts w:ascii="Arial Narrow" w:eastAsia="仿宋_GB2312" w:hAnsi="Arial Narrow"/>
          <w:color w:val="0000FF"/>
          <w:sz w:val="24"/>
        </w:rPr>
        <w:instrText xml:space="preserve">)1!JiuQiQCF661" \h </w:instrText>
      </w:r>
      <w:r w:rsidR="00A619F1">
        <w:rPr>
          <w:rFonts w:ascii="Arial Narrow" w:eastAsia="仿宋_GB2312" w:hAnsi="Arial Narrow"/>
          <w:color w:val="0000FF"/>
          <w:sz w:val="24"/>
        </w:rPr>
        <w:fldChar w:fldCharType="separate"/>
      </w:r>
    </w:p>
    <w:tbl>
      <w:tblPr>
        <w:tblW w:w="9480" w:type="dxa"/>
        <w:tblLook w:val="04A0" w:firstRow="1" w:lastRow="0" w:firstColumn="1" w:lastColumn="0" w:noHBand="0" w:noVBand="1"/>
      </w:tblPr>
      <w:tblGrid>
        <w:gridCol w:w="1560"/>
        <w:gridCol w:w="1320"/>
        <w:gridCol w:w="1320"/>
        <w:gridCol w:w="1320"/>
        <w:gridCol w:w="1320"/>
        <w:gridCol w:w="1320"/>
        <w:gridCol w:w="1320"/>
      </w:tblGrid>
      <w:tr w:rsidR="00A619F1" w14:paraId="70221EC6" w14:textId="77777777" w:rsidTr="00A619F1">
        <w:trPr>
          <w:trHeight w:val="255"/>
        </w:trPr>
        <w:tc>
          <w:tcPr>
            <w:tcW w:w="1560" w:type="dxa"/>
            <w:vMerge w:val="restart"/>
            <w:tcBorders>
              <w:top w:val="single" w:sz="8" w:space="0" w:color="auto"/>
              <w:left w:val="nil"/>
              <w:bottom w:val="single" w:sz="4" w:space="0" w:color="000000"/>
              <w:right w:val="nil"/>
            </w:tcBorders>
            <w:shd w:val="clear" w:color="auto" w:fill="auto"/>
            <w:vAlign w:val="center"/>
            <w:hideMark/>
          </w:tcPr>
          <w:p w14:paraId="6F9F4395" w14:textId="6C881D22"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2640" w:type="dxa"/>
            <w:gridSpan w:val="2"/>
            <w:tcBorders>
              <w:top w:val="single" w:sz="8" w:space="0" w:color="auto"/>
              <w:left w:val="nil"/>
              <w:bottom w:val="nil"/>
              <w:right w:val="nil"/>
            </w:tcBorders>
            <w:shd w:val="clear" w:color="auto" w:fill="auto"/>
            <w:vAlign w:val="center"/>
            <w:hideMark/>
          </w:tcPr>
          <w:p w14:paraId="4BF090F5"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A</w:t>
            </w:r>
            <w:r>
              <w:rPr>
                <w:rFonts w:ascii="Arial Narrow" w:hAnsi="Arial Narrow" w:cs="Arial"/>
                <w:b/>
                <w:bCs/>
                <w:color w:val="000000"/>
                <w:sz w:val="18"/>
                <w:szCs w:val="18"/>
              </w:rPr>
              <w:t>公司</w:t>
            </w:r>
          </w:p>
        </w:tc>
        <w:tc>
          <w:tcPr>
            <w:tcW w:w="2640" w:type="dxa"/>
            <w:gridSpan w:val="2"/>
            <w:tcBorders>
              <w:top w:val="single" w:sz="8" w:space="0" w:color="auto"/>
              <w:left w:val="nil"/>
              <w:bottom w:val="nil"/>
              <w:right w:val="nil"/>
            </w:tcBorders>
            <w:shd w:val="clear" w:color="auto" w:fill="auto"/>
            <w:vAlign w:val="center"/>
            <w:hideMark/>
          </w:tcPr>
          <w:p w14:paraId="66F5DB25"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B</w:t>
            </w:r>
            <w:r>
              <w:rPr>
                <w:rFonts w:ascii="Arial Narrow" w:hAnsi="Arial Narrow" w:cs="Arial"/>
                <w:b/>
                <w:bCs/>
                <w:color w:val="000000"/>
                <w:sz w:val="18"/>
                <w:szCs w:val="18"/>
              </w:rPr>
              <w:t>公司</w:t>
            </w:r>
          </w:p>
        </w:tc>
        <w:tc>
          <w:tcPr>
            <w:tcW w:w="2640" w:type="dxa"/>
            <w:gridSpan w:val="2"/>
            <w:tcBorders>
              <w:top w:val="single" w:sz="8" w:space="0" w:color="auto"/>
              <w:left w:val="nil"/>
              <w:bottom w:val="nil"/>
              <w:right w:val="nil"/>
            </w:tcBorders>
            <w:shd w:val="clear" w:color="auto" w:fill="auto"/>
            <w:vAlign w:val="center"/>
            <w:hideMark/>
          </w:tcPr>
          <w:p w14:paraId="00E519F9"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C</w:t>
            </w:r>
            <w:r>
              <w:rPr>
                <w:rFonts w:ascii="Arial Narrow" w:hAnsi="Arial Narrow" w:cs="Arial"/>
                <w:b/>
                <w:bCs/>
                <w:color w:val="000000"/>
                <w:sz w:val="18"/>
                <w:szCs w:val="18"/>
              </w:rPr>
              <w:t>公司</w:t>
            </w:r>
          </w:p>
        </w:tc>
      </w:tr>
      <w:tr w:rsidR="00A619F1" w14:paraId="4EB306F4" w14:textId="77777777" w:rsidTr="00A619F1">
        <w:trPr>
          <w:trHeight w:val="255"/>
        </w:trPr>
        <w:tc>
          <w:tcPr>
            <w:tcW w:w="1560" w:type="dxa"/>
            <w:vMerge/>
            <w:tcBorders>
              <w:top w:val="single" w:sz="8" w:space="0" w:color="auto"/>
              <w:left w:val="nil"/>
              <w:bottom w:val="single" w:sz="4" w:space="0" w:color="000000"/>
              <w:right w:val="nil"/>
            </w:tcBorders>
            <w:vAlign w:val="center"/>
            <w:hideMark/>
          </w:tcPr>
          <w:p w14:paraId="68039068" w14:textId="77777777" w:rsidR="00A619F1" w:rsidRDefault="00A619F1">
            <w:pPr>
              <w:rPr>
                <w:rFonts w:ascii="Arial Narrow" w:hAnsi="Arial Narrow" w:cs="Arial"/>
                <w:b/>
                <w:bCs/>
                <w:color w:val="000000"/>
                <w:sz w:val="18"/>
                <w:szCs w:val="18"/>
              </w:rPr>
            </w:pPr>
          </w:p>
        </w:tc>
        <w:tc>
          <w:tcPr>
            <w:tcW w:w="1320" w:type="dxa"/>
            <w:tcBorders>
              <w:top w:val="nil"/>
              <w:left w:val="nil"/>
              <w:bottom w:val="single" w:sz="4" w:space="0" w:color="auto"/>
              <w:right w:val="nil"/>
            </w:tcBorders>
            <w:shd w:val="clear" w:color="auto" w:fill="auto"/>
            <w:vAlign w:val="center"/>
            <w:hideMark/>
          </w:tcPr>
          <w:p w14:paraId="6BC7E28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20" w:type="dxa"/>
            <w:tcBorders>
              <w:top w:val="nil"/>
              <w:left w:val="nil"/>
              <w:bottom w:val="single" w:sz="4" w:space="0" w:color="auto"/>
              <w:right w:val="nil"/>
            </w:tcBorders>
            <w:shd w:val="clear" w:color="auto" w:fill="auto"/>
            <w:vAlign w:val="center"/>
            <w:hideMark/>
          </w:tcPr>
          <w:p w14:paraId="6E4A8C2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c>
          <w:tcPr>
            <w:tcW w:w="1320" w:type="dxa"/>
            <w:tcBorders>
              <w:top w:val="nil"/>
              <w:left w:val="nil"/>
              <w:bottom w:val="single" w:sz="4" w:space="0" w:color="auto"/>
              <w:right w:val="nil"/>
            </w:tcBorders>
            <w:shd w:val="clear" w:color="auto" w:fill="auto"/>
            <w:vAlign w:val="center"/>
            <w:hideMark/>
          </w:tcPr>
          <w:p w14:paraId="3CF024C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20" w:type="dxa"/>
            <w:tcBorders>
              <w:top w:val="nil"/>
              <w:left w:val="nil"/>
              <w:bottom w:val="single" w:sz="4" w:space="0" w:color="auto"/>
              <w:right w:val="nil"/>
            </w:tcBorders>
            <w:shd w:val="clear" w:color="auto" w:fill="auto"/>
            <w:vAlign w:val="center"/>
            <w:hideMark/>
          </w:tcPr>
          <w:p w14:paraId="63BF304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c>
          <w:tcPr>
            <w:tcW w:w="1320" w:type="dxa"/>
            <w:tcBorders>
              <w:top w:val="nil"/>
              <w:left w:val="nil"/>
              <w:bottom w:val="single" w:sz="4" w:space="0" w:color="auto"/>
              <w:right w:val="nil"/>
            </w:tcBorders>
            <w:shd w:val="clear" w:color="auto" w:fill="auto"/>
            <w:vAlign w:val="center"/>
            <w:hideMark/>
          </w:tcPr>
          <w:p w14:paraId="38ABA25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20" w:type="dxa"/>
            <w:tcBorders>
              <w:top w:val="nil"/>
              <w:left w:val="nil"/>
              <w:bottom w:val="single" w:sz="4" w:space="0" w:color="auto"/>
              <w:right w:val="nil"/>
            </w:tcBorders>
            <w:shd w:val="clear" w:color="auto" w:fill="auto"/>
            <w:vAlign w:val="center"/>
            <w:hideMark/>
          </w:tcPr>
          <w:p w14:paraId="2B7F537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r>
      <w:tr w:rsidR="00A619F1" w14:paraId="4F541D1C" w14:textId="77777777" w:rsidTr="00A619F1">
        <w:trPr>
          <w:trHeight w:val="255"/>
        </w:trPr>
        <w:tc>
          <w:tcPr>
            <w:tcW w:w="1560" w:type="dxa"/>
            <w:tcBorders>
              <w:top w:val="nil"/>
              <w:left w:val="nil"/>
              <w:bottom w:val="nil"/>
              <w:right w:val="nil"/>
            </w:tcBorders>
            <w:shd w:val="clear" w:color="auto" w:fill="auto"/>
            <w:vAlign w:val="center"/>
            <w:hideMark/>
          </w:tcPr>
          <w:p w14:paraId="451E93F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流动资产</w:t>
            </w:r>
          </w:p>
        </w:tc>
        <w:tc>
          <w:tcPr>
            <w:tcW w:w="1320" w:type="dxa"/>
            <w:tcBorders>
              <w:top w:val="nil"/>
              <w:left w:val="nil"/>
              <w:bottom w:val="nil"/>
              <w:right w:val="nil"/>
            </w:tcBorders>
            <w:shd w:val="clear" w:color="auto" w:fill="auto"/>
            <w:vAlign w:val="center"/>
            <w:hideMark/>
          </w:tcPr>
          <w:p w14:paraId="4120001E"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03B14303"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26481D6"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4D5CDFA"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94BC47D"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ABDD2FE" w14:textId="77777777" w:rsidR="00A619F1" w:rsidRDefault="00A619F1">
            <w:pPr>
              <w:jc w:val="right"/>
              <w:rPr>
                <w:rFonts w:eastAsia="Times New Roman"/>
                <w:sz w:val="20"/>
                <w:szCs w:val="20"/>
              </w:rPr>
            </w:pPr>
          </w:p>
        </w:tc>
      </w:tr>
      <w:tr w:rsidR="00A619F1" w14:paraId="4E464619" w14:textId="77777777" w:rsidTr="00A619F1">
        <w:trPr>
          <w:trHeight w:val="255"/>
        </w:trPr>
        <w:tc>
          <w:tcPr>
            <w:tcW w:w="1560" w:type="dxa"/>
            <w:tcBorders>
              <w:top w:val="nil"/>
              <w:left w:val="nil"/>
              <w:bottom w:val="nil"/>
              <w:right w:val="nil"/>
            </w:tcBorders>
            <w:shd w:val="clear" w:color="auto" w:fill="auto"/>
            <w:vAlign w:val="center"/>
            <w:hideMark/>
          </w:tcPr>
          <w:p w14:paraId="68ED95E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非流动资产</w:t>
            </w:r>
          </w:p>
        </w:tc>
        <w:tc>
          <w:tcPr>
            <w:tcW w:w="1320" w:type="dxa"/>
            <w:tcBorders>
              <w:top w:val="nil"/>
              <w:left w:val="nil"/>
              <w:bottom w:val="nil"/>
              <w:right w:val="nil"/>
            </w:tcBorders>
            <w:shd w:val="clear" w:color="auto" w:fill="auto"/>
            <w:vAlign w:val="center"/>
            <w:hideMark/>
          </w:tcPr>
          <w:p w14:paraId="7D9CE435"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06EBB9EC"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C483F2B"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AAC2373"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8D8A98C"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AED5799" w14:textId="77777777" w:rsidR="00A619F1" w:rsidRDefault="00A619F1">
            <w:pPr>
              <w:jc w:val="right"/>
              <w:rPr>
                <w:rFonts w:eastAsia="Times New Roman"/>
                <w:sz w:val="20"/>
                <w:szCs w:val="20"/>
              </w:rPr>
            </w:pPr>
          </w:p>
        </w:tc>
      </w:tr>
      <w:tr w:rsidR="00A619F1" w14:paraId="2CC1950B" w14:textId="77777777" w:rsidTr="00A619F1">
        <w:trPr>
          <w:trHeight w:val="255"/>
        </w:trPr>
        <w:tc>
          <w:tcPr>
            <w:tcW w:w="1560" w:type="dxa"/>
            <w:tcBorders>
              <w:top w:val="nil"/>
              <w:left w:val="nil"/>
              <w:bottom w:val="nil"/>
              <w:right w:val="nil"/>
            </w:tcBorders>
            <w:shd w:val="clear" w:color="auto" w:fill="auto"/>
            <w:vAlign w:val="center"/>
            <w:hideMark/>
          </w:tcPr>
          <w:p w14:paraId="78FC0BC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资产合计</w:t>
            </w:r>
          </w:p>
        </w:tc>
        <w:tc>
          <w:tcPr>
            <w:tcW w:w="1320" w:type="dxa"/>
            <w:tcBorders>
              <w:top w:val="nil"/>
              <w:left w:val="nil"/>
              <w:bottom w:val="nil"/>
              <w:right w:val="nil"/>
            </w:tcBorders>
            <w:shd w:val="clear" w:color="auto" w:fill="auto"/>
            <w:vAlign w:val="center"/>
            <w:hideMark/>
          </w:tcPr>
          <w:p w14:paraId="785D34FF"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2AC71B24"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368FB56"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D7EE21D"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7B56480"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4DD66E8" w14:textId="77777777" w:rsidR="00A619F1" w:rsidRDefault="00A619F1">
            <w:pPr>
              <w:jc w:val="right"/>
              <w:rPr>
                <w:rFonts w:eastAsia="Times New Roman"/>
                <w:sz w:val="20"/>
                <w:szCs w:val="20"/>
              </w:rPr>
            </w:pPr>
          </w:p>
        </w:tc>
      </w:tr>
      <w:tr w:rsidR="00A619F1" w14:paraId="4514B230" w14:textId="77777777" w:rsidTr="00A619F1">
        <w:trPr>
          <w:trHeight w:val="255"/>
        </w:trPr>
        <w:tc>
          <w:tcPr>
            <w:tcW w:w="1560" w:type="dxa"/>
            <w:tcBorders>
              <w:top w:val="nil"/>
              <w:left w:val="nil"/>
              <w:bottom w:val="nil"/>
              <w:right w:val="nil"/>
            </w:tcBorders>
            <w:shd w:val="clear" w:color="auto" w:fill="auto"/>
            <w:vAlign w:val="center"/>
            <w:hideMark/>
          </w:tcPr>
          <w:p w14:paraId="197F9AC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流动负债</w:t>
            </w:r>
          </w:p>
        </w:tc>
        <w:tc>
          <w:tcPr>
            <w:tcW w:w="1320" w:type="dxa"/>
            <w:tcBorders>
              <w:top w:val="nil"/>
              <w:left w:val="nil"/>
              <w:bottom w:val="nil"/>
              <w:right w:val="nil"/>
            </w:tcBorders>
            <w:shd w:val="clear" w:color="auto" w:fill="auto"/>
            <w:vAlign w:val="center"/>
            <w:hideMark/>
          </w:tcPr>
          <w:p w14:paraId="4F612DE4"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5E2A51C1"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88F2F5C"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8189285"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1B9D7B3"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194D0A3" w14:textId="77777777" w:rsidR="00A619F1" w:rsidRDefault="00A619F1">
            <w:pPr>
              <w:jc w:val="right"/>
              <w:rPr>
                <w:rFonts w:eastAsia="Times New Roman"/>
                <w:sz w:val="20"/>
                <w:szCs w:val="20"/>
              </w:rPr>
            </w:pPr>
          </w:p>
        </w:tc>
      </w:tr>
      <w:tr w:rsidR="00A619F1" w14:paraId="28550755" w14:textId="77777777" w:rsidTr="00A619F1">
        <w:trPr>
          <w:trHeight w:val="255"/>
        </w:trPr>
        <w:tc>
          <w:tcPr>
            <w:tcW w:w="1560" w:type="dxa"/>
            <w:tcBorders>
              <w:top w:val="nil"/>
              <w:left w:val="nil"/>
              <w:bottom w:val="nil"/>
              <w:right w:val="nil"/>
            </w:tcBorders>
            <w:shd w:val="clear" w:color="auto" w:fill="auto"/>
            <w:vAlign w:val="center"/>
            <w:hideMark/>
          </w:tcPr>
          <w:p w14:paraId="4604C56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非流动负债</w:t>
            </w:r>
          </w:p>
        </w:tc>
        <w:tc>
          <w:tcPr>
            <w:tcW w:w="1320" w:type="dxa"/>
            <w:tcBorders>
              <w:top w:val="nil"/>
              <w:left w:val="nil"/>
              <w:bottom w:val="nil"/>
              <w:right w:val="nil"/>
            </w:tcBorders>
            <w:shd w:val="clear" w:color="auto" w:fill="auto"/>
            <w:vAlign w:val="center"/>
            <w:hideMark/>
          </w:tcPr>
          <w:p w14:paraId="40154620"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0B300754"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C95E2DA"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D2CAE05"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61CD414"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B00CA13" w14:textId="77777777" w:rsidR="00A619F1" w:rsidRDefault="00A619F1">
            <w:pPr>
              <w:jc w:val="right"/>
              <w:rPr>
                <w:rFonts w:eastAsia="Times New Roman"/>
                <w:sz w:val="20"/>
                <w:szCs w:val="20"/>
              </w:rPr>
            </w:pPr>
          </w:p>
        </w:tc>
      </w:tr>
      <w:tr w:rsidR="00A619F1" w14:paraId="326CDBFF" w14:textId="77777777" w:rsidTr="00A619F1">
        <w:trPr>
          <w:trHeight w:val="255"/>
        </w:trPr>
        <w:tc>
          <w:tcPr>
            <w:tcW w:w="1560" w:type="dxa"/>
            <w:tcBorders>
              <w:top w:val="nil"/>
              <w:left w:val="nil"/>
              <w:bottom w:val="nil"/>
              <w:right w:val="nil"/>
            </w:tcBorders>
            <w:shd w:val="clear" w:color="auto" w:fill="auto"/>
            <w:vAlign w:val="center"/>
            <w:hideMark/>
          </w:tcPr>
          <w:p w14:paraId="610705D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负债合计</w:t>
            </w:r>
          </w:p>
        </w:tc>
        <w:tc>
          <w:tcPr>
            <w:tcW w:w="1320" w:type="dxa"/>
            <w:tcBorders>
              <w:top w:val="nil"/>
              <w:left w:val="nil"/>
              <w:bottom w:val="nil"/>
              <w:right w:val="nil"/>
            </w:tcBorders>
            <w:shd w:val="clear" w:color="auto" w:fill="auto"/>
            <w:vAlign w:val="center"/>
            <w:hideMark/>
          </w:tcPr>
          <w:p w14:paraId="6578119F"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4A48FF04"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D6C18C3"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6FEE8A6"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C30133A"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B5E79A1" w14:textId="77777777" w:rsidR="00A619F1" w:rsidRDefault="00A619F1">
            <w:pPr>
              <w:jc w:val="right"/>
              <w:rPr>
                <w:rFonts w:eastAsia="Times New Roman"/>
                <w:sz w:val="20"/>
                <w:szCs w:val="20"/>
              </w:rPr>
            </w:pPr>
          </w:p>
        </w:tc>
      </w:tr>
      <w:tr w:rsidR="00A619F1" w14:paraId="61109069" w14:textId="77777777" w:rsidTr="00A619F1">
        <w:trPr>
          <w:trHeight w:val="255"/>
        </w:trPr>
        <w:tc>
          <w:tcPr>
            <w:tcW w:w="1560" w:type="dxa"/>
            <w:tcBorders>
              <w:top w:val="nil"/>
              <w:left w:val="nil"/>
              <w:bottom w:val="nil"/>
              <w:right w:val="nil"/>
            </w:tcBorders>
            <w:shd w:val="clear" w:color="auto" w:fill="auto"/>
            <w:vAlign w:val="center"/>
            <w:hideMark/>
          </w:tcPr>
          <w:p w14:paraId="15409C8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净资产</w:t>
            </w:r>
          </w:p>
        </w:tc>
        <w:tc>
          <w:tcPr>
            <w:tcW w:w="1320" w:type="dxa"/>
            <w:tcBorders>
              <w:top w:val="nil"/>
              <w:left w:val="nil"/>
              <w:bottom w:val="nil"/>
              <w:right w:val="nil"/>
            </w:tcBorders>
            <w:shd w:val="clear" w:color="auto" w:fill="auto"/>
            <w:vAlign w:val="center"/>
            <w:hideMark/>
          </w:tcPr>
          <w:p w14:paraId="6AC2C209"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4C9AB3ED"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5F57113"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3FFC7E9"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6A4FF99"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2EE7524" w14:textId="77777777" w:rsidR="00A619F1" w:rsidRDefault="00A619F1">
            <w:pPr>
              <w:jc w:val="right"/>
              <w:rPr>
                <w:rFonts w:eastAsia="Times New Roman"/>
                <w:sz w:val="20"/>
                <w:szCs w:val="20"/>
              </w:rPr>
            </w:pPr>
          </w:p>
        </w:tc>
      </w:tr>
      <w:tr w:rsidR="00A619F1" w14:paraId="7323A364" w14:textId="77777777" w:rsidTr="00A619F1">
        <w:trPr>
          <w:trHeight w:val="450"/>
        </w:trPr>
        <w:tc>
          <w:tcPr>
            <w:tcW w:w="1560" w:type="dxa"/>
            <w:tcBorders>
              <w:top w:val="nil"/>
              <w:left w:val="nil"/>
              <w:bottom w:val="nil"/>
              <w:right w:val="nil"/>
            </w:tcBorders>
            <w:shd w:val="clear" w:color="auto" w:fill="auto"/>
            <w:vAlign w:val="center"/>
            <w:hideMark/>
          </w:tcPr>
          <w:p w14:paraId="5380FE0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按持股比例计算的净资产份额</w:t>
            </w:r>
          </w:p>
        </w:tc>
        <w:tc>
          <w:tcPr>
            <w:tcW w:w="1320" w:type="dxa"/>
            <w:tcBorders>
              <w:top w:val="nil"/>
              <w:left w:val="nil"/>
              <w:bottom w:val="nil"/>
              <w:right w:val="nil"/>
            </w:tcBorders>
            <w:shd w:val="clear" w:color="auto" w:fill="auto"/>
            <w:vAlign w:val="center"/>
            <w:hideMark/>
          </w:tcPr>
          <w:p w14:paraId="169E7CB5"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5922F2A3"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CC32A9D"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64682E1"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A17D444"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F372F70" w14:textId="77777777" w:rsidR="00A619F1" w:rsidRDefault="00A619F1">
            <w:pPr>
              <w:jc w:val="right"/>
              <w:rPr>
                <w:rFonts w:eastAsia="Times New Roman"/>
                <w:sz w:val="20"/>
                <w:szCs w:val="20"/>
              </w:rPr>
            </w:pPr>
          </w:p>
        </w:tc>
      </w:tr>
      <w:tr w:rsidR="00A619F1" w14:paraId="730949FD" w14:textId="77777777" w:rsidTr="00A619F1">
        <w:trPr>
          <w:trHeight w:val="255"/>
        </w:trPr>
        <w:tc>
          <w:tcPr>
            <w:tcW w:w="1560" w:type="dxa"/>
            <w:tcBorders>
              <w:top w:val="nil"/>
              <w:left w:val="nil"/>
              <w:bottom w:val="nil"/>
              <w:right w:val="nil"/>
            </w:tcBorders>
            <w:shd w:val="clear" w:color="auto" w:fill="auto"/>
            <w:vAlign w:val="center"/>
            <w:hideMark/>
          </w:tcPr>
          <w:p w14:paraId="39402D0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调整事项</w:t>
            </w:r>
          </w:p>
        </w:tc>
        <w:tc>
          <w:tcPr>
            <w:tcW w:w="1320" w:type="dxa"/>
            <w:tcBorders>
              <w:top w:val="nil"/>
              <w:left w:val="nil"/>
              <w:bottom w:val="nil"/>
              <w:right w:val="nil"/>
            </w:tcBorders>
            <w:shd w:val="clear" w:color="auto" w:fill="auto"/>
            <w:vAlign w:val="center"/>
            <w:hideMark/>
          </w:tcPr>
          <w:p w14:paraId="6E0BA554"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4FD26E2B"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6D93BC4"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6D6A75E"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3DFA0D5"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529E37F" w14:textId="77777777" w:rsidR="00A619F1" w:rsidRDefault="00A619F1">
            <w:pPr>
              <w:jc w:val="right"/>
              <w:rPr>
                <w:rFonts w:eastAsia="Times New Roman"/>
                <w:sz w:val="20"/>
                <w:szCs w:val="20"/>
              </w:rPr>
            </w:pPr>
          </w:p>
        </w:tc>
      </w:tr>
      <w:tr w:rsidR="00A619F1" w14:paraId="4C7EA265" w14:textId="77777777" w:rsidTr="00A619F1">
        <w:trPr>
          <w:trHeight w:val="450"/>
        </w:trPr>
        <w:tc>
          <w:tcPr>
            <w:tcW w:w="1560" w:type="dxa"/>
            <w:tcBorders>
              <w:top w:val="nil"/>
              <w:left w:val="nil"/>
              <w:bottom w:val="nil"/>
              <w:right w:val="nil"/>
            </w:tcBorders>
            <w:shd w:val="clear" w:color="auto" w:fill="auto"/>
            <w:vAlign w:val="center"/>
            <w:hideMark/>
          </w:tcPr>
          <w:p w14:paraId="46685A5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对合营企业权益投资的账面价值</w:t>
            </w:r>
          </w:p>
        </w:tc>
        <w:tc>
          <w:tcPr>
            <w:tcW w:w="1320" w:type="dxa"/>
            <w:tcBorders>
              <w:top w:val="nil"/>
              <w:left w:val="nil"/>
              <w:bottom w:val="nil"/>
              <w:right w:val="nil"/>
            </w:tcBorders>
            <w:shd w:val="clear" w:color="auto" w:fill="auto"/>
            <w:vAlign w:val="center"/>
            <w:hideMark/>
          </w:tcPr>
          <w:p w14:paraId="2C5F412F"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5D545FAB"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8E71AC9"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4FB4792"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6F56881"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FB70D1C" w14:textId="77777777" w:rsidR="00A619F1" w:rsidRDefault="00A619F1">
            <w:pPr>
              <w:jc w:val="right"/>
              <w:rPr>
                <w:rFonts w:eastAsia="Times New Roman"/>
                <w:sz w:val="20"/>
                <w:szCs w:val="20"/>
              </w:rPr>
            </w:pPr>
          </w:p>
        </w:tc>
      </w:tr>
      <w:tr w:rsidR="00A619F1" w14:paraId="66AFCCEA" w14:textId="77777777" w:rsidTr="00A619F1">
        <w:trPr>
          <w:trHeight w:val="683"/>
        </w:trPr>
        <w:tc>
          <w:tcPr>
            <w:tcW w:w="1560" w:type="dxa"/>
            <w:tcBorders>
              <w:top w:val="nil"/>
              <w:left w:val="nil"/>
              <w:bottom w:val="single" w:sz="8" w:space="0" w:color="auto"/>
              <w:right w:val="nil"/>
            </w:tcBorders>
            <w:shd w:val="clear" w:color="auto" w:fill="auto"/>
            <w:vAlign w:val="center"/>
            <w:hideMark/>
          </w:tcPr>
          <w:p w14:paraId="3128D18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存在公开报价的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权益投资的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公允价值</w:t>
            </w:r>
          </w:p>
        </w:tc>
        <w:tc>
          <w:tcPr>
            <w:tcW w:w="1320" w:type="dxa"/>
            <w:tcBorders>
              <w:top w:val="nil"/>
              <w:left w:val="nil"/>
              <w:bottom w:val="single" w:sz="8" w:space="0" w:color="auto"/>
              <w:right w:val="nil"/>
            </w:tcBorders>
            <w:shd w:val="clear" w:color="auto" w:fill="auto"/>
            <w:vAlign w:val="center"/>
            <w:hideMark/>
          </w:tcPr>
          <w:p w14:paraId="05FA59B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7051AEFA"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08B2AEAD"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49E3CE1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4365CE0D"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339E9B12"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F16B7D1" w14:textId="015522E0" w:rsidR="00A619F1" w:rsidRDefault="00A619F1">
      <w:pPr>
        <w:snapToGrid w:val="0"/>
        <w:spacing w:beforeLines="50" w:before="120" w:afterLines="90" w:after="216"/>
        <w:rPr>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续：</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Excel.Sheet.12 "C:\\Users\\Administrator\\OneDrive\\Documents\\M</w:instrText>
      </w:r>
      <w:r>
        <w:rPr>
          <w:rFonts w:ascii="Arial Narrow" w:eastAsia="仿宋_GB2312" w:hAnsi="Arial Narrow"/>
          <w:color w:val="0000FF"/>
          <w:sz w:val="24"/>
        </w:rPr>
        <w:instrText>溜了溜了</w:instrText>
      </w:r>
      <w:r>
        <w:rPr>
          <w:rFonts w:ascii="Arial Narrow" w:eastAsia="仿宋_GB2312" w:hAnsi="Arial Narrow"/>
          <w:color w:val="0000FF"/>
          <w:sz w:val="24"/>
        </w:rPr>
        <w:instrText>\\</w:instrText>
      </w:r>
      <w:r>
        <w:rPr>
          <w:rFonts w:ascii="Arial Narrow" w:eastAsia="仿宋_GB2312" w:hAnsi="Arial Narrow"/>
          <w:color w:val="0000FF"/>
          <w:sz w:val="24"/>
        </w:rPr>
        <w:instrText>久其模板</w:instrText>
      </w:r>
      <w:r>
        <w:rPr>
          <w:rFonts w:ascii="Arial Narrow" w:eastAsia="仿宋_GB2312" w:hAnsi="Arial Narrow"/>
          <w:color w:val="0000FF"/>
          <w:sz w:val="24"/>
        </w:rPr>
        <w:instrText>\\test2019</w:instrText>
      </w:r>
      <w:r>
        <w:rPr>
          <w:rFonts w:ascii="Arial Narrow" w:eastAsia="仿宋_GB2312" w:hAnsi="Arial Narrow"/>
          <w:color w:val="0000FF"/>
          <w:sz w:val="24"/>
        </w:rPr>
        <w:instrText>删除多余表</w:instrText>
      </w:r>
      <w:r>
        <w:rPr>
          <w:rFonts w:ascii="Arial Narrow" w:eastAsia="仿宋_GB2312" w:hAnsi="Arial Narrow"/>
          <w:color w:val="0000FF"/>
          <w:sz w:val="24"/>
        </w:rPr>
        <w:instrText xml:space="preserve">.xlsx" "QCF66 </w:instrText>
      </w:r>
      <w:r>
        <w:rPr>
          <w:rFonts w:ascii="Arial Narrow" w:eastAsia="仿宋_GB2312" w:hAnsi="Arial Narrow"/>
          <w:color w:val="0000FF"/>
          <w:sz w:val="24"/>
        </w:rPr>
        <w:instrText>重要联营企业的主要财务信息</w:instrText>
      </w:r>
      <w:r>
        <w:rPr>
          <w:rFonts w:ascii="Arial Narrow" w:eastAsia="仿宋_GB2312" w:hAnsi="Arial Narrow"/>
          <w:color w:val="0000FF"/>
          <w:sz w:val="24"/>
        </w:rPr>
        <w:instrText>(</w:instrText>
      </w:r>
      <w:r>
        <w:rPr>
          <w:rFonts w:ascii="Arial Narrow" w:eastAsia="仿宋_GB2312" w:hAnsi="Arial Narrow"/>
          <w:color w:val="0000FF"/>
          <w:sz w:val="24"/>
        </w:rPr>
        <w:instrText>附注</w:instrText>
      </w:r>
      <w:r>
        <w:rPr>
          <w:rFonts w:ascii="Arial Narrow" w:eastAsia="仿宋_GB2312" w:hAnsi="Arial Narrow"/>
          <w:color w:val="0000FF"/>
          <w:sz w:val="24"/>
        </w:rPr>
        <w:instrText>66</w:instrText>
      </w:r>
      <w:r>
        <w:rPr>
          <w:rFonts w:ascii="Arial Narrow" w:eastAsia="仿宋_GB2312" w:hAnsi="Arial Narrow"/>
          <w:color w:val="0000FF"/>
          <w:sz w:val="24"/>
        </w:rPr>
        <w:instrText>表</w:instrText>
      </w:r>
      <w:r>
        <w:rPr>
          <w:rFonts w:ascii="Arial Narrow" w:eastAsia="仿宋_GB2312" w:hAnsi="Arial Narrow"/>
          <w:color w:val="0000FF"/>
          <w:sz w:val="24"/>
        </w:rPr>
        <w:instrText xml:space="preserve">)2!JiuQiQCF662" \h </w:instrText>
      </w:r>
      <w:r>
        <w:rPr>
          <w:rFonts w:ascii="Arial Narrow" w:eastAsia="仿宋_GB2312" w:hAnsi="Arial Narrow"/>
          <w:color w:val="0000FF"/>
          <w:sz w:val="24"/>
        </w:rPr>
        <w:fldChar w:fldCharType="separate"/>
      </w:r>
    </w:p>
    <w:tbl>
      <w:tblPr>
        <w:tblW w:w="9480" w:type="dxa"/>
        <w:tblLook w:val="04A0" w:firstRow="1" w:lastRow="0" w:firstColumn="1" w:lastColumn="0" w:noHBand="0" w:noVBand="1"/>
      </w:tblPr>
      <w:tblGrid>
        <w:gridCol w:w="1560"/>
        <w:gridCol w:w="1320"/>
        <w:gridCol w:w="1320"/>
        <w:gridCol w:w="1320"/>
        <w:gridCol w:w="1320"/>
        <w:gridCol w:w="1320"/>
        <w:gridCol w:w="1320"/>
      </w:tblGrid>
      <w:tr w:rsidR="00A619F1" w14:paraId="2A0A25CE" w14:textId="77777777" w:rsidTr="00A619F1">
        <w:trPr>
          <w:trHeight w:val="255"/>
        </w:trPr>
        <w:tc>
          <w:tcPr>
            <w:tcW w:w="1560" w:type="dxa"/>
            <w:vMerge w:val="restart"/>
            <w:tcBorders>
              <w:top w:val="single" w:sz="8" w:space="0" w:color="auto"/>
              <w:left w:val="nil"/>
              <w:bottom w:val="single" w:sz="4" w:space="0" w:color="000000"/>
              <w:right w:val="nil"/>
            </w:tcBorders>
            <w:shd w:val="clear" w:color="auto" w:fill="auto"/>
            <w:vAlign w:val="center"/>
            <w:hideMark/>
          </w:tcPr>
          <w:p w14:paraId="0390D551" w14:textId="4841CB07"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2640" w:type="dxa"/>
            <w:gridSpan w:val="2"/>
            <w:tcBorders>
              <w:top w:val="single" w:sz="8" w:space="0" w:color="auto"/>
              <w:left w:val="nil"/>
              <w:bottom w:val="nil"/>
              <w:right w:val="nil"/>
            </w:tcBorders>
            <w:shd w:val="clear" w:color="auto" w:fill="auto"/>
            <w:vAlign w:val="center"/>
            <w:hideMark/>
          </w:tcPr>
          <w:p w14:paraId="66542A1D"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A</w:t>
            </w:r>
            <w:r>
              <w:rPr>
                <w:rFonts w:ascii="Arial Narrow" w:hAnsi="Arial Narrow" w:cs="Arial"/>
                <w:b/>
                <w:bCs/>
                <w:color w:val="000000"/>
                <w:sz w:val="18"/>
                <w:szCs w:val="18"/>
              </w:rPr>
              <w:t>公司</w:t>
            </w:r>
          </w:p>
        </w:tc>
        <w:tc>
          <w:tcPr>
            <w:tcW w:w="2640" w:type="dxa"/>
            <w:gridSpan w:val="2"/>
            <w:tcBorders>
              <w:top w:val="single" w:sz="8" w:space="0" w:color="auto"/>
              <w:left w:val="nil"/>
              <w:bottom w:val="nil"/>
              <w:right w:val="nil"/>
            </w:tcBorders>
            <w:shd w:val="clear" w:color="auto" w:fill="auto"/>
            <w:vAlign w:val="center"/>
            <w:hideMark/>
          </w:tcPr>
          <w:p w14:paraId="45E08263"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B</w:t>
            </w:r>
            <w:r>
              <w:rPr>
                <w:rFonts w:ascii="Arial Narrow" w:hAnsi="Arial Narrow" w:cs="Arial"/>
                <w:b/>
                <w:bCs/>
                <w:color w:val="000000"/>
                <w:sz w:val="18"/>
                <w:szCs w:val="18"/>
              </w:rPr>
              <w:t>公司</w:t>
            </w:r>
          </w:p>
        </w:tc>
        <w:tc>
          <w:tcPr>
            <w:tcW w:w="2640" w:type="dxa"/>
            <w:gridSpan w:val="2"/>
            <w:tcBorders>
              <w:top w:val="single" w:sz="8" w:space="0" w:color="auto"/>
              <w:left w:val="nil"/>
              <w:bottom w:val="nil"/>
              <w:right w:val="nil"/>
            </w:tcBorders>
            <w:shd w:val="clear" w:color="auto" w:fill="auto"/>
            <w:vAlign w:val="center"/>
            <w:hideMark/>
          </w:tcPr>
          <w:p w14:paraId="50F6E05D"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C</w:t>
            </w:r>
            <w:r>
              <w:rPr>
                <w:rFonts w:ascii="Arial Narrow" w:hAnsi="Arial Narrow" w:cs="Arial"/>
                <w:b/>
                <w:bCs/>
                <w:color w:val="000000"/>
                <w:sz w:val="18"/>
                <w:szCs w:val="18"/>
              </w:rPr>
              <w:t>公司</w:t>
            </w:r>
          </w:p>
        </w:tc>
      </w:tr>
      <w:tr w:rsidR="00A619F1" w14:paraId="6FAC2A5C" w14:textId="77777777" w:rsidTr="00A619F1">
        <w:trPr>
          <w:trHeight w:val="255"/>
        </w:trPr>
        <w:tc>
          <w:tcPr>
            <w:tcW w:w="1560" w:type="dxa"/>
            <w:vMerge/>
            <w:tcBorders>
              <w:top w:val="single" w:sz="8" w:space="0" w:color="auto"/>
              <w:left w:val="nil"/>
              <w:bottom w:val="single" w:sz="4" w:space="0" w:color="000000"/>
              <w:right w:val="nil"/>
            </w:tcBorders>
            <w:vAlign w:val="center"/>
            <w:hideMark/>
          </w:tcPr>
          <w:p w14:paraId="62591764" w14:textId="77777777" w:rsidR="00A619F1" w:rsidRDefault="00A619F1">
            <w:pPr>
              <w:rPr>
                <w:rFonts w:ascii="Arial Narrow" w:hAnsi="Arial Narrow" w:cs="Arial"/>
                <w:b/>
                <w:bCs/>
                <w:color w:val="000000"/>
                <w:sz w:val="18"/>
                <w:szCs w:val="18"/>
              </w:rPr>
            </w:pPr>
          </w:p>
        </w:tc>
        <w:tc>
          <w:tcPr>
            <w:tcW w:w="1320" w:type="dxa"/>
            <w:tcBorders>
              <w:top w:val="nil"/>
              <w:left w:val="nil"/>
              <w:bottom w:val="single" w:sz="4" w:space="0" w:color="auto"/>
              <w:right w:val="nil"/>
            </w:tcBorders>
            <w:shd w:val="clear" w:color="auto" w:fill="auto"/>
            <w:vAlign w:val="center"/>
            <w:hideMark/>
          </w:tcPr>
          <w:p w14:paraId="0EE3431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3F91116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1320" w:type="dxa"/>
            <w:tcBorders>
              <w:top w:val="nil"/>
              <w:left w:val="nil"/>
              <w:bottom w:val="single" w:sz="4" w:space="0" w:color="auto"/>
              <w:right w:val="nil"/>
            </w:tcBorders>
            <w:shd w:val="clear" w:color="auto" w:fill="auto"/>
            <w:vAlign w:val="center"/>
            <w:hideMark/>
          </w:tcPr>
          <w:p w14:paraId="3B54C28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3DB6A9E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1320" w:type="dxa"/>
            <w:tcBorders>
              <w:top w:val="nil"/>
              <w:left w:val="nil"/>
              <w:bottom w:val="single" w:sz="4" w:space="0" w:color="auto"/>
              <w:right w:val="nil"/>
            </w:tcBorders>
            <w:shd w:val="clear" w:color="auto" w:fill="auto"/>
            <w:vAlign w:val="center"/>
            <w:hideMark/>
          </w:tcPr>
          <w:p w14:paraId="23A0D0F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6B7E847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A619F1" w14:paraId="5CF12698" w14:textId="77777777" w:rsidTr="00A619F1">
        <w:trPr>
          <w:trHeight w:val="255"/>
        </w:trPr>
        <w:tc>
          <w:tcPr>
            <w:tcW w:w="1560" w:type="dxa"/>
            <w:tcBorders>
              <w:top w:val="nil"/>
              <w:left w:val="nil"/>
              <w:bottom w:val="nil"/>
              <w:right w:val="nil"/>
            </w:tcBorders>
            <w:shd w:val="clear" w:color="auto" w:fill="auto"/>
            <w:vAlign w:val="center"/>
            <w:hideMark/>
          </w:tcPr>
          <w:p w14:paraId="3AE1EB8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营业收入</w:t>
            </w:r>
          </w:p>
        </w:tc>
        <w:tc>
          <w:tcPr>
            <w:tcW w:w="1320" w:type="dxa"/>
            <w:tcBorders>
              <w:top w:val="nil"/>
              <w:left w:val="nil"/>
              <w:bottom w:val="nil"/>
              <w:right w:val="nil"/>
            </w:tcBorders>
            <w:shd w:val="clear" w:color="auto" w:fill="auto"/>
            <w:vAlign w:val="center"/>
            <w:hideMark/>
          </w:tcPr>
          <w:p w14:paraId="0816823A"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628EA42A"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53CC8D6"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7F16A98"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393338A"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12D2BAC" w14:textId="77777777" w:rsidR="00A619F1" w:rsidRDefault="00A619F1">
            <w:pPr>
              <w:jc w:val="right"/>
              <w:rPr>
                <w:rFonts w:eastAsia="Times New Roman"/>
                <w:sz w:val="20"/>
                <w:szCs w:val="20"/>
              </w:rPr>
            </w:pPr>
          </w:p>
        </w:tc>
      </w:tr>
      <w:tr w:rsidR="00A619F1" w14:paraId="1B98B68C" w14:textId="77777777" w:rsidTr="00A619F1">
        <w:trPr>
          <w:trHeight w:val="255"/>
        </w:trPr>
        <w:tc>
          <w:tcPr>
            <w:tcW w:w="1560" w:type="dxa"/>
            <w:tcBorders>
              <w:top w:val="nil"/>
              <w:left w:val="nil"/>
              <w:bottom w:val="nil"/>
              <w:right w:val="nil"/>
            </w:tcBorders>
            <w:shd w:val="clear" w:color="auto" w:fill="auto"/>
            <w:vAlign w:val="center"/>
            <w:hideMark/>
          </w:tcPr>
          <w:p w14:paraId="2A628F8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财务费用</w:t>
            </w:r>
          </w:p>
        </w:tc>
        <w:tc>
          <w:tcPr>
            <w:tcW w:w="1320" w:type="dxa"/>
            <w:tcBorders>
              <w:top w:val="nil"/>
              <w:left w:val="nil"/>
              <w:bottom w:val="nil"/>
              <w:right w:val="nil"/>
            </w:tcBorders>
            <w:shd w:val="clear" w:color="auto" w:fill="auto"/>
            <w:vAlign w:val="center"/>
            <w:hideMark/>
          </w:tcPr>
          <w:p w14:paraId="22280C20"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7565ED4E"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624DC6B0"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CCC49CB"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437D441"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CD67D7C" w14:textId="77777777" w:rsidR="00A619F1" w:rsidRDefault="00A619F1">
            <w:pPr>
              <w:jc w:val="right"/>
              <w:rPr>
                <w:rFonts w:eastAsia="Times New Roman"/>
                <w:sz w:val="20"/>
                <w:szCs w:val="20"/>
              </w:rPr>
            </w:pPr>
          </w:p>
        </w:tc>
      </w:tr>
      <w:tr w:rsidR="00A619F1" w14:paraId="70C19E26" w14:textId="77777777" w:rsidTr="00A619F1">
        <w:trPr>
          <w:trHeight w:val="255"/>
        </w:trPr>
        <w:tc>
          <w:tcPr>
            <w:tcW w:w="1560" w:type="dxa"/>
            <w:tcBorders>
              <w:top w:val="nil"/>
              <w:left w:val="nil"/>
              <w:bottom w:val="nil"/>
              <w:right w:val="nil"/>
            </w:tcBorders>
            <w:shd w:val="clear" w:color="auto" w:fill="auto"/>
            <w:vAlign w:val="center"/>
            <w:hideMark/>
          </w:tcPr>
          <w:p w14:paraId="4C9FCAB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所得税费用</w:t>
            </w:r>
          </w:p>
        </w:tc>
        <w:tc>
          <w:tcPr>
            <w:tcW w:w="1320" w:type="dxa"/>
            <w:tcBorders>
              <w:top w:val="nil"/>
              <w:left w:val="nil"/>
              <w:bottom w:val="nil"/>
              <w:right w:val="nil"/>
            </w:tcBorders>
            <w:shd w:val="clear" w:color="auto" w:fill="auto"/>
            <w:vAlign w:val="center"/>
            <w:hideMark/>
          </w:tcPr>
          <w:p w14:paraId="292F93C3"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214460CE"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74284D1"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DEE38CB"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70588AF"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A595940" w14:textId="77777777" w:rsidR="00A619F1" w:rsidRDefault="00A619F1">
            <w:pPr>
              <w:jc w:val="right"/>
              <w:rPr>
                <w:rFonts w:eastAsia="Times New Roman"/>
                <w:sz w:val="20"/>
                <w:szCs w:val="20"/>
              </w:rPr>
            </w:pPr>
          </w:p>
        </w:tc>
      </w:tr>
      <w:tr w:rsidR="00A619F1" w14:paraId="3FB50ECD" w14:textId="77777777" w:rsidTr="00A619F1">
        <w:trPr>
          <w:trHeight w:val="255"/>
        </w:trPr>
        <w:tc>
          <w:tcPr>
            <w:tcW w:w="1560" w:type="dxa"/>
            <w:tcBorders>
              <w:top w:val="nil"/>
              <w:left w:val="nil"/>
              <w:bottom w:val="nil"/>
              <w:right w:val="nil"/>
            </w:tcBorders>
            <w:shd w:val="clear" w:color="auto" w:fill="auto"/>
            <w:vAlign w:val="center"/>
            <w:hideMark/>
          </w:tcPr>
          <w:p w14:paraId="4EDD16F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净利润</w:t>
            </w:r>
          </w:p>
        </w:tc>
        <w:tc>
          <w:tcPr>
            <w:tcW w:w="1320" w:type="dxa"/>
            <w:tcBorders>
              <w:top w:val="nil"/>
              <w:left w:val="nil"/>
              <w:bottom w:val="nil"/>
              <w:right w:val="nil"/>
            </w:tcBorders>
            <w:shd w:val="clear" w:color="auto" w:fill="auto"/>
            <w:vAlign w:val="center"/>
            <w:hideMark/>
          </w:tcPr>
          <w:p w14:paraId="12C69849"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67CCF5D8"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D004AB1"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F3E3F5E"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211D58A"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139C130" w14:textId="77777777" w:rsidR="00A619F1" w:rsidRDefault="00A619F1">
            <w:pPr>
              <w:jc w:val="right"/>
              <w:rPr>
                <w:rFonts w:eastAsia="Times New Roman"/>
                <w:sz w:val="20"/>
                <w:szCs w:val="20"/>
              </w:rPr>
            </w:pPr>
          </w:p>
        </w:tc>
      </w:tr>
      <w:tr w:rsidR="00A619F1" w14:paraId="1742CDD1" w14:textId="77777777" w:rsidTr="00A619F1">
        <w:trPr>
          <w:trHeight w:val="255"/>
        </w:trPr>
        <w:tc>
          <w:tcPr>
            <w:tcW w:w="1560" w:type="dxa"/>
            <w:tcBorders>
              <w:top w:val="nil"/>
              <w:left w:val="nil"/>
              <w:bottom w:val="nil"/>
              <w:right w:val="nil"/>
            </w:tcBorders>
            <w:shd w:val="clear" w:color="auto" w:fill="auto"/>
            <w:vAlign w:val="center"/>
            <w:hideMark/>
          </w:tcPr>
          <w:p w14:paraId="2005A97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其他综合收益</w:t>
            </w:r>
          </w:p>
        </w:tc>
        <w:tc>
          <w:tcPr>
            <w:tcW w:w="1320" w:type="dxa"/>
            <w:tcBorders>
              <w:top w:val="nil"/>
              <w:left w:val="nil"/>
              <w:bottom w:val="nil"/>
              <w:right w:val="nil"/>
            </w:tcBorders>
            <w:shd w:val="clear" w:color="auto" w:fill="auto"/>
            <w:vAlign w:val="center"/>
            <w:hideMark/>
          </w:tcPr>
          <w:p w14:paraId="1441F4CC"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4158F80C"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D30B835"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117868C"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E9172AB"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CE8BA60" w14:textId="77777777" w:rsidR="00A619F1" w:rsidRDefault="00A619F1">
            <w:pPr>
              <w:jc w:val="right"/>
              <w:rPr>
                <w:rFonts w:eastAsia="Times New Roman"/>
                <w:sz w:val="20"/>
                <w:szCs w:val="20"/>
              </w:rPr>
            </w:pPr>
          </w:p>
        </w:tc>
      </w:tr>
      <w:tr w:rsidR="00A619F1" w14:paraId="18296A97" w14:textId="77777777" w:rsidTr="00A619F1">
        <w:trPr>
          <w:trHeight w:val="255"/>
        </w:trPr>
        <w:tc>
          <w:tcPr>
            <w:tcW w:w="1560" w:type="dxa"/>
            <w:tcBorders>
              <w:top w:val="nil"/>
              <w:left w:val="nil"/>
              <w:bottom w:val="nil"/>
              <w:right w:val="nil"/>
            </w:tcBorders>
            <w:shd w:val="clear" w:color="auto" w:fill="auto"/>
            <w:vAlign w:val="center"/>
            <w:hideMark/>
          </w:tcPr>
          <w:p w14:paraId="78DE95B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综合收益总额</w:t>
            </w:r>
          </w:p>
        </w:tc>
        <w:tc>
          <w:tcPr>
            <w:tcW w:w="1320" w:type="dxa"/>
            <w:tcBorders>
              <w:top w:val="nil"/>
              <w:left w:val="nil"/>
              <w:bottom w:val="nil"/>
              <w:right w:val="nil"/>
            </w:tcBorders>
            <w:shd w:val="clear" w:color="auto" w:fill="auto"/>
            <w:vAlign w:val="center"/>
            <w:hideMark/>
          </w:tcPr>
          <w:p w14:paraId="0E21FEDF" w14:textId="77777777" w:rsidR="00A619F1" w:rsidRDefault="00A619F1">
            <w:pPr>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493B7AD1"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9E37A8C"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6E0FF6F"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0B43678" w14:textId="77777777" w:rsidR="00A619F1" w:rsidRDefault="00A619F1">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C9A57DD" w14:textId="77777777" w:rsidR="00A619F1" w:rsidRDefault="00A619F1">
            <w:pPr>
              <w:jc w:val="right"/>
              <w:rPr>
                <w:rFonts w:eastAsia="Times New Roman"/>
                <w:sz w:val="20"/>
                <w:szCs w:val="20"/>
              </w:rPr>
            </w:pPr>
          </w:p>
        </w:tc>
      </w:tr>
      <w:tr w:rsidR="00A619F1" w14:paraId="3E21AAED" w14:textId="77777777" w:rsidTr="00A619F1">
        <w:trPr>
          <w:trHeight w:val="683"/>
        </w:trPr>
        <w:tc>
          <w:tcPr>
            <w:tcW w:w="1560" w:type="dxa"/>
            <w:tcBorders>
              <w:top w:val="nil"/>
              <w:left w:val="nil"/>
              <w:bottom w:val="single" w:sz="8" w:space="0" w:color="auto"/>
              <w:right w:val="nil"/>
            </w:tcBorders>
            <w:shd w:val="clear" w:color="auto" w:fill="auto"/>
            <w:vAlign w:val="center"/>
            <w:hideMark/>
          </w:tcPr>
          <w:p w14:paraId="07EAEA4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企业本期收到的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来自合营企业的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股利</w:t>
            </w:r>
          </w:p>
        </w:tc>
        <w:tc>
          <w:tcPr>
            <w:tcW w:w="1320" w:type="dxa"/>
            <w:tcBorders>
              <w:top w:val="nil"/>
              <w:left w:val="nil"/>
              <w:bottom w:val="single" w:sz="8" w:space="0" w:color="auto"/>
              <w:right w:val="nil"/>
            </w:tcBorders>
            <w:shd w:val="clear" w:color="auto" w:fill="auto"/>
            <w:vAlign w:val="center"/>
            <w:hideMark/>
          </w:tcPr>
          <w:p w14:paraId="5A29EA26"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15089D88"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06902933"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6389453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243252D0"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399FAFA2"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4B368CDB" w14:textId="2CA70E1B" w:rsidR="00766AE6" w:rsidRDefault="00A619F1">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（注：存在终止经营的净利润的，应在本表中单列项目披露）</w:t>
      </w:r>
    </w:p>
    <w:p w14:paraId="1E7983EC" w14:textId="1A1B3475" w:rsidR="00A619F1" w:rsidRDefault="007A1860" w:rsidP="00617FAA">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）不重要合营企业和联营企业的汇总信息</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"QCF67 </w:instrText>
      </w:r>
      <w:r w:rsidR="00A619F1">
        <w:rPr>
          <w:rFonts w:ascii="Arial Narrow" w:eastAsia="仿宋_GB2312" w:hAnsi="Arial Narrow"/>
          <w:color w:val="0000FF"/>
          <w:sz w:val="24"/>
        </w:rPr>
        <w:instrText>不重要合营企业和联营企业的汇总信息</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附注</w:instrText>
      </w:r>
      <w:r w:rsidR="00A619F1">
        <w:rPr>
          <w:rFonts w:ascii="Arial Narrow" w:eastAsia="仿宋_GB2312" w:hAnsi="Arial Narrow"/>
          <w:color w:val="0000FF"/>
          <w:sz w:val="24"/>
        </w:rPr>
        <w:instrText>67</w:instrText>
      </w:r>
      <w:r w:rsidR="00A619F1">
        <w:rPr>
          <w:rFonts w:ascii="Arial Narrow" w:eastAsia="仿宋_GB2312" w:hAnsi="Arial Narrow"/>
          <w:color w:val="0000FF"/>
          <w:sz w:val="24"/>
        </w:rPr>
        <w:instrText>表</w:instrText>
      </w:r>
      <w:r w:rsidR="00A619F1">
        <w:rPr>
          <w:rFonts w:ascii="Arial Narrow" w:eastAsia="仿宋_GB2312" w:hAnsi="Arial Narrow"/>
          <w:color w:val="0000FF"/>
          <w:sz w:val="24"/>
        </w:rPr>
        <w:instrText xml:space="preserve">)!JiuQiQCF67" \h </w:instrText>
      </w:r>
      <w:r w:rsidR="00A619F1">
        <w:rPr>
          <w:rFonts w:ascii="Arial Narrow" w:eastAsia="仿宋_GB2312" w:hAnsi="Arial Narrow"/>
          <w:color w:val="0000FF"/>
          <w:sz w:val="24"/>
        </w:rPr>
        <w:fldChar w:fldCharType="separate"/>
      </w:r>
    </w:p>
    <w:tbl>
      <w:tblPr>
        <w:tblW w:w="9200" w:type="dxa"/>
        <w:tblLook w:val="04A0" w:firstRow="1" w:lastRow="0" w:firstColumn="1" w:lastColumn="0" w:noHBand="0" w:noVBand="1"/>
      </w:tblPr>
      <w:tblGrid>
        <w:gridCol w:w="4560"/>
        <w:gridCol w:w="2020"/>
        <w:gridCol w:w="2620"/>
      </w:tblGrid>
      <w:tr w:rsidR="00A619F1" w14:paraId="3D1F1FAF" w14:textId="77777777" w:rsidTr="00A619F1">
        <w:trPr>
          <w:trHeight w:val="255"/>
        </w:trPr>
        <w:tc>
          <w:tcPr>
            <w:tcW w:w="4560" w:type="dxa"/>
            <w:tcBorders>
              <w:top w:val="single" w:sz="8" w:space="0" w:color="000000"/>
              <w:left w:val="nil"/>
              <w:bottom w:val="single" w:sz="4" w:space="0" w:color="auto"/>
              <w:right w:val="nil"/>
            </w:tcBorders>
            <w:shd w:val="clear" w:color="auto" w:fill="auto"/>
            <w:vAlign w:val="center"/>
            <w:hideMark/>
          </w:tcPr>
          <w:p w14:paraId="795E6085" w14:textId="16B4504E"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020" w:type="dxa"/>
            <w:tcBorders>
              <w:top w:val="single" w:sz="8" w:space="0" w:color="000000"/>
              <w:left w:val="nil"/>
              <w:bottom w:val="single" w:sz="4" w:space="0" w:color="auto"/>
              <w:right w:val="nil"/>
            </w:tcBorders>
            <w:shd w:val="clear" w:color="auto" w:fill="auto"/>
            <w:vAlign w:val="center"/>
            <w:hideMark/>
          </w:tcPr>
          <w:p w14:paraId="34A9C29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2620" w:type="dxa"/>
            <w:tcBorders>
              <w:top w:val="single" w:sz="8" w:space="0" w:color="000000"/>
              <w:left w:val="nil"/>
              <w:bottom w:val="single" w:sz="4" w:space="0" w:color="auto"/>
              <w:right w:val="nil"/>
            </w:tcBorders>
            <w:shd w:val="clear" w:color="auto" w:fill="auto"/>
            <w:vAlign w:val="center"/>
            <w:hideMark/>
          </w:tcPr>
          <w:p w14:paraId="6F9B8A8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r>
      <w:tr w:rsidR="00A619F1" w14:paraId="24084AD3" w14:textId="77777777" w:rsidTr="00A619F1">
        <w:trPr>
          <w:trHeight w:val="255"/>
        </w:trPr>
        <w:tc>
          <w:tcPr>
            <w:tcW w:w="4560" w:type="dxa"/>
            <w:tcBorders>
              <w:top w:val="nil"/>
              <w:left w:val="nil"/>
              <w:bottom w:val="nil"/>
              <w:right w:val="nil"/>
            </w:tcBorders>
            <w:shd w:val="clear" w:color="auto" w:fill="auto"/>
            <w:vAlign w:val="center"/>
            <w:hideMark/>
          </w:tcPr>
          <w:p w14:paraId="6E0F5C1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合营企业：</w:t>
            </w:r>
          </w:p>
        </w:tc>
        <w:tc>
          <w:tcPr>
            <w:tcW w:w="2020" w:type="dxa"/>
            <w:tcBorders>
              <w:top w:val="nil"/>
              <w:left w:val="nil"/>
              <w:bottom w:val="nil"/>
              <w:right w:val="nil"/>
            </w:tcBorders>
            <w:shd w:val="clear" w:color="auto" w:fill="auto"/>
            <w:vAlign w:val="center"/>
            <w:hideMark/>
          </w:tcPr>
          <w:p w14:paraId="5E4D685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2620" w:type="dxa"/>
            <w:tcBorders>
              <w:top w:val="nil"/>
              <w:left w:val="nil"/>
              <w:bottom w:val="nil"/>
              <w:right w:val="nil"/>
            </w:tcBorders>
            <w:shd w:val="clear" w:color="auto" w:fill="auto"/>
            <w:vAlign w:val="center"/>
            <w:hideMark/>
          </w:tcPr>
          <w:p w14:paraId="5AA917F0"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2550D612" w14:textId="77777777" w:rsidTr="00A619F1">
        <w:trPr>
          <w:trHeight w:val="255"/>
        </w:trPr>
        <w:tc>
          <w:tcPr>
            <w:tcW w:w="4560" w:type="dxa"/>
            <w:tcBorders>
              <w:top w:val="nil"/>
              <w:left w:val="nil"/>
              <w:bottom w:val="nil"/>
              <w:right w:val="nil"/>
            </w:tcBorders>
            <w:shd w:val="clear" w:color="auto" w:fill="auto"/>
            <w:vAlign w:val="center"/>
            <w:hideMark/>
          </w:tcPr>
          <w:p w14:paraId="6D2B450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投资账面价值合计</w:t>
            </w:r>
          </w:p>
        </w:tc>
        <w:tc>
          <w:tcPr>
            <w:tcW w:w="2020" w:type="dxa"/>
            <w:tcBorders>
              <w:top w:val="nil"/>
              <w:left w:val="nil"/>
              <w:bottom w:val="nil"/>
              <w:right w:val="nil"/>
            </w:tcBorders>
            <w:shd w:val="clear" w:color="auto" w:fill="auto"/>
            <w:vAlign w:val="center"/>
            <w:hideMark/>
          </w:tcPr>
          <w:p w14:paraId="30054A6F" w14:textId="77777777" w:rsidR="00A619F1" w:rsidRDefault="00A619F1">
            <w:pPr>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56055313" w14:textId="77777777" w:rsidR="00A619F1" w:rsidRDefault="00A619F1">
            <w:pPr>
              <w:jc w:val="right"/>
              <w:rPr>
                <w:rFonts w:eastAsia="Times New Roman"/>
                <w:sz w:val="20"/>
                <w:szCs w:val="20"/>
              </w:rPr>
            </w:pPr>
          </w:p>
        </w:tc>
      </w:tr>
      <w:tr w:rsidR="00A619F1" w14:paraId="40E84BBC" w14:textId="77777777" w:rsidTr="00A619F1">
        <w:trPr>
          <w:trHeight w:val="255"/>
        </w:trPr>
        <w:tc>
          <w:tcPr>
            <w:tcW w:w="4560" w:type="dxa"/>
            <w:tcBorders>
              <w:top w:val="nil"/>
              <w:left w:val="nil"/>
              <w:bottom w:val="nil"/>
              <w:right w:val="nil"/>
            </w:tcBorders>
            <w:shd w:val="clear" w:color="auto" w:fill="auto"/>
            <w:vAlign w:val="center"/>
            <w:hideMark/>
          </w:tcPr>
          <w:p w14:paraId="2931460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下列各项按持股比例计算的合计数</w:t>
            </w:r>
          </w:p>
        </w:tc>
        <w:tc>
          <w:tcPr>
            <w:tcW w:w="2020" w:type="dxa"/>
            <w:tcBorders>
              <w:top w:val="nil"/>
              <w:left w:val="nil"/>
              <w:bottom w:val="nil"/>
              <w:right w:val="nil"/>
            </w:tcBorders>
            <w:shd w:val="clear" w:color="auto" w:fill="auto"/>
            <w:vAlign w:val="center"/>
            <w:hideMark/>
          </w:tcPr>
          <w:p w14:paraId="62588469" w14:textId="77777777" w:rsidR="00A619F1" w:rsidRDefault="00A619F1">
            <w:pPr>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78DC925F" w14:textId="77777777" w:rsidR="00A619F1" w:rsidRDefault="00A619F1">
            <w:pPr>
              <w:jc w:val="right"/>
              <w:rPr>
                <w:rFonts w:eastAsia="Times New Roman"/>
                <w:sz w:val="20"/>
                <w:szCs w:val="20"/>
              </w:rPr>
            </w:pPr>
          </w:p>
        </w:tc>
      </w:tr>
      <w:tr w:rsidR="00A619F1" w14:paraId="2F7AA94E" w14:textId="77777777" w:rsidTr="00A619F1">
        <w:trPr>
          <w:trHeight w:val="255"/>
        </w:trPr>
        <w:tc>
          <w:tcPr>
            <w:tcW w:w="4560" w:type="dxa"/>
            <w:tcBorders>
              <w:top w:val="nil"/>
              <w:left w:val="nil"/>
              <w:bottom w:val="nil"/>
              <w:right w:val="nil"/>
            </w:tcBorders>
            <w:shd w:val="clear" w:color="auto" w:fill="auto"/>
            <w:vAlign w:val="center"/>
            <w:hideMark/>
          </w:tcPr>
          <w:p w14:paraId="2AAE43A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净利润</w:t>
            </w:r>
          </w:p>
        </w:tc>
        <w:tc>
          <w:tcPr>
            <w:tcW w:w="2020" w:type="dxa"/>
            <w:tcBorders>
              <w:top w:val="nil"/>
              <w:left w:val="nil"/>
              <w:bottom w:val="nil"/>
              <w:right w:val="nil"/>
            </w:tcBorders>
            <w:shd w:val="clear" w:color="auto" w:fill="auto"/>
            <w:vAlign w:val="center"/>
            <w:hideMark/>
          </w:tcPr>
          <w:p w14:paraId="7A65A3F8" w14:textId="77777777" w:rsidR="00A619F1" w:rsidRDefault="00A619F1">
            <w:pPr>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2850668B" w14:textId="77777777" w:rsidR="00A619F1" w:rsidRDefault="00A619F1">
            <w:pPr>
              <w:jc w:val="right"/>
              <w:rPr>
                <w:rFonts w:eastAsia="Times New Roman"/>
                <w:sz w:val="20"/>
                <w:szCs w:val="20"/>
              </w:rPr>
            </w:pPr>
          </w:p>
        </w:tc>
      </w:tr>
      <w:tr w:rsidR="00A619F1" w14:paraId="7778FB2F" w14:textId="77777777" w:rsidTr="00A619F1">
        <w:trPr>
          <w:trHeight w:val="255"/>
        </w:trPr>
        <w:tc>
          <w:tcPr>
            <w:tcW w:w="4560" w:type="dxa"/>
            <w:tcBorders>
              <w:top w:val="nil"/>
              <w:left w:val="nil"/>
              <w:bottom w:val="nil"/>
              <w:right w:val="nil"/>
            </w:tcBorders>
            <w:shd w:val="clear" w:color="auto" w:fill="auto"/>
            <w:vAlign w:val="center"/>
            <w:hideMark/>
          </w:tcPr>
          <w:p w14:paraId="0FBDE1C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其他综合收益</w:t>
            </w:r>
          </w:p>
        </w:tc>
        <w:tc>
          <w:tcPr>
            <w:tcW w:w="2020" w:type="dxa"/>
            <w:tcBorders>
              <w:top w:val="nil"/>
              <w:left w:val="nil"/>
              <w:bottom w:val="nil"/>
              <w:right w:val="nil"/>
            </w:tcBorders>
            <w:shd w:val="clear" w:color="auto" w:fill="auto"/>
            <w:vAlign w:val="center"/>
            <w:hideMark/>
          </w:tcPr>
          <w:p w14:paraId="028ADA2C" w14:textId="77777777" w:rsidR="00A619F1" w:rsidRDefault="00A619F1">
            <w:pPr>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23E085C7" w14:textId="77777777" w:rsidR="00A619F1" w:rsidRDefault="00A619F1">
            <w:pPr>
              <w:jc w:val="right"/>
              <w:rPr>
                <w:rFonts w:eastAsia="Times New Roman"/>
                <w:sz w:val="20"/>
                <w:szCs w:val="20"/>
              </w:rPr>
            </w:pPr>
          </w:p>
        </w:tc>
      </w:tr>
      <w:tr w:rsidR="00A619F1" w14:paraId="73AB3DDF" w14:textId="77777777" w:rsidTr="00A619F1">
        <w:trPr>
          <w:trHeight w:val="255"/>
        </w:trPr>
        <w:tc>
          <w:tcPr>
            <w:tcW w:w="4560" w:type="dxa"/>
            <w:tcBorders>
              <w:top w:val="nil"/>
              <w:left w:val="nil"/>
              <w:bottom w:val="nil"/>
              <w:right w:val="nil"/>
            </w:tcBorders>
            <w:shd w:val="clear" w:color="auto" w:fill="auto"/>
            <w:vAlign w:val="center"/>
            <w:hideMark/>
          </w:tcPr>
          <w:p w14:paraId="77492D6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综合收益总额</w:t>
            </w:r>
          </w:p>
        </w:tc>
        <w:tc>
          <w:tcPr>
            <w:tcW w:w="2020" w:type="dxa"/>
            <w:tcBorders>
              <w:top w:val="nil"/>
              <w:left w:val="nil"/>
              <w:bottom w:val="nil"/>
              <w:right w:val="nil"/>
            </w:tcBorders>
            <w:shd w:val="clear" w:color="auto" w:fill="auto"/>
            <w:vAlign w:val="center"/>
            <w:hideMark/>
          </w:tcPr>
          <w:p w14:paraId="4D5F1DC9" w14:textId="77777777" w:rsidR="00A619F1" w:rsidRDefault="00A619F1">
            <w:pPr>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5506745F" w14:textId="77777777" w:rsidR="00A619F1" w:rsidRDefault="00A619F1">
            <w:pPr>
              <w:jc w:val="right"/>
              <w:rPr>
                <w:rFonts w:eastAsia="Times New Roman"/>
                <w:sz w:val="20"/>
                <w:szCs w:val="20"/>
              </w:rPr>
            </w:pPr>
          </w:p>
        </w:tc>
      </w:tr>
      <w:tr w:rsidR="00A619F1" w14:paraId="01A71C69" w14:textId="77777777" w:rsidTr="00A619F1">
        <w:trPr>
          <w:trHeight w:val="255"/>
        </w:trPr>
        <w:tc>
          <w:tcPr>
            <w:tcW w:w="4560" w:type="dxa"/>
            <w:tcBorders>
              <w:top w:val="nil"/>
              <w:left w:val="nil"/>
              <w:bottom w:val="nil"/>
              <w:right w:val="nil"/>
            </w:tcBorders>
            <w:shd w:val="clear" w:color="auto" w:fill="auto"/>
            <w:vAlign w:val="center"/>
            <w:hideMark/>
          </w:tcPr>
          <w:p w14:paraId="0B717A4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联营企业：</w:t>
            </w:r>
          </w:p>
        </w:tc>
        <w:tc>
          <w:tcPr>
            <w:tcW w:w="2020" w:type="dxa"/>
            <w:tcBorders>
              <w:top w:val="nil"/>
              <w:left w:val="nil"/>
              <w:bottom w:val="nil"/>
              <w:right w:val="nil"/>
            </w:tcBorders>
            <w:shd w:val="clear" w:color="auto" w:fill="auto"/>
            <w:vAlign w:val="center"/>
            <w:hideMark/>
          </w:tcPr>
          <w:p w14:paraId="1B6D407A"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2620" w:type="dxa"/>
            <w:tcBorders>
              <w:top w:val="nil"/>
              <w:left w:val="nil"/>
              <w:bottom w:val="nil"/>
              <w:right w:val="nil"/>
            </w:tcBorders>
            <w:shd w:val="clear" w:color="auto" w:fill="auto"/>
            <w:vAlign w:val="center"/>
            <w:hideMark/>
          </w:tcPr>
          <w:p w14:paraId="494F48C2"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4B1C7CDC" w14:textId="77777777" w:rsidTr="00A619F1">
        <w:trPr>
          <w:trHeight w:val="255"/>
        </w:trPr>
        <w:tc>
          <w:tcPr>
            <w:tcW w:w="4560" w:type="dxa"/>
            <w:tcBorders>
              <w:top w:val="nil"/>
              <w:left w:val="nil"/>
              <w:bottom w:val="nil"/>
              <w:right w:val="nil"/>
            </w:tcBorders>
            <w:shd w:val="clear" w:color="auto" w:fill="auto"/>
            <w:vAlign w:val="center"/>
            <w:hideMark/>
          </w:tcPr>
          <w:p w14:paraId="02F9AB2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投资账面价值合计</w:t>
            </w:r>
          </w:p>
        </w:tc>
        <w:tc>
          <w:tcPr>
            <w:tcW w:w="2020" w:type="dxa"/>
            <w:tcBorders>
              <w:top w:val="nil"/>
              <w:left w:val="nil"/>
              <w:bottom w:val="nil"/>
              <w:right w:val="nil"/>
            </w:tcBorders>
            <w:shd w:val="clear" w:color="auto" w:fill="auto"/>
            <w:vAlign w:val="center"/>
            <w:hideMark/>
          </w:tcPr>
          <w:p w14:paraId="3F26F9AA" w14:textId="77777777" w:rsidR="00A619F1" w:rsidRDefault="00A619F1">
            <w:pPr>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5544CA94" w14:textId="77777777" w:rsidR="00A619F1" w:rsidRDefault="00A619F1">
            <w:pPr>
              <w:jc w:val="right"/>
              <w:rPr>
                <w:rFonts w:eastAsia="Times New Roman"/>
                <w:sz w:val="20"/>
                <w:szCs w:val="20"/>
              </w:rPr>
            </w:pPr>
          </w:p>
        </w:tc>
      </w:tr>
      <w:tr w:rsidR="00A619F1" w14:paraId="115C1913" w14:textId="77777777" w:rsidTr="00A619F1">
        <w:trPr>
          <w:trHeight w:val="255"/>
        </w:trPr>
        <w:tc>
          <w:tcPr>
            <w:tcW w:w="4560" w:type="dxa"/>
            <w:tcBorders>
              <w:top w:val="nil"/>
              <w:left w:val="nil"/>
              <w:bottom w:val="nil"/>
              <w:right w:val="nil"/>
            </w:tcBorders>
            <w:shd w:val="clear" w:color="auto" w:fill="auto"/>
            <w:vAlign w:val="center"/>
            <w:hideMark/>
          </w:tcPr>
          <w:p w14:paraId="1EEEEFB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下列各项按持股比例计算的合计数</w:t>
            </w:r>
          </w:p>
        </w:tc>
        <w:tc>
          <w:tcPr>
            <w:tcW w:w="2020" w:type="dxa"/>
            <w:tcBorders>
              <w:top w:val="nil"/>
              <w:left w:val="nil"/>
              <w:bottom w:val="nil"/>
              <w:right w:val="nil"/>
            </w:tcBorders>
            <w:shd w:val="clear" w:color="auto" w:fill="auto"/>
            <w:vAlign w:val="center"/>
            <w:hideMark/>
          </w:tcPr>
          <w:p w14:paraId="4F703479" w14:textId="77777777" w:rsidR="00A619F1" w:rsidRDefault="00A619F1">
            <w:pPr>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1E99E7BE" w14:textId="77777777" w:rsidR="00A619F1" w:rsidRDefault="00A619F1">
            <w:pPr>
              <w:jc w:val="right"/>
              <w:rPr>
                <w:rFonts w:eastAsia="Times New Roman"/>
                <w:sz w:val="20"/>
                <w:szCs w:val="20"/>
              </w:rPr>
            </w:pPr>
          </w:p>
        </w:tc>
      </w:tr>
      <w:tr w:rsidR="00A619F1" w14:paraId="1529A8F3" w14:textId="77777777" w:rsidTr="00A619F1">
        <w:trPr>
          <w:trHeight w:val="255"/>
        </w:trPr>
        <w:tc>
          <w:tcPr>
            <w:tcW w:w="4560" w:type="dxa"/>
            <w:tcBorders>
              <w:top w:val="nil"/>
              <w:left w:val="nil"/>
              <w:bottom w:val="nil"/>
              <w:right w:val="nil"/>
            </w:tcBorders>
            <w:shd w:val="clear" w:color="auto" w:fill="auto"/>
            <w:vAlign w:val="center"/>
            <w:hideMark/>
          </w:tcPr>
          <w:p w14:paraId="153AB87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净利润</w:t>
            </w:r>
          </w:p>
        </w:tc>
        <w:tc>
          <w:tcPr>
            <w:tcW w:w="2020" w:type="dxa"/>
            <w:tcBorders>
              <w:top w:val="nil"/>
              <w:left w:val="nil"/>
              <w:bottom w:val="nil"/>
              <w:right w:val="nil"/>
            </w:tcBorders>
            <w:shd w:val="clear" w:color="auto" w:fill="auto"/>
            <w:vAlign w:val="center"/>
            <w:hideMark/>
          </w:tcPr>
          <w:p w14:paraId="08C33015" w14:textId="77777777" w:rsidR="00A619F1" w:rsidRDefault="00A619F1">
            <w:pPr>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4318455C" w14:textId="77777777" w:rsidR="00A619F1" w:rsidRDefault="00A619F1">
            <w:pPr>
              <w:jc w:val="right"/>
              <w:rPr>
                <w:rFonts w:eastAsia="Times New Roman"/>
                <w:sz w:val="20"/>
                <w:szCs w:val="20"/>
              </w:rPr>
            </w:pPr>
          </w:p>
        </w:tc>
      </w:tr>
      <w:tr w:rsidR="00A619F1" w14:paraId="37EE257F" w14:textId="77777777" w:rsidTr="00A619F1">
        <w:trPr>
          <w:trHeight w:val="255"/>
        </w:trPr>
        <w:tc>
          <w:tcPr>
            <w:tcW w:w="4560" w:type="dxa"/>
            <w:tcBorders>
              <w:top w:val="nil"/>
              <w:left w:val="nil"/>
              <w:bottom w:val="nil"/>
              <w:right w:val="nil"/>
            </w:tcBorders>
            <w:shd w:val="clear" w:color="auto" w:fill="auto"/>
            <w:vAlign w:val="center"/>
            <w:hideMark/>
          </w:tcPr>
          <w:p w14:paraId="7A43338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其他综合收益</w:t>
            </w:r>
          </w:p>
        </w:tc>
        <w:tc>
          <w:tcPr>
            <w:tcW w:w="2020" w:type="dxa"/>
            <w:tcBorders>
              <w:top w:val="nil"/>
              <w:left w:val="nil"/>
              <w:bottom w:val="nil"/>
              <w:right w:val="nil"/>
            </w:tcBorders>
            <w:shd w:val="clear" w:color="auto" w:fill="auto"/>
            <w:vAlign w:val="center"/>
            <w:hideMark/>
          </w:tcPr>
          <w:p w14:paraId="7F1D16FC" w14:textId="77777777" w:rsidR="00A619F1" w:rsidRDefault="00A619F1">
            <w:pPr>
              <w:rPr>
                <w:rFonts w:ascii="Arial Narrow" w:hAnsi="Arial Narrow" w:cs="Arial"/>
                <w:color w:val="000000"/>
                <w:sz w:val="18"/>
                <w:szCs w:val="18"/>
              </w:rPr>
            </w:pPr>
          </w:p>
        </w:tc>
        <w:tc>
          <w:tcPr>
            <w:tcW w:w="2620" w:type="dxa"/>
            <w:tcBorders>
              <w:top w:val="nil"/>
              <w:left w:val="nil"/>
              <w:bottom w:val="nil"/>
              <w:right w:val="nil"/>
            </w:tcBorders>
            <w:shd w:val="clear" w:color="auto" w:fill="auto"/>
            <w:vAlign w:val="center"/>
            <w:hideMark/>
          </w:tcPr>
          <w:p w14:paraId="1A07CA72" w14:textId="77777777" w:rsidR="00A619F1" w:rsidRDefault="00A619F1">
            <w:pPr>
              <w:jc w:val="right"/>
              <w:rPr>
                <w:rFonts w:eastAsia="Times New Roman"/>
                <w:sz w:val="20"/>
                <w:szCs w:val="20"/>
              </w:rPr>
            </w:pPr>
          </w:p>
        </w:tc>
      </w:tr>
      <w:tr w:rsidR="00A619F1" w14:paraId="6E4A7C45" w14:textId="77777777" w:rsidTr="00A619F1">
        <w:trPr>
          <w:trHeight w:val="263"/>
        </w:trPr>
        <w:tc>
          <w:tcPr>
            <w:tcW w:w="4560" w:type="dxa"/>
            <w:tcBorders>
              <w:top w:val="nil"/>
              <w:left w:val="nil"/>
              <w:bottom w:val="single" w:sz="8" w:space="0" w:color="000000"/>
              <w:right w:val="nil"/>
            </w:tcBorders>
            <w:shd w:val="clear" w:color="auto" w:fill="auto"/>
            <w:vAlign w:val="center"/>
            <w:hideMark/>
          </w:tcPr>
          <w:p w14:paraId="462147D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综合收益总额</w:t>
            </w:r>
          </w:p>
        </w:tc>
        <w:tc>
          <w:tcPr>
            <w:tcW w:w="2020" w:type="dxa"/>
            <w:tcBorders>
              <w:top w:val="nil"/>
              <w:left w:val="nil"/>
              <w:bottom w:val="single" w:sz="8" w:space="0" w:color="000000"/>
              <w:right w:val="nil"/>
            </w:tcBorders>
            <w:shd w:val="clear" w:color="auto" w:fill="auto"/>
            <w:vAlign w:val="center"/>
            <w:hideMark/>
          </w:tcPr>
          <w:p w14:paraId="05CCC5C4"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2620" w:type="dxa"/>
            <w:tcBorders>
              <w:top w:val="nil"/>
              <w:left w:val="nil"/>
              <w:bottom w:val="single" w:sz="8" w:space="0" w:color="000000"/>
              <w:right w:val="nil"/>
            </w:tcBorders>
            <w:shd w:val="clear" w:color="auto" w:fill="auto"/>
            <w:vAlign w:val="center"/>
            <w:hideMark/>
          </w:tcPr>
          <w:p w14:paraId="1BCBA37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47313B25" w14:textId="3A8E48D2" w:rsidR="00766AE6" w:rsidRDefault="00A619F1">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说明：</w:t>
      </w:r>
    </w:p>
    <w:p w14:paraId="46B6CD89" w14:textId="77777777" w:rsidR="00766AE6" w:rsidRDefault="007A1860">
      <w:pPr>
        <w:snapToGrid w:val="0"/>
        <w:spacing w:beforeLines="50" w:before="120" w:afterLines="90" w:after="216"/>
        <w:rPr>
          <w:rFonts w:ascii="Arial Narrow" w:eastAsia="仿宋_GB2312" w:hAnsi="Arial Narrow"/>
          <w:color w:val="0000FF"/>
          <w:sz w:val="24"/>
        </w:rPr>
      </w:pPr>
      <w:r>
        <w:rPr>
          <w:rFonts w:ascii="宋体" w:hAnsi="宋体" w:cs="宋体" w:hint="eastAsia"/>
          <w:color w:val="0000FF"/>
          <w:sz w:val="24"/>
        </w:rPr>
        <w:t>①</w:t>
      </w:r>
      <w:r>
        <w:rPr>
          <w:rFonts w:ascii="Arial Narrow" w:eastAsia="仿宋_GB2312" w:hAnsi="Arial Narrow"/>
          <w:color w:val="0000FF"/>
          <w:sz w:val="24"/>
        </w:rPr>
        <w:t xml:space="preserve"> </w:t>
      </w:r>
      <w:r>
        <w:rPr>
          <w:rFonts w:ascii="Arial Narrow" w:eastAsia="仿宋_GB2312" w:hAnsi="Arial Narrow"/>
          <w:color w:val="0000FF"/>
          <w:sz w:val="24"/>
        </w:rPr>
        <w:t>（合营企业、联营企业的重要会计政策、会计估计与公司的会计政策、会计估计存在的重大差异说明）</w:t>
      </w:r>
    </w:p>
    <w:p w14:paraId="6DF7EB77" w14:textId="77777777" w:rsidR="00766AE6" w:rsidRDefault="007A1860">
      <w:pPr>
        <w:snapToGrid w:val="0"/>
        <w:spacing w:beforeLines="50" w:before="120" w:afterLines="90" w:after="216"/>
        <w:rPr>
          <w:rFonts w:ascii="Arial Narrow" w:eastAsia="仿宋_GB2312" w:hAnsi="Arial Narrow"/>
          <w:color w:val="0000FF"/>
          <w:sz w:val="24"/>
        </w:rPr>
      </w:pPr>
      <w:r>
        <w:rPr>
          <w:rFonts w:ascii="宋体" w:hAnsi="宋体" w:cs="宋体" w:hint="eastAsia"/>
          <w:color w:val="0000FF"/>
          <w:sz w:val="24"/>
        </w:rPr>
        <w:t>②</w:t>
      </w:r>
      <w:r>
        <w:rPr>
          <w:rFonts w:ascii="Arial Narrow" w:eastAsia="仿宋_GB2312" w:hAnsi="Arial Narrow"/>
          <w:color w:val="0000FF"/>
          <w:sz w:val="24"/>
        </w:rPr>
        <w:t>（对合营企业具有共同控制的依据说明）</w:t>
      </w:r>
    </w:p>
    <w:p w14:paraId="5B11273E"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【提示：被划分为持有待售资产的，不需要披露合营企业或联营企业的上述财务信息。）】</w:t>
      </w:r>
    </w:p>
    <w:p w14:paraId="3C1B6ED5" w14:textId="77777777" w:rsidR="00766AE6" w:rsidRDefault="007A1860">
      <w:pPr>
        <w:snapToGrid w:val="0"/>
        <w:spacing w:beforeLines="50" w:before="120" w:afterLines="90" w:after="216"/>
        <w:ind w:leftChars="-203" w:left="-1" w:hangingChars="177" w:hanging="425"/>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6</w:t>
      </w:r>
      <w:r>
        <w:rPr>
          <w:rFonts w:ascii="Arial Narrow" w:eastAsia="仿宋_GB2312" w:hAnsi="Arial Narrow"/>
          <w:sz w:val="24"/>
        </w:rPr>
        <w:t>）在合营企业和联营企业中权益的相关风险</w:t>
      </w:r>
    </w:p>
    <w:p w14:paraId="0377BE25" w14:textId="77777777" w:rsidR="00766AE6" w:rsidRDefault="007A1860">
      <w:pPr>
        <w:snapToGrid w:val="0"/>
        <w:spacing w:beforeLines="50" w:before="120" w:afterLines="90" w:after="216"/>
        <w:ind w:leftChars="-1" w:left="-2" w:firstLine="1"/>
        <w:rPr>
          <w:rFonts w:ascii="Arial Narrow" w:eastAsia="仿宋_GB2312" w:hAnsi="Arial Narrow"/>
          <w:color w:val="0000FF"/>
          <w:sz w:val="24"/>
        </w:rPr>
      </w:pPr>
      <w:r>
        <w:rPr>
          <w:rFonts w:ascii="Arial Narrow" w:eastAsia="仿宋_GB2312" w:hAnsi="Arial Narrow"/>
          <w:color w:val="0000FF"/>
          <w:sz w:val="24"/>
        </w:rPr>
        <w:t>（包括对转移资金能力的重大限制，超额亏损，对合营企业投资相关的未确认承诺，或有负债等。）</w:t>
      </w:r>
    </w:p>
    <w:p w14:paraId="23C63FF9" w14:textId="77777777" w:rsidR="00766AE6" w:rsidRDefault="007A1860">
      <w:pPr>
        <w:snapToGrid w:val="0"/>
        <w:spacing w:beforeLines="50" w:before="120" w:afterLines="90" w:after="216"/>
        <w:ind w:leftChars="-1" w:left="-2"/>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合营企业或联营企业向本公司转移资金的能力存在重大限制的说明：</w:t>
      </w:r>
    </w:p>
    <w:p w14:paraId="07910595" w14:textId="77777777" w:rsidR="00766AE6" w:rsidRDefault="007A1860">
      <w:pPr>
        <w:snapToGrid w:val="0"/>
        <w:spacing w:beforeLines="50" w:before="120" w:afterLines="90" w:after="216"/>
        <w:ind w:leftChars="-1" w:left="-2"/>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对合营企业或联营企业发生超额亏损的分担额</w:t>
      </w:r>
      <w:r>
        <w:rPr>
          <w:rFonts w:ascii="Arial Narrow" w:eastAsia="仿宋_GB2312" w:hAnsi="Arial Narrow"/>
          <w:color w:val="0000CC"/>
          <w:sz w:val="24"/>
        </w:rPr>
        <w:t>（不适用的删除）</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3543"/>
        <w:gridCol w:w="1842"/>
        <w:gridCol w:w="1978"/>
        <w:gridCol w:w="1709"/>
      </w:tblGrid>
      <w:tr w:rsidR="00766AE6" w14:paraId="18EC2901" w14:textId="77777777">
        <w:trPr>
          <w:cantSplit/>
          <w:trHeight w:val="340"/>
          <w:tblHeader/>
          <w:jc w:val="center"/>
        </w:trPr>
        <w:tc>
          <w:tcPr>
            <w:tcW w:w="1953" w:type="pct"/>
            <w:tcBorders>
              <w:top w:val="single" w:sz="8" w:space="0" w:color="auto"/>
              <w:bottom w:val="single" w:sz="4" w:space="0" w:color="auto"/>
            </w:tcBorders>
            <w:shd w:val="clear" w:color="auto" w:fill="auto"/>
            <w:vAlign w:val="center"/>
          </w:tcPr>
          <w:p w14:paraId="618FDB9A"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被投资单位名称</w:t>
            </w:r>
          </w:p>
        </w:tc>
        <w:tc>
          <w:tcPr>
            <w:tcW w:w="1015" w:type="pct"/>
            <w:tcBorders>
              <w:top w:val="single" w:sz="8" w:space="0" w:color="auto"/>
              <w:bottom w:val="single" w:sz="4" w:space="0" w:color="auto"/>
            </w:tcBorders>
            <w:shd w:val="clear" w:color="auto" w:fill="auto"/>
            <w:vAlign w:val="center"/>
          </w:tcPr>
          <w:p w14:paraId="66E87ECE"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前期累积未确认的损失份额</w:t>
            </w:r>
          </w:p>
        </w:tc>
        <w:tc>
          <w:tcPr>
            <w:tcW w:w="1090" w:type="pct"/>
            <w:tcBorders>
              <w:top w:val="single" w:sz="8" w:space="0" w:color="auto"/>
              <w:bottom w:val="single" w:sz="4" w:space="0" w:color="auto"/>
            </w:tcBorders>
            <w:shd w:val="clear" w:color="auto" w:fill="auto"/>
            <w:vAlign w:val="center"/>
          </w:tcPr>
          <w:p w14:paraId="00559934" w14:textId="77777777" w:rsidR="00766AE6" w:rsidRDefault="007A1860">
            <w:pPr>
              <w:snapToGrid w:val="0"/>
              <w:jc w:val="right"/>
              <w:rPr>
                <w:rFonts w:ascii="Arial Narrow" w:eastAsia="仿宋_GB2312" w:hAnsi="Arial Narrow" w:cs="Arial"/>
                <w:b/>
                <w:sz w:val="18"/>
                <w:szCs w:val="21"/>
              </w:rPr>
            </w:pPr>
            <w:proofErr w:type="gramStart"/>
            <w:r>
              <w:rPr>
                <w:rFonts w:ascii="Arial Narrow" w:eastAsia="仿宋_GB2312" w:hAnsi="Arial Narrow" w:cs="Arial"/>
                <w:b/>
                <w:sz w:val="18"/>
                <w:szCs w:val="21"/>
              </w:rPr>
              <w:t>本期未</w:t>
            </w:r>
            <w:proofErr w:type="gramEnd"/>
            <w:r>
              <w:rPr>
                <w:rFonts w:ascii="Arial Narrow" w:eastAsia="仿宋_GB2312" w:hAnsi="Arial Narrow" w:cs="Arial"/>
                <w:b/>
                <w:sz w:val="18"/>
                <w:szCs w:val="21"/>
              </w:rPr>
              <w:t>确认的损失份额（或本期实现净利润的分享额）</w:t>
            </w:r>
          </w:p>
        </w:tc>
        <w:tc>
          <w:tcPr>
            <w:tcW w:w="942" w:type="pct"/>
            <w:tcBorders>
              <w:top w:val="single" w:sz="8" w:space="0" w:color="auto"/>
              <w:bottom w:val="single" w:sz="4" w:space="0" w:color="auto"/>
            </w:tcBorders>
            <w:shd w:val="clear" w:color="auto" w:fill="auto"/>
            <w:vAlign w:val="center"/>
          </w:tcPr>
          <w:p w14:paraId="6EE316BC"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本期末累积未确认的损失份额</w:t>
            </w:r>
          </w:p>
        </w:tc>
      </w:tr>
      <w:tr w:rsidR="00766AE6" w14:paraId="197A7198" w14:textId="77777777">
        <w:trPr>
          <w:cantSplit/>
          <w:trHeight w:val="340"/>
          <w:tblHeader/>
          <w:jc w:val="center"/>
        </w:trPr>
        <w:tc>
          <w:tcPr>
            <w:tcW w:w="1953" w:type="pct"/>
            <w:tcBorders>
              <w:top w:val="single" w:sz="4" w:space="0" w:color="auto"/>
              <w:bottom w:val="nil"/>
            </w:tcBorders>
            <w:shd w:val="clear" w:color="auto" w:fill="auto"/>
            <w:vAlign w:val="center"/>
          </w:tcPr>
          <w:p w14:paraId="36EDD338" w14:textId="77777777" w:rsidR="00766AE6" w:rsidRDefault="007A1860">
            <w:pPr>
              <w:autoSpaceDE w:val="0"/>
              <w:autoSpaceDN w:val="0"/>
              <w:snapToGrid w:val="0"/>
              <w:rPr>
                <w:rFonts w:ascii="Arial Narrow" w:eastAsia="仿宋_GB2312" w:hAnsi="Arial Narrow"/>
                <w:sz w:val="18"/>
                <w:szCs w:val="21"/>
              </w:rPr>
            </w:pPr>
            <w:r>
              <w:rPr>
                <w:rFonts w:ascii="Arial Narrow" w:eastAsia="仿宋_GB2312" w:hAnsi="Arial Narrow"/>
                <w:sz w:val="18"/>
                <w:szCs w:val="21"/>
              </w:rPr>
              <w:t>合营企业</w:t>
            </w:r>
          </w:p>
        </w:tc>
        <w:tc>
          <w:tcPr>
            <w:tcW w:w="1015" w:type="pct"/>
            <w:tcBorders>
              <w:top w:val="single" w:sz="4" w:space="0" w:color="auto"/>
              <w:bottom w:val="nil"/>
            </w:tcBorders>
            <w:shd w:val="clear" w:color="auto" w:fill="auto"/>
            <w:vAlign w:val="center"/>
          </w:tcPr>
          <w:p w14:paraId="5CCCEC99" w14:textId="77777777" w:rsidR="00766AE6" w:rsidRDefault="00766AE6">
            <w:pPr>
              <w:autoSpaceDE w:val="0"/>
              <w:autoSpaceDN w:val="0"/>
              <w:snapToGrid w:val="0"/>
              <w:jc w:val="right"/>
              <w:rPr>
                <w:rFonts w:ascii="Arial Narrow" w:eastAsia="仿宋_GB2312" w:hAnsi="Arial Narrow"/>
                <w:sz w:val="18"/>
                <w:szCs w:val="21"/>
              </w:rPr>
            </w:pPr>
          </w:p>
        </w:tc>
        <w:tc>
          <w:tcPr>
            <w:tcW w:w="1090" w:type="pct"/>
            <w:tcBorders>
              <w:top w:val="single" w:sz="4" w:space="0" w:color="auto"/>
              <w:bottom w:val="nil"/>
            </w:tcBorders>
            <w:shd w:val="clear" w:color="auto" w:fill="auto"/>
            <w:vAlign w:val="center"/>
          </w:tcPr>
          <w:p w14:paraId="3C9DA0F1" w14:textId="77777777" w:rsidR="00766AE6" w:rsidRDefault="00766AE6">
            <w:pPr>
              <w:autoSpaceDE w:val="0"/>
              <w:autoSpaceDN w:val="0"/>
              <w:snapToGrid w:val="0"/>
              <w:jc w:val="right"/>
              <w:rPr>
                <w:rFonts w:ascii="Arial Narrow" w:eastAsia="仿宋_GB2312" w:hAnsi="Arial Narrow"/>
                <w:sz w:val="18"/>
                <w:szCs w:val="21"/>
              </w:rPr>
            </w:pPr>
          </w:p>
        </w:tc>
        <w:tc>
          <w:tcPr>
            <w:tcW w:w="942" w:type="pct"/>
            <w:tcBorders>
              <w:top w:val="single" w:sz="4" w:space="0" w:color="auto"/>
              <w:bottom w:val="nil"/>
            </w:tcBorders>
            <w:shd w:val="clear" w:color="auto" w:fill="auto"/>
            <w:vAlign w:val="center"/>
          </w:tcPr>
          <w:p w14:paraId="063424F5" w14:textId="77777777" w:rsidR="00766AE6" w:rsidRDefault="00766AE6">
            <w:pPr>
              <w:autoSpaceDE w:val="0"/>
              <w:autoSpaceDN w:val="0"/>
              <w:snapToGrid w:val="0"/>
              <w:jc w:val="right"/>
              <w:rPr>
                <w:rFonts w:ascii="Arial Narrow" w:eastAsia="仿宋_GB2312" w:hAnsi="Arial Narrow"/>
                <w:sz w:val="18"/>
                <w:szCs w:val="21"/>
              </w:rPr>
            </w:pPr>
          </w:p>
        </w:tc>
      </w:tr>
      <w:tr w:rsidR="00766AE6" w14:paraId="768A6CF7" w14:textId="77777777">
        <w:trPr>
          <w:cantSplit/>
          <w:trHeight w:val="340"/>
          <w:tblHeader/>
          <w:jc w:val="center"/>
        </w:trPr>
        <w:tc>
          <w:tcPr>
            <w:tcW w:w="1953" w:type="pct"/>
            <w:tcBorders>
              <w:top w:val="nil"/>
              <w:bottom w:val="nil"/>
            </w:tcBorders>
            <w:shd w:val="clear" w:color="auto" w:fill="auto"/>
            <w:vAlign w:val="center"/>
          </w:tcPr>
          <w:p w14:paraId="09649C9A" w14:textId="77777777" w:rsidR="00766AE6" w:rsidRDefault="00766AE6">
            <w:pPr>
              <w:autoSpaceDE w:val="0"/>
              <w:autoSpaceDN w:val="0"/>
              <w:snapToGrid w:val="0"/>
              <w:rPr>
                <w:rFonts w:ascii="Arial Narrow" w:eastAsia="仿宋_GB2312" w:hAnsi="Arial Narrow"/>
                <w:sz w:val="18"/>
                <w:szCs w:val="21"/>
              </w:rPr>
            </w:pPr>
          </w:p>
        </w:tc>
        <w:tc>
          <w:tcPr>
            <w:tcW w:w="1015" w:type="pct"/>
            <w:tcBorders>
              <w:top w:val="nil"/>
              <w:bottom w:val="nil"/>
            </w:tcBorders>
            <w:shd w:val="clear" w:color="auto" w:fill="auto"/>
            <w:vAlign w:val="center"/>
          </w:tcPr>
          <w:p w14:paraId="73D88540" w14:textId="77777777" w:rsidR="00766AE6" w:rsidRDefault="00766AE6">
            <w:pPr>
              <w:autoSpaceDE w:val="0"/>
              <w:autoSpaceDN w:val="0"/>
              <w:snapToGrid w:val="0"/>
              <w:jc w:val="right"/>
              <w:rPr>
                <w:rFonts w:ascii="Arial Narrow" w:eastAsia="仿宋_GB2312" w:hAnsi="Arial Narrow"/>
                <w:sz w:val="18"/>
                <w:szCs w:val="21"/>
              </w:rPr>
            </w:pPr>
          </w:p>
        </w:tc>
        <w:tc>
          <w:tcPr>
            <w:tcW w:w="1090" w:type="pct"/>
            <w:tcBorders>
              <w:top w:val="nil"/>
              <w:bottom w:val="nil"/>
            </w:tcBorders>
            <w:shd w:val="clear" w:color="auto" w:fill="auto"/>
            <w:vAlign w:val="center"/>
          </w:tcPr>
          <w:p w14:paraId="547CE920" w14:textId="77777777" w:rsidR="00766AE6" w:rsidRDefault="00766AE6">
            <w:pPr>
              <w:autoSpaceDE w:val="0"/>
              <w:autoSpaceDN w:val="0"/>
              <w:snapToGrid w:val="0"/>
              <w:jc w:val="right"/>
              <w:rPr>
                <w:rFonts w:ascii="Arial Narrow" w:eastAsia="仿宋_GB2312" w:hAnsi="Arial Narrow"/>
                <w:sz w:val="18"/>
                <w:szCs w:val="21"/>
              </w:rPr>
            </w:pPr>
          </w:p>
        </w:tc>
        <w:tc>
          <w:tcPr>
            <w:tcW w:w="942" w:type="pct"/>
            <w:tcBorders>
              <w:top w:val="nil"/>
              <w:bottom w:val="nil"/>
            </w:tcBorders>
            <w:shd w:val="clear" w:color="auto" w:fill="auto"/>
            <w:vAlign w:val="center"/>
          </w:tcPr>
          <w:p w14:paraId="57085AA6" w14:textId="77777777" w:rsidR="00766AE6" w:rsidRDefault="00766AE6">
            <w:pPr>
              <w:autoSpaceDE w:val="0"/>
              <w:autoSpaceDN w:val="0"/>
              <w:snapToGrid w:val="0"/>
              <w:jc w:val="right"/>
              <w:rPr>
                <w:rFonts w:ascii="Arial Narrow" w:eastAsia="仿宋_GB2312" w:hAnsi="Arial Narrow"/>
                <w:sz w:val="18"/>
                <w:szCs w:val="21"/>
              </w:rPr>
            </w:pPr>
          </w:p>
        </w:tc>
      </w:tr>
      <w:tr w:rsidR="00766AE6" w14:paraId="48C46F6F" w14:textId="77777777">
        <w:trPr>
          <w:cantSplit/>
          <w:trHeight w:val="340"/>
          <w:tblHeader/>
          <w:jc w:val="center"/>
        </w:trPr>
        <w:tc>
          <w:tcPr>
            <w:tcW w:w="1953" w:type="pct"/>
            <w:tcBorders>
              <w:top w:val="nil"/>
              <w:bottom w:val="nil"/>
            </w:tcBorders>
            <w:shd w:val="clear" w:color="auto" w:fill="auto"/>
            <w:vAlign w:val="center"/>
          </w:tcPr>
          <w:p w14:paraId="378337B1"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小</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1015" w:type="pct"/>
            <w:tcBorders>
              <w:top w:val="nil"/>
              <w:bottom w:val="nil"/>
            </w:tcBorders>
            <w:shd w:val="clear" w:color="auto" w:fill="auto"/>
            <w:vAlign w:val="center"/>
          </w:tcPr>
          <w:p w14:paraId="3FFC53CC" w14:textId="77777777" w:rsidR="00766AE6" w:rsidRDefault="00766AE6">
            <w:pPr>
              <w:autoSpaceDE w:val="0"/>
              <w:autoSpaceDN w:val="0"/>
              <w:snapToGrid w:val="0"/>
              <w:jc w:val="right"/>
              <w:rPr>
                <w:rFonts w:ascii="Arial Narrow" w:eastAsia="仿宋_GB2312" w:hAnsi="Arial Narrow"/>
                <w:b/>
                <w:sz w:val="18"/>
                <w:szCs w:val="21"/>
              </w:rPr>
            </w:pPr>
          </w:p>
        </w:tc>
        <w:tc>
          <w:tcPr>
            <w:tcW w:w="1090" w:type="pct"/>
            <w:tcBorders>
              <w:top w:val="nil"/>
              <w:bottom w:val="nil"/>
            </w:tcBorders>
            <w:shd w:val="clear" w:color="auto" w:fill="auto"/>
            <w:vAlign w:val="center"/>
          </w:tcPr>
          <w:p w14:paraId="4E27926C" w14:textId="77777777" w:rsidR="00766AE6" w:rsidRDefault="00766AE6">
            <w:pPr>
              <w:autoSpaceDE w:val="0"/>
              <w:autoSpaceDN w:val="0"/>
              <w:snapToGrid w:val="0"/>
              <w:jc w:val="right"/>
              <w:rPr>
                <w:rFonts w:ascii="Arial Narrow" w:eastAsia="仿宋_GB2312" w:hAnsi="Arial Narrow"/>
                <w:b/>
                <w:sz w:val="18"/>
                <w:szCs w:val="21"/>
              </w:rPr>
            </w:pPr>
          </w:p>
        </w:tc>
        <w:tc>
          <w:tcPr>
            <w:tcW w:w="942" w:type="pct"/>
            <w:tcBorders>
              <w:top w:val="nil"/>
              <w:bottom w:val="nil"/>
            </w:tcBorders>
            <w:shd w:val="clear" w:color="auto" w:fill="auto"/>
            <w:vAlign w:val="center"/>
          </w:tcPr>
          <w:p w14:paraId="5F2926DA" w14:textId="77777777" w:rsidR="00766AE6" w:rsidRDefault="00766AE6">
            <w:pPr>
              <w:autoSpaceDE w:val="0"/>
              <w:autoSpaceDN w:val="0"/>
              <w:snapToGrid w:val="0"/>
              <w:jc w:val="right"/>
              <w:rPr>
                <w:rFonts w:ascii="Arial Narrow" w:eastAsia="仿宋_GB2312" w:hAnsi="Arial Narrow"/>
                <w:b/>
                <w:sz w:val="18"/>
                <w:szCs w:val="21"/>
              </w:rPr>
            </w:pPr>
          </w:p>
        </w:tc>
      </w:tr>
      <w:tr w:rsidR="00766AE6" w14:paraId="509A7DE1" w14:textId="77777777">
        <w:trPr>
          <w:cantSplit/>
          <w:trHeight w:val="340"/>
          <w:tblHeader/>
          <w:jc w:val="center"/>
        </w:trPr>
        <w:tc>
          <w:tcPr>
            <w:tcW w:w="1953" w:type="pct"/>
            <w:tcBorders>
              <w:top w:val="nil"/>
              <w:bottom w:val="nil"/>
            </w:tcBorders>
            <w:shd w:val="clear" w:color="auto" w:fill="auto"/>
            <w:vAlign w:val="center"/>
          </w:tcPr>
          <w:p w14:paraId="32F3C0EE" w14:textId="77777777" w:rsidR="00766AE6" w:rsidRDefault="007A1860">
            <w:pPr>
              <w:autoSpaceDE w:val="0"/>
              <w:autoSpaceDN w:val="0"/>
              <w:snapToGrid w:val="0"/>
              <w:rPr>
                <w:rFonts w:ascii="Arial Narrow" w:eastAsia="仿宋_GB2312" w:hAnsi="Arial Narrow"/>
                <w:sz w:val="18"/>
                <w:szCs w:val="21"/>
              </w:rPr>
            </w:pPr>
            <w:r>
              <w:rPr>
                <w:rFonts w:ascii="Arial Narrow" w:eastAsia="仿宋_GB2312" w:hAnsi="Arial Narrow"/>
                <w:sz w:val="18"/>
                <w:szCs w:val="21"/>
              </w:rPr>
              <w:t>联营企业</w:t>
            </w:r>
          </w:p>
        </w:tc>
        <w:tc>
          <w:tcPr>
            <w:tcW w:w="1015" w:type="pct"/>
            <w:tcBorders>
              <w:top w:val="nil"/>
              <w:bottom w:val="nil"/>
            </w:tcBorders>
            <w:shd w:val="clear" w:color="auto" w:fill="auto"/>
            <w:vAlign w:val="center"/>
          </w:tcPr>
          <w:p w14:paraId="4C3D2880" w14:textId="77777777" w:rsidR="00766AE6" w:rsidRDefault="00766AE6">
            <w:pPr>
              <w:autoSpaceDE w:val="0"/>
              <w:autoSpaceDN w:val="0"/>
              <w:snapToGrid w:val="0"/>
              <w:jc w:val="right"/>
              <w:rPr>
                <w:rFonts w:ascii="Arial Narrow" w:eastAsia="仿宋_GB2312" w:hAnsi="Arial Narrow"/>
                <w:sz w:val="18"/>
                <w:szCs w:val="21"/>
              </w:rPr>
            </w:pPr>
          </w:p>
        </w:tc>
        <w:tc>
          <w:tcPr>
            <w:tcW w:w="1090" w:type="pct"/>
            <w:tcBorders>
              <w:top w:val="nil"/>
              <w:bottom w:val="nil"/>
            </w:tcBorders>
            <w:shd w:val="clear" w:color="auto" w:fill="auto"/>
            <w:vAlign w:val="center"/>
          </w:tcPr>
          <w:p w14:paraId="61479F9F" w14:textId="77777777" w:rsidR="00766AE6" w:rsidRDefault="00766AE6">
            <w:pPr>
              <w:autoSpaceDE w:val="0"/>
              <w:autoSpaceDN w:val="0"/>
              <w:snapToGrid w:val="0"/>
              <w:jc w:val="right"/>
              <w:rPr>
                <w:rFonts w:ascii="Arial Narrow" w:eastAsia="仿宋_GB2312" w:hAnsi="Arial Narrow"/>
                <w:sz w:val="18"/>
                <w:szCs w:val="21"/>
              </w:rPr>
            </w:pPr>
          </w:p>
        </w:tc>
        <w:tc>
          <w:tcPr>
            <w:tcW w:w="942" w:type="pct"/>
            <w:tcBorders>
              <w:top w:val="nil"/>
              <w:bottom w:val="nil"/>
            </w:tcBorders>
            <w:shd w:val="clear" w:color="auto" w:fill="auto"/>
            <w:vAlign w:val="center"/>
          </w:tcPr>
          <w:p w14:paraId="13C390E6" w14:textId="77777777" w:rsidR="00766AE6" w:rsidRDefault="00766AE6">
            <w:pPr>
              <w:autoSpaceDE w:val="0"/>
              <w:autoSpaceDN w:val="0"/>
              <w:snapToGrid w:val="0"/>
              <w:jc w:val="right"/>
              <w:rPr>
                <w:rFonts w:ascii="Arial Narrow" w:eastAsia="仿宋_GB2312" w:hAnsi="Arial Narrow"/>
                <w:sz w:val="18"/>
                <w:szCs w:val="21"/>
              </w:rPr>
            </w:pPr>
          </w:p>
        </w:tc>
      </w:tr>
      <w:tr w:rsidR="00766AE6" w14:paraId="555D6999" w14:textId="77777777">
        <w:trPr>
          <w:cantSplit/>
          <w:trHeight w:val="340"/>
          <w:tblHeader/>
          <w:jc w:val="center"/>
        </w:trPr>
        <w:tc>
          <w:tcPr>
            <w:tcW w:w="1953" w:type="pct"/>
            <w:tcBorders>
              <w:top w:val="nil"/>
              <w:bottom w:val="nil"/>
            </w:tcBorders>
            <w:shd w:val="clear" w:color="auto" w:fill="auto"/>
            <w:vAlign w:val="center"/>
          </w:tcPr>
          <w:p w14:paraId="51DBEEAA" w14:textId="77777777" w:rsidR="00766AE6" w:rsidRDefault="00766AE6">
            <w:pPr>
              <w:autoSpaceDE w:val="0"/>
              <w:autoSpaceDN w:val="0"/>
              <w:snapToGrid w:val="0"/>
              <w:rPr>
                <w:rFonts w:ascii="Arial Narrow" w:eastAsia="仿宋_GB2312" w:hAnsi="Arial Narrow"/>
                <w:sz w:val="18"/>
                <w:szCs w:val="21"/>
              </w:rPr>
            </w:pPr>
          </w:p>
        </w:tc>
        <w:tc>
          <w:tcPr>
            <w:tcW w:w="1015" w:type="pct"/>
            <w:tcBorders>
              <w:top w:val="nil"/>
              <w:bottom w:val="nil"/>
            </w:tcBorders>
            <w:shd w:val="clear" w:color="auto" w:fill="auto"/>
            <w:vAlign w:val="center"/>
          </w:tcPr>
          <w:p w14:paraId="7D5FC5FF"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1090" w:type="pct"/>
            <w:tcBorders>
              <w:top w:val="nil"/>
              <w:bottom w:val="nil"/>
            </w:tcBorders>
            <w:shd w:val="clear" w:color="auto" w:fill="auto"/>
            <w:vAlign w:val="center"/>
          </w:tcPr>
          <w:p w14:paraId="5E3BCA76"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942" w:type="pct"/>
            <w:tcBorders>
              <w:top w:val="nil"/>
              <w:bottom w:val="nil"/>
            </w:tcBorders>
            <w:shd w:val="clear" w:color="auto" w:fill="auto"/>
            <w:vAlign w:val="center"/>
          </w:tcPr>
          <w:p w14:paraId="36D2F067" w14:textId="77777777" w:rsidR="00766AE6" w:rsidRDefault="00766AE6">
            <w:pPr>
              <w:autoSpaceDE w:val="0"/>
              <w:autoSpaceDN w:val="0"/>
              <w:snapToGrid w:val="0"/>
              <w:jc w:val="right"/>
              <w:rPr>
                <w:rFonts w:ascii="Arial Narrow" w:eastAsia="仿宋_GB2312" w:hAnsi="Arial Narrow"/>
                <w:color w:val="000000"/>
                <w:sz w:val="18"/>
                <w:szCs w:val="21"/>
              </w:rPr>
            </w:pPr>
          </w:p>
        </w:tc>
      </w:tr>
      <w:tr w:rsidR="00766AE6" w14:paraId="1B510FAA" w14:textId="77777777">
        <w:trPr>
          <w:cantSplit/>
          <w:trHeight w:val="340"/>
          <w:tblHeader/>
          <w:jc w:val="center"/>
        </w:trPr>
        <w:tc>
          <w:tcPr>
            <w:tcW w:w="1953" w:type="pct"/>
            <w:tcBorders>
              <w:top w:val="nil"/>
              <w:bottom w:val="single" w:sz="4" w:space="0" w:color="auto"/>
            </w:tcBorders>
            <w:shd w:val="clear" w:color="auto" w:fill="auto"/>
            <w:vAlign w:val="center"/>
          </w:tcPr>
          <w:p w14:paraId="7BA8E5AD" w14:textId="77777777" w:rsidR="00766AE6" w:rsidRDefault="007A1860">
            <w:pPr>
              <w:autoSpaceDE w:val="0"/>
              <w:autoSpaceDN w:val="0"/>
              <w:snapToGrid w:val="0"/>
              <w:rPr>
                <w:rFonts w:ascii="Arial Narrow" w:eastAsia="仿宋_GB2312" w:hAnsi="Arial Narrow"/>
                <w:b/>
                <w:color w:val="000000"/>
                <w:sz w:val="18"/>
                <w:szCs w:val="21"/>
              </w:rPr>
            </w:pPr>
            <w:r>
              <w:rPr>
                <w:rFonts w:ascii="Arial Narrow" w:eastAsia="仿宋_GB2312" w:hAnsi="Arial Narrow"/>
                <w:b/>
                <w:color w:val="000000"/>
                <w:sz w:val="18"/>
                <w:szCs w:val="21"/>
              </w:rPr>
              <w:t>小</w:t>
            </w:r>
            <w:r>
              <w:rPr>
                <w:rFonts w:ascii="Arial Narrow" w:eastAsia="仿宋_GB2312" w:hAnsi="Arial Narrow"/>
                <w:b/>
                <w:color w:val="000000"/>
                <w:sz w:val="18"/>
                <w:szCs w:val="21"/>
              </w:rPr>
              <w:t xml:space="preserve">  </w:t>
            </w:r>
            <w:r>
              <w:rPr>
                <w:rFonts w:ascii="Arial Narrow" w:eastAsia="仿宋_GB2312" w:hAnsi="Arial Narrow"/>
                <w:b/>
                <w:color w:val="000000"/>
                <w:sz w:val="18"/>
                <w:szCs w:val="21"/>
              </w:rPr>
              <w:t>计</w:t>
            </w:r>
          </w:p>
        </w:tc>
        <w:tc>
          <w:tcPr>
            <w:tcW w:w="1015" w:type="pct"/>
            <w:tcBorders>
              <w:top w:val="nil"/>
              <w:bottom w:val="single" w:sz="4" w:space="0" w:color="auto"/>
            </w:tcBorders>
            <w:shd w:val="clear" w:color="auto" w:fill="auto"/>
            <w:vAlign w:val="center"/>
          </w:tcPr>
          <w:p w14:paraId="1980088C"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1090" w:type="pct"/>
            <w:tcBorders>
              <w:top w:val="nil"/>
              <w:bottom w:val="single" w:sz="4" w:space="0" w:color="auto"/>
            </w:tcBorders>
            <w:shd w:val="clear" w:color="auto" w:fill="auto"/>
            <w:vAlign w:val="center"/>
          </w:tcPr>
          <w:p w14:paraId="5FD4AF82"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942" w:type="pct"/>
            <w:tcBorders>
              <w:top w:val="nil"/>
              <w:bottom w:val="single" w:sz="4" w:space="0" w:color="auto"/>
            </w:tcBorders>
            <w:shd w:val="clear" w:color="auto" w:fill="auto"/>
            <w:vAlign w:val="center"/>
          </w:tcPr>
          <w:p w14:paraId="7D5E0775" w14:textId="77777777" w:rsidR="00766AE6" w:rsidRDefault="00766AE6">
            <w:pPr>
              <w:autoSpaceDE w:val="0"/>
              <w:autoSpaceDN w:val="0"/>
              <w:snapToGrid w:val="0"/>
              <w:jc w:val="right"/>
              <w:rPr>
                <w:rFonts w:ascii="Arial Narrow" w:eastAsia="仿宋_GB2312" w:hAnsi="Arial Narrow"/>
                <w:b/>
                <w:color w:val="000000"/>
                <w:sz w:val="18"/>
                <w:szCs w:val="21"/>
              </w:rPr>
            </w:pPr>
          </w:p>
        </w:tc>
      </w:tr>
      <w:tr w:rsidR="00766AE6" w14:paraId="4CF8D9FE" w14:textId="77777777">
        <w:trPr>
          <w:cantSplit/>
          <w:trHeight w:val="340"/>
          <w:tblHeader/>
          <w:jc w:val="center"/>
        </w:trPr>
        <w:tc>
          <w:tcPr>
            <w:tcW w:w="1953" w:type="pct"/>
            <w:tcBorders>
              <w:top w:val="single" w:sz="4" w:space="0" w:color="auto"/>
              <w:bottom w:val="single" w:sz="8" w:space="0" w:color="auto"/>
            </w:tcBorders>
            <w:shd w:val="clear" w:color="auto" w:fill="auto"/>
            <w:vAlign w:val="center"/>
          </w:tcPr>
          <w:p w14:paraId="0FD29F7D" w14:textId="77777777" w:rsidR="00766AE6" w:rsidRDefault="007A1860">
            <w:pPr>
              <w:autoSpaceDE w:val="0"/>
              <w:autoSpaceDN w:val="0"/>
              <w:snapToGrid w:val="0"/>
              <w:rPr>
                <w:rFonts w:ascii="Arial Narrow" w:eastAsia="仿宋_GB2312" w:hAnsi="Arial Narrow"/>
                <w:b/>
                <w:color w:val="000000"/>
                <w:sz w:val="18"/>
                <w:szCs w:val="21"/>
              </w:rPr>
            </w:pPr>
            <w:r>
              <w:rPr>
                <w:rFonts w:ascii="Arial Narrow" w:eastAsia="仿宋_GB2312" w:hAnsi="Arial Narrow"/>
                <w:b/>
                <w:color w:val="000000"/>
                <w:sz w:val="18"/>
                <w:szCs w:val="21"/>
              </w:rPr>
              <w:t>合</w:t>
            </w:r>
            <w:r>
              <w:rPr>
                <w:rFonts w:ascii="Arial Narrow" w:eastAsia="仿宋_GB2312" w:hAnsi="Arial Narrow"/>
                <w:b/>
                <w:color w:val="000000"/>
                <w:sz w:val="18"/>
                <w:szCs w:val="21"/>
              </w:rPr>
              <w:t xml:space="preserve">  </w:t>
            </w:r>
            <w:r>
              <w:rPr>
                <w:rFonts w:ascii="Arial Narrow" w:eastAsia="仿宋_GB2312" w:hAnsi="Arial Narrow"/>
                <w:b/>
                <w:color w:val="000000"/>
                <w:sz w:val="18"/>
                <w:szCs w:val="21"/>
              </w:rPr>
              <w:t>计</w:t>
            </w:r>
          </w:p>
        </w:tc>
        <w:tc>
          <w:tcPr>
            <w:tcW w:w="1015" w:type="pct"/>
            <w:tcBorders>
              <w:top w:val="single" w:sz="4" w:space="0" w:color="auto"/>
              <w:bottom w:val="single" w:sz="8" w:space="0" w:color="auto"/>
            </w:tcBorders>
            <w:shd w:val="clear" w:color="auto" w:fill="auto"/>
            <w:vAlign w:val="center"/>
          </w:tcPr>
          <w:p w14:paraId="1E3D30C4"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1090" w:type="pct"/>
            <w:tcBorders>
              <w:top w:val="single" w:sz="4" w:space="0" w:color="auto"/>
              <w:bottom w:val="single" w:sz="8" w:space="0" w:color="auto"/>
            </w:tcBorders>
            <w:shd w:val="clear" w:color="auto" w:fill="auto"/>
            <w:vAlign w:val="center"/>
          </w:tcPr>
          <w:p w14:paraId="2C848514"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942" w:type="pct"/>
            <w:tcBorders>
              <w:top w:val="single" w:sz="4" w:space="0" w:color="auto"/>
              <w:bottom w:val="single" w:sz="8" w:space="0" w:color="auto"/>
            </w:tcBorders>
            <w:shd w:val="clear" w:color="auto" w:fill="auto"/>
            <w:vAlign w:val="center"/>
          </w:tcPr>
          <w:p w14:paraId="72F21ABE" w14:textId="77777777" w:rsidR="00766AE6" w:rsidRDefault="00766AE6">
            <w:pPr>
              <w:pStyle w:val="8"/>
              <w:snapToGrid w:val="0"/>
              <w:spacing w:before="0" w:after="0" w:line="240" w:lineRule="auto"/>
              <w:jc w:val="right"/>
              <w:rPr>
                <w:rFonts w:ascii="Arial Narrow" w:eastAsia="仿宋_GB2312" w:hAnsi="Arial Narrow"/>
                <w:b/>
                <w:sz w:val="18"/>
                <w:szCs w:val="21"/>
              </w:rPr>
            </w:pPr>
          </w:p>
        </w:tc>
      </w:tr>
    </w:tbl>
    <w:p w14:paraId="01CFBF91" w14:textId="77777777" w:rsidR="00766AE6" w:rsidRDefault="007A1860">
      <w:pPr>
        <w:snapToGrid w:val="0"/>
        <w:spacing w:beforeLines="50" w:before="120" w:afterLines="90" w:after="216"/>
        <w:ind w:leftChars="-1" w:left="-2"/>
        <w:rPr>
          <w:rFonts w:ascii="Arial Narrow" w:eastAsia="仿宋_GB2312" w:hAnsi="Arial Narrow"/>
          <w:sz w:val="24"/>
        </w:rPr>
      </w:pPr>
      <w:r>
        <w:rPr>
          <w:rFonts w:ascii="宋体" w:hAnsi="宋体" w:cs="宋体" w:hint="eastAsia"/>
          <w:sz w:val="24"/>
        </w:rPr>
        <w:t>③</w:t>
      </w:r>
      <w:r>
        <w:rPr>
          <w:rFonts w:ascii="Arial Narrow" w:eastAsia="仿宋_GB2312" w:hAnsi="Arial Narrow"/>
          <w:sz w:val="24"/>
        </w:rPr>
        <w:t>公司应披露与其对合营企业投资相关的未确认承诺，以及与其对合营企业或联营企业投资相关的或有负债。</w:t>
      </w:r>
    </w:p>
    <w:p w14:paraId="19F4CC6F"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7</w:t>
      </w:r>
      <w:r>
        <w:rPr>
          <w:rFonts w:ascii="Arial Narrow" w:eastAsia="仿宋_GB2312" w:hAnsi="Arial Narrow"/>
          <w:sz w:val="24"/>
        </w:rPr>
        <w:t>）未纳入合并财务报表范围的结构化主体的相关信息</w:t>
      </w:r>
    </w:p>
    <w:p w14:paraId="5F537EFD" w14:textId="77777777" w:rsidR="00766AE6" w:rsidRDefault="007A1860">
      <w:pPr>
        <w:snapToGrid w:val="0"/>
        <w:spacing w:beforeLines="50" w:before="120" w:afterLines="90" w:after="216"/>
        <w:rPr>
          <w:rFonts w:ascii="Arial Narrow" w:eastAsia="仿宋_GB2312" w:hAnsi="Arial Narrow"/>
          <w:color w:val="0000FF"/>
          <w:sz w:val="24"/>
        </w:rPr>
      </w:pPr>
      <w:proofErr w:type="gramStart"/>
      <w:r>
        <w:rPr>
          <w:rFonts w:ascii="Arial Narrow" w:eastAsia="仿宋_GB2312" w:hAnsi="Arial Narrow"/>
          <w:color w:val="0000FF"/>
          <w:sz w:val="24"/>
        </w:rPr>
        <w:t>【</w:t>
      </w:r>
      <w:proofErr w:type="gramEnd"/>
      <w:r>
        <w:rPr>
          <w:rFonts w:ascii="Arial Narrow" w:eastAsia="仿宋_GB2312" w:hAnsi="Arial Narrow"/>
          <w:color w:val="0000FF"/>
          <w:sz w:val="24"/>
        </w:rPr>
        <w:t>在未纳入合并财务报表范围的结构化主体中有权益的，应披露在财务报表中确认的与权益相关资产和负债的账面价值及其列报项目，最大损失敞口及确认方法，提供财务支持或其他支持的类型金额及原因或意图。</w:t>
      </w:r>
    </w:p>
    <w:p w14:paraId="213B9763"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发起设立未纳入合并财务报表范围的结构化主体，在改结构化主体中没有权益的，应披露作为该结构化主体发起人的认定依据，分类披露当期从该结构化主体获得的收益及其</w:t>
      </w:r>
      <w:r>
        <w:rPr>
          <w:rFonts w:ascii="Arial Narrow" w:eastAsia="仿宋_GB2312" w:hAnsi="Arial Narrow"/>
          <w:color w:val="0000FF"/>
          <w:sz w:val="24"/>
        </w:rPr>
        <w:lastRenderedPageBreak/>
        <w:t>类型，当期转移至该结构化主体的所有资产的账面价值。】</w:t>
      </w:r>
    </w:p>
    <w:p w14:paraId="062B84E3" w14:textId="77777777" w:rsidR="00766AE6" w:rsidRDefault="007A1860">
      <w:pPr>
        <w:snapToGrid w:val="0"/>
        <w:spacing w:beforeLines="50" w:before="120" w:afterLines="90" w:after="216"/>
        <w:ind w:leftChars="-1" w:left="-2"/>
        <w:rPr>
          <w:rFonts w:ascii="Arial Narrow" w:eastAsia="仿宋_GB2312" w:hAnsi="Arial Narrow"/>
          <w:color w:val="0000FF"/>
          <w:sz w:val="24"/>
        </w:rPr>
      </w:pPr>
      <w:r>
        <w:rPr>
          <w:rFonts w:ascii="宋体" w:hAnsi="宋体" w:cs="宋体" w:hint="eastAsia"/>
          <w:color w:val="0000FF"/>
          <w:sz w:val="24"/>
        </w:rPr>
        <w:t>①</w:t>
      </w:r>
      <w:r>
        <w:rPr>
          <w:rFonts w:ascii="Arial Narrow" w:eastAsia="仿宋_GB2312" w:hAnsi="Arial Narrow"/>
          <w:color w:val="0000FF"/>
          <w:sz w:val="24"/>
        </w:rPr>
        <w:t>未纳入合并范围的结构化主体的基础信息</w:t>
      </w:r>
    </w:p>
    <w:p w14:paraId="4E95BCB9"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（未纳入合并财务报表范围的结构化主体的性质、目的、规模、活动及融资方式。）</w:t>
      </w:r>
    </w:p>
    <w:p w14:paraId="6175F140" w14:textId="77777777" w:rsidR="00766AE6" w:rsidRDefault="007A1860">
      <w:pPr>
        <w:snapToGrid w:val="0"/>
        <w:spacing w:beforeLines="50" w:before="120" w:afterLines="90" w:after="216"/>
        <w:ind w:leftChars="-1" w:left="-2"/>
        <w:rPr>
          <w:rFonts w:ascii="Arial Narrow" w:eastAsia="仿宋_GB2312" w:hAnsi="Arial Narrow"/>
          <w:color w:val="0000FF"/>
          <w:sz w:val="24"/>
        </w:rPr>
      </w:pPr>
      <w:r>
        <w:rPr>
          <w:rFonts w:ascii="宋体" w:hAnsi="宋体" w:cs="宋体" w:hint="eastAsia"/>
          <w:color w:val="0000FF"/>
          <w:sz w:val="24"/>
        </w:rPr>
        <w:t>②</w:t>
      </w:r>
      <w:r>
        <w:rPr>
          <w:rFonts w:ascii="Arial Narrow" w:eastAsia="仿宋_GB2312" w:hAnsi="Arial Narrow"/>
          <w:color w:val="0000FF"/>
          <w:sz w:val="24"/>
        </w:rPr>
        <w:t>与权益相关资产负债的账面价值和最大损失敞口</w:t>
      </w:r>
    </w:p>
    <w:p w14:paraId="04B5219C"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A.</w:t>
      </w:r>
      <w:r>
        <w:rPr>
          <w:rFonts w:ascii="Arial Narrow" w:eastAsia="仿宋_GB2312" w:hAnsi="Arial Narrow"/>
          <w:color w:val="0000FF"/>
          <w:sz w:val="24"/>
        </w:rPr>
        <w:t>在财务报表中确认的与企业在未纳入合并财务报表范围的结构化主体中权益相关的资产和负债的账面价值及其在资产负债表中的列报项目。</w:t>
      </w:r>
    </w:p>
    <w:p w14:paraId="33D70CBA"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B.</w:t>
      </w:r>
      <w:r>
        <w:rPr>
          <w:rFonts w:ascii="Arial Narrow" w:eastAsia="仿宋_GB2312" w:hAnsi="Arial Narrow"/>
          <w:color w:val="0000FF"/>
          <w:sz w:val="24"/>
        </w:rPr>
        <w:t>在未纳入合并财务报表范围的结构化主体中权益的最大损失敞口及其确定方法。企业不能量化最大损失敞口的，应当披露这一事实及其原因。</w:t>
      </w:r>
    </w:p>
    <w:p w14:paraId="5C10181B"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C.</w:t>
      </w:r>
      <w:r>
        <w:rPr>
          <w:rFonts w:ascii="Arial Narrow" w:eastAsia="仿宋_GB2312" w:hAnsi="Arial Narrow"/>
          <w:color w:val="0000FF"/>
          <w:sz w:val="24"/>
        </w:rPr>
        <w:t>在财务报表中确认的与企业在未纳入合并财务报表范围的结构化主体中权益相关的资产和负债的账面价值与其最大损失敞口的比较。</w:t>
      </w:r>
    </w:p>
    <w:tbl>
      <w:tblPr>
        <w:tblW w:w="9072" w:type="dxa"/>
        <w:jc w:val="center"/>
        <w:tblBorders>
          <w:top w:val="single" w:sz="8" w:space="0" w:color="auto"/>
          <w:bottom w:val="single" w:sz="8" w:space="0" w:color="auto"/>
        </w:tblBorders>
        <w:tblLook w:val="04A0" w:firstRow="1" w:lastRow="0" w:firstColumn="1" w:lastColumn="0" w:noHBand="0" w:noVBand="1"/>
      </w:tblPr>
      <w:tblGrid>
        <w:gridCol w:w="1601"/>
        <w:gridCol w:w="1120"/>
        <w:gridCol w:w="1250"/>
        <w:gridCol w:w="1170"/>
        <w:gridCol w:w="1237"/>
        <w:gridCol w:w="1114"/>
        <w:gridCol w:w="1580"/>
      </w:tblGrid>
      <w:tr w:rsidR="00766AE6" w14:paraId="78327E9E" w14:textId="77777777">
        <w:trPr>
          <w:cantSplit/>
          <w:trHeight w:val="340"/>
          <w:tblHeader/>
          <w:jc w:val="center"/>
        </w:trPr>
        <w:tc>
          <w:tcPr>
            <w:tcW w:w="882" w:type="pct"/>
            <w:vMerge w:val="restart"/>
            <w:tcBorders>
              <w:top w:val="single" w:sz="8" w:space="0" w:color="auto"/>
              <w:bottom w:val="nil"/>
            </w:tcBorders>
            <w:shd w:val="clear" w:color="auto" w:fill="auto"/>
            <w:vAlign w:val="center"/>
          </w:tcPr>
          <w:p w14:paraId="7079AA28" w14:textId="77777777" w:rsidR="00766AE6" w:rsidRDefault="007A1860">
            <w:pPr>
              <w:widowControl/>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项目</w:t>
            </w:r>
          </w:p>
        </w:tc>
        <w:tc>
          <w:tcPr>
            <w:tcW w:w="617" w:type="pct"/>
            <w:vMerge w:val="restart"/>
            <w:tcBorders>
              <w:top w:val="single" w:sz="8" w:space="0" w:color="auto"/>
              <w:bottom w:val="nil"/>
            </w:tcBorders>
            <w:shd w:val="clear" w:color="auto" w:fill="auto"/>
            <w:vAlign w:val="center"/>
          </w:tcPr>
          <w:p w14:paraId="0681C562"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发起</w:t>
            </w:r>
          </w:p>
          <w:p w14:paraId="3B7DF607"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规模</w:t>
            </w:r>
          </w:p>
        </w:tc>
        <w:tc>
          <w:tcPr>
            <w:tcW w:w="1334" w:type="pct"/>
            <w:gridSpan w:val="2"/>
            <w:tcBorders>
              <w:top w:val="single" w:sz="8" w:space="0" w:color="auto"/>
              <w:bottom w:val="nil"/>
            </w:tcBorders>
            <w:shd w:val="clear" w:color="auto" w:fill="auto"/>
            <w:vAlign w:val="center"/>
          </w:tcPr>
          <w:p w14:paraId="6A543193" w14:textId="77777777" w:rsidR="00766AE6" w:rsidRDefault="007A1860">
            <w:pPr>
              <w:widowControl/>
              <w:snapToGrid w:val="0"/>
              <w:jc w:val="center"/>
              <w:rPr>
                <w:rFonts w:ascii="Arial Narrow" w:eastAsia="仿宋_GB2312" w:hAnsi="Arial Narrow" w:cs="宋体"/>
                <w:b/>
                <w:kern w:val="0"/>
                <w:sz w:val="18"/>
                <w:szCs w:val="21"/>
              </w:rPr>
            </w:pPr>
            <w:r>
              <w:rPr>
                <w:rFonts w:ascii="Arial Narrow" w:eastAsia="仿宋_GB2312" w:hAnsi="Arial Narrow" w:cs="宋体"/>
                <w:b/>
                <w:kern w:val="0"/>
                <w:sz w:val="18"/>
                <w:szCs w:val="21"/>
              </w:rPr>
              <w:t>期末数</w:t>
            </w:r>
          </w:p>
        </w:tc>
        <w:tc>
          <w:tcPr>
            <w:tcW w:w="1296" w:type="pct"/>
            <w:gridSpan w:val="2"/>
            <w:tcBorders>
              <w:top w:val="single" w:sz="8" w:space="0" w:color="auto"/>
              <w:bottom w:val="nil"/>
            </w:tcBorders>
            <w:shd w:val="clear" w:color="auto" w:fill="auto"/>
            <w:vAlign w:val="center"/>
          </w:tcPr>
          <w:p w14:paraId="3AFEB5BC" w14:textId="77777777" w:rsidR="00766AE6" w:rsidRDefault="007A1860">
            <w:pPr>
              <w:widowControl/>
              <w:snapToGrid w:val="0"/>
              <w:jc w:val="center"/>
              <w:rPr>
                <w:rFonts w:ascii="Arial Narrow" w:eastAsia="仿宋_GB2312" w:hAnsi="Arial Narrow" w:cs="宋体"/>
                <w:b/>
                <w:kern w:val="0"/>
                <w:sz w:val="18"/>
                <w:szCs w:val="21"/>
              </w:rPr>
            </w:pPr>
            <w:r>
              <w:rPr>
                <w:rFonts w:ascii="Arial Narrow" w:eastAsia="仿宋_GB2312" w:hAnsi="Arial Narrow" w:cs="宋体"/>
                <w:b/>
                <w:kern w:val="0"/>
                <w:sz w:val="18"/>
                <w:szCs w:val="21"/>
              </w:rPr>
              <w:t>期初数</w:t>
            </w:r>
          </w:p>
        </w:tc>
        <w:tc>
          <w:tcPr>
            <w:tcW w:w="871" w:type="pct"/>
            <w:vMerge w:val="restart"/>
            <w:tcBorders>
              <w:top w:val="single" w:sz="8" w:space="0" w:color="auto"/>
              <w:bottom w:val="nil"/>
            </w:tcBorders>
            <w:shd w:val="clear" w:color="auto" w:fill="auto"/>
            <w:vAlign w:val="center"/>
          </w:tcPr>
          <w:p w14:paraId="588EC543"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列</w:t>
            </w:r>
            <w:proofErr w:type="gramStart"/>
            <w:r>
              <w:rPr>
                <w:rFonts w:ascii="Arial Narrow" w:eastAsia="仿宋_GB2312" w:hAnsi="Arial Narrow" w:cs="宋体"/>
                <w:b/>
                <w:kern w:val="0"/>
                <w:sz w:val="18"/>
                <w:szCs w:val="21"/>
              </w:rPr>
              <w:t>报项目</w:t>
            </w:r>
            <w:proofErr w:type="gramEnd"/>
          </w:p>
        </w:tc>
      </w:tr>
      <w:tr w:rsidR="00766AE6" w14:paraId="68A8B115" w14:textId="77777777">
        <w:trPr>
          <w:cantSplit/>
          <w:trHeight w:val="340"/>
          <w:tblHeader/>
          <w:jc w:val="center"/>
        </w:trPr>
        <w:tc>
          <w:tcPr>
            <w:tcW w:w="882" w:type="pct"/>
            <w:vMerge/>
            <w:tcBorders>
              <w:top w:val="nil"/>
              <w:bottom w:val="single" w:sz="4" w:space="0" w:color="auto"/>
            </w:tcBorders>
            <w:shd w:val="clear" w:color="auto" w:fill="auto"/>
            <w:vAlign w:val="center"/>
          </w:tcPr>
          <w:p w14:paraId="44306716" w14:textId="77777777" w:rsidR="00766AE6" w:rsidRDefault="00766AE6">
            <w:pPr>
              <w:widowControl/>
              <w:snapToGrid w:val="0"/>
              <w:rPr>
                <w:rFonts w:ascii="Arial Narrow" w:eastAsia="仿宋_GB2312" w:hAnsi="Arial Narrow" w:cs="宋体"/>
                <w:b/>
                <w:kern w:val="0"/>
                <w:sz w:val="18"/>
                <w:szCs w:val="21"/>
              </w:rPr>
            </w:pPr>
          </w:p>
        </w:tc>
        <w:tc>
          <w:tcPr>
            <w:tcW w:w="617" w:type="pct"/>
            <w:vMerge/>
            <w:tcBorders>
              <w:top w:val="nil"/>
              <w:bottom w:val="single" w:sz="4" w:space="0" w:color="auto"/>
            </w:tcBorders>
            <w:shd w:val="clear" w:color="auto" w:fill="auto"/>
            <w:vAlign w:val="center"/>
          </w:tcPr>
          <w:p w14:paraId="0FEFA238" w14:textId="77777777" w:rsidR="00766AE6" w:rsidRDefault="00766AE6">
            <w:pPr>
              <w:widowControl/>
              <w:snapToGrid w:val="0"/>
              <w:jc w:val="right"/>
              <w:rPr>
                <w:rFonts w:ascii="Arial Narrow" w:eastAsia="仿宋_GB2312" w:hAnsi="Arial Narrow" w:cs="宋体"/>
                <w:b/>
                <w:kern w:val="0"/>
                <w:sz w:val="18"/>
                <w:szCs w:val="21"/>
              </w:rPr>
            </w:pPr>
          </w:p>
        </w:tc>
        <w:tc>
          <w:tcPr>
            <w:tcW w:w="689" w:type="pct"/>
            <w:tcBorders>
              <w:top w:val="nil"/>
              <w:bottom w:val="single" w:sz="4" w:space="0" w:color="auto"/>
            </w:tcBorders>
            <w:shd w:val="clear" w:color="auto" w:fill="auto"/>
            <w:vAlign w:val="center"/>
          </w:tcPr>
          <w:p w14:paraId="772EEF0B"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账面价值</w:t>
            </w:r>
          </w:p>
        </w:tc>
        <w:tc>
          <w:tcPr>
            <w:tcW w:w="645" w:type="pct"/>
            <w:tcBorders>
              <w:top w:val="nil"/>
              <w:bottom w:val="single" w:sz="4" w:space="0" w:color="auto"/>
            </w:tcBorders>
            <w:shd w:val="clear" w:color="auto" w:fill="auto"/>
            <w:vAlign w:val="center"/>
          </w:tcPr>
          <w:p w14:paraId="5E957BBF"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最大损失敞口</w:t>
            </w:r>
          </w:p>
        </w:tc>
        <w:tc>
          <w:tcPr>
            <w:tcW w:w="682" w:type="pct"/>
            <w:tcBorders>
              <w:top w:val="nil"/>
              <w:bottom w:val="single" w:sz="4" w:space="0" w:color="auto"/>
            </w:tcBorders>
            <w:shd w:val="clear" w:color="auto" w:fill="auto"/>
            <w:vAlign w:val="center"/>
          </w:tcPr>
          <w:p w14:paraId="27B926E1"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账面价值</w:t>
            </w:r>
          </w:p>
        </w:tc>
        <w:tc>
          <w:tcPr>
            <w:tcW w:w="614" w:type="pct"/>
            <w:tcBorders>
              <w:top w:val="nil"/>
              <w:bottom w:val="single" w:sz="4" w:space="0" w:color="auto"/>
            </w:tcBorders>
            <w:shd w:val="clear" w:color="auto" w:fill="auto"/>
            <w:vAlign w:val="center"/>
          </w:tcPr>
          <w:p w14:paraId="05154D13"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最大损失敞口</w:t>
            </w:r>
          </w:p>
        </w:tc>
        <w:tc>
          <w:tcPr>
            <w:tcW w:w="871" w:type="pct"/>
            <w:vMerge/>
            <w:tcBorders>
              <w:top w:val="nil"/>
              <w:bottom w:val="single" w:sz="4" w:space="0" w:color="auto"/>
            </w:tcBorders>
            <w:shd w:val="clear" w:color="auto" w:fill="auto"/>
            <w:vAlign w:val="center"/>
          </w:tcPr>
          <w:p w14:paraId="1D3A8262" w14:textId="77777777" w:rsidR="00766AE6" w:rsidRDefault="00766AE6">
            <w:pPr>
              <w:widowControl/>
              <w:snapToGrid w:val="0"/>
              <w:jc w:val="right"/>
              <w:rPr>
                <w:rFonts w:ascii="Arial Narrow" w:eastAsia="仿宋_GB2312" w:hAnsi="Arial Narrow" w:cs="宋体"/>
                <w:b/>
                <w:kern w:val="0"/>
                <w:sz w:val="18"/>
                <w:szCs w:val="21"/>
              </w:rPr>
            </w:pPr>
          </w:p>
        </w:tc>
      </w:tr>
      <w:tr w:rsidR="00766AE6" w14:paraId="4DF8C82E" w14:textId="77777777">
        <w:trPr>
          <w:cantSplit/>
          <w:trHeight w:val="340"/>
          <w:tblHeader/>
          <w:jc w:val="center"/>
        </w:trPr>
        <w:tc>
          <w:tcPr>
            <w:tcW w:w="882" w:type="pct"/>
            <w:tcBorders>
              <w:top w:val="single" w:sz="4" w:space="0" w:color="auto"/>
            </w:tcBorders>
            <w:shd w:val="clear" w:color="auto" w:fill="auto"/>
            <w:vAlign w:val="center"/>
          </w:tcPr>
          <w:p w14:paraId="2A9E5769"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Arial"/>
                <w:snapToGrid w:val="0"/>
                <w:sz w:val="18"/>
                <w:szCs w:val="21"/>
              </w:rPr>
              <w:t>优先级债券</w:t>
            </w:r>
          </w:p>
        </w:tc>
        <w:tc>
          <w:tcPr>
            <w:tcW w:w="617" w:type="pct"/>
            <w:tcBorders>
              <w:top w:val="single" w:sz="4" w:space="0" w:color="auto"/>
            </w:tcBorders>
            <w:shd w:val="clear" w:color="auto" w:fill="auto"/>
            <w:vAlign w:val="center"/>
          </w:tcPr>
          <w:p w14:paraId="178C1663" w14:textId="77777777" w:rsidR="00766AE6" w:rsidRDefault="00766AE6">
            <w:pPr>
              <w:widowControl/>
              <w:snapToGrid w:val="0"/>
              <w:jc w:val="right"/>
              <w:rPr>
                <w:rFonts w:ascii="Arial Narrow" w:eastAsia="仿宋_GB2312" w:hAnsi="Arial Narrow" w:cs="宋体"/>
                <w:kern w:val="0"/>
                <w:sz w:val="18"/>
                <w:szCs w:val="21"/>
              </w:rPr>
            </w:pPr>
          </w:p>
        </w:tc>
        <w:tc>
          <w:tcPr>
            <w:tcW w:w="1334" w:type="pct"/>
            <w:gridSpan w:val="2"/>
            <w:tcBorders>
              <w:top w:val="single" w:sz="4" w:space="0" w:color="auto"/>
            </w:tcBorders>
            <w:shd w:val="clear" w:color="auto" w:fill="auto"/>
            <w:vAlign w:val="center"/>
          </w:tcPr>
          <w:p w14:paraId="74439320" w14:textId="77777777" w:rsidR="00766AE6" w:rsidRDefault="00766AE6">
            <w:pPr>
              <w:widowControl/>
              <w:snapToGrid w:val="0"/>
              <w:jc w:val="right"/>
              <w:rPr>
                <w:rFonts w:ascii="Arial Narrow" w:eastAsia="仿宋_GB2312" w:hAnsi="Arial Narrow" w:cs="宋体"/>
                <w:kern w:val="0"/>
                <w:sz w:val="18"/>
                <w:szCs w:val="21"/>
              </w:rPr>
            </w:pPr>
          </w:p>
        </w:tc>
        <w:tc>
          <w:tcPr>
            <w:tcW w:w="1296" w:type="pct"/>
            <w:gridSpan w:val="2"/>
            <w:tcBorders>
              <w:top w:val="single" w:sz="4" w:space="0" w:color="auto"/>
            </w:tcBorders>
            <w:shd w:val="clear" w:color="auto" w:fill="auto"/>
            <w:vAlign w:val="center"/>
          </w:tcPr>
          <w:p w14:paraId="5F70378C" w14:textId="77777777" w:rsidR="00766AE6" w:rsidRDefault="00766AE6">
            <w:pPr>
              <w:widowControl/>
              <w:snapToGrid w:val="0"/>
              <w:jc w:val="right"/>
              <w:rPr>
                <w:rFonts w:ascii="Arial Narrow" w:eastAsia="仿宋_GB2312" w:hAnsi="Arial Narrow" w:cs="宋体"/>
                <w:kern w:val="0"/>
                <w:sz w:val="18"/>
                <w:szCs w:val="21"/>
              </w:rPr>
            </w:pPr>
          </w:p>
        </w:tc>
        <w:tc>
          <w:tcPr>
            <w:tcW w:w="871" w:type="pct"/>
            <w:tcBorders>
              <w:top w:val="single" w:sz="4" w:space="0" w:color="auto"/>
            </w:tcBorders>
            <w:shd w:val="clear" w:color="auto" w:fill="auto"/>
            <w:vAlign w:val="center"/>
          </w:tcPr>
          <w:p w14:paraId="6F0FD8B0" w14:textId="77777777" w:rsidR="00766AE6" w:rsidRDefault="00766AE6">
            <w:pPr>
              <w:widowControl/>
              <w:snapToGrid w:val="0"/>
              <w:jc w:val="right"/>
              <w:rPr>
                <w:rFonts w:ascii="Arial Narrow" w:eastAsia="仿宋_GB2312" w:hAnsi="Arial Narrow" w:cs="宋体"/>
                <w:kern w:val="0"/>
                <w:sz w:val="18"/>
                <w:szCs w:val="21"/>
              </w:rPr>
            </w:pPr>
          </w:p>
        </w:tc>
      </w:tr>
      <w:tr w:rsidR="00766AE6" w14:paraId="0A407292" w14:textId="77777777">
        <w:trPr>
          <w:cantSplit/>
          <w:trHeight w:val="340"/>
          <w:tblHeader/>
          <w:jc w:val="center"/>
        </w:trPr>
        <w:tc>
          <w:tcPr>
            <w:tcW w:w="882" w:type="pct"/>
            <w:shd w:val="clear" w:color="auto" w:fill="auto"/>
            <w:vAlign w:val="center"/>
          </w:tcPr>
          <w:p w14:paraId="5C246A72"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Arial"/>
                <w:snapToGrid w:val="0"/>
                <w:sz w:val="18"/>
                <w:szCs w:val="21"/>
              </w:rPr>
              <w:t>次级债券</w:t>
            </w:r>
          </w:p>
        </w:tc>
        <w:tc>
          <w:tcPr>
            <w:tcW w:w="617" w:type="pct"/>
            <w:shd w:val="clear" w:color="auto" w:fill="auto"/>
            <w:vAlign w:val="center"/>
          </w:tcPr>
          <w:p w14:paraId="7C147A2B" w14:textId="77777777" w:rsidR="00766AE6" w:rsidRDefault="00766AE6">
            <w:pPr>
              <w:widowControl/>
              <w:snapToGrid w:val="0"/>
              <w:jc w:val="right"/>
              <w:rPr>
                <w:rFonts w:ascii="Arial Narrow" w:eastAsia="仿宋_GB2312" w:hAnsi="Arial Narrow" w:cs="宋体"/>
                <w:kern w:val="0"/>
                <w:sz w:val="18"/>
                <w:szCs w:val="21"/>
              </w:rPr>
            </w:pPr>
          </w:p>
        </w:tc>
        <w:tc>
          <w:tcPr>
            <w:tcW w:w="1334" w:type="pct"/>
            <w:gridSpan w:val="2"/>
            <w:shd w:val="clear" w:color="auto" w:fill="auto"/>
            <w:vAlign w:val="center"/>
          </w:tcPr>
          <w:p w14:paraId="389FACE5" w14:textId="77777777" w:rsidR="00766AE6" w:rsidRDefault="00766AE6">
            <w:pPr>
              <w:widowControl/>
              <w:snapToGrid w:val="0"/>
              <w:jc w:val="right"/>
              <w:rPr>
                <w:rFonts w:ascii="Arial Narrow" w:eastAsia="仿宋_GB2312" w:hAnsi="Arial Narrow" w:cs="宋体"/>
                <w:kern w:val="0"/>
                <w:sz w:val="18"/>
                <w:szCs w:val="21"/>
              </w:rPr>
            </w:pPr>
          </w:p>
        </w:tc>
        <w:tc>
          <w:tcPr>
            <w:tcW w:w="1296" w:type="pct"/>
            <w:gridSpan w:val="2"/>
            <w:shd w:val="clear" w:color="auto" w:fill="auto"/>
            <w:vAlign w:val="center"/>
          </w:tcPr>
          <w:p w14:paraId="60B8AEF9" w14:textId="77777777" w:rsidR="00766AE6" w:rsidRDefault="00766AE6">
            <w:pPr>
              <w:widowControl/>
              <w:snapToGrid w:val="0"/>
              <w:jc w:val="right"/>
              <w:rPr>
                <w:rFonts w:ascii="Arial Narrow" w:eastAsia="仿宋_GB2312" w:hAnsi="Arial Narrow" w:cs="宋体"/>
                <w:kern w:val="0"/>
                <w:sz w:val="18"/>
                <w:szCs w:val="21"/>
              </w:rPr>
            </w:pPr>
          </w:p>
        </w:tc>
        <w:tc>
          <w:tcPr>
            <w:tcW w:w="871" w:type="pct"/>
            <w:shd w:val="clear" w:color="auto" w:fill="auto"/>
            <w:vAlign w:val="center"/>
          </w:tcPr>
          <w:p w14:paraId="281D61DF" w14:textId="77777777" w:rsidR="00766AE6" w:rsidRDefault="00766AE6">
            <w:pPr>
              <w:widowControl/>
              <w:snapToGrid w:val="0"/>
              <w:jc w:val="right"/>
              <w:rPr>
                <w:rFonts w:ascii="Arial Narrow" w:eastAsia="仿宋_GB2312" w:hAnsi="Arial Narrow" w:cs="宋体"/>
                <w:kern w:val="0"/>
                <w:sz w:val="18"/>
                <w:szCs w:val="21"/>
              </w:rPr>
            </w:pPr>
          </w:p>
        </w:tc>
      </w:tr>
      <w:tr w:rsidR="00766AE6" w14:paraId="2F59B707" w14:textId="77777777">
        <w:trPr>
          <w:cantSplit/>
          <w:trHeight w:val="340"/>
          <w:tblHeader/>
          <w:jc w:val="center"/>
        </w:trPr>
        <w:tc>
          <w:tcPr>
            <w:tcW w:w="882" w:type="pct"/>
            <w:shd w:val="clear" w:color="auto" w:fill="auto"/>
            <w:vAlign w:val="center"/>
          </w:tcPr>
          <w:p w14:paraId="6577F43F"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宋体"/>
                <w:kern w:val="0"/>
                <w:sz w:val="18"/>
                <w:szCs w:val="21"/>
              </w:rPr>
              <w:t>信用违约互换（负债）</w:t>
            </w:r>
          </w:p>
        </w:tc>
        <w:tc>
          <w:tcPr>
            <w:tcW w:w="617" w:type="pct"/>
            <w:shd w:val="clear" w:color="auto" w:fill="auto"/>
            <w:vAlign w:val="center"/>
          </w:tcPr>
          <w:p w14:paraId="45E21158" w14:textId="77777777" w:rsidR="00766AE6" w:rsidRDefault="00766AE6">
            <w:pPr>
              <w:widowControl/>
              <w:snapToGrid w:val="0"/>
              <w:jc w:val="right"/>
              <w:rPr>
                <w:rFonts w:ascii="Arial Narrow" w:eastAsia="仿宋_GB2312" w:hAnsi="Arial Narrow" w:cs="宋体"/>
                <w:kern w:val="0"/>
                <w:sz w:val="18"/>
                <w:szCs w:val="21"/>
              </w:rPr>
            </w:pPr>
          </w:p>
        </w:tc>
        <w:tc>
          <w:tcPr>
            <w:tcW w:w="1334" w:type="pct"/>
            <w:gridSpan w:val="2"/>
            <w:shd w:val="clear" w:color="auto" w:fill="auto"/>
            <w:vAlign w:val="center"/>
          </w:tcPr>
          <w:p w14:paraId="0CC02B7F" w14:textId="77777777" w:rsidR="00766AE6" w:rsidRDefault="00766AE6">
            <w:pPr>
              <w:widowControl/>
              <w:snapToGrid w:val="0"/>
              <w:jc w:val="right"/>
              <w:rPr>
                <w:rFonts w:ascii="Arial Narrow" w:eastAsia="仿宋_GB2312" w:hAnsi="Arial Narrow" w:cs="宋体"/>
                <w:kern w:val="0"/>
                <w:sz w:val="18"/>
                <w:szCs w:val="21"/>
              </w:rPr>
            </w:pPr>
          </w:p>
        </w:tc>
        <w:tc>
          <w:tcPr>
            <w:tcW w:w="1296" w:type="pct"/>
            <w:gridSpan w:val="2"/>
            <w:shd w:val="clear" w:color="auto" w:fill="auto"/>
            <w:vAlign w:val="center"/>
          </w:tcPr>
          <w:p w14:paraId="43516866" w14:textId="77777777" w:rsidR="00766AE6" w:rsidRDefault="00766AE6">
            <w:pPr>
              <w:widowControl/>
              <w:snapToGrid w:val="0"/>
              <w:jc w:val="right"/>
              <w:rPr>
                <w:rFonts w:ascii="Arial Narrow" w:eastAsia="仿宋_GB2312" w:hAnsi="Arial Narrow" w:cs="宋体"/>
                <w:kern w:val="0"/>
                <w:sz w:val="18"/>
                <w:szCs w:val="21"/>
              </w:rPr>
            </w:pPr>
          </w:p>
        </w:tc>
        <w:tc>
          <w:tcPr>
            <w:tcW w:w="871" w:type="pct"/>
            <w:shd w:val="clear" w:color="auto" w:fill="auto"/>
            <w:vAlign w:val="center"/>
          </w:tcPr>
          <w:p w14:paraId="251EF2EA" w14:textId="77777777" w:rsidR="00766AE6" w:rsidRDefault="00766AE6">
            <w:pPr>
              <w:widowControl/>
              <w:snapToGrid w:val="0"/>
              <w:jc w:val="right"/>
              <w:rPr>
                <w:rFonts w:ascii="Arial Narrow" w:eastAsia="仿宋_GB2312" w:hAnsi="Arial Narrow" w:cs="宋体"/>
                <w:kern w:val="0"/>
                <w:sz w:val="18"/>
                <w:szCs w:val="21"/>
              </w:rPr>
            </w:pPr>
          </w:p>
        </w:tc>
      </w:tr>
      <w:tr w:rsidR="00766AE6" w14:paraId="4B9317B1" w14:textId="77777777">
        <w:trPr>
          <w:cantSplit/>
          <w:trHeight w:val="340"/>
          <w:tblHeader/>
          <w:jc w:val="center"/>
        </w:trPr>
        <w:tc>
          <w:tcPr>
            <w:tcW w:w="882" w:type="pct"/>
            <w:tcBorders>
              <w:bottom w:val="single" w:sz="8" w:space="0" w:color="auto"/>
            </w:tcBorders>
            <w:shd w:val="clear" w:color="auto" w:fill="auto"/>
            <w:vAlign w:val="center"/>
          </w:tcPr>
          <w:p w14:paraId="1FCF4DFA"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宋体"/>
                <w:kern w:val="0"/>
                <w:sz w:val="18"/>
                <w:szCs w:val="21"/>
              </w:rPr>
              <w:t>……</w:t>
            </w:r>
          </w:p>
        </w:tc>
        <w:tc>
          <w:tcPr>
            <w:tcW w:w="617" w:type="pct"/>
            <w:tcBorders>
              <w:bottom w:val="single" w:sz="8" w:space="0" w:color="auto"/>
            </w:tcBorders>
            <w:shd w:val="clear" w:color="auto" w:fill="auto"/>
            <w:vAlign w:val="center"/>
          </w:tcPr>
          <w:p w14:paraId="6EEF3FC4" w14:textId="77777777" w:rsidR="00766AE6" w:rsidRDefault="00766AE6">
            <w:pPr>
              <w:widowControl/>
              <w:snapToGrid w:val="0"/>
              <w:jc w:val="right"/>
              <w:rPr>
                <w:rFonts w:ascii="Arial Narrow" w:eastAsia="仿宋_GB2312" w:hAnsi="Arial Narrow" w:cs="宋体"/>
                <w:kern w:val="0"/>
                <w:sz w:val="18"/>
                <w:szCs w:val="21"/>
              </w:rPr>
            </w:pPr>
          </w:p>
        </w:tc>
        <w:tc>
          <w:tcPr>
            <w:tcW w:w="1334" w:type="pct"/>
            <w:gridSpan w:val="2"/>
            <w:tcBorders>
              <w:bottom w:val="single" w:sz="8" w:space="0" w:color="auto"/>
            </w:tcBorders>
            <w:shd w:val="clear" w:color="auto" w:fill="auto"/>
            <w:vAlign w:val="center"/>
          </w:tcPr>
          <w:p w14:paraId="6B6E3B23" w14:textId="77777777" w:rsidR="00766AE6" w:rsidRDefault="00766AE6">
            <w:pPr>
              <w:widowControl/>
              <w:snapToGrid w:val="0"/>
              <w:jc w:val="right"/>
              <w:rPr>
                <w:rFonts w:ascii="Arial Narrow" w:eastAsia="仿宋_GB2312" w:hAnsi="Arial Narrow" w:cs="宋体"/>
                <w:kern w:val="0"/>
                <w:sz w:val="18"/>
                <w:szCs w:val="21"/>
              </w:rPr>
            </w:pPr>
          </w:p>
        </w:tc>
        <w:tc>
          <w:tcPr>
            <w:tcW w:w="1296" w:type="pct"/>
            <w:gridSpan w:val="2"/>
            <w:tcBorders>
              <w:bottom w:val="single" w:sz="8" w:space="0" w:color="auto"/>
            </w:tcBorders>
            <w:shd w:val="clear" w:color="auto" w:fill="auto"/>
            <w:vAlign w:val="center"/>
          </w:tcPr>
          <w:p w14:paraId="7EDF8E25" w14:textId="77777777" w:rsidR="00766AE6" w:rsidRDefault="00766AE6">
            <w:pPr>
              <w:widowControl/>
              <w:snapToGrid w:val="0"/>
              <w:jc w:val="right"/>
              <w:rPr>
                <w:rFonts w:ascii="Arial Narrow" w:eastAsia="仿宋_GB2312" w:hAnsi="Arial Narrow" w:cs="宋体"/>
                <w:kern w:val="0"/>
                <w:sz w:val="18"/>
                <w:szCs w:val="21"/>
              </w:rPr>
            </w:pPr>
          </w:p>
        </w:tc>
        <w:tc>
          <w:tcPr>
            <w:tcW w:w="871" w:type="pct"/>
            <w:tcBorders>
              <w:bottom w:val="single" w:sz="8" w:space="0" w:color="auto"/>
            </w:tcBorders>
            <w:shd w:val="clear" w:color="auto" w:fill="auto"/>
            <w:vAlign w:val="center"/>
          </w:tcPr>
          <w:p w14:paraId="615D18F3" w14:textId="77777777" w:rsidR="00766AE6" w:rsidRDefault="00766AE6">
            <w:pPr>
              <w:widowControl/>
              <w:snapToGrid w:val="0"/>
              <w:jc w:val="right"/>
              <w:rPr>
                <w:rFonts w:ascii="Arial Narrow" w:eastAsia="仿宋_GB2312" w:hAnsi="Arial Narrow" w:cs="宋体"/>
                <w:kern w:val="0"/>
                <w:sz w:val="18"/>
                <w:szCs w:val="21"/>
              </w:rPr>
            </w:pPr>
          </w:p>
        </w:tc>
      </w:tr>
    </w:tbl>
    <w:p w14:paraId="6500ACFA"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D.</w:t>
      </w:r>
      <w:r>
        <w:rPr>
          <w:rFonts w:ascii="Arial Narrow" w:eastAsia="仿宋_GB2312" w:hAnsi="Arial Narrow"/>
          <w:color w:val="0000FF"/>
          <w:sz w:val="24"/>
        </w:rPr>
        <w:t>为结构化主体的发起人但在结构化主体中没有权益的情况</w:t>
      </w:r>
    </w:p>
    <w:p w14:paraId="65F8DE31"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企业发起设立未纳入合并财务报表范围的结构化主体，但资产负债表日在该结构化主体中没有权益的，应披露相关原因。企业不需要披露上述（</w:t>
      </w:r>
      <w:r>
        <w:rPr>
          <w:rFonts w:ascii="Arial Narrow" w:eastAsia="仿宋_GB2312" w:hAnsi="Arial Narrow"/>
          <w:color w:val="0000FF"/>
          <w:sz w:val="24"/>
        </w:rPr>
        <w:t>1</w:t>
      </w:r>
      <w:r>
        <w:rPr>
          <w:rFonts w:ascii="Arial Narrow" w:eastAsia="仿宋_GB2312" w:hAnsi="Arial Narrow"/>
          <w:color w:val="0000FF"/>
          <w:sz w:val="24"/>
        </w:rPr>
        <w:t>）至（</w:t>
      </w:r>
      <w:r>
        <w:rPr>
          <w:rFonts w:ascii="Arial Narrow" w:eastAsia="仿宋_GB2312" w:hAnsi="Arial Narrow"/>
          <w:color w:val="0000FF"/>
          <w:sz w:val="24"/>
        </w:rPr>
        <w:t>2</w:t>
      </w:r>
      <w:r>
        <w:rPr>
          <w:rFonts w:ascii="Arial Narrow" w:eastAsia="仿宋_GB2312" w:hAnsi="Arial Narrow"/>
          <w:color w:val="0000FF"/>
          <w:sz w:val="24"/>
        </w:rPr>
        <w:t>）项要求的信息，但应当披露：</w:t>
      </w:r>
    </w:p>
    <w:p w14:paraId="1770E2CF"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企业作为该结构化主体发起人的认定依据；</w:t>
      </w:r>
    </w:p>
    <w:p w14:paraId="60B9CCFB" w14:textId="77777777" w:rsidR="00766AE6" w:rsidRDefault="007A1860">
      <w:pPr>
        <w:adjustRightInd w:val="0"/>
        <w:snapToGrid w:val="0"/>
        <w:spacing w:afterLines="90" w:after="216"/>
        <w:rPr>
          <w:rFonts w:ascii="Arial Narrow" w:eastAsia="仿宋_GB2312" w:hAnsi="Arial Narrow" w:cstheme="minorBidi"/>
          <w:color w:val="0000FF"/>
          <w:sz w:val="24"/>
        </w:rPr>
      </w:pPr>
      <w:proofErr w:type="gramStart"/>
      <w:r>
        <w:rPr>
          <w:rFonts w:ascii="Arial Narrow" w:eastAsia="仿宋_GB2312" w:hAnsi="Arial Narrow"/>
          <w:color w:val="0000FF"/>
          <w:sz w:val="24"/>
        </w:rPr>
        <w:t>【</w:t>
      </w:r>
      <w:proofErr w:type="gramEnd"/>
      <w:r>
        <w:rPr>
          <w:rFonts w:ascii="Arial Narrow" w:eastAsia="仿宋_GB2312" w:hAnsi="Arial Narrow" w:cstheme="minorBidi"/>
          <w:color w:val="0000FF"/>
          <w:sz w:val="24"/>
        </w:rPr>
        <w:t>存在下列情况的，可能说明企业是结构化主体的发起人：</w:t>
      </w:r>
    </w:p>
    <w:p w14:paraId="52F99259" w14:textId="77777777" w:rsidR="00766AE6" w:rsidRDefault="007A1860">
      <w:pPr>
        <w:adjustRightInd w:val="0"/>
        <w:snapToGrid w:val="0"/>
        <w:spacing w:afterLines="90" w:after="216"/>
        <w:rPr>
          <w:rFonts w:ascii="Arial Narrow" w:eastAsia="仿宋_GB2312" w:hAnsi="Arial Narrow" w:cstheme="minorBidi"/>
          <w:color w:val="0000FF"/>
          <w:sz w:val="24"/>
        </w:rPr>
      </w:pPr>
      <w:r>
        <w:rPr>
          <w:rFonts w:ascii="宋体" w:hAnsi="宋体" w:cs="宋体" w:hint="eastAsia"/>
          <w:color w:val="0000FF"/>
          <w:sz w:val="24"/>
        </w:rPr>
        <w:t>①</w:t>
      </w:r>
      <w:r>
        <w:rPr>
          <w:rFonts w:ascii="Arial Narrow" w:eastAsia="仿宋_GB2312" w:hAnsi="Arial Narrow" w:cstheme="minorBidi"/>
          <w:color w:val="0000FF"/>
          <w:sz w:val="24"/>
        </w:rPr>
        <w:t>企业单独创建了结构化主体；</w:t>
      </w:r>
    </w:p>
    <w:p w14:paraId="4B704004" w14:textId="77777777" w:rsidR="00766AE6" w:rsidRDefault="007A1860">
      <w:pPr>
        <w:adjustRightInd w:val="0"/>
        <w:snapToGrid w:val="0"/>
        <w:spacing w:afterLines="90" w:after="216"/>
        <w:rPr>
          <w:rFonts w:ascii="Arial Narrow" w:eastAsia="仿宋_GB2312" w:hAnsi="Arial Narrow" w:cstheme="minorBidi"/>
          <w:color w:val="0000FF"/>
          <w:sz w:val="24"/>
        </w:rPr>
      </w:pPr>
      <w:r>
        <w:rPr>
          <w:rFonts w:ascii="宋体" w:hAnsi="宋体" w:cs="宋体" w:hint="eastAsia"/>
          <w:color w:val="0000FF"/>
          <w:sz w:val="24"/>
        </w:rPr>
        <w:t>②</w:t>
      </w:r>
      <w:r>
        <w:rPr>
          <w:rFonts w:ascii="Arial Narrow" w:eastAsia="仿宋_GB2312" w:hAnsi="Arial Narrow" w:cstheme="minorBidi"/>
          <w:color w:val="0000FF"/>
          <w:sz w:val="24"/>
        </w:rPr>
        <w:t>企业参与创建结构化主体，并参与结构化设计的过程；</w:t>
      </w:r>
    </w:p>
    <w:p w14:paraId="2C54B192" w14:textId="77777777" w:rsidR="00766AE6" w:rsidRDefault="007A1860">
      <w:pPr>
        <w:adjustRightInd w:val="0"/>
        <w:snapToGrid w:val="0"/>
        <w:spacing w:afterLines="90" w:after="216"/>
        <w:rPr>
          <w:rFonts w:ascii="Arial Narrow" w:eastAsia="仿宋_GB2312" w:hAnsi="Arial Narrow" w:cstheme="minorBidi"/>
          <w:color w:val="0000FF"/>
          <w:sz w:val="24"/>
        </w:rPr>
      </w:pPr>
      <w:r>
        <w:rPr>
          <w:rFonts w:ascii="宋体" w:hAnsi="宋体" w:cs="宋体" w:hint="eastAsia"/>
          <w:color w:val="0000FF"/>
          <w:sz w:val="24"/>
        </w:rPr>
        <w:t>③</w:t>
      </w:r>
      <w:r>
        <w:rPr>
          <w:rFonts w:ascii="Arial Narrow" w:eastAsia="仿宋_GB2312" w:hAnsi="Arial Narrow" w:cstheme="minorBidi"/>
          <w:color w:val="0000FF"/>
          <w:sz w:val="24"/>
        </w:rPr>
        <w:t>企业是结构化主体的最主要的服务对象，例如，结构化主体为企业提供资金，或者结构化主体所从事的业务活动是企业主要业务活动的组成部分，企业即使没有发起结构化主体，自身也要开展这些业务活动；</w:t>
      </w:r>
    </w:p>
    <w:p w14:paraId="482CF8E4" w14:textId="77777777" w:rsidR="00766AE6" w:rsidRDefault="007A1860">
      <w:pPr>
        <w:adjustRightInd w:val="0"/>
        <w:snapToGrid w:val="0"/>
        <w:spacing w:afterLines="90" w:after="216"/>
        <w:rPr>
          <w:rFonts w:ascii="Arial Narrow" w:eastAsia="仿宋_GB2312" w:hAnsi="Arial Narrow" w:cstheme="minorBidi"/>
          <w:color w:val="0000FF"/>
          <w:sz w:val="24"/>
        </w:rPr>
      </w:pPr>
      <w:r>
        <w:rPr>
          <w:rFonts w:ascii="宋体" w:hAnsi="宋体" w:cs="宋体" w:hint="eastAsia"/>
          <w:color w:val="0000FF"/>
          <w:sz w:val="24"/>
        </w:rPr>
        <w:t>④</w:t>
      </w:r>
      <w:r>
        <w:rPr>
          <w:rFonts w:ascii="Arial Narrow" w:eastAsia="仿宋_GB2312" w:hAnsi="Arial Narrow" w:cstheme="minorBidi"/>
          <w:color w:val="0000FF"/>
          <w:sz w:val="24"/>
        </w:rPr>
        <w:t>企业的名称出现在结构化主体的名称或结构化主体发行的证券的名称中；</w:t>
      </w:r>
    </w:p>
    <w:p w14:paraId="00552E48" w14:textId="77777777" w:rsidR="00766AE6" w:rsidRDefault="007A1860">
      <w:pPr>
        <w:adjustRightInd w:val="0"/>
        <w:snapToGrid w:val="0"/>
        <w:spacing w:afterLines="90" w:after="216"/>
        <w:rPr>
          <w:rFonts w:ascii="Arial Narrow" w:eastAsia="仿宋_GB2312" w:hAnsi="Arial Narrow"/>
          <w:color w:val="0000FF"/>
          <w:sz w:val="24"/>
        </w:rPr>
      </w:pPr>
      <w:r>
        <w:rPr>
          <w:rFonts w:ascii="宋体" w:hAnsi="宋体" w:cs="宋体" w:hint="eastAsia"/>
          <w:color w:val="0000FF"/>
          <w:sz w:val="24"/>
        </w:rPr>
        <w:t>⑤</w:t>
      </w:r>
      <w:r>
        <w:rPr>
          <w:rFonts w:ascii="Arial Narrow" w:eastAsia="仿宋_GB2312" w:hAnsi="Arial Narrow" w:cstheme="minorBidi"/>
          <w:color w:val="0000FF"/>
          <w:sz w:val="24"/>
        </w:rPr>
        <w:t>其他能够说明企业是结构化主体发起人的情形。</w:t>
      </w:r>
      <w:r>
        <w:rPr>
          <w:rFonts w:ascii="Arial Narrow" w:eastAsia="仿宋_GB2312" w:hAnsi="Arial Narrow"/>
          <w:color w:val="0000FF"/>
          <w:sz w:val="24"/>
        </w:rPr>
        <w:t>】</w:t>
      </w:r>
    </w:p>
    <w:p w14:paraId="5EDD1F66"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并分类披露企业当期从该结构化主体获得的收益、收益类型，以及转移至该结构化主体的所有资产在转移时的账面价值。</w:t>
      </w:r>
      <w:r>
        <w:rPr>
          <w:rFonts w:ascii="Arial Narrow" w:eastAsia="仿宋_GB2312" w:hAnsi="Arial Narrow"/>
          <w:color w:val="0000FF"/>
          <w:sz w:val="24"/>
        </w:rPr>
        <w:t xml:space="preserve"> </w:t>
      </w:r>
    </w:p>
    <w:p w14:paraId="640A8271"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lastRenderedPageBreak/>
        <w:t>本公司发起多个结构化主体，但在结构化中均不持有权益。</w:t>
      </w:r>
      <w:r>
        <w:rPr>
          <w:rFonts w:ascii="Arial Narrow" w:eastAsia="仿宋_GB2312" w:hAnsi="Arial Narrow"/>
          <w:color w:val="0000FF"/>
          <w:sz w:val="24"/>
        </w:rPr>
        <w:t>201</w:t>
      </w:r>
      <w:r>
        <w:rPr>
          <w:rFonts w:ascii="Arial Narrow" w:eastAsia="仿宋_GB2312" w:hAnsi="Arial Narrow" w:hint="eastAsia"/>
          <w:color w:val="0000FF"/>
          <w:sz w:val="24"/>
        </w:rPr>
        <w:t>9</w:t>
      </w:r>
      <w:r>
        <w:rPr>
          <w:rFonts w:ascii="Arial Narrow" w:eastAsia="仿宋_GB2312" w:hAnsi="Arial Narrow"/>
          <w:color w:val="0000FF"/>
          <w:sz w:val="24"/>
        </w:rPr>
        <w:t>年，本公司从发起的结构化主体获得收益的情况以及当期向结构化主体转移资产的情况如下表所示：</w:t>
      </w:r>
    </w:p>
    <w:tbl>
      <w:tblPr>
        <w:tblW w:w="9072" w:type="dxa"/>
        <w:jc w:val="center"/>
        <w:tblBorders>
          <w:top w:val="single" w:sz="8" w:space="0" w:color="auto"/>
          <w:bottom w:val="single" w:sz="8" w:space="0" w:color="auto"/>
        </w:tblBorders>
        <w:tblLook w:val="04A0" w:firstRow="1" w:lastRow="0" w:firstColumn="1" w:lastColumn="0" w:noHBand="0" w:noVBand="1"/>
      </w:tblPr>
      <w:tblGrid>
        <w:gridCol w:w="2268"/>
        <w:gridCol w:w="1560"/>
        <w:gridCol w:w="2087"/>
        <w:gridCol w:w="1384"/>
        <w:gridCol w:w="1773"/>
      </w:tblGrid>
      <w:tr w:rsidR="00766AE6" w14:paraId="40BC0882" w14:textId="77777777">
        <w:trPr>
          <w:cantSplit/>
          <w:trHeight w:val="340"/>
          <w:tblHeader/>
          <w:jc w:val="center"/>
        </w:trPr>
        <w:tc>
          <w:tcPr>
            <w:tcW w:w="1250" w:type="pct"/>
            <w:vMerge w:val="restart"/>
            <w:tcBorders>
              <w:top w:val="single" w:sz="8" w:space="0" w:color="auto"/>
            </w:tcBorders>
            <w:shd w:val="clear" w:color="auto" w:fill="auto"/>
            <w:vAlign w:val="center"/>
          </w:tcPr>
          <w:p w14:paraId="023B10FB"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结构化主体</w:t>
            </w:r>
          </w:p>
          <w:p w14:paraId="2F071E30"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类型</w:t>
            </w:r>
          </w:p>
        </w:tc>
        <w:tc>
          <w:tcPr>
            <w:tcW w:w="2773" w:type="pct"/>
            <w:gridSpan w:val="3"/>
            <w:tcBorders>
              <w:top w:val="single" w:sz="8" w:space="0" w:color="auto"/>
            </w:tcBorders>
            <w:shd w:val="clear" w:color="auto" w:fill="auto"/>
            <w:vAlign w:val="center"/>
          </w:tcPr>
          <w:p w14:paraId="3F1DE956" w14:textId="77777777" w:rsidR="00766AE6" w:rsidRDefault="007A1860">
            <w:pPr>
              <w:widowControl/>
              <w:snapToGrid w:val="0"/>
              <w:jc w:val="center"/>
              <w:rPr>
                <w:rFonts w:ascii="Arial Narrow" w:eastAsia="仿宋_GB2312" w:hAnsi="Arial Narrow" w:cs="宋体"/>
                <w:b/>
                <w:kern w:val="0"/>
                <w:sz w:val="18"/>
                <w:szCs w:val="21"/>
              </w:rPr>
            </w:pPr>
            <w:r>
              <w:rPr>
                <w:rFonts w:ascii="Arial Narrow" w:eastAsia="仿宋_GB2312" w:hAnsi="Arial Narrow" w:cs="宋体"/>
                <w:b/>
                <w:kern w:val="0"/>
                <w:sz w:val="18"/>
                <w:szCs w:val="21"/>
              </w:rPr>
              <w:t>当期从结构化主体获得的收益</w:t>
            </w:r>
          </w:p>
        </w:tc>
        <w:tc>
          <w:tcPr>
            <w:tcW w:w="977" w:type="pct"/>
            <w:vMerge w:val="restart"/>
            <w:tcBorders>
              <w:top w:val="single" w:sz="8" w:space="0" w:color="auto"/>
            </w:tcBorders>
            <w:shd w:val="clear" w:color="auto" w:fill="auto"/>
            <w:vAlign w:val="center"/>
          </w:tcPr>
          <w:p w14:paraId="798D672C"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当期向结构化主体转移资产账面价值</w:t>
            </w:r>
          </w:p>
        </w:tc>
      </w:tr>
      <w:tr w:rsidR="00766AE6" w14:paraId="5C4428C9" w14:textId="77777777">
        <w:trPr>
          <w:cantSplit/>
          <w:trHeight w:val="340"/>
          <w:tblHeader/>
          <w:jc w:val="center"/>
        </w:trPr>
        <w:tc>
          <w:tcPr>
            <w:tcW w:w="1250" w:type="pct"/>
            <w:vMerge/>
            <w:tcBorders>
              <w:bottom w:val="single" w:sz="4" w:space="0" w:color="auto"/>
            </w:tcBorders>
            <w:shd w:val="clear" w:color="auto" w:fill="auto"/>
            <w:vAlign w:val="center"/>
          </w:tcPr>
          <w:p w14:paraId="089F3115" w14:textId="77777777" w:rsidR="00766AE6" w:rsidRDefault="00766AE6">
            <w:pPr>
              <w:widowControl/>
              <w:snapToGrid w:val="0"/>
              <w:rPr>
                <w:rFonts w:ascii="Arial Narrow" w:eastAsia="仿宋_GB2312" w:hAnsi="Arial Narrow" w:cs="宋体"/>
                <w:kern w:val="0"/>
                <w:sz w:val="18"/>
                <w:szCs w:val="21"/>
              </w:rPr>
            </w:pPr>
          </w:p>
        </w:tc>
        <w:tc>
          <w:tcPr>
            <w:tcW w:w="860" w:type="pct"/>
            <w:tcBorders>
              <w:bottom w:val="single" w:sz="4" w:space="0" w:color="auto"/>
            </w:tcBorders>
            <w:shd w:val="clear" w:color="auto" w:fill="auto"/>
            <w:vAlign w:val="center"/>
          </w:tcPr>
          <w:p w14:paraId="5E2A9B8A"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服务收费</w:t>
            </w:r>
          </w:p>
        </w:tc>
        <w:tc>
          <w:tcPr>
            <w:tcW w:w="1150" w:type="pct"/>
            <w:tcBorders>
              <w:bottom w:val="single" w:sz="4" w:space="0" w:color="auto"/>
            </w:tcBorders>
            <w:shd w:val="clear" w:color="auto" w:fill="auto"/>
            <w:vAlign w:val="center"/>
          </w:tcPr>
          <w:p w14:paraId="239DDDB8"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向结构化主体出售资产的利得（损失）</w:t>
            </w:r>
          </w:p>
        </w:tc>
        <w:tc>
          <w:tcPr>
            <w:tcW w:w="763" w:type="pct"/>
            <w:tcBorders>
              <w:bottom w:val="single" w:sz="4" w:space="0" w:color="auto"/>
            </w:tcBorders>
            <w:shd w:val="clear" w:color="auto" w:fill="auto"/>
            <w:vAlign w:val="center"/>
          </w:tcPr>
          <w:p w14:paraId="7A4F947C"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合计</w:t>
            </w:r>
          </w:p>
        </w:tc>
        <w:tc>
          <w:tcPr>
            <w:tcW w:w="977" w:type="pct"/>
            <w:vMerge/>
            <w:tcBorders>
              <w:bottom w:val="single" w:sz="4" w:space="0" w:color="auto"/>
            </w:tcBorders>
            <w:shd w:val="clear" w:color="auto" w:fill="auto"/>
            <w:vAlign w:val="center"/>
          </w:tcPr>
          <w:p w14:paraId="5A006589" w14:textId="77777777" w:rsidR="00766AE6" w:rsidRDefault="00766AE6">
            <w:pPr>
              <w:widowControl/>
              <w:snapToGrid w:val="0"/>
              <w:jc w:val="right"/>
              <w:rPr>
                <w:rFonts w:ascii="Arial Narrow" w:eastAsia="仿宋_GB2312" w:hAnsi="Arial Narrow" w:cs="宋体"/>
                <w:b/>
                <w:kern w:val="0"/>
                <w:sz w:val="18"/>
                <w:szCs w:val="21"/>
              </w:rPr>
            </w:pPr>
          </w:p>
        </w:tc>
      </w:tr>
      <w:tr w:rsidR="00766AE6" w14:paraId="48A1C733" w14:textId="77777777">
        <w:trPr>
          <w:cantSplit/>
          <w:trHeight w:val="340"/>
          <w:tblHeader/>
          <w:jc w:val="center"/>
        </w:trPr>
        <w:tc>
          <w:tcPr>
            <w:tcW w:w="1250" w:type="pct"/>
            <w:tcBorders>
              <w:top w:val="single" w:sz="4" w:space="0" w:color="auto"/>
              <w:bottom w:val="nil"/>
            </w:tcBorders>
            <w:shd w:val="clear" w:color="auto" w:fill="auto"/>
            <w:vAlign w:val="center"/>
          </w:tcPr>
          <w:p w14:paraId="3DDD9610" w14:textId="77777777" w:rsidR="00766AE6" w:rsidRDefault="007A1860">
            <w:pPr>
              <w:widowControl/>
              <w:snapToGrid w:val="0"/>
              <w:rPr>
                <w:rFonts w:ascii="Arial Narrow" w:eastAsia="仿宋_GB2312" w:hAnsi="Arial Narrow" w:cs="宋体"/>
                <w:spacing w:val="-20"/>
                <w:kern w:val="0"/>
                <w:sz w:val="18"/>
                <w:szCs w:val="21"/>
              </w:rPr>
            </w:pPr>
            <w:r>
              <w:rPr>
                <w:rFonts w:ascii="Arial Narrow" w:eastAsia="仿宋_GB2312" w:hAnsi="Arial Narrow" w:cs="Arial"/>
                <w:snapToGrid w:val="0"/>
                <w:spacing w:val="-20"/>
                <w:sz w:val="18"/>
                <w:szCs w:val="21"/>
              </w:rPr>
              <w:t>信用资产证券化</w:t>
            </w:r>
          </w:p>
        </w:tc>
        <w:tc>
          <w:tcPr>
            <w:tcW w:w="860" w:type="pct"/>
            <w:tcBorders>
              <w:top w:val="single" w:sz="4" w:space="0" w:color="auto"/>
              <w:bottom w:val="nil"/>
            </w:tcBorders>
            <w:shd w:val="clear" w:color="auto" w:fill="auto"/>
            <w:vAlign w:val="center"/>
          </w:tcPr>
          <w:p w14:paraId="78D2C4FE" w14:textId="77777777" w:rsidR="00766AE6" w:rsidRDefault="00766AE6">
            <w:pPr>
              <w:widowControl/>
              <w:snapToGrid w:val="0"/>
              <w:jc w:val="right"/>
              <w:rPr>
                <w:rFonts w:ascii="Arial Narrow" w:eastAsia="仿宋_GB2312" w:hAnsi="Arial Narrow" w:cs="宋体"/>
                <w:kern w:val="0"/>
                <w:sz w:val="18"/>
                <w:szCs w:val="21"/>
              </w:rPr>
            </w:pPr>
          </w:p>
        </w:tc>
        <w:tc>
          <w:tcPr>
            <w:tcW w:w="1150" w:type="pct"/>
            <w:tcBorders>
              <w:top w:val="single" w:sz="4" w:space="0" w:color="auto"/>
              <w:bottom w:val="nil"/>
            </w:tcBorders>
            <w:shd w:val="clear" w:color="auto" w:fill="auto"/>
            <w:vAlign w:val="center"/>
          </w:tcPr>
          <w:p w14:paraId="48DC34AA" w14:textId="77777777" w:rsidR="00766AE6" w:rsidRDefault="00766AE6">
            <w:pPr>
              <w:widowControl/>
              <w:snapToGrid w:val="0"/>
              <w:jc w:val="right"/>
              <w:rPr>
                <w:rFonts w:ascii="Arial Narrow" w:eastAsia="仿宋_GB2312" w:hAnsi="Arial Narrow" w:cs="宋体"/>
                <w:kern w:val="0"/>
                <w:sz w:val="18"/>
                <w:szCs w:val="21"/>
              </w:rPr>
            </w:pPr>
          </w:p>
        </w:tc>
        <w:tc>
          <w:tcPr>
            <w:tcW w:w="763" w:type="pct"/>
            <w:tcBorders>
              <w:top w:val="single" w:sz="4" w:space="0" w:color="auto"/>
              <w:bottom w:val="nil"/>
            </w:tcBorders>
            <w:shd w:val="clear" w:color="auto" w:fill="auto"/>
            <w:vAlign w:val="center"/>
          </w:tcPr>
          <w:p w14:paraId="42DD4948" w14:textId="77777777" w:rsidR="00766AE6" w:rsidRDefault="00766AE6">
            <w:pPr>
              <w:widowControl/>
              <w:snapToGrid w:val="0"/>
              <w:jc w:val="right"/>
              <w:rPr>
                <w:rFonts w:ascii="Arial Narrow" w:eastAsia="仿宋_GB2312" w:hAnsi="Arial Narrow" w:cs="宋体"/>
                <w:kern w:val="0"/>
                <w:sz w:val="18"/>
                <w:szCs w:val="21"/>
              </w:rPr>
            </w:pPr>
          </w:p>
        </w:tc>
        <w:tc>
          <w:tcPr>
            <w:tcW w:w="977" w:type="pct"/>
            <w:tcBorders>
              <w:top w:val="single" w:sz="4" w:space="0" w:color="auto"/>
              <w:bottom w:val="nil"/>
            </w:tcBorders>
            <w:shd w:val="clear" w:color="auto" w:fill="auto"/>
            <w:vAlign w:val="center"/>
          </w:tcPr>
          <w:p w14:paraId="3E511BBC" w14:textId="77777777" w:rsidR="00766AE6" w:rsidRDefault="00766AE6">
            <w:pPr>
              <w:widowControl/>
              <w:snapToGrid w:val="0"/>
              <w:jc w:val="right"/>
              <w:rPr>
                <w:rFonts w:ascii="Arial Narrow" w:eastAsia="仿宋_GB2312" w:hAnsi="Arial Narrow" w:cs="宋体"/>
                <w:kern w:val="0"/>
                <w:sz w:val="18"/>
                <w:szCs w:val="21"/>
              </w:rPr>
            </w:pPr>
          </w:p>
        </w:tc>
      </w:tr>
      <w:tr w:rsidR="00766AE6" w14:paraId="49445F19" w14:textId="77777777">
        <w:trPr>
          <w:cantSplit/>
          <w:trHeight w:val="340"/>
          <w:tblHeader/>
          <w:jc w:val="center"/>
        </w:trPr>
        <w:tc>
          <w:tcPr>
            <w:tcW w:w="1250" w:type="pct"/>
            <w:tcBorders>
              <w:top w:val="nil"/>
              <w:bottom w:val="nil"/>
            </w:tcBorders>
            <w:shd w:val="clear" w:color="auto" w:fill="auto"/>
            <w:vAlign w:val="center"/>
          </w:tcPr>
          <w:p w14:paraId="0163C972"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Arial"/>
                <w:snapToGrid w:val="0"/>
                <w:sz w:val="18"/>
                <w:szCs w:val="21"/>
              </w:rPr>
              <w:t>投资基金</w:t>
            </w:r>
          </w:p>
        </w:tc>
        <w:tc>
          <w:tcPr>
            <w:tcW w:w="860" w:type="pct"/>
            <w:tcBorders>
              <w:top w:val="nil"/>
              <w:bottom w:val="nil"/>
            </w:tcBorders>
            <w:shd w:val="clear" w:color="auto" w:fill="auto"/>
            <w:vAlign w:val="center"/>
          </w:tcPr>
          <w:p w14:paraId="6C33CCB0" w14:textId="77777777" w:rsidR="00766AE6" w:rsidRDefault="00766AE6">
            <w:pPr>
              <w:widowControl/>
              <w:snapToGrid w:val="0"/>
              <w:jc w:val="right"/>
              <w:rPr>
                <w:rFonts w:ascii="Arial Narrow" w:eastAsia="仿宋_GB2312" w:hAnsi="Arial Narrow" w:cs="宋体"/>
                <w:kern w:val="0"/>
                <w:sz w:val="18"/>
                <w:szCs w:val="21"/>
              </w:rPr>
            </w:pPr>
          </w:p>
        </w:tc>
        <w:tc>
          <w:tcPr>
            <w:tcW w:w="1150" w:type="pct"/>
            <w:tcBorders>
              <w:top w:val="nil"/>
              <w:bottom w:val="nil"/>
            </w:tcBorders>
            <w:shd w:val="clear" w:color="auto" w:fill="auto"/>
            <w:vAlign w:val="center"/>
          </w:tcPr>
          <w:p w14:paraId="1A407793" w14:textId="77777777" w:rsidR="00766AE6" w:rsidRDefault="00766AE6">
            <w:pPr>
              <w:widowControl/>
              <w:snapToGrid w:val="0"/>
              <w:jc w:val="right"/>
              <w:rPr>
                <w:rFonts w:ascii="Arial Narrow" w:eastAsia="仿宋_GB2312" w:hAnsi="Arial Narrow" w:cs="宋体"/>
                <w:kern w:val="0"/>
                <w:sz w:val="18"/>
                <w:szCs w:val="21"/>
              </w:rPr>
            </w:pPr>
          </w:p>
        </w:tc>
        <w:tc>
          <w:tcPr>
            <w:tcW w:w="763" w:type="pct"/>
            <w:tcBorders>
              <w:top w:val="nil"/>
              <w:bottom w:val="nil"/>
            </w:tcBorders>
            <w:shd w:val="clear" w:color="auto" w:fill="auto"/>
            <w:vAlign w:val="center"/>
          </w:tcPr>
          <w:p w14:paraId="3637F62E" w14:textId="77777777" w:rsidR="00766AE6" w:rsidRDefault="00766AE6">
            <w:pPr>
              <w:widowControl/>
              <w:snapToGrid w:val="0"/>
              <w:jc w:val="right"/>
              <w:rPr>
                <w:rFonts w:ascii="Arial Narrow" w:eastAsia="仿宋_GB2312" w:hAnsi="Arial Narrow" w:cs="宋体"/>
                <w:kern w:val="0"/>
                <w:sz w:val="18"/>
                <w:szCs w:val="21"/>
              </w:rPr>
            </w:pPr>
          </w:p>
        </w:tc>
        <w:tc>
          <w:tcPr>
            <w:tcW w:w="977" w:type="pct"/>
            <w:tcBorders>
              <w:top w:val="nil"/>
              <w:bottom w:val="nil"/>
            </w:tcBorders>
            <w:shd w:val="clear" w:color="auto" w:fill="auto"/>
            <w:vAlign w:val="center"/>
          </w:tcPr>
          <w:p w14:paraId="1BEC09E5" w14:textId="77777777" w:rsidR="00766AE6" w:rsidRDefault="00766AE6">
            <w:pPr>
              <w:widowControl/>
              <w:snapToGrid w:val="0"/>
              <w:jc w:val="right"/>
              <w:rPr>
                <w:rFonts w:ascii="Arial Narrow" w:eastAsia="仿宋_GB2312" w:hAnsi="Arial Narrow" w:cs="宋体"/>
                <w:kern w:val="0"/>
                <w:sz w:val="18"/>
                <w:szCs w:val="21"/>
              </w:rPr>
            </w:pPr>
          </w:p>
        </w:tc>
      </w:tr>
      <w:tr w:rsidR="00766AE6" w14:paraId="5A5ED61E" w14:textId="77777777">
        <w:trPr>
          <w:cantSplit/>
          <w:trHeight w:val="340"/>
          <w:tblHeader/>
          <w:jc w:val="center"/>
        </w:trPr>
        <w:tc>
          <w:tcPr>
            <w:tcW w:w="1250" w:type="pct"/>
            <w:tcBorders>
              <w:top w:val="nil"/>
              <w:bottom w:val="single" w:sz="4" w:space="0" w:color="auto"/>
            </w:tcBorders>
            <w:shd w:val="clear" w:color="auto" w:fill="auto"/>
            <w:vAlign w:val="center"/>
          </w:tcPr>
          <w:p w14:paraId="5F0111CE"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宋体"/>
                <w:kern w:val="0"/>
                <w:sz w:val="18"/>
                <w:szCs w:val="21"/>
              </w:rPr>
              <w:t>……</w:t>
            </w:r>
          </w:p>
        </w:tc>
        <w:tc>
          <w:tcPr>
            <w:tcW w:w="860" w:type="pct"/>
            <w:tcBorders>
              <w:top w:val="nil"/>
              <w:bottom w:val="single" w:sz="4" w:space="0" w:color="auto"/>
            </w:tcBorders>
            <w:shd w:val="clear" w:color="auto" w:fill="auto"/>
            <w:vAlign w:val="center"/>
          </w:tcPr>
          <w:p w14:paraId="4714EFDD" w14:textId="77777777" w:rsidR="00766AE6" w:rsidRDefault="00766AE6">
            <w:pPr>
              <w:widowControl/>
              <w:snapToGrid w:val="0"/>
              <w:jc w:val="right"/>
              <w:rPr>
                <w:rFonts w:ascii="Arial Narrow" w:eastAsia="仿宋_GB2312" w:hAnsi="Arial Narrow" w:cs="宋体"/>
                <w:kern w:val="0"/>
                <w:sz w:val="18"/>
                <w:szCs w:val="21"/>
              </w:rPr>
            </w:pPr>
          </w:p>
        </w:tc>
        <w:tc>
          <w:tcPr>
            <w:tcW w:w="1150" w:type="pct"/>
            <w:tcBorders>
              <w:top w:val="nil"/>
              <w:bottom w:val="single" w:sz="4" w:space="0" w:color="auto"/>
            </w:tcBorders>
            <w:shd w:val="clear" w:color="auto" w:fill="auto"/>
            <w:vAlign w:val="center"/>
          </w:tcPr>
          <w:p w14:paraId="0942DDEF" w14:textId="77777777" w:rsidR="00766AE6" w:rsidRDefault="00766AE6">
            <w:pPr>
              <w:widowControl/>
              <w:snapToGrid w:val="0"/>
              <w:jc w:val="right"/>
              <w:rPr>
                <w:rFonts w:ascii="Arial Narrow" w:eastAsia="仿宋_GB2312" w:hAnsi="Arial Narrow" w:cs="宋体"/>
                <w:kern w:val="0"/>
                <w:sz w:val="18"/>
                <w:szCs w:val="21"/>
              </w:rPr>
            </w:pPr>
          </w:p>
        </w:tc>
        <w:tc>
          <w:tcPr>
            <w:tcW w:w="763" w:type="pct"/>
            <w:tcBorders>
              <w:top w:val="nil"/>
              <w:bottom w:val="single" w:sz="4" w:space="0" w:color="auto"/>
            </w:tcBorders>
            <w:shd w:val="clear" w:color="auto" w:fill="auto"/>
            <w:vAlign w:val="center"/>
          </w:tcPr>
          <w:p w14:paraId="6548DBD6" w14:textId="77777777" w:rsidR="00766AE6" w:rsidRDefault="00766AE6">
            <w:pPr>
              <w:widowControl/>
              <w:snapToGrid w:val="0"/>
              <w:jc w:val="right"/>
              <w:rPr>
                <w:rFonts w:ascii="Arial Narrow" w:eastAsia="仿宋_GB2312" w:hAnsi="Arial Narrow" w:cs="宋体"/>
                <w:kern w:val="0"/>
                <w:sz w:val="18"/>
                <w:szCs w:val="21"/>
              </w:rPr>
            </w:pPr>
          </w:p>
        </w:tc>
        <w:tc>
          <w:tcPr>
            <w:tcW w:w="977" w:type="pct"/>
            <w:tcBorders>
              <w:top w:val="nil"/>
              <w:bottom w:val="single" w:sz="4" w:space="0" w:color="auto"/>
            </w:tcBorders>
            <w:shd w:val="clear" w:color="auto" w:fill="auto"/>
            <w:vAlign w:val="center"/>
          </w:tcPr>
          <w:p w14:paraId="37267B8E" w14:textId="77777777" w:rsidR="00766AE6" w:rsidRDefault="00766AE6">
            <w:pPr>
              <w:widowControl/>
              <w:snapToGrid w:val="0"/>
              <w:jc w:val="right"/>
              <w:rPr>
                <w:rFonts w:ascii="Arial Narrow" w:eastAsia="仿宋_GB2312" w:hAnsi="Arial Narrow" w:cs="宋体"/>
                <w:kern w:val="0"/>
                <w:sz w:val="18"/>
                <w:szCs w:val="21"/>
              </w:rPr>
            </w:pPr>
          </w:p>
        </w:tc>
      </w:tr>
      <w:tr w:rsidR="00766AE6" w14:paraId="75A8FB10" w14:textId="77777777">
        <w:trPr>
          <w:cantSplit/>
          <w:trHeight w:val="340"/>
          <w:tblHeader/>
          <w:jc w:val="center"/>
        </w:trPr>
        <w:tc>
          <w:tcPr>
            <w:tcW w:w="1250" w:type="pct"/>
            <w:tcBorders>
              <w:top w:val="single" w:sz="4" w:space="0" w:color="auto"/>
              <w:bottom w:val="single" w:sz="8" w:space="0" w:color="auto"/>
            </w:tcBorders>
            <w:shd w:val="clear" w:color="auto" w:fill="auto"/>
            <w:vAlign w:val="center"/>
          </w:tcPr>
          <w:p w14:paraId="03492D72" w14:textId="77777777" w:rsidR="00766AE6" w:rsidRDefault="007A1860">
            <w:pPr>
              <w:widowControl/>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合</w:t>
            </w:r>
            <w:r>
              <w:rPr>
                <w:rFonts w:ascii="Arial Narrow" w:eastAsia="仿宋_GB2312" w:hAnsi="Arial Narrow" w:cs="宋体" w:hint="eastAsia"/>
                <w:b/>
                <w:kern w:val="0"/>
                <w:sz w:val="18"/>
                <w:szCs w:val="21"/>
              </w:rPr>
              <w:t xml:space="preserve">  </w:t>
            </w:r>
            <w:r>
              <w:rPr>
                <w:rFonts w:ascii="Arial Narrow" w:eastAsia="仿宋_GB2312" w:hAnsi="Arial Narrow" w:cs="宋体"/>
                <w:b/>
                <w:kern w:val="0"/>
                <w:sz w:val="18"/>
                <w:szCs w:val="21"/>
              </w:rPr>
              <w:t>计</w:t>
            </w:r>
          </w:p>
        </w:tc>
        <w:tc>
          <w:tcPr>
            <w:tcW w:w="860" w:type="pct"/>
            <w:tcBorders>
              <w:top w:val="single" w:sz="4" w:space="0" w:color="auto"/>
              <w:bottom w:val="single" w:sz="8" w:space="0" w:color="auto"/>
            </w:tcBorders>
            <w:shd w:val="clear" w:color="auto" w:fill="auto"/>
            <w:vAlign w:val="center"/>
          </w:tcPr>
          <w:p w14:paraId="29611B26" w14:textId="77777777" w:rsidR="00766AE6" w:rsidRDefault="00766AE6">
            <w:pPr>
              <w:widowControl/>
              <w:snapToGrid w:val="0"/>
              <w:jc w:val="right"/>
              <w:rPr>
                <w:rFonts w:ascii="Arial Narrow" w:eastAsia="仿宋_GB2312" w:hAnsi="Arial Narrow" w:cs="宋体"/>
                <w:b/>
                <w:kern w:val="0"/>
                <w:sz w:val="18"/>
                <w:szCs w:val="21"/>
              </w:rPr>
            </w:pPr>
          </w:p>
        </w:tc>
        <w:tc>
          <w:tcPr>
            <w:tcW w:w="1150" w:type="pct"/>
            <w:tcBorders>
              <w:top w:val="single" w:sz="4" w:space="0" w:color="auto"/>
              <w:bottom w:val="single" w:sz="8" w:space="0" w:color="auto"/>
            </w:tcBorders>
            <w:shd w:val="clear" w:color="auto" w:fill="auto"/>
            <w:vAlign w:val="center"/>
          </w:tcPr>
          <w:p w14:paraId="0D5B4525" w14:textId="77777777" w:rsidR="00766AE6" w:rsidRDefault="00766AE6">
            <w:pPr>
              <w:widowControl/>
              <w:snapToGrid w:val="0"/>
              <w:jc w:val="right"/>
              <w:rPr>
                <w:rFonts w:ascii="Arial Narrow" w:eastAsia="仿宋_GB2312" w:hAnsi="Arial Narrow" w:cs="宋体"/>
                <w:b/>
                <w:kern w:val="0"/>
                <w:sz w:val="18"/>
                <w:szCs w:val="21"/>
              </w:rPr>
            </w:pPr>
          </w:p>
        </w:tc>
        <w:tc>
          <w:tcPr>
            <w:tcW w:w="763" w:type="pct"/>
            <w:tcBorders>
              <w:top w:val="single" w:sz="4" w:space="0" w:color="auto"/>
              <w:bottom w:val="single" w:sz="8" w:space="0" w:color="auto"/>
            </w:tcBorders>
            <w:shd w:val="clear" w:color="auto" w:fill="auto"/>
            <w:vAlign w:val="center"/>
          </w:tcPr>
          <w:p w14:paraId="017859BD" w14:textId="77777777" w:rsidR="00766AE6" w:rsidRDefault="00766AE6">
            <w:pPr>
              <w:widowControl/>
              <w:snapToGrid w:val="0"/>
              <w:jc w:val="right"/>
              <w:rPr>
                <w:rFonts w:ascii="Arial Narrow" w:eastAsia="仿宋_GB2312" w:hAnsi="Arial Narrow" w:cs="宋体"/>
                <w:b/>
                <w:kern w:val="0"/>
                <w:sz w:val="18"/>
                <w:szCs w:val="21"/>
              </w:rPr>
            </w:pPr>
          </w:p>
        </w:tc>
        <w:tc>
          <w:tcPr>
            <w:tcW w:w="977" w:type="pct"/>
            <w:tcBorders>
              <w:top w:val="single" w:sz="4" w:space="0" w:color="auto"/>
              <w:bottom w:val="single" w:sz="8" w:space="0" w:color="auto"/>
            </w:tcBorders>
            <w:shd w:val="clear" w:color="auto" w:fill="auto"/>
            <w:vAlign w:val="center"/>
          </w:tcPr>
          <w:p w14:paraId="01174B1B" w14:textId="77777777" w:rsidR="00766AE6" w:rsidRDefault="00766AE6">
            <w:pPr>
              <w:widowControl/>
              <w:snapToGrid w:val="0"/>
              <w:jc w:val="right"/>
              <w:rPr>
                <w:rFonts w:ascii="Arial Narrow" w:eastAsia="仿宋_GB2312" w:hAnsi="Arial Narrow" w:cs="宋体"/>
                <w:b/>
                <w:kern w:val="0"/>
                <w:sz w:val="18"/>
                <w:szCs w:val="21"/>
              </w:rPr>
            </w:pPr>
          </w:p>
        </w:tc>
      </w:tr>
    </w:tbl>
    <w:p w14:paraId="6EB47940"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宋体" w:hAnsi="宋体" w:cs="宋体" w:hint="eastAsia"/>
          <w:color w:val="0000FF"/>
          <w:sz w:val="24"/>
        </w:rPr>
        <w:t>③</w:t>
      </w:r>
      <w:r>
        <w:rPr>
          <w:rFonts w:ascii="Arial Narrow" w:eastAsia="仿宋_GB2312" w:hAnsi="Arial Narrow"/>
          <w:color w:val="0000FF"/>
          <w:sz w:val="24"/>
        </w:rPr>
        <w:t>向未纳入合并财务报表范围的结构化主体提供支持的情况</w:t>
      </w:r>
    </w:p>
    <w:p w14:paraId="1C9C7514"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披露向未纳入合并财务报表范围的结构化主体提供财务支持或其他支持的意图，包括帮助该结构化主体获得财务支持的意图。在没有合同约定的情况下，披露提供支持的类型、金额及原因，包括帮助该结构化主体获得财务支持的情况。）</w:t>
      </w:r>
    </w:p>
    <w:p w14:paraId="3944383D"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宋体" w:hAnsi="宋体" w:cs="宋体" w:hint="eastAsia"/>
          <w:color w:val="0000FF"/>
          <w:sz w:val="24"/>
        </w:rPr>
        <w:t>④</w:t>
      </w:r>
      <w:r>
        <w:rPr>
          <w:rFonts w:ascii="Arial Narrow" w:eastAsia="仿宋_GB2312" w:hAnsi="Arial Narrow"/>
          <w:color w:val="0000FF"/>
          <w:sz w:val="24"/>
        </w:rPr>
        <w:t>未纳入合并财务报表范围的结构化主体的额外信息披露</w:t>
      </w:r>
    </w:p>
    <w:p w14:paraId="092E49F0"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A.</w:t>
      </w:r>
      <w:r>
        <w:rPr>
          <w:rFonts w:ascii="Arial Narrow" w:eastAsia="仿宋_GB2312" w:hAnsi="Arial Narrow"/>
          <w:color w:val="0000FF"/>
          <w:sz w:val="24"/>
        </w:rPr>
        <w:t>合同约定企业在特定情况下需要向未纳入合并财务报表范围的结构化主体提供财务支持或其他支持的，披露相关的合同条款及有关信息。</w:t>
      </w:r>
    </w:p>
    <w:p w14:paraId="4FD7447E"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B.</w:t>
      </w:r>
      <w:r>
        <w:rPr>
          <w:rFonts w:ascii="Arial Narrow" w:eastAsia="仿宋_GB2312" w:hAnsi="Arial Narrow"/>
          <w:color w:val="0000FF"/>
          <w:sz w:val="24"/>
        </w:rPr>
        <w:t>因在未纳入合并财务报表范围的结构化主体中持有权益而当期遭受损失的，披露损失的金额，包括计入当期损益的金额和计入其他综合收益的金额。</w:t>
      </w:r>
    </w:p>
    <w:p w14:paraId="106B7A7B"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C.</w:t>
      </w:r>
      <w:r>
        <w:rPr>
          <w:rFonts w:ascii="Arial Narrow" w:eastAsia="仿宋_GB2312" w:hAnsi="Arial Narrow"/>
          <w:color w:val="0000FF"/>
          <w:sz w:val="24"/>
        </w:rPr>
        <w:t>因在未纳入合并财务报表范围的结构化主体中持有权益，如果当期取得与该权益相关的收益，披露收益的类型。收益类型包括：服务费；利息收入；利息分配收入；处置债券或股权的收益；以及向结构化主体转移资产取得的收益等。</w:t>
      </w:r>
    </w:p>
    <w:p w14:paraId="064678F5"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D.</w:t>
      </w:r>
      <w:r>
        <w:rPr>
          <w:rFonts w:ascii="Arial Narrow" w:eastAsia="仿宋_GB2312" w:hAnsi="Arial Narrow"/>
          <w:color w:val="0000FF"/>
          <w:sz w:val="24"/>
        </w:rPr>
        <w:t>在合同约定企业和其他主体需要承担未纳入合并财务报表范围结构化主体的损失的情况下，披露企业和其他主体需要承担损失的最大限额以及承担损失的先后顺序。</w:t>
      </w:r>
    </w:p>
    <w:p w14:paraId="589B124A"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E.</w:t>
      </w:r>
      <w:r>
        <w:rPr>
          <w:rFonts w:ascii="Arial Narrow" w:eastAsia="仿宋_GB2312" w:hAnsi="Arial Narrow"/>
          <w:color w:val="0000FF"/>
          <w:sz w:val="24"/>
        </w:rPr>
        <w:t>披露第三方提供的、对企业在未纳入合并财务报表范围的结构化主体中权益的公允价值或风险可能产生影响的流动性支持、担保、承诺等。</w:t>
      </w:r>
    </w:p>
    <w:p w14:paraId="50197F11"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F.</w:t>
      </w:r>
      <w:r>
        <w:rPr>
          <w:rFonts w:ascii="Arial Narrow" w:eastAsia="仿宋_GB2312" w:hAnsi="Arial Narrow"/>
          <w:color w:val="0000FF"/>
          <w:sz w:val="24"/>
        </w:rPr>
        <w:t>披露当期未纳入合并财务报表范围的结构化主体在融资活动中遇到的困难，主要是指债务融资或股权融资遇到的困难。</w:t>
      </w:r>
    </w:p>
    <w:p w14:paraId="7D2C9560"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G.</w:t>
      </w:r>
      <w:r>
        <w:rPr>
          <w:rFonts w:ascii="Arial Narrow" w:eastAsia="仿宋_GB2312" w:hAnsi="Arial Narrow"/>
          <w:color w:val="0000FF"/>
          <w:sz w:val="24"/>
        </w:rPr>
        <w:t>披露与未纳入合并财务报表范围的结构化主体融资业务有关的信息，包括融资形式（例如商业票据、中长期票据）及其加权平均期限。当结构化主体投资长期资产但资金来源于短期负债时，分析该结构化主体资产和负债的期限结构，并披露这一情况。）</w:t>
      </w:r>
    </w:p>
    <w:p w14:paraId="326B7ACA"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16</w:t>
      </w:r>
      <w:r>
        <w:rPr>
          <w:rFonts w:ascii="Arial Narrow" w:eastAsia="仿宋_GB2312" w:hAnsi="Arial Narrow"/>
          <w:sz w:val="24"/>
        </w:rPr>
        <w:t>、投资性房地产</w:t>
      </w:r>
    </w:p>
    <w:p w14:paraId="16CCB441" w14:textId="77777777" w:rsidR="00617FAA" w:rsidRDefault="007A1860" w:rsidP="00617FAA">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）以成本计量</w:t>
      </w:r>
      <w:r>
        <w:rPr>
          <w:rFonts w:ascii="Arial Narrow" w:eastAsia="仿宋_GB2312" w:hAnsi="Arial Narrow"/>
          <w:color w:val="0000FF"/>
          <w:sz w:val="24"/>
        </w:rPr>
        <w:t>（</w:t>
      </w:r>
      <w:proofErr w:type="gramStart"/>
      <w:r>
        <w:rPr>
          <w:rFonts w:ascii="Arial Narrow" w:eastAsia="仿宋_GB2312" w:hAnsi="Arial Narrow"/>
          <w:color w:val="0000FF"/>
          <w:sz w:val="24"/>
        </w:rPr>
        <w:t>如无按公允</w:t>
      </w:r>
      <w:proofErr w:type="gramEnd"/>
      <w:r>
        <w:rPr>
          <w:rFonts w:ascii="Arial Narrow" w:eastAsia="仿宋_GB2312" w:hAnsi="Arial Narrow"/>
          <w:color w:val="0000FF"/>
          <w:sz w:val="24"/>
        </w:rPr>
        <w:t>价值计量的投资性房地产，</w:t>
      </w:r>
      <w:proofErr w:type="gramStart"/>
      <w:r>
        <w:rPr>
          <w:rFonts w:ascii="Arial Narrow" w:eastAsia="仿宋_GB2312" w:hAnsi="Arial Narrow"/>
          <w:color w:val="0000FF"/>
          <w:sz w:val="24"/>
        </w:rPr>
        <w:t>删除此</w:t>
      </w:r>
      <w:proofErr w:type="gramEnd"/>
      <w:r>
        <w:rPr>
          <w:rFonts w:ascii="Arial Narrow" w:eastAsia="仿宋_GB2312" w:hAnsi="Arial Narrow"/>
          <w:color w:val="0000FF"/>
          <w:sz w:val="24"/>
        </w:rPr>
        <w:t>标题）</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"QCF71 </w:instrText>
      </w:r>
      <w:r w:rsidR="00A619F1">
        <w:rPr>
          <w:rFonts w:ascii="Arial Narrow" w:eastAsia="仿宋_GB2312" w:hAnsi="Arial Narrow"/>
          <w:sz w:val="24"/>
        </w:rPr>
        <w:instrText>投资性房地产</w:instrText>
      </w:r>
      <w:r w:rsidR="00A619F1">
        <w:rPr>
          <w:rFonts w:ascii="Arial Narrow" w:eastAsia="仿宋_GB2312" w:hAnsi="Arial Narrow"/>
          <w:sz w:val="24"/>
        </w:rPr>
        <w:instrText>(</w:instrText>
      </w:r>
      <w:r w:rsidR="00A619F1">
        <w:rPr>
          <w:rFonts w:ascii="Arial Narrow" w:eastAsia="仿宋_GB2312" w:hAnsi="Arial Narrow"/>
          <w:sz w:val="24"/>
        </w:rPr>
        <w:instrText>以成本计量</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71</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)!JiuQiQCF71" \h </w:instrText>
      </w:r>
      <w:r w:rsidR="00617FAA">
        <w:rPr>
          <w:rFonts w:ascii="Arial Narrow" w:eastAsia="仿宋_GB2312" w:hAnsi="Arial Narrow"/>
          <w:sz w:val="24"/>
        </w:rPr>
        <w:fldChar w:fldCharType="separate"/>
      </w:r>
      <w:bookmarkStart w:id="22" w:name="RANGE!A4:E19"/>
    </w:p>
    <w:tbl>
      <w:tblPr>
        <w:tblW w:w="7040" w:type="dxa"/>
        <w:tblLook w:val="04A0" w:firstRow="1" w:lastRow="0" w:firstColumn="1" w:lastColumn="0" w:noHBand="0" w:noVBand="1"/>
      </w:tblPr>
      <w:tblGrid>
        <w:gridCol w:w="2020"/>
        <w:gridCol w:w="1300"/>
        <w:gridCol w:w="1240"/>
        <w:gridCol w:w="1240"/>
        <w:gridCol w:w="1240"/>
      </w:tblGrid>
      <w:tr w:rsidR="00617FAA" w14:paraId="05498AA8" w14:textId="77777777" w:rsidTr="00617FAA">
        <w:trPr>
          <w:divId w:val="233515192"/>
          <w:trHeight w:val="255"/>
        </w:trPr>
        <w:tc>
          <w:tcPr>
            <w:tcW w:w="2020" w:type="dxa"/>
            <w:tcBorders>
              <w:top w:val="single" w:sz="8" w:space="0" w:color="000000"/>
              <w:left w:val="nil"/>
              <w:bottom w:val="single" w:sz="4" w:space="0" w:color="auto"/>
              <w:right w:val="nil"/>
            </w:tcBorders>
            <w:shd w:val="clear" w:color="auto" w:fill="auto"/>
            <w:vAlign w:val="center"/>
            <w:hideMark/>
          </w:tcPr>
          <w:p w14:paraId="28774091" w14:textId="108699F3" w:rsidR="00617FAA" w:rsidRDefault="00617FAA" w:rsidP="00617FAA">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300" w:type="dxa"/>
            <w:tcBorders>
              <w:top w:val="single" w:sz="8" w:space="0" w:color="000000"/>
              <w:left w:val="nil"/>
              <w:bottom w:val="single" w:sz="4" w:space="0" w:color="auto"/>
              <w:right w:val="nil"/>
            </w:tcBorders>
            <w:shd w:val="clear" w:color="auto" w:fill="auto"/>
            <w:vAlign w:val="center"/>
            <w:hideMark/>
          </w:tcPr>
          <w:p w14:paraId="01F4C648" w14:textId="77777777" w:rsidR="00617FAA" w:rsidRDefault="00617FAA" w:rsidP="00617FAA">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240" w:type="dxa"/>
            <w:tcBorders>
              <w:top w:val="single" w:sz="8" w:space="0" w:color="000000"/>
              <w:left w:val="nil"/>
              <w:bottom w:val="single" w:sz="4" w:space="0" w:color="auto"/>
              <w:right w:val="nil"/>
            </w:tcBorders>
            <w:shd w:val="clear" w:color="auto" w:fill="auto"/>
            <w:vAlign w:val="center"/>
            <w:hideMark/>
          </w:tcPr>
          <w:p w14:paraId="26677633" w14:textId="77777777" w:rsidR="00617FAA" w:rsidRDefault="00617FAA" w:rsidP="00617FAA">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240" w:type="dxa"/>
            <w:tcBorders>
              <w:top w:val="single" w:sz="8" w:space="0" w:color="000000"/>
              <w:left w:val="nil"/>
              <w:bottom w:val="single" w:sz="4" w:space="0" w:color="auto"/>
              <w:right w:val="nil"/>
            </w:tcBorders>
            <w:shd w:val="clear" w:color="auto" w:fill="auto"/>
            <w:vAlign w:val="center"/>
            <w:hideMark/>
          </w:tcPr>
          <w:p w14:paraId="6A2E454A" w14:textId="77777777" w:rsidR="00617FAA" w:rsidRDefault="00617FAA" w:rsidP="00617FAA">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240" w:type="dxa"/>
            <w:tcBorders>
              <w:top w:val="single" w:sz="8" w:space="0" w:color="000000"/>
              <w:left w:val="nil"/>
              <w:bottom w:val="single" w:sz="4" w:space="0" w:color="auto"/>
              <w:right w:val="nil"/>
            </w:tcBorders>
            <w:shd w:val="clear" w:color="auto" w:fill="auto"/>
            <w:vAlign w:val="center"/>
            <w:hideMark/>
          </w:tcPr>
          <w:p w14:paraId="0C2512A9" w14:textId="77777777" w:rsidR="00617FAA" w:rsidRDefault="00617FAA" w:rsidP="00617FAA">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617FAA" w14:paraId="7AB71B7F" w14:textId="77777777" w:rsidTr="00617FAA">
        <w:trPr>
          <w:divId w:val="233515192"/>
          <w:trHeight w:val="255"/>
        </w:trPr>
        <w:tc>
          <w:tcPr>
            <w:tcW w:w="2020" w:type="dxa"/>
            <w:tcBorders>
              <w:top w:val="nil"/>
              <w:left w:val="nil"/>
              <w:bottom w:val="nil"/>
              <w:right w:val="nil"/>
            </w:tcBorders>
            <w:shd w:val="clear" w:color="auto" w:fill="auto"/>
            <w:vAlign w:val="center"/>
            <w:hideMark/>
          </w:tcPr>
          <w:p w14:paraId="7158F76A" w14:textId="77777777" w:rsidR="00617FAA" w:rsidRDefault="00617FAA" w:rsidP="00617FAA">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一、账面原值合计</w:t>
            </w:r>
          </w:p>
        </w:tc>
        <w:tc>
          <w:tcPr>
            <w:tcW w:w="1300" w:type="dxa"/>
            <w:tcBorders>
              <w:top w:val="nil"/>
              <w:left w:val="nil"/>
              <w:bottom w:val="nil"/>
              <w:right w:val="nil"/>
            </w:tcBorders>
            <w:shd w:val="clear" w:color="auto" w:fill="auto"/>
            <w:vAlign w:val="center"/>
            <w:hideMark/>
          </w:tcPr>
          <w:p w14:paraId="7D189A09" w14:textId="77777777" w:rsidR="00617FAA" w:rsidRDefault="00617FAA" w:rsidP="00617FAA">
            <w:pPr>
              <w:rPr>
                <w:rFonts w:ascii="Arial Narrow" w:hAnsi="Arial Narrow" w:cs="Arial"/>
                <w:b/>
                <w:bCs/>
                <w:color w:val="000000"/>
                <w:sz w:val="18"/>
                <w:szCs w:val="18"/>
              </w:rPr>
            </w:pPr>
          </w:p>
        </w:tc>
        <w:tc>
          <w:tcPr>
            <w:tcW w:w="1240" w:type="dxa"/>
            <w:tcBorders>
              <w:top w:val="nil"/>
              <w:left w:val="nil"/>
              <w:bottom w:val="nil"/>
              <w:right w:val="nil"/>
            </w:tcBorders>
            <w:shd w:val="clear" w:color="auto" w:fill="auto"/>
            <w:vAlign w:val="center"/>
            <w:hideMark/>
          </w:tcPr>
          <w:p w14:paraId="33DA4747"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57ED39F2"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42D4D9DF" w14:textId="77777777" w:rsidR="00617FAA" w:rsidRDefault="00617FAA" w:rsidP="00617FAA">
            <w:pPr>
              <w:jc w:val="right"/>
              <w:rPr>
                <w:rFonts w:eastAsia="Times New Roman"/>
                <w:sz w:val="20"/>
                <w:szCs w:val="20"/>
              </w:rPr>
            </w:pPr>
          </w:p>
        </w:tc>
      </w:tr>
      <w:tr w:rsidR="00617FAA" w14:paraId="26C031EF" w14:textId="77777777" w:rsidTr="00617FAA">
        <w:trPr>
          <w:divId w:val="233515192"/>
          <w:trHeight w:val="255"/>
        </w:trPr>
        <w:tc>
          <w:tcPr>
            <w:tcW w:w="2020" w:type="dxa"/>
            <w:tcBorders>
              <w:top w:val="nil"/>
              <w:left w:val="nil"/>
              <w:bottom w:val="nil"/>
              <w:right w:val="nil"/>
            </w:tcBorders>
            <w:shd w:val="clear" w:color="auto" w:fill="auto"/>
            <w:vAlign w:val="center"/>
            <w:hideMark/>
          </w:tcPr>
          <w:p w14:paraId="5DA6CF05" w14:textId="77777777" w:rsidR="00617FAA" w:rsidRDefault="00617FAA" w:rsidP="00617FAA">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其中：</w:t>
            </w:r>
            <w:r>
              <w:rPr>
                <w:rFonts w:ascii="Arial Narrow"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300" w:type="dxa"/>
            <w:tcBorders>
              <w:top w:val="nil"/>
              <w:left w:val="nil"/>
              <w:bottom w:val="nil"/>
              <w:right w:val="nil"/>
            </w:tcBorders>
            <w:shd w:val="clear" w:color="auto" w:fill="auto"/>
            <w:vAlign w:val="center"/>
            <w:hideMark/>
          </w:tcPr>
          <w:p w14:paraId="6360E4A1" w14:textId="77777777" w:rsidR="00617FAA" w:rsidRDefault="00617FAA" w:rsidP="00617FAA">
            <w:pPr>
              <w:rPr>
                <w:rFonts w:ascii="Arial Narrow" w:hAnsi="Arial Narrow" w:cs="Arial"/>
                <w:color w:val="000000"/>
                <w:sz w:val="18"/>
                <w:szCs w:val="18"/>
              </w:rPr>
            </w:pPr>
          </w:p>
        </w:tc>
        <w:tc>
          <w:tcPr>
            <w:tcW w:w="1240" w:type="dxa"/>
            <w:tcBorders>
              <w:top w:val="nil"/>
              <w:left w:val="nil"/>
              <w:bottom w:val="nil"/>
              <w:right w:val="nil"/>
            </w:tcBorders>
            <w:shd w:val="clear" w:color="auto" w:fill="auto"/>
            <w:vAlign w:val="center"/>
            <w:hideMark/>
          </w:tcPr>
          <w:p w14:paraId="172FF152"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2549A1CB"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14D0BBC5" w14:textId="77777777" w:rsidR="00617FAA" w:rsidRDefault="00617FAA" w:rsidP="00617FAA">
            <w:pPr>
              <w:jc w:val="right"/>
              <w:rPr>
                <w:rFonts w:eastAsia="Times New Roman"/>
                <w:sz w:val="20"/>
                <w:szCs w:val="20"/>
              </w:rPr>
            </w:pPr>
          </w:p>
        </w:tc>
      </w:tr>
      <w:tr w:rsidR="00617FAA" w14:paraId="1D8CD595" w14:textId="77777777" w:rsidTr="00617FAA">
        <w:trPr>
          <w:divId w:val="233515192"/>
          <w:trHeight w:val="255"/>
        </w:trPr>
        <w:tc>
          <w:tcPr>
            <w:tcW w:w="2020" w:type="dxa"/>
            <w:tcBorders>
              <w:top w:val="nil"/>
              <w:left w:val="nil"/>
              <w:bottom w:val="nil"/>
              <w:right w:val="nil"/>
            </w:tcBorders>
            <w:shd w:val="clear" w:color="auto" w:fill="auto"/>
            <w:vAlign w:val="center"/>
            <w:hideMark/>
          </w:tcPr>
          <w:p w14:paraId="36486E99" w14:textId="77777777" w:rsidR="00617FAA" w:rsidRDefault="00617FAA" w:rsidP="00617FAA">
            <w:pPr>
              <w:jc w:val="left"/>
              <w:rPr>
                <w:rFonts w:ascii="Arial Narrow" w:hAnsi="Arial Narrow" w:cs="Arial"/>
                <w:color w:val="000000"/>
                <w:sz w:val="18"/>
                <w:szCs w:val="18"/>
              </w:rPr>
            </w:pPr>
            <w:r>
              <w:rPr>
                <w:rFonts w:ascii="Arial Narrow" w:hAnsi="Arial Narrow" w:cs="Arial"/>
                <w:color w:val="000000"/>
                <w:sz w:val="18"/>
                <w:szCs w:val="18"/>
              </w:rPr>
              <w:t xml:space="preserve">      2.</w:t>
            </w:r>
            <w:r>
              <w:rPr>
                <w:rFonts w:ascii="仿宋_GB2312" w:eastAsia="仿宋_GB2312" w:hAnsi="Arial Narrow" w:cs="Arial" w:hint="eastAsia"/>
                <w:color w:val="000000"/>
                <w:sz w:val="18"/>
                <w:szCs w:val="18"/>
              </w:rPr>
              <w:t>土地使用权</w:t>
            </w:r>
          </w:p>
        </w:tc>
        <w:tc>
          <w:tcPr>
            <w:tcW w:w="1300" w:type="dxa"/>
            <w:tcBorders>
              <w:top w:val="nil"/>
              <w:left w:val="nil"/>
              <w:bottom w:val="nil"/>
              <w:right w:val="nil"/>
            </w:tcBorders>
            <w:shd w:val="clear" w:color="auto" w:fill="auto"/>
            <w:vAlign w:val="center"/>
            <w:hideMark/>
          </w:tcPr>
          <w:p w14:paraId="13C7B615" w14:textId="77777777" w:rsidR="00617FAA" w:rsidRDefault="00617FAA" w:rsidP="00617FAA">
            <w:pPr>
              <w:rPr>
                <w:rFonts w:ascii="Arial Narrow" w:hAnsi="Arial Narrow" w:cs="Arial"/>
                <w:color w:val="000000"/>
                <w:sz w:val="18"/>
                <w:szCs w:val="18"/>
              </w:rPr>
            </w:pPr>
          </w:p>
        </w:tc>
        <w:tc>
          <w:tcPr>
            <w:tcW w:w="1240" w:type="dxa"/>
            <w:tcBorders>
              <w:top w:val="nil"/>
              <w:left w:val="nil"/>
              <w:bottom w:val="nil"/>
              <w:right w:val="nil"/>
            </w:tcBorders>
            <w:shd w:val="clear" w:color="auto" w:fill="auto"/>
            <w:vAlign w:val="center"/>
            <w:hideMark/>
          </w:tcPr>
          <w:p w14:paraId="6FA0F694"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0D207964"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31DD9AEA" w14:textId="77777777" w:rsidR="00617FAA" w:rsidRDefault="00617FAA" w:rsidP="00617FAA">
            <w:pPr>
              <w:jc w:val="right"/>
              <w:rPr>
                <w:rFonts w:eastAsia="Times New Roman"/>
                <w:sz w:val="20"/>
                <w:szCs w:val="20"/>
              </w:rPr>
            </w:pPr>
          </w:p>
        </w:tc>
      </w:tr>
      <w:tr w:rsidR="00617FAA" w14:paraId="07E51A75" w14:textId="77777777" w:rsidTr="00617FAA">
        <w:trPr>
          <w:divId w:val="233515192"/>
          <w:trHeight w:val="450"/>
        </w:trPr>
        <w:tc>
          <w:tcPr>
            <w:tcW w:w="2020" w:type="dxa"/>
            <w:tcBorders>
              <w:top w:val="nil"/>
              <w:left w:val="nil"/>
              <w:bottom w:val="nil"/>
              <w:right w:val="nil"/>
            </w:tcBorders>
            <w:shd w:val="clear" w:color="auto" w:fill="auto"/>
            <w:vAlign w:val="center"/>
            <w:hideMark/>
          </w:tcPr>
          <w:p w14:paraId="3EEA6F0D" w14:textId="77777777" w:rsidR="00617FAA" w:rsidRDefault="00617FAA" w:rsidP="00617FAA">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二、累计折旧和累计摊销合计</w:t>
            </w:r>
          </w:p>
        </w:tc>
        <w:tc>
          <w:tcPr>
            <w:tcW w:w="1300" w:type="dxa"/>
            <w:tcBorders>
              <w:top w:val="nil"/>
              <w:left w:val="nil"/>
              <w:bottom w:val="nil"/>
              <w:right w:val="nil"/>
            </w:tcBorders>
            <w:shd w:val="clear" w:color="auto" w:fill="auto"/>
            <w:vAlign w:val="center"/>
            <w:hideMark/>
          </w:tcPr>
          <w:p w14:paraId="42B308DC" w14:textId="77777777" w:rsidR="00617FAA" w:rsidRDefault="00617FAA" w:rsidP="00617FAA">
            <w:pPr>
              <w:rPr>
                <w:rFonts w:ascii="Arial Narrow" w:hAnsi="Arial Narrow" w:cs="Arial"/>
                <w:b/>
                <w:bCs/>
                <w:color w:val="000000"/>
                <w:sz w:val="18"/>
                <w:szCs w:val="18"/>
              </w:rPr>
            </w:pPr>
          </w:p>
        </w:tc>
        <w:tc>
          <w:tcPr>
            <w:tcW w:w="1240" w:type="dxa"/>
            <w:tcBorders>
              <w:top w:val="nil"/>
              <w:left w:val="nil"/>
              <w:bottom w:val="nil"/>
              <w:right w:val="nil"/>
            </w:tcBorders>
            <w:shd w:val="clear" w:color="auto" w:fill="auto"/>
            <w:vAlign w:val="center"/>
            <w:hideMark/>
          </w:tcPr>
          <w:p w14:paraId="6967B02B"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49DE5011"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70B26BF9" w14:textId="77777777" w:rsidR="00617FAA" w:rsidRDefault="00617FAA" w:rsidP="00617FAA">
            <w:pPr>
              <w:jc w:val="right"/>
              <w:rPr>
                <w:rFonts w:eastAsia="Times New Roman"/>
                <w:sz w:val="20"/>
                <w:szCs w:val="20"/>
              </w:rPr>
            </w:pPr>
          </w:p>
        </w:tc>
      </w:tr>
      <w:tr w:rsidR="00617FAA" w14:paraId="0D633472" w14:textId="77777777" w:rsidTr="00617FAA">
        <w:trPr>
          <w:divId w:val="233515192"/>
          <w:trHeight w:val="255"/>
        </w:trPr>
        <w:tc>
          <w:tcPr>
            <w:tcW w:w="2020" w:type="dxa"/>
            <w:tcBorders>
              <w:top w:val="nil"/>
              <w:left w:val="nil"/>
              <w:bottom w:val="nil"/>
              <w:right w:val="nil"/>
            </w:tcBorders>
            <w:shd w:val="clear" w:color="auto" w:fill="auto"/>
            <w:vAlign w:val="center"/>
            <w:hideMark/>
          </w:tcPr>
          <w:p w14:paraId="7B34BCAA" w14:textId="77777777" w:rsidR="00617FAA" w:rsidRDefault="00617FAA" w:rsidP="00617FAA">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Pr>
                <w:rFonts w:ascii="Arial Narrow"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300" w:type="dxa"/>
            <w:tcBorders>
              <w:top w:val="nil"/>
              <w:left w:val="nil"/>
              <w:bottom w:val="nil"/>
              <w:right w:val="nil"/>
            </w:tcBorders>
            <w:shd w:val="clear" w:color="auto" w:fill="auto"/>
            <w:vAlign w:val="center"/>
            <w:hideMark/>
          </w:tcPr>
          <w:p w14:paraId="3136AE82" w14:textId="77777777" w:rsidR="00617FAA" w:rsidRDefault="00617FAA" w:rsidP="00617FAA">
            <w:pPr>
              <w:rPr>
                <w:rFonts w:ascii="Arial Narrow" w:hAnsi="Arial Narrow" w:cs="Arial"/>
                <w:color w:val="000000"/>
                <w:sz w:val="18"/>
                <w:szCs w:val="18"/>
              </w:rPr>
            </w:pPr>
          </w:p>
        </w:tc>
        <w:tc>
          <w:tcPr>
            <w:tcW w:w="1240" w:type="dxa"/>
            <w:tcBorders>
              <w:top w:val="nil"/>
              <w:left w:val="nil"/>
              <w:bottom w:val="nil"/>
              <w:right w:val="nil"/>
            </w:tcBorders>
            <w:shd w:val="clear" w:color="auto" w:fill="auto"/>
            <w:vAlign w:val="center"/>
            <w:hideMark/>
          </w:tcPr>
          <w:p w14:paraId="19D188AC"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1674E0FD"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1CE80DB9" w14:textId="77777777" w:rsidR="00617FAA" w:rsidRDefault="00617FAA" w:rsidP="00617FAA">
            <w:pPr>
              <w:jc w:val="right"/>
              <w:rPr>
                <w:rFonts w:eastAsia="Times New Roman"/>
                <w:sz w:val="20"/>
                <w:szCs w:val="20"/>
              </w:rPr>
            </w:pPr>
          </w:p>
        </w:tc>
      </w:tr>
      <w:tr w:rsidR="00617FAA" w14:paraId="36492EA8" w14:textId="77777777" w:rsidTr="00617FAA">
        <w:trPr>
          <w:divId w:val="233515192"/>
          <w:trHeight w:val="255"/>
        </w:trPr>
        <w:tc>
          <w:tcPr>
            <w:tcW w:w="2020" w:type="dxa"/>
            <w:tcBorders>
              <w:top w:val="nil"/>
              <w:left w:val="nil"/>
              <w:bottom w:val="nil"/>
              <w:right w:val="nil"/>
            </w:tcBorders>
            <w:shd w:val="clear" w:color="auto" w:fill="auto"/>
            <w:vAlign w:val="center"/>
            <w:hideMark/>
          </w:tcPr>
          <w:p w14:paraId="31DFC2C5" w14:textId="77777777" w:rsidR="00617FAA" w:rsidRDefault="00617FAA" w:rsidP="00617FAA">
            <w:pPr>
              <w:jc w:val="left"/>
              <w:rPr>
                <w:rFonts w:ascii="Arial Narrow" w:hAnsi="Arial Narrow" w:cs="Arial"/>
                <w:color w:val="000000"/>
                <w:sz w:val="18"/>
                <w:szCs w:val="18"/>
              </w:rPr>
            </w:pPr>
            <w:r>
              <w:rPr>
                <w:rFonts w:ascii="Arial Narrow" w:hAnsi="Arial Narrow" w:cs="Arial"/>
                <w:color w:val="000000"/>
                <w:sz w:val="18"/>
                <w:szCs w:val="18"/>
              </w:rPr>
              <w:t xml:space="preserve">      2.</w:t>
            </w:r>
            <w:r>
              <w:rPr>
                <w:rFonts w:ascii="仿宋_GB2312" w:eastAsia="仿宋_GB2312" w:hAnsi="Arial Narrow" w:cs="Arial" w:hint="eastAsia"/>
                <w:color w:val="000000"/>
                <w:sz w:val="18"/>
                <w:szCs w:val="18"/>
              </w:rPr>
              <w:t>土地使用权</w:t>
            </w:r>
          </w:p>
        </w:tc>
        <w:tc>
          <w:tcPr>
            <w:tcW w:w="1300" w:type="dxa"/>
            <w:tcBorders>
              <w:top w:val="nil"/>
              <w:left w:val="nil"/>
              <w:bottom w:val="nil"/>
              <w:right w:val="nil"/>
            </w:tcBorders>
            <w:shd w:val="clear" w:color="auto" w:fill="auto"/>
            <w:vAlign w:val="center"/>
            <w:hideMark/>
          </w:tcPr>
          <w:p w14:paraId="703FD2BC" w14:textId="77777777" w:rsidR="00617FAA" w:rsidRDefault="00617FAA" w:rsidP="00617FAA">
            <w:pPr>
              <w:rPr>
                <w:rFonts w:ascii="Arial Narrow" w:hAnsi="Arial Narrow" w:cs="Arial"/>
                <w:color w:val="000000"/>
                <w:sz w:val="18"/>
                <w:szCs w:val="18"/>
              </w:rPr>
            </w:pPr>
          </w:p>
        </w:tc>
        <w:tc>
          <w:tcPr>
            <w:tcW w:w="1240" w:type="dxa"/>
            <w:tcBorders>
              <w:top w:val="nil"/>
              <w:left w:val="nil"/>
              <w:bottom w:val="nil"/>
              <w:right w:val="nil"/>
            </w:tcBorders>
            <w:shd w:val="clear" w:color="auto" w:fill="auto"/>
            <w:vAlign w:val="center"/>
            <w:hideMark/>
          </w:tcPr>
          <w:p w14:paraId="5B8467F6"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01953757"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5478B874" w14:textId="77777777" w:rsidR="00617FAA" w:rsidRDefault="00617FAA" w:rsidP="00617FAA">
            <w:pPr>
              <w:jc w:val="right"/>
              <w:rPr>
                <w:rFonts w:eastAsia="Times New Roman"/>
                <w:sz w:val="20"/>
                <w:szCs w:val="20"/>
              </w:rPr>
            </w:pPr>
          </w:p>
        </w:tc>
      </w:tr>
      <w:tr w:rsidR="00617FAA" w14:paraId="2C921F6E" w14:textId="77777777" w:rsidTr="00617FAA">
        <w:trPr>
          <w:divId w:val="233515192"/>
          <w:trHeight w:val="450"/>
        </w:trPr>
        <w:tc>
          <w:tcPr>
            <w:tcW w:w="2020" w:type="dxa"/>
            <w:tcBorders>
              <w:top w:val="nil"/>
              <w:left w:val="nil"/>
              <w:bottom w:val="nil"/>
              <w:right w:val="nil"/>
            </w:tcBorders>
            <w:shd w:val="clear" w:color="auto" w:fill="auto"/>
            <w:vAlign w:val="center"/>
            <w:hideMark/>
          </w:tcPr>
          <w:p w14:paraId="308FB348" w14:textId="77777777" w:rsidR="00617FAA" w:rsidRDefault="00617FAA" w:rsidP="00617FAA">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三、投资性房地产账面净值合计</w:t>
            </w:r>
          </w:p>
        </w:tc>
        <w:tc>
          <w:tcPr>
            <w:tcW w:w="1300" w:type="dxa"/>
            <w:tcBorders>
              <w:top w:val="nil"/>
              <w:left w:val="nil"/>
              <w:bottom w:val="nil"/>
              <w:right w:val="nil"/>
            </w:tcBorders>
            <w:shd w:val="clear" w:color="auto" w:fill="auto"/>
            <w:vAlign w:val="center"/>
            <w:hideMark/>
          </w:tcPr>
          <w:p w14:paraId="13DD993E" w14:textId="77777777" w:rsidR="00617FAA" w:rsidRDefault="00617FAA" w:rsidP="00617FAA">
            <w:pPr>
              <w:rPr>
                <w:rFonts w:ascii="Arial Narrow" w:hAnsi="Arial Narrow" w:cs="Arial"/>
                <w:b/>
                <w:bCs/>
                <w:color w:val="000000"/>
                <w:sz w:val="18"/>
                <w:szCs w:val="18"/>
              </w:rPr>
            </w:pPr>
          </w:p>
        </w:tc>
        <w:tc>
          <w:tcPr>
            <w:tcW w:w="1240" w:type="dxa"/>
            <w:tcBorders>
              <w:top w:val="nil"/>
              <w:left w:val="nil"/>
              <w:bottom w:val="nil"/>
              <w:right w:val="nil"/>
            </w:tcBorders>
            <w:shd w:val="clear" w:color="auto" w:fill="auto"/>
            <w:vAlign w:val="center"/>
            <w:hideMark/>
          </w:tcPr>
          <w:p w14:paraId="374C88F6" w14:textId="77777777" w:rsidR="00617FAA" w:rsidRDefault="00617FAA" w:rsidP="00617FAA">
            <w:pPr>
              <w:jc w:val="right"/>
              <w:rPr>
                <w:rFonts w:ascii="Arial Narrow" w:hAnsi="Arial Narrow" w:cs="Arial"/>
                <w:color w:val="000000"/>
                <w:sz w:val="18"/>
                <w:szCs w:val="18"/>
              </w:rPr>
            </w:pPr>
            <w:r>
              <w:rPr>
                <w:rFonts w:ascii="Arial Narrow" w:hAnsi="Arial Narrow" w:cs="Arial"/>
                <w:color w:val="000000"/>
                <w:sz w:val="18"/>
                <w:szCs w:val="18"/>
              </w:rPr>
              <w:t>——</w:t>
            </w:r>
          </w:p>
        </w:tc>
        <w:tc>
          <w:tcPr>
            <w:tcW w:w="1240" w:type="dxa"/>
            <w:tcBorders>
              <w:top w:val="nil"/>
              <w:left w:val="nil"/>
              <w:bottom w:val="nil"/>
              <w:right w:val="nil"/>
            </w:tcBorders>
            <w:shd w:val="clear" w:color="auto" w:fill="auto"/>
            <w:vAlign w:val="center"/>
            <w:hideMark/>
          </w:tcPr>
          <w:p w14:paraId="0E2F0A01" w14:textId="77777777" w:rsidR="00617FAA" w:rsidRDefault="00617FAA" w:rsidP="00617FAA">
            <w:pPr>
              <w:jc w:val="right"/>
              <w:rPr>
                <w:rFonts w:ascii="Arial Narrow" w:hAnsi="Arial Narrow" w:cs="Arial"/>
                <w:color w:val="000000"/>
                <w:sz w:val="18"/>
                <w:szCs w:val="18"/>
              </w:rPr>
            </w:pPr>
            <w:r>
              <w:rPr>
                <w:rFonts w:ascii="Arial Narrow" w:hAnsi="Arial Narrow" w:cs="Arial"/>
                <w:color w:val="000000"/>
                <w:sz w:val="18"/>
                <w:szCs w:val="18"/>
              </w:rPr>
              <w:t>——</w:t>
            </w:r>
          </w:p>
        </w:tc>
        <w:tc>
          <w:tcPr>
            <w:tcW w:w="1240" w:type="dxa"/>
            <w:tcBorders>
              <w:top w:val="nil"/>
              <w:left w:val="nil"/>
              <w:bottom w:val="nil"/>
              <w:right w:val="nil"/>
            </w:tcBorders>
            <w:shd w:val="clear" w:color="auto" w:fill="auto"/>
            <w:vAlign w:val="center"/>
            <w:hideMark/>
          </w:tcPr>
          <w:p w14:paraId="3D9F8A87" w14:textId="77777777" w:rsidR="00617FAA" w:rsidRDefault="00617FAA" w:rsidP="00617FAA">
            <w:pPr>
              <w:jc w:val="right"/>
              <w:rPr>
                <w:rFonts w:ascii="Arial Narrow" w:hAnsi="Arial Narrow" w:cs="Arial"/>
                <w:color w:val="000000"/>
                <w:sz w:val="18"/>
                <w:szCs w:val="18"/>
              </w:rPr>
            </w:pPr>
          </w:p>
        </w:tc>
      </w:tr>
      <w:tr w:rsidR="00617FAA" w14:paraId="71BD13F8" w14:textId="77777777" w:rsidTr="00617FAA">
        <w:trPr>
          <w:divId w:val="233515192"/>
          <w:trHeight w:val="255"/>
        </w:trPr>
        <w:tc>
          <w:tcPr>
            <w:tcW w:w="2020" w:type="dxa"/>
            <w:tcBorders>
              <w:top w:val="nil"/>
              <w:left w:val="nil"/>
              <w:bottom w:val="nil"/>
              <w:right w:val="nil"/>
            </w:tcBorders>
            <w:shd w:val="clear" w:color="auto" w:fill="auto"/>
            <w:vAlign w:val="center"/>
            <w:hideMark/>
          </w:tcPr>
          <w:p w14:paraId="7CCC9640" w14:textId="77777777" w:rsidR="00617FAA" w:rsidRDefault="00617FAA" w:rsidP="00617FAA">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Pr>
                <w:rFonts w:ascii="Arial Narrow"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300" w:type="dxa"/>
            <w:tcBorders>
              <w:top w:val="nil"/>
              <w:left w:val="nil"/>
              <w:bottom w:val="nil"/>
              <w:right w:val="nil"/>
            </w:tcBorders>
            <w:shd w:val="clear" w:color="auto" w:fill="auto"/>
            <w:vAlign w:val="center"/>
            <w:hideMark/>
          </w:tcPr>
          <w:p w14:paraId="4FAD068A" w14:textId="77777777" w:rsidR="00617FAA" w:rsidRDefault="00617FAA" w:rsidP="00617FAA">
            <w:pPr>
              <w:rPr>
                <w:rFonts w:ascii="Arial Narrow" w:hAnsi="Arial Narrow" w:cs="Arial"/>
                <w:color w:val="000000"/>
                <w:sz w:val="18"/>
                <w:szCs w:val="18"/>
              </w:rPr>
            </w:pPr>
          </w:p>
        </w:tc>
        <w:tc>
          <w:tcPr>
            <w:tcW w:w="1240" w:type="dxa"/>
            <w:tcBorders>
              <w:top w:val="nil"/>
              <w:left w:val="nil"/>
              <w:bottom w:val="nil"/>
              <w:right w:val="nil"/>
            </w:tcBorders>
            <w:shd w:val="clear" w:color="auto" w:fill="auto"/>
            <w:vAlign w:val="center"/>
            <w:hideMark/>
          </w:tcPr>
          <w:p w14:paraId="3BE0CE8D" w14:textId="77777777" w:rsidR="00617FAA" w:rsidRDefault="00617FAA" w:rsidP="00617FAA">
            <w:pPr>
              <w:jc w:val="right"/>
              <w:rPr>
                <w:rFonts w:ascii="Arial Narrow" w:hAnsi="Arial Narrow" w:cs="Arial"/>
                <w:color w:val="000000"/>
                <w:sz w:val="18"/>
                <w:szCs w:val="18"/>
              </w:rPr>
            </w:pPr>
            <w:r>
              <w:rPr>
                <w:rFonts w:ascii="Arial Narrow" w:hAnsi="Arial Narrow" w:cs="Arial"/>
                <w:color w:val="000000"/>
                <w:sz w:val="18"/>
                <w:szCs w:val="18"/>
              </w:rPr>
              <w:t>——</w:t>
            </w:r>
          </w:p>
        </w:tc>
        <w:tc>
          <w:tcPr>
            <w:tcW w:w="1240" w:type="dxa"/>
            <w:tcBorders>
              <w:top w:val="nil"/>
              <w:left w:val="nil"/>
              <w:bottom w:val="nil"/>
              <w:right w:val="nil"/>
            </w:tcBorders>
            <w:shd w:val="clear" w:color="auto" w:fill="auto"/>
            <w:vAlign w:val="center"/>
            <w:hideMark/>
          </w:tcPr>
          <w:p w14:paraId="3A60B8B6" w14:textId="77777777" w:rsidR="00617FAA" w:rsidRDefault="00617FAA" w:rsidP="00617FAA">
            <w:pPr>
              <w:jc w:val="right"/>
              <w:rPr>
                <w:rFonts w:ascii="Arial Narrow" w:hAnsi="Arial Narrow" w:cs="Arial"/>
                <w:color w:val="000000"/>
                <w:sz w:val="18"/>
                <w:szCs w:val="18"/>
              </w:rPr>
            </w:pPr>
            <w:r>
              <w:rPr>
                <w:rFonts w:ascii="Arial Narrow" w:hAnsi="Arial Narrow" w:cs="Arial"/>
                <w:color w:val="000000"/>
                <w:sz w:val="18"/>
                <w:szCs w:val="18"/>
              </w:rPr>
              <w:t>——</w:t>
            </w:r>
          </w:p>
        </w:tc>
        <w:tc>
          <w:tcPr>
            <w:tcW w:w="1240" w:type="dxa"/>
            <w:tcBorders>
              <w:top w:val="nil"/>
              <w:left w:val="nil"/>
              <w:bottom w:val="nil"/>
              <w:right w:val="nil"/>
            </w:tcBorders>
            <w:shd w:val="clear" w:color="auto" w:fill="auto"/>
            <w:vAlign w:val="center"/>
            <w:hideMark/>
          </w:tcPr>
          <w:p w14:paraId="2B9AEE84" w14:textId="77777777" w:rsidR="00617FAA" w:rsidRDefault="00617FAA" w:rsidP="00617FAA">
            <w:pPr>
              <w:jc w:val="right"/>
              <w:rPr>
                <w:rFonts w:ascii="Arial Narrow" w:hAnsi="Arial Narrow" w:cs="Arial"/>
                <w:color w:val="000000"/>
                <w:sz w:val="18"/>
                <w:szCs w:val="18"/>
              </w:rPr>
            </w:pPr>
          </w:p>
        </w:tc>
      </w:tr>
      <w:tr w:rsidR="00617FAA" w14:paraId="7E2794A7" w14:textId="77777777" w:rsidTr="00617FAA">
        <w:trPr>
          <w:divId w:val="233515192"/>
          <w:trHeight w:val="255"/>
        </w:trPr>
        <w:tc>
          <w:tcPr>
            <w:tcW w:w="2020" w:type="dxa"/>
            <w:tcBorders>
              <w:top w:val="nil"/>
              <w:left w:val="nil"/>
              <w:bottom w:val="nil"/>
              <w:right w:val="nil"/>
            </w:tcBorders>
            <w:shd w:val="clear" w:color="auto" w:fill="auto"/>
            <w:vAlign w:val="center"/>
            <w:hideMark/>
          </w:tcPr>
          <w:p w14:paraId="7DB3FF03" w14:textId="77777777" w:rsidR="00617FAA" w:rsidRDefault="00617FAA" w:rsidP="00617FAA">
            <w:pPr>
              <w:jc w:val="left"/>
              <w:rPr>
                <w:rFonts w:ascii="Arial Narrow" w:hAnsi="Arial Narrow" w:cs="Arial"/>
                <w:color w:val="000000"/>
                <w:sz w:val="18"/>
                <w:szCs w:val="18"/>
              </w:rPr>
            </w:pPr>
            <w:r>
              <w:rPr>
                <w:rFonts w:ascii="Arial Narrow" w:hAnsi="Arial Narrow" w:cs="Arial"/>
                <w:color w:val="000000"/>
                <w:sz w:val="18"/>
                <w:szCs w:val="18"/>
              </w:rPr>
              <w:t xml:space="preserve">      2.</w:t>
            </w:r>
            <w:r>
              <w:rPr>
                <w:rFonts w:ascii="仿宋_GB2312" w:eastAsia="仿宋_GB2312" w:hAnsi="Arial Narrow" w:cs="Arial" w:hint="eastAsia"/>
                <w:color w:val="000000"/>
                <w:sz w:val="18"/>
                <w:szCs w:val="18"/>
              </w:rPr>
              <w:t>土地使用权</w:t>
            </w:r>
          </w:p>
        </w:tc>
        <w:tc>
          <w:tcPr>
            <w:tcW w:w="1300" w:type="dxa"/>
            <w:tcBorders>
              <w:top w:val="nil"/>
              <w:left w:val="nil"/>
              <w:bottom w:val="nil"/>
              <w:right w:val="nil"/>
            </w:tcBorders>
            <w:shd w:val="clear" w:color="auto" w:fill="auto"/>
            <w:vAlign w:val="center"/>
            <w:hideMark/>
          </w:tcPr>
          <w:p w14:paraId="7D4B01E9" w14:textId="77777777" w:rsidR="00617FAA" w:rsidRDefault="00617FAA" w:rsidP="00617FAA">
            <w:pPr>
              <w:rPr>
                <w:rFonts w:ascii="Arial Narrow" w:hAnsi="Arial Narrow" w:cs="Arial"/>
                <w:color w:val="000000"/>
                <w:sz w:val="18"/>
                <w:szCs w:val="18"/>
              </w:rPr>
            </w:pPr>
          </w:p>
        </w:tc>
        <w:tc>
          <w:tcPr>
            <w:tcW w:w="1240" w:type="dxa"/>
            <w:tcBorders>
              <w:top w:val="nil"/>
              <w:left w:val="nil"/>
              <w:bottom w:val="nil"/>
              <w:right w:val="nil"/>
            </w:tcBorders>
            <w:shd w:val="clear" w:color="auto" w:fill="auto"/>
            <w:vAlign w:val="center"/>
            <w:hideMark/>
          </w:tcPr>
          <w:p w14:paraId="4195302B" w14:textId="77777777" w:rsidR="00617FAA" w:rsidRDefault="00617FAA" w:rsidP="00617FAA">
            <w:pPr>
              <w:jc w:val="right"/>
              <w:rPr>
                <w:rFonts w:ascii="Arial Narrow" w:hAnsi="Arial Narrow" w:cs="Arial"/>
                <w:color w:val="000000"/>
                <w:sz w:val="18"/>
                <w:szCs w:val="18"/>
              </w:rPr>
            </w:pPr>
            <w:r>
              <w:rPr>
                <w:rFonts w:ascii="Arial Narrow" w:hAnsi="Arial Narrow" w:cs="Arial"/>
                <w:color w:val="000000"/>
                <w:sz w:val="18"/>
                <w:szCs w:val="18"/>
              </w:rPr>
              <w:t>——</w:t>
            </w:r>
          </w:p>
        </w:tc>
        <w:tc>
          <w:tcPr>
            <w:tcW w:w="1240" w:type="dxa"/>
            <w:tcBorders>
              <w:top w:val="nil"/>
              <w:left w:val="nil"/>
              <w:bottom w:val="nil"/>
              <w:right w:val="nil"/>
            </w:tcBorders>
            <w:shd w:val="clear" w:color="auto" w:fill="auto"/>
            <w:vAlign w:val="center"/>
            <w:hideMark/>
          </w:tcPr>
          <w:p w14:paraId="1365CA73" w14:textId="77777777" w:rsidR="00617FAA" w:rsidRDefault="00617FAA" w:rsidP="00617FAA">
            <w:pPr>
              <w:jc w:val="right"/>
              <w:rPr>
                <w:rFonts w:ascii="Arial Narrow" w:hAnsi="Arial Narrow" w:cs="Arial"/>
                <w:color w:val="000000"/>
                <w:sz w:val="18"/>
                <w:szCs w:val="18"/>
              </w:rPr>
            </w:pPr>
            <w:r>
              <w:rPr>
                <w:rFonts w:ascii="Arial Narrow" w:hAnsi="Arial Narrow" w:cs="Arial"/>
                <w:color w:val="000000"/>
                <w:sz w:val="18"/>
                <w:szCs w:val="18"/>
              </w:rPr>
              <w:t>——</w:t>
            </w:r>
          </w:p>
        </w:tc>
        <w:tc>
          <w:tcPr>
            <w:tcW w:w="1240" w:type="dxa"/>
            <w:tcBorders>
              <w:top w:val="nil"/>
              <w:left w:val="nil"/>
              <w:bottom w:val="nil"/>
              <w:right w:val="nil"/>
            </w:tcBorders>
            <w:shd w:val="clear" w:color="auto" w:fill="auto"/>
            <w:vAlign w:val="center"/>
            <w:hideMark/>
          </w:tcPr>
          <w:p w14:paraId="431455AD" w14:textId="77777777" w:rsidR="00617FAA" w:rsidRDefault="00617FAA" w:rsidP="00617FAA">
            <w:pPr>
              <w:jc w:val="right"/>
              <w:rPr>
                <w:rFonts w:ascii="Arial Narrow" w:hAnsi="Arial Narrow" w:cs="Arial"/>
                <w:color w:val="000000"/>
                <w:sz w:val="18"/>
                <w:szCs w:val="18"/>
              </w:rPr>
            </w:pPr>
          </w:p>
        </w:tc>
      </w:tr>
      <w:tr w:rsidR="00617FAA" w14:paraId="75CDA112" w14:textId="77777777" w:rsidTr="00617FAA">
        <w:trPr>
          <w:divId w:val="233515192"/>
          <w:trHeight w:val="450"/>
        </w:trPr>
        <w:tc>
          <w:tcPr>
            <w:tcW w:w="2020" w:type="dxa"/>
            <w:tcBorders>
              <w:top w:val="nil"/>
              <w:left w:val="nil"/>
              <w:bottom w:val="nil"/>
              <w:right w:val="nil"/>
            </w:tcBorders>
            <w:shd w:val="clear" w:color="auto" w:fill="auto"/>
            <w:vAlign w:val="center"/>
            <w:hideMark/>
          </w:tcPr>
          <w:p w14:paraId="4F7EBD75" w14:textId="77777777" w:rsidR="00617FAA" w:rsidRDefault="00617FAA" w:rsidP="00617FAA">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四、投资性房地产减值准备累计金额合计</w:t>
            </w:r>
          </w:p>
        </w:tc>
        <w:tc>
          <w:tcPr>
            <w:tcW w:w="1300" w:type="dxa"/>
            <w:tcBorders>
              <w:top w:val="nil"/>
              <w:left w:val="nil"/>
              <w:bottom w:val="nil"/>
              <w:right w:val="nil"/>
            </w:tcBorders>
            <w:shd w:val="clear" w:color="auto" w:fill="auto"/>
            <w:vAlign w:val="center"/>
            <w:hideMark/>
          </w:tcPr>
          <w:p w14:paraId="4C3715D5" w14:textId="77777777" w:rsidR="00617FAA" w:rsidRDefault="00617FAA" w:rsidP="00617FAA">
            <w:pPr>
              <w:rPr>
                <w:rFonts w:ascii="Arial Narrow" w:hAnsi="Arial Narrow" w:cs="Arial"/>
                <w:b/>
                <w:bCs/>
                <w:color w:val="000000"/>
                <w:sz w:val="18"/>
                <w:szCs w:val="18"/>
              </w:rPr>
            </w:pPr>
          </w:p>
        </w:tc>
        <w:tc>
          <w:tcPr>
            <w:tcW w:w="1240" w:type="dxa"/>
            <w:tcBorders>
              <w:top w:val="nil"/>
              <w:left w:val="nil"/>
              <w:bottom w:val="nil"/>
              <w:right w:val="nil"/>
            </w:tcBorders>
            <w:shd w:val="clear" w:color="auto" w:fill="auto"/>
            <w:vAlign w:val="center"/>
            <w:hideMark/>
          </w:tcPr>
          <w:p w14:paraId="784D6E88"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4D9655A9"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1B6110C9" w14:textId="77777777" w:rsidR="00617FAA" w:rsidRDefault="00617FAA" w:rsidP="00617FAA">
            <w:pPr>
              <w:jc w:val="right"/>
              <w:rPr>
                <w:rFonts w:eastAsia="Times New Roman"/>
                <w:sz w:val="20"/>
                <w:szCs w:val="20"/>
              </w:rPr>
            </w:pPr>
          </w:p>
        </w:tc>
      </w:tr>
      <w:tr w:rsidR="00617FAA" w14:paraId="4852BB1A" w14:textId="77777777" w:rsidTr="00617FAA">
        <w:trPr>
          <w:divId w:val="233515192"/>
          <w:trHeight w:val="255"/>
        </w:trPr>
        <w:tc>
          <w:tcPr>
            <w:tcW w:w="2020" w:type="dxa"/>
            <w:tcBorders>
              <w:top w:val="nil"/>
              <w:left w:val="nil"/>
              <w:bottom w:val="nil"/>
              <w:right w:val="nil"/>
            </w:tcBorders>
            <w:shd w:val="clear" w:color="auto" w:fill="auto"/>
            <w:vAlign w:val="center"/>
            <w:hideMark/>
          </w:tcPr>
          <w:p w14:paraId="6CA91643" w14:textId="77777777" w:rsidR="00617FAA" w:rsidRDefault="00617FAA" w:rsidP="00617FAA">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Pr>
                <w:rFonts w:ascii="Arial Narrow"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300" w:type="dxa"/>
            <w:tcBorders>
              <w:top w:val="nil"/>
              <w:left w:val="nil"/>
              <w:bottom w:val="nil"/>
              <w:right w:val="nil"/>
            </w:tcBorders>
            <w:shd w:val="clear" w:color="auto" w:fill="auto"/>
            <w:vAlign w:val="center"/>
            <w:hideMark/>
          </w:tcPr>
          <w:p w14:paraId="2DC809BE" w14:textId="77777777" w:rsidR="00617FAA" w:rsidRDefault="00617FAA" w:rsidP="00617FAA">
            <w:pPr>
              <w:rPr>
                <w:rFonts w:ascii="Arial Narrow" w:hAnsi="Arial Narrow" w:cs="Arial"/>
                <w:color w:val="000000"/>
                <w:sz w:val="18"/>
                <w:szCs w:val="18"/>
              </w:rPr>
            </w:pPr>
          </w:p>
        </w:tc>
        <w:tc>
          <w:tcPr>
            <w:tcW w:w="1240" w:type="dxa"/>
            <w:tcBorders>
              <w:top w:val="nil"/>
              <w:left w:val="nil"/>
              <w:bottom w:val="nil"/>
              <w:right w:val="nil"/>
            </w:tcBorders>
            <w:shd w:val="clear" w:color="auto" w:fill="auto"/>
            <w:vAlign w:val="center"/>
            <w:hideMark/>
          </w:tcPr>
          <w:p w14:paraId="6E2A8C2C"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71505F21"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335E6B9A" w14:textId="77777777" w:rsidR="00617FAA" w:rsidRDefault="00617FAA" w:rsidP="00617FAA">
            <w:pPr>
              <w:jc w:val="right"/>
              <w:rPr>
                <w:rFonts w:eastAsia="Times New Roman"/>
                <w:sz w:val="20"/>
                <w:szCs w:val="20"/>
              </w:rPr>
            </w:pPr>
          </w:p>
        </w:tc>
      </w:tr>
      <w:tr w:rsidR="00617FAA" w14:paraId="1B98336D" w14:textId="77777777" w:rsidTr="00617FAA">
        <w:trPr>
          <w:divId w:val="233515192"/>
          <w:trHeight w:val="255"/>
        </w:trPr>
        <w:tc>
          <w:tcPr>
            <w:tcW w:w="2020" w:type="dxa"/>
            <w:tcBorders>
              <w:top w:val="nil"/>
              <w:left w:val="nil"/>
              <w:bottom w:val="nil"/>
              <w:right w:val="nil"/>
            </w:tcBorders>
            <w:shd w:val="clear" w:color="auto" w:fill="auto"/>
            <w:vAlign w:val="center"/>
            <w:hideMark/>
          </w:tcPr>
          <w:p w14:paraId="28E0AB37" w14:textId="77777777" w:rsidR="00617FAA" w:rsidRDefault="00617FAA" w:rsidP="00617FAA">
            <w:pPr>
              <w:jc w:val="left"/>
              <w:rPr>
                <w:rFonts w:ascii="Arial Narrow" w:hAnsi="Arial Narrow" w:cs="Arial"/>
                <w:color w:val="000000"/>
                <w:sz w:val="18"/>
                <w:szCs w:val="18"/>
              </w:rPr>
            </w:pPr>
            <w:r>
              <w:rPr>
                <w:rFonts w:ascii="Arial Narrow" w:hAnsi="Arial Narrow" w:cs="Arial"/>
                <w:color w:val="000000"/>
                <w:sz w:val="18"/>
                <w:szCs w:val="18"/>
              </w:rPr>
              <w:t xml:space="preserve">      2.</w:t>
            </w:r>
            <w:r>
              <w:rPr>
                <w:rFonts w:ascii="仿宋_GB2312" w:eastAsia="仿宋_GB2312" w:hAnsi="Arial Narrow" w:cs="Arial" w:hint="eastAsia"/>
                <w:color w:val="000000"/>
                <w:sz w:val="18"/>
                <w:szCs w:val="18"/>
              </w:rPr>
              <w:t>土地使用权</w:t>
            </w:r>
          </w:p>
        </w:tc>
        <w:tc>
          <w:tcPr>
            <w:tcW w:w="1300" w:type="dxa"/>
            <w:tcBorders>
              <w:top w:val="nil"/>
              <w:left w:val="nil"/>
              <w:bottom w:val="nil"/>
              <w:right w:val="nil"/>
            </w:tcBorders>
            <w:shd w:val="clear" w:color="auto" w:fill="auto"/>
            <w:vAlign w:val="center"/>
            <w:hideMark/>
          </w:tcPr>
          <w:p w14:paraId="4E151D7E" w14:textId="77777777" w:rsidR="00617FAA" w:rsidRDefault="00617FAA" w:rsidP="00617FAA">
            <w:pPr>
              <w:rPr>
                <w:rFonts w:ascii="Arial Narrow" w:hAnsi="Arial Narrow" w:cs="Arial"/>
                <w:color w:val="000000"/>
                <w:sz w:val="18"/>
                <w:szCs w:val="18"/>
              </w:rPr>
            </w:pPr>
          </w:p>
        </w:tc>
        <w:tc>
          <w:tcPr>
            <w:tcW w:w="1240" w:type="dxa"/>
            <w:tcBorders>
              <w:top w:val="nil"/>
              <w:left w:val="nil"/>
              <w:bottom w:val="nil"/>
              <w:right w:val="nil"/>
            </w:tcBorders>
            <w:shd w:val="clear" w:color="auto" w:fill="auto"/>
            <w:vAlign w:val="center"/>
            <w:hideMark/>
          </w:tcPr>
          <w:p w14:paraId="1B1953AD"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35ABD2B7" w14:textId="77777777" w:rsidR="00617FAA" w:rsidRDefault="00617FAA" w:rsidP="00617FAA">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1BBF792B" w14:textId="77777777" w:rsidR="00617FAA" w:rsidRDefault="00617FAA" w:rsidP="00617FAA">
            <w:pPr>
              <w:jc w:val="right"/>
              <w:rPr>
                <w:rFonts w:eastAsia="Times New Roman"/>
                <w:sz w:val="20"/>
                <w:szCs w:val="20"/>
              </w:rPr>
            </w:pPr>
          </w:p>
        </w:tc>
      </w:tr>
      <w:tr w:rsidR="00617FAA" w14:paraId="6F4498E4" w14:textId="77777777" w:rsidTr="00617FAA">
        <w:trPr>
          <w:divId w:val="233515192"/>
          <w:trHeight w:val="450"/>
        </w:trPr>
        <w:tc>
          <w:tcPr>
            <w:tcW w:w="2020" w:type="dxa"/>
            <w:tcBorders>
              <w:top w:val="nil"/>
              <w:left w:val="nil"/>
              <w:bottom w:val="nil"/>
              <w:right w:val="nil"/>
            </w:tcBorders>
            <w:shd w:val="clear" w:color="auto" w:fill="auto"/>
            <w:vAlign w:val="center"/>
            <w:hideMark/>
          </w:tcPr>
          <w:p w14:paraId="38F9970B" w14:textId="77777777" w:rsidR="00617FAA" w:rsidRDefault="00617FAA" w:rsidP="00617FAA">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五、投资性房地产账面价值合计</w:t>
            </w:r>
          </w:p>
        </w:tc>
        <w:tc>
          <w:tcPr>
            <w:tcW w:w="1300" w:type="dxa"/>
            <w:tcBorders>
              <w:top w:val="nil"/>
              <w:left w:val="nil"/>
              <w:bottom w:val="nil"/>
              <w:right w:val="nil"/>
            </w:tcBorders>
            <w:shd w:val="clear" w:color="auto" w:fill="auto"/>
            <w:vAlign w:val="center"/>
            <w:hideMark/>
          </w:tcPr>
          <w:p w14:paraId="5A244E8C" w14:textId="77777777" w:rsidR="00617FAA" w:rsidRDefault="00617FAA" w:rsidP="00617FAA">
            <w:pPr>
              <w:rPr>
                <w:rFonts w:ascii="Arial Narrow" w:hAnsi="Arial Narrow" w:cs="Arial"/>
                <w:b/>
                <w:bCs/>
                <w:color w:val="000000"/>
                <w:sz w:val="18"/>
                <w:szCs w:val="18"/>
              </w:rPr>
            </w:pPr>
          </w:p>
        </w:tc>
        <w:tc>
          <w:tcPr>
            <w:tcW w:w="1240" w:type="dxa"/>
            <w:tcBorders>
              <w:top w:val="nil"/>
              <w:left w:val="nil"/>
              <w:bottom w:val="nil"/>
              <w:right w:val="nil"/>
            </w:tcBorders>
            <w:shd w:val="clear" w:color="auto" w:fill="auto"/>
            <w:vAlign w:val="center"/>
            <w:hideMark/>
          </w:tcPr>
          <w:p w14:paraId="3DE62AA0" w14:textId="77777777" w:rsidR="00617FAA" w:rsidRDefault="00617FAA" w:rsidP="00617FAA">
            <w:pPr>
              <w:jc w:val="right"/>
              <w:rPr>
                <w:rFonts w:ascii="Arial Narrow" w:hAnsi="Arial Narrow" w:cs="Arial"/>
                <w:color w:val="000000"/>
                <w:sz w:val="18"/>
                <w:szCs w:val="18"/>
              </w:rPr>
            </w:pPr>
            <w:r>
              <w:rPr>
                <w:rFonts w:ascii="Arial Narrow" w:hAnsi="Arial Narrow" w:cs="Arial"/>
                <w:color w:val="000000"/>
                <w:sz w:val="18"/>
                <w:szCs w:val="18"/>
              </w:rPr>
              <w:t>——</w:t>
            </w:r>
          </w:p>
        </w:tc>
        <w:tc>
          <w:tcPr>
            <w:tcW w:w="1240" w:type="dxa"/>
            <w:tcBorders>
              <w:top w:val="nil"/>
              <w:left w:val="nil"/>
              <w:bottom w:val="nil"/>
              <w:right w:val="nil"/>
            </w:tcBorders>
            <w:shd w:val="clear" w:color="auto" w:fill="auto"/>
            <w:vAlign w:val="center"/>
            <w:hideMark/>
          </w:tcPr>
          <w:p w14:paraId="41FE06D4" w14:textId="77777777" w:rsidR="00617FAA" w:rsidRDefault="00617FAA" w:rsidP="00617FAA">
            <w:pPr>
              <w:jc w:val="right"/>
              <w:rPr>
                <w:rFonts w:ascii="Arial Narrow" w:hAnsi="Arial Narrow" w:cs="Arial"/>
                <w:color w:val="000000"/>
                <w:sz w:val="18"/>
                <w:szCs w:val="18"/>
              </w:rPr>
            </w:pPr>
            <w:r>
              <w:rPr>
                <w:rFonts w:ascii="Arial Narrow" w:hAnsi="Arial Narrow" w:cs="Arial"/>
                <w:color w:val="000000"/>
                <w:sz w:val="18"/>
                <w:szCs w:val="18"/>
              </w:rPr>
              <w:t>——</w:t>
            </w:r>
          </w:p>
        </w:tc>
        <w:tc>
          <w:tcPr>
            <w:tcW w:w="1240" w:type="dxa"/>
            <w:tcBorders>
              <w:top w:val="nil"/>
              <w:left w:val="nil"/>
              <w:bottom w:val="nil"/>
              <w:right w:val="nil"/>
            </w:tcBorders>
            <w:shd w:val="clear" w:color="auto" w:fill="auto"/>
            <w:vAlign w:val="center"/>
            <w:hideMark/>
          </w:tcPr>
          <w:p w14:paraId="4958D087" w14:textId="77777777" w:rsidR="00617FAA" w:rsidRDefault="00617FAA" w:rsidP="00617FAA">
            <w:pPr>
              <w:jc w:val="right"/>
              <w:rPr>
                <w:rFonts w:ascii="Arial Narrow" w:hAnsi="Arial Narrow" w:cs="Arial"/>
                <w:color w:val="000000"/>
                <w:sz w:val="18"/>
                <w:szCs w:val="18"/>
              </w:rPr>
            </w:pPr>
          </w:p>
        </w:tc>
      </w:tr>
      <w:tr w:rsidR="00617FAA" w14:paraId="31325858" w14:textId="77777777" w:rsidTr="00617FAA">
        <w:trPr>
          <w:divId w:val="233515192"/>
          <w:trHeight w:val="255"/>
        </w:trPr>
        <w:tc>
          <w:tcPr>
            <w:tcW w:w="2020" w:type="dxa"/>
            <w:tcBorders>
              <w:top w:val="nil"/>
              <w:left w:val="nil"/>
              <w:bottom w:val="nil"/>
              <w:right w:val="nil"/>
            </w:tcBorders>
            <w:shd w:val="clear" w:color="auto" w:fill="auto"/>
            <w:vAlign w:val="center"/>
            <w:hideMark/>
          </w:tcPr>
          <w:p w14:paraId="35AA5877" w14:textId="77777777" w:rsidR="00617FAA" w:rsidRDefault="00617FAA" w:rsidP="00617FAA">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Pr>
                <w:rFonts w:ascii="Arial Narrow"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300" w:type="dxa"/>
            <w:tcBorders>
              <w:top w:val="nil"/>
              <w:left w:val="nil"/>
              <w:bottom w:val="nil"/>
              <w:right w:val="nil"/>
            </w:tcBorders>
            <w:shd w:val="clear" w:color="auto" w:fill="auto"/>
            <w:vAlign w:val="center"/>
            <w:hideMark/>
          </w:tcPr>
          <w:p w14:paraId="6310ADF6" w14:textId="77777777" w:rsidR="00617FAA" w:rsidRDefault="00617FAA" w:rsidP="00617FAA">
            <w:pPr>
              <w:rPr>
                <w:rFonts w:ascii="Arial Narrow" w:hAnsi="Arial Narrow" w:cs="Arial"/>
                <w:color w:val="000000"/>
                <w:sz w:val="18"/>
                <w:szCs w:val="18"/>
              </w:rPr>
            </w:pPr>
          </w:p>
        </w:tc>
        <w:tc>
          <w:tcPr>
            <w:tcW w:w="1240" w:type="dxa"/>
            <w:tcBorders>
              <w:top w:val="nil"/>
              <w:left w:val="nil"/>
              <w:bottom w:val="nil"/>
              <w:right w:val="nil"/>
            </w:tcBorders>
            <w:shd w:val="clear" w:color="auto" w:fill="auto"/>
            <w:vAlign w:val="center"/>
            <w:hideMark/>
          </w:tcPr>
          <w:p w14:paraId="11EEA351" w14:textId="77777777" w:rsidR="00617FAA" w:rsidRDefault="00617FAA" w:rsidP="00617FAA">
            <w:pPr>
              <w:jc w:val="right"/>
              <w:rPr>
                <w:rFonts w:ascii="Arial Narrow" w:hAnsi="Arial Narrow" w:cs="Arial"/>
                <w:color w:val="000000"/>
                <w:sz w:val="18"/>
                <w:szCs w:val="18"/>
              </w:rPr>
            </w:pPr>
            <w:r>
              <w:rPr>
                <w:rFonts w:ascii="Arial Narrow" w:hAnsi="Arial Narrow" w:cs="Arial"/>
                <w:color w:val="000000"/>
                <w:sz w:val="18"/>
                <w:szCs w:val="18"/>
              </w:rPr>
              <w:t>——</w:t>
            </w:r>
          </w:p>
        </w:tc>
        <w:tc>
          <w:tcPr>
            <w:tcW w:w="1240" w:type="dxa"/>
            <w:tcBorders>
              <w:top w:val="nil"/>
              <w:left w:val="nil"/>
              <w:bottom w:val="nil"/>
              <w:right w:val="nil"/>
            </w:tcBorders>
            <w:shd w:val="clear" w:color="auto" w:fill="auto"/>
            <w:vAlign w:val="center"/>
            <w:hideMark/>
          </w:tcPr>
          <w:p w14:paraId="0AFC11F4" w14:textId="77777777" w:rsidR="00617FAA" w:rsidRDefault="00617FAA" w:rsidP="00617FAA">
            <w:pPr>
              <w:jc w:val="right"/>
              <w:rPr>
                <w:rFonts w:ascii="Arial Narrow" w:hAnsi="Arial Narrow" w:cs="Arial"/>
                <w:color w:val="000000"/>
                <w:sz w:val="18"/>
                <w:szCs w:val="18"/>
              </w:rPr>
            </w:pPr>
            <w:r>
              <w:rPr>
                <w:rFonts w:ascii="Arial Narrow" w:hAnsi="Arial Narrow" w:cs="Arial"/>
                <w:color w:val="000000"/>
                <w:sz w:val="18"/>
                <w:szCs w:val="18"/>
              </w:rPr>
              <w:t>——</w:t>
            </w:r>
          </w:p>
        </w:tc>
        <w:tc>
          <w:tcPr>
            <w:tcW w:w="1240" w:type="dxa"/>
            <w:tcBorders>
              <w:top w:val="nil"/>
              <w:left w:val="nil"/>
              <w:bottom w:val="nil"/>
              <w:right w:val="nil"/>
            </w:tcBorders>
            <w:shd w:val="clear" w:color="auto" w:fill="auto"/>
            <w:vAlign w:val="center"/>
            <w:hideMark/>
          </w:tcPr>
          <w:p w14:paraId="0349619C" w14:textId="77777777" w:rsidR="00617FAA" w:rsidRDefault="00617FAA" w:rsidP="00617FAA">
            <w:pPr>
              <w:jc w:val="right"/>
              <w:rPr>
                <w:rFonts w:ascii="Arial Narrow" w:hAnsi="Arial Narrow" w:cs="Arial"/>
                <w:color w:val="000000"/>
                <w:sz w:val="18"/>
                <w:szCs w:val="18"/>
              </w:rPr>
            </w:pPr>
          </w:p>
        </w:tc>
      </w:tr>
      <w:tr w:rsidR="00617FAA" w14:paraId="67142A10" w14:textId="77777777" w:rsidTr="00617FAA">
        <w:trPr>
          <w:divId w:val="233515192"/>
          <w:trHeight w:val="263"/>
        </w:trPr>
        <w:tc>
          <w:tcPr>
            <w:tcW w:w="2020" w:type="dxa"/>
            <w:tcBorders>
              <w:top w:val="nil"/>
              <w:left w:val="nil"/>
              <w:bottom w:val="single" w:sz="8" w:space="0" w:color="000000"/>
              <w:right w:val="nil"/>
            </w:tcBorders>
            <w:shd w:val="clear" w:color="auto" w:fill="auto"/>
            <w:vAlign w:val="center"/>
            <w:hideMark/>
          </w:tcPr>
          <w:p w14:paraId="7373E410" w14:textId="77777777" w:rsidR="00617FAA" w:rsidRDefault="00617FAA" w:rsidP="00617FAA">
            <w:pPr>
              <w:jc w:val="left"/>
              <w:rPr>
                <w:rFonts w:ascii="Arial Narrow" w:hAnsi="Arial Narrow" w:cs="Arial"/>
                <w:color w:val="000000"/>
                <w:sz w:val="18"/>
                <w:szCs w:val="18"/>
              </w:rPr>
            </w:pPr>
            <w:r>
              <w:rPr>
                <w:rFonts w:ascii="Arial Narrow" w:hAnsi="Arial Narrow" w:cs="Arial"/>
                <w:color w:val="000000"/>
                <w:sz w:val="18"/>
                <w:szCs w:val="18"/>
              </w:rPr>
              <w:t xml:space="preserve">      2.</w:t>
            </w:r>
            <w:r>
              <w:rPr>
                <w:rFonts w:ascii="仿宋_GB2312" w:eastAsia="仿宋_GB2312" w:hAnsi="Arial Narrow" w:cs="Arial" w:hint="eastAsia"/>
                <w:color w:val="000000"/>
                <w:sz w:val="18"/>
                <w:szCs w:val="18"/>
              </w:rPr>
              <w:t>土地使用权</w:t>
            </w:r>
          </w:p>
        </w:tc>
        <w:tc>
          <w:tcPr>
            <w:tcW w:w="1300" w:type="dxa"/>
            <w:tcBorders>
              <w:top w:val="nil"/>
              <w:left w:val="nil"/>
              <w:bottom w:val="single" w:sz="8" w:space="0" w:color="000000"/>
              <w:right w:val="nil"/>
            </w:tcBorders>
            <w:shd w:val="clear" w:color="auto" w:fill="auto"/>
            <w:vAlign w:val="center"/>
            <w:hideMark/>
          </w:tcPr>
          <w:p w14:paraId="40011E37" w14:textId="77777777" w:rsidR="00617FAA" w:rsidRDefault="00617FAA" w:rsidP="00617FAA">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240" w:type="dxa"/>
            <w:tcBorders>
              <w:top w:val="nil"/>
              <w:left w:val="nil"/>
              <w:bottom w:val="single" w:sz="8" w:space="0" w:color="000000"/>
              <w:right w:val="nil"/>
            </w:tcBorders>
            <w:shd w:val="clear" w:color="auto" w:fill="auto"/>
            <w:vAlign w:val="center"/>
            <w:hideMark/>
          </w:tcPr>
          <w:p w14:paraId="05F10D1C" w14:textId="77777777" w:rsidR="00617FAA" w:rsidRDefault="00617FAA" w:rsidP="00617FAA">
            <w:pPr>
              <w:jc w:val="right"/>
              <w:rPr>
                <w:rFonts w:ascii="Arial Narrow" w:hAnsi="Arial Narrow" w:cs="Arial"/>
                <w:color w:val="000000"/>
                <w:sz w:val="18"/>
                <w:szCs w:val="18"/>
              </w:rPr>
            </w:pPr>
            <w:r>
              <w:rPr>
                <w:rFonts w:ascii="Arial Narrow" w:hAnsi="Arial Narrow" w:cs="Arial"/>
                <w:color w:val="000000"/>
                <w:sz w:val="18"/>
                <w:szCs w:val="18"/>
              </w:rPr>
              <w:t>——</w:t>
            </w:r>
          </w:p>
        </w:tc>
        <w:tc>
          <w:tcPr>
            <w:tcW w:w="1240" w:type="dxa"/>
            <w:tcBorders>
              <w:top w:val="nil"/>
              <w:left w:val="nil"/>
              <w:bottom w:val="single" w:sz="8" w:space="0" w:color="000000"/>
              <w:right w:val="nil"/>
            </w:tcBorders>
            <w:shd w:val="clear" w:color="auto" w:fill="auto"/>
            <w:vAlign w:val="center"/>
            <w:hideMark/>
          </w:tcPr>
          <w:p w14:paraId="0B909895" w14:textId="77777777" w:rsidR="00617FAA" w:rsidRDefault="00617FAA" w:rsidP="00617FAA">
            <w:pPr>
              <w:jc w:val="right"/>
              <w:rPr>
                <w:rFonts w:ascii="Arial Narrow" w:hAnsi="Arial Narrow" w:cs="Arial"/>
                <w:color w:val="000000"/>
                <w:sz w:val="18"/>
                <w:szCs w:val="18"/>
              </w:rPr>
            </w:pPr>
            <w:r>
              <w:rPr>
                <w:rFonts w:ascii="Arial Narrow" w:hAnsi="Arial Narrow" w:cs="Arial"/>
                <w:color w:val="000000"/>
                <w:sz w:val="18"/>
                <w:szCs w:val="18"/>
              </w:rPr>
              <w:t>——</w:t>
            </w:r>
          </w:p>
        </w:tc>
        <w:tc>
          <w:tcPr>
            <w:tcW w:w="1240" w:type="dxa"/>
            <w:tcBorders>
              <w:top w:val="nil"/>
              <w:left w:val="nil"/>
              <w:bottom w:val="single" w:sz="8" w:space="0" w:color="000000"/>
              <w:right w:val="nil"/>
            </w:tcBorders>
            <w:shd w:val="clear" w:color="auto" w:fill="auto"/>
            <w:vAlign w:val="center"/>
            <w:hideMark/>
          </w:tcPr>
          <w:p w14:paraId="453A4274" w14:textId="77777777" w:rsidR="00617FAA" w:rsidRDefault="00617FAA" w:rsidP="00617FAA">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22"/>
    </w:tbl>
    <w:p w14:paraId="46EDFE6D" w14:textId="3F34E0A2" w:rsidR="00766AE6" w:rsidRDefault="00A619F1" w:rsidP="00617FAA">
      <w:pPr>
        <w:snapToGrid w:val="0"/>
        <w:spacing w:beforeLines="50" w:before="120" w:afterLines="90" w:after="216"/>
        <w:ind w:rightChars="241" w:right="506"/>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r w:rsidR="007A1860">
        <w:rPr>
          <w:rFonts w:ascii="宋体" w:hAnsi="宋体" w:cs="宋体" w:hint="eastAsia"/>
          <w:sz w:val="24"/>
        </w:rPr>
        <w:t>①</w:t>
      </w:r>
      <w:r w:rsidR="007A1860">
        <w:rPr>
          <w:rFonts w:ascii="Arial Narrow" w:eastAsia="仿宋_GB2312" w:hAnsi="Arial Narrow"/>
          <w:sz w:val="24"/>
        </w:rPr>
        <w:t xml:space="preserve"> </w:t>
      </w:r>
      <w:r w:rsidR="007A1860">
        <w:rPr>
          <w:rFonts w:ascii="Arial Narrow" w:eastAsia="仿宋_GB2312" w:hAnsi="Arial Narrow"/>
          <w:sz w:val="24"/>
        </w:rPr>
        <w:t>本期折旧和摊销额</w:t>
      </w:r>
      <w:r w:rsidR="007A1860">
        <w:rPr>
          <w:rFonts w:ascii="Arial Narrow" w:eastAsia="仿宋_GB2312" w:hAnsi="Arial Narrow"/>
          <w:sz w:val="24"/>
        </w:rPr>
        <w:t>XX</w:t>
      </w:r>
      <w:r w:rsidR="007A1860">
        <w:rPr>
          <w:rFonts w:ascii="Arial Narrow" w:eastAsia="仿宋_GB2312" w:hAnsi="Arial Narrow"/>
          <w:sz w:val="24"/>
        </w:rPr>
        <w:t>元。</w:t>
      </w:r>
    </w:p>
    <w:p w14:paraId="33466A33" w14:textId="77777777" w:rsidR="00766AE6" w:rsidRDefault="007A1860">
      <w:pPr>
        <w:adjustRightInd w:val="0"/>
        <w:snapToGrid w:val="0"/>
        <w:spacing w:beforeLines="50" w:before="120" w:afterLines="90" w:after="216"/>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 xml:space="preserve"> </w:t>
      </w:r>
      <w:r>
        <w:rPr>
          <w:rFonts w:ascii="Arial Narrow" w:eastAsia="仿宋_GB2312" w:hAnsi="Arial Narrow"/>
          <w:sz w:val="24"/>
        </w:rPr>
        <w:t>投资性房地产本期减值准备计提额</w:t>
      </w:r>
      <w:r>
        <w:rPr>
          <w:rFonts w:ascii="Arial Narrow" w:eastAsia="仿宋_GB2312" w:hAnsi="Arial Narrow"/>
          <w:sz w:val="24"/>
        </w:rPr>
        <w:t>XX</w:t>
      </w:r>
      <w:r>
        <w:rPr>
          <w:rFonts w:ascii="Arial Narrow" w:eastAsia="仿宋_GB2312" w:hAnsi="Arial Narrow"/>
          <w:sz w:val="24"/>
        </w:rPr>
        <w:t>元。</w:t>
      </w:r>
    </w:p>
    <w:p w14:paraId="3FAAC0D6" w14:textId="14B49FBF" w:rsidR="00A619F1" w:rsidRDefault="007A1860" w:rsidP="00617FAA">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）以公允价值计量</w:t>
      </w:r>
      <w:r>
        <w:rPr>
          <w:rFonts w:ascii="Arial Narrow" w:eastAsia="仿宋_GB2312" w:hAnsi="Arial Narrow"/>
          <w:color w:val="0000FF"/>
          <w:sz w:val="24"/>
        </w:rPr>
        <w:t>（不适用的删除）</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"QCF72 </w:instrText>
      </w:r>
      <w:r w:rsidR="00A619F1">
        <w:rPr>
          <w:rFonts w:ascii="Arial Narrow" w:eastAsia="仿宋_GB2312" w:hAnsi="Arial Narrow"/>
          <w:sz w:val="24"/>
        </w:rPr>
        <w:instrText>投资性房地产（以公允价值）</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72</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)!JiuQiQCF72" \h </w:instrText>
      </w:r>
      <w:r w:rsidR="00A619F1">
        <w:rPr>
          <w:rFonts w:ascii="Arial Narrow" w:eastAsia="仿宋_GB2312" w:hAnsi="Arial Narrow"/>
          <w:sz w:val="24"/>
        </w:rPr>
        <w:fldChar w:fldCharType="separate"/>
      </w:r>
    </w:p>
    <w:tbl>
      <w:tblPr>
        <w:tblW w:w="9520" w:type="dxa"/>
        <w:tblLook w:val="04A0" w:firstRow="1" w:lastRow="0" w:firstColumn="1" w:lastColumn="0" w:noHBand="0" w:noVBand="1"/>
      </w:tblPr>
      <w:tblGrid>
        <w:gridCol w:w="2240"/>
        <w:gridCol w:w="1140"/>
        <w:gridCol w:w="940"/>
        <w:gridCol w:w="1140"/>
        <w:gridCol w:w="1140"/>
        <w:gridCol w:w="900"/>
        <w:gridCol w:w="960"/>
        <w:gridCol w:w="1060"/>
      </w:tblGrid>
      <w:tr w:rsidR="00A619F1" w14:paraId="44870F68" w14:textId="77777777" w:rsidTr="00A619F1">
        <w:trPr>
          <w:trHeight w:val="255"/>
        </w:trPr>
        <w:tc>
          <w:tcPr>
            <w:tcW w:w="2240" w:type="dxa"/>
            <w:vMerge w:val="restart"/>
            <w:tcBorders>
              <w:top w:val="single" w:sz="8" w:space="0" w:color="000000"/>
              <w:left w:val="nil"/>
              <w:bottom w:val="single" w:sz="4" w:space="0" w:color="000000"/>
              <w:right w:val="nil"/>
            </w:tcBorders>
            <w:shd w:val="clear" w:color="auto" w:fill="auto"/>
            <w:vAlign w:val="center"/>
            <w:hideMark/>
          </w:tcPr>
          <w:p w14:paraId="1C7D394D" w14:textId="53A0174D"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140" w:type="dxa"/>
            <w:vMerge w:val="restart"/>
            <w:tcBorders>
              <w:top w:val="single" w:sz="8" w:space="0" w:color="000000"/>
              <w:left w:val="nil"/>
              <w:bottom w:val="single" w:sz="4" w:space="0" w:color="000000"/>
              <w:right w:val="nil"/>
            </w:tcBorders>
            <w:shd w:val="clear" w:color="auto" w:fill="auto"/>
            <w:vAlign w:val="center"/>
            <w:hideMark/>
          </w:tcPr>
          <w:p w14:paraId="0B0C124C"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年初公允价值</w:t>
            </w:r>
          </w:p>
        </w:tc>
        <w:tc>
          <w:tcPr>
            <w:tcW w:w="3220" w:type="dxa"/>
            <w:gridSpan w:val="3"/>
            <w:tcBorders>
              <w:top w:val="single" w:sz="8" w:space="0" w:color="000000"/>
              <w:left w:val="nil"/>
              <w:bottom w:val="nil"/>
              <w:right w:val="nil"/>
            </w:tcBorders>
            <w:shd w:val="clear" w:color="auto" w:fill="auto"/>
            <w:vAlign w:val="center"/>
            <w:hideMark/>
          </w:tcPr>
          <w:p w14:paraId="6926A07C"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860" w:type="dxa"/>
            <w:gridSpan w:val="2"/>
            <w:tcBorders>
              <w:top w:val="single" w:sz="8" w:space="0" w:color="000000"/>
              <w:left w:val="nil"/>
              <w:bottom w:val="nil"/>
              <w:right w:val="nil"/>
            </w:tcBorders>
            <w:shd w:val="clear" w:color="auto" w:fill="auto"/>
            <w:vAlign w:val="center"/>
            <w:hideMark/>
          </w:tcPr>
          <w:p w14:paraId="09E79BB4"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060" w:type="dxa"/>
            <w:vMerge w:val="restart"/>
            <w:tcBorders>
              <w:top w:val="single" w:sz="8" w:space="0" w:color="000000"/>
              <w:left w:val="nil"/>
              <w:bottom w:val="single" w:sz="4" w:space="0" w:color="000000"/>
              <w:right w:val="nil"/>
            </w:tcBorders>
            <w:shd w:val="clear" w:color="auto" w:fill="auto"/>
            <w:vAlign w:val="center"/>
            <w:hideMark/>
          </w:tcPr>
          <w:p w14:paraId="154CF606"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期末公允价值</w:t>
            </w:r>
          </w:p>
        </w:tc>
      </w:tr>
      <w:tr w:rsidR="00A619F1" w14:paraId="78781448" w14:textId="77777777" w:rsidTr="00A619F1">
        <w:trPr>
          <w:trHeight w:val="465"/>
        </w:trPr>
        <w:tc>
          <w:tcPr>
            <w:tcW w:w="2240" w:type="dxa"/>
            <w:vMerge/>
            <w:tcBorders>
              <w:top w:val="single" w:sz="8" w:space="0" w:color="000000"/>
              <w:left w:val="nil"/>
              <w:bottom w:val="single" w:sz="4" w:space="0" w:color="000000"/>
              <w:right w:val="nil"/>
            </w:tcBorders>
            <w:vAlign w:val="center"/>
            <w:hideMark/>
          </w:tcPr>
          <w:p w14:paraId="0C66F0B6" w14:textId="77777777" w:rsidR="00A619F1" w:rsidRDefault="00A619F1">
            <w:pPr>
              <w:rPr>
                <w:rFonts w:ascii="Arial Narrow" w:hAnsi="Arial Narrow" w:cs="Arial"/>
                <w:b/>
                <w:bCs/>
                <w:color w:val="000000"/>
                <w:sz w:val="18"/>
                <w:szCs w:val="18"/>
              </w:rPr>
            </w:pPr>
          </w:p>
        </w:tc>
        <w:tc>
          <w:tcPr>
            <w:tcW w:w="1140" w:type="dxa"/>
            <w:vMerge/>
            <w:tcBorders>
              <w:top w:val="single" w:sz="8" w:space="0" w:color="000000"/>
              <w:left w:val="nil"/>
              <w:bottom w:val="single" w:sz="4" w:space="0" w:color="000000"/>
              <w:right w:val="nil"/>
            </w:tcBorders>
            <w:vAlign w:val="center"/>
            <w:hideMark/>
          </w:tcPr>
          <w:p w14:paraId="642D271E" w14:textId="77777777" w:rsidR="00A619F1" w:rsidRDefault="00A619F1">
            <w:pPr>
              <w:rPr>
                <w:rFonts w:ascii="Arial Narrow" w:hAnsi="Arial Narrow" w:cs="Arial"/>
                <w:b/>
                <w:bCs/>
                <w:color w:val="000000"/>
                <w:sz w:val="18"/>
                <w:szCs w:val="18"/>
              </w:rPr>
            </w:pPr>
          </w:p>
        </w:tc>
        <w:tc>
          <w:tcPr>
            <w:tcW w:w="940" w:type="dxa"/>
            <w:tcBorders>
              <w:top w:val="nil"/>
              <w:left w:val="nil"/>
              <w:bottom w:val="single" w:sz="4" w:space="0" w:color="auto"/>
              <w:right w:val="nil"/>
            </w:tcBorders>
            <w:shd w:val="clear" w:color="auto" w:fill="auto"/>
            <w:vAlign w:val="center"/>
            <w:hideMark/>
          </w:tcPr>
          <w:p w14:paraId="3342A22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购置</w:t>
            </w:r>
          </w:p>
        </w:tc>
        <w:tc>
          <w:tcPr>
            <w:tcW w:w="1140" w:type="dxa"/>
            <w:tcBorders>
              <w:top w:val="nil"/>
              <w:left w:val="nil"/>
              <w:bottom w:val="single" w:sz="4" w:space="0" w:color="auto"/>
              <w:right w:val="nil"/>
            </w:tcBorders>
            <w:shd w:val="clear" w:color="auto" w:fill="auto"/>
            <w:vAlign w:val="center"/>
            <w:hideMark/>
          </w:tcPr>
          <w:p w14:paraId="1E53C6D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自用房地产</w:t>
            </w:r>
            <w:r>
              <w:rPr>
                <w:rFonts w:ascii="Arial Narrow" w:hAnsi="Arial Narrow" w:cs="Arial"/>
                <w:b/>
                <w:bCs/>
                <w:color w:val="000000"/>
                <w:sz w:val="18"/>
                <w:szCs w:val="18"/>
              </w:rPr>
              <w:br/>
            </w:r>
            <w:r>
              <w:rPr>
                <w:rFonts w:ascii="Arial Narrow" w:hAnsi="Arial Narrow" w:cs="Arial"/>
                <w:b/>
                <w:bCs/>
                <w:color w:val="000000"/>
                <w:sz w:val="18"/>
                <w:szCs w:val="18"/>
              </w:rPr>
              <w:t>或存货转入</w:t>
            </w:r>
          </w:p>
        </w:tc>
        <w:tc>
          <w:tcPr>
            <w:tcW w:w="1140" w:type="dxa"/>
            <w:tcBorders>
              <w:top w:val="nil"/>
              <w:left w:val="nil"/>
              <w:bottom w:val="single" w:sz="4" w:space="0" w:color="auto"/>
              <w:right w:val="nil"/>
            </w:tcBorders>
            <w:shd w:val="clear" w:color="auto" w:fill="auto"/>
            <w:vAlign w:val="center"/>
            <w:hideMark/>
          </w:tcPr>
          <w:p w14:paraId="0EFF74E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公允价值</w:t>
            </w:r>
            <w:r>
              <w:rPr>
                <w:rFonts w:ascii="Arial Narrow" w:hAnsi="Arial Narrow" w:cs="Arial"/>
                <w:b/>
                <w:bCs/>
                <w:color w:val="000000"/>
                <w:sz w:val="18"/>
                <w:szCs w:val="18"/>
              </w:rPr>
              <w:br/>
            </w:r>
            <w:r>
              <w:rPr>
                <w:rFonts w:ascii="Arial Narrow" w:hAnsi="Arial Narrow" w:cs="Arial"/>
                <w:b/>
                <w:bCs/>
                <w:color w:val="000000"/>
                <w:sz w:val="18"/>
                <w:szCs w:val="18"/>
              </w:rPr>
              <w:t>变动损益</w:t>
            </w:r>
          </w:p>
        </w:tc>
        <w:tc>
          <w:tcPr>
            <w:tcW w:w="900" w:type="dxa"/>
            <w:tcBorders>
              <w:top w:val="nil"/>
              <w:left w:val="nil"/>
              <w:bottom w:val="single" w:sz="4" w:space="0" w:color="auto"/>
              <w:right w:val="nil"/>
            </w:tcBorders>
            <w:shd w:val="clear" w:color="auto" w:fill="auto"/>
            <w:vAlign w:val="center"/>
            <w:hideMark/>
          </w:tcPr>
          <w:p w14:paraId="7933A89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处置</w:t>
            </w:r>
          </w:p>
        </w:tc>
        <w:tc>
          <w:tcPr>
            <w:tcW w:w="960" w:type="dxa"/>
            <w:tcBorders>
              <w:top w:val="nil"/>
              <w:left w:val="nil"/>
              <w:bottom w:val="single" w:sz="4" w:space="0" w:color="auto"/>
              <w:right w:val="nil"/>
            </w:tcBorders>
            <w:shd w:val="clear" w:color="auto" w:fill="auto"/>
            <w:vAlign w:val="center"/>
            <w:hideMark/>
          </w:tcPr>
          <w:p w14:paraId="4DD876C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转为自用房地产</w:t>
            </w:r>
          </w:p>
        </w:tc>
        <w:tc>
          <w:tcPr>
            <w:tcW w:w="1060" w:type="dxa"/>
            <w:vMerge/>
            <w:tcBorders>
              <w:top w:val="single" w:sz="8" w:space="0" w:color="000000"/>
              <w:left w:val="nil"/>
              <w:bottom w:val="single" w:sz="4" w:space="0" w:color="000000"/>
              <w:right w:val="nil"/>
            </w:tcBorders>
            <w:vAlign w:val="center"/>
            <w:hideMark/>
          </w:tcPr>
          <w:p w14:paraId="0452D312" w14:textId="77777777" w:rsidR="00A619F1" w:rsidRDefault="00A619F1">
            <w:pPr>
              <w:rPr>
                <w:rFonts w:ascii="Arial Narrow" w:hAnsi="Arial Narrow" w:cs="Arial"/>
                <w:b/>
                <w:bCs/>
                <w:color w:val="000000"/>
                <w:sz w:val="18"/>
                <w:szCs w:val="18"/>
              </w:rPr>
            </w:pPr>
          </w:p>
        </w:tc>
      </w:tr>
      <w:tr w:rsidR="00A619F1" w14:paraId="5FFB36AA" w14:textId="77777777" w:rsidTr="00A619F1">
        <w:trPr>
          <w:trHeight w:val="255"/>
        </w:trPr>
        <w:tc>
          <w:tcPr>
            <w:tcW w:w="2240" w:type="dxa"/>
            <w:tcBorders>
              <w:top w:val="nil"/>
              <w:left w:val="nil"/>
              <w:bottom w:val="nil"/>
              <w:right w:val="nil"/>
            </w:tcBorders>
            <w:shd w:val="clear" w:color="auto" w:fill="auto"/>
            <w:vAlign w:val="center"/>
            <w:hideMark/>
          </w:tcPr>
          <w:p w14:paraId="31AEF795"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一、成本合计</w:t>
            </w:r>
          </w:p>
        </w:tc>
        <w:tc>
          <w:tcPr>
            <w:tcW w:w="1140" w:type="dxa"/>
            <w:tcBorders>
              <w:top w:val="nil"/>
              <w:left w:val="nil"/>
              <w:bottom w:val="nil"/>
              <w:right w:val="nil"/>
            </w:tcBorders>
            <w:shd w:val="clear" w:color="auto" w:fill="auto"/>
            <w:vAlign w:val="center"/>
            <w:hideMark/>
          </w:tcPr>
          <w:p w14:paraId="205CD87C" w14:textId="77777777" w:rsidR="00A619F1" w:rsidRDefault="00A619F1">
            <w:pPr>
              <w:rPr>
                <w:rFonts w:ascii="Arial Narrow" w:hAnsi="Arial Narrow" w:cs="Arial"/>
                <w:b/>
                <w:bCs/>
                <w:color w:val="000000"/>
                <w:sz w:val="18"/>
                <w:szCs w:val="18"/>
              </w:rPr>
            </w:pPr>
          </w:p>
        </w:tc>
        <w:tc>
          <w:tcPr>
            <w:tcW w:w="940" w:type="dxa"/>
            <w:tcBorders>
              <w:top w:val="nil"/>
              <w:left w:val="nil"/>
              <w:bottom w:val="nil"/>
              <w:right w:val="nil"/>
            </w:tcBorders>
            <w:shd w:val="clear" w:color="auto" w:fill="auto"/>
            <w:vAlign w:val="center"/>
            <w:hideMark/>
          </w:tcPr>
          <w:p w14:paraId="24E9E038"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3B4B8FA6"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5CD29BD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900" w:type="dxa"/>
            <w:tcBorders>
              <w:top w:val="nil"/>
              <w:left w:val="nil"/>
              <w:bottom w:val="nil"/>
              <w:right w:val="nil"/>
            </w:tcBorders>
            <w:shd w:val="clear" w:color="auto" w:fill="auto"/>
            <w:vAlign w:val="center"/>
            <w:hideMark/>
          </w:tcPr>
          <w:p w14:paraId="16B133FE" w14:textId="77777777" w:rsidR="00A619F1" w:rsidRDefault="00A619F1">
            <w:pPr>
              <w:jc w:val="right"/>
              <w:rPr>
                <w:rFonts w:ascii="Arial Narrow" w:hAnsi="Arial Narrow" w:cs="Arial"/>
                <w:color w:val="000000"/>
                <w:sz w:val="18"/>
                <w:szCs w:val="18"/>
              </w:rPr>
            </w:pPr>
          </w:p>
        </w:tc>
        <w:tc>
          <w:tcPr>
            <w:tcW w:w="960" w:type="dxa"/>
            <w:tcBorders>
              <w:top w:val="nil"/>
              <w:left w:val="nil"/>
              <w:bottom w:val="nil"/>
              <w:right w:val="nil"/>
            </w:tcBorders>
            <w:shd w:val="clear" w:color="auto" w:fill="auto"/>
            <w:vAlign w:val="center"/>
            <w:hideMark/>
          </w:tcPr>
          <w:p w14:paraId="2724432F" w14:textId="77777777" w:rsidR="00A619F1" w:rsidRDefault="00A619F1">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3532267C" w14:textId="77777777" w:rsidR="00A619F1" w:rsidRDefault="00A619F1">
            <w:pPr>
              <w:jc w:val="right"/>
              <w:rPr>
                <w:rFonts w:eastAsia="Times New Roman"/>
                <w:sz w:val="20"/>
                <w:szCs w:val="20"/>
              </w:rPr>
            </w:pPr>
          </w:p>
        </w:tc>
      </w:tr>
      <w:tr w:rsidR="00A619F1" w14:paraId="6AAF8C0E" w14:textId="77777777" w:rsidTr="00A619F1">
        <w:trPr>
          <w:trHeight w:val="255"/>
        </w:trPr>
        <w:tc>
          <w:tcPr>
            <w:tcW w:w="2240" w:type="dxa"/>
            <w:tcBorders>
              <w:top w:val="nil"/>
              <w:left w:val="nil"/>
              <w:bottom w:val="nil"/>
              <w:right w:val="nil"/>
            </w:tcBorders>
            <w:shd w:val="clear" w:color="auto" w:fill="auto"/>
            <w:vAlign w:val="center"/>
            <w:hideMark/>
          </w:tcPr>
          <w:p w14:paraId="436D0CD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Pr>
                <w:rFonts w:ascii="Arial Narrow"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140" w:type="dxa"/>
            <w:tcBorders>
              <w:top w:val="nil"/>
              <w:left w:val="nil"/>
              <w:bottom w:val="nil"/>
              <w:right w:val="nil"/>
            </w:tcBorders>
            <w:shd w:val="clear" w:color="auto" w:fill="auto"/>
            <w:vAlign w:val="center"/>
            <w:hideMark/>
          </w:tcPr>
          <w:p w14:paraId="49939D2E" w14:textId="77777777" w:rsidR="00A619F1" w:rsidRDefault="00A619F1">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3F01C334"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1AA8565"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5CC55EC"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900" w:type="dxa"/>
            <w:tcBorders>
              <w:top w:val="nil"/>
              <w:left w:val="nil"/>
              <w:bottom w:val="nil"/>
              <w:right w:val="nil"/>
            </w:tcBorders>
            <w:shd w:val="clear" w:color="auto" w:fill="auto"/>
            <w:vAlign w:val="center"/>
            <w:hideMark/>
          </w:tcPr>
          <w:p w14:paraId="4B091D98" w14:textId="77777777" w:rsidR="00A619F1" w:rsidRDefault="00A619F1">
            <w:pPr>
              <w:jc w:val="right"/>
              <w:rPr>
                <w:rFonts w:ascii="Arial Narrow" w:hAnsi="Arial Narrow" w:cs="Arial"/>
                <w:color w:val="000000"/>
                <w:sz w:val="18"/>
                <w:szCs w:val="18"/>
              </w:rPr>
            </w:pPr>
          </w:p>
        </w:tc>
        <w:tc>
          <w:tcPr>
            <w:tcW w:w="960" w:type="dxa"/>
            <w:tcBorders>
              <w:top w:val="nil"/>
              <w:left w:val="nil"/>
              <w:bottom w:val="nil"/>
              <w:right w:val="nil"/>
            </w:tcBorders>
            <w:shd w:val="clear" w:color="auto" w:fill="auto"/>
            <w:vAlign w:val="center"/>
            <w:hideMark/>
          </w:tcPr>
          <w:p w14:paraId="37C12869" w14:textId="77777777" w:rsidR="00A619F1" w:rsidRDefault="00A619F1">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083815F8" w14:textId="77777777" w:rsidR="00A619F1" w:rsidRDefault="00A619F1">
            <w:pPr>
              <w:jc w:val="right"/>
              <w:rPr>
                <w:rFonts w:eastAsia="Times New Roman"/>
                <w:sz w:val="20"/>
                <w:szCs w:val="20"/>
              </w:rPr>
            </w:pPr>
          </w:p>
        </w:tc>
      </w:tr>
      <w:tr w:rsidR="00A619F1" w14:paraId="23D39CA2" w14:textId="77777777" w:rsidTr="00A619F1">
        <w:trPr>
          <w:trHeight w:val="255"/>
        </w:trPr>
        <w:tc>
          <w:tcPr>
            <w:tcW w:w="2240" w:type="dxa"/>
            <w:tcBorders>
              <w:top w:val="nil"/>
              <w:left w:val="nil"/>
              <w:bottom w:val="nil"/>
              <w:right w:val="nil"/>
            </w:tcBorders>
            <w:shd w:val="clear" w:color="auto" w:fill="auto"/>
            <w:vAlign w:val="center"/>
            <w:hideMark/>
          </w:tcPr>
          <w:p w14:paraId="6B9CE16E"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2.</w:t>
            </w:r>
            <w:r>
              <w:rPr>
                <w:rFonts w:ascii="仿宋_GB2312" w:eastAsia="仿宋_GB2312" w:hAnsi="Arial Narrow" w:cs="Arial" w:hint="eastAsia"/>
                <w:color w:val="000000"/>
                <w:sz w:val="18"/>
                <w:szCs w:val="18"/>
              </w:rPr>
              <w:t>土地使用权</w:t>
            </w:r>
          </w:p>
        </w:tc>
        <w:tc>
          <w:tcPr>
            <w:tcW w:w="1140" w:type="dxa"/>
            <w:tcBorders>
              <w:top w:val="nil"/>
              <w:left w:val="nil"/>
              <w:bottom w:val="nil"/>
              <w:right w:val="nil"/>
            </w:tcBorders>
            <w:shd w:val="clear" w:color="auto" w:fill="auto"/>
            <w:vAlign w:val="center"/>
            <w:hideMark/>
          </w:tcPr>
          <w:p w14:paraId="7C812BD3" w14:textId="77777777" w:rsidR="00A619F1" w:rsidRDefault="00A619F1">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027B2907"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9E1B042"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7233AF17"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900" w:type="dxa"/>
            <w:tcBorders>
              <w:top w:val="nil"/>
              <w:left w:val="nil"/>
              <w:bottom w:val="nil"/>
              <w:right w:val="nil"/>
            </w:tcBorders>
            <w:shd w:val="clear" w:color="auto" w:fill="auto"/>
            <w:vAlign w:val="center"/>
            <w:hideMark/>
          </w:tcPr>
          <w:p w14:paraId="43D0F167" w14:textId="77777777" w:rsidR="00A619F1" w:rsidRDefault="00A619F1">
            <w:pPr>
              <w:jc w:val="right"/>
              <w:rPr>
                <w:rFonts w:ascii="Arial Narrow" w:hAnsi="Arial Narrow" w:cs="Arial"/>
                <w:color w:val="000000"/>
                <w:sz w:val="18"/>
                <w:szCs w:val="18"/>
              </w:rPr>
            </w:pPr>
          </w:p>
        </w:tc>
        <w:tc>
          <w:tcPr>
            <w:tcW w:w="960" w:type="dxa"/>
            <w:tcBorders>
              <w:top w:val="nil"/>
              <w:left w:val="nil"/>
              <w:bottom w:val="nil"/>
              <w:right w:val="nil"/>
            </w:tcBorders>
            <w:shd w:val="clear" w:color="auto" w:fill="auto"/>
            <w:vAlign w:val="center"/>
            <w:hideMark/>
          </w:tcPr>
          <w:p w14:paraId="41C9D38F" w14:textId="77777777" w:rsidR="00A619F1" w:rsidRDefault="00A619F1">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76C5F84D" w14:textId="77777777" w:rsidR="00A619F1" w:rsidRDefault="00A619F1">
            <w:pPr>
              <w:jc w:val="right"/>
              <w:rPr>
                <w:rFonts w:eastAsia="Times New Roman"/>
                <w:sz w:val="20"/>
                <w:szCs w:val="20"/>
              </w:rPr>
            </w:pPr>
          </w:p>
        </w:tc>
      </w:tr>
      <w:tr w:rsidR="00A619F1" w14:paraId="2E44E723" w14:textId="77777777" w:rsidTr="00A619F1">
        <w:trPr>
          <w:trHeight w:val="255"/>
        </w:trPr>
        <w:tc>
          <w:tcPr>
            <w:tcW w:w="2240" w:type="dxa"/>
            <w:tcBorders>
              <w:top w:val="nil"/>
              <w:left w:val="nil"/>
              <w:bottom w:val="nil"/>
              <w:right w:val="nil"/>
            </w:tcBorders>
            <w:shd w:val="clear" w:color="auto" w:fill="auto"/>
            <w:vAlign w:val="center"/>
            <w:hideMark/>
          </w:tcPr>
          <w:p w14:paraId="082CB3A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二、公允价值变动合计</w:t>
            </w:r>
          </w:p>
        </w:tc>
        <w:tc>
          <w:tcPr>
            <w:tcW w:w="1140" w:type="dxa"/>
            <w:tcBorders>
              <w:top w:val="nil"/>
              <w:left w:val="nil"/>
              <w:bottom w:val="nil"/>
              <w:right w:val="nil"/>
            </w:tcBorders>
            <w:shd w:val="clear" w:color="auto" w:fill="auto"/>
            <w:vAlign w:val="center"/>
            <w:hideMark/>
          </w:tcPr>
          <w:p w14:paraId="35F55F2B" w14:textId="77777777" w:rsidR="00A619F1" w:rsidRDefault="00A619F1">
            <w:pPr>
              <w:rPr>
                <w:rFonts w:ascii="Arial Narrow" w:hAnsi="Arial Narrow" w:cs="Arial"/>
                <w:b/>
                <w:bCs/>
                <w:color w:val="000000"/>
                <w:sz w:val="18"/>
                <w:szCs w:val="18"/>
              </w:rPr>
            </w:pPr>
          </w:p>
        </w:tc>
        <w:tc>
          <w:tcPr>
            <w:tcW w:w="940" w:type="dxa"/>
            <w:tcBorders>
              <w:top w:val="nil"/>
              <w:left w:val="nil"/>
              <w:bottom w:val="nil"/>
              <w:right w:val="nil"/>
            </w:tcBorders>
            <w:shd w:val="clear" w:color="auto" w:fill="auto"/>
            <w:vAlign w:val="center"/>
            <w:hideMark/>
          </w:tcPr>
          <w:p w14:paraId="2150C95E"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3349DF56"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3409A4F5" w14:textId="77777777" w:rsidR="00A619F1" w:rsidRDefault="00A619F1">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710A261D" w14:textId="77777777" w:rsidR="00A619F1" w:rsidRDefault="00A619F1">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2D6521F2" w14:textId="77777777" w:rsidR="00A619F1" w:rsidRDefault="00A619F1">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1BD3FAB0" w14:textId="77777777" w:rsidR="00A619F1" w:rsidRDefault="00A619F1">
            <w:pPr>
              <w:jc w:val="right"/>
              <w:rPr>
                <w:rFonts w:eastAsia="Times New Roman"/>
                <w:sz w:val="20"/>
                <w:szCs w:val="20"/>
              </w:rPr>
            </w:pPr>
          </w:p>
        </w:tc>
      </w:tr>
      <w:tr w:rsidR="00A619F1" w14:paraId="7908571A" w14:textId="77777777" w:rsidTr="00A619F1">
        <w:trPr>
          <w:trHeight w:val="255"/>
        </w:trPr>
        <w:tc>
          <w:tcPr>
            <w:tcW w:w="2240" w:type="dxa"/>
            <w:tcBorders>
              <w:top w:val="nil"/>
              <w:left w:val="nil"/>
              <w:bottom w:val="nil"/>
              <w:right w:val="nil"/>
            </w:tcBorders>
            <w:shd w:val="clear" w:color="auto" w:fill="auto"/>
            <w:vAlign w:val="center"/>
            <w:hideMark/>
          </w:tcPr>
          <w:p w14:paraId="2464023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Pr>
                <w:rFonts w:ascii="Arial Narrow"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140" w:type="dxa"/>
            <w:tcBorders>
              <w:top w:val="nil"/>
              <w:left w:val="nil"/>
              <w:bottom w:val="nil"/>
              <w:right w:val="nil"/>
            </w:tcBorders>
            <w:shd w:val="clear" w:color="auto" w:fill="auto"/>
            <w:vAlign w:val="center"/>
            <w:hideMark/>
          </w:tcPr>
          <w:p w14:paraId="2BB57296" w14:textId="77777777" w:rsidR="00A619F1" w:rsidRDefault="00A619F1">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6AF9BB55"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099499BA"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24DA3323" w14:textId="77777777" w:rsidR="00A619F1" w:rsidRDefault="00A619F1">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61E892E4" w14:textId="77777777" w:rsidR="00A619F1" w:rsidRDefault="00A619F1">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3258121D" w14:textId="77777777" w:rsidR="00A619F1" w:rsidRDefault="00A619F1">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77BBC1D7" w14:textId="77777777" w:rsidR="00A619F1" w:rsidRDefault="00A619F1">
            <w:pPr>
              <w:jc w:val="right"/>
              <w:rPr>
                <w:rFonts w:eastAsia="Times New Roman"/>
                <w:sz w:val="20"/>
                <w:szCs w:val="20"/>
              </w:rPr>
            </w:pPr>
          </w:p>
        </w:tc>
      </w:tr>
      <w:tr w:rsidR="00A619F1" w14:paraId="3D2479C0" w14:textId="77777777" w:rsidTr="00A619F1">
        <w:trPr>
          <w:trHeight w:val="255"/>
        </w:trPr>
        <w:tc>
          <w:tcPr>
            <w:tcW w:w="2240" w:type="dxa"/>
            <w:tcBorders>
              <w:top w:val="nil"/>
              <w:left w:val="nil"/>
              <w:bottom w:val="nil"/>
              <w:right w:val="nil"/>
            </w:tcBorders>
            <w:shd w:val="clear" w:color="auto" w:fill="auto"/>
            <w:vAlign w:val="center"/>
            <w:hideMark/>
          </w:tcPr>
          <w:p w14:paraId="5002865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2.</w:t>
            </w:r>
            <w:r>
              <w:rPr>
                <w:rFonts w:ascii="仿宋_GB2312" w:eastAsia="仿宋_GB2312" w:hAnsi="Arial Narrow" w:cs="Arial" w:hint="eastAsia"/>
                <w:color w:val="000000"/>
                <w:sz w:val="18"/>
                <w:szCs w:val="18"/>
              </w:rPr>
              <w:t>土地使用权</w:t>
            </w:r>
          </w:p>
        </w:tc>
        <w:tc>
          <w:tcPr>
            <w:tcW w:w="1140" w:type="dxa"/>
            <w:tcBorders>
              <w:top w:val="nil"/>
              <w:left w:val="nil"/>
              <w:bottom w:val="nil"/>
              <w:right w:val="nil"/>
            </w:tcBorders>
            <w:shd w:val="clear" w:color="auto" w:fill="auto"/>
            <w:vAlign w:val="center"/>
            <w:hideMark/>
          </w:tcPr>
          <w:p w14:paraId="0BE8A83A" w14:textId="77777777" w:rsidR="00A619F1" w:rsidRDefault="00A619F1">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778A6CC5"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147BA825"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66EE608A" w14:textId="77777777" w:rsidR="00A619F1" w:rsidRDefault="00A619F1">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61FA8AD0" w14:textId="77777777" w:rsidR="00A619F1" w:rsidRDefault="00A619F1">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63AC30FE" w14:textId="77777777" w:rsidR="00A619F1" w:rsidRDefault="00A619F1">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5FE05B89" w14:textId="77777777" w:rsidR="00A619F1" w:rsidRDefault="00A619F1">
            <w:pPr>
              <w:jc w:val="right"/>
              <w:rPr>
                <w:rFonts w:eastAsia="Times New Roman"/>
                <w:sz w:val="20"/>
                <w:szCs w:val="20"/>
              </w:rPr>
            </w:pPr>
          </w:p>
        </w:tc>
      </w:tr>
      <w:tr w:rsidR="00A619F1" w14:paraId="4A3962D9" w14:textId="77777777" w:rsidTr="00A619F1">
        <w:trPr>
          <w:trHeight w:val="450"/>
        </w:trPr>
        <w:tc>
          <w:tcPr>
            <w:tcW w:w="2240" w:type="dxa"/>
            <w:tcBorders>
              <w:top w:val="nil"/>
              <w:left w:val="nil"/>
              <w:bottom w:val="nil"/>
              <w:right w:val="nil"/>
            </w:tcBorders>
            <w:shd w:val="clear" w:color="auto" w:fill="auto"/>
            <w:vAlign w:val="center"/>
            <w:hideMark/>
          </w:tcPr>
          <w:p w14:paraId="3B5F9291"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三、投资性房地产账面价值合计</w:t>
            </w:r>
          </w:p>
        </w:tc>
        <w:tc>
          <w:tcPr>
            <w:tcW w:w="1140" w:type="dxa"/>
            <w:tcBorders>
              <w:top w:val="nil"/>
              <w:left w:val="nil"/>
              <w:bottom w:val="nil"/>
              <w:right w:val="nil"/>
            </w:tcBorders>
            <w:shd w:val="clear" w:color="auto" w:fill="auto"/>
            <w:vAlign w:val="center"/>
            <w:hideMark/>
          </w:tcPr>
          <w:p w14:paraId="5C869A05" w14:textId="77777777" w:rsidR="00A619F1" w:rsidRDefault="00A619F1">
            <w:pPr>
              <w:rPr>
                <w:rFonts w:ascii="Arial Narrow" w:hAnsi="Arial Narrow" w:cs="Arial"/>
                <w:b/>
                <w:bCs/>
                <w:color w:val="000000"/>
                <w:sz w:val="18"/>
                <w:szCs w:val="18"/>
              </w:rPr>
            </w:pPr>
          </w:p>
        </w:tc>
        <w:tc>
          <w:tcPr>
            <w:tcW w:w="940" w:type="dxa"/>
            <w:tcBorders>
              <w:top w:val="nil"/>
              <w:left w:val="nil"/>
              <w:bottom w:val="nil"/>
              <w:right w:val="nil"/>
            </w:tcBorders>
            <w:shd w:val="clear" w:color="auto" w:fill="auto"/>
            <w:vAlign w:val="center"/>
            <w:hideMark/>
          </w:tcPr>
          <w:p w14:paraId="32CF8763"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5E89A513"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618EA803" w14:textId="77777777" w:rsidR="00A619F1" w:rsidRDefault="00A619F1">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38D05A53" w14:textId="77777777" w:rsidR="00A619F1" w:rsidRDefault="00A619F1">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2C25F6D3" w14:textId="77777777" w:rsidR="00A619F1" w:rsidRDefault="00A619F1">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477AB9DE" w14:textId="77777777" w:rsidR="00A619F1" w:rsidRDefault="00A619F1">
            <w:pPr>
              <w:jc w:val="right"/>
              <w:rPr>
                <w:rFonts w:eastAsia="Times New Roman"/>
                <w:sz w:val="20"/>
                <w:szCs w:val="20"/>
              </w:rPr>
            </w:pPr>
          </w:p>
        </w:tc>
      </w:tr>
      <w:tr w:rsidR="00A619F1" w14:paraId="7E3C10D0" w14:textId="77777777" w:rsidTr="00A619F1">
        <w:trPr>
          <w:trHeight w:val="255"/>
        </w:trPr>
        <w:tc>
          <w:tcPr>
            <w:tcW w:w="2240" w:type="dxa"/>
            <w:tcBorders>
              <w:top w:val="nil"/>
              <w:left w:val="nil"/>
              <w:bottom w:val="nil"/>
              <w:right w:val="nil"/>
            </w:tcBorders>
            <w:shd w:val="clear" w:color="auto" w:fill="auto"/>
            <w:vAlign w:val="center"/>
            <w:hideMark/>
          </w:tcPr>
          <w:p w14:paraId="1691F99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Pr>
                <w:rFonts w:ascii="Arial Narrow"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140" w:type="dxa"/>
            <w:tcBorders>
              <w:top w:val="nil"/>
              <w:left w:val="nil"/>
              <w:bottom w:val="nil"/>
              <w:right w:val="nil"/>
            </w:tcBorders>
            <w:shd w:val="clear" w:color="auto" w:fill="auto"/>
            <w:vAlign w:val="center"/>
            <w:hideMark/>
          </w:tcPr>
          <w:p w14:paraId="79202E9A" w14:textId="77777777" w:rsidR="00A619F1" w:rsidRDefault="00A619F1">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62A8BE9B"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7EA53977"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239A7F6C" w14:textId="77777777" w:rsidR="00A619F1" w:rsidRDefault="00A619F1">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79170901" w14:textId="77777777" w:rsidR="00A619F1" w:rsidRDefault="00A619F1">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03C1631A" w14:textId="77777777" w:rsidR="00A619F1" w:rsidRDefault="00A619F1">
            <w:pPr>
              <w:jc w:val="right"/>
              <w:rPr>
                <w:rFonts w:eastAsia="Times New Roman"/>
                <w:sz w:val="20"/>
                <w:szCs w:val="20"/>
              </w:rPr>
            </w:pPr>
          </w:p>
        </w:tc>
        <w:tc>
          <w:tcPr>
            <w:tcW w:w="1060" w:type="dxa"/>
            <w:tcBorders>
              <w:top w:val="nil"/>
              <w:left w:val="nil"/>
              <w:bottom w:val="nil"/>
              <w:right w:val="nil"/>
            </w:tcBorders>
            <w:shd w:val="clear" w:color="auto" w:fill="auto"/>
            <w:vAlign w:val="center"/>
            <w:hideMark/>
          </w:tcPr>
          <w:p w14:paraId="2D039A1D" w14:textId="77777777" w:rsidR="00A619F1" w:rsidRDefault="00A619F1">
            <w:pPr>
              <w:jc w:val="right"/>
              <w:rPr>
                <w:rFonts w:eastAsia="Times New Roman"/>
                <w:sz w:val="20"/>
                <w:szCs w:val="20"/>
              </w:rPr>
            </w:pPr>
          </w:p>
        </w:tc>
      </w:tr>
      <w:tr w:rsidR="00A619F1" w14:paraId="7B2D4C63" w14:textId="77777777" w:rsidTr="00A619F1">
        <w:trPr>
          <w:trHeight w:val="263"/>
        </w:trPr>
        <w:tc>
          <w:tcPr>
            <w:tcW w:w="2240" w:type="dxa"/>
            <w:tcBorders>
              <w:top w:val="nil"/>
              <w:left w:val="nil"/>
              <w:bottom w:val="single" w:sz="8" w:space="0" w:color="000000"/>
              <w:right w:val="nil"/>
            </w:tcBorders>
            <w:shd w:val="clear" w:color="auto" w:fill="auto"/>
            <w:vAlign w:val="center"/>
            <w:hideMark/>
          </w:tcPr>
          <w:p w14:paraId="615E0A4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2.</w:t>
            </w:r>
            <w:r>
              <w:rPr>
                <w:rFonts w:ascii="仿宋_GB2312" w:eastAsia="仿宋_GB2312" w:hAnsi="Arial Narrow" w:cs="Arial" w:hint="eastAsia"/>
                <w:color w:val="000000"/>
                <w:sz w:val="18"/>
                <w:szCs w:val="18"/>
              </w:rPr>
              <w:t>土地使用权</w:t>
            </w:r>
          </w:p>
        </w:tc>
        <w:tc>
          <w:tcPr>
            <w:tcW w:w="1140" w:type="dxa"/>
            <w:tcBorders>
              <w:top w:val="nil"/>
              <w:left w:val="nil"/>
              <w:bottom w:val="single" w:sz="8" w:space="0" w:color="000000"/>
              <w:right w:val="nil"/>
            </w:tcBorders>
            <w:shd w:val="clear" w:color="auto" w:fill="auto"/>
            <w:vAlign w:val="center"/>
            <w:hideMark/>
          </w:tcPr>
          <w:p w14:paraId="6FBE06DC"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940" w:type="dxa"/>
            <w:tcBorders>
              <w:top w:val="nil"/>
              <w:left w:val="nil"/>
              <w:bottom w:val="single" w:sz="8" w:space="0" w:color="000000"/>
              <w:right w:val="nil"/>
            </w:tcBorders>
            <w:shd w:val="clear" w:color="auto" w:fill="auto"/>
            <w:vAlign w:val="center"/>
            <w:hideMark/>
          </w:tcPr>
          <w:p w14:paraId="681A0C6C"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140" w:type="dxa"/>
            <w:tcBorders>
              <w:top w:val="nil"/>
              <w:left w:val="nil"/>
              <w:bottom w:val="single" w:sz="8" w:space="0" w:color="000000"/>
              <w:right w:val="nil"/>
            </w:tcBorders>
            <w:shd w:val="clear" w:color="auto" w:fill="auto"/>
            <w:vAlign w:val="center"/>
            <w:hideMark/>
          </w:tcPr>
          <w:p w14:paraId="4A5B77A8"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140" w:type="dxa"/>
            <w:tcBorders>
              <w:top w:val="nil"/>
              <w:left w:val="nil"/>
              <w:bottom w:val="single" w:sz="8" w:space="0" w:color="000000"/>
              <w:right w:val="nil"/>
            </w:tcBorders>
            <w:shd w:val="clear" w:color="auto" w:fill="auto"/>
            <w:vAlign w:val="center"/>
            <w:hideMark/>
          </w:tcPr>
          <w:p w14:paraId="320A3B81"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900" w:type="dxa"/>
            <w:tcBorders>
              <w:top w:val="nil"/>
              <w:left w:val="nil"/>
              <w:bottom w:val="single" w:sz="8" w:space="0" w:color="000000"/>
              <w:right w:val="nil"/>
            </w:tcBorders>
            <w:shd w:val="clear" w:color="auto" w:fill="auto"/>
            <w:vAlign w:val="center"/>
            <w:hideMark/>
          </w:tcPr>
          <w:p w14:paraId="4D9984AD"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960" w:type="dxa"/>
            <w:tcBorders>
              <w:top w:val="nil"/>
              <w:left w:val="nil"/>
              <w:bottom w:val="single" w:sz="8" w:space="0" w:color="000000"/>
              <w:right w:val="nil"/>
            </w:tcBorders>
            <w:shd w:val="clear" w:color="auto" w:fill="auto"/>
            <w:vAlign w:val="center"/>
            <w:hideMark/>
          </w:tcPr>
          <w:p w14:paraId="1583BF43"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060" w:type="dxa"/>
            <w:tcBorders>
              <w:top w:val="nil"/>
              <w:left w:val="nil"/>
              <w:bottom w:val="single" w:sz="8" w:space="0" w:color="000000"/>
              <w:right w:val="nil"/>
            </w:tcBorders>
            <w:shd w:val="clear" w:color="auto" w:fill="auto"/>
            <w:vAlign w:val="center"/>
            <w:hideMark/>
          </w:tcPr>
          <w:p w14:paraId="7A4D1BB8"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2F30D120" w14:textId="13D87D8F" w:rsidR="00766AE6" w:rsidRDefault="00A619F1" w:rsidP="00617FAA">
      <w:pPr>
        <w:adjustRightInd w:val="0"/>
        <w:snapToGrid w:val="0"/>
        <w:spacing w:beforeLines="50" w:before="120" w:afterLines="90" w:after="216"/>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r w:rsidR="007A1860">
        <w:rPr>
          <w:rFonts w:ascii="Arial Narrow" w:eastAsia="仿宋_GB2312" w:hAnsi="Arial Narrow"/>
          <w:color w:val="0000FF"/>
          <w:sz w:val="24"/>
        </w:rPr>
        <w:t>（</w:t>
      </w:r>
      <w:r w:rsidR="007A1860">
        <w:rPr>
          <w:rFonts w:ascii="Arial Narrow" w:eastAsia="仿宋_GB2312" w:hAnsi="Arial Narrow"/>
          <w:color w:val="0000FF"/>
          <w:sz w:val="24"/>
        </w:rPr>
        <w:t>1</w:t>
      </w:r>
      <w:r w:rsidR="007A1860">
        <w:rPr>
          <w:rFonts w:ascii="Arial Narrow" w:eastAsia="仿宋_GB2312" w:hAnsi="Arial Narrow"/>
          <w:color w:val="0000FF"/>
          <w:sz w:val="24"/>
        </w:rPr>
        <w:t>）披露</w:t>
      </w:r>
      <w:r w:rsidR="007A1860" w:rsidRPr="00617FAA">
        <w:rPr>
          <w:rFonts w:ascii="Arial Narrow" w:eastAsia="仿宋_GB2312" w:hAnsi="Arial Narrow"/>
          <w:sz w:val="24"/>
        </w:rPr>
        <w:t>投资</w:t>
      </w:r>
      <w:r w:rsidR="007A1860">
        <w:rPr>
          <w:rFonts w:ascii="Arial Narrow" w:eastAsia="仿宋_GB2312" w:hAnsi="Arial Narrow"/>
          <w:color w:val="0000FF"/>
          <w:sz w:val="24"/>
        </w:rPr>
        <w:t>性房地产公允价值的确定依据。</w:t>
      </w:r>
    </w:p>
    <w:p w14:paraId="7ED38FC3"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2</w:t>
      </w:r>
      <w:r>
        <w:rPr>
          <w:rFonts w:ascii="Arial Narrow" w:eastAsia="仿宋_GB2312" w:hAnsi="Arial Narrow"/>
          <w:color w:val="0000FF"/>
          <w:sz w:val="24"/>
        </w:rPr>
        <w:t>）说明报告期内改变计量模式的投资性房地产转换的原因及其影响。</w:t>
      </w:r>
    </w:p>
    <w:p w14:paraId="153F3590"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）未办妥产权证书的投资性房地产</w:t>
      </w:r>
    </w:p>
    <w:tbl>
      <w:tblPr>
        <w:tblW w:w="9072" w:type="dxa"/>
        <w:jc w:val="center"/>
        <w:tblBorders>
          <w:top w:val="single" w:sz="4" w:space="0" w:color="auto"/>
          <w:bottom w:val="single" w:sz="4" w:space="0" w:color="auto"/>
        </w:tblBorders>
        <w:tblLook w:val="04A0" w:firstRow="1" w:lastRow="0" w:firstColumn="1" w:lastColumn="0" w:noHBand="0" w:noVBand="1"/>
      </w:tblPr>
      <w:tblGrid>
        <w:gridCol w:w="3024"/>
        <w:gridCol w:w="3024"/>
        <w:gridCol w:w="3024"/>
      </w:tblGrid>
      <w:tr w:rsidR="00766AE6" w14:paraId="42E32905"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34F68365" w14:textId="77777777" w:rsidR="00766AE6" w:rsidRDefault="007A1860" w:rsidP="00617FAA">
            <w:pPr>
              <w:autoSpaceDE w:val="0"/>
              <w:autoSpaceDN w:val="0"/>
              <w:snapToGrid w:val="0"/>
              <w:ind w:left="-108" w:firstLineChars="57" w:firstLine="103"/>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4" w:type="dxa"/>
            <w:tcBorders>
              <w:top w:val="single" w:sz="8" w:space="0" w:color="auto"/>
              <w:bottom w:val="single" w:sz="4" w:space="0" w:color="auto"/>
            </w:tcBorders>
            <w:shd w:val="clear" w:color="auto" w:fill="auto"/>
            <w:vAlign w:val="center"/>
          </w:tcPr>
          <w:p w14:paraId="701B885D"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账面价值</w:t>
            </w:r>
          </w:p>
        </w:tc>
        <w:tc>
          <w:tcPr>
            <w:tcW w:w="3024" w:type="dxa"/>
            <w:tcBorders>
              <w:top w:val="single" w:sz="8" w:space="0" w:color="auto"/>
              <w:bottom w:val="single" w:sz="4" w:space="0" w:color="auto"/>
            </w:tcBorders>
            <w:shd w:val="clear" w:color="auto" w:fill="auto"/>
            <w:vAlign w:val="center"/>
          </w:tcPr>
          <w:p w14:paraId="6B4B4D58"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原因</w:t>
            </w:r>
          </w:p>
        </w:tc>
      </w:tr>
      <w:tr w:rsidR="00766AE6" w14:paraId="72E44115" w14:textId="77777777">
        <w:trPr>
          <w:cantSplit/>
          <w:trHeight w:val="340"/>
          <w:tblHeader/>
          <w:jc w:val="center"/>
        </w:trPr>
        <w:tc>
          <w:tcPr>
            <w:tcW w:w="3024" w:type="dxa"/>
            <w:tcBorders>
              <w:top w:val="single" w:sz="4" w:space="0" w:color="auto"/>
              <w:bottom w:val="nil"/>
            </w:tcBorders>
            <w:shd w:val="clear" w:color="auto" w:fill="auto"/>
            <w:vAlign w:val="center"/>
          </w:tcPr>
          <w:p w14:paraId="1FA98EFE" w14:textId="77777777" w:rsidR="00766AE6" w:rsidRDefault="00766AE6">
            <w:pPr>
              <w:autoSpaceDE w:val="0"/>
              <w:autoSpaceDN w:val="0"/>
              <w:snapToGrid w:val="0"/>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46DF6883" w14:textId="77777777" w:rsidR="00766AE6" w:rsidRDefault="00766AE6">
            <w:pPr>
              <w:autoSpaceDE w:val="0"/>
              <w:autoSpaceDN w:val="0"/>
              <w:snapToGrid w:val="0"/>
              <w:jc w:val="right"/>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03B932F3" w14:textId="77777777" w:rsidR="00766AE6" w:rsidRDefault="00766AE6">
            <w:pPr>
              <w:autoSpaceDE w:val="0"/>
              <w:autoSpaceDN w:val="0"/>
              <w:snapToGrid w:val="0"/>
              <w:jc w:val="right"/>
              <w:rPr>
                <w:rFonts w:ascii="Arial Narrow" w:eastAsia="仿宋_GB2312" w:hAnsi="Arial Narrow"/>
                <w:sz w:val="18"/>
                <w:szCs w:val="21"/>
              </w:rPr>
            </w:pPr>
          </w:p>
        </w:tc>
      </w:tr>
      <w:tr w:rsidR="00766AE6" w14:paraId="568D1450" w14:textId="77777777">
        <w:trPr>
          <w:cantSplit/>
          <w:trHeight w:val="340"/>
          <w:tblHeader/>
          <w:jc w:val="center"/>
        </w:trPr>
        <w:tc>
          <w:tcPr>
            <w:tcW w:w="3024" w:type="dxa"/>
            <w:tcBorders>
              <w:top w:val="nil"/>
              <w:bottom w:val="nil"/>
            </w:tcBorders>
            <w:shd w:val="clear" w:color="auto" w:fill="auto"/>
            <w:vAlign w:val="center"/>
          </w:tcPr>
          <w:p w14:paraId="39A1B44C" w14:textId="77777777" w:rsidR="00766AE6" w:rsidRDefault="00766AE6">
            <w:pPr>
              <w:autoSpaceDE w:val="0"/>
              <w:autoSpaceDN w:val="0"/>
              <w:snapToGrid w:val="0"/>
              <w:rPr>
                <w:rFonts w:ascii="Arial Narrow" w:eastAsia="仿宋_GB2312" w:hAnsi="Arial Narrow"/>
                <w:sz w:val="18"/>
                <w:szCs w:val="21"/>
              </w:rPr>
            </w:pPr>
          </w:p>
        </w:tc>
        <w:tc>
          <w:tcPr>
            <w:tcW w:w="3024" w:type="dxa"/>
            <w:tcBorders>
              <w:top w:val="nil"/>
              <w:bottom w:val="nil"/>
            </w:tcBorders>
            <w:shd w:val="clear" w:color="auto" w:fill="auto"/>
            <w:vAlign w:val="center"/>
          </w:tcPr>
          <w:p w14:paraId="0B8E9038" w14:textId="77777777" w:rsidR="00766AE6" w:rsidRDefault="00766AE6">
            <w:pPr>
              <w:autoSpaceDE w:val="0"/>
              <w:autoSpaceDN w:val="0"/>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773F6831" w14:textId="77777777" w:rsidR="00766AE6" w:rsidRDefault="00766AE6">
            <w:pPr>
              <w:autoSpaceDE w:val="0"/>
              <w:autoSpaceDN w:val="0"/>
              <w:snapToGrid w:val="0"/>
              <w:jc w:val="right"/>
              <w:rPr>
                <w:rFonts w:ascii="Arial Narrow" w:eastAsia="仿宋_GB2312" w:hAnsi="Arial Narrow"/>
                <w:sz w:val="18"/>
                <w:szCs w:val="21"/>
              </w:rPr>
            </w:pPr>
          </w:p>
        </w:tc>
      </w:tr>
      <w:tr w:rsidR="00766AE6" w14:paraId="235AA8E6" w14:textId="77777777">
        <w:trPr>
          <w:cantSplit/>
          <w:trHeight w:val="340"/>
          <w:tblHeader/>
          <w:jc w:val="center"/>
        </w:trPr>
        <w:tc>
          <w:tcPr>
            <w:tcW w:w="3024" w:type="dxa"/>
            <w:tcBorders>
              <w:top w:val="nil"/>
              <w:bottom w:val="single" w:sz="4" w:space="0" w:color="auto"/>
            </w:tcBorders>
            <w:shd w:val="clear" w:color="auto" w:fill="auto"/>
            <w:vAlign w:val="center"/>
          </w:tcPr>
          <w:p w14:paraId="7D512C48" w14:textId="77777777" w:rsidR="00766AE6" w:rsidRDefault="00766AE6">
            <w:pPr>
              <w:autoSpaceDE w:val="0"/>
              <w:autoSpaceDN w:val="0"/>
              <w:snapToGrid w:val="0"/>
              <w:rPr>
                <w:rFonts w:ascii="Arial Narrow" w:eastAsia="仿宋_GB2312" w:hAnsi="Arial Narrow"/>
                <w:color w:val="0000FF"/>
                <w:sz w:val="18"/>
                <w:szCs w:val="21"/>
              </w:rPr>
            </w:pPr>
          </w:p>
        </w:tc>
        <w:tc>
          <w:tcPr>
            <w:tcW w:w="3024" w:type="dxa"/>
            <w:tcBorders>
              <w:top w:val="nil"/>
              <w:bottom w:val="single" w:sz="4" w:space="0" w:color="auto"/>
            </w:tcBorders>
            <w:shd w:val="clear" w:color="auto" w:fill="auto"/>
            <w:vAlign w:val="center"/>
          </w:tcPr>
          <w:p w14:paraId="2E1CC396"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3024" w:type="dxa"/>
            <w:tcBorders>
              <w:top w:val="nil"/>
              <w:bottom w:val="single" w:sz="4" w:space="0" w:color="auto"/>
            </w:tcBorders>
            <w:shd w:val="clear" w:color="auto" w:fill="auto"/>
            <w:vAlign w:val="center"/>
          </w:tcPr>
          <w:p w14:paraId="20882E08"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3265E754"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680E37AD"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负债小计</w:t>
            </w:r>
          </w:p>
        </w:tc>
        <w:tc>
          <w:tcPr>
            <w:tcW w:w="3024" w:type="dxa"/>
            <w:tcBorders>
              <w:top w:val="single" w:sz="4" w:space="0" w:color="auto"/>
              <w:bottom w:val="single" w:sz="8" w:space="0" w:color="auto"/>
            </w:tcBorders>
            <w:shd w:val="clear" w:color="auto" w:fill="auto"/>
            <w:vAlign w:val="center"/>
          </w:tcPr>
          <w:p w14:paraId="047AC390" w14:textId="77777777" w:rsidR="00766AE6" w:rsidRDefault="007A1860">
            <w:pPr>
              <w:snapToGrid w:val="0"/>
              <w:ind w:left="-819"/>
              <w:jc w:val="right"/>
              <w:rPr>
                <w:rFonts w:ascii="Arial Narrow" w:eastAsia="仿宋_GB2312" w:hAnsi="Arial Narrow"/>
                <w:color w:val="0000FF"/>
                <w:sz w:val="18"/>
                <w:szCs w:val="21"/>
              </w:rPr>
            </w:pPr>
            <w:r>
              <w:rPr>
                <w:rFonts w:ascii="Arial Narrow" w:eastAsia="仿宋_GB2312" w:hAnsi="Arial Narrow"/>
                <w:b/>
                <w:sz w:val="18"/>
                <w:szCs w:val="21"/>
              </w:rPr>
              <w:t>X.XX</w:t>
            </w:r>
          </w:p>
        </w:tc>
        <w:tc>
          <w:tcPr>
            <w:tcW w:w="3024" w:type="dxa"/>
            <w:tcBorders>
              <w:top w:val="single" w:sz="4" w:space="0" w:color="auto"/>
              <w:bottom w:val="single" w:sz="8" w:space="0" w:color="auto"/>
            </w:tcBorders>
            <w:shd w:val="clear" w:color="auto" w:fill="auto"/>
            <w:vAlign w:val="center"/>
          </w:tcPr>
          <w:p w14:paraId="74AD2B60" w14:textId="77777777" w:rsidR="00766AE6" w:rsidRDefault="00766AE6">
            <w:pPr>
              <w:snapToGrid w:val="0"/>
              <w:ind w:left="-819"/>
              <w:jc w:val="right"/>
              <w:rPr>
                <w:rFonts w:ascii="Arial Narrow" w:eastAsia="仿宋_GB2312" w:hAnsi="Arial Narrow"/>
                <w:b/>
                <w:sz w:val="18"/>
                <w:szCs w:val="21"/>
              </w:rPr>
            </w:pPr>
          </w:p>
        </w:tc>
      </w:tr>
    </w:tbl>
    <w:p w14:paraId="7563FBB0" w14:textId="71676BB7"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17</w:t>
      </w:r>
      <w:r>
        <w:rPr>
          <w:rFonts w:ascii="Arial Narrow" w:eastAsia="仿宋_GB2312" w:hAnsi="Arial Narrow"/>
          <w:sz w:val="24"/>
        </w:rPr>
        <w:t>、固定资产</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"QCF73 </w:instrText>
      </w:r>
      <w:r w:rsidR="00A619F1">
        <w:rPr>
          <w:rFonts w:ascii="Arial Narrow" w:eastAsia="仿宋_GB2312" w:hAnsi="Arial Narrow"/>
          <w:sz w:val="24"/>
        </w:rPr>
        <w:instrText>固定资产</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73</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)!JiuQiQCF73" \h </w:instrText>
      </w:r>
      <w:r w:rsidR="00A619F1">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083EB051"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796FD87F" w14:textId="5BC37B74"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52D16E6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3060" w:type="dxa"/>
            <w:tcBorders>
              <w:top w:val="single" w:sz="8" w:space="0" w:color="000000"/>
              <w:left w:val="nil"/>
              <w:bottom w:val="single" w:sz="4" w:space="0" w:color="auto"/>
              <w:right w:val="nil"/>
            </w:tcBorders>
            <w:shd w:val="clear" w:color="auto" w:fill="auto"/>
            <w:vAlign w:val="center"/>
            <w:hideMark/>
          </w:tcPr>
          <w:p w14:paraId="47865A3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年初账面价值</w:t>
            </w:r>
          </w:p>
        </w:tc>
      </w:tr>
      <w:tr w:rsidR="00A619F1" w14:paraId="1362DBD4" w14:textId="77777777" w:rsidTr="00A619F1">
        <w:trPr>
          <w:trHeight w:val="255"/>
        </w:trPr>
        <w:tc>
          <w:tcPr>
            <w:tcW w:w="3060" w:type="dxa"/>
            <w:tcBorders>
              <w:top w:val="nil"/>
              <w:left w:val="nil"/>
              <w:bottom w:val="nil"/>
              <w:right w:val="nil"/>
            </w:tcBorders>
            <w:shd w:val="clear" w:color="auto" w:fill="auto"/>
            <w:vAlign w:val="center"/>
            <w:hideMark/>
          </w:tcPr>
          <w:p w14:paraId="67FED4D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固定资产</w:t>
            </w:r>
          </w:p>
        </w:tc>
        <w:tc>
          <w:tcPr>
            <w:tcW w:w="3060" w:type="dxa"/>
            <w:tcBorders>
              <w:top w:val="nil"/>
              <w:left w:val="nil"/>
              <w:bottom w:val="nil"/>
              <w:right w:val="nil"/>
            </w:tcBorders>
            <w:shd w:val="clear" w:color="auto" w:fill="auto"/>
            <w:vAlign w:val="center"/>
            <w:hideMark/>
          </w:tcPr>
          <w:p w14:paraId="36380589"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E3932E9" w14:textId="77777777" w:rsidR="00A619F1" w:rsidRDefault="00A619F1">
            <w:pPr>
              <w:jc w:val="right"/>
              <w:rPr>
                <w:rFonts w:eastAsia="Times New Roman"/>
                <w:sz w:val="20"/>
                <w:szCs w:val="20"/>
              </w:rPr>
            </w:pPr>
          </w:p>
        </w:tc>
      </w:tr>
      <w:tr w:rsidR="00A619F1" w14:paraId="7D1B6B0D" w14:textId="77777777" w:rsidTr="00A619F1">
        <w:trPr>
          <w:trHeight w:val="255"/>
        </w:trPr>
        <w:tc>
          <w:tcPr>
            <w:tcW w:w="3060" w:type="dxa"/>
            <w:tcBorders>
              <w:top w:val="nil"/>
              <w:left w:val="nil"/>
              <w:bottom w:val="nil"/>
              <w:right w:val="nil"/>
            </w:tcBorders>
            <w:shd w:val="clear" w:color="auto" w:fill="auto"/>
            <w:vAlign w:val="center"/>
            <w:hideMark/>
          </w:tcPr>
          <w:p w14:paraId="52981CE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固定资产清理</w:t>
            </w:r>
          </w:p>
        </w:tc>
        <w:tc>
          <w:tcPr>
            <w:tcW w:w="3060" w:type="dxa"/>
            <w:tcBorders>
              <w:top w:val="nil"/>
              <w:left w:val="nil"/>
              <w:bottom w:val="nil"/>
              <w:right w:val="nil"/>
            </w:tcBorders>
            <w:shd w:val="clear" w:color="auto" w:fill="auto"/>
            <w:vAlign w:val="center"/>
            <w:hideMark/>
          </w:tcPr>
          <w:p w14:paraId="309A5976"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C66C189" w14:textId="77777777" w:rsidR="00A619F1" w:rsidRDefault="00A619F1">
            <w:pPr>
              <w:jc w:val="right"/>
              <w:rPr>
                <w:rFonts w:eastAsia="Times New Roman"/>
                <w:sz w:val="20"/>
                <w:szCs w:val="20"/>
              </w:rPr>
            </w:pPr>
          </w:p>
        </w:tc>
      </w:tr>
      <w:tr w:rsidR="00A619F1" w14:paraId="418246A4"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1FE6BA1A"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717E2BF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1069AF9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301FB4A" w14:textId="3DDCD50C" w:rsidR="00766AE6" w:rsidRDefault="00A619F1" w:rsidP="00DD3DBB">
      <w:pPr>
        <w:snapToGrid w:val="0"/>
        <w:spacing w:before="120" w:afterLines="90" w:after="216"/>
        <w:ind w:leftChars="-200" w:left="-2" w:hangingChars="174" w:hanging="418"/>
        <w:outlineLvl w:val="2"/>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1</w:t>
      </w:r>
      <w:r w:rsidR="007A1860">
        <w:rPr>
          <w:rFonts w:ascii="Arial Narrow" w:eastAsia="仿宋_GB2312" w:hAnsi="Arial Narrow"/>
          <w:sz w:val="24"/>
        </w:rPr>
        <w:t>）固定资产</w:t>
      </w:r>
    </w:p>
    <w:p w14:paraId="44A15FF2" w14:textId="17AFA1A4" w:rsidR="00A619F1" w:rsidRDefault="007A1860" w:rsidP="00DD3DBB">
      <w:pPr>
        <w:snapToGrid w:val="0"/>
        <w:spacing w:beforeLines="50" w:before="120" w:afterLines="90" w:after="216"/>
        <w:outlineLvl w:val="2"/>
        <w:rPr>
          <w:kern w:val="0"/>
          <w:sz w:val="20"/>
          <w:szCs w:val="20"/>
        </w:rPr>
      </w:pPr>
      <w:r>
        <w:rPr>
          <w:rFonts w:ascii="宋体" w:hAnsi="宋体" w:cs="宋体" w:hint="eastAsia"/>
          <w:sz w:val="24"/>
        </w:rPr>
        <w:t>①</w:t>
      </w:r>
      <w:r w:rsidRPr="00DD3DBB">
        <w:rPr>
          <w:rFonts w:ascii="宋体" w:hAnsi="宋体" w:cs="宋体"/>
          <w:sz w:val="24"/>
        </w:rPr>
        <w:t>固定资产</w:t>
      </w:r>
      <w:r>
        <w:rPr>
          <w:rFonts w:ascii="Arial Narrow" w:eastAsia="仿宋_GB2312" w:hAnsi="Arial Narrow"/>
          <w:sz w:val="24"/>
        </w:rPr>
        <w:t>情况</w:t>
      </w:r>
      <w:r w:rsidR="00A619F1">
        <w:rPr>
          <w:rFonts w:ascii="宋体" w:hAnsi="宋体" w:cs="宋体"/>
          <w:sz w:val="24"/>
        </w:rPr>
        <w:fldChar w:fldCharType="begin"/>
      </w:r>
      <w:r w:rsidR="00A619F1">
        <w:rPr>
          <w:rFonts w:ascii="宋体" w:hAnsi="宋体" w:cs="宋体"/>
          <w:sz w:val="24"/>
        </w:rPr>
        <w:instrText xml:space="preserve"> LINK Excel.Sheet.12 "C:\\Users\\Administrator\\OneDrive\\Documents\\M溜了溜了\\久其模板\\test2019删除多余表.xlsx" "QCF74 固定资产情况(附注74表)!JiuQiQCF74" \h </w:instrText>
      </w:r>
      <w:r w:rsidR="00A619F1">
        <w:rPr>
          <w:rFonts w:ascii="宋体" w:hAnsi="宋体" w:cs="宋体"/>
          <w:sz w:val="24"/>
        </w:rPr>
        <w:fldChar w:fldCharType="separate"/>
      </w:r>
    </w:p>
    <w:tbl>
      <w:tblPr>
        <w:tblW w:w="9300" w:type="dxa"/>
        <w:tblLook w:val="04A0" w:firstRow="1" w:lastRow="0" w:firstColumn="1" w:lastColumn="0" w:noHBand="0" w:noVBand="1"/>
      </w:tblPr>
      <w:tblGrid>
        <w:gridCol w:w="3060"/>
        <w:gridCol w:w="1560"/>
        <w:gridCol w:w="1560"/>
        <w:gridCol w:w="1560"/>
        <w:gridCol w:w="1560"/>
      </w:tblGrid>
      <w:tr w:rsidR="00A619F1" w14:paraId="32ED9B3D"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68585EB7" w14:textId="48F6F1A7"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560" w:type="dxa"/>
            <w:tcBorders>
              <w:top w:val="single" w:sz="8" w:space="0" w:color="000000"/>
              <w:left w:val="nil"/>
              <w:bottom w:val="single" w:sz="4" w:space="0" w:color="auto"/>
              <w:right w:val="nil"/>
            </w:tcBorders>
            <w:shd w:val="clear" w:color="auto" w:fill="auto"/>
            <w:vAlign w:val="center"/>
            <w:hideMark/>
          </w:tcPr>
          <w:p w14:paraId="21366E4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4031141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35DCE46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76338E7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5714DB89" w14:textId="77777777" w:rsidTr="00A619F1">
        <w:trPr>
          <w:trHeight w:val="255"/>
        </w:trPr>
        <w:tc>
          <w:tcPr>
            <w:tcW w:w="3060" w:type="dxa"/>
            <w:tcBorders>
              <w:top w:val="nil"/>
              <w:left w:val="nil"/>
              <w:bottom w:val="nil"/>
              <w:right w:val="nil"/>
            </w:tcBorders>
            <w:shd w:val="clear" w:color="auto" w:fill="auto"/>
            <w:vAlign w:val="center"/>
            <w:hideMark/>
          </w:tcPr>
          <w:p w14:paraId="6069408F"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一、账面原值合计：</w:t>
            </w:r>
          </w:p>
        </w:tc>
        <w:tc>
          <w:tcPr>
            <w:tcW w:w="1560" w:type="dxa"/>
            <w:tcBorders>
              <w:top w:val="nil"/>
              <w:left w:val="nil"/>
              <w:bottom w:val="nil"/>
              <w:right w:val="nil"/>
            </w:tcBorders>
            <w:shd w:val="clear" w:color="auto" w:fill="auto"/>
            <w:vAlign w:val="center"/>
            <w:hideMark/>
          </w:tcPr>
          <w:p w14:paraId="40DEA024"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37B2580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FE7BAF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7FB8473" w14:textId="77777777" w:rsidR="00A619F1" w:rsidRDefault="00A619F1">
            <w:pPr>
              <w:jc w:val="right"/>
              <w:rPr>
                <w:rFonts w:eastAsia="Times New Roman"/>
                <w:sz w:val="20"/>
                <w:szCs w:val="20"/>
              </w:rPr>
            </w:pPr>
          </w:p>
        </w:tc>
      </w:tr>
      <w:tr w:rsidR="00A619F1" w14:paraId="7CEDB9AE" w14:textId="77777777" w:rsidTr="00A619F1">
        <w:trPr>
          <w:trHeight w:val="255"/>
        </w:trPr>
        <w:tc>
          <w:tcPr>
            <w:tcW w:w="3060" w:type="dxa"/>
            <w:tcBorders>
              <w:top w:val="nil"/>
              <w:left w:val="nil"/>
              <w:bottom w:val="nil"/>
              <w:right w:val="nil"/>
            </w:tcBorders>
            <w:shd w:val="clear" w:color="auto" w:fill="auto"/>
            <w:vAlign w:val="center"/>
            <w:hideMark/>
          </w:tcPr>
          <w:p w14:paraId="5636F39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其中：土地资产</w:t>
            </w:r>
          </w:p>
        </w:tc>
        <w:tc>
          <w:tcPr>
            <w:tcW w:w="1560" w:type="dxa"/>
            <w:tcBorders>
              <w:top w:val="nil"/>
              <w:left w:val="nil"/>
              <w:bottom w:val="nil"/>
              <w:right w:val="nil"/>
            </w:tcBorders>
            <w:shd w:val="clear" w:color="auto" w:fill="auto"/>
            <w:vAlign w:val="center"/>
            <w:hideMark/>
          </w:tcPr>
          <w:p w14:paraId="152C5D2C"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1FF2EFC"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5BA56C3"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89F28D2" w14:textId="77777777" w:rsidR="00A619F1" w:rsidRDefault="00A619F1">
            <w:pPr>
              <w:jc w:val="right"/>
              <w:rPr>
                <w:rFonts w:eastAsia="Times New Roman"/>
                <w:sz w:val="20"/>
                <w:szCs w:val="20"/>
              </w:rPr>
            </w:pPr>
          </w:p>
        </w:tc>
      </w:tr>
      <w:tr w:rsidR="00A619F1" w14:paraId="17F4FA1C" w14:textId="77777777" w:rsidTr="00A619F1">
        <w:trPr>
          <w:trHeight w:val="255"/>
        </w:trPr>
        <w:tc>
          <w:tcPr>
            <w:tcW w:w="3060" w:type="dxa"/>
            <w:tcBorders>
              <w:top w:val="nil"/>
              <w:left w:val="nil"/>
              <w:bottom w:val="nil"/>
              <w:right w:val="nil"/>
            </w:tcBorders>
            <w:shd w:val="clear" w:color="auto" w:fill="auto"/>
            <w:vAlign w:val="center"/>
            <w:hideMark/>
          </w:tcPr>
          <w:p w14:paraId="46F94DA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房屋及建筑物</w:t>
            </w:r>
          </w:p>
        </w:tc>
        <w:tc>
          <w:tcPr>
            <w:tcW w:w="1560" w:type="dxa"/>
            <w:tcBorders>
              <w:top w:val="nil"/>
              <w:left w:val="nil"/>
              <w:bottom w:val="nil"/>
              <w:right w:val="nil"/>
            </w:tcBorders>
            <w:shd w:val="clear" w:color="auto" w:fill="auto"/>
            <w:vAlign w:val="center"/>
            <w:hideMark/>
          </w:tcPr>
          <w:p w14:paraId="65251333"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A5E7E5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620CDC0"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3824744" w14:textId="77777777" w:rsidR="00A619F1" w:rsidRDefault="00A619F1">
            <w:pPr>
              <w:jc w:val="right"/>
              <w:rPr>
                <w:rFonts w:eastAsia="Times New Roman"/>
                <w:sz w:val="20"/>
                <w:szCs w:val="20"/>
              </w:rPr>
            </w:pPr>
          </w:p>
        </w:tc>
      </w:tr>
      <w:tr w:rsidR="00A619F1" w14:paraId="45021E32" w14:textId="77777777" w:rsidTr="00A619F1">
        <w:trPr>
          <w:trHeight w:val="255"/>
        </w:trPr>
        <w:tc>
          <w:tcPr>
            <w:tcW w:w="3060" w:type="dxa"/>
            <w:tcBorders>
              <w:top w:val="nil"/>
              <w:left w:val="nil"/>
              <w:bottom w:val="nil"/>
              <w:right w:val="nil"/>
            </w:tcBorders>
            <w:shd w:val="clear" w:color="auto" w:fill="auto"/>
            <w:vAlign w:val="center"/>
            <w:hideMark/>
          </w:tcPr>
          <w:p w14:paraId="2C2BC80F"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机器设备</w:t>
            </w:r>
          </w:p>
        </w:tc>
        <w:tc>
          <w:tcPr>
            <w:tcW w:w="1560" w:type="dxa"/>
            <w:tcBorders>
              <w:top w:val="nil"/>
              <w:left w:val="nil"/>
              <w:bottom w:val="nil"/>
              <w:right w:val="nil"/>
            </w:tcBorders>
            <w:shd w:val="clear" w:color="auto" w:fill="auto"/>
            <w:vAlign w:val="center"/>
            <w:hideMark/>
          </w:tcPr>
          <w:p w14:paraId="26A6B0A8"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3D3E243"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29C1E3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A414508" w14:textId="77777777" w:rsidR="00A619F1" w:rsidRDefault="00A619F1">
            <w:pPr>
              <w:jc w:val="right"/>
              <w:rPr>
                <w:rFonts w:eastAsia="Times New Roman"/>
                <w:sz w:val="20"/>
                <w:szCs w:val="20"/>
              </w:rPr>
            </w:pPr>
          </w:p>
        </w:tc>
      </w:tr>
      <w:tr w:rsidR="00A619F1" w14:paraId="2F36F11B" w14:textId="77777777" w:rsidTr="00A619F1">
        <w:trPr>
          <w:trHeight w:val="255"/>
        </w:trPr>
        <w:tc>
          <w:tcPr>
            <w:tcW w:w="3060" w:type="dxa"/>
            <w:tcBorders>
              <w:top w:val="nil"/>
              <w:left w:val="nil"/>
              <w:bottom w:val="nil"/>
              <w:right w:val="nil"/>
            </w:tcBorders>
            <w:shd w:val="clear" w:color="auto" w:fill="auto"/>
            <w:vAlign w:val="center"/>
            <w:hideMark/>
          </w:tcPr>
          <w:p w14:paraId="7D4D394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运输工具</w:t>
            </w:r>
          </w:p>
        </w:tc>
        <w:tc>
          <w:tcPr>
            <w:tcW w:w="1560" w:type="dxa"/>
            <w:tcBorders>
              <w:top w:val="nil"/>
              <w:left w:val="nil"/>
              <w:bottom w:val="nil"/>
              <w:right w:val="nil"/>
            </w:tcBorders>
            <w:shd w:val="clear" w:color="auto" w:fill="auto"/>
            <w:vAlign w:val="center"/>
            <w:hideMark/>
          </w:tcPr>
          <w:p w14:paraId="169B662F"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2ABE99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82E5CB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5A7BE29" w14:textId="77777777" w:rsidR="00A619F1" w:rsidRDefault="00A619F1">
            <w:pPr>
              <w:jc w:val="right"/>
              <w:rPr>
                <w:rFonts w:eastAsia="Times New Roman"/>
                <w:sz w:val="20"/>
                <w:szCs w:val="20"/>
              </w:rPr>
            </w:pPr>
          </w:p>
        </w:tc>
      </w:tr>
      <w:tr w:rsidR="00A619F1" w14:paraId="4A7A9623" w14:textId="77777777" w:rsidTr="00A619F1">
        <w:trPr>
          <w:trHeight w:val="255"/>
        </w:trPr>
        <w:tc>
          <w:tcPr>
            <w:tcW w:w="3060" w:type="dxa"/>
            <w:tcBorders>
              <w:top w:val="nil"/>
              <w:left w:val="nil"/>
              <w:bottom w:val="nil"/>
              <w:right w:val="nil"/>
            </w:tcBorders>
            <w:shd w:val="clear" w:color="auto" w:fill="auto"/>
            <w:vAlign w:val="center"/>
            <w:hideMark/>
          </w:tcPr>
          <w:p w14:paraId="69CC53D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电子设备</w:t>
            </w:r>
          </w:p>
        </w:tc>
        <w:tc>
          <w:tcPr>
            <w:tcW w:w="1560" w:type="dxa"/>
            <w:tcBorders>
              <w:top w:val="nil"/>
              <w:left w:val="nil"/>
              <w:bottom w:val="nil"/>
              <w:right w:val="nil"/>
            </w:tcBorders>
            <w:shd w:val="clear" w:color="auto" w:fill="auto"/>
            <w:vAlign w:val="center"/>
            <w:hideMark/>
          </w:tcPr>
          <w:p w14:paraId="5EB9B121"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4CD1E2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C0A658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5E4ED90" w14:textId="77777777" w:rsidR="00A619F1" w:rsidRDefault="00A619F1">
            <w:pPr>
              <w:jc w:val="right"/>
              <w:rPr>
                <w:rFonts w:eastAsia="Times New Roman"/>
                <w:sz w:val="20"/>
                <w:szCs w:val="20"/>
              </w:rPr>
            </w:pPr>
          </w:p>
        </w:tc>
      </w:tr>
      <w:tr w:rsidR="00A619F1" w14:paraId="731309F1" w14:textId="77777777" w:rsidTr="00A619F1">
        <w:trPr>
          <w:trHeight w:val="255"/>
        </w:trPr>
        <w:tc>
          <w:tcPr>
            <w:tcW w:w="3060" w:type="dxa"/>
            <w:tcBorders>
              <w:top w:val="nil"/>
              <w:left w:val="nil"/>
              <w:bottom w:val="nil"/>
              <w:right w:val="nil"/>
            </w:tcBorders>
            <w:shd w:val="clear" w:color="auto" w:fill="auto"/>
            <w:vAlign w:val="center"/>
            <w:hideMark/>
          </w:tcPr>
          <w:p w14:paraId="5BDE9AF9"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办公设备</w:t>
            </w:r>
          </w:p>
        </w:tc>
        <w:tc>
          <w:tcPr>
            <w:tcW w:w="1560" w:type="dxa"/>
            <w:tcBorders>
              <w:top w:val="nil"/>
              <w:left w:val="nil"/>
              <w:bottom w:val="nil"/>
              <w:right w:val="nil"/>
            </w:tcBorders>
            <w:shd w:val="clear" w:color="auto" w:fill="auto"/>
            <w:vAlign w:val="center"/>
            <w:hideMark/>
          </w:tcPr>
          <w:p w14:paraId="05EC2FA2"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EBFFE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8C5985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F71FD67" w14:textId="77777777" w:rsidR="00A619F1" w:rsidRDefault="00A619F1">
            <w:pPr>
              <w:jc w:val="right"/>
              <w:rPr>
                <w:rFonts w:eastAsia="Times New Roman"/>
                <w:sz w:val="20"/>
                <w:szCs w:val="20"/>
              </w:rPr>
            </w:pPr>
          </w:p>
        </w:tc>
      </w:tr>
      <w:tr w:rsidR="00A619F1" w14:paraId="0C36BD99" w14:textId="77777777" w:rsidTr="00A619F1">
        <w:trPr>
          <w:trHeight w:val="255"/>
        </w:trPr>
        <w:tc>
          <w:tcPr>
            <w:tcW w:w="3060" w:type="dxa"/>
            <w:tcBorders>
              <w:top w:val="nil"/>
              <w:left w:val="nil"/>
              <w:bottom w:val="nil"/>
              <w:right w:val="nil"/>
            </w:tcBorders>
            <w:shd w:val="clear" w:color="auto" w:fill="auto"/>
            <w:vAlign w:val="center"/>
            <w:hideMark/>
          </w:tcPr>
          <w:p w14:paraId="3C71653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酒店业家具</w:t>
            </w:r>
          </w:p>
        </w:tc>
        <w:tc>
          <w:tcPr>
            <w:tcW w:w="1560" w:type="dxa"/>
            <w:tcBorders>
              <w:top w:val="nil"/>
              <w:left w:val="nil"/>
              <w:bottom w:val="nil"/>
              <w:right w:val="nil"/>
            </w:tcBorders>
            <w:shd w:val="clear" w:color="auto" w:fill="auto"/>
            <w:vAlign w:val="center"/>
            <w:hideMark/>
          </w:tcPr>
          <w:p w14:paraId="65453384"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AD639C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774480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2FD5871" w14:textId="77777777" w:rsidR="00A619F1" w:rsidRDefault="00A619F1">
            <w:pPr>
              <w:jc w:val="right"/>
              <w:rPr>
                <w:rFonts w:eastAsia="Times New Roman"/>
                <w:sz w:val="20"/>
                <w:szCs w:val="20"/>
              </w:rPr>
            </w:pPr>
          </w:p>
        </w:tc>
      </w:tr>
      <w:tr w:rsidR="00A619F1" w14:paraId="18CAF7AA" w14:textId="77777777" w:rsidTr="00A619F1">
        <w:trPr>
          <w:trHeight w:val="255"/>
        </w:trPr>
        <w:tc>
          <w:tcPr>
            <w:tcW w:w="3060" w:type="dxa"/>
            <w:tcBorders>
              <w:top w:val="nil"/>
              <w:left w:val="nil"/>
              <w:bottom w:val="nil"/>
              <w:right w:val="nil"/>
            </w:tcBorders>
            <w:shd w:val="clear" w:color="auto" w:fill="auto"/>
            <w:vAlign w:val="center"/>
            <w:hideMark/>
          </w:tcPr>
          <w:p w14:paraId="2B144231"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433C20B3"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4BF572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B7E809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F187846" w14:textId="77777777" w:rsidR="00A619F1" w:rsidRDefault="00A619F1">
            <w:pPr>
              <w:jc w:val="right"/>
              <w:rPr>
                <w:rFonts w:eastAsia="Times New Roman"/>
                <w:sz w:val="20"/>
                <w:szCs w:val="20"/>
              </w:rPr>
            </w:pPr>
          </w:p>
        </w:tc>
      </w:tr>
      <w:tr w:rsidR="00A619F1" w14:paraId="665FCA43" w14:textId="77777777" w:rsidTr="00A619F1">
        <w:trPr>
          <w:trHeight w:val="255"/>
        </w:trPr>
        <w:tc>
          <w:tcPr>
            <w:tcW w:w="3060" w:type="dxa"/>
            <w:tcBorders>
              <w:top w:val="nil"/>
              <w:left w:val="nil"/>
              <w:bottom w:val="nil"/>
              <w:right w:val="nil"/>
            </w:tcBorders>
            <w:shd w:val="clear" w:color="auto" w:fill="auto"/>
            <w:vAlign w:val="center"/>
            <w:hideMark/>
          </w:tcPr>
          <w:p w14:paraId="3D8BED5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二、累计折旧合计：</w:t>
            </w:r>
          </w:p>
        </w:tc>
        <w:tc>
          <w:tcPr>
            <w:tcW w:w="1560" w:type="dxa"/>
            <w:tcBorders>
              <w:top w:val="nil"/>
              <w:left w:val="nil"/>
              <w:bottom w:val="nil"/>
              <w:right w:val="nil"/>
            </w:tcBorders>
            <w:shd w:val="clear" w:color="auto" w:fill="auto"/>
            <w:vAlign w:val="center"/>
            <w:hideMark/>
          </w:tcPr>
          <w:p w14:paraId="3C1C8EAD"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2E9A508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110F28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23640C6" w14:textId="77777777" w:rsidR="00A619F1" w:rsidRDefault="00A619F1">
            <w:pPr>
              <w:jc w:val="right"/>
              <w:rPr>
                <w:rFonts w:eastAsia="Times New Roman"/>
                <w:sz w:val="20"/>
                <w:szCs w:val="20"/>
              </w:rPr>
            </w:pPr>
          </w:p>
        </w:tc>
      </w:tr>
      <w:tr w:rsidR="00A619F1" w14:paraId="101371C1" w14:textId="77777777" w:rsidTr="00A619F1">
        <w:trPr>
          <w:trHeight w:val="255"/>
        </w:trPr>
        <w:tc>
          <w:tcPr>
            <w:tcW w:w="3060" w:type="dxa"/>
            <w:tcBorders>
              <w:top w:val="nil"/>
              <w:left w:val="nil"/>
              <w:bottom w:val="nil"/>
              <w:right w:val="nil"/>
            </w:tcBorders>
            <w:shd w:val="clear" w:color="auto" w:fill="auto"/>
            <w:vAlign w:val="center"/>
            <w:hideMark/>
          </w:tcPr>
          <w:p w14:paraId="03DF607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其中：土地资产</w:t>
            </w:r>
          </w:p>
        </w:tc>
        <w:tc>
          <w:tcPr>
            <w:tcW w:w="1560" w:type="dxa"/>
            <w:tcBorders>
              <w:top w:val="nil"/>
              <w:left w:val="nil"/>
              <w:bottom w:val="nil"/>
              <w:right w:val="nil"/>
            </w:tcBorders>
            <w:shd w:val="clear" w:color="auto" w:fill="auto"/>
            <w:vAlign w:val="center"/>
            <w:hideMark/>
          </w:tcPr>
          <w:p w14:paraId="2B8516F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BCFCC9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DE981A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22066C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7CE59423" w14:textId="77777777" w:rsidTr="00A619F1">
        <w:trPr>
          <w:trHeight w:val="255"/>
        </w:trPr>
        <w:tc>
          <w:tcPr>
            <w:tcW w:w="3060" w:type="dxa"/>
            <w:tcBorders>
              <w:top w:val="nil"/>
              <w:left w:val="nil"/>
              <w:bottom w:val="nil"/>
              <w:right w:val="nil"/>
            </w:tcBorders>
            <w:shd w:val="clear" w:color="auto" w:fill="auto"/>
            <w:vAlign w:val="center"/>
            <w:hideMark/>
          </w:tcPr>
          <w:p w14:paraId="54FFB8F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房屋及建筑物</w:t>
            </w:r>
          </w:p>
        </w:tc>
        <w:tc>
          <w:tcPr>
            <w:tcW w:w="1560" w:type="dxa"/>
            <w:tcBorders>
              <w:top w:val="nil"/>
              <w:left w:val="nil"/>
              <w:bottom w:val="nil"/>
              <w:right w:val="nil"/>
            </w:tcBorders>
            <w:shd w:val="clear" w:color="auto" w:fill="auto"/>
            <w:vAlign w:val="center"/>
            <w:hideMark/>
          </w:tcPr>
          <w:p w14:paraId="71673930"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009CA6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2A6442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F91869A" w14:textId="77777777" w:rsidR="00A619F1" w:rsidRDefault="00A619F1">
            <w:pPr>
              <w:jc w:val="right"/>
              <w:rPr>
                <w:rFonts w:eastAsia="Times New Roman"/>
                <w:sz w:val="20"/>
                <w:szCs w:val="20"/>
              </w:rPr>
            </w:pPr>
          </w:p>
        </w:tc>
      </w:tr>
      <w:tr w:rsidR="00A619F1" w14:paraId="7DFAFF1E" w14:textId="77777777" w:rsidTr="00A619F1">
        <w:trPr>
          <w:trHeight w:val="255"/>
        </w:trPr>
        <w:tc>
          <w:tcPr>
            <w:tcW w:w="3060" w:type="dxa"/>
            <w:tcBorders>
              <w:top w:val="nil"/>
              <w:left w:val="nil"/>
              <w:bottom w:val="nil"/>
              <w:right w:val="nil"/>
            </w:tcBorders>
            <w:shd w:val="clear" w:color="auto" w:fill="auto"/>
            <w:vAlign w:val="center"/>
            <w:hideMark/>
          </w:tcPr>
          <w:p w14:paraId="0E710CE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机器设备</w:t>
            </w:r>
          </w:p>
        </w:tc>
        <w:tc>
          <w:tcPr>
            <w:tcW w:w="1560" w:type="dxa"/>
            <w:tcBorders>
              <w:top w:val="nil"/>
              <w:left w:val="nil"/>
              <w:bottom w:val="nil"/>
              <w:right w:val="nil"/>
            </w:tcBorders>
            <w:shd w:val="clear" w:color="auto" w:fill="auto"/>
            <w:vAlign w:val="center"/>
            <w:hideMark/>
          </w:tcPr>
          <w:p w14:paraId="220811D8"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AA159D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B008D29"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F3421A2" w14:textId="77777777" w:rsidR="00A619F1" w:rsidRDefault="00A619F1">
            <w:pPr>
              <w:jc w:val="right"/>
              <w:rPr>
                <w:rFonts w:eastAsia="Times New Roman"/>
                <w:sz w:val="20"/>
                <w:szCs w:val="20"/>
              </w:rPr>
            </w:pPr>
          </w:p>
        </w:tc>
      </w:tr>
      <w:tr w:rsidR="00A619F1" w14:paraId="605ABA47" w14:textId="77777777" w:rsidTr="00A619F1">
        <w:trPr>
          <w:trHeight w:val="255"/>
        </w:trPr>
        <w:tc>
          <w:tcPr>
            <w:tcW w:w="3060" w:type="dxa"/>
            <w:tcBorders>
              <w:top w:val="nil"/>
              <w:left w:val="nil"/>
              <w:bottom w:val="nil"/>
              <w:right w:val="nil"/>
            </w:tcBorders>
            <w:shd w:val="clear" w:color="auto" w:fill="auto"/>
            <w:vAlign w:val="center"/>
            <w:hideMark/>
          </w:tcPr>
          <w:p w14:paraId="211A15B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运输工具</w:t>
            </w:r>
          </w:p>
        </w:tc>
        <w:tc>
          <w:tcPr>
            <w:tcW w:w="1560" w:type="dxa"/>
            <w:tcBorders>
              <w:top w:val="nil"/>
              <w:left w:val="nil"/>
              <w:bottom w:val="nil"/>
              <w:right w:val="nil"/>
            </w:tcBorders>
            <w:shd w:val="clear" w:color="auto" w:fill="auto"/>
            <w:vAlign w:val="center"/>
            <w:hideMark/>
          </w:tcPr>
          <w:p w14:paraId="00C0C69C"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E90051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61F586E"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B907810" w14:textId="77777777" w:rsidR="00A619F1" w:rsidRDefault="00A619F1">
            <w:pPr>
              <w:jc w:val="right"/>
              <w:rPr>
                <w:rFonts w:eastAsia="Times New Roman"/>
                <w:sz w:val="20"/>
                <w:szCs w:val="20"/>
              </w:rPr>
            </w:pPr>
          </w:p>
        </w:tc>
      </w:tr>
      <w:tr w:rsidR="00A619F1" w14:paraId="09E68B03" w14:textId="77777777" w:rsidTr="00A619F1">
        <w:trPr>
          <w:trHeight w:val="255"/>
        </w:trPr>
        <w:tc>
          <w:tcPr>
            <w:tcW w:w="3060" w:type="dxa"/>
            <w:tcBorders>
              <w:top w:val="nil"/>
              <w:left w:val="nil"/>
              <w:bottom w:val="nil"/>
              <w:right w:val="nil"/>
            </w:tcBorders>
            <w:shd w:val="clear" w:color="auto" w:fill="auto"/>
            <w:vAlign w:val="center"/>
            <w:hideMark/>
          </w:tcPr>
          <w:p w14:paraId="13A9260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电子设备</w:t>
            </w:r>
          </w:p>
        </w:tc>
        <w:tc>
          <w:tcPr>
            <w:tcW w:w="1560" w:type="dxa"/>
            <w:tcBorders>
              <w:top w:val="nil"/>
              <w:left w:val="nil"/>
              <w:bottom w:val="nil"/>
              <w:right w:val="nil"/>
            </w:tcBorders>
            <w:shd w:val="clear" w:color="auto" w:fill="auto"/>
            <w:vAlign w:val="center"/>
            <w:hideMark/>
          </w:tcPr>
          <w:p w14:paraId="5B2504DB"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6381A6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158C66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5BFCB49" w14:textId="77777777" w:rsidR="00A619F1" w:rsidRDefault="00A619F1">
            <w:pPr>
              <w:jc w:val="right"/>
              <w:rPr>
                <w:rFonts w:eastAsia="Times New Roman"/>
                <w:sz w:val="20"/>
                <w:szCs w:val="20"/>
              </w:rPr>
            </w:pPr>
          </w:p>
        </w:tc>
      </w:tr>
      <w:tr w:rsidR="00A619F1" w14:paraId="36D7C593" w14:textId="77777777" w:rsidTr="00A619F1">
        <w:trPr>
          <w:trHeight w:val="255"/>
        </w:trPr>
        <w:tc>
          <w:tcPr>
            <w:tcW w:w="3060" w:type="dxa"/>
            <w:tcBorders>
              <w:top w:val="nil"/>
              <w:left w:val="nil"/>
              <w:bottom w:val="nil"/>
              <w:right w:val="nil"/>
            </w:tcBorders>
            <w:shd w:val="clear" w:color="auto" w:fill="auto"/>
            <w:vAlign w:val="center"/>
            <w:hideMark/>
          </w:tcPr>
          <w:p w14:paraId="6C6F9D3F"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办公设备</w:t>
            </w:r>
          </w:p>
        </w:tc>
        <w:tc>
          <w:tcPr>
            <w:tcW w:w="1560" w:type="dxa"/>
            <w:tcBorders>
              <w:top w:val="nil"/>
              <w:left w:val="nil"/>
              <w:bottom w:val="nil"/>
              <w:right w:val="nil"/>
            </w:tcBorders>
            <w:shd w:val="clear" w:color="auto" w:fill="auto"/>
            <w:vAlign w:val="center"/>
            <w:hideMark/>
          </w:tcPr>
          <w:p w14:paraId="10F06BB5"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260AEEE"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223D8C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440D929" w14:textId="77777777" w:rsidR="00A619F1" w:rsidRDefault="00A619F1">
            <w:pPr>
              <w:jc w:val="right"/>
              <w:rPr>
                <w:rFonts w:eastAsia="Times New Roman"/>
                <w:sz w:val="20"/>
                <w:szCs w:val="20"/>
              </w:rPr>
            </w:pPr>
          </w:p>
        </w:tc>
      </w:tr>
      <w:tr w:rsidR="00A619F1" w14:paraId="0478A87A" w14:textId="77777777" w:rsidTr="00A619F1">
        <w:trPr>
          <w:trHeight w:val="255"/>
        </w:trPr>
        <w:tc>
          <w:tcPr>
            <w:tcW w:w="3060" w:type="dxa"/>
            <w:tcBorders>
              <w:top w:val="nil"/>
              <w:left w:val="nil"/>
              <w:bottom w:val="nil"/>
              <w:right w:val="nil"/>
            </w:tcBorders>
            <w:shd w:val="clear" w:color="auto" w:fill="auto"/>
            <w:vAlign w:val="center"/>
            <w:hideMark/>
          </w:tcPr>
          <w:p w14:paraId="0EC3746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酒店业家具</w:t>
            </w:r>
          </w:p>
        </w:tc>
        <w:tc>
          <w:tcPr>
            <w:tcW w:w="1560" w:type="dxa"/>
            <w:tcBorders>
              <w:top w:val="nil"/>
              <w:left w:val="nil"/>
              <w:bottom w:val="nil"/>
              <w:right w:val="nil"/>
            </w:tcBorders>
            <w:shd w:val="clear" w:color="auto" w:fill="auto"/>
            <w:vAlign w:val="center"/>
            <w:hideMark/>
          </w:tcPr>
          <w:p w14:paraId="7B55E271"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8DD046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1FDFCD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7D9AAC2" w14:textId="77777777" w:rsidR="00A619F1" w:rsidRDefault="00A619F1">
            <w:pPr>
              <w:jc w:val="right"/>
              <w:rPr>
                <w:rFonts w:eastAsia="Times New Roman"/>
                <w:sz w:val="20"/>
                <w:szCs w:val="20"/>
              </w:rPr>
            </w:pPr>
          </w:p>
        </w:tc>
      </w:tr>
      <w:tr w:rsidR="00A619F1" w14:paraId="218D25E4" w14:textId="77777777" w:rsidTr="00A619F1">
        <w:trPr>
          <w:trHeight w:val="255"/>
        </w:trPr>
        <w:tc>
          <w:tcPr>
            <w:tcW w:w="3060" w:type="dxa"/>
            <w:tcBorders>
              <w:top w:val="nil"/>
              <w:left w:val="nil"/>
              <w:bottom w:val="nil"/>
              <w:right w:val="nil"/>
            </w:tcBorders>
            <w:shd w:val="clear" w:color="auto" w:fill="auto"/>
            <w:vAlign w:val="center"/>
            <w:hideMark/>
          </w:tcPr>
          <w:p w14:paraId="23E3F530"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7B41F3FF"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C3A7B5E"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A9B973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E042F09" w14:textId="77777777" w:rsidR="00A619F1" w:rsidRDefault="00A619F1">
            <w:pPr>
              <w:jc w:val="right"/>
              <w:rPr>
                <w:rFonts w:eastAsia="Times New Roman"/>
                <w:sz w:val="20"/>
                <w:szCs w:val="20"/>
              </w:rPr>
            </w:pPr>
          </w:p>
        </w:tc>
      </w:tr>
      <w:tr w:rsidR="00A619F1" w14:paraId="3B49BE6F" w14:textId="77777777" w:rsidTr="00A619F1">
        <w:trPr>
          <w:trHeight w:val="255"/>
        </w:trPr>
        <w:tc>
          <w:tcPr>
            <w:tcW w:w="3060" w:type="dxa"/>
            <w:tcBorders>
              <w:top w:val="nil"/>
              <w:left w:val="nil"/>
              <w:bottom w:val="nil"/>
              <w:right w:val="nil"/>
            </w:tcBorders>
            <w:shd w:val="clear" w:color="auto" w:fill="auto"/>
            <w:vAlign w:val="center"/>
            <w:hideMark/>
          </w:tcPr>
          <w:p w14:paraId="3EF3697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三、固定资产账面净值合计</w:t>
            </w:r>
          </w:p>
        </w:tc>
        <w:tc>
          <w:tcPr>
            <w:tcW w:w="1560" w:type="dxa"/>
            <w:tcBorders>
              <w:top w:val="nil"/>
              <w:left w:val="nil"/>
              <w:bottom w:val="nil"/>
              <w:right w:val="nil"/>
            </w:tcBorders>
            <w:shd w:val="clear" w:color="auto" w:fill="auto"/>
            <w:vAlign w:val="center"/>
            <w:hideMark/>
          </w:tcPr>
          <w:p w14:paraId="1B2167E0"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6B9AC2F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B360EE4"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3E60B3B" w14:textId="77777777" w:rsidR="00A619F1" w:rsidRDefault="00A619F1">
            <w:pPr>
              <w:jc w:val="right"/>
              <w:rPr>
                <w:rFonts w:ascii="Arial Narrow" w:hAnsi="Arial Narrow" w:cs="Arial"/>
                <w:color w:val="000000"/>
                <w:sz w:val="18"/>
                <w:szCs w:val="18"/>
              </w:rPr>
            </w:pPr>
          </w:p>
        </w:tc>
      </w:tr>
      <w:tr w:rsidR="00A619F1" w14:paraId="0FEDFC47" w14:textId="77777777" w:rsidTr="00A619F1">
        <w:trPr>
          <w:trHeight w:val="255"/>
        </w:trPr>
        <w:tc>
          <w:tcPr>
            <w:tcW w:w="3060" w:type="dxa"/>
            <w:tcBorders>
              <w:top w:val="nil"/>
              <w:left w:val="nil"/>
              <w:bottom w:val="nil"/>
              <w:right w:val="nil"/>
            </w:tcBorders>
            <w:shd w:val="clear" w:color="auto" w:fill="auto"/>
            <w:vAlign w:val="center"/>
            <w:hideMark/>
          </w:tcPr>
          <w:p w14:paraId="171B86A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其中：土地资产</w:t>
            </w:r>
          </w:p>
        </w:tc>
        <w:tc>
          <w:tcPr>
            <w:tcW w:w="1560" w:type="dxa"/>
            <w:tcBorders>
              <w:top w:val="nil"/>
              <w:left w:val="nil"/>
              <w:bottom w:val="nil"/>
              <w:right w:val="nil"/>
            </w:tcBorders>
            <w:shd w:val="clear" w:color="auto" w:fill="auto"/>
            <w:vAlign w:val="center"/>
            <w:hideMark/>
          </w:tcPr>
          <w:p w14:paraId="1609CF2C"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15D934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DE86296"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71AF320" w14:textId="77777777" w:rsidR="00A619F1" w:rsidRDefault="00A619F1">
            <w:pPr>
              <w:jc w:val="right"/>
              <w:rPr>
                <w:rFonts w:ascii="Arial Narrow" w:hAnsi="Arial Narrow" w:cs="Arial"/>
                <w:color w:val="000000"/>
                <w:sz w:val="18"/>
                <w:szCs w:val="18"/>
              </w:rPr>
            </w:pPr>
          </w:p>
        </w:tc>
      </w:tr>
      <w:tr w:rsidR="00A619F1" w14:paraId="2A1D3075" w14:textId="77777777" w:rsidTr="00A619F1">
        <w:trPr>
          <w:trHeight w:val="255"/>
        </w:trPr>
        <w:tc>
          <w:tcPr>
            <w:tcW w:w="3060" w:type="dxa"/>
            <w:tcBorders>
              <w:top w:val="nil"/>
              <w:left w:val="nil"/>
              <w:bottom w:val="nil"/>
              <w:right w:val="nil"/>
            </w:tcBorders>
            <w:shd w:val="clear" w:color="auto" w:fill="auto"/>
            <w:vAlign w:val="center"/>
            <w:hideMark/>
          </w:tcPr>
          <w:p w14:paraId="37F3E79E"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房屋及建筑物</w:t>
            </w:r>
          </w:p>
        </w:tc>
        <w:tc>
          <w:tcPr>
            <w:tcW w:w="1560" w:type="dxa"/>
            <w:tcBorders>
              <w:top w:val="nil"/>
              <w:left w:val="nil"/>
              <w:bottom w:val="nil"/>
              <w:right w:val="nil"/>
            </w:tcBorders>
            <w:shd w:val="clear" w:color="auto" w:fill="auto"/>
            <w:vAlign w:val="center"/>
            <w:hideMark/>
          </w:tcPr>
          <w:p w14:paraId="2309583D"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88AECB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4A7BFB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272686E" w14:textId="77777777" w:rsidR="00A619F1" w:rsidRDefault="00A619F1">
            <w:pPr>
              <w:jc w:val="right"/>
              <w:rPr>
                <w:rFonts w:ascii="Arial Narrow" w:hAnsi="Arial Narrow" w:cs="Arial"/>
                <w:color w:val="000000"/>
                <w:sz w:val="18"/>
                <w:szCs w:val="18"/>
              </w:rPr>
            </w:pPr>
          </w:p>
        </w:tc>
      </w:tr>
      <w:tr w:rsidR="00A619F1" w14:paraId="7F9167B9" w14:textId="77777777" w:rsidTr="00A619F1">
        <w:trPr>
          <w:trHeight w:val="255"/>
        </w:trPr>
        <w:tc>
          <w:tcPr>
            <w:tcW w:w="3060" w:type="dxa"/>
            <w:tcBorders>
              <w:top w:val="nil"/>
              <w:left w:val="nil"/>
              <w:bottom w:val="nil"/>
              <w:right w:val="nil"/>
            </w:tcBorders>
            <w:shd w:val="clear" w:color="auto" w:fill="auto"/>
            <w:vAlign w:val="center"/>
            <w:hideMark/>
          </w:tcPr>
          <w:p w14:paraId="3CD8D2F1"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机器设备</w:t>
            </w:r>
          </w:p>
        </w:tc>
        <w:tc>
          <w:tcPr>
            <w:tcW w:w="1560" w:type="dxa"/>
            <w:tcBorders>
              <w:top w:val="nil"/>
              <w:left w:val="nil"/>
              <w:bottom w:val="nil"/>
              <w:right w:val="nil"/>
            </w:tcBorders>
            <w:shd w:val="clear" w:color="auto" w:fill="auto"/>
            <w:vAlign w:val="center"/>
            <w:hideMark/>
          </w:tcPr>
          <w:p w14:paraId="65214A9B"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937FB18"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3A898F2"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6002B7E" w14:textId="77777777" w:rsidR="00A619F1" w:rsidRDefault="00A619F1">
            <w:pPr>
              <w:jc w:val="right"/>
              <w:rPr>
                <w:rFonts w:ascii="Arial Narrow" w:hAnsi="Arial Narrow" w:cs="Arial"/>
                <w:color w:val="000000"/>
                <w:sz w:val="18"/>
                <w:szCs w:val="18"/>
              </w:rPr>
            </w:pPr>
          </w:p>
        </w:tc>
      </w:tr>
      <w:tr w:rsidR="00A619F1" w14:paraId="24D229CB" w14:textId="77777777" w:rsidTr="00A619F1">
        <w:trPr>
          <w:trHeight w:val="255"/>
        </w:trPr>
        <w:tc>
          <w:tcPr>
            <w:tcW w:w="3060" w:type="dxa"/>
            <w:tcBorders>
              <w:top w:val="nil"/>
              <w:left w:val="nil"/>
              <w:bottom w:val="nil"/>
              <w:right w:val="nil"/>
            </w:tcBorders>
            <w:shd w:val="clear" w:color="auto" w:fill="auto"/>
            <w:vAlign w:val="center"/>
            <w:hideMark/>
          </w:tcPr>
          <w:p w14:paraId="0845143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运输工具</w:t>
            </w:r>
          </w:p>
        </w:tc>
        <w:tc>
          <w:tcPr>
            <w:tcW w:w="1560" w:type="dxa"/>
            <w:tcBorders>
              <w:top w:val="nil"/>
              <w:left w:val="nil"/>
              <w:bottom w:val="nil"/>
              <w:right w:val="nil"/>
            </w:tcBorders>
            <w:shd w:val="clear" w:color="auto" w:fill="auto"/>
            <w:vAlign w:val="center"/>
            <w:hideMark/>
          </w:tcPr>
          <w:p w14:paraId="5D25BDD3"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BF02FC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1866B7B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7A3DFEC" w14:textId="77777777" w:rsidR="00A619F1" w:rsidRDefault="00A619F1">
            <w:pPr>
              <w:jc w:val="right"/>
              <w:rPr>
                <w:rFonts w:ascii="Arial Narrow" w:hAnsi="Arial Narrow" w:cs="Arial"/>
                <w:color w:val="000000"/>
                <w:sz w:val="18"/>
                <w:szCs w:val="18"/>
              </w:rPr>
            </w:pPr>
          </w:p>
        </w:tc>
      </w:tr>
      <w:tr w:rsidR="00A619F1" w14:paraId="74290E00" w14:textId="77777777" w:rsidTr="00A619F1">
        <w:trPr>
          <w:trHeight w:val="255"/>
        </w:trPr>
        <w:tc>
          <w:tcPr>
            <w:tcW w:w="3060" w:type="dxa"/>
            <w:tcBorders>
              <w:top w:val="nil"/>
              <w:left w:val="nil"/>
              <w:bottom w:val="nil"/>
              <w:right w:val="nil"/>
            </w:tcBorders>
            <w:shd w:val="clear" w:color="auto" w:fill="auto"/>
            <w:vAlign w:val="center"/>
            <w:hideMark/>
          </w:tcPr>
          <w:p w14:paraId="2D9A080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电子设备</w:t>
            </w:r>
          </w:p>
        </w:tc>
        <w:tc>
          <w:tcPr>
            <w:tcW w:w="1560" w:type="dxa"/>
            <w:tcBorders>
              <w:top w:val="nil"/>
              <w:left w:val="nil"/>
              <w:bottom w:val="nil"/>
              <w:right w:val="nil"/>
            </w:tcBorders>
            <w:shd w:val="clear" w:color="auto" w:fill="auto"/>
            <w:vAlign w:val="center"/>
            <w:hideMark/>
          </w:tcPr>
          <w:p w14:paraId="093369C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46E0B0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CAAD30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06F980E" w14:textId="77777777" w:rsidR="00A619F1" w:rsidRDefault="00A619F1">
            <w:pPr>
              <w:jc w:val="right"/>
              <w:rPr>
                <w:rFonts w:ascii="Arial Narrow" w:hAnsi="Arial Narrow" w:cs="Arial"/>
                <w:color w:val="000000"/>
                <w:sz w:val="18"/>
                <w:szCs w:val="18"/>
              </w:rPr>
            </w:pPr>
          </w:p>
        </w:tc>
      </w:tr>
      <w:tr w:rsidR="00A619F1" w14:paraId="0A900DC6" w14:textId="77777777" w:rsidTr="00A619F1">
        <w:trPr>
          <w:trHeight w:val="255"/>
        </w:trPr>
        <w:tc>
          <w:tcPr>
            <w:tcW w:w="3060" w:type="dxa"/>
            <w:tcBorders>
              <w:top w:val="nil"/>
              <w:left w:val="nil"/>
              <w:bottom w:val="nil"/>
              <w:right w:val="nil"/>
            </w:tcBorders>
            <w:shd w:val="clear" w:color="auto" w:fill="auto"/>
            <w:vAlign w:val="center"/>
            <w:hideMark/>
          </w:tcPr>
          <w:p w14:paraId="660B09B0"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办公设备</w:t>
            </w:r>
          </w:p>
        </w:tc>
        <w:tc>
          <w:tcPr>
            <w:tcW w:w="1560" w:type="dxa"/>
            <w:tcBorders>
              <w:top w:val="nil"/>
              <w:left w:val="nil"/>
              <w:bottom w:val="nil"/>
              <w:right w:val="nil"/>
            </w:tcBorders>
            <w:shd w:val="clear" w:color="auto" w:fill="auto"/>
            <w:vAlign w:val="center"/>
            <w:hideMark/>
          </w:tcPr>
          <w:p w14:paraId="507F902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8CA4BF6"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13D0F8C2"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2E3DC87" w14:textId="77777777" w:rsidR="00A619F1" w:rsidRDefault="00A619F1">
            <w:pPr>
              <w:jc w:val="right"/>
              <w:rPr>
                <w:rFonts w:ascii="Arial Narrow" w:hAnsi="Arial Narrow" w:cs="Arial"/>
                <w:color w:val="000000"/>
                <w:sz w:val="18"/>
                <w:szCs w:val="18"/>
              </w:rPr>
            </w:pPr>
          </w:p>
        </w:tc>
      </w:tr>
      <w:tr w:rsidR="00A619F1" w14:paraId="73F5D8E1" w14:textId="77777777" w:rsidTr="00A619F1">
        <w:trPr>
          <w:trHeight w:val="255"/>
        </w:trPr>
        <w:tc>
          <w:tcPr>
            <w:tcW w:w="3060" w:type="dxa"/>
            <w:tcBorders>
              <w:top w:val="nil"/>
              <w:left w:val="nil"/>
              <w:bottom w:val="nil"/>
              <w:right w:val="nil"/>
            </w:tcBorders>
            <w:shd w:val="clear" w:color="auto" w:fill="auto"/>
            <w:vAlign w:val="center"/>
            <w:hideMark/>
          </w:tcPr>
          <w:p w14:paraId="536D198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酒店业家具</w:t>
            </w:r>
          </w:p>
        </w:tc>
        <w:tc>
          <w:tcPr>
            <w:tcW w:w="1560" w:type="dxa"/>
            <w:tcBorders>
              <w:top w:val="nil"/>
              <w:left w:val="nil"/>
              <w:bottom w:val="nil"/>
              <w:right w:val="nil"/>
            </w:tcBorders>
            <w:shd w:val="clear" w:color="auto" w:fill="auto"/>
            <w:vAlign w:val="center"/>
            <w:hideMark/>
          </w:tcPr>
          <w:p w14:paraId="1B793D84"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539B2E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190A8AC"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5A3B225" w14:textId="77777777" w:rsidR="00A619F1" w:rsidRDefault="00A619F1">
            <w:pPr>
              <w:jc w:val="right"/>
              <w:rPr>
                <w:rFonts w:ascii="Arial Narrow" w:hAnsi="Arial Narrow" w:cs="Arial"/>
                <w:color w:val="000000"/>
                <w:sz w:val="18"/>
                <w:szCs w:val="18"/>
              </w:rPr>
            </w:pPr>
          </w:p>
        </w:tc>
      </w:tr>
      <w:tr w:rsidR="00A619F1" w14:paraId="2ED6F603" w14:textId="77777777" w:rsidTr="00A619F1">
        <w:trPr>
          <w:trHeight w:val="255"/>
        </w:trPr>
        <w:tc>
          <w:tcPr>
            <w:tcW w:w="3060" w:type="dxa"/>
            <w:tcBorders>
              <w:top w:val="nil"/>
              <w:left w:val="nil"/>
              <w:bottom w:val="nil"/>
              <w:right w:val="nil"/>
            </w:tcBorders>
            <w:shd w:val="clear" w:color="auto" w:fill="auto"/>
            <w:vAlign w:val="center"/>
            <w:hideMark/>
          </w:tcPr>
          <w:p w14:paraId="398E2CB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1E5667C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3D854CC"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D39FA96"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44F3CA9" w14:textId="77777777" w:rsidR="00A619F1" w:rsidRDefault="00A619F1">
            <w:pPr>
              <w:jc w:val="right"/>
              <w:rPr>
                <w:rFonts w:ascii="Arial Narrow" w:hAnsi="Arial Narrow" w:cs="Arial"/>
                <w:color w:val="000000"/>
                <w:sz w:val="18"/>
                <w:szCs w:val="18"/>
              </w:rPr>
            </w:pPr>
          </w:p>
        </w:tc>
      </w:tr>
      <w:tr w:rsidR="00A619F1" w14:paraId="7748425A" w14:textId="77777777" w:rsidTr="00A619F1">
        <w:trPr>
          <w:trHeight w:val="255"/>
        </w:trPr>
        <w:tc>
          <w:tcPr>
            <w:tcW w:w="3060" w:type="dxa"/>
            <w:tcBorders>
              <w:top w:val="nil"/>
              <w:left w:val="nil"/>
              <w:bottom w:val="nil"/>
              <w:right w:val="nil"/>
            </w:tcBorders>
            <w:shd w:val="clear" w:color="auto" w:fill="auto"/>
            <w:vAlign w:val="center"/>
            <w:hideMark/>
          </w:tcPr>
          <w:p w14:paraId="07A8AA09"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四、减值准备合计</w:t>
            </w:r>
          </w:p>
        </w:tc>
        <w:tc>
          <w:tcPr>
            <w:tcW w:w="1560" w:type="dxa"/>
            <w:tcBorders>
              <w:top w:val="nil"/>
              <w:left w:val="nil"/>
              <w:bottom w:val="nil"/>
              <w:right w:val="nil"/>
            </w:tcBorders>
            <w:shd w:val="clear" w:color="auto" w:fill="auto"/>
            <w:vAlign w:val="center"/>
            <w:hideMark/>
          </w:tcPr>
          <w:p w14:paraId="6C8FBFAF"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61B9810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498BFE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3066473" w14:textId="77777777" w:rsidR="00A619F1" w:rsidRDefault="00A619F1">
            <w:pPr>
              <w:jc w:val="right"/>
              <w:rPr>
                <w:rFonts w:eastAsia="Times New Roman"/>
                <w:sz w:val="20"/>
                <w:szCs w:val="20"/>
              </w:rPr>
            </w:pPr>
          </w:p>
        </w:tc>
      </w:tr>
      <w:tr w:rsidR="00A619F1" w14:paraId="0D96F65A" w14:textId="77777777" w:rsidTr="00A619F1">
        <w:trPr>
          <w:trHeight w:val="255"/>
        </w:trPr>
        <w:tc>
          <w:tcPr>
            <w:tcW w:w="3060" w:type="dxa"/>
            <w:tcBorders>
              <w:top w:val="nil"/>
              <w:left w:val="nil"/>
              <w:bottom w:val="nil"/>
              <w:right w:val="nil"/>
            </w:tcBorders>
            <w:shd w:val="clear" w:color="auto" w:fill="auto"/>
            <w:vAlign w:val="center"/>
            <w:hideMark/>
          </w:tcPr>
          <w:p w14:paraId="2A2667D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其中：土地资产</w:t>
            </w:r>
          </w:p>
        </w:tc>
        <w:tc>
          <w:tcPr>
            <w:tcW w:w="1560" w:type="dxa"/>
            <w:tcBorders>
              <w:top w:val="nil"/>
              <w:left w:val="nil"/>
              <w:bottom w:val="nil"/>
              <w:right w:val="nil"/>
            </w:tcBorders>
            <w:shd w:val="clear" w:color="auto" w:fill="auto"/>
            <w:vAlign w:val="center"/>
            <w:hideMark/>
          </w:tcPr>
          <w:p w14:paraId="1E6A6160"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226512D"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305191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5A171C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122BD75A" w14:textId="77777777" w:rsidTr="00A619F1">
        <w:trPr>
          <w:trHeight w:val="255"/>
        </w:trPr>
        <w:tc>
          <w:tcPr>
            <w:tcW w:w="3060" w:type="dxa"/>
            <w:tcBorders>
              <w:top w:val="nil"/>
              <w:left w:val="nil"/>
              <w:bottom w:val="nil"/>
              <w:right w:val="nil"/>
            </w:tcBorders>
            <w:shd w:val="clear" w:color="auto" w:fill="auto"/>
            <w:vAlign w:val="center"/>
            <w:hideMark/>
          </w:tcPr>
          <w:p w14:paraId="7375955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房屋及建筑物</w:t>
            </w:r>
          </w:p>
        </w:tc>
        <w:tc>
          <w:tcPr>
            <w:tcW w:w="1560" w:type="dxa"/>
            <w:tcBorders>
              <w:top w:val="nil"/>
              <w:left w:val="nil"/>
              <w:bottom w:val="nil"/>
              <w:right w:val="nil"/>
            </w:tcBorders>
            <w:shd w:val="clear" w:color="auto" w:fill="auto"/>
            <w:vAlign w:val="center"/>
            <w:hideMark/>
          </w:tcPr>
          <w:p w14:paraId="00EFF33F"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0535F1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97335A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3DEB755" w14:textId="77777777" w:rsidR="00A619F1" w:rsidRDefault="00A619F1">
            <w:pPr>
              <w:jc w:val="right"/>
              <w:rPr>
                <w:rFonts w:eastAsia="Times New Roman"/>
                <w:sz w:val="20"/>
                <w:szCs w:val="20"/>
              </w:rPr>
            </w:pPr>
          </w:p>
        </w:tc>
      </w:tr>
      <w:tr w:rsidR="00A619F1" w14:paraId="0CF98AE5" w14:textId="77777777" w:rsidTr="00A619F1">
        <w:trPr>
          <w:trHeight w:val="255"/>
        </w:trPr>
        <w:tc>
          <w:tcPr>
            <w:tcW w:w="3060" w:type="dxa"/>
            <w:tcBorders>
              <w:top w:val="nil"/>
              <w:left w:val="nil"/>
              <w:bottom w:val="nil"/>
              <w:right w:val="nil"/>
            </w:tcBorders>
            <w:shd w:val="clear" w:color="auto" w:fill="auto"/>
            <w:vAlign w:val="center"/>
            <w:hideMark/>
          </w:tcPr>
          <w:p w14:paraId="36F1564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机器设备</w:t>
            </w:r>
          </w:p>
        </w:tc>
        <w:tc>
          <w:tcPr>
            <w:tcW w:w="1560" w:type="dxa"/>
            <w:tcBorders>
              <w:top w:val="nil"/>
              <w:left w:val="nil"/>
              <w:bottom w:val="nil"/>
              <w:right w:val="nil"/>
            </w:tcBorders>
            <w:shd w:val="clear" w:color="auto" w:fill="auto"/>
            <w:vAlign w:val="center"/>
            <w:hideMark/>
          </w:tcPr>
          <w:p w14:paraId="63871584"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51463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900717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10DE43C" w14:textId="77777777" w:rsidR="00A619F1" w:rsidRDefault="00A619F1">
            <w:pPr>
              <w:jc w:val="right"/>
              <w:rPr>
                <w:rFonts w:eastAsia="Times New Roman"/>
                <w:sz w:val="20"/>
                <w:szCs w:val="20"/>
              </w:rPr>
            </w:pPr>
          </w:p>
        </w:tc>
      </w:tr>
      <w:tr w:rsidR="00A619F1" w14:paraId="78B732B4" w14:textId="77777777" w:rsidTr="00A619F1">
        <w:trPr>
          <w:trHeight w:val="255"/>
        </w:trPr>
        <w:tc>
          <w:tcPr>
            <w:tcW w:w="3060" w:type="dxa"/>
            <w:tcBorders>
              <w:top w:val="nil"/>
              <w:left w:val="nil"/>
              <w:bottom w:val="nil"/>
              <w:right w:val="nil"/>
            </w:tcBorders>
            <w:shd w:val="clear" w:color="auto" w:fill="auto"/>
            <w:vAlign w:val="center"/>
            <w:hideMark/>
          </w:tcPr>
          <w:p w14:paraId="5C52366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运输工具</w:t>
            </w:r>
          </w:p>
        </w:tc>
        <w:tc>
          <w:tcPr>
            <w:tcW w:w="1560" w:type="dxa"/>
            <w:tcBorders>
              <w:top w:val="nil"/>
              <w:left w:val="nil"/>
              <w:bottom w:val="nil"/>
              <w:right w:val="nil"/>
            </w:tcBorders>
            <w:shd w:val="clear" w:color="auto" w:fill="auto"/>
            <w:vAlign w:val="center"/>
            <w:hideMark/>
          </w:tcPr>
          <w:p w14:paraId="58FDF023"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0F2414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8BF6DCE"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2E43AF9" w14:textId="77777777" w:rsidR="00A619F1" w:rsidRDefault="00A619F1">
            <w:pPr>
              <w:jc w:val="right"/>
              <w:rPr>
                <w:rFonts w:eastAsia="Times New Roman"/>
                <w:sz w:val="20"/>
                <w:szCs w:val="20"/>
              </w:rPr>
            </w:pPr>
          </w:p>
        </w:tc>
      </w:tr>
      <w:tr w:rsidR="00A619F1" w14:paraId="3D162682" w14:textId="77777777" w:rsidTr="00A619F1">
        <w:trPr>
          <w:trHeight w:val="255"/>
        </w:trPr>
        <w:tc>
          <w:tcPr>
            <w:tcW w:w="3060" w:type="dxa"/>
            <w:tcBorders>
              <w:top w:val="nil"/>
              <w:left w:val="nil"/>
              <w:bottom w:val="nil"/>
              <w:right w:val="nil"/>
            </w:tcBorders>
            <w:shd w:val="clear" w:color="auto" w:fill="auto"/>
            <w:vAlign w:val="center"/>
            <w:hideMark/>
          </w:tcPr>
          <w:p w14:paraId="272111D6"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电子设备</w:t>
            </w:r>
          </w:p>
        </w:tc>
        <w:tc>
          <w:tcPr>
            <w:tcW w:w="1560" w:type="dxa"/>
            <w:tcBorders>
              <w:top w:val="nil"/>
              <w:left w:val="nil"/>
              <w:bottom w:val="nil"/>
              <w:right w:val="nil"/>
            </w:tcBorders>
            <w:shd w:val="clear" w:color="auto" w:fill="auto"/>
            <w:vAlign w:val="center"/>
            <w:hideMark/>
          </w:tcPr>
          <w:p w14:paraId="3AB60EB1"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55E6EDE"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2D0414B"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A65C3D2" w14:textId="77777777" w:rsidR="00A619F1" w:rsidRDefault="00A619F1">
            <w:pPr>
              <w:jc w:val="right"/>
              <w:rPr>
                <w:rFonts w:eastAsia="Times New Roman"/>
                <w:sz w:val="20"/>
                <w:szCs w:val="20"/>
              </w:rPr>
            </w:pPr>
          </w:p>
        </w:tc>
      </w:tr>
      <w:tr w:rsidR="00A619F1" w14:paraId="7AB6970F" w14:textId="77777777" w:rsidTr="00A619F1">
        <w:trPr>
          <w:trHeight w:val="255"/>
        </w:trPr>
        <w:tc>
          <w:tcPr>
            <w:tcW w:w="3060" w:type="dxa"/>
            <w:tcBorders>
              <w:top w:val="nil"/>
              <w:left w:val="nil"/>
              <w:bottom w:val="nil"/>
              <w:right w:val="nil"/>
            </w:tcBorders>
            <w:shd w:val="clear" w:color="auto" w:fill="auto"/>
            <w:vAlign w:val="center"/>
            <w:hideMark/>
          </w:tcPr>
          <w:p w14:paraId="15D00D30"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办公设备</w:t>
            </w:r>
          </w:p>
        </w:tc>
        <w:tc>
          <w:tcPr>
            <w:tcW w:w="1560" w:type="dxa"/>
            <w:tcBorders>
              <w:top w:val="nil"/>
              <w:left w:val="nil"/>
              <w:bottom w:val="nil"/>
              <w:right w:val="nil"/>
            </w:tcBorders>
            <w:shd w:val="clear" w:color="auto" w:fill="auto"/>
            <w:vAlign w:val="center"/>
            <w:hideMark/>
          </w:tcPr>
          <w:p w14:paraId="6996BA9C"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681DA2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E9AB7B9"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0871ED5" w14:textId="77777777" w:rsidR="00A619F1" w:rsidRDefault="00A619F1">
            <w:pPr>
              <w:jc w:val="right"/>
              <w:rPr>
                <w:rFonts w:eastAsia="Times New Roman"/>
                <w:sz w:val="20"/>
                <w:szCs w:val="20"/>
              </w:rPr>
            </w:pPr>
          </w:p>
        </w:tc>
      </w:tr>
      <w:tr w:rsidR="00A619F1" w14:paraId="5C24A6D4" w14:textId="77777777" w:rsidTr="00A619F1">
        <w:trPr>
          <w:trHeight w:val="255"/>
        </w:trPr>
        <w:tc>
          <w:tcPr>
            <w:tcW w:w="3060" w:type="dxa"/>
            <w:tcBorders>
              <w:top w:val="nil"/>
              <w:left w:val="nil"/>
              <w:bottom w:val="nil"/>
              <w:right w:val="nil"/>
            </w:tcBorders>
            <w:shd w:val="clear" w:color="auto" w:fill="auto"/>
            <w:vAlign w:val="center"/>
            <w:hideMark/>
          </w:tcPr>
          <w:p w14:paraId="49CE17CE"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酒店业家具</w:t>
            </w:r>
          </w:p>
        </w:tc>
        <w:tc>
          <w:tcPr>
            <w:tcW w:w="1560" w:type="dxa"/>
            <w:tcBorders>
              <w:top w:val="nil"/>
              <w:left w:val="nil"/>
              <w:bottom w:val="nil"/>
              <w:right w:val="nil"/>
            </w:tcBorders>
            <w:shd w:val="clear" w:color="auto" w:fill="auto"/>
            <w:vAlign w:val="center"/>
            <w:hideMark/>
          </w:tcPr>
          <w:p w14:paraId="02740F55"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97CED0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89DBB0E"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61DB139" w14:textId="77777777" w:rsidR="00A619F1" w:rsidRDefault="00A619F1">
            <w:pPr>
              <w:jc w:val="right"/>
              <w:rPr>
                <w:rFonts w:eastAsia="Times New Roman"/>
                <w:sz w:val="20"/>
                <w:szCs w:val="20"/>
              </w:rPr>
            </w:pPr>
          </w:p>
        </w:tc>
      </w:tr>
      <w:tr w:rsidR="00A619F1" w14:paraId="08CEC8D6" w14:textId="77777777" w:rsidTr="00A619F1">
        <w:trPr>
          <w:trHeight w:val="255"/>
        </w:trPr>
        <w:tc>
          <w:tcPr>
            <w:tcW w:w="3060" w:type="dxa"/>
            <w:tcBorders>
              <w:top w:val="nil"/>
              <w:left w:val="nil"/>
              <w:bottom w:val="nil"/>
              <w:right w:val="nil"/>
            </w:tcBorders>
            <w:shd w:val="clear" w:color="auto" w:fill="auto"/>
            <w:vAlign w:val="center"/>
            <w:hideMark/>
          </w:tcPr>
          <w:p w14:paraId="05210C0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5FD7296E"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C5D465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160483C"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5BFC3FE" w14:textId="77777777" w:rsidR="00A619F1" w:rsidRDefault="00A619F1">
            <w:pPr>
              <w:jc w:val="right"/>
              <w:rPr>
                <w:rFonts w:eastAsia="Times New Roman"/>
                <w:sz w:val="20"/>
                <w:szCs w:val="20"/>
              </w:rPr>
            </w:pPr>
          </w:p>
        </w:tc>
      </w:tr>
      <w:tr w:rsidR="00A619F1" w14:paraId="42C010E0" w14:textId="77777777" w:rsidTr="00A619F1">
        <w:trPr>
          <w:trHeight w:val="255"/>
        </w:trPr>
        <w:tc>
          <w:tcPr>
            <w:tcW w:w="3060" w:type="dxa"/>
            <w:tcBorders>
              <w:top w:val="nil"/>
              <w:left w:val="nil"/>
              <w:bottom w:val="nil"/>
              <w:right w:val="nil"/>
            </w:tcBorders>
            <w:shd w:val="clear" w:color="auto" w:fill="auto"/>
            <w:vAlign w:val="center"/>
            <w:hideMark/>
          </w:tcPr>
          <w:p w14:paraId="7FFB6559"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五、固定资产账面价值合计</w:t>
            </w:r>
          </w:p>
        </w:tc>
        <w:tc>
          <w:tcPr>
            <w:tcW w:w="1560" w:type="dxa"/>
            <w:tcBorders>
              <w:top w:val="nil"/>
              <w:left w:val="nil"/>
              <w:bottom w:val="nil"/>
              <w:right w:val="nil"/>
            </w:tcBorders>
            <w:shd w:val="clear" w:color="auto" w:fill="auto"/>
            <w:vAlign w:val="center"/>
            <w:hideMark/>
          </w:tcPr>
          <w:p w14:paraId="6A6BFC98"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4BC63766"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E481847"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ED8158F" w14:textId="77777777" w:rsidR="00A619F1" w:rsidRDefault="00A619F1">
            <w:pPr>
              <w:jc w:val="right"/>
              <w:rPr>
                <w:rFonts w:ascii="Arial Narrow" w:hAnsi="Arial Narrow" w:cs="Arial"/>
                <w:color w:val="000000"/>
                <w:sz w:val="18"/>
                <w:szCs w:val="18"/>
              </w:rPr>
            </w:pPr>
          </w:p>
        </w:tc>
      </w:tr>
      <w:tr w:rsidR="00A619F1" w14:paraId="534374B7" w14:textId="77777777" w:rsidTr="00A619F1">
        <w:trPr>
          <w:trHeight w:val="255"/>
        </w:trPr>
        <w:tc>
          <w:tcPr>
            <w:tcW w:w="3060" w:type="dxa"/>
            <w:tcBorders>
              <w:top w:val="nil"/>
              <w:left w:val="nil"/>
              <w:bottom w:val="nil"/>
              <w:right w:val="nil"/>
            </w:tcBorders>
            <w:shd w:val="clear" w:color="auto" w:fill="auto"/>
            <w:vAlign w:val="center"/>
            <w:hideMark/>
          </w:tcPr>
          <w:p w14:paraId="5D543A0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其中：土地资产</w:t>
            </w:r>
          </w:p>
        </w:tc>
        <w:tc>
          <w:tcPr>
            <w:tcW w:w="1560" w:type="dxa"/>
            <w:tcBorders>
              <w:top w:val="nil"/>
              <w:left w:val="nil"/>
              <w:bottom w:val="nil"/>
              <w:right w:val="nil"/>
            </w:tcBorders>
            <w:shd w:val="clear" w:color="auto" w:fill="auto"/>
            <w:vAlign w:val="center"/>
            <w:hideMark/>
          </w:tcPr>
          <w:p w14:paraId="034280BA"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95107C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4A5586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63E68B2" w14:textId="77777777" w:rsidR="00A619F1" w:rsidRDefault="00A619F1">
            <w:pPr>
              <w:jc w:val="right"/>
              <w:rPr>
                <w:rFonts w:ascii="Arial Narrow" w:hAnsi="Arial Narrow" w:cs="Arial"/>
                <w:color w:val="000000"/>
                <w:sz w:val="18"/>
                <w:szCs w:val="18"/>
              </w:rPr>
            </w:pPr>
          </w:p>
        </w:tc>
      </w:tr>
      <w:tr w:rsidR="00A619F1" w14:paraId="0DF09487" w14:textId="77777777" w:rsidTr="00A619F1">
        <w:trPr>
          <w:trHeight w:val="255"/>
        </w:trPr>
        <w:tc>
          <w:tcPr>
            <w:tcW w:w="3060" w:type="dxa"/>
            <w:tcBorders>
              <w:top w:val="nil"/>
              <w:left w:val="nil"/>
              <w:bottom w:val="nil"/>
              <w:right w:val="nil"/>
            </w:tcBorders>
            <w:shd w:val="clear" w:color="auto" w:fill="auto"/>
            <w:vAlign w:val="center"/>
            <w:hideMark/>
          </w:tcPr>
          <w:p w14:paraId="5DE17AA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房屋及建筑物</w:t>
            </w:r>
          </w:p>
        </w:tc>
        <w:tc>
          <w:tcPr>
            <w:tcW w:w="1560" w:type="dxa"/>
            <w:tcBorders>
              <w:top w:val="nil"/>
              <w:left w:val="nil"/>
              <w:bottom w:val="nil"/>
              <w:right w:val="nil"/>
            </w:tcBorders>
            <w:shd w:val="clear" w:color="auto" w:fill="auto"/>
            <w:vAlign w:val="center"/>
            <w:hideMark/>
          </w:tcPr>
          <w:p w14:paraId="2E2B4145"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C73BD6C"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F36AB68"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F5A8016" w14:textId="77777777" w:rsidR="00A619F1" w:rsidRDefault="00A619F1">
            <w:pPr>
              <w:jc w:val="right"/>
              <w:rPr>
                <w:rFonts w:ascii="Arial Narrow" w:hAnsi="Arial Narrow" w:cs="Arial"/>
                <w:color w:val="000000"/>
                <w:sz w:val="18"/>
                <w:szCs w:val="18"/>
              </w:rPr>
            </w:pPr>
          </w:p>
        </w:tc>
      </w:tr>
      <w:tr w:rsidR="00A619F1" w14:paraId="62FFE671" w14:textId="77777777" w:rsidTr="00A619F1">
        <w:trPr>
          <w:trHeight w:val="255"/>
        </w:trPr>
        <w:tc>
          <w:tcPr>
            <w:tcW w:w="3060" w:type="dxa"/>
            <w:tcBorders>
              <w:top w:val="nil"/>
              <w:left w:val="nil"/>
              <w:bottom w:val="nil"/>
              <w:right w:val="nil"/>
            </w:tcBorders>
            <w:shd w:val="clear" w:color="auto" w:fill="auto"/>
            <w:vAlign w:val="center"/>
            <w:hideMark/>
          </w:tcPr>
          <w:p w14:paraId="617EABE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机器设备</w:t>
            </w:r>
          </w:p>
        </w:tc>
        <w:tc>
          <w:tcPr>
            <w:tcW w:w="1560" w:type="dxa"/>
            <w:tcBorders>
              <w:top w:val="nil"/>
              <w:left w:val="nil"/>
              <w:bottom w:val="nil"/>
              <w:right w:val="nil"/>
            </w:tcBorders>
            <w:shd w:val="clear" w:color="auto" w:fill="auto"/>
            <w:vAlign w:val="center"/>
            <w:hideMark/>
          </w:tcPr>
          <w:p w14:paraId="5396755E"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E2181EC"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6820E5A"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66D87CE" w14:textId="77777777" w:rsidR="00A619F1" w:rsidRDefault="00A619F1">
            <w:pPr>
              <w:jc w:val="right"/>
              <w:rPr>
                <w:rFonts w:ascii="Arial Narrow" w:hAnsi="Arial Narrow" w:cs="Arial"/>
                <w:color w:val="000000"/>
                <w:sz w:val="18"/>
                <w:szCs w:val="18"/>
              </w:rPr>
            </w:pPr>
          </w:p>
        </w:tc>
      </w:tr>
      <w:tr w:rsidR="00A619F1" w14:paraId="08AD3EB8" w14:textId="77777777" w:rsidTr="00A619F1">
        <w:trPr>
          <w:trHeight w:val="255"/>
        </w:trPr>
        <w:tc>
          <w:tcPr>
            <w:tcW w:w="3060" w:type="dxa"/>
            <w:tcBorders>
              <w:top w:val="nil"/>
              <w:left w:val="nil"/>
              <w:bottom w:val="nil"/>
              <w:right w:val="nil"/>
            </w:tcBorders>
            <w:shd w:val="clear" w:color="auto" w:fill="auto"/>
            <w:vAlign w:val="center"/>
            <w:hideMark/>
          </w:tcPr>
          <w:p w14:paraId="0E38599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运输工具</w:t>
            </w:r>
          </w:p>
        </w:tc>
        <w:tc>
          <w:tcPr>
            <w:tcW w:w="1560" w:type="dxa"/>
            <w:tcBorders>
              <w:top w:val="nil"/>
              <w:left w:val="nil"/>
              <w:bottom w:val="nil"/>
              <w:right w:val="nil"/>
            </w:tcBorders>
            <w:shd w:val="clear" w:color="auto" w:fill="auto"/>
            <w:vAlign w:val="center"/>
            <w:hideMark/>
          </w:tcPr>
          <w:p w14:paraId="22D1B5D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239FDF4"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5D0555A"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4674420" w14:textId="77777777" w:rsidR="00A619F1" w:rsidRDefault="00A619F1">
            <w:pPr>
              <w:jc w:val="right"/>
              <w:rPr>
                <w:rFonts w:ascii="Arial Narrow" w:hAnsi="Arial Narrow" w:cs="Arial"/>
                <w:color w:val="000000"/>
                <w:sz w:val="18"/>
                <w:szCs w:val="18"/>
              </w:rPr>
            </w:pPr>
          </w:p>
        </w:tc>
      </w:tr>
      <w:tr w:rsidR="00A619F1" w14:paraId="769AE79D" w14:textId="77777777" w:rsidTr="00A619F1">
        <w:trPr>
          <w:trHeight w:val="255"/>
        </w:trPr>
        <w:tc>
          <w:tcPr>
            <w:tcW w:w="3060" w:type="dxa"/>
            <w:tcBorders>
              <w:top w:val="nil"/>
              <w:left w:val="nil"/>
              <w:bottom w:val="nil"/>
              <w:right w:val="nil"/>
            </w:tcBorders>
            <w:shd w:val="clear" w:color="auto" w:fill="auto"/>
            <w:vAlign w:val="center"/>
            <w:hideMark/>
          </w:tcPr>
          <w:p w14:paraId="794BCA12"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电子设备</w:t>
            </w:r>
          </w:p>
        </w:tc>
        <w:tc>
          <w:tcPr>
            <w:tcW w:w="1560" w:type="dxa"/>
            <w:tcBorders>
              <w:top w:val="nil"/>
              <w:left w:val="nil"/>
              <w:bottom w:val="nil"/>
              <w:right w:val="nil"/>
            </w:tcBorders>
            <w:shd w:val="clear" w:color="auto" w:fill="auto"/>
            <w:vAlign w:val="center"/>
            <w:hideMark/>
          </w:tcPr>
          <w:p w14:paraId="6B93FB57"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71E1A8A"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8ECE332"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2D4BE72" w14:textId="77777777" w:rsidR="00A619F1" w:rsidRDefault="00A619F1">
            <w:pPr>
              <w:jc w:val="right"/>
              <w:rPr>
                <w:rFonts w:ascii="Arial Narrow" w:hAnsi="Arial Narrow" w:cs="Arial"/>
                <w:color w:val="000000"/>
                <w:sz w:val="18"/>
                <w:szCs w:val="18"/>
              </w:rPr>
            </w:pPr>
          </w:p>
        </w:tc>
      </w:tr>
      <w:tr w:rsidR="00A619F1" w14:paraId="5E3E2F7B" w14:textId="77777777" w:rsidTr="00A619F1">
        <w:trPr>
          <w:trHeight w:val="255"/>
        </w:trPr>
        <w:tc>
          <w:tcPr>
            <w:tcW w:w="3060" w:type="dxa"/>
            <w:tcBorders>
              <w:top w:val="nil"/>
              <w:left w:val="nil"/>
              <w:bottom w:val="nil"/>
              <w:right w:val="nil"/>
            </w:tcBorders>
            <w:shd w:val="clear" w:color="auto" w:fill="auto"/>
            <w:vAlign w:val="center"/>
            <w:hideMark/>
          </w:tcPr>
          <w:p w14:paraId="2FB467D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办公设备</w:t>
            </w:r>
          </w:p>
        </w:tc>
        <w:tc>
          <w:tcPr>
            <w:tcW w:w="1560" w:type="dxa"/>
            <w:tcBorders>
              <w:top w:val="nil"/>
              <w:left w:val="nil"/>
              <w:bottom w:val="nil"/>
              <w:right w:val="nil"/>
            </w:tcBorders>
            <w:shd w:val="clear" w:color="auto" w:fill="auto"/>
            <w:vAlign w:val="center"/>
            <w:hideMark/>
          </w:tcPr>
          <w:p w14:paraId="36FFD1CF"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F20C8F8"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7CA929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1672D36" w14:textId="77777777" w:rsidR="00A619F1" w:rsidRDefault="00A619F1">
            <w:pPr>
              <w:jc w:val="right"/>
              <w:rPr>
                <w:rFonts w:ascii="Arial Narrow" w:hAnsi="Arial Narrow" w:cs="Arial"/>
                <w:color w:val="000000"/>
                <w:sz w:val="18"/>
                <w:szCs w:val="18"/>
              </w:rPr>
            </w:pPr>
          </w:p>
        </w:tc>
      </w:tr>
      <w:tr w:rsidR="00A619F1" w14:paraId="52022611" w14:textId="77777777" w:rsidTr="00A619F1">
        <w:trPr>
          <w:trHeight w:val="255"/>
        </w:trPr>
        <w:tc>
          <w:tcPr>
            <w:tcW w:w="3060" w:type="dxa"/>
            <w:tcBorders>
              <w:top w:val="nil"/>
              <w:left w:val="nil"/>
              <w:bottom w:val="nil"/>
              <w:right w:val="nil"/>
            </w:tcBorders>
            <w:shd w:val="clear" w:color="auto" w:fill="auto"/>
            <w:vAlign w:val="center"/>
            <w:hideMark/>
          </w:tcPr>
          <w:p w14:paraId="12B06AB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lastRenderedPageBreak/>
              <w:t xml:space="preserve">      </w:t>
            </w:r>
            <w:r>
              <w:rPr>
                <w:rFonts w:ascii="仿宋_GB2312" w:eastAsia="仿宋_GB2312" w:hAnsi="Arial Narrow" w:cs="Arial" w:hint="eastAsia"/>
                <w:color w:val="000000"/>
                <w:sz w:val="18"/>
                <w:szCs w:val="18"/>
              </w:rPr>
              <w:t>酒店业家具</w:t>
            </w:r>
          </w:p>
        </w:tc>
        <w:tc>
          <w:tcPr>
            <w:tcW w:w="1560" w:type="dxa"/>
            <w:tcBorders>
              <w:top w:val="nil"/>
              <w:left w:val="nil"/>
              <w:bottom w:val="nil"/>
              <w:right w:val="nil"/>
            </w:tcBorders>
            <w:shd w:val="clear" w:color="auto" w:fill="auto"/>
            <w:vAlign w:val="center"/>
            <w:hideMark/>
          </w:tcPr>
          <w:p w14:paraId="14FB7B1A"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EAE4EE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0154E61"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C6CB900" w14:textId="77777777" w:rsidR="00A619F1" w:rsidRDefault="00A619F1">
            <w:pPr>
              <w:jc w:val="right"/>
              <w:rPr>
                <w:rFonts w:ascii="Arial Narrow" w:hAnsi="Arial Narrow" w:cs="Arial"/>
                <w:color w:val="000000"/>
                <w:sz w:val="18"/>
                <w:szCs w:val="18"/>
              </w:rPr>
            </w:pPr>
          </w:p>
        </w:tc>
      </w:tr>
      <w:tr w:rsidR="00A619F1" w14:paraId="6EE8DB1F" w14:textId="77777777" w:rsidTr="00A619F1">
        <w:trPr>
          <w:trHeight w:val="263"/>
        </w:trPr>
        <w:tc>
          <w:tcPr>
            <w:tcW w:w="3060" w:type="dxa"/>
            <w:tcBorders>
              <w:top w:val="nil"/>
              <w:left w:val="nil"/>
              <w:bottom w:val="single" w:sz="8" w:space="0" w:color="000000"/>
              <w:right w:val="nil"/>
            </w:tcBorders>
            <w:shd w:val="clear" w:color="auto" w:fill="auto"/>
            <w:vAlign w:val="center"/>
            <w:hideMark/>
          </w:tcPr>
          <w:p w14:paraId="377B37B0"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60" w:type="dxa"/>
            <w:tcBorders>
              <w:top w:val="nil"/>
              <w:left w:val="nil"/>
              <w:bottom w:val="single" w:sz="8" w:space="0" w:color="000000"/>
              <w:right w:val="nil"/>
            </w:tcBorders>
            <w:shd w:val="clear" w:color="auto" w:fill="auto"/>
            <w:vAlign w:val="center"/>
            <w:hideMark/>
          </w:tcPr>
          <w:p w14:paraId="0D1428C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596D9CA8"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000000"/>
              <w:right w:val="nil"/>
            </w:tcBorders>
            <w:shd w:val="clear" w:color="auto" w:fill="auto"/>
            <w:vAlign w:val="center"/>
            <w:hideMark/>
          </w:tcPr>
          <w:p w14:paraId="5D1FB99D"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000000"/>
              <w:right w:val="nil"/>
            </w:tcBorders>
            <w:shd w:val="clear" w:color="auto" w:fill="auto"/>
            <w:vAlign w:val="center"/>
            <w:hideMark/>
          </w:tcPr>
          <w:p w14:paraId="25209B0C"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7B34EFA0" w14:textId="762B2434" w:rsidR="00A619F1" w:rsidRDefault="00A619F1" w:rsidP="00DD3DBB">
      <w:pPr>
        <w:snapToGrid w:val="0"/>
        <w:spacing w:beforeLines="50" w:before="120" w:afterLines="90" w:after="216"/>
        <w:outlineLvl w:val="2"/>
        <w:rPr>
          <w:kern w:val="0"/>
          <w:sz w:val="20"/>
          <w:szCs w:val="20"/>
        </w:rPr>
      </w:pPr>
      <w:r>
        <w:rPr>
          <w:rFonts w:ascii="宋体" w:hAnsi="宋体" w:cs="宋体"/>
          <w:sz w:val="24"/>
        </w:rPr>
        <w:fldChar w:fldCharType="end"/>
      </w:r>
      <w:r w:rsidR="007A1860">
        <w:rPr>
          <w:rFonts w:ascii="宋体" w:hAnsi="宋体" w:cs="宋体" w:hint="eastAsia"/>
          <w:sz w:val="24"/>
        </w:rPr>
        <w:t>②</w:t>
      </w:r>
      <w:r w:rsidR="007A1860">
        <w:rPr>
          <w:rFonts w:ascii="Arial Narrow" w:eastAsia="仿宋_GB2312" w:hAnsi="Arial Narrow"/>
          <w:sz w:val="24"/>
        </w:rPr>
        <w:t>暂时闲置的固定资产情况</w:t>
      </w:r>
      <w:r>
        <w:rPr>
          <w:rFonts w:ascii="宋体" w:hAnsi="宋体" w:cs="宋体"/>
          <w:sz w:val="24"/>
        </w:rPr>
        <w:fldChar w:fldCharType="begin"/>
      </w:r>
      <w:r>
        <w:rPr>
          <w:rFonts w:ascii="宋体" w:hAnsi="宋体" w:cs="宋体"/>
          <w:sz w:val="24"/>
        </w:rPr>
        <w:instrText xml:space="preserve"> LINK Excel.Sheet.12 "C:\\Users\\Administrator\\OneDrive\\Documents\\M溜了溜了\\久其模板\\test2019删除多余表.xlsx" "QCF75 暂时闲置的固定资产情况(附注75表)!JiuQiQCF75" \h </w:instrText>
      </w:r>
      <w:r>
        <w:rPr>
          <w:rFonts w:ascii="宋体" w:hAnsi="宋体" w:cs="宋体"/>
          <w:sz w:val="24"/>
        </w:rPr>
        <w:fldChar w:fldCharType="separate"/>
      </w:r>
    </w:p>
    <w:tbl>
      <w:tblPr>
        <w:tblW w:w="9360" w:type="dxa"/>
        <w:tblLook w:val="04A0" w:firstRow="1" w:lastRow="0" w:firstColumn="1" w:lastColumn="0" w:noHBand="0" w:noVBand="1"/>
      </w:tblPr>
      <w:tblGrid>
        <w:gridCol w:w="1560"/>
        <w:gridCol w:w="1560"/>
        <w:gridCol w:w="1560"/>
        <w:gridCol w:w="1560"/>
        <w:gridCol w:w="1560"/>
        <w:gridCol w:w="1560"/>
      </w:tblGrid>
      <w:tr w:rsidR="00A619F1" w14:paraId="6EAED5BB" w14:textId="77777777" w:rsidTr="00A619F1">
        <w:trPr>
          <w:trHeight w:val="255"/>
        </w:trPr>
        <w:tc>
          <w:tcPr>
            <w:tcW w:w="1560" w:type="dxa"/>
            <w:tcBorders>
              <w:top w:val="single" w:sz="8" w:space="0" w:color="000000"/>
              <w:left w:val="nil"/>
              <w:bottom w:val="single" w:sz="4" w:space="0" w:color="auto"/>
              <w:right w:val="nil"/>
            </w:tcBorders>
            <w:shd w:val="clear" w:color="auto" w:fill="auto"/>
            <w:vAlign w:val="center"/>
            <w:hideMark/>
          </w:tcPr>
          <w:p w14:paraId="03AF67FB" w14:textId="49DE9633"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7B34B7C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账面原值</w:t>
            </w:r>
          </w:p>
        </w:tc>
        <w:tc>
          <w:tcPr>
            <w:tcW w:w="1560" w:type="dxa"/>
            <w:tcBorders>
              <w:top w:val="single" w:sz="8" w:space="0" w:color="000000"/>
              <w:left w:val="nil"/>
              <w:bottom w:val="single" w:sz="4" w:space="0" w:color="auto"/>
              <w:right w:val="nil"/>
            </w:tcBorders>
            <w:shd w:val="clear" w:color="auto" w:fill="auto"/>
            <w:vAlign w:val="center"/>
            <w:hideMark/>
          </w:tcPr>
          <w:p w14:paraId="307A9AC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累计折旧</w:t>
            </w:r>
          </w:p>
        </w:tc>
        <w:tc>
          <w:tcPr>
            <w:tcW w:w="1560" w:type="dxa"/>
            <w:tcBorders>
              <w:top w:val="single" w:sz="8" w:space="0" w:color="000000"/>
              <w:left w:val="nil"/>
              <w:bottom w:val="single" w:sz="4" w:space="0" w:color="auto"/>
              <w:right w:val="nil"/>
            </w:tcBorders>
            <w:shd w:val="clear" w:color="auto" w:fill="auto"/>
            <w:vAlign w:val="center"/>
            <w:hideMark/>
          </w:tcPr>
          <w:p w14:paraId="6A91276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560" w:type="dxa"/>
            <w:tcBorders>
              <w:top w:val="single" w:sz="8" w:space="0" w:color="000000"/>
              <w:left w:val="nil"/>
              <w:bottom w:val="single" w:sz="4" w:space="0" w:color="auto"/>
              <w:right w:val="nil"/>
            </w:tcBorders>
            <w:shd w:val="clear" w:color="auto" w:fill="auto"/>
            <w:vAlign w:val="center"/>
            <w:hideMark/>
          </w:tcPr>
          <w:p w14:paraId="5DA1631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560" w:type="dxa"/>
            <w:tcBorders>
              <w:top w:val="single" w:sz="8" w:space="0" w:color="000000"/>
              <w:left w:val="nil"/>
              <w:bottom w:val="single" w:sz="4" w:space="0" w:color="auto"/>
              <w:right w:val="nil"/>
            </w:tcBorders>
            <w:shd w:val="clear" w:color="auto" w:fill="auto"/>
            <w:vAlign w:val="center"/>
            <w:hideMark/>
          </w:tcPr>
          <w:p w14:paraId="1363974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备注</w:t>
            </w:r>
          </w:p>
        </w:tc>
      </w:tr>
      <w:tr w:rsidR="00A619F1" w14:paraId="60B2436B" w14:textId="77777777" w:rsidTr="00A619F1">
        <w:trPr>
          <w:trHeight w:val="255"/>
        </w:trPr>
        <w:tc>
          <w:tcPr>
            <w:tcW w:w="1560" w:type="dxa"/>
            <w:tcBorders>
              <w:top w:val="nil"/>
              <w:left w:val="nil"/>
              <w:bottom w:val="nil"/>
              <w:right w:val="nil"/>
            </w:tcBorders>
            <w:shd w:val="clear" w:color="auto" w:fill="auto"/>
            <w:vAlign w:val="center"/>
            <w:hideMark/>
          </w:tcPr>
          <w:p w14:paraId="444A527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724A1F27"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09A146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20D895C"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C5B755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BB2AD62" w14:textId="77777777" w:rsidR="00A619F1" w:rsidRDefault="00A619F1">
            <w:pPr>
              <w:jc w:val="right"/>
              <w:rPr>
                <w:rFonts w:eastAsia="Times New Roman"/>
                <w:sz w:val="20"/>
                <w:szCs w:val="20"/>
              </w:rPr>
            </w:pPr>
          </w:p>
        </w:tc>
      </w:tr>
      <w:tr w:rsidR="00A619F1" w14:paraId="43197983" w14:textId="77777777" w:rsidTr="00A619F1">
        <w:trPr>
          <w:trHeight w:val="255"/>
        </w:trPr>
        <w:tc>
          <w:tcPr>
            <w:tcW w:w="1560" w:type="dxa"/>
            <w:tcBorders>
              <w:top w:val="nil"/>
              <w:left w:val="nil"/>
              <w:bottom w:val="nil"/>
              <w:right w:val="nil"/>
            </w:tcBorders>
            <w:shd w:val="clear" w:color="auto" w:fill="auto"/>
            <w:vAlign w:val="center"/>
            <w:hideMark/>
          </w:tcPr>
          <w:p w14:paraId="31D1504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460105DD"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04ABBD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E15D930"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739E059"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260B556" w14:textId="77777777" w:rsidR="00A619F1" w:rsidRDefault="00A619F1">
            <w:pPr>
              <w:jc w:val="right"/>
              <w:rPr>
                <w:rFonts w:eastAsia="Times New Roman"/>
                <w:sz w:val="20"/>
                <w:szCs w:val="20"/>
              </w:rPr>
            </w:pPr>
          </w:p>
        </w:tc>
      </w:tr>
      <w:tr w:rsidR="00A619F1" w14:paraId="3DB3CBD2" w14:textId="77777777" w:rsidTr="00A619F1">
        <w:trPr>
          <w:trHeight w:val="255"/>
        </w:trPr>
        <w:tc>
          <w:tcPr>
            <w:tcW w:w="1560" w:type="dxa"/>
            <w:tcBorders>
              <w:top w:val="nil"/>
              <w:left w:val="nil"/>
              <w:bottom w:val="nil"/>
              <w:right w:val="nil"/>
            </w:tcBorders>
            <w:shd w:val="clear" w:color="auto" w:fill="auto"/>
            <w:vAlign w:val="center"/>
            <w:hideMark/>
          </w:tcPr>
          <w:p w14:paraId="4357653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0AD1D10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E4CFDA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AAB5F5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B75292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8B89EE0" w14:textId="77777777" w:rsidR="00A619F1" w:rsidRDefault="00A619F1">
            <w:pPr>
              <w:jc w:val="right"/>
              <w:rPr>
                <w:rFonts w:eastAsia="Times New Roman"/>
                <w:sz w:val="20"/>
                <w:szCs w:val="20"/>
              </w:rPr>
            </w:pPr>
          </w:p>
        </w:tc>
      </w:tr>
      <w:tr w:rsidR="00A619F1" w14:paraId="3557AD75" w14:textId="77777777" w:rsidTr="00A619F1">
        <w:trPr>
          <w:trHeight w:val="263"/>
        </w:trPr>
        <w:tc>
          <w:tcPr>
            <w:tcW w:w="1560" w:type="dxa"/>
            <w:tcBorders>
              <w:top w:val="single" w:sz="4" w:space="0" w:color="auto"/>
              <w:left w:val="nil"/>
              <w:bottom w:val="single" w:sz="8" w:space="0" w:color="000000"/>
              <w:right w:val="nil"/>
            </w:tcBorders>
            <w:shd w:val="clear" w:color="auto" w:fill="auto"/>
            <w:vAlign w:val="center"/>
            <w:hideMark/>
          </w:tcPr>
          <w:p w14:paraId="359F05F7"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30B4A3E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1D01BB1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672AB0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581837A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341C1B7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1D7B5AD" w14:textId="7FA61E91" w:rsidR="00766AE6" w:rsidRDefault="00A619F1" w:rsidP="00DD3DBB">
      <w:pPr>
        <w:snapToGrid w:val="0"/>
        <w:spacing w:beforeLines="50" w:before="120" w:afterLines="90" w:after="216"/>
        <w:outlineLvl w:val="2"/>
        <w:rPr>
          <w:rFonts w:ascii="Arial" w:hAnsi="Arial" w:cs="Arial"/>
          <w:color w:val="000000"/>
          <w:kern w:val="0"/>
          <w:sz w:val="20"/>
          <w:szCs w:val="20"/>
        </w:rPr>
      </w:pPr>
      <w:r>
        <w:rPr>
          <w:rFonts w:ascii="宋体" w:hAnsi="宋体" w:cs="宋体"/>
          <w:sz w:val="24"/>
        </w:rPr>
        <w:fldChar w:fldCharType="end"/>
      </w:r>
      <w:r w:rsidR="007A1860">
        <w:rPr>
          <w:rFonts w:ascii="宋体" w:hAnsi="宋体" w:cs="宋体" w:hint="eastAsia"/>
          <w:sz w:val="24"/>
        </w:rPr>
        <w:t>③</w:t>
      </w:r>
      <w:r w:rsidR="007A1860">
        <w:rPr>
          <w:rFonts w:ascii="Arial Narrow" w:eastAsia="仿宋_GB2312" w:hAnsi="Arial Narrow"/>
          <w:sz w:val="24"/>
        </w:rPr>
        <w:t>未办妥产权证书的固定资产情况。</w:t>
      </w:r>
    </w:p>
    <w:p w14:paraId="3CFA02AF" w14:textId="5642731E" w:rsidR="00A619F1" w:rsidRDefault="007A1860" w:rsidP="00DD3DBB">
      <w:pPr>
        <w:snapToGrid w:val="0"/>
        <w:spacing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）固定资产清理</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"QCF76 </w:instrText>
      </w:r>
      <w:r w:rsidR="00A619F1">
        <w:rPr>
          <w:rFonts w:ascii="Arial Narrow" w:eastAsia="仿宋_GB2312" w:hAnsi="Arial Narrow"/>
          <w:color w:val="0000FF"/>
          <w:sz w:val="24"/>
        </w:rPr>
        <w:instrText>固定资产清理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附注</w:instrText>
      </w:r>
      <w:r w:rsidR="00A619F1">
        <w:rPr>
          <w:rFonts w:ascii="Arial Narrow" w:eastAsia="仿宋_GB2312" w:hAnsi="Arial Narrow"/>
          <w:color w:val="0000FF"/>
          <w:sz w:val="24"/>
        </w:rPr>
        <w:instrText>76</w:instrText>
      </w:r>
      <w:r w:rsidR="00A619F1">
        <w:rPr>
          <w:rFonts w:ascii="Arial Narrow" w:eastAsia="仿宋_GB2312" w:hAnsi="Arial Narrow"/>
          <w:color w:val="0000FF"/>
          <w:sz w:val="24"/>
        </w:rPr>
        <w:instrText>表</w:instrText>
      </w:r>
      <w:r w:rsidR="00A619F1">
        <w:rPr>
          <w:rFonts w:ascii="Arial Narrow" w:eastAsia="仿宋_GB2312" w:hAnsi="Arial Narrow"/>
          <w:color w:val="0000FF"/>
          <w:sz w:val="24"/>
        </w:rPr>
        <w:instrText xml:space="preserve">)!JiuQiQCF76" \h </w:instrText>
      </w:r>
      <w:r w:rsidR="00A619F1">
        <w:rPr>
          <w:rFonts w:ascii="Arial Narrow" w:eastAsia="仿宋_GB2312" w:hAnsi="Arial Narrow"/>
          <w:color w:val="0000FF"/>
          <w:sz w:val="24"/>
        </w:rPr>
        <w:fldChar w:fldCharType="separate"/>
      </w:r>
      <w:bookmarkStart w:id="23" w:name="RANGE!A4:D8"/>
    </w:p>
    <w:tbl>
      <w:tblPr>
        <w:tblW w:w="9280" w:type="dxa"/>
        <w:tblLook w:val="04A0" w:firstRow="1" w:lastRow="0" w:firstColumn="1" w:lastColumn="0" w:noHBand="0" w:noVBand="1"/>
      </w:tblPr>
      <w:tblGrid>
        <w:gridCol w:w="2320"/>
        <w:gridCol w:w="2320"/>
        <w:gridCol w:w="2320"/>
        <w:gridCol w:w="2320"/>
      </w:tblGrid>
      <w:tr w:rsidR="00A619F1" w14:paraId="3058C107" w14:textId="77777777" w:rsidTr="00A619F1">
        <w:trPr>
          <w:trHeight w:val="255"/>
        </w:trPr>
        <w:tc>
          <w:tcPr>
            <w:tcW w:w="2320" w:type="dxa"/>
            <w:tcBorders>
              <w:top w:val="single" w:sz="8" w:space="0" w:color="000000"/>
              <w:left w:val="nil"/>
              <w:bottom w:val="single" w:sz="4" w:space="0" w:color="auto"/>
              <w:right w:val="nil"/>
            </w:tcBorders>
            <w:shd w:val="clear" w:color="auto" w:fill="auto"/>
            <w:vAlign w:val="center"/>
            <w:hideMark/>
          </w:tcPr>
          <w:p w14:paraId="37B579F9" w14:textId="1F2DD967"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bookmarkEnd w:id="23"/>
          </w:p>
        </w:tc>
        <w:tc>
          <w:tcPr>
            <w:tcW w:w="2320" w:type="dxa"/>
            <w:tcBorders>
              <w:top w:val="single" w:sz="8" w:space="0" w:color="000000"/>
              <w:left w:val="nil"/>
              <w:bottom w:val="single" w:sz="4" w:space="0" w:color="auto"/>
              <w:right w:val="nil"/>
            </w:tcBorders>
            <w:shd w:val="clear" w:color="auto" w:fill="auto"/>
            <w:vAlign w:val="center"/>
            <w:hideMark/>
          </w:tcPr>
          <w:p w14:paraId="4815288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2320" w:type="dxa"/>
            <w:tcBorders>
              <w:top w:val="single" w:sz="8" w:space="0" w:color="000000"/>
              <w:left w:val="nil"/>
              <w:bottom w:val="single" w:sz="4" w:space="0" w:color="auto"/>
              <w:right w:val="nil"/>
            </w:tcBorders>
            <w:shd w:val="clear" w:color="auto" w:fill="auto"/>
            <w:vAlign w:val="center"/>
            <w:hideMark/>
          </w:tcPr>
          <w:p w14:paraId="6EC0085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年初账面价值</w:t>
            </w:r>
          </w:p>
        </w:tc>
        <w:tc>
          <w:tcPr>
            <w:tcW w:w="2320" w:type="dxa"/>
            <w:tcBorders>
              <w:top w:val="single" w:sz="8" w:space="0" w:color="000000"/>
              <w:left w:val="nil"/>
              <w:bottom w:val="single" w:sz="4" w:space="0" w:color="auto"/>
              <w:right w:val="nil"/>
            </w:tcBorders>
            <w:shd w:val="clear" w:color="auto" w:fill="auto"/>
            <w:vAlign w:val="center"/>
            <w:hideMark/>
          </w:tcPr>
          <w:p w14:paraId="580E1C1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转入清理的原因</w:t>
            </w:r>
          </w:p>
        </w:tc>
      </w:tr>
      <w:tr w:rsidR="00A619F1" w14:paraId="5FC9FC5A" w14:textId="77777777" w:rsidTr="00A619F1">
        <w:trPr>
          <w:trHeight w:val="255"/>
        </w:trPr>
        <w:tc>
          <w:tcPr>
            <w:tcW w:w="2320" w:type="dxa"/>
            <w:tcBorders>
              <w:top w:val="nil"/>
              <w:left w:val="nil"/>
              <w:bottom w:val="nil"/>
              <w:right w:val="nil"/>
            </w:tcBorders>
            <w:shd w:val="clear" w:color="auto" w:fill="auto"/>
            <w:vAlign w:val="center"/>
            <w:hideMark/>
          </w:tcPr>
          <w:p w14:paraId="57F1EA2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320" w:type="dxa"/>
            <w:tcBorders>
              <w:top w:val="nil"/>
              <w:left w:val="nil"/>
              <w:bottom w:val="nil"/>
              <w:right w:val="nil"/>
            </w:tcBorders>
            <w:shd w:val="clear" w:color="auto" w:fill="auto"/>
            <w:vAlign w:val="center"/>
            <w:hideMark/>
          </w:tcPr>
          <w:p w14:paraId="76AFE3DA" w14:textId="77777777" w:rsidR="00A619F1" w:rsidRDefault="00A619F1">
            <w:pPr>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54C529AA" w14:textId="77777777" w:rsidR="00A619F1" w:rsidRDefault="00A619F1">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2ADC482F" w14:textId="77777777" w:rsidR="00A619F1" w:rsidRDefault="00A619F1">
            <w:pPr>
              <w:jc w:val="right"/>
              <w:rPr>
                <w:rFonts w:eastAsia="Times New Roman"/>
                <w:sz w:val="20"/>
                <w:szCs w:val="20"/>
              </w:rPr>
            </w:pPr>
          </w:p>
        </w:tc>
      </w:tr>
      <w:tr w:rsidR="00A619F1" w14:paraId="1DA9FF51" w14:textId="77777777" w:rsidTr="00A619F1">
        <w:trPr>
          <w:trHeight w:val="255"/>
        </w:trPr>
        <w:tc>
          <w:tcPr>
            <w:tcW w:w="2320" w:type="dxa"/>
            <w:tcBorders>
              <w:top w:val="nil"/>
              <w:left w:val="nil"/>
              <w:bottom w:val="nil"/>
              <w:right w:val="nil"/>
            </w:tcBorders>
            <w:shd w:val="clear" w:color="auto" w:fill="auto"/>
            <w:vAlign w:val="center"/>
            <w:hideMark/>
          </w:tcPr>
          <w:p w14:paraId="62E2FB4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320" w:type="dxa"/>
            <w:tcBorders>
              <w:top w:val="nil"/>
              <w:left w:val="nil"/>
              <w:bottom w:val="nil"/>
              <w:right w:val="nil"/>
            </w:tcBorders>
            <w:shd w:val="clear" w:color="auto" w:fill="auto"/>
            <w:vAlign w:val="center"/>
            <w:hideMark/>
          </w:tcPr>
          <w:p w14:paraId="38CE08C4" w14:textId="77777777" w:rsidR="00A619F1" w:rsidRDefault="00A619F1">
            <w:pPr>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53330F5C" w14:textId="77777777" w:rsidR="00A619F1" w:rsidRDefault="00A619F1">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68E11330" w14:textId="77777777" w:rsidR="00A619F1" w:rsidRDefault="00A619F1">
            <w:pPr>
              <w:jc w:val="right"/>
              <w:rPr>
                <w:rFonts w:eastAsia="Times New Roman"/>
                <w:sz w:val="20"/>
                <w:szCs w:val="20"/>
              </w:rPr>
            </w:pPr>
          </w:p>
        </w:tc>
      </w:tr>
      <w:tr w:rsidR="00A619F1" w14:paraId="0A60DE89" w14:textId="77777777" w:rsidTr="00A619F1">
        <w:trPr>
          <w:trHeight w:val="255"/>
        </w:trPr>
        <w:tc>
          <w:tcPr>
            <w:tcW w:w="2320" w:type="dxa"/>
            <w:tcBorders>
              <w:top w:val="nil"/>
              <w:left w:val="nil"/>
              <w:bottom w:val="nil"/>
              <w:right w:val="nil"/>
            </w:tcBorders>
            <w:shd w:val="clear" w:color="auto" w:fill="auto"/>
            <w:vAlign w:val="center"/>
            <w:hideMark/>
          </w:tcPr>
          <w:p w14:paraId="1DB488F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320" w:type="dxa"/>
            <w:tcBorders>
              <w:top w:val="nil"/>
              <w:left w:val="nil"/>
              <w:bottom w:val="nil"/>
              <w:right w:val="nil"/>
            </w:tcBorders>
            <w:shd w:val="clear" w:color="auto" w:fill="auto"/>
            <w:vAlign w:val="center"/>
            <w:hideMark/>
          </w:tcPr>
          <w:p w14:paraId="31F72A99" w14:textId="77777777" w:rsidR="00A619F1" w:rsidRDefault="00A619F1">
            <w:pPr>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7229F244" w14:textId="77777777" w:rsidR="00A619F1" w:rsidRDefault="00A619F1">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4E400DDE" w14:textId="77777777" w:rsidR="00A619F1" w:rsidRDefault="00A619F1">
            <w:pPr>
              <w:jc w:val="right"/>
              <w:rPr>
                <w:rFonts w:eastAsia="Times New Roman"/>
                <w:sz w:val="20"/>
                <w:szCs w:val="20"/>
              </w:rPr>
            </w:pPr>
          </w:p>
        </w:tc>
      </w:tr>
      <w:tr w:rsidR="00A619F1" w14:paraId="60C5D0EE" w14:textId="77777777" w:rsidTr="00A619F1">
        <w:trPr>
          <w:trHeight w:val="263"/>
        </w:trPr>
        <w:tc>
          <w:tcPr>
            <w:tcW w:w="2320" w:type="dxa"/>
            <w:tcBorders>
              <w:top w:val="single" w:sz="4" w:space="0" w:color="auto"/>
              <w:left w:val="nil"/>
              <w:bottom w:val="single" w:sz="8" w:space="0" w:color="000000"/>
              <w:right w:val="nil"/>
            </w:tcBorders>
            <w:shd w:val="clear" w:color="auto" w:fill="auto"/>
            <w:vAlign w:val="center"/>
            <w:hideMark/>
          </w:tcPr>
          <w:p w14:paraId="4145DBED"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320" w:type="dxa"/>
            <w:tcBorders>
              <w:top w:val="single" w:sz="4" w:space="0" w:color="auto"/>
              <w:left w:val="nil"/>
              <w:bottom w:val="single" w:sz="8" w:space="0" w:color="000000"/>
              <w:right w:val="nil"/>
            </w:tcBorders>
            <w:shd w:val="clear" w:color="auto" w:fill="auto"/>
            <w:vAlign w:val="center"/>
            <w:hideMark/>
          </w:tcPr>
          <w:p w14:paraId="3012E8B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20" w:type="dxa"/>
            <w:tcBorders>
              <w:top w:val="single" w:sz="4" w:space="0" w:color="auto"/>
              <w:left w:val="nil"/>
              <w:bottom w:val="single" w:sz="8" w:space="0" w:color="000000"/>
              <w:right w:val="nil"/>
            </w:tcBorders>
            <w:shd w:val="clear" w:color="auto" w:fill="auto"/>
            <w:vAlign w:val="center"/>
            <w:hideMark/>
          </w:tcPr>
          <w:p w14:paraId="60778C1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20" w:type="dxa"/>
            <w:tcBorders>
              <w:top w:val="single" w:sz="4" w:space="0" w:color="auto"/>
              <w:left w:val="nil"/>
              <w:bottom w:val="single" w:sz="8" w:space="0" w:color="000000"/>
              <w:right w:val="nil"/>
            </w:tcBorders>
            <w:shd w:val="clear" w:color="auto" w:fill="auto"/>
            <w:vAlign w:val="center"/>
            <w:hideMark/>
          </w:tcPr>
          <w:p w14:paraId="65469B6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4E5560AC" w14:textId="1FED31F9" w:rsidR="00766AE6" w:rsidRDefault="00A619F1">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注：说明转入固定资产清理起始时间已超过</w:t>
      </w:r>
      <w:r w:rsidR="007A1860">
        <w:rPr>
          <w:rFonts w:ascii="Arial Narrow" w:eastAsia="仿宋_GB2312" w:hAnsi="Arial Narrow"/>
          <w:color w:val="0000FF"/>
          <w:sz w:val="24"/>
        </w:rPr>
        <w:t>1</w:t>
      </w:r>
      <w:r w:rsidR="007A1860">
        <w:rPr>
          <w:rFonts w:ascii="Arial Narrow" w:eastAsia="仿宋_GB2312" w:hAnsi="Arial Narrow"/>
          <w:color w:val="0000FF"/>
          <w:sz w:val="24"/>
        </w:rPr>
        <w:t>年的固定资产清理进展情况。</w:t>
      </w:r>
    </w:p>
    <w:p w14:paraId="3C6A91B5"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18</w:t>
      </w:r>
      <w:r>
        <w:rPr>
          <w:rFonts w:ascii="Arial Narrow" w:eastAsia="仿宋_GB2312" w:hAnsi="Arial Narrow"/>
          <w:sz w:val="24"/>
        </w:rPr>
        <w:t>、在建工程</w:t>
      </w:r>
    </w:p>
    <w:tbl>
      <w:tblPr>
        <w:tblW w:w="9072" w:type="dxa"/>
        <w:jc w:val="center"/>
        <w:tblBorders>
          <w:top w:val="single" w:sz="8" w:space="0" w:color="auto"/>
          <w:bottom w:val="single" w:sz="8" w:space="0" w:color="auto"/>
        </w:tblBorders>
        <w:tblLook w:val="04A0" w:firstRow="1" w:lastRow="0" w:firstColumn="1" w:lastColumn="0" w:noHBand="0" w:noVBand="1"/>
      </w:tblPr>
      <w:tblGrid>
        <w:gridCol w:w="1560"/>
        <w:gridCol w:w="1250"/>
        <w:gridCol w:w="1252"/>
        <w:gridCol w:w="1254"/>
        <w:gridCol w:w="1252"/>
        <w:gridCol w:w="1252"/>
        <w:gridCol w:w="1252"/>
      </w:tblGrid>
      <w:tr w:rsidR="00766AE6" w14:paraId="4A8BA511" w14:textId="77777777">
        <w:trPr>
          <w:cantSplit/>
          <w:trHeight w:val="340"/>
          <w:tblHeader/>
          <w:jc w:val="center"/>
        </w:trPr>
        <w:tc>
          <w:tcPr>
            <w:tcW w:w="860" w:type="pct"/>
            <w:vMerge w:val="restart"/>
            <w:tcBorders>
              <w:top w:val="single" w:sz="8" w:space="0" w:color="auto"/>
            </w:tcBorders>
            <w:shd w:val="clear" w:color="auto" w:fill="auto"/>
            <w:vAlign w:val="center"/>
          </w:tcPr>
          <w:p w14:paraId="5F64A3D2"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项</w:t>
            </w:r>
            <w:r>
              <w:rPr>
                <w:rFonts w:ascii="Arial Narrow" w:eastAsia="仿宋_GB2312" w:hAnsi="Arial Narrow" w:cs="宋体" w:hint="eastAsia"/>
                <w:b/>
                <w:bCs/>
                <w:color w:val="000000"/>
                <w:kern w:val="0"/>
                <w:sz w:val="18"/>
                <w:szCs w:val="21"/>
              </w:rPr>
              <w:t xml:space="preserve">  </w:t>
            </w:r>
            <w:r>
              <w:rPr>
                <w:rFonts w:ascii="Arial Narrow" w:eastAsia="仿宋_GB2312" w:hAnsi="Arial Narrow" w:cs="宋体"/>
                <w:b/>
                <w:bCs/>
                <w:color w:val="000000"/>
                <w:kern w:val="0"/>
                <w:sz w:val="18"/>
                <w:szCs w:val="21"/>
              </w:rPr>
              <w:t>目</w:t>
            </w:r>
          </w:p>
        </w:tc>
        <w:tc>
          <w:tcPr>
            <w:tcW w:w="2070" w:type="pct"/>
            <w:gridSpan w:val="3"/>
            <w:tcBorders>
              <w:top w:val="single" w:sz="8" w:space="0" w:color="auto"/>
            </w:tcBorders>
            <w:shd w:val="clear" w:color="auto" w:fill="auto"/>
            <w:vAlign w:val="center"/>
          </w:tcPr>
          <w:p w14:paraId="32ED8BAD" w14:textId="77777777" w:rsidR="00766AE6" w:rsidRDefault="007A1860">
            <w:pPr>
              <w:widowControl/>
              <w:snapToGrid w:val="0"/>
              <w:jc w:val="center"/>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期末余额</w:t>
            </w:r>
          </w:p>
        </w:tc>
        <w:tc>
          <w:tcPr>
            <w:tcW w:w="2070" w:type="pct"/>
            <w:gridSpan w:val="3"/>
            <w:tcBorders>
              <w:top w:val="single" w:sz="8" w:space="0" w:color="auto"/>
            </w:tcBorders>
            <w:shd w:val="clear" w:color="auto" w:fill="auto"/>
            <w:vAlign w:val="center"/>
          </w:tcPr>
          <w:p w14:paraId="5E144443" w14:textId="77777777" w:rsidR="00766AE6" w:rsidRDefault="007A1860">
            <w:pPr>
              <w:widowControl/>
              <w:snapToGrid w:val="0"/>
              <w:jc w:val="center"/>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年初余额</w:t>
            </w:r>
          </w:p>
        </w:tc>
      </w:tr>
      <w:tr w:rsidR="00766AE6" w14:paraId="70A4AE94" w14:textId="77777777">
        <w:trPr>
          <w:cantSplit/>
          <w:trHeight w:val="340"/>
          <w:tblHeader/>
          <w:jc w:val="center"/>
        </w:trPr>
        <w:tc>
          <w:tcPr>
            <w:tcW w:w="860" w:type="pct"/>
            <w:vMerge/>
            <w:tcBorders>
              <w:bottom w:val="single" w:sz="4" w:space="0" w:color="auto"/>
            </w:tcBorders>
            <w:shd w:val="clear" w:color="auto" w:fill="auto"/>
            <w:vAlign w:val="center"/>
          </w:tcPr>
          <w:p w14:paraId="6A485823" w14:textId="77777777" w:rsidR="00766AE6" w:rsidRDefault="00766AE6">
            <w:pPr>
              <w:widowControl/>
              <w:snapToGrid w:val="0"/>
              <w:rPr>
                <w:rFonts w:ascii="Arial Narrow" w:eastAsia="仿宋_GB2312" w:hAnsi="Arial Narrow" w:cs="宋体"/>
                <w:b/>
                <w:bCs/>
                <w:color w:val="000000"/>
                <w:kern w:val="0"/>
                <w:sz w:val="18"/>
                <w:szCs w:val="21"/>
              </w:rPr>
            </w:pPr>
          </w:p>
        </w:tc>
        <w:tc>
          <w:tcPr>
            <w:tcW w:w="689" w:type="pct"/>
            <w:tcBorders>
              <w:bottom w:val="single" w:sz="4" w:space="0" w:color="auto"/>
            </w:tcBorders>
            <w:shd w:val="clear" w:color="auto" w:fill="auto"/>
            <w:vAlign w:val="center"/>
          </w:tcPr>
          <w:p w14:paraId="746A242F"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账面余额</w:t>
            </w:r>
          </w:p>
        </w:tc>
        <w:tc>
          <w:tcPr>
            <w:tcW w:w="690" w:type="pct"/>
            <w:tcBorders>
              <w:bottom w:val="single" w:sz="4" w:space="0" w:color="auto"/>
            </w:tcBorders>
            <w:shd w:val="clear" w:color="auto" w:fill="auto"/>
            <w:vAlign w:val="center"/>
          </w:tcPr>
          <w:p w14:paraId="26FB0760"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坏账准备</w:t>
            </w:r>
          </w:p>
        </w:tc>
        <w:tc>
          <w:tcPr>
            <w:tcW w:w="690" w:type="pct"/>
            <w:tcBorders>
              <w:bottom w:val="single" w:sz="4" w:space="0" w:color="auto"/>
            </w:tcBorders>
            <w:shd w:val="clear" w:color="auto" w:fill="auto"/>
            <w:vAlign w:val="center"/>
          </w:tcPr>
          <w:p w14:paraId="0756C1B9"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账面价值</w:t>
            </w:r>
          </w:p>
        </w:tc>
        <w:tc>
          <w:tcPr>
            <w:tcW w:w="690" w:type="pct"/>
            <w:tcBorders>
              <w:bottom w:val="single" w:sz="4" w:space="0" w:color="auto"/>
            </w:tcBorders>
            <w:shd w:val="clear" w:color="auto" w:fill="auto"/>
            <w:vAlign w:val="center"/>
          </w:tcPr>
          <w:p w14:paraId="26529380"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账面余额</w:t>
            </w:r>
          </w:p>
        </w:tc>
        <w:tc>
          <w:tcPr>
            <w:tcW w:w="690" w:type="pct"/>
            <w:tcBorders>
              <w:bottom w:val="single" w:sz="4" w:space="0" w:color="auto"/>
            </w:tcBorders>
            <w:shd w:val="clear" w:color="auto" w:fill="auto"/>
            <w:vAlign w:val="center"/>
          </w:tcPr>
          <w:p w14:paraId="48F15F4E"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坏账准备</w:t>
            </w:r>
          </w:p>
        </w:tc>
        <w:tc>
          <w:tcPr>
            <w:tcW w:w="690" w:type="pct"/>
            <w:tcBorders>
              <w:bottom w:val="single" w:sz="4" w:space="0" w:color="auto"/>
            </w:tcBorders>
            <w:shd w:val="clear" w:color="auto" w:fill="auto"/>
            <w:vAlign w:val="center"/>
          </w:tcPr>
          <w:p w14:paraId="6EE209F3"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账面价值</w:t>
            </w:r>
          </w:p>
        </w:tc>
      </w:tr>
      <w:tr w:rsidR="00766AE6" w14:paraId="0A9FD332" w14:textId="77777777">
        <w:trPr>
          <w:cantSplit/>
          <w:trHeight w:val="340"/>
          <w:tblHeader/>
          <w:jc w:val="center"/>
        </w:trPr>
        <w:tc>
          <w:tcPr>
            <w:tcW w:w="860" w:type="pct"/>
            <w:tcBorders>
              <w:top w:val="single" w:sz="4" w:space="0" w:color="auto"/>
              <w:bottom w:val="nil"/>
            </w:tcBorders>
            <w:shd w:val="clear" w:color="auto" w:fill="auto"/>
            <w:vAlign w:val="center"/>
          </w:tcPr>
          <w:p w14:paraId="78CA54FB"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在建工程</w:t>
            </w:r>
          </w:p>
        </w:tc>
        <w:tc>
          <w:tcPr>
            <w:tcW w:w="689" w:type="pct"/>
            <w:tcBorders>
              <w:top w:val="single" w:sz="4" w:space="0" w:color="auto"/>
              <w:bottom w:val="nil"/>
            </w:tcBorders>
            <w:shd w:val="clear" w:color="auto" w:fill="auto"/>
            <w:vAlign w:val="center"/>
          </w:tcPr>
          <w:p w14:paraId="052B0CB6"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single" w:sz="4" w:space="0" w:color="auto"/>
              <w:bottom w:val="nil"/>
            </w:tcBorders>
            <w:shd w:val="clear" w:color="auto" w:fill="auto"/>
            <w:vAlign w:val="center"/>
          </w:tcPr>
          <w:p w14:paraId="5F934867" w14:textId="77777777" w:rsidR="00766AE6" w:rsidRDefault="00766AE6">
            <w:pPr>
              <w:widowControl/>
              <w:snapToGrid w:val="0"/>
              <w:jc w:val="right"/>
              <w:rPr>
                <w:rFonts w:ascii="Arial Narrow" w:eastAsia="仿宋_GB2312" w:hAnsi="Arial Narrow" w:cs="宋体"/>
                <w:color w:val="000000"/>
                <w:kern w:val="0"/>
                <w:sz w:val="18"/>
                <w:szCs w:val="21"/>
              </w:rPr>
            </w:pPr>
          </w:p>
        </w:tc>
        <w:tc>
          <w:tcPr>
            <w:tcW w:w="690" w:type="pct"/>
            <w:tcBorders>
              <w:top w:val="single" w:sz="4" w:space="0" w:color="auto"/>
              <w:bottom w:val="nil"/>
            </w:tcBorders>
            <w:shd w:val="clear" w:color="auto" w:fill="auto"/>
            <w:vAlign w:val="center"/>
          </w:tcPr>
          <w:p w14:paraId="304D90A7" w14:textId="77777777" w:rsidR="00766AE6" w:rsidRDefault="00766AE6">
            <w:pPr>
              <w:widowControl/>
              <w:snapToGrid w:val="0"/>
              <w:jc w:val="right"/>
              <w:rPr>
                <w:rFonts w:ascii="Arial Narrow" w:eastAsia="仿宋_GB2312" w:hAnsi="Arial Narrow" w:cs="宋体"/>
                <w:color w:val="000000"/>
                <w:kern w:val="0"/>
                <w:sz w:val="18"/>
                <w:szCs w:val="21"/>
              </w:rPr>
            </w:pPr>
          </w:p>
        </w:tc>
        <w:tc>
          <w:tcPr>
            <w:tcW w:w="690" w:type="pct"/>
            <w:tcBorders>
              <w:top w:val="single" w:sz="4" w:space="0" w:color="auto"/>
              <w:bottom w:val="nil"/>
            </w:tcBorders>
            <w:shd w:val="clear" w:color="auto" w:fill="auto"/>
            <w:vAlign w:val="center"/>
          </w:tcPr>
          <w:p w14:paraId="2AB32C76"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single" w:sz="4" w:space="0" w:color="auto"/>
              <w:bottom w:val="nil"/>
            </w:tcBorders>
            <w:shd w:val="clear" w:color="auto" w:fill="auto"/>
            <w:vAlign w:val="center"/>
          </w:tcPr>
          <w:p w14:paraId="36BD83E2"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single" w:sz="4" w:space="0" w:color="auto"/>
              <w:bottom w:val="nil"/>
            </w:tcBorders>
            <w:shd w:val="clear" w:color="auto" w:fill="auto"/>
            <w:vAlign w:val="center"/>
          </w:tcPr>
          <w:p w14:paraId="1F7946DA"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r>
      <w:tr w:rsidR="00766AE6" w14:paraId="3499B502" w14:textId="77777777">
        <w:trPr>
          <w:cantSplit/>
          <w:trHeight w:val="340"/>
          <w:tblHeader/>
          <w:jc w:val="center"/>
        </w:trPr>
        <w:tc>
          <w:tcPr>
            <w:tcW w:w="860" w:type="pct"/>
            <w:tcBorders>
              <w:top w:val="nil"/>
              <w:bottom w:val="single" w:sz="4" w:space="0" w:color="auto"/>
            </w:tcBorders>
            <w:shd w:val="clear" w:color="auto" w:fill="auto"/>
            <w:vAlign w:val="center"/>
          </w:tcPr>
          <w:p w14:paraId="3075C8E8"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工程物资</w:t>
            </w:r>
          </w:p>
        </w:tc>
        <w:tc>
          <w:tcPr>
            <w:tcW w:w="689" w:type="pct"/>
            <w:tcBorders>
              <w:top w:val="nil"/>
              <w:bottom w:val="single" w:sz="4" w:space="0" w:color="auto"/>
            </w:tcBorders>
            <w:shd w:val="clear" w:color="auto" w:fill="auto"/>
            <w:vAlign w:val="center"/>
          </w:tcPr>
          <w:p w14:paraId="31A93869"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nil"/>
              <w:bottom w:val="single" w:sz="4" w:space="0" w:color="auto"/>
            </w:tcBorders>
            <w:shd w:val="clear" w:color="auto" w:fill="auto"/>
            <w:vAlign w:val="center"/>
          </w:tcPr>
          <w:p w14:paraId="43E5DC9A" w14:textId="77777777" w:rsidR="00766AE6" w:rsidRDefault="00766AE6">
            <w:pPr>
              <w:widowControl/>
              <w:snapToGrid w:val="0"/>
              <w:jc w:val="right"/>
              <w:rPr>
                <w:rFonts w:ascii="Arial Narrow" w:eastAsia="仿宋_GB2312" w:hAnsi="Arial Narrow" w:cs="宋体"/>
                <w:color w:val="000000"/>
                <w:kern w:val="0"/>
                <w:sz w:val="18"/>
                <w:szCs w:val="21"/>
              </w:rPr>
            </w:pPr>
          </w:p>
        </w:tc>
        <w:tc>
          <w:tcPr>
            <w:tcW w:w="690" w:type="pct"/>
            <w:tcBorders>
              <w:top w:val="nil"/>
              <w:bottom w:val="single" w:sz="4" w:space="0" w:color="auto"/>
            </w:tcBorders>
            <w:shd w:val="clear" w:color="auto" w:fill="auto"/>
            <w:vAlign w:val="center"/>
          </w:tcPr>
          <w:p w14:paraId="644CCC38" w14:textId="77777777" w:rsidR="00766AE6" w:rsidRDefault="00766AE6">
            <w:pPr>
              <w:widowControl/>
              <w:snapToGrid w:val="0"/>
              <w:jc w:val="right"/>
              <w:rPr>
                <w:rFonts w:ascii="Arial Narrow" w:eastAsia="仿宋_GB2312" w:hAnsi="Arial Narrow" w:cs="宋体"/>
                <w:color w:val="000000"/>
                <w:kern w:val="0"/>
                <w:sz w:val="18"/>
                <w:szCs w:val="21"/>
              </w:rPr>
            </w:pPr>
          </w:p>
        </w:tc>
        <w:tc>
          <w:tcPr>
            <w:tcW w:w="690" w:type="pct"/>
            <w:tcBorders>
              <w:top w:val="nil"/>
              <w:bottom w:val="single" w:sz="4" w:space="0" w:color="auto"/>
            </w:tcBorders>
            <w:shd w:val="clear" w:color="auto" w:fill="auto"/>
            <w:vAlign w:val="center"/>
          </w:tcPr>
          <w:p w14:paraId="71437D19"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nil"/>
              <w:bottom w:val="single" w:sz="4" w:space="0" w:color="auto"/>
            </w:tcBorders>
            <w:shd w:val="clear" w:color="auto" w:fill="auto"/>
            <w:vAlign w:val="center"/>
          </w:tcPr>
          <w:p w14:paraId="4523127B"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nil"/>
              <w:bottom w:val="single" w:sz="4" w:space="0" w:color="auto"/>
            </w:tcBorders>
            <w:shd w:val="clear" w:color="auto" w:fill="auto"/>
            <w:vAlign w:val="center"/>
          </w:tcPr>
          <w:p w14:paraId="6D88CFD3"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r>
      <w:tr w:rsidR="00766AE6" w14:paraId="386B0894" w14:textId="77777777">
        <w:trPr>
          <w:cantSplit/>
          <w:trHeight w:val="340"/>
          <w:tblHeader/>
          <w:jc w:val="center"/>
        </w:trPr>
        <w:tc>
          <w:tcPr>
            <w:tcW w:w="860" w:type="pct"/>
            <w:tcBorders>
              <w:top w:val="single" w:sz="4" w:space="0" w:color="auto"/>
              <w:bottom w:val="single" w:sz="8" w:space="0" w:color="auto"/>
            </w:tcBorders>
            <w:shd w:val="clear" w:color="auto" w:fill="auto"/>
            <w:vAlign w:val="center"/>
          </w:tcPr>
          <w:p w14:paraId="07C1E22D"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合</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689" w:type="pct"/>
            <w:tcBorders>
              <w:top w:val="single" w:sz="4" w:space="0" w:color="auto"/>
              <w:bottom w:val="single" w:sz="8" w:space="0" w:color="auto"/>
            </w:tcBorders>
            <w:shd w:val="clear" w:color="auto" w:fill="auto"/>
            <w:vAlign w:val="center"/>
          </w:tcPr>
          <w:p w14:paraId="340E80A9"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xx</w:t>
            </w:r>
          </w:p>
        </w:tc>
        <w:tc>
          <w:tcPr>
            <w:tcW w:w="690" w:type="pct"/>
            <w:tcBorders>
              <w:top w:val="single" w:sz="4" w:space="0" w:color="auto"/>
              <w:bottom w:val="single" w:sz="8" w:space="0" w:color="auto"/>
            </w:tcBorders>
            <w:shd w:val="clear" w:color="auto" w:fill="auto"/>
            <w:vAlign w:val="center"/>
          </w:tcPr>
          <w:p w14:paraId="2B6AA298" w14:textId="77777777" w:rsidR="00766AE6" w:rsidRDefault="00766AE6">
            <w:pPr>
              <w:widowControl/>
              <w:snapToGrid w:val="0"/>
              <w:jc w:val="right"/>
              <w:rPr>
                <w:rFonts w:ascii="Arial Narrow" w:eastAsia="仿宋_GB2312" w:hAnsi="Arial Narrow" w:cs="宋体"/>
                <w:b/>
                <w:bCs/>
                <w:color w:val="000000"/>
                <w:kern w:val="0"/>
                <w:sz w:val="18"/>
                <w:szCs w:val="21"/>
              </w:rPr>
            </w:pPr>
          </w:p>
        </w:tc>
        <w:tc>
          <w:tcPr>
            <w:tcW w:w="690" w:type="pct"/>
            <w:tcBorders>
              <w:top w:val="single" w:sz="4" w:space="0" w:color="auto"/>
              <w:bottom w:val="single" w:sz="8" w:space="0" w:color="auto"/>
            </w:tcBorders>
            <w:shd w:val="clear" w:color="auto" w:fill="auto"/>
            <w:vAlign w:val="center"/>
          </w:tcPr>
          <w:p w14:paraId="34EC7AD6" w14:textId="77777777" w:rsidR="00766AE6" w:rsidRDefault="00766AE6">
            <w:pPr>
              <w:widowControl/>
              <w:snapToGrid w:val="0"/>
              <w:jc w:val="right"/>
              <w:rPr>
                <w:rFonts w:ascii="Arial Narrow" w:eastAsia="仿宋_GB2312" w:hAnsi="Arial Narrow" w:cs="宋体"/>
                <w:b/>
                <w:bCs/>
                <w:color w:val="000000"/>
                <w:kern w:val="0"/>
                <w:sz w:val="18"/>
                <w:szCs w:val="21"/>
              </w:rPr>
            </w:pPr>
          </w:p>
        </w:tc>
        <w:tc>
          <w:tcPr>
            <w:tcW w:w="690" w:type="pct"/>
            <w:tcBorders>
              <w:top w:val="single" w:sz="4" w:space="0" w:color="auto"/>
              <w:bottom w:val="single" w:sz="8" w:space="0" w:color="auto"/>
            </w:tcBorders>
            <w:shd w:val="clear" w:color="auto" w:fill="auto"/>
            <w:vAlign w:val="center"/>
          </w:tcPr>
          <w:p w14:paraId="6F312082"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xx</w:t>
            </w:r>
          </w:p>
        </w:tc>
        <w:tc>
          <w:tcPr>
            <w:tcW w:w="690" w:type="pct"/>
            <w:tcBorders>
              <w:top w:val="single" w:sz="4" w:space="0" w:color="auto"/>
              <w:bottom w:val="single" w:sz="8" w:space="0" w:color="auto"/>
            </w:tcBorders>
            <w:shd w:val="clear" w:color="auto" w:fill="auto"/>
            <w:vAlign w:val="center"/>
          </w:tcPr>
          <w:p w14:paraId="4AB900FB"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xx</w:t>
            </w:r>
          </w:p>
        </w:tc>
        <w:tc>
          <w:tcPr>
            <w:tcW w:w="690" w:type="pct"/>
            <w:tcBorders>
              <w:top w:val="single" w:sz="4" w:space="0" w:color="auto"/>
              <w:bottom w:val="single" w:sz="8" w:space="0" w:color="auto"/>
            </w:tcBorders>
            <w:shd w:val="clear" w:color="auto" w:fill="auto"/>
            <w:vAlign w:val="center"/>
          </w:tcPr>
          <w:p w14:paraId="36676A70"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xx</w:t>
            </w:r>
          </w:p>
        </w:tc>
      </w:tr>
    </w:tbl>
    <w:p w14:paraId="7D34F0F3" w14:textId="77777777" w:rsidR="00766AE6" w:rsidRDefault="007A1860" w:rsidP="00DD3DBB">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）在建工程</w:t>
      </w:r>
    </w:p>
    <w:p w14:paraId="4A3AD4A2" w14:textId="4DFC3759" w:rsidR="00A619F1" w:rsidRDefault="007A1860" w:rsidP="00DD3DBB">
      <w:pPr>
        <w:snapToGrid w:val="0"/>
        <w:spacing w:beforeLines="50" w:before="120" w:afterLines="90" w:after="216"/>
        <w:outlineLvl w:val="2"/>
        <w:rPr>
          <w:kern w:val="0"/>
          <w:sz w:val="20"/>
          <w:szCs w:val="20"/>
        </w:rPr>
      </w:pPr>
      <w:r>
        <w:rPr>
          <w:rFonts w:ascii="宋体" w:hAnsi="宋体" w:cs="宋体" w:hint="eastAsia"/>
          <w:sz w:val="24"/>
        </w:rPr>
        <w:t>①</w:t>
      </w:r>
      <w:r>
        <w:rPr>
          <w:rFonts w:ascii="Arial Narrow" w:eastAsia="仿宋_GB2312" w:hAnsi="Arial Narrow"/>
          <w:sz w:val="24"/>
        </w:rPr>
        <w:t>在建工程情况</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"QCF77 </w:instrText>
      </w:r>
      <w:r w:rsidR="00A619F1">
        <w:rPr>
          <w:rFonts w:ascii="Arial Narrow" w:eastAsia="仿宋_GB2312" w:hAnsi="Arial Narrow"/>
          <w:sz w:val="24"/>
        </w:rPr>
        <w:instrText>在建工程情况</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77</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)!JiuQiQCF77" \h </w:instrText>
      </w:r>
      <w:r w:rsidR="00A619F1">
        <w:rPr>
          <w:rFonts w:ascii="Arial Narrow" w:eastAsia="仿宋_GB2312" w:hAnsi="Arial Narrow"/>
          <w:sz w:val="24"/>
        </w:rPr>
        <w:fldChar w:fldCharType="separate"/>
      </w:r>
      <w:bookmarkStart w:id="24" w:name="RANGE!A4:G9"/>
    </w:p>
    <w:tbl>
      <w:tblPr>
        <w:tblW w:w="9440" w:type="dxa"/>
        <w:tblLook w:val="04A0" w:firstRow="1" w:lastRow="0" w:firstColumn="1" w:lastColumn="0" w:noHBand="0" w:noVBand="1"/>
      </w:tblPr>
      <w:tblGrid>
        <w:gridCol w:w="1640"/>
        <w:gridCol w:w="1300"/>
        <w:gridCol w:w="1300"/>
        <w:gridCol w:w="1300"/>
        <w:gridCol w:w="1300"/>
        <w:gridCol w:w="1300"/>
        <w:gridCol w:w="1300"/>
      </w:tblGrid>
      <w:tr w:rsidR="00A619F1" w14:paraId="4D9BFE8F" w14:textId="77777777" w:rsidTr="00A619F1">
        <w:trPr>
          <w:trHeight w:val="255"/>
        </w:trPr>
        <w:tc>
          <w:tcPr>
            <w:tcW w:w="1640" w:type="dxa"/>
            <w:vMerge w:val="restart"/>
            <w:tcBorders>
              <w:top w:val="single" w:sz="8" w:space="0" w:color="000000"/>
              <w:left w:val="nil"/>
              <w:bottom w:val="single" w:sz="4" w:space="0" w:color="000000"/>
              <w:right w:val="nil"/>
            </w:tcBorders>
            <w:shd w:val="clear" w:color="auto" w:fill="auto"/>
            <w:vAlign w:val="center"/>
            <w:hideMark/>
          </w:tcPr>
          <w:p w14:paraId="70772E64" w14:textId="42943179"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bookmarkEnd w:id="24"/>
          </w:p>
        </w:tc>
        <w:tc>
          <w:tcPr>
            <w:tcW w:w="3900" w:type="dxa"/>
            <w:gridSpan w:val="3"/>
            <w:tcBorders>
              <w:top w:val="single" w:sz="8" w:space="0" w:color="000000"/>
              <w:left w:val="nil"/>
              <w:bottom w:val="nil"/>
              <w:right w:val="nil"/>
            </w:tcBorders>
            <w:shd w:val="clear" w:color="auto" w:fill="auto"/>
            <w:vAlign w:val="center"/>
            <w:hideMark/>
          </w:tcPr>
          <w:p w14:paraId="273B9D2D"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900" w:type="dxa"/>
            <w:gridSpan w:val="3"/>
            <w:tcBorders>
              <w:top w:val="single" w:sz="8" w:space="0" w:color="000000"/>
              <w:left w:val="nil"/>
              <w:bottom w:val="nil"/>
              <w:right w:val="nil"/>
            </w:tcBorders>
            <w:shd w:val="clear" w:color="auto" w:fill="auto"/>
            <w:vAlign w:val="center"/>
            <w:hideMark/>
          </w:tcPr>
          <w:p w14:paraId="3509A216"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7AE41EE4" w14:textId="77777777" w:rsidTr="00A619F1">
        <w:trPr>
          <w:trHeight w:val="255"/>
        </w:trPr>
        <w:tc>
          <w:tcPr>
            <w:tcW w:w="1640" w:type="dxa"/>
            <w:vMerge/>
            <w:tcBorders>
              <w:top w:val="single" w:sz="8" w:space="0" w:color="000000"/>
              <w:left w:val="nil"/>
              <w:bottom w:val="single" w:sz="4" w:space="0" w:color="000000"/>
              <w:right w:val="nil"/>
            </w:tcBorders>
            <w:vAlign w:val="center"/>
            <w:hideMark/>
          </w:tcPr>
          <w:p w14:paraId="7481823F" w14:textId="77777777" w:rsidR="00A619F1" w:rsidRDefault="00A619F1">
            <w:pPr>
              <w:rPr>
                <w:rFonts w:ascii="Arial Narrow" w:hAnsi="Arial Narrow" w:cs="Arial"/>
                <w:b/>
                <w:bCs/>
                <w:color w:val="000000"/>
                <w:sz w:val="18"/>
                <w:szCs w:val="18"/>
              </w:rPr>
            </w:pPr>
          </w:p>
        </w:tc>
        <w:tc>
          <w:tcPr>
            <w:tcW w:w="1300" w:type="dxa"/>
            <w:tcBorders>
              <w:top w:val="nil"/>
              <w:left w:val="nil"/>
              <w:bottom w:val="single" w:sz="4" w:space="0" w:color="auto"/>
              <w:right w:val="nil"/>
            </w:tcBorders>
            <w:shd w:val="clear" w:color="auto" w:fill="auto"/>
            <w:vAlign w:val="center"/>
            <w:hideMark/>
          </w:tcPr>
          <w:p w14:paraId="276EA3F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300" w:type="dxa"/>
            <w:tcBorders>
              <w:top w:val="nil"/>
              <w:left w:val="nil"/>
              <w:bottom w:val="single" w:sz="4" w:space="0" w:color="auto"/>
              <w:right w:val="nil"/>
            </w:tcBorders>
            <w:shd w:val="clear" w:color="auto" w:fill="auto"/>
            <w:vAlign w:val="center"/>
            <w:hideMark/>
          </w:tcPr>
          <w:p w14:paraId="5A954F5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300" w:type="dxa"/>
            <w:tcBorders>
              <w:top w:val="nil"/>
              <w:left w:val="nil"/>
              <w:bottom w:val="single" w:sz="4" w:space="0" w:color="auto"/>
              <w:right w:val="nil"/>
            </w:tcBorders>
            <w:shd w:val="clear" w:color="auto" w:fill="auto"/>
            <w:vAlign w:val="center"/>
            <w:hideMark/>
          </w:tcPr>
          <w:p w14:paraId="2D10915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300" w:type="dxa"/>
            <w:tcBorders>
              <w:top w:val="nil"/>
              <w:left w:val="nil"/>
              <w:bottom w:val="single" w:sz="4" w:space="0" w:color="auto"/>
              <w:right w:val="nil"/>
            </w:tcBorders>
            <w:shd w:val="clear" w:color="auto" w:fill="auto"/>
            <w:vAlign w:val="center"/>
            <w:hideMark/>
          </w:tcPr>
          <w:p w14:paraId="6FA3C7C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300" w:type="dxa"/>
            <w:tcBorders>
              <w:top w:val="nil"/>
              <w:left w:val="nil"/>
              <w:bottom w:val="single" w:sz="4" w:space="0" w:color="auto"/>
              <w:right w:val="nil"/>
            </w:tcBorders>
            <w:shd w:val="clear" w:color="auto" w:fill="auto"/>
            <w:vAlign w:val="center"/>
            <w:hideMark/>
          </w:tcPr>
          <w:p w14:paraId="7934516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300" w:type="dxa"/>
            <w:tcBorders>
              <w:top w:val="nil"/>
              <w:left w:val="nil"/>
              <w:bottom w:val="single" w:sz="4" w:space="0" w:color="auto"/>
              <w:right w:val="nil"/>
            </w:tcBorders>
            <w:shd w:val="clear" w:color="auto" w:fill="auto"/>
            <w:vAlign w:val="center"/>
            <w:hideMark/>
          </w:tcPr>
          <w:p w14:paraId="6724692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A619F1" w14:paraId="03F4282A" w14:textId="77777777" w:rsidTr="00A619F1">
        <w:trPr>
          <w:trHeight w:val="255"/>
        </w:trPr>
        <w:tc>
          <w:tcPr>
            <w:tcW w:w="1640" w:type="dxa"/>
            <w:tcBorders>
              <w:top w:val="nil"/>
              <w:left w:val="nil"/>
              <w:bottom w:val="nil"/>
              <w:right w:val="nil"/>
            </w:tcBorders>
            <w:shd w:val="clear" w:color="auto" w:fill="auto"/>
            <w:vAlign w:val="center"/>
            <w:hideMark/>
          </w:tcPr>
          <w:p w14:paraId="1C82037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工程物资</w:t>
            </w:r>
          </w:p>
        </w:tc>
        <w:tc>
          <w:tcPr>
            <w:tcW w:w="1300" w:type="dxa"/>
            <w:tcBorders>
              <w:top w:val="nil"/>
              <w:left w:val="nil"/>
              <w:bottom w:val="nil"/>
              <w:right w:val="nil"/>
            </w:tcBorders>
            <w:shd w:val="clear" w:color="auto" w:fill="auto"/>
            <w:vAlign w:val="center"/>
            <w:hideMark/>
          </w:tcPr>
          <w:p w14:paraId="42CBE923"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23BBB5B0"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7335EFD6"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773EC8D8"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EABFA15"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6A5DBF5" w14:textId="77777777" w:rsidR="00A619F1" w:rsidRDefault="00A619F1">
            <w:pPr>
              <w:jc w:val="right"/>
              <w:rPr>
                <w:rFonts w:eastAsia="Times New Roman"/>
                <w:sz w:val="20"/>
                <w:szCs w:val="20"/>
              </w:rPr>
            </w:pPr>
          </w:p>
        </w:tc>
      </w:tr>
      <w:tr w:rsidR="00A619F1" w14:paraId="39BDD666" w14:textId="77777777" w:rsidTr="00A619F1">
        <w:trPr>
          <w:trHeight w:val="255"/>
        </w:trPr>
        <w:tc>
          <w:tcPr>
            <w:tcW w:w="1640" w:type="dxa"/>
            <w:tcBorders>
              <w:top w:val="nil"/>
              <w:left w:val="nil"/>
              <w:bottom w:val="nil"/>
              <w:right w:val="nil"/>
            </w:tcBorders>
            <w:shd w:val="clear" w:color="auto" w:fill="auto"/>
            <w:vAlign w:val="center"/>
            <w:hideMark/>
          </w:tcPr>
          <w:p w14:paraId="48B584C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300" w:type="dxa"/>
            <w:tcBorders>
              <w:top w:val="nil"/>
              <w:left w:val="nil"/>
              <w:bottom w:val="nil"/>
              <w:right w:val="nil"/>
            </w:tcBorders>
            <w:shd w:val="clear" w:color="auto" w:fill="auto"/>
            <w:vAlign w:val="center"/>
            <w:hideMark/>
          </w:tcPr>
          <w:p w14:paraId="76B3EF54"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6FF16153"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1A2F9814"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EE9F289"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00A3F3E"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42926B0" w14:textId="77777777" w:rsidR="00A619F1" w:rsidRDefault="00A619F1">
            <w:pPr>
              <w:jc w:val="right"/>
              <w:rPr>
                <w:rFonts w:eastAsia="Times New Roman"/>
                <w:sz w:val="20"/>
                <w:szCs w:val="20"/>
              </w:rPr>
            </w:pPr>
          </w:p>
        </w:tc>
      </w:tr>
      <w:tr w:rsidR="00A619F1" w14:paraId="2B2903E2" w14:textId="77777777" w:rsidTr="00A619F1">
        <w:trPr>
          <w:trHeight w:val="255"/>
        </w:trPr>
        <w:tc>
          <w:tcPr>
            <w:tcW w:w="1640" w:type="dxa"/>
            <w:tcBorders>
              <w:top w:val="nil"/>
              <w:left w:val="nil"/>
              <w:bottom w:val="nil"/>
              <w:right w:val="nil"/>
            </w:tcBorders>
            <w:shd w:val="clear" w:color="auto" w:fill="auto"/>
            <w:vAlign w:val="center"/>
            <w:hideMark/>
          </w:tcPr>
          <w:p w14:paraId="42D6E43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300" w:type="dxa"/>
            <w:tcBorders>
              <w:top w:val="nil"/>
              <w:left w:val="nil"/>
              <w:bottom w:val="nil"/>
              <w:right w:val="nil"/>
            </w:tcBorders>
            <w:shd w:val="clear" w:color="auto" w:fill="auto"/>
            <w:vAlign w:val="center"/>
            <w:hideMark/>
          </w:tcPr>
          <w:p w14:paraId="48FCFD2C"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2C8964DE"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DEF50FF"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10310E4"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7DABD4E3"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44131568" w14:textId="77777777" w:rsidR="00A619F1" w:rsidRDefault="00A619F1">
            <w:pPr>
              <w:jc w:val="right"/>
              <w:rPr>
                <w:rFonts w:eastAsia="Times New Roman"/>
                <w:sz w:val="20"/>
                <w:szCs w:val="20"/>
              </w:rPr>
            </w:pPr>
          </w:p>
        </w:tc>
      </w:tr>
      <w:tr w:rsidR="00A619F1" w14:paraId="137AC6CB" w14:textId="77777777" w:rsidTr="00A619F1">
        <w:trPr>
          <w:trHeight w:val="263"/>
        </w:trPr>
        <w:tc>
          <w:tcPr>
            <w:tcW w:w="1640" w:type="dxa"/>
            <w:tcBorders>
              <w:top w:val="single" w:sz="4" w:space="0" w:color="auto"/>
              <w:left w:val="nil"/>
              <w:bottom w:val="single" w:sz="8" w:space="0" w:color="000000"/>
              <w:right w:val="nil"/>
            </w:tcBorders>
            <w:shd w:val="clear" w:color="auto" w:fill="auto"/>
            <w:vAlign w:val="center"/>
            <w:hideMark/>
          </w:tcPr>
          <w:p w14:paraId="5F86CB6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300" w:type="dxa"/>
            <w:tcBorders>
              <w:top w:val="single" w:sz="4" w:space="0" w:color="auto"/>
              <w:left w:val="nil"/>
              <w:bottom w:val="single" w:sz="8" w:space="0" w:color="000000"/>
              <w:right w:val="nil"/>
            </w:tcBorders>
            <w:shd w:val="clear" w:color="auto" w:fill="auto"/>
            <w:vAlign w:val="center"/>
            <w:hideMark/>
          </w:tcPr>
          <w:p w14:paraId="5136AB4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00" w:type="dxa"/>
            <w:tcBorders>
              <w:top w:val="single" w:sz="4" w:space="0" w:color="auto"/>
              <w:left w:val="nil"/>
              <w:bottom w:val="single" w:sz="8" w:space="0" w:color="000000"/>
              <w:right w:val="nil"/>
            </w:tcBorders>
            <w:shd w:val="clear" w:color="auto" w:fill="auto"/>
            <w:vAlign w:val="center"/>
            <w:hideMark/>
          </w:tcPr>
          <w:p w14:paraId="3956843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00" w:type="dxa"/>
            <w:tcBorders>
              <w:top w:val="single" w:sz="4" w:space="0" w:color="auto"/>
              <w:left w:val="nil"/>
              <w:bottom w:val="single" w:sz="8" w:space="0" w:color="000000"/>
              <w:right w:val="nil"/>
            </w:tcBorders>
            <w:shd w:val="clear" w:color="auto" w:fill="auto"/>
            <w:vAlign w:val="center"/>
            <w:hideMark/>
          </w:tcPr>
          <w:p w14:paraId="471BD4C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00" w:type="dxa"/>
            <w:tcBorders>
              <w:top w:val="single" w:sz="4" w:space="0" w:color="auto"/>
              <w:left w:val="nil"/>
              <w:bottom w:val="single" w:sz="8" w:space="0" w:color="000000"/>
              <w:right w:val="nil"/>
            </w:tcBorders>
            <w:shd w:val="clear" w:color="auto" w:fill="auto"/>
            <w:vAlign w:val="center"/>
            <w:hideMark/>
          </w:tcPr>
          <w:p w14:paraId="11BEAE1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00" w:type="dxa"/>
            <w:tcBorders>
              <w:top w:val="single" w:sz="4" w:space="0" w:color="auto"/>
              <w:left w:val="nil"/>
              <w:bottom w:val="single" w:sz="8" w:space="0" w:color="000000"/>
              <w:right w:val="nil"/>
            </w:tcBorders>
            <w:shd w:val="clear" w:color="auto" w:fill="auto"/>
            <w:vAlign w:val="center"/>
            <w:hideMark/>
          </w:tcPr>
          <w:p w14:paraId="5B2A3D8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00" w:type="dxa"/>
            <w:tcBorders>
              <w:top w:val="single" w:sz="4" w:space="0" w:color="auto"/>
              <w:left w:val="nil"/>
              <w:bottom w:val="single" w:sz="8" w:space="0" w:color="000000"/>
              <w:right w:val="nil"/>
            </w:tcBorders>
            <w:shd w:val="clear" w:color="auto" w:fill="auto"/>
            <w:vAlign w:val="center"/>
            <w:hideMark/>
          </w:tcPr>
          <w:p w14:paraId="7E86C68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024E718" w14:textId="68291191" w:rsidR="00766AE6" w:rsidRDefault="00A619F1">
      <w:pPr>
        <w:widowControl/>
        <w:rPr>
          <w:rFonts w:ascii="Arial" w:hAnsi="Arial" w:cs="Arial"/>
          <w:color w:val="000000"/>
          <w:kern w:val="0"/>
          <w:sz w:val="20"/>
          <w:szCs w:val="20"/>
        </w:rPr>
        <w:sectPr w:rsidR="00766AE6">
          <w:headerReference w:type="default" r:id="rId11"/>
          <w:footerReference w:type="even" r:id="rId12"/>
          <w:footerReference w:type="default" r:id="rId13"/>
          <w:pgSz w:w="11907" w:h="16840"/>
          <w:pgMar w:top="1985" w:right="1134" w:bottom="1134" w:left="1701" w:header="737" w:footer="737" w:gutter="0"/>
          <w:pgNumType w:start="11"/>
          <w:cols w:space="425"/>
          <w:docGrid w:linePitch="312"/>
        </w:sectPr>
      </w:pPr>
      <w:r>
        <w:rPr>
          <w:rFonts w:ascii="Arial Narrow" w:eastAsia="仿宋_GB2312" w:hAnsi="Arial Narrow"/>
          <w:sz w:val="24"/>
        </w:rPr>
        <w:fldChar w:fldCharType="end"/>
      </w:r>
    </w:p>
    <w:p w14:paraId="1E3604B0" w14:textId="77777777" w:rsidR="00A619F1" w:rsidRDefault="007A1860" w:rsidP="00DD3DBB">
      <w:pPr>
        <w:snapToGrid w:val="0"/>
        <w:spacing w:beforeLines="50" w:before="120" w:afterLines="90" w:after="216"/>
        <w:outlineLvl w:val="2"/>
        <w:rPr>
          <w:kern w:val="0"/>
          <w:sz w:val="20"/>
          <w:szCs w:val="20"/>
        </w:rPr>
      </w:pPr>
      <w:r>
        <w:rPr>
          <w:rFonts w:ascii="宋体" w:hAnsi="宋体" w:cs="宋体" w:hint="eastAsia"/>
          <w:sz w:val="24"/>
        </w:rPr>
        <w:lastRenderedPageBreak/>
        <w:t>②</w:t>
      </w:r>
      <w:r>
        <w:rPr>
          <w:rFonts w:ascii="Arial Narrow" w:eastAsia="仿宋_GB2312" w:hAnsi="Arial Narrow"/>
          <w:sz w:val="24"/>
        </w:rPr>
        <w:t>重要在建工程项目本期变动情况</w:t>
      </w:r>
      <w:r w:rsidR="00A619F1">
        <w:rPr>
          <w:rFonts w:ascii="Arial Narrow" w:eastAsia="仿宋_GB2312" w:hAnsi="Arial Narrow" w:cs="宋体"/>
          <w:color w:val="0000FF"/>
          <w:kern w:val="0"/>
          <w:sz w:val="24"/>
          <w:szCs w:val="21"/>
        </w:rPr>
        <w:fldChar w:fldCharType="begin"/>
      </w:r>
      <w:r w:rsidR="00A619F1">
        <w:rPr>
          <w:rFonts w:ascii="Arial Narrow" w:eastAsia="仿宋_GB2312" w:hAnsi="Arial Narrow" w:cs="宋体"/>
          <w:color w:val="0000FF"/>
          <w:kern w:val="0"/>
          <w:sz w:val="24"/>
          <w:szCs w:val="21"/>
        </w:rPr>
        <w:instrText xml:space="preserve"> LINK Excel.Sheet.12 "C:\\Users\\Administrator\\OneDrive\\Documents\\M</w:instrText>
      </w:r>
      <w:r w:rsidR="00A619F1">
        <w:rPr>
          <w:rFonts w:ascii="Arial Narrow" w:eastAsia="仿宋_GB2312" w:hAnsi="Arial Narrow" w:cs="宋体"/>
          <w:color w:val="0000FF"/>
          <w:kern w:val="0"/>
          <w:sz w:val="24"/>
          <w:szCs w:val="21"/>
        </w:rPr>
        <w:instrText>溜了溜了</w:instrText>
      </w:r>
      <w:r w:rsidR="00A619F1">
        <w:rPr>
          <w:rFonts w:ascii="Arial Narrow" w:eastAsia="仿宋_GB2312" w:hAnsi="Arial Narrow" w:cs="宋体"/>
          <w:color w:val="0000FF"/>
          <w:kern w:val="0"/>
          <w:sz w:val="24"/>
          <w:szCs w:val="21"/>
        </w:rPr>
        <w:instrText>\\</w:instrText>
      </w:r>
      <w:r w:rsidR="00A619F1">
        <w:rPr>
          <w:rFonts w:ascii="Arial Narrow" w:eastAsia="仿宋_GB2312" w:hAnsi="Arial Narrow" w:cs="宋体"/>
          <w:color w:val="0000FF"/>
          <w:kern w:val="0"/>
          <w:sz w:val="24"/>
          <w:szCs w:val="21"/>
        </w:rPr>
        <w:instrText>久其模板</w:instrText>
      </w:r>
      <w:r w:rsidR="00A619F1">
        <w:rPr>
          <w:rFonts w:ascii="Arial Narrow" w:eastAsia="仿宋_GB2312" w:hAnsi="Arial Narrow" w:cs="宋体"/>
          <w:color w:val="0000FF"/>
          <w:kern w:val="0"/>
          <w:sz w:val="24"/>
          <w:szCs w:val="21"/>
        </w:rPr>
        <w:instrText>\\test2019</w:instrText>
      </w:r>
      <w:r w:rsidR="00A619F1">
        <w:rPr>
          <w:rFonts w:ascii="Arial Narrow" w:eastAsia="仿宋_GB2312" w:hAnsi="Arial Narrow" w:cs="宋体"/>
          <w:color w:val="0000FF"/>
          <w:kern w:val="0"/>
          <w:sz w:val="24"/>
          <w:szCs w:val="21"/>
        </w:rPr>
        <w:instrText>删除多余表</w:instrText>
      </w:r>
      <w:r w:rsidR="00A619F1">
        <w:rPr>
          <w:rFonts w:ascii="Arial Narrow" w:eastAsia="仿宋_GB2312" w:hAnsi="Arial Narrow" w:cs="宋体"/>
          <w:color w:val="0000FF"/>
          <w:kern w:val="0"/>
          <w:sz w:val="24"/>
          <w:szCs w:val="21"/>
        </w:rPr>
        <w:instrText xml:space="preserve">.xlsx" "QCF78 </w:instrText>
      </w:r>
      <w:r w:rsidR="00A619F1">
        <w:rPr>
          <w:rFonts w:ascii="Arial Narrow" w:eastAsia="仿宋_GB2312" w:hAnsi="Arial Narrow" w:cs="宋体"/>
          <w:color w:val="0000FF"/>
          <w:kern w:val="0"/>
          <w:sz w:val="24"/>
          <w:szCs w:val="21"/>
        </w:rPr>
        <w:instrText>重要在建工程项目本期变动情况</w:instrText>
      </w:r>
      <w:r w:rsidR="00A619F1">
        <w:rPr>
          <w:rFonts w:ascii="Arial Narrow" w:eastAsia="仿宋_GB2312" w:hAnsi="Arial Narrow" w:cs="宋体"/>
          <w:color w:val="0000FF"/>
          <w:kern w:val="0"/>
          <w:sz w:val="24"/>
          <w:szCs w:val="21"/>
        </w:rPr>
        <w:instrText>(</w:instrText>
      </w:r>
      <w:r w:rsidR="00A619F1">
        <w:rPr>
          <w:rFonts w:ascii="Arial Narrow" w:eastAsia="仿宋_GB2312" w:hAnsi="Arial Narrow" w:cs="宋体"/>
          <w:color w:val="0000FF"/>
          <w:kern w:val="0"/>
          <w:sz w:val="24"/>
          <w:szCs w:val="21"/>
        </w:rPr>
        <w:instrText>附注</w:instrText>
      </w:r>
      <w:r w:rsidR="00A619F1">
        <w:rPr>
          <w:rFonts w:ascii="Arial Narrow" w:eastAsia="仿宋_GB2312" w:hAnsi="Arial Narrow" w:cs="宋体"/>
          <w:color w:val="0000FF"/>
          <w:kern w:val="0"/>
          <w:sz w:val="24"/>
          <w:szCs w:val="21"/>
        </w:rPr>
        <w:instrText>78</w:instrText>
      </w:r>
      <w:r w:rsidR="00A619F1">
        <w:rPr>
          <w:rFonts w:ascii="Arial Narrow" w:eastAsia="仿宋_GB2312" w:hAnsi="Arial Narrow" w:cs="宋体"/>
          <w:color w:val="0000FF"/>
          <w:kern w:val="0"/>
          <w:sz w:val="24"/>
          <w:szCs w:val="21"/>
        </w:rPr>
        <w:instrText>表</w:instrText>
      </w:r>
      <w:r w:rsidR="00A619F1">
        <w:rPr>
          <w:rFonts w:ascii="Arial Narrow" w:eastAsia="仿宋_GB2312" w:hAnsi="Arial Narrow" w:cs="宋体"/>
          <w:color w:val="0000FF"/>
          <w:kern w:val="0"/>
          <w:sz w:val="24"/>
          <w:szCs w:val="21"/>
        </w:rPr>
        <w:instrText xml:space="preserve">)!JiuQiQCF78" \h </w:instrText>
      </w:r>
      <w:r w:rsidR="00A619F1">
        <w:rPr>
          <w:rFonts w:ascii="Arial Narrow" w:eastAsia="仿宋_GB2312" w:hAnsi="Arial Narrow" w:cs="宋体"/>
          <w:color w:val="0000FF"/>
          <w:kern w:val="0"/>
          <w:sz w:val="24"/>
          <w:szCs w:val="21"/>
        </w:rPr>
        <w:fldChar w:fldCharType="separate"/>
      </w:r>
      <w:bookmarkStart w:id="25" w:name="RANGE!A4:M8"/>
    </w:p>
    <w:tbl>
      <w:tblPr>
        <w:tblW w:w="13740" w:type="dxa"/>
        <w:tblLook w:val="04A0" w:firstRow="1" w:lastRow="0" w:firstColumn="1" w:lastColumn="0" w:noHBand="0" w:noVBand="1"/>
      </w:tblPr>
      <w:tblGrid>
        <w:gridCol w:w="1200"/>
        <w:gridCol w:w="1080"/>
        <w:gridCol w:w="880"/>
        <w:gridCol w:w="840"/>
        <w:gridCol w:w="1380"/>
        <w:gridCol w:w="1160"/>
        <w:gridCol w:w="840"/>
        <w:gridCol w:w="1440"/>
        <w:gridCol w:w="900"/>
        <w:gridCol w:w="1080"/>
        <w:gridCol w:w="1080"/>
        <w:gridCol w:w="1080"/>
        <w:gridCol w:w="780"/>
      </w:tblGrid>
      <w:tr w:rsidR="00A619F1" w14:paraId="1FC7BC11" w14:textId="77777777" w:rsidTr="00A619F1">
        <w:trPr>
          <w:divId w:val="1817527399"/>
          <w:trHeight w:val="465"/>
        </w:trPr>
        <w:tc>
          <w:tcPr>
            <w:tcW w:w="1200" w:type="dxa"/>
            <w:tcBorders>
              <w:top w:val="single" w:sz="8" w:space="0" w:color="000000"/>
              <w:left w:val="nil"/>
              <w:bottom w:val="single" w:sz="4" w:space="0" w:color="auto"/>
              <w:right w:val="nil"/>
            </w:tcBorders>
            <w:shd w:val="clear" w:color="auto" w:fill="auto"/>
            <w:vAlign w:val="center"/>
            <w:hideMark/>
          </w:tcPr>
          <w:p w14:paraId="5018D1A5" w14:textId="2DE0A566" w:rsidR="00A619F1" w:rsidRDefault="00A619F1" w:rsidP="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项目名称</w:t>
            </w:r>
          </w:p>
        </w:tc>
        <w:tc>
          <w:tcPr>
            <w:tcW w:w="1080" w:type="dxa"/>
            <w:tcBorders>
              <w:top w:val="single" w:sz="8" w:space="0" w:color="000000"/>
              <w:left w:val="nil"/>
              <w:bottom w:val="single" w:sz="4" w:space="0" w:color="auto"/>
              <w:right w:val="nil"/>
            </w:tcBorders>
            <w:shd w:val="clear" w:color="auto" w:fill="auto"/>
            <w:vAlign w:val="center"/>
            <w:hideMark/>
          </w:tcPr>
          <w:p w14:paraId="632F8234"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预算数</w:t>
            </w:r>
          </w:p>
        </w:tc>
        <w:tc>
          <w:tcPr>
            <w:tcW w:w="880" w:type="dxa"/>
            <w:tcBorders>
              <w:top w:val="single" w:sz="8" w:space="0" w:color="000000"/>
              <w:left w:val="nil"/>
              <w:bottom w:val="single" w:sz="4" w:space="0" w:color="auto"/>
              <w:right w:val="nil"/>
            </w:tcBorders>
            <w:shd w:val="clear" w:color="auto" w:fill="auto"/>
            <w:vAlign w:val="center"/>
            <w:hideMark/>
          </w:tcPr>
          <w:p w14:paraId="30A2E7DF"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840" w:type="dxa"/>
            <w:tcBorders>
              <w:top w:val="single" w:sz="8" w:space="0" w:color="000000"/>
              <w:left w:val="nil"/>
              <w:bottom w:val="single" w:sz="4" w:space="0" w:color="auto"/>
              <w:right w:val="nil"/>
            </w:tcBorders>
            <w:shd w:val="clear" w:color="auto" w:fill="auto"/>
            <w:vAlign w:val="center"/>
            <w:hideMark/>
          </w:tcPr>
          <w:p w14:paraId="74A62DD3"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380" w:type="dxa"/>
            <w:tcBorders>
              <w:top w:val="single" w:sz="8" w:space="0" w:color="000000"/>
              <w:left w:val="nil"/>
              <w:bottom w:val="single" w:sz="4" w:space="0" w:color="auto"/>
              <w:right w:val="nil"/>
            </w:tcBorders>
            <w:shd w:val="clear" w:color="auto" w:fill="auto"/>
            <w:vAlign w:val="center"/>
            <w:hideMark/>
          </w:tcPr>
          <w:p w14:paraId="2638F35C"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本期转入</w:t>
            </w:r>
            <w:r>
              <w:rPr>
                <w:rFonts w:ascii="Arial Narrow" w:hAnsi="Arial Narrow" w:cs="Arial"/>
                <w:b/>
                <w:bCs/>
                <w:color w:val="000000"/>
                <w:sz w:val="18"/>
                <w:szCs w:val="18"/>
              </w:rPr>
              <w:br/>
            </w:r>
            <w:r>
              <w:rPr>
                <w:rFonts w:ascii="Arial Narrow" w:hAnsi="Arial Narrow" w:cs="Arial"/>
                <w:b/>
                <w:bCs/>
                <w:color w:val="000000"/>
                <w:sz w:val="18"/>
                <w:szCs w:val="18"/>
              </w:rPr>
              <w:t>固定资产金额</w:t>
            </w:r>
          </w:p>
        </w:tc>
        <w:tc>
          <w:tcPr>
            <w:tcW w:w="1160" w:type="dxa"/>
            <w:tcBorders>
              <w:top w:val="single" w:sz="8" w:space="0" w:color="000000"/>
              <w:left w:val="nil"/>
              <w:bottom w:val="single" w:sz="4" w:space="0" w:color="auto"/>
              <w:right w:val="nil"/>
            </w:tcBorders>
            <w:shd w:val="clear" w:color="auto" w:fill="auto"/>
            <w:vAlign w:val="center"/>
            <w:hideMark/>
          </w:tcPr>
          <w:p w14:paraId="71DCE610"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本期其他</w:t>
            </w:r>
            <w:r>
              <w:rPr>
                <w:rFonts w:ascii="Arial Narrow" w:hAnsi="Arial Narrow" w:cs="Arial"/>
                <w:b/>
                <w:bCs/>
                <w:color w:val="000000"/>
                <w:sz w:val="18"/>
                <w:szCs w:val="18"/>
              </w:rPr>
              <w:br/>
            </w:r>
            <w:r>
              <w:rPr>
                <w:rFonts w:ascii="Arial Narrow" w:hAnsi="Arial Narrow" w:cs="Arial"/>
                <w:b/>
                <w:bCs/>
                <w:color w:val="000000"/>
                <w:sz w:val="18"/>
                <w:szCs w:val="18"/>
              </w:rPr>
              <w:t>减少金额</w:t>
            </w:r>
          </w:p>
        </w:tc>
        <w:tc>
          <w:tcPr>
            <w:tcW w:w="840" w:type="dxa"/>
            <w:tcBorders>
              <w:top w:val="single" w:sz="8" w:space="0" w:color="000000"/>
              <w:left w:val="nil"/>
              <w:bottom w:val="single" w:sz="4" w:space="0" w:color="auto"/>
              <w:right w:val="nil"/>
            </w:tcBorders>
            <w:shd w:val="clear" w:color="auto" w:fill="auto"/>
            <w:vAlign w:val="center"/>
            <w:hideMark/>
          </w:tcPr>
          <w:p w14:paraId="4272E541"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440" w:type="dxa"/>
            <w:tcBorders>
              <w:top w:val="single" w:sz="8" w:space="0" w:color="000000"/>
              <w:left w:val="nil"/>
              <w:bottom w:val="single" w:sz="4" w:space="0" w:color="auto"/>
              <w:right w:val="nil"/>
            </w:tcBorders>
            <w:shd w:val="clear" w:color="auto" w:fill="auto"/>
            <w:vAlign w:val="center"/>
            <w:hideMark/>
          </w:tcPr>
          <w:p w14:paraId="4CD1C8C0"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工程累计投入</w:t>
            </w:r>
            <w:r>
              <w:rPr>
                <w:rFonts w:ascii="Arial Narrow" w:hAnsi="Arial Narrow" w:cs="Arial"/>
                <w:b/>
                <w:bCs/>
                <w:color w:val="000000"/>
                <w:sz w:val="18"/>
                <w:szCs w:val="18"/>
              </w:rPr>
              <w:br/>
            </w:r>
            <w:r>
              <w:rPr>
                <w:rFonts w:ascii="Arial Narrow" w:hAnsi="Arial Narrow" w:cs="Arial"/>
                <w:b/>
                <w:bCs/>
                <w:color w:val="000000"/>
                <w:sz w:val="18"/>
                <w:szCs w:val="18"/>
              </w:rPr>
              <w:t>占预算比例</w:t>
            </w:r>
            <w:r>
              <w:rPr>
                <w:rFonts w:ascii="Arial Narrow" w:hAnsi="Arial Narrow" w:cs="Arial"/>
                <w:b/>
                <w:bCs/>
                <w:color w:val="000000"/>
                <w:sz w:val="18"/>
                <w:szCs w:val="18"/>
              </w:rPr>
              <w:t>(%)</w:t>
            </w:r>
          </w:p>
        </w:tc>
        <w:tc>
          <w:tcPr>
            <w:tcW w:w="900" w:type="dxa"/>
            <w:tcBorders>
              <w:top w:val="single" w:sz="8" w:space="0" w:color="000000"/>
              <w:left w:val="nil"/>
              <w:bottom w:val="single" w:sz="4" w:space="0" w:color="auto"/>
              <w:right w:val="nil"/>
            </w:tcBorders>
            <w:shd w:val="clear" w:color="auto" w:fill="auto"/>
            <w:vAlign w:val="center"/>
            <w:hideMark/>
          </w:tcPr>
          <w:p w14:paraId="270F5B4C"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工程进度（</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080" w:type="dxa"/>
            <w:tcBorders>
              <w:top w:val="single" w:sz="8" w:space="0" w:color="000000"/>
              <w:left w:val="nil"/>
              <w:bottom w:val="single" w:sz="4" w:space="0" w:color="auto"/>
              <w:right w:val="nil"/>
            </w:tcBorders>
            <w:shd w:val="clear" w:color="auto" w:fill="auto"/>
            <w:vAlign w:val="center"/>
            <w:hideMark/>
          </w:tcPr>
          <w:p w14:paraId="132E3B85"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利息资本化</w:t>
            </w:r>
            <w:r>
              <w:rPr>
                <w:rFonts w:ascii="Arial Narrow" w:hAnsi="Arial Narrow" w:cs="Arial"/>
                <w:b/>
                <w:bCs/>
                <w:color w:val="000000"/>
                <w:sz w:val="18"/>
                <w:szCs w:val="18"/>
              </w:rPr>
              <w:br/>
            </w:r>
            <w:r>
              <w:rPr>
                <w:rFonts w:ascii="Arial Narrow" w:hAnsi="Arial Narrow" w:cs="Arial"/>
                <w:b/>
                <w:bCs/>
                <w:color w:val="000000"/>
                <w:sz w:val="18"/>
                <w:szCs w:val="18"/>
              </w:rPr>
              <w:t>累计金额</w:t>
            </w:r>
          </w:p>
        </w:tc>
        <w:tc>
          <w:tcPr>
            <w:tcW w:w="1080" w:type="dxa"/>
            <w:tcBorders>
              <w:top w:val="single" w:sz="8" w:space="0" w:color="000000"/>
              <w:left w:val="nil"/>
              <w:bottom w:val="single" w:sz="4" w:space="0" w:color="auto"/>
              <w:right w:val="nil"/>
            </w:tcBorders>
            <w:shd w:val="clear" w:color="auto" w:fill="auto"/>
            <w:vAlign w:val="center"/>
            <w:hideMark/>
          </w:tcPr>
          <w:p w14:paraId="6FAE06AD"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其中：本期利息</w:t>
            </w:r>
            <w:r>
              <w:rPr>
                <w:rFonts w:ascii="Arial Narrow" w:hAnsi="Arial Narrow" w:cs="Arial"/>
                <w:b/>
                <w:bCs/>
                <w:color w:val="000000"/>
                <w:sz w:val="18"/>
                <w:szCs w:val="18"/>
              </w:rPr>
              <w:br/>
            </w:r>
            <w:r>
              <w:rPr>
                <w:rFonts w:ascii="Arial Narrow" w:hAnsi="Arial Narrow" w:cs="Arial"/>
                <w:b/>
                <w:bCs/>
                <w:color w:val="000000"/>
                <w:sz w:val="18"/>
                <w:szCs w:val="18"/>
              </w:rPr>
              <w:t>资本</w:t>
            </w:r>
            <w:proofErr w:type="gramStart"/>
            <w:r>
              <w:rPr>
                <w:rFonts w:ascii="Arial Narrow" w:hAnsi="Arial Narrow" w:cs="Arial"/>
                <w:b/>
                <w:bCs/>
                <w:color w:val="000000"/>
                <w:sz w:val="18"/>
                <w:szCs w:val="18"/>
              </w:rPr>
              <w:t>化金额</w:t>
            </w:r>
            <w:proofErr w:type="gramEnd"/>
          </w:p>
        </w:tc>
        <w:tc>
          <w:tcPr>
            <w:tcW w:w="1080" w:type="dxa"/>
            <w:tcBorders>
              <w:top w:val="single" w:sz="8" w:space="0" w:color="000000"/>
              <w:left w:val="nil"/>
              <w:bottom w:val="single" w:sz="4" w:space="0" w:color="auto"/>
              <w:right w:val="nil"/>
            </w:tcBorders>
            <w:shd w:val="clear" w:color="auto" w:fill="auto"/>
            <w:vAlign w:val="center"/>
            <w:hideMark/>
          </w:tcPr>
          <w:p w14:paraId="0242FEE2"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本期利息</w:t>
            </w:r>
            <w:r>
              <w:rPr>
                <w:rFonts w:ascii="Arial Narrow" w:hAnsi="Arial Narrow" w:cs="Arial"/>
                <w:b/>
                <w:bCs/>
                <w:color w:val="000000"/>
                <w:sz w:val="18"/>
                <w:szCs w:val="18"/>
              </w:rPr>
              <w:br/>
            </w:r>
            <w:r>
              <w:rPr>
                <w:rFonts w:ascii="Arial Narrow" w:hAnsi="Arial Narrow" w:cs="Arial"/>
                <w:b/>
                <w:bCs/>
                <w:color w:val="000000"/>
                <w:sz w:val="18"/>
                <w:szCs w:val="18"/>
              </w:rPr>
              <w:t>资本化率</w:t>
            </w:r>
            <w:r>
              <w:rPr>
                <w:rFonts w:ascii="Arial Narrow" w:hAnsi="Arial Narrow" w:cs="Arial"/>
                <w:b/>
                <w:bCs/>
                <w:color w:val="000000"/>
                <w:sz w:val="18"/>
                <w:szCs w:val="18"/>
              </w:rPr>
              <w:t>(%)</w:t>
            </w:r>
          </w:p>
        </w:tc>
        <w:tc>
          <w:tcPr>
            <w:tcW w:w="780" w:type="dxa"/>
            <w:tcBorders>
              <w:top w:val="single" w:sz="8" w:space="0" w:color="000000"/>
              <w:left w:val="nil"/>
              <w:bottom w:val="single" w:sz="4" w:space="0" w:color="auto"/>
              <w:right w:val="nil"/>
            </w:tcBorders>
            <w:shd w:val="clear" w:color="auto" w:fill="auto"/>
            <w:vAlign w:val="center"/>
            <w:hideMark/>
          </w:tcPr>
          <w:p w14:paraId="5F38C418"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资金来源</w:t>
            </w:r>
          </w:p>
        </w:tc>
      </w:tr>
      <w:tr w:rsidR="00A619F1" w14:paraId="4B5C0177" w14:textId="77777777" w:rsidTr="00A619F1">
        <w:trPr>
          <w:divId w:val="1817527399"/>
          <w:trHeight w:val="255"/>
        </w:trPr>
        <w:tc>
          <w:tcPr>
            <w:tcW w:w="1200" w:type="dxa"/>
            <w:tcBorders>
              <w:top w:val="nil"/>
              <w:left w:val="nil"/>
              <w:bottom w:val="nil"/>
              <w:right w:val="nil"/>
            </w:tcBorders>
            <w:shd w:val="clear" w:color="auto" w:fill="auto"/>
            <w:vAlign w:val="center"/>
            <w:hideMark/>
          </w:tcPr>
          <w:p w14:paraId="4C869F82" w14:textId="77777777" w:rsidR="00A619F1" w:rsidRDefault="00A619F1" w:rsidP="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80" w:type="dxa"/>
            <w:tcBorders>
              <w:top w:val="nil"/>
              <w:left w:val="nil"/>
              <w:bottom w:val="nil"/>
              <w:right w:val="nil"/>
            </w:tcBorders>
            <w:shd w:val="clear" w:color="auto" w:fill="auto"/>
            <w:vAlign w:val="center"/>
            <w:hideMark/>
          </w:tcPr>
          <w:p w14:paraId="63A21511" w14:textId="77777777" w:rsidR="00A619F1" w:rsidRDefault="00A619F1" w:rsidP="00A619F1">
            <w:pPr>
              <w:rPr>
                <w:rFonts w:ascii="Arial Narrow" w:hAnsi="Arial Narrow" w:cs="Arial"/>
                <w:color w:val="000000"/>
                <w:sz w:val="18"/>
                <w:szCs w:val="18"/>
              </w:rPr>
            </w:pPr>
          </w:p>
        </w:tc>
        <w:tc>
          <w:tcPr>
            <w:tcW w:w="880" w:type="dxa"/>
            <w:tcBorders>
              <w:top w:val="nil"/>
              <w:left w:val="nil"/>
              <w:bottom w:val="nil"/>
              <w:right w:val="nil"/>
            </w:tcBorders>
            <w:shd w:val="clear" w:color="auto" w:fill="auto"/>
            <w:vAlign w:val="center"/>
            <w:hideMark/>
          </w:tcPr>
          <w:p w14:paraId="5C0F1B05" w14:textId="77777777" w:rsidR="00A619F1" w:rsidRDefault="00A619F1" w:rsidP="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4A8C7398" w14:textId="77777777" w:rsidR="00A619F1" w:rsidRDefault="00A619F1" w:rsidP="00A619F1">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093B73D3" w14:textId="77777777" w:rsidR="00A619F1" w:rsidRDefault="00A619F1" w:rsidP="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48D724D1" w14:textId="77777777" w:rsidR="00A619F1" w:rsidRDefault="00A619F1" w:rsidP="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00AC447D" w14:textId="77777777" w:rsidR="00A619F1" w:rsidRDefault="00A619F1" w:rsidP="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BCC2BBA" w14:textId="77777777" w:rsidR="00A619F1" w:rsidRDefault="00A619F1" w:rsidP="00A619F1">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12B660E1" w14:textId="77777777" w:rsidR="00A619F1" w:rsidRDefault="00A619F1" w:rsidP="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79AF62BD" w14:textId="77777777" w:rsidR="00A619F1" w:rsidRDefault="00A619F1" w:rsidP="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86BE60B" w14:textId="77777777" w:rsidR="00A619F1" w:rsidRDefault="00A619F1" w:rsidP="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3E6517BA" w14:textId="77777777" w:rsidR="00A619F1" w:rsidRDefault="00A619F1" w:rsidP="00A619F1">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474C0B58" w14:textId="77777777" w:rsidR="00A619F1" w:rsidRDefault="00A619F1" w:rsidP="00A619F1">
            <w:pPr>
              <w:jc w:val="right"/>
              <w:rPr>
                <w:rFonts w:eastAsia="Times New Roman"/>
                <w:sz w:val="20"/>
                <w:szCs w:val="20"/>
              </w:rPr>
            </w:pPr>
          </w:p>
        </w:tc>
      </w:tr>
      <w:tr w:rsidR="00A619F1" w14:paraId="69EBDFAC" w14:textId="77777777" w:rsidTr="00A619F1">
        <w:trPr>
          <w:divId w:val="1817527399"/>
          <w:trHeight w:val="255"/>
        </w:trPr>
        <w:tc>
          <w:tcPr>
            <w:tcW w:w="1200" w:type="dxa"/>
            <w:tcBorders>
              <w:top w:val="nil"/>
              <w:left w:val="nil"/>
              <w:bottom w:val="nil"/>
              <w:right w:val="nil"/>
            </w:tcBorders>
            <w:shd w:val="clear" w:color="auto" w:fill="auto"/>
            <w:vAlign w:val="center"/>
            <w:hideMark/>
          </w:tcPr>
          <w:p w14:paraId="23B10B8C" w14:textId="77777777" w:rsidR="00A619F1" w:rsidRDefault="00A619F1" w:rsidP="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80" w:type="dxa"/>
            <w:tcBorders>
              <w:top w:val="nil"/>
              <w:left w:val="nil"/>
              <w:bottom w:val="nil"/>
              <w:right w:val="nil"/>
            </w:tcBorders>
            <w:shd w:val="clear" w:color="auto" w:fill="auto"/>
            <w:vAlign w:val="center"/>
            <w:hideMark/>
          </w:tcPr>
          <w:p w14:paraId="5A14C11D" w14:textId="77777777" w:rsidR="00A619F1" w:rsidRDefault="00A619F1" w:rsidP="00A619F1">
            <w:pPr>
              <w:rPr>
                <w:rFonts w:ascii="Arial Narrow" w:hAnsi="Arial Narrow" w:cs="Arial"/>
                <w:color w:val="000000"/>
                <w:sz w:val="18"/>
                <w:szCs w:val="18"/>
              </w:rPr>
            </w:pPr>
          </w:p>
        </w:tc>
        <w:tc>
          <w:tcPr>
            <w:tcW w:w="880" w:type="dxa"/>
            <w:tcBorders>
              <w:top w:val="nil"/>
              <w:left w:val="nil"/>
              <w:bottom w:val="nil"/>
              <w:right w:val="nil"/>
            </w:tcBorders>
            <w:shd w:val="clear" w:color="auto" w:fill="auto"/>
            <w:vAlign w:val="center"/>
            <w:hideMark/>
          </w:tcPr>
          <w:p w14:paraId="69416BC5" w14:textId="77777777" w:rsidR="00A619F1" w:rsidRDefault="00A619F1" w:rsidP="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0DD05689" w14:textId="77777777" w:rsidR="00A619F1" w:rsidRDefault="00A619F1" w:rsidP="00A619F1">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0C9483D0" w14:textId="77777777" w:rsidR="00A619F1" w:rsidRDefault="00A619F1" w:rsidP="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38918553" w14:textId="77777777" w:rsidR="00A619F1" w:rsidRDefault="00A619F1" w:rsidP="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41B494EC" w14:textId="77777777" w:rsidR="00A619F1" w:rsidRDefault="00A619F1" w:rsidP="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47C1FE6C" w14:textId="77777777" w:rsidR="00A619F1" w:rsidRDefault="00A619F1" w:rsidP="00A619F1">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784A4328" w14:textId="77777777" w:rsidR="00A619F1" w:rsidRDefault="00A619F1" w:rsidP="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3FF5223" w14:textId="77777777" w:rsidR="00A619F1" w:rsidRDefault="00A619F1" w:rsidP="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04FEE541" w14:textId="77777777" w:rsidR="00A619F1" w:rsidRDefault="00A619F1" w:rsidP="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1ADAE9A" w14:textId="77777777" w:rsidR="00A619F1" w:rsidRDefault="00A619F1" w:rsidP="00A619F1">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3F10286E" w14:textId="77777777" w:rsidR="00A619F1" w:rsidRDefault="00A619F1" w:rsidP="00A619F1">
            <w:pPr>
              <w:jc w:val="right"/>
              <w:rPr>
                <w:rFonts w:eastAsia="Times New Roman"/>
                <w:sz w:val="20"/>
                <w:szCs w:val="20"/>
              </w:rPr>
            </w:pPr>
          </w:p>
        </w:tc>
      </w:tr>
      <w:tr w:rsidR="00A619F1" w14:paraId="4ED09304" w14:textId="77777777" w:rsidTr="00A619F1">
        <w:trPr>
          <w:divId w:val="1817527399"/>
          <w:trHeight w:val="255"/>
        </w:trPr>
        <w:tc>
          <w:tcPr>
            <w:tcW w:w="1200" w:type="dxa"/>
            <w:tcBorders>
              <w:top w:val="nil"/>
              <w:left w:val="nil"/>
              <w:bottom w:val="nil"/>
              <w:right w:val="nil"/>
            </w:tcBorders>
            <w:shd w:val="clear" w:color="auto" w:fill="auto"/>
            <w:vAlign w:val="center"/>
            <w:hideMark/>
          </w:tcPr>
          <w:p w14:paraId="18F0AFEA" w14:textId="77777777" w:rsidR="00A619F1" w:rsidRDefault="00A619F1" w:rsidP="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80" w:type="dxa"/>
            <w:tcBorders>
              <w:top w:val="nil"/>
              <w:left w:val="nil"/>
              <w:bottom w:val="nil"/>
              <w:right w:val="nil"/>
            </w:tcBorders>
            <w:shd w:val="clear" w:color="auto" w:fill="auto"/>
            <w:vAlign w:val="center"/>
            <w:hideMark/>
          </w:tcPr>
          <w:p w14:paraId="64996318" w14:textId="77777777" w:rsidR="00A619F1" w:rsidRDefault="00A619F1" w:rsidP="00A619F1">
            <w:pPr>
              <w:rPr>
                <w:rFonts w:ascii="Arial Narrow" w:hAnsi="Arial Narrow" w:cs="Arial"/>
                <w:color w:val="000000"/>
                <w:sz w:val="18"/>
                <w:szCs w:val="18"/>
              </w:rPr>
            </w:pPr>
          </w:p>
        </w:tc>
        <w:tc>
          <w:tcPr>
            <w:tcW w:w="880" w:type="dxa"/>
            <w:tcBorders>
              <w:top w:val="nil"/>
              <w:left w:val="nil"/>
              <w:bottom w:val="nil"/>
              <w:right w:val="nil"/>
            </w:tcBorders>
            <w:shd w:val="clear" w:color="auto" w:fill="auto"/>
            <w:vAlign w:val="center"/>
            <w:hideMark/>
          </w:tcPr>
          <w:p w14:paraId="6B7B8DAC" w14:textId="77777777" w:rsidR="00A619F1" w:rsidRDefault="00A619F1" w:rsidP="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7DF6E648" w14:textId="77777777" w:rsidR="00A619F1" w:rsidRDefault="00A619F1" w:rsidP="00A619F1">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03ED6074" w14:textId="77777777" w:rsidR="00A619F1" w:rsidRDefault="00A619F1" w:rsidP="00A619F1">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449A0534" w14:textId="77777777" w:rsidR="00A619F1" w:rsidRDefault="00A619F1" w:rsidP="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63C6652B" w14:textId="77777777" w:rsidR="00A619F1" w:rsidRDefault="00A619F1" w:rsidP="00A619F1">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4D241530" w14:textId="77777777" w:rsidR="00A619F1" w:rsidRDefault="00A619F1" w:rsidP="00A619F1">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7C4DA1DC" w14:textId="77777777" w:rsidR="00A619F1" w:rsidRDefault="00A619F1" w:rsidP="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9476371" w14:textId="77777777" w:rsidR="00A619F1" w:rsidRDefault="00A619F1" w:rsidP="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2BEBCE4" w14:textId="77777777" w:rsidR="00A619F1" w:rsidRDefault="00A619F1" w:rsidP="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7A6164AB" w14:textId="77777777" w:rsidR="00A619F1" w:rsidRDefault="00A619F1" w:rsidP="00A619F1">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055FFF44" w14:textId="77777777" w:rsidR="00A619F1" w:rsidRDefault="00A619F1" w:rsidP="00A619F1">
            <w:pPr>
              <w:jc w:val="right"/>
              <w:rPr>
                <w:rFonts w:eastAsia="Times New Roman"/>
                <w:sz w:val="20"/>
                <w:szCs w:val="20"/>
              </w:rPr>
            </w:pPr>
          </w:p>
        </w:tc>
      </w:tr>
      <w:tr w:rsidR="00A619F1" w14:paraId="155B1D69" w14:textId="77777777" w:rsidTr="00A619F1">
        <w:trPr>
          <w:divId w:val="1817527399"/>
          <w:trHeight w:val="263"/>
        </w:trPr>
        <w:tc>
          <w:tcPr>
            <w:tcW w:w="1200" w:type="dxa"/>
            <w:tcBorders>
              <w:top w:val="single" w:sz="4" w:space="0" w:color="auto"/>
              <w:left w:val="nil"/>
              <w:bottom w:val="single" w:sz="8" w:space="0" w:color="000000"/>
              <w:right w:val="nil"/>
            </w:tcBorders>
            <w:shd w:val="clear" w:color="auto" w:fill="auto"/>
            <w:vAlign w:val="center"/>
            <w:hideMark/>
          </w:tcPr>
          <w:p w14:paraId="32A4ECF3" w14:textId="77777777" w:rsidR="00A619F1" w:rsidRDefault="00A619F1" w:rsidP="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080" w:type="dxa"/>
            <w:tcBorders>
              <w:top w:val="single" w:sz="4" w:space="0" w:color="auto"/>
              <w:left w:val="nil"/>
              <w:bottom w:val="single" w:sz="8" w:space="0" w:color="000000"/>
              <w:right w:val="nil"/>
            </w:tcBorders>
            <w:shd w:val="clear" w:color="auto" w:fill="auto"/>
            <w:vAlign w:val="center"/>
            <w:hideMark/>
          </w:tcPr>
          <w:p w14:paraId="7C2300B6"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880" w:type="dxa"/>
            <w:tcBorders>
              <w:top w:val="single" w:sz="4" w:space="0" w:color="auto"/>
              <w:left w:val="nil"/>
              <w:bottom w:val="single" w:sz="8" w:space="0" w:color="000000"/>
              <w:right w:val="nil"/>
            </w:tcBorders>
            <w:shd w:val="clear" w:color="auto" w:fill="auto"/>
            <w:vAlign w:val="center"/>
            <w:hideMark/>
          </w:tcPr>
          <w:p w14:paraId="65DF4F89"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840" w:type="dxa"/>
            <w:tcBorders>
              <w:top w:val="single" w:sz="4" w:space="0" w:color="auto"/>
              <w:left w:val="nil"/>
              <w:bottom w:val="single" w:sz="8" w:space="0" w:color="000000"/>
              <w:right w:val="nil"/>
            </w:tcBorders>
            <w:shd w:val="clear" w:color="auto" w:fill="auto"/>
            <w:vAlign w:val="center"/>
            <w:hideMark/>
          </w:tcPr>
          <w:p w14:paraId="42FB19B4"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80" w:type="dxa"/>
            <w:tcBorders>
              <w:top w:val="single" w:sz="4" w:space="0" w:color="auto"/>
              <w:left w:val="nil"/>
              <w:bottom w:val="single" w:sz="8" w:space="0" w:color="000000"/>
              <w:right w:val="nil"/>
            </w:tcBorders>
            <w:shd w:val="clear" w:color="auto" w:fill="auto"/>
            <w:vAlign w:val="center"/>
            <w:hideMark/>
          </w:tcPr>
          <w:p w14:paraId="3615ED8D"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60" w:type="dxa"/>
            <w:tcBorders>
              <w:top w:val="single" w:sz="4" w:space="0" w:color="auto"/>
              <w:left w:val="nil"/>
              <w:bottom w:val="single" w:sz="8" w:space="0" w:color="000000"/>
              <w:right w:val="nil"/>
            </w:tcBorders>
            <w:shd w:val="clear" w:color="auto" w:fill="auto"/>
            <w:vAlign w:val="center"/>
            <w:hideMark/>
          </w:tcPr>
          <w:p w14:paraId="024707ED"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840" w:type="dxa"/>
            <w:tcBorders>
              <w:top w:val="single" w:sz="4" w:space="0" w:color="auto"/>
              <w:left w:val="nil"/>
              <w:bottom w:val="single" w:sz="8" w:space="0" w:color="000000"/>
              <w:right w:val="nil"/>
            </w:tcBorders>
            <w:shd w:val="clear" w:color="auto" w:fill="auto"/>
            <w:vAlign w:val="center"/>
            <w:hideMark/>
          </w:tcPr>
          <w:p w14:paraId="7A07D06F"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18D41B27"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900" w:type="dxa"/>
            <w:tcBorders>
              <w:top w:val="single" w:sz="4" w:space="0" w:color="auto"/>
              <w:left w:val="nil"/>
              <w:bottom w:val="single" w:sz="8" w:space="0" w:color="000000"/>
              <w:right w:val="nil"/>
            </w:tcBorders>
            <w:shd w:val="clear" w:color="auto" w:fill="auto"/>
            <w:vAlign w:val="center"/>
            <w:hideMark/>
          </w:tcPr>
          <w:p w14:paraId="1C227612"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080" w:type="dxa"/>
            <w:tcBorders>
              <w:top w:val="single" w:sz="4" w:space="0" w:color="auto"/>
              <w:left w:val="nil"/>
              <w:bottom w:val="single" w:sz="8" w:space="0" w:color="000000"/>
              <w:right w:val="nil"/>
            </w:tcBorders>
            <w:shd w:val="clear" w:color="auto" w:fill="auto"/>
            <w:vAlign w:val="center"/>
            <w:hideMark/>
          </w:tcPr>
          <w:p w14:paraId="71184E47"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4C7FED68"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62C3931C"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780" w:type="dxa"/>
            <w:tcBorders>
              <w:top w:val="single" w:sz="4" w:space="0" w:color="auto"/>
              <w:left w:val="nil"/>
              <w:bottom w:val="single" w:sz="8" w:space="0" w:color="000000"/>
              <w:right w:val="nil"/>
            </w:tcBorders>
            <w:shd w:val="clear" w:color="auto" w:fill="auto"/>
            <w:vAlign w:val="center"/>
            <w:hideMark/>
          </w:tcPr>
          <w:p w14:paraId="03EF7B55" w14:textId="77777777" w:rsidR="00A619F1" w:rsidRDefault="00A619F1" w:rsidP="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bookmarkEnd w:id="25"/>
    </w:tbl>
    <w:p w14:paraId="5C44B0D7" w14:textId="4C55E413" w:rsidR="00766AE6" w:rsidRDefault="00A619F1">
      <w:pPr>
        <w:widowControl/>
        <w:rPr>
          <w:rFonts w:ascii="Arial" w:hAnsi="Arial" w:cs="Arial"/>
          <w:color w:val="000000"/>
          <w:kern w:val="0"/>
          <w:sz w:val="20"/>
          <w:szCs w:val="20"/>
        </w:rPr>
      </w:pPr>
      <w:r>
        <w:rPr>
          <w:rFonts w:ascii="Arial Narrow" w:eastAsia="仿宋_GB2312" w:hAnsi="Arial Narrow" w:cs="宋体"/>
          <w:color w:val="0000FF"/>
          <w:kern w:val="0"/>
          <w:sz w:val="24"/>
          <w:szCs w:val="21"/>
        </w:rPr>
        <w:fldChar w:fldCharType="end"/>
      </w:r>
    </w:p>
    <w:p w14:paraId="52410F49" w14:textId="77777777" w:rsidR="00766AE6" w:rsidRDefault="00766AE6">
      <w:pPr>
        <w:snapToGrid w:val="0"/>
        <w:spacing w:beforeLines="50" w:before="120" w:afterLines="90" w:after="216"/>
        <w:rPr>
          <w:rFonts w:ascii="Arial Narrow" w:eastAsia="仿宋_GB2312" w:hAnsi="Arial Narrow" w:cs="宋体"/>
          <w:color w:val="0000FF"/>
          <w:kern w:val="0"/>
          <w:sz w:val="24"/>
          <w:szCs w:val="21"/>
        </w:rPr>
        <w:sectPr w:rsidR="00766AE6">
          <w:pgSz w:w="16840" w:h="11907" w:orient="landscape"/>
          <w:pgMar w:top="1985" w:right="1134" w:bottom="1134" w:left="1701" w:header="737" w:footer="737" w:gutter="0"/>
          <w:cols w:space="425"/>
          <w:docGrid w:linePitch="312"/>
        </w:sectPr>
      </w:pPr>
    </w:p>
    <w:p w14:paraId="4FB73873" w14:textId="492E6BE4" w:rsidR="00A619F1" w:rsidRDefault="007A1860" w:rsidP="00DD3DBB">
      <w:pPr>
        <w:snapToGrid w:val="0"/>
        <w:spacing w:beforeLines="50" w:before="120" w:afterLines="90" w:after="216"/>
        <w:outlineLvl w:val="2"/>
        <w:rPr>
          <w:kern w:val="0"/>
          <w:sz w:val="20"/>
          <w:szCs w:val="20"/>
        </w:rPr>
      </w:pPr>
      <w:r>
        <w:rPr>
          <w:rFonts w:ascii="宋体" w:hAnsi="宋体" w:cs="宋体" w:hint="eastAsia"/>
          <w:sz w:val="24"/>
        </w:rPr>
        <w:lastRenderedPageBreak/>
        <w:t>③</w:t>
      </w:r>
      <w:r>
        <w:rPr>
          <w:rFonts w:ascii="Arial Narrow" w:eastAsia="仿宋_GB2312" w:hAnsi="Arial Narrow"/>
          <w:sz w:val="24"/>
        </w:rPr>
        <w:t>本期计提在建工程减值准备情况</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"QCF79 </w:instrText>
      </w:r>
      <w:r w:rsidR="00A619F1">
        <w:rPr>
          <w:rFonts w:ascii="Arial Narrow" w:eastAsia="仿宋_GB2312" w:hAnsi="Arial Narrow"/>
          <w:sz w:val="24"/>
        </w:rPr>
        <w:instrText>本期计提在建工程减值准备</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79</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)!JiuQiQCF79" \h </w:instrText>
      </w:r>
      <w:r w:rsidR="00A619F1">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3D1252DB"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5DD732B7" w14:textId="1EF59DE6"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23C17B9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本期计提金额</w:t>
            </w:r>
          </w:p>
        </w:tc>
        <w:tc>
          <w:tcPr>
            <w:tcW w:w="3060" w:type="dxa"/>
            <w:tcBorders>
              <w:top w:val="single" w:sz="8" w:space="0" w:color="000000"/>
              <w:left w:val="nil"/>
              <w:bottom w:val="single" w:sz="4" w:space="0" w:color="auto"/>
              <w:right w:val="nil"/>
            </w:tcBorders>
            <w:shd w:val="clear" w:color="auto" w:fill="auto"/>
            <w:vAlign w:val="center"/>
            <w:hideMark/>
          </w:tcPr>
          <w:p w14:paraId="50ADF81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计提原因</w:t>
            </w:r>
          </w:p>
        </w:tc>
      </w:tr>
      <w:tr w:rsidR="00A619F1" w14:paraId="25BC4E80" w14:textId="77777777" w:rsidTr="00A619F1">
        <w:trPr>
          <w:trHeight w:val="255"/>
        </w:trPr>
        <w:tc>
          <w:tcPr>
            <w:tcW w:w="3060" w:type="dxa"/>
            <w:tcBorders>
              <w:top w:val="nil"/>
              <w:left w:val="nil"/>
              <w:bottom w:val="nil"/>
              <w:right w:val="nil"/>
            </w:tcBorders>
            <w:shd w:val="clear" w:color="auto" w:fill="auto"/>
            <w:vAlign w:val="center"/>
            <w:hideMark/>
          </w:tcPr>
          <w:p w14:paraId="03017B9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6AF030FD"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B945CE4" w14:textId="77777777" w:rsidR="00A619F1" w:rsidRDefault="00A619F1">
            <w:pPr>
              <w:jc w:val="right"/>
              <w:rPr>
                <w:rFonts w:eastAsia="Times New Roman"/>
                <w:sz w:val="20"/>
                <w:szCs w:val="20"/>
              </w:rPr>
            </w:pPr>
          </w:p>
        </w:tc>
      </w:tr>
      <w:tr w:rsidR="00A619F1" w14:paraId="64E1770A" w14:textId="77777777" w:rsidTr="00A619F1">
        <w:trPr>
          <w:trHeight w:val="255"/>
        </w:trPr>
        <w:tc>
          <w:tcPr>
            <w:tcW w:w="3060" w:type="dxa"/>
            <w:tcBorders>
              <w:top w:val="nil"/>
              <w:left w:val="nil"/>
              <w:bottom w:val="nil"/>
              <w:right w:val="nil"/>
            </w:tcBorders>
            <w:shd w:val="clear" w:color="auto" w:fill="auto"/>
            <w:vAlign w:val="center"/>
            <w:hideMark/>
          </w:tcPr>
          <w:p w14:paraId="441C5CC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0F1FA3FF"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BE32A7A" w14:textId="77777777" w:rsidR="00A619F1" w:rsidRDefault="00A619F1">
            <w:pPr>
              <w:jc w:val="right"/>
              <w:rPr>
                <w:rFonts w:eastAsia="Times New Roman"/>
                <w:sz w:val="20"/>
                <w:szCs w:val="20"/>
              </w:rPr>
            </w:pPr>
          </w:p>
        </w:tc>
      </w:tr>
      <w:tr w:rsidR="00A619F1" w14:paraId="23979429" w14:textId="77777777" w:rsidTr="00A619F1">
        <w:trPr>
          <w:trHeight w:val="255"/>
        </w:trPr>
        <w:tc>
          <w:tcPr>
            <w:tcW w:w="3060" w:type="dxa"/>
            <w:tcBorders>
              <w:top w:val="nil"/>
              <w:left w:val="nil"/>
              <w:bottom w:val="nil"/>
              <w:right w:val="nil"/>
            </w:tcBorders>
            <w:shd w:val="clear" w:color="auto" w:fill="auto"/>
            <w:vAlign w:val="center"/>
            <w:hideMark/>
          </w:tcPr>
          <w:p w14:paraId="38A0A9F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06A5B284"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DBE2B80" w14:textId="77777777" w:rsidR="00A619F1" w:rsidRDefault="00A619F1">
            <w:pPr>
              <w:jc w:val="right"/>
              <w:rPr>
                <w:rFonts w:eastAsia="Times New Roman"/>
                <w:sz w:val="20"/>
                <w:szCs w:val="20"/>
              </w:rPr>
            </w:pPr>
          </w:p>
        </w:tc>
      </w:tr>
      <w:tr w:rsidR="00A619F1" w14:paraId="51008F43"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091BA763"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04F1472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3744446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2E381332" w14:textId="1D84DC80" w:rsidR="00A619F1" w:rsidRDefault="00A619F1" w:rsidP="00DD3DBB">
      <w:pPr>
        <w:snapToGrid w:val="0"/>
        <w:spacing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）工程物资</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"QCF80 </w:instrText>
      </w:r>
      <w:r>
        <w:rPr>
          <w:rFonts w:ascii="Arial Narrow" w:eastAsia="仿宋_GB2312" w:hAnsi="Arial Narrow"/>
          <w:sz w:val="24"/>
        </w:rPr>
        <w:instrText>工程物资</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80</w:instrText>
      </w:r>
      <w:r>
        <w:rPr>
          <w:rFonts w:ascii="Arial Narrow" w:eastAsia="仿宋_GB2312" w:hAnsi="Arial Narrow"/>
          <w:sz w:val="24"/>
        </w:rPr>
        <w:instrText>表</w:instrText>
      </w:r>
      <w:r>
        <w:rPr>
          <w:rFonts w:ascii="Arial Narrow" w:eastAsia="仿宋_GB2312" w:hAnsi="Arial Narrow"/>
          <w:sz w:val="24"/>
        </w:rPr>
        <w:instrText xml:space="preserve">)!JiuQiQCF80" \h </w:instrText>
      </w:r>
      <w:r>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71614610"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1EAA1896" w14:textId="0D7074A8"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7E7DF6D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4172EFA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7B3A8B5D" w14:textId="77777777" w:rsidTr="00A619F1">
        <w:trPr>
          <w:trHeight w:val="255"/>
        </w:trPr>
        <w:tc>
          <w:tcPr>
            <w:tcW w:w="3060" w:type="dxa"/>
            <w:tcBorders>
              <w:top w:val="nil"/>
              <w:left w:val="nil"/>
              <w:bottom w:val="nil"/>
              <w:right w:val="nil"/>
            </w:tcBorders>
            <w:shd w:val="clear" w:color="auto" w:fill="auto"/>
            <w:vAlign w:val="center"/>
            <w:hideMark/>
          </w:tcPr>
          <w:p w14:paraId="3BC9D6F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49478A3B"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88ED97E" w14:textId="77777777" w:rsidR="00A619F1" w:rsidRDefault="00A619F1">
            <w:pPr>
              <w:jc w:val="right"/>
              <w:rPr>
                <w:rFonts w:eastAsia="Times New Roman"/>
                <w:sz w:val="20"/>
                <w:szCs w:val="20"/>
              </w:rPr>
            </w:pPr>
          </w:p>
        </w:tc>
      </w:tr>
      <w:tr w:rsidR="00A619F1" w14:paraId="1578A60C" w14:textId="77777777" w:rsidTr="00A619F1">
        <w:trPr>
          <w:trHeight w:val="255"/>
        </w:trPr>
        <w:tc>
          <w:tcPr>
            <w:tcW w:w="3060" w:type="dxa"/>
            <w:tcBorders>
              <w:top w:val="nil"/>
              <w:left w:val="nil"/>
              <w:bottom w:val="nil"/>
              <w:right w:val="nil"/>
            </w:tcBorders>
            <w:shd w:val="clear" w:color="auto" w:fill="auto"/>
            <w:vAlign w:val="center"/>
            <w:hideMark/>
          </w:tcPr>
          <w:p w14:paraId="100171C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22760CCD"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5D5C87A" w14:textId="77777777" w:rsidR="00A619F1" w:rsidRDefault="00A619F1">
            <w:pPr>
              <w:jc w:val="right"/>
              <w:rPr>
                <w:rFonts w:eastAsia="Times New Roman"/>
                <w:sz w:val="20"/>
                <w:szCs w:val="20"/>
              </w:rPr>
            </w:pPr>
          </w:p>
        </w:tc>
      </w:tr>
      <w:tr w:rsidR="00A619F1" w14:paraId="78125950" w14:textId="77777777" w:rsidTr="00A619F1">
        <w:trPr>
          <w:trHeight w:val="255"/>
        </w:trPr>
        <w:tc>
          <w:tcPr>
            <w:tcW w:w="3060" w:type="dxa"/>
            <w:tcBorders>
              <w:top w:val="nil"/>
              <w:left w:val="nil"/>
              <w:bottom w:val="nil"/>
              <w:right w:val="nil"/>
            </w:tcBorders>
            <w:shd w:val="clear" w:color="auto" w:fill="auto"/>
            <w:vAlign w:val="center"/>
            <w:hideMark/>
          </w:tcPr>
          <w:p w14:paraId="5086D6E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5FEF2CC4"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59534AA" w14:textId="77777777" w:rsidR="00A619F1" w:rsidRDefault="00A619F1">
            <w:pPr>
              <w:jc w:val="right"/>
              <w:rPr>
                <w:rFonts w:eastAsia="Times New Roman"/>
                <w:sz w:val="20"/>
                <w:szCs w:val="20"/>
              </w:rPr>
            </w:pPr>
          </w:p>
        </w:tc>
      </w:tr>
      <w:tr w:rsidR="00A619F1" w14:paraId="2B826F9F"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72F94021"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5F1E2BB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23811EA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57337D6" w14:textId="4600F703" w:rsidR="00766AE6" w:rsidRDefault="00A619F1" w:rsidP="00DD3DBB">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19</w:t>
      </w:r>
      <w:r w:rsidR="007A1860">
        <w:rPr>
          <w:rFonts w:ascii="Arial Narrow" w:eastAsia="仿宋_GB2312" w:hAnsi="Arial Narrow"/>
          <w:sz w:val="24"/>
        </w:rPr>
        <w:t>、生产性生物资产</w:t>
      </w:r>
    </w:p>
    <w:p w14:paraId="6F465457" w14:textId="2B416361" w:rsidR="00A619F1" w:rsidRDefault="007A1860" w:rsidP="00DD3DBB">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）以成本计量</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"QCF81 </w:instrText>
      </w:r>
      <w:r w:rsidR="00A619F1">
        <w:rPr>
          <w:rFonts w:ascii="Arial Narrow" w:eastAsia="仿宋_GB2312" w:hAnsi="Arial Narrow"/>
          <w:color w:val="0000FF"/>
          <w:sz w:val="24"/>
        </w:rPr>
        <w:instrText>生产性生物资产</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以成本计量</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附注</w:instrText>
      </w:r>
      <w:r w:rsidR="00A619F1">
        <w:rPr>
          <w:rFonts w:ascii="Arial Narrow" w:eastAsia="仿宋_GB2312" w:hAnsi="Arial Narrow"/>
          <w:color w:val="0000FF"/>
          <w:sz w:val="24"/>
        </w:rPr>
        <w:instrText>81</w:instrText>
      </w:r>
      <w:r w:rsidR="00A619F1">
        <w:rPr>
          <w:rFonts w:ascii="Arial Narrow" w:eastAsia="仿宋_GB2312" w:hAnsi="Arial Narrow"/>
          <w:color w:val="0000FF"/>
          <w:sz w:val="24"/>
        </w:rPr>
        <w:instrText>表</w:instrText>
      </w:r>
      <w:r w:rsidR="00A619F1">
        <w:rPr>
          <w:rFonts w:ascii="Arial Narrow" w:eastAsia="仿宋_GB2312" w:hAnsi="Arial Narrow"/>
          <w:color w:val="0000FF"/>
          <w:sz w:val="24"/>
        </w:rPr>
        <w:instrText xml:space="preserve">)!JiuQiQCF81" \h </w:instrText>
      </w:r>
      <w:r w:rsidR="00A619F1">
        <w:rPr>
          <w:rFonts w:ascii="Arial Narrow" w:eastAsia="仿宋_GB2312" w:hAnsi="Arial Narrow"/>
          <w:color w:val="0000FF"/>
          <w:sz w:val="24"/>
        </w:rPr>
        <w:fldChar w:fldCharType="separate"/>
      </w:r>
      <w:bookmarkStart w:id="26" w:name="RANGE!A4:E9"/>
    </w:p>
    <w:tbl>
      <w:tblPr>
        <w:tblW w:w="9300" w:type="dxa"/>
        <w:tblLook w:val="04A0" w:firstRow="1" w:lastRow="0" w:firstColumn="1" w:lastColumn="0" w:noHBand="0" w:noVBand="1"/>
      </w:tblPr>
      <w:tblGrid>
        <w:gridCol w:w="3060"/>
        <w:gridCol w:w="1560"/>
        <w:gridCol w:w="1560"/>
        <w:gridCol w:w="1560"/>
        <w:gridCol w:w="1560"/>
      </w:tblGrid>
      <w:tr w:rsidR="00A619F1" w14:paraId="073E0461"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3A35582D" w14:textId="15120494"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bookmarkEnd w:id="26"/>
          </w:p>
        </w:tc>
        <w:tc>
          <w:tcPr>
            <w:tcW w:w="1560" w:type="dxa"/>
            <w:tcBorders>
              <w:top w:val="single" w:sz="8" w:space="0" w:color="000000"/>
              <w:left w:val="nil"/>
              <w:bottom w:val="single" w:sz="4" w:space="0" w:color="auto"/>
              <w:right w:val="nil"/>
            </w:tcBorders>
            <w:shd w:val="clear" w:color="auto" w:fill="auto"/>
            <w:vAlign w:val="center"/>
            <w:hideMark/>
          </w:tcPr>
          <w:p w14:paraId="2B848B9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年初账面价值</w:t>
            </w:r>
          </w:p>
        </w:tc>
        <w:tc>
          <w:tcPr>
            <w:tcW w:w="1560" w:type="dxa"/>
            <w:tcBorders>
              <w:top w:val="single" w:sz="8" w:space="0" w:color="000000"/>
              <w:left w:val="nil"/>
              <w:bottom w:val="single" w:sz="4" w:space="0" w:color="auto"/>
              <w:right w:val="nil"/>
            </w:tcBorders>
            <w:shd w:val="clear" w:color="auto" w:fill="auto"/>
            <w:vAlign w:val="center"/>
            <w:hideMark/>
          </w:tcPr>
          <w:p w14:paraId="16ECFB0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560" w:type="dxa"/>
            <w:tcBorders>
              <w:top w:val="single" w:sz="8" w:space="0" w:color="000000"/>
              <w:left w:val="nil"/>
              <w:bottom w:val="single" w:sz="4" w:space="0" w:color="auto"/>
              <w:right w:val="nil"/>
            </w:tcBorders>
            <w:shd w:val="clear" w:color="auto" w:fill="auto"/>
            <w:vAlign w:val="center"/>
            <w:hideMark/>
          </w:tcPr>
          <w:p w14:paraId="1C65F73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本期减少额</w:t>
            </w:r>
          </w:p>
        </w:tc>
        <w:tc>
          <w:tcPr>
            <w:tcW w:w="1560" w:type="dxa"/>
            <w:tcBorders>
              <w:top w:val="single" w:sz="8" w:space="0" w:color="000000"/>
              <w:left w:val="nil"/>
              <w:bottom w:val="single" w:sz="4" w:space="0" w:color="auto"/>
              <w:right w:val="nil"/>
            </w:tcBorders>
            <w:shd w:val="clear" w:color="auto" w:fill="auto"/>
            <w:vAlign w:val="center"/>
            <w:hideMark/>
          </w:tcPr>
          <w:p w14:paraId="0ECA702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r>
      <w:tr w:rsidR="00A619F1" w14:paraId="0E6A330B" w14:textId="77777777" w:rsidTr="00A619F1">
        <w:trPr>
          <w:trHeight w:val="255"/>
        </w:trPr>
        <w:tc>
          <w:tcPr>
            <w:tcW w:w="3060" w:type="dxa"/>
            <w:tcBorders>
              <w:top w:val="nil"/>
              <w:left w:val="nil"/>
              <w:bottom w:val="nil"/>
              <w:right w:val="nil"/>
            </w:tcBorders>
            <w:shd w:val="clear" w:color="auto" w:fill="auto"/>
            <w:vAlign w:val="center"/>
            <w:hideMark/>
          </w:tcPr>
          <w:p w14:paraId="713AC026"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一、种植业</w:t>
            </w:r>
          </w:p>
        </w:tc>
        <w:tc>
          <w:tcPr>
            <w:tcW w:w="1560" w:type="dxa"/>
            <w:tcBorders>
              <w:top w:val="nil"/>
              <w:left w:val="nil"/>
              <w:bottom w:val="nil"/>
              <w:right w:val="nil"/>
            </w:tcBorders>
            <w:shd w:val="clear" w:color="auto" w:fill="auto"/>
            <w:vAlign w:val="center"/>
            <w:hideMark/>
          </w:tcPr>
          <w:p w14:paraId="75EA5382"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39929D09"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89F310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E2862FD" w14:textId="77777777" w:rsidR="00A619F1" w:rsidRDefault="00A619F1">
            <w:pPr>
              <w:jc w:val="right"/>
              <w:rPr>
                <w:rFonts w:eastAsia="Times New Roman"/>
                <w:sz w:val="20"/>
                <w:szCs w:val="20"/>
              </w:rPr>
            </w:pPr>
          </w:p>
        </w:tc>
      </w:tr>
      <w:tr w:rsidR="00A619F1" w14:paraId="28EE57F5" w14:textId="77777777" w:rsidTr="00A619F1">
        <w:trPr>
          <w:trHeight w:val="255"/>
        </w:trPr>
        <w:tc>
          <w:tcPr>
            <w:tcW w:w="3060" w:type="dxa"/>
            <w:tcBorders>
              <w:top w:val="nil"/>
              <w:left w:val="nil"/>
              <w:bottom w:val="nil"/>
              <w:right w:val="nil"/>
            </w:tcBorders>
            <w:shd w:val="clear" w:color="auto" w:fill="auto"/>
            <w:vAlign w:val="center"/>
            <w:hideMark/>
          </w:tcPr>
          <w:p w14:paraId="1B34EA2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二、畜牧养殖业</w:t>
            </w:r>
          </w:p>
        </w:tc>
        <w:tc>
          <w:tcPr>
            <w:tcW w:w="1560" w:type="dxa"/>
            <w:tcBorders>
              <w:top w:val="nil"/>
              <w:left w:val="nil"/>
              <w:bottom w:val="nil"/>
              <w:right w:val="nil"/>
            </w:tcBorders>
            <w:shd w:val="clear" w:color="auto" w:fill="auto"/>
            <w:vAlign w:val="center"/>
            <w:hideMark/>
          </w:tcPr>
          <w:p w14:paraId="580722F2"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24D47CC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6C39020"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77CC716" w14:textId="77777777" w:rsidR="00A619F1" w:rsidRDefault="00A619F1">
            <w:pPr>
              <w:jc w:val="right"/>
              <w:rPr>
                <w:rFonts w:eastAsia="Times New Roman"/>
                <w:sz w:val="20"/>
                <w:szCs w:val="20"/>
              </w:rPr>
            </w:pPr>
          </w:p>
        </w:tc>
      </w:tr>
      <w:tr w:rsidR="00A619F1" w14:paraId="2288E9C5" w14:textId="77777777" w:rsidTr="00A619F1">
        <w:trPr>
          <w:trHeight w:val="255"/>
        </w:trPr>
        <w:tc>
          <w:tcPr>
            <w:tcW w:w="3060" w:type="dxa"/>
            <w:tcBorders>
              <w:top w:val="nil"/>
              <w:left w:val="nil"/>
              <w:bottom w:val="nil"/>
              <w:right w:val="nil"/>
            </w:tcBorders>
            <w:shd w:val="clear" w:color="auto" w:fill="auto"/>
            <w:vAlign w:val="center"/>
            <w:hideMark/>
          </w:tcPr>
          <w:p w14:paraId="5AB117FC"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三、林业</w:t>
            </w:r>
          </w:p>
        </w:tc>
        <w:tc>
          <w:tcPr>
            <w:tcW w:w="1560" w:type="dxa"/>
            <w:tcBorders>
              <w:top w:val="nil"/>
              <w:left w:val="nil"/>
              <w:bottom w:val="nil"/>
              <w:right w:val="nil"/>
            </w:tcBorders>
            <w:shd w:val="clear" w:color="auto" w:fill="auto"/>
            <w:vAlign w:val="center"/>
            <w:hideMark/>
          </w:tcPr>
          <w:p w14:paraId="56F21169"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1F92D47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EECD11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E1E1142" w14:textId="77777777" w:rsidR="00A619F1" w:rsidRDefault="00A619F1">
            <w:pPr>
              <w:jc w:val="right"/>
              <w:rPr>
                <w:rFonts w:eastAsia="Times New Roman"/>
                <w:sz w:val="20"/>
                <w:szCs w:val="20"/>
              </w:rPr>
            </w:pPr>
          </w:p>
        </w:tc>
      </w:tr>
      <w:tr w:rsidR="00A619F1" w14:paraId="1CBA94B3" w14:textId="77777777" w:rsidTr="00A619F1">
        <w:trPr>
          <w:trHeight w:val="255"/>
        </w:trPr>
        <w:tc>
          <w:tcPr>
            <w:tcW w:w="3060" w:type="dxa"/>
            <w:tcBorders>
              <w:top w:val="nil"/>
              <w:left w:val="nil"/>
              <w:bottom w:val="nil"/>
              <w:right w:val="nil"/>
            </w:tcBorders>
            <w:shd w:val="clear" w:color="auto" w:fill="auto"/>
            <w:vAlign w:val="center"/>
            <w:hideMark/>
          </w:tcPr>
          <w:p w14:paraId="797CE768"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四、水产业</w:t>
            </w:r>
          </w:p>
        </w:tc>
        <w:tc>
          <w:tcPr>
            <w:tcW w:w="1560" w:type="dxa"/>
            <w:tcBorders>
              <w:top w:val="nil"/>
              <w:left w:val="nil"/>
              <w:bottom w:val="nil"/>
              <w:right w:val="nil"/>
            </w:tcBorders>
            <w:shd w:val="clear" w:color="auto" w:fill="auto"/>
            <w:vAlign w:val="center"/>
            <w:hideMark/>
          </w:tcPr>
          <w:p w14:paraId="47C66D81"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2263B6EC"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66D330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64B95B2" w14:textId="77777777" w:rsidR="00A619F1" w:rsidRDefault="00A619F1">
            <w:pPr>
              <w:jc w:val="right"/>
              <w:rPr>
                <w:rFonts w:eastAsia="Times New Roman"/>
                <w:sz w:val="20"/>
                <w:szCs w:val="20"/>
              </w:rPr>
            </w:pPr>
          </w:p>
        </w:tc>
      </w:tr>
      <w:tr w:rsidR="00A619F1" w14:paraId="46D2CD26"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3CE751FF"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11417B9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182FA63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708CC6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79629E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3CCFBF4" w14:textId="20150E29" w:rsidR="00766AE6" w:rsidRDefault="00A619F1">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说明：</w:t>
      </w:r>
    </w:p>
    <w:p w14:paraId="19EAC384" w14:textId="77777777" w:rsidR="00766AE6" w:rsidRDefault="007A1860">
      <w:pPr>
        <w:spacing w:afterLines="90" w:after="216" w:line="360" w:lineRule="atLeast"/>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1</w:t>
      </w:r>
      <w:r>
        <w:rPr>
          <w:rFonts w:ascii="Arial Narrow" w:eastAsia="仿宋_GB2312" w:hAnsi="Arial Narrow"/>
          <w:color w:val="0000FF"/>
          <w:sz w:val="24"/>
        </w:rPr>
        <w:t>）各类生物资产的年末实物数量，如有天然起源的生物资产，还应披露该资产的类别、取得方式和数量等。</w:t>
      </w:r>
    </w:p>
    <w:p w14:paraId="5E5B6CCD" w14:textId="77777777" w:rsidR="00766AE6" w:rsidRDefault="007A1860">
      <w:pPr>
        <w:spacing w:afterLines="90" w:after="216" w:line="360" w:lineRule="atLeast"/>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2</w:t>
      </w:r>
      <w:r>
        <w:rPr>
          <w:rFonts w:ascii="Arial Narrow" w:eastAsia="仿宋_GB2312" w:hAnsi="Arial Narrow"/>
          <w:color w:val="0000FF"/>
          <w:sz w:val="24"/>
        </w:rPr>
        <w:t>）各类生产性生物资产的预计使用寿命、预计净残值、折旧方法、累计折旧和减值准备累计金额。）</w:t>
      </w:r>
    </w:p>
    <w:p w14:paraId="113B13A7" w14:textId="1E5C8397" w:rsidR="00A619F1" w:rsidRDefault="007A1860" w:rsidP="00DD3DBB">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）以公允价值计量</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"QCF82 </w:instrText>
      </w:r>
      <w:r w:rsidR="00A619F1">
        <w:rPr>
          <w:rFonts w:ascii="Arial Narrow" w:eastAsia="仿宋_GB2312" w:hAnsi="Arial Narrow"/>
          <w:color w:val="0000FF"/>
          <w:sz w:val="24"/>
        </w:rPr>
        <w:instrText>生产性生物资产</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以公允价值计量</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附注</w:instrText>
      </w:r>
      <w:r w:rsidR="00A619F1">
        <w:rPr>
          <w:rFonts w:ascii="Arial Narrow" w:eastAsia="仿宋_GB2312" w:hAnsi="Arial Narrow"/>
          <w:color w:val="0000FF"/>
          <w:sz w:val="24"/>
        </w:rPr>
        <w:instrText>82</w:instrText>
      </w:r>
      <w:r w:rsidR="00A619F1">
        <w:rPr>
          <w:rFonts w:ascii="Arial Narrow" w:eastAsia="仿宋_GB2312" w:hAnsi="Arial Narrow"/>
          <w:color w:val="0000FF"/>
          <w:sz w:val="24"/>
        </w:rPr>
        <w:instrText>表</w:instrText>
      </w:r>
      <w:r w:rsidR="00A619F1">
        <w:rPr>
          <w:rFonts w:ascii="Arial Narrow" w:eastAsia="仿宋_GB2312" w:hAnsi="Arial Narrow"/>
          <w:color w:val="0000FF"/>
          <w:sz w:val="24"/>
        </w:rPr>
        <w:instrText xml:space="preserve">)!JiuQiQCF82" \h </w:instrText>
      </w:r>
      <w:r w:rsidR="00A619F1">
        <w:rPr>
          <w:rFonts w:ascii="Arial Narrow" w:eastAsia="仿宋_GB2312" w:hAnsi="Arial Narrow"/>
          <w:color w:val="0000FF"/>
          <w:sz w:val="24"/>
        </w:rPr>
        <w:fldChar w:fldCharType="separate"/>
      </w:r>
    </w:p>
    <w:tbl>
      <w:tblPr>
        <w:tblW w:w="9340" w:type="dxa"/>
        <w:tblLook w:val="04A0" w:firstRow="1" w:lastRow="0" w:firstColumn="1" w:lastColumn="0" w:noHBand="0" w:noVBand="1"/>
      </w:tblPr>
      <w:tblGrid>
        <w:gridCol w:w="3100"/>
        <w:gridCol w:w="1560"/>
        <w:gridCol w:w="1560"/>
        <w:gridCol w:w="1560"/>
        <w:gridCol w:w="1560"/>
      </w:tblGrid>
      <w:tr w:rsidR="00A619F1" w14:paraId="05986A41" w14:textId="77777777" w:rsidTr="00A619F1">
        <w:trPr>
          <w:trHeight w:val="255"/>
        </w:trPr>
        <w:tc>
          <w:tcPr>
            <w:tcW w:w="3100" w:type="dxa"/>
            <w:tcBorders>
              <w:top w:val="single" w:sz="8" w:space="0" w:color="000000"/>
              <w:left w:val="nil"/>
              <w:bottom w:val="single" w:sz="4" w:space="0" w:color="auto"/>
              <w:right w:val="nil"/>
            </w:tcBorders>
            <w:shd w:val="clear" w:color="auto" w:fill="auto"/>
            <w:vAlign w:val="center"/>
            <w:hideMark/>
          </w:tcPr>
          <w:p w14:paraId="7CE7280E" w14:textId="20B3150B"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4AF899B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年初账面价值</w:t>
            </w:r>
          </w:p>
        </w:tc>
        <w:tc>
          <w:tcPr>
            <w:tcW w:w="1560" w:type="dxa"/>
            <w:tcBorders>
              <w:top w:val="single" w:sz="8" w:space="0" w:color="000000"/>
              <w:left w:val="nil"/>
              <w:bottom w:val="single" w:sz="4" w:space="0" w:color="auto"/>
              <w:right w:val="nil"/>
            </w:tcBorders>
            <w:shd w:val="clear" w:color="auto" w:fill="auto"/>
            <w:vAlign w:val="center"/>
            <w:hideMark/>
          </w:tcPr>
          <w:p w14:paraId="3E2E12C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560" w:type="dxa"/>
            <w:tcBorders>
              <w:top w:val="single" w:sz="8" w:space="0" w:color="000000"/>
              <w:left w:val="nil"/>
              <w:bottom w:val="single" w:sz="4" w:space="0" w:color="auto"/>
              <w:right w:val="nil"/>
            </w:tcBorders>
            <w:shd w:val="clear" w:color="auto" w:fill="auto"/>
            <w:vAlign w:val="center"/>
            <w:hideMark/>
          </w:tcPr>
          <w:p w14:paraId="0892CAC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本期减少额</w:t>
            </w:r>
          </w:p>
        </w:tc>
        <w:tc>
          <w:tcPr>
            <w:tcW w:w="1560" w:type="dxa"/>
            <w:tcBorders>
              <w:top w:val="single" w:sz="8" w:space="0" w:color="000000"/>
              <w:left w:val="nil"/>
              <w:bottom w:val="single" w:sz="4" w:space="0" w:color="auto"/>
              <w:right w:val="nil"/>
            </w:tcBorders>
            <w:shd w:val="clear" w:color="auto" w:fill="auto"/>
            <w:vAlign w:val="center"/>
            <w:hideMark/>
          </w:tcPr>
          <w:p w14:paraId="0279615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r>
      <w:tr w:rsidR="00A619F1" w14:paraId="38EDB8CE" w14:textId="77777777" w:rsidTr="00A619F1">
        <w:trPr>
          <w:trHeight w:val="255"/>
        </w:trPr>
        <w:tc>
          <w:tcPr>
            <w:tcW w:w="3100" w:type="dxa"/>
            <w:tcBorders>
              <w:top w:val="nil"/>
              <w:left w:val="nil"/>
              <w:bottom w:val="nil"/>
              <w:right w:val="nil"/>
            </w:tcBorders>
            <w:shd w:val="clear" w:color="auto" w:fill="auto"/>
            <w:vAlign w:val="center"/>
            <w:hideMark/>
          </w:tcPr>
          <w:p w14:paraId="4330E7B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一、种植业</w:t>
            </w:r>
          </w:p>
        </w:tc>
        <w:tc>
          <w:tcPr>
            <w:tcW w:w="1560" w:type="dxa"/>
            <w:tcBorders>
              <w:top w:val="nil"/>
              <w:left w:val="nil"/>
              <w:bottom w:val="nil"/>
              <w:right w:val="nil"/>
            </w:tcBorders>
            <w:shd w:val="clear" w:color="auto" w:fill="auto"/>
            <w:vAlign w:val="center"/>
            <w:hideMark/>
          </w:tcPr>
          <w:p w14:paraId="4635B5AE"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1587A1D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F586F7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EB961E7" w14:textId="77777777" w:rsidR="00A619F1" w:rsidRDefault="00A619F1">
            <w:pPr>
              <w:jc w:val="right"/>
              <w:rPr>
                <w:rFonts w:eastAsia="Times New Roman"/>
                <w:sz w:val="20"/>
                <w:szCs w:val="20"/>
              </w:rPr>
            </w:pPr>
          </w:p>
        </w:tc>
      </w:tr>
      <w:tr w:rsidR="00A619F1" w14:paraId="31A18B2F" w14:textId="77777777" w:rsidTr="00A619F1">
        <w:trPr>
          <w:trHeight w:val="255"/>
        </w:trPr>
        <w:tc>
          <w:tcPr>
            <w:tcW w:w="3100" w:type="dxa"/>
            <w:tcBorders>
              <w:top w:val="nil"/>
              <w:left w:val="nil"/>
              <w:bottom w:val="nil"/>
              <w:right w:val="nil"/>
            </w:tcBorders>
            <w:shd w:val="clear" w:color="auto" w:fill="auto"/>
            <w:vAlign w:val="center"/>
            <w:hideMark/>
          </w:tcPr>
          <w:p w14:paraId="12D7812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二、畜牧养殖业</w:t>
            </w:r>
          </w:p>
        </w:tc>
        <w:tc>
          <w:tcPr>
            <w:tcW w:w="1560" w:type="dxa"/>
            <w:tcBorders>
              <w:top w:val="nil"/>
              <w:left w:val="nil"/>
              <w:bottom w:val="nil"/>
              <w:right w:val="nil"/>
            </w:tcBorders>
            <w:shd w:val="clear" w:color="auto" w:fill="auto"/>
            <w:vAlign w:val="center"/>
            <w:hideMark/>
          </w:tcPr>
          <w:p w14:paraId="7083094A"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6E083E5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D4C5D2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59EA160" w14:textId="77777777" w:rsidR="00A619F1" w:rsidRDefault="00A619F1">
            <w:pPr>
              <w:jc w:val="right"/>
              <w:rPr>
                <w:rFonts w:eastAsia="Times New Roman"/>
                <w:sz w:val="20"/>
                <w:szCs w:val="20"/>
              </w:rPr>
            </w:pPr>
          </w:p>
        </w:tc>
      </w:tr>
      <w:tr w:rsidR="00A619F1" w14:paraId="2A3FBB33" w14:textId="77777777" w:rsidTr="00A619F1">
        <w:trPr>
          <w:trHeight w:val="255"/>
        </w:trPr>
        <w:tc>
          <w:tcPr>
            <w:tcW w:w="3100" w:type="dxa"/>
            <w:tcBorders>
              <w:top w:val="nil"/>
              <w:left w:val="nil"/>
              <w:bottom w:val="nil"/>
              <w:right w:val="nil"/>
            </w:tcBorders>
            <w:shd w:val="clear" w:color="auto" w:fill="auto"/>
            <w:vAlign w:val="center"/>
            <w:hideMark/>
          </w:tcPr>
          <w:p w14:paraId="1D656377"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三、林业</w:t>
            </w:r>
          </w:p>
        </w:tc>
        <w:tc>
          <w:tcPr>
            <w:tcW w:w="1560" w:type="dxa"/>
            <w:tcBorders>
              <w:top w:val="nil"/>
              <w:left w:val="nil"/>
              <w:bottom w:val="nil"/>
              <w:right w:val="nil"/>
            </w:tcBorders>
            <w:shd w:val="clear" w:color="auto" w:fill="auto"/>
            <w:vAlign w:val="center"/>
            <w:hideMark/>
          </w:tcPr>
          <w:p w14:paraId="55A59A74"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4D23464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D4B1DF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5C8FA86" w14:textId="77777777" w:rsidR="00A619F1" w:rsidRDefault="00A619F1">
            <w:pPr>
              <w:jc w:val="right"/>
              <w:rPr>
                <w:rFonts w:eastAsia="Times New Roman"/>
                <w:sz w:val="20"/>
                <w:szCs w:val="20"/>
              </w:rPr>
            </w:pPr>
          </w:p>
        </w:tc>
      </w:tr>
      <w:tr w:rsidR="00A619F1" w14:paraId="76D09A44" w14:textId="77777777" w:rsidTr="00A619F1">
        <w:trPr>
          <w:trHeight w:val="255"/>
        </w:trPr>
        <w:tc>
          <w:tcPr>
            <w:tcW w:w="3100" w:type="dxa"/>
            <w:tcBorders>
              <w:top w:val="nil"/>
              <w:left w:val="nil"/>
              <w:bottom w:val="nil"/>
              <w:right w:val="nil"/>
            </w:tcBorders>
            <w:shd w:val="clear" w:color="auto" w:fill="auto"/>
            <w:vAlign w:val="center"/>
            <w:hideMark/>
          </w:tcPr>
          <w:p w14:paraId="69FD692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四、水产业</w:t>
            </w:r>
          </w:p>
        </w:tc>
        <w:tc>
          <w:tcPr>
            <w:tcW w:w="1560" w:type="dxa"/>
            <w:tcBorders>
              <w:top w:val="nil"/>
              <w:left w:val="nil"/>
              <w:bottom w:val="nil"/>
              <w:right w:val="nil"/>
            </w:tcBorders>
            <w:shd w:val="clear" w:color="auto" w:fill="auto"/>
            <w:vAlign w:val="center"/>
            <w:hideMark/>
          </w:tcPr>
          <w:p w14:paraId="39B88810"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7748A7CC"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95A431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6CC4DC6" w14:textId="77777777" w:rsidR="00A619F1" w:rsidRDefault="00A619F1">
            <w:pPr>
              <w:jc w:val="right"/>
              <w:rPr>
                <w:rFonts w:eastAsia="Times New Roman"/>
                <w:sz w:val="20"/>
                <w:szCs w:val="20"/>
              </w:rPr>
            </w:pPr>
          </w:p>
        </w:tc>
      </w:tr>
      <w:tr w:rsidR="00A619F1" w14:paraId="7EEBA968" w14:textId="77777777" w:rsidTr="00A619F1">
        <w:trPr>
          <w:trHeight w:val="263"/>
        </w:trPr>
        <w:tc>
          <w:tcPr>
            <w:tcW w:w="3100" w:type="dxa"/>
            <w:tcBorders>
              <w:top w:val="single" w:sz="4" w:space="0" w:color="auto"/>
              <w:left w:val="nil"/>
              <w:bottom w:val="single" w:sz="8" w:space="0" w:color="000000"/>
              <w:right w:val="nil"/>
            </w:tcBorders>
            <w:shd w:val="clear" w:color="auto" w:fill="auto"/>
            <w:vAlign w:val="center"/>
            <w:hideMark/>
          </w:tcPr>
          <w:p w14:paraId="3BBB0DC7"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120C548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E1277B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5883AD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646385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760E39C" w14:textId="31CEF24B" w:rsidR="00766AE6" w:rsidRDefault="00A619F1">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注：应披露公允价值确认依据。</w:t>
      </w:r>
    </w:p>
    <w:p w14:paraId="1B089843" w14:textId="77777777" w:rsidR="00766AE6" w:rsidRDefault="007A1860">
      <w:pPr>
        <w:adjustRightInd w:val="0"/>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）说明生产性生物资产相关的风险情况与管理措施。</w:t>
      </w:r>
    </w:p>
    <w:p w14:paraId="33C60BD8" w14:textId="77777777" w:rsidR="00766AE6" w:rsidRDefault="007A1860">
      <w:pPr>
        <w:widowControl/>
        <w:adjustRightInd w:val="0"/>
        <w:snapToGrid w:val="0"/>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20</w:t>
      </w:r>
      <w:r>
        <w:rPr>
          <w:rFonts w:ascii="Arial Narrow" w:eastAsia="仿宋_GB2312" w:hAnsi="Arial Narrow"/>
          <w:sz w:val="24"/>
        </w:rPr>
        <w:t>、油气资产</w:t>
      </w:r>
    </w:p>
    <w:p w14:paraId="4FC13E93" w14:textId="77777777" w:rsidR="00766AE6" w:rsidRDefault="007A1860">
      <w:pPr>
        <w:adjustRightInd w:val="0"/>
        <w:snapToGrid w:val="0"/>
        <w:spacing w:before="5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）当期在国内和国外发生的取得矿区权益、油气勘探和油气开发各项支出的总额。</w:t>
      </w:r>
    </w:p>
    <w:p w14:paraId="74370674" w14:textId="7ECB6E16" w:rsidR="00A619F1" w:rsidRDefault="007A1860" w:rsidP="00DD3DBB">
      <w:pPr>
        <w:adjustRightInd w:val="0"/>
        <w:snapToGrid w:val="0"/>
        <w:spacing w:before="5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）油气资产分类</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"QCF83 </w:instrText>
      </w:r>
      <w:r w:rsidR="00A619F1">
        <w:rPr>
          <w:rFonts w:ascii="Arial Narrow" w:eastAsia="仿宋_GB2312" w:hAnsi="Arial Narrow"/>
          <w:sz w:val="24"/>
        </w:rPr>
        <w:instrText>油气资产</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83</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)!JiuQiQCF83" \h </w:instrText>
      </w:r>
      <w:r w:rsidR="00A619F1">
        <w:rPr>
          <w:rFonts w:ascii="Arial Narrow" w:eastAsia="仿宋_GB2312" w:hAnsi="Arial Narrow"/>
          <w:sz w:val="24"/>
        </w:rPr>
        <w:fldChar w:fldCharType="separate"/>
      </w:r>
    </w:p>
    <w:tbl>
      <w:tblPr>
        <w:tblW w:w="9340" w:type="dxa"/>
        <w:tblLook w:val="04A0" w:firstRow="1" w:lastRow="0" w:firstColumn="1" w:lastColumn="0" w:noHBand="0" w:noVBand="1"/>
      </w:tblPr>
      <w:tblGrid>
        <w:gridCol w:w="3100"/>
        <w:gridCol w:w="1560"/>
        <w:gridCol w:w="1560"/>
        <w:gridCol w:w="1560"/>
        <w:gridCol w:w="1560"/>
      </w:tblGrid>
      <w:tr w:rsidR="00A619F1" w14:paraId="111A5C6B" w14:textId="77777777" w:rsidTr="00A619F1">
        <w:trPr>
          <w:trHeight w:val="255"/>
        </w:trPr>
        <w:tc>
          <w:tcPr>
            <w:tcW w:w="3100" w:type="dxa"/>
            <w:tcBorders>
              <w:top w:val="single" w:sz="8" w:space="0" w:color="000000"/>
              <w:left w:val="nil"/>
              <w:bottom w:val="single" w:sz="4" w:space="0" w:color="auto"/>
              <w:right w:val="nil"/>
            </w:tcBorders>
            <w:shd w:val="clear" w:color="auto" w:fill="auto"/>
            <w:vAlign w:val="center"/>
            <w:hideMark/>
          </w:tcPr>
          <w:p w14:paraId="1E2BCE04" w14:textId="32E77317"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项目</w:t>
            </w:r>
          </w:p>
        </w:tc>
        <w:tc>
          <w:tcPr>
            <w:tcW w:w="1560" w:type="dxa"/>
            <w:tcBorders>
              <w:top w:val="single" w:sz="8" w:space="0" w:color="000000"/>
              <w:left w:val="nil"/>
              <w:bottom w:val="single" w:sz="4" w:space="0" w:color="auto"/>
              <w:right w:val="nil"/>
            </w:tcBorders>
            <w:shd w:val="clear" w:color="auto" w:fill="auto"/>
            <w:vAlign w:val="center"/>
            <w:hideMark/>
          </w:tcPr>
          <w:p w14:paraId="118B28B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22A52C2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560" w:type="dxa"/>
            <w:tcBorders>
              <w:top w:val="single" w:sz="8" w:space="0" w:color="000000"/>
              <w:left w:val="nil"/>
              <w:bottom w:val="single" w:sz="4" w:space="0" w:color="auto"/>
              <w:right w:val="nil"/>
            </w:tcBorders>
            <w:shd w:val="clear" w:color="auto" w:fill="auto"/>
            <w:vAlign w:val="center"/>
            <w:hideMark/>
          </w:tcPr>
          <w:p w14:paraId="359C895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本期减少额</w:t>
            </w:r>
          </w:p>
        </w:tc>
        <w:tc>
          <w:tcPr>
            <w:tcW w:w="1560" w:type="dxa"/>
            <w:tcBorders>
              <w:top w:val="single" w:sz="8" w:space="0" w:color="000000"/>
              <w:left w:val="nil"/>
              <w:bottom w:val="single" w:sz="4" w:space="0" w:color="auto"/>
              <w:right w:val="nil"/>
            </w:tcBorders>
            <w:shd w:val="clear" w:color="auto" w:fill="auto"/>
            <w:vAlign w:val="center"/>
            <w:hideMark/>
          </w:tcPr>
          <w:p w14:paraId="514CF9D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4A9E4DED" w14:textId="77777777" w:rsidTr="00A619F1">
        <w:trPr>
          <w:trHeight w:val="255"/>
        </w:trPr>
        <w:tc>
          <w:tcPr>
            <w:tcW w:w="3100" w:type="dxa"/>
            <w:tcBorders>
              <w:top w:val="nil"/>
              <w:left w:val="nil"/>
              <w:bottom w:val="nil"/>
              <w:right w:val="nil"/>
            </w:tcBorders>
            <w:shd w:val="clear" w:color="auto" w:fill="auto"/>
            <w:vAlign w:val="center"/>
            <w:hideMark/>
          </w:tcPr>
          <w:p w14:paraId="3B583323"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一、原价合计</w:t>
            </w:r>
          </w:p>
        </w:tc>
        <w:tc>
          <w:tcPr>
            <w:tcW w:w="1560" w:type="dxa"/>
            <w:tcBorders>
              <w:top w:val="nil"/>
              <w:left w:val="nil"/>
              <w:bottom w:val="nil"/>
              <w:right w:val="nil"/>
            </w:tcBorders>
            <w:shd w:val="clear" w:color="auto" w:fill="auto"/>
            <w:vAlign w:val="center"/>
            <w:hideMark/>
          </w:tcPr>
          <w:p w14:paraId="41AE9D62"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62D8800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6B3AA8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5A2337E" w14:textId="77777777" w:rsidR="00A619F1" w:rsidRDefault="00A619F1">
            <w:pPr>
              <w:jc w:val="right"/>
              <w:rPr>
                <w:rFonts w:eastAsia="Times New Roman"/>
                <w:sz w:val="20"/>
                <w:szCs w:val="20"/>
              </w:rPr>
            </w:pPr>
          </w:p>
        </w:tc>
      </w:tr>
      <w:tr w:rsidR="00A619F1" w14:paraId="5C3570F9" w14:textId="77777777" w:rsidTr="00A619F1">
        <w:trPr>
          <w:trHeight w:val="255"/>
        </w:trPr>
        <w:tc>
          <w:tcPr>
            <w:tcW w:w="3100" w:type="dxa"/>
            <w:tcBorders>
              <w:top w:val="nil"/>
              <w:left w:val="nil"/>
              <w:bottom w:val="nil"/>
              <w:right w:val="nil"/>
            </w:tcBorders>
            <w:shd w:val="clear" w:color="auto" w:fill="auto"/>
            <w:vAlign w:val="center"/>
            <w:hideMark/>
          </w:tcPr>
          <w:p w14:paraId="36205F2E"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w:t>
            </w:r>
            <w:r>
              <w:rPr>
                <w:rFonts w:ascii="Arial Narrow" w:hAnsi="Arial Narrow" w:cs="Arial"/>
                <w:color w:val="000000"/>
                <w:sz w:val="18"/>
                <w:szCs w:val="18"/>
              </w:rPr>
              <w:t>1</w:t>
            </w:r>
            <w:r>
              <w:rPr>
                <w:rFonts w:ascii="仿宋_GB2312" w:eastAsia="仿宋_GB2312" w:hAnsi="Arial Narrow" w:cs="Arial" w:hint="eastAsia"/>
                <w:color w:val="000000"/>
                <w:sz w:val="18"/>
                <w:szCs w:val="18"/>
              </w:rPr>
              <w:t>．探明矿区权益</w:t>
            </w:r>
          </w:p>
        </w:tc>
        <w:tc>
          <w:tcPr>
            <w:tcW w:w="1560" w:type="dxa"/>
            <w:tcBorders>
              <w:top w:val="nil"/>
              <w:left w:val="nil"/>
              <w:bottom w:val="nil"/>
              <w:right w:val="nil"/>
            </w:tcBorders>
            <w:shd w:val="clear" w:color="auto" w:fill="auto"/>
            <w:vAlign w:val="center"/>
            <w:hideMark/>
          </w:tcPr>
          <w:p w14:paraId="12F038A3"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4B97F49"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B54E49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2D2633B" w14:textId="77777777" w:rsidR="00A619F1" w:rsidRDefault="00A619F1">
            <w:pPr>
              <w:jc w:val="right"/>
              <w:rPr>
                <w:rFonts w:eastAsia="Times New Roman"/>
                <w:sz w:val="20"/>
                <w:szCs w:val="20"/>
              </w:rPr>
            </w:pPr>
          </w:p>
        </w:tc>
      </w:tr>
      <w:tr w:rsidR="00A619F1" w14:paraId="1B37AB60" w14:textId="77777777" w:rsidTr="00A619F1">
        <w:trPr>
          <w:trHeight w:val="255"/>
        </w:trPr>
        <w:tc>
          <w:tcPr>
            <w:tcW w:w="3100" w:type="dxa"/>
            <w:tcBorders>
              <w:top w:val="nil"/>
              <w:left w:val="nil"/>
              <w:bottom w:val="nil"/>
              <w:right w:val="nil"/>
            </w:tcBorders>
            <w:shd w:val="clear" w:color="auto" w:fill="auto"/>
            <w:vAlign w:val="center"/>
            <w:hideMark/>
          </w:tcPr>
          <w:p w14:paraId="093BF68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2</w:t>
            </w:r>
            <w:r>
              <w:rPr>
                <w:rFonts w:ascii="仿宋_GB2312" w:eastAsia="仿宋_GB2312" w:hAnsi="Arial Narrow" w:cs="Arial" w:hint="eastAsia"/>
                <w:color w:val="000000"/>
                <w:sz w:val="18"/>
                <w:szCs w:val="18"/>
              </w:rPr>
              <w:t>．未探明矿区权益</w:t>
            </w:r>
          </w:p>
        </w:tc>
        <w:tc>
          <w:tcPr>
            <w:tcW w:w="1560" w:type="dxa"/>
            <w:tcBorders>
              <w:top w:val="nil"/>
              <w:left w:val="nil"/>
              <w:bottom w:val="nil"/>
              <w:right w:val="nil"/>
            </w:tcBorders>
            <w:shd w:val="clear" w:color="auto" w:fill="auto"/>
            <w:vAlign w:val="center"/>
            <w:hideMark/>
          </w:tcPr>
          <w:p w14:paraId="5C6E2D87"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9D577A0"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D5AF7F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5E7731C" w14:textId="77777777" w:rsidR="00A619F1" w:rsidRDefault="00A619F1">
            <w:pPr>
              <w:jc w:val="right"/>
              <w:rPr>
                <w:rFonts w:eastAsia="Times New Roman"/>
                <w:sz w:val="20"/>
                <w:szCs w:val="20"/>
              </w:rPr>
            </w:pPr>
          </w:p>
        </w:tc>
      </w:tr>
      <w:tr w:rsidR="00A619F1" w14:paraId="5E6701D4" w14:textId="77777777" w:rsidTr="00A619F1">
        <w:trPr>
          <w:trHeight w:val="255"/>
        </w:trPr>
        <w:tc>
          <w:tcPr>
            <w:tcW w:w="3100" w:type="dxa"/>
            <w:tcBorders>
              <w:top w:val="nil"/>
              <w:left w:val="nil"/>
              <w:bottom w:val="nil"/>
              <w:right w:val="nil"/>
            </w:tcBorders>
            <w:shd w:val="clear" w:color="auto" w:fill="auto"/>
            <w:vAlign w:val="center"/>
            <w:hideMark/>
          </w:tcPr>
          <w:p w14:paraId="41B6502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3</w:t>
            </w:r>
            <w:r>
              <w:rPr>
                <w:rFonts w:ascii="仿宋_GB2312" w:eastAsia="仿宋_GB2312" w:hAnsi="Arial Narrow" w:cs="Arial" w:hint="eastAsia"/>
                <w:color w:val="000000"/>
                <w:sz w:val="18"/>
                <w:szCs w:val="18"/>
              </w:rPr>
              <w:t>．井及相关设施</w:t>
            </w:r>
          </w:p>
        </w:tc>
        <w:tc>
          <w:tcPr>
            <w:tcW w:w="1560" w:type="dxa"/>
            <w:tcBorders>
              <w:top w:val="nil"/>
              <w:left w:val="nil"/>
              <w:bottom w:val="nil"/>
              <w:right w:val="nil"/>
            </w:tcBorders>
            <w:shd w:val="clear" w:color="auto" w:fill="auto"/>
            <w:vAlign w:val="center"/>
            <w:hideMark/>
          </w:tcPr>
          <w:p w14:paraId="0A2EA112"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9E5F76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650BEF3"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2BA4147" w14:textId="77777777" w:rsidR="00A619F1" w:rsidRDefault="00A619F1">
            <w:pPr>
              <w:jc w:val="right"/>
              <w:rPr>
                <w:rFonts w:eastAsia="Times New Roman"/>
                <w:sz w:val="20"/>
                <w:szCs w:val="20"/>
              </w:rPr>
            </w:pPr>
          </w:p>
        </w:tc>
      </w:tr>
      <w:tr w:rsidR="00A619F1" w14:paraId="73DDE5F1" w14:textId="77777777" w:rsidTr="00A619F1">
        <w:trPr>
          <w:trHeight w:val="255"/>
        </w:trPr>
        <w:tc>
          <w:tcPr>
            <w:tcW w:w="3100" w:type="dxa"/>
            <w:tcBorders>
              <w:top w:val="nil"/>
              <w:left w:val="nil"/>
              <w:bottom w:val="nil"/>
              <w:right w:val="nil"/>
            </w:tcBorders>
            <w:shd w:val="clear" w:color="auto" w:fill="auto"/>
            <w:vAlign w:val="center"/>
            <w:hideMark/>
          </w:tcPr>
          <w:p w14:paraId="30BE1555"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二、累计折耗合计</w:t>
            </w:r>
          </w:p>
        </w:tc>
        <w:tc>
          <w:tcPr>
            <w:tcW w:w="1560" w:type="dxa"/>
            <w:tcBorders>
              <w:top w:val="nil"/>
              <w:left w:val="nil"/>
              <w:bottom w:val="nil"/>
              <w:right w:val="nil"/>
            </w:tcBorders>
            <w:shd w:val="clear" w:color="auto" w:fill="auto"/>
            <w:vAlign w:val="center"/>
            <w:hideMark/>
          </w:tcPr>
          <w:p w14:paraId="07452643"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02D99DA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181C3D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A4212F4" w14:textId="77777777" w:rsidR="00A619F1" w:rsidRDefault="00A619F1">
            <w:pPr>
              <w:jc w:val="right"/>
              <w:rPr>
                <w:rFonts w:eastAsia="Times New Roman"/>
                <w:sz w:val="20"/>
                <w:szCs w:val="20"/>
              </w:rPr>
            </w:pPr>
          </w:p>
        </w:tc>
      </w:tr>
      <w:tr w:rsidR="00A619F1" w14:paraId="15513A4C" w14:textId="77777777" w:rsidTr="00A619F1">
        <w:trPr>
          <w:trHeight w:val="255"/>
        </w:trPr>
        <w:tc>
          <w:tcPr>
            <w:tcW w:w="3100" w:type="dxa"/>
            <w:tcBorders>
              <w:top w:val="nil"/>
              <w:left w:val="nil"/>
              <w:bottom w:val="nil"/>
              <w:right w:val="nil"/>
            </w:tcBorders>
            <w:shd w:val="clear" w:color="auto" w:fill="auto"/>
            <w:vAlign w:val="center"/>
            <w:hideMark/>
          </w:tcPr>
          <w:p w14:paraId="22CB3D72"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w:t>
            </w:r>
            <w:r>
              <w:rPr>
                <w:rFonts w:ascii="Arial Narrow" w:hAnsi="Arial Narrow" w:cs="Arial"/>
                <w:color w:val="000000"/>
                <w:sz w:val="18"/>
                <w:szCs w:val="18"/>
              </w:rPr>
              <w:t>1</w:t>
            </w:r>
            <w:r>
              <w:rPr>
                <w:rFonts w:ascii="仿宋_GB2312" w:eastAsia="仿宋_GB2312" w:hAnsi="Arial Narrow" w:cs="Arial" w:hint="eastAsia"/>
                <w:color w:val="000000"/>
                <w:sz w:val="18"/>
                <w:szCs w:val="18"/>
              </w:rPr>
              <w:t>．探明矿区权益</w:t>
            </w:r>
          </w:p>
        </w:tc>
        <w:tc>
          <w:tcPr>
            <w:tcW w:w="1560" w:type="dxa"/>
            <w:tcBorders>
              <w:top w:val="nil"/>
              <w:left w:val="nil"/>
              <w:bottom w:val="nil"/>
              <w:right w:val="nil"/>
            </w:tcBorders>
            <w:shd w:val="clear" w:color="auto" w:fill="auto"/>
            <w:vAlign w:val="center"/>
            <w:hideMark/>
          </w:tcPr>
          <w:p w14:paraId="6A0111A8"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60F52A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4E32E8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A7CEB07" w14:textId="77777777" w:rsidR="00A619F1" w:rsidRDefault="00A619F1">
            <w:pPr>
              <w:jc w:val="right"/>
              <w:rPr>
                <w:rFonts w:eastAsia="Times New Roman"/>
                <w:sz w:val="20"/>
                <w:szCs w:val="20"/>
              </w:rPr>
            </w:pPr>
          </w:p>
        </w:tc>
      </w:tr>
      <w:tr w:rsidR="00A619F1" w14:paraId="47353F47" w14:textId="77777777" w:rsidTr="00A619F1">
        <w:trPr>
          <w:trHeight w:val="255"/>
        </w:trPr>
        <w:tc>
          <w:tcPr>
            <w:tcW w:w="3100" w:type="dxa"/>
            <w:tcBorders>
              <w:top w:val="nil"/>
              <w:left w:val="nil"/>
              <w:bottom w:val="nil"/>
              <w:right w:val="nil"/>
            </w:tcBorders>
            <w:shd w:val="clear" w:color="auto" w:fill="auto"/>
            <w:vAlign w:val="center"/>
            <w:hideMark/>
          </w:tcPr>
          <w:p w14:paraId="68362569"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2</w:t>
            </w:r>
            <w:r>
              <w:rPr>
                <w:rFonts w:ascii="仿宋_GB2312" w:eastAsia="仿宋_GB2312" w:hAnsi="Arial Narrow" w:cs="Arial" w:hint="eastAsia"/>
                <w:color w:val="000000"/>
                <w:sz w:val="18"/>
                <w:szCs w:val="18"/>
              </w:rPr>
              <w:t>．井及相关设施</w:t>
            </w:r>
          </w:p>
        </w:tc>
        <w:tc>
          <w:tcPr>
            <w:tcW w:w="1560" w:type="dxa"/>
            <w:tcBorders>
              <w:top w:val="nil"/>
              <w:left w:val="nil"/>
              <w:bottom w:val="nil"/>
              <w:right w:val="nil"/>
            </w:tcBorders>
            <w:shd w:val="clear" w:color="auto" w:fill="auto"/>
            <w:vAlign w:val="center"/>
            <w:hideMark/>
          </w:tcPr>
          <w:p w14:paraId="00462901"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E9FC88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2DBDF1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80A88F6" w14:textId="77777777" w:rsidR="00A619F1" w:rsidRDefault="00A619F1">
            <w:pPr>
              <w:jc w:val="right"/>
              <w:rPr>
                <w:rFonts w:eastAsia="Times New Roman"/>
                <w:sz w:val="20"/>
                <w:szCs w:val="20"/>
              </w:rPr>
            </w:pPr>
          </w:p>
        </w:tc>
      </w:tr>
      <w:tr w:rsidR="00A619F1" w14:paraId="4AFEA96F" w14:textId="77777777" w:rsidTr="00A619F1">
        <w:trPr>
          <w:trHeight w:val="255"/>
        </w:trPr>
        <w:tc>
          <w:tcPr>
            <w:tcW w:w="3100" w:type="dxa"/>
            <w:tcBorders>
              <w:top w:val="nil"/>
              <w:left w:val="nil"/>
              <w:bottom w:val="nil"/>
              <w:right w:val="nil"/>
            </w:tcBorders>
            <w:shd w:val="clear" w:color="auto" w:fill="auto"/>
            <w:vAlign w:val="center"/>
            <w:hideMark/>
          </w:tcPr>
          <w:p w14:paraId="60C94EA6"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三、油气资产减值准备累计金额合计</w:t>
            </w:r>
          </w:p>
        </w:tc>
        <w:tc>
          <w:tcPr>
            <w:tcW w:w="1560" w:type="dxa"/>
            <w:tcBorders>
              <w:top w:val="nil"/>
              <w:left w:val="nil"/>
              <w:bottom w:val="nil"/>
              <w:right w:val="nil"/>
            </w:tcBorders>
            <w:shd w:val="clear" w:color="auto" w:fill="auto"/>
            <w:vAlign w:val="center"/>
            <w:hideMark/>
          </w:tcPr>
          <w:p w14:paraId="25DB1790"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6123C04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3957E1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9137866" w14:textId="77777777" w:rsidR="00A619F1" w:rsidRDefault="00A619F1">
            <w:pPr>
              <w:jc w:val="right"/>
              <w:rPr>
                <w:rFonts w:eastAsia="Times New Roman"/>
                <w:sz w:val="20"/>
                <w:szCs w:val="20"/>
              </w:rPr>
            </w:pPr>
          </w:p>
        </w:tc>
      </w:tr>
      <w:tr w:rsidR="00A619F1" w14:paraId="05A374A0" w14:textId="77777777" w:rsidTr="00A619F1">
        <w:trPr>
          <w:trHeight w:val="255"/>
        </w:trPr>
        <w:tc>
          <w:tcPr>
            <w:tcW w:w="3100" w:type="dxa"/>
            <w:tcBorders>
              <w:top w:val="nil"/>
              <w:left w:val="nil"/>
              <w:bottom w:val="nil"/>
              <w:right w:val="nil"/>
            </w:tcBorders>
            <w:shd w:val="clear" w:color="auto" w:fill="auto"/>
            <w:vAlign w:val="center"/>
            <w:hideMark/>
          </w:tcPr>
          <w:p w14:paraId="26B6F2FF"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w:t>
            </w:r>
            <w:r>
              <w:rPr>
                <w:rFonts w:ascii="Arial Narrow" w:hAnsi="Arial Narrow" w:cs="Arial"/>
                <w:color w:val="000000"/>
                <w:sz w:val="18"/>
                <w:szCs w:val="18"/>
              </w:rPr>
              <w:t>1</w:t>
            </w:r>
            <w:r>
              <w:rPr>
                <w:rFonts w:ascii="仿宋_GB2312" w:eastAsia="仿宋_GB2312" w:hAnsi="Arial Narrow" w:cs="Arial" w:hint="eastAsia"/>
                <w:color w:val="000000"/>
                <w:sz w:val="18"/>
                <w:szCs w:val="18"/>
              </w:rPr>
              <w:t>．探明矿区权益</w:t>
            </w:r>
          </w:p>
        </w:tc>
        <w:tc>
          <w:tcPr>
            <w:tcW w:w="1560" w:type="dxa"/>
            <w:tcBorders>
              <w:top w:val="nil"/>
              <w:left w:val="nil"/>
              <w:bottom w:val="nil"/>
              <w:right w:val="nil"/>
            </w:tcBorders>
            <w:shd w:val="clear" w:color="auto" w:fill="auto"/>
            <w:vAlign w:val="center"/>
            <w:hideMark/>
          </w:tcPr>
          <w:p w14:paraId="5394FB26"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573CAD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63901A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40241CF" w14:textId="77777777" w:rsidR="00A619F1" w:rsidRDefault="00A619F1">
            <w:pPr>
              <w:jc w:val="right"/>
              <w:rPr>
                <w:rFonts w:eastAsia="Times New Roman"/>
                <w:sz w:val="20"/>
                <w:szCs w:val="20"/>
              </w:rPr>
            </w:pPr>
          </w:p>
        </w:tc>
      </w:tr>
      <w:tr w:rsidR="00A619F1" w14:paraId="5DBDF5EE" w14:textId="77777777" w:rsidTr="00A619F1">
        <w:trPr>
          <w:trHeight w:val="255"/>
        </w:trPr>
        <w:tc>
          <w:tcPr>
            <w:tcW w:w="3100" w:type="dxa"/>
            <w:tcBorders>
              <w:top w:val="nil"/>
              <w:left w:val="nil"/>
              <w:bottom w:val="nil"/>
              <w:right w:val="nil"/>
            </w:tcBorders>
            <w:shd w:val="clear" w:color="auto" w:fill="auto"/>
            <w:vAlign w:val="center"/>
            <w:hideMark/>
          </w:tcPr>
          <w:p w14:paraId="6ABDCA1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2</w:t>
            </w:r>
            <w:r>
              <w:rPr>
                <w:rFonts w:ascii="仿宋_GB2312" w:eastAsia="仿宋_GB2312" w:hAnsi="Arial Narrow" w:cs="Arial" w:hint="eastAsia"/>
                <w:color w:val="000000"/>
                <w:sz w:val="18"/>
                <w:szCs w:val="18"/>
              </w:rPr>
              <w:t>．未探明矿区权益</w:t>
            </w:r>
          </w:p>
        </w:tc>
        <w:tc>
          <w:tcPr>
            <w:tcW w:w="1560" w:type="dxa"/>
            <w:tcBorders>
              <w:top w:val="nil"/>
              <w:left w:val="nil"/>
              <w:bottom w:val="nil"/>
              <w:right w:val="nil"/>
            </w:tcBorders>
            <w:shd w:val="clear" w:color="auto" w:fill="auto"/>
            <w:vAlign w:val="center"/>
            <w:hideMark/>
          </w:tcPr>
          <w:p w14:paraId="0DFF5F8E"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90173B9"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7C14F5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E0D4285" w14:textId="77777777" w:rsidR="00A619F1" w:rsidRDefault="00A619F1">
            <w:pPr>
              <w:jc w:val="right"/>
              <w:rPr>
                <w:rFonts w:eastAsia="Times New Roman"/>
                <w:sz w:val="20"/>
                <w:szCs w:val="20"/>
              </w:rPr>
            </w:pPr>
          </w:p>
        </w:tc>
      </w:tr>
      <w:tr w:rsidR="00A619F1" w14:paraId="09B2AEB3" w14:textId="77777777" w:rsidTr="00A619F1">
        <w:trPr>
          <w:trHeight w:val="255"/>
        </w:trPr>
        <w:tc>
          <w:tcPr>
            <w:tcW w:w="3100" w:type="dxa"/>
            <w:tcBorders>
              <w:top w:val="nil"/>
              <w:left w:val="nil"/>
              <w:bottom w:val="nil"/>
              <w:right w:val="nil"/>
            </w:tcBorders>
            <w:shd w:val="clear" w:color="auto" w:fill="auto"/>
            <w:vAlign w:val="center"/>
            <w:hideMark/>
          </w:tcPr>
          <w:p w14:paraId="5B9090F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3</w:t>
            </w:r>
            <w:r>
              <w:rPr>
                <w:rFonts w:ascii="仿宋_GB2312" w:eastAsia="仿宋_GB2312" w:hAnsi="Arial Narrow" w:cs="Arial" w:hint="eastAsia"/>
                <w:color w:val="000000"/>
                <w:sz w:val="18"/>
                <w:szCs w:val="18"/>
              </w:rPr>
              <w:t>．井及相关设施</w:t>
            </w:r>
          </w:p>
        </w:tc>
        <w:tc>
          <w:tcPr>
            <w:tcW w:w="1560" w:type="dxa"/>
            <w:tcBorders>
              <w:top w:val="nil"/>
              <w:left w:val="nil"/>
              <w:bottom w:val="nil"/>
              <w:right w:val="nil"/>
            </w:tcBorders>
            <w:shd w:val="clear" w:color="auto" w:fill="auto"/>
            <w:vAlign w:val="center"/>
            <w:hideMark/>
          </w:tcPr>
          <w:p w14:paraId="54171878"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512964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51BDDB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9165B21" w14:textId="77777777" w:rsidR="00A619F1" w:rsidRDefault="00A619F1">
            <w:pPr>
              <w:jc w:val="right"/>
              <w:rPr>
                <w:rFonts w:eastAsia="Times New Roman"/>
                <w:sz w:val="20"/>
                <w:szCs w:val="20"/>
              </w:rPr>
            </w:pPr>
          </w:p>
        </w:tc>
      </w:tr>
      <w:tr w:rsidR="00A619F1" w14:paraId="61824BB7" w14:textId="77777777" w:rsidTr="00A619F1">
        <w:trPr>
          <w:trHeight w:val="255"/>
        </w:trPr>
        <w:tc>
          <w:tcPr>
            <w:tcW w:w="3100" w:type="dxa"/>
            <w:tcBorders>
              <w:top w:val="nil"/>
              <w:left w:val="nil"/>
              <w:bottom w:val="nil"/>
              <w:right w:val="nil"/>
            </w:tcBorders>
            <w:shd w:val="clear" w:color="auto" w:fill="auto"/>
            <w:vAlign w:val="center"/>
            <w:hideMark/>
          </w:tcPr>
          <w:p w14:paraId="26E4B4DD"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四、油气资产账面价值合计</w:t>
            </w:r>
          </w:p>
        </w:tc>
        <w:tc>
          <w:tcPr>
            <w:tcW w:w="1560" w:type="dxa"/>
            <w:tcBorders>
              <w:top w:val="nil"/>
              <w:left w:val="nil"/>
              <w:bottom w:val="nil"/>
              <w:right w:val="nil"/>
            </w:tcBorders>
            <w:shd w:val="clear" w:color="auto" w:fill="auto"/>
            <w:vAlign w:val="center"/>
            <w:hideMark/>
          </w:tcPr>
          <w:p w14:paraId="2EFB3FBA"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77C89A4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5D4BD6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D744B87" w14:textId="77777777" w:rsidR="00A619F1" w:rsidRDefault="00A619F1">
            <w:pPr>
              <w:jc w:val="right"/>
              <w:rPr>
                <w:rFonts w:ascii="Arial Narrow" w:hAnsi="Arial Narrow" w:cs="Arial"/>
                <w:color w:val="000000"/>
                <w:sz w:val="18"/>
                <w:szCs w:val="18"/>
              </w:rPr>
            </w:pPr>
          </w:p>
        </w:tc>
      </w:tr>
      <w:tr w:rsidR="00A619F1" w14:paraId="5A49088E" w14:textId="77777777" w:rsidTr="00A619F1">
        <w:trPr>
          <w:trHeight w:val="255"/>
        </w:trPr>
        <w:tc>
          <w:tcPr>
            <w:tcW w:w="3100" w:type="dxa"/>
            <w:tcBorders>
              <w:top w:val="nil"/>
              <w:left w:val="nil"/>
              <w:bottom w:val="nil"/>
              <w:right w:val="nil"/>
            </w:tcBorders>
            <w:shd w:val="clear" w:color="auto" w:fill="auto"/>
            <w:vAlign w:val="center"/>
            <w:hideMark/>
          </w:tcPr>
          <w:p w14:paraId="5E9F84DE"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w:t>
            </w:r>
            <w:r>
              <w:rPr>
                <w:rFonts w:ascii="Arial Narrow" w:hAnsi="Arial Narrow" w:cs="Arial"/>
                <w:color w:val="000000"/>
                <w:sz w:val="18"/>
                <w:szCs w:val="18"/>
              </w:rPr>
              <w:t>1</w:t>
            </w:r>
            <w:r>
              <w:rPr>
                <w:rFonts w:ascii="仿宋_GB2312" w:eastAsia="仿宋_GB2312" w:hAnsi="Arial Narrow" w:cs="Arial" w:hint="eastAsia"/>
                <w:color w:val="000000"/>
                <w:sz w:val="18"/>
                <w:szCs w:val="18"/>
              </w:rPr>
              <w:t>．探明矿区权益</w:t>
            </w:r>
          </w:p>
        </w:tc>
        <w:tc>
          <w:tcPr>
            <w:tcW w:w="1560" w:type="dxa"/>
            <w:tcBorders>
              <w:top w:val="nil"/>
              <w:left w:val="nil"/>
              <w:bottom w:val="nil"/>
              <w:right w:val="nil"/>
            </w:tcBorders>
            <w:shd w:val="clear" w:color="auto" w:fill="auto"/>
            <w:vAlign w:val="center"/>
            <w:hideMark/>
          </w:tcPr>
          <w:p w14:paraId="28B92D3D"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30948E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63F04F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AAF186D" w14:textId="77777777" w:rsidR="00A619F1" w:rsidRDefault="00A619F1">
            <w:pPr>
              <w:jc w:val="right"/>
              <w:rPr>
                <w:rFonts w:ascii="Arial Narrow" w:hAnsi="Arial Narrow" w:cs="Arial"/>
                <w:color w:val="000000"/>
                <w:sz w:val="18"/>
                <w:szCs w:val="18"/>
              </w:rPr>
            </w:pPr>
          </w:p>
        </w:tc>
      </w:tr>
      <w:tr w:rsidR="00A619F1" w14:paraId="38006674" w14:textId="77777777" w:rsidTr="00A619F1">
        <w:trPr>
          <w:trHeight w:val="255"/>
        </w:trPr>
        <w:tc>
          <w:tcPr>
            <w:tcW w:w="3100" w:type="dxa"/>
            <w:tcBorders>
              <w:top w:val="nil"/>
              <w:left w:val="nil"/>
              <w:bottom w:val="nil"/>
              <w:right w:val="nil"/>
            </w:tcBorders>
            <w:shd w:val="clear" w:color="auto" w:fill="auto"/>
            <w:vAlign w:val="center"/>
            <w:hideMark/>
          </w:tcPr>
          <w:p w14:paraId="3EDA0C3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2</w:t>
            </w:r>
            <w:r>
              <w:rPr>
                <w:rFonts w:ascii="仿宋_GB2312" w:eastAsia="仿宋_GB2312" w:hAnsi="Arial Narrow" w:cs="Arial" w:hint="eastAsia"/>
                <w:color w:val="000000"/>
                <w:sz w:val="18"/>
                <w:szCs w:val="18"/>
              </w:rPr>
              <w:t>．未探明矿区权益</w:t>
            </w:r>
          </w:p>
        </w:tc>
        <w:tc>
          <w:tcPr>
            <w:tcW w:w="1560" w:type="dxa"/>
            <w:tcBorders>
              <w:top w:val="nil"/>
              <w:left w:val="nil"/>
              <w:bottom w:val="nil"/>
              <w:right w:val="nil"/>
            </w:tcBorders>
            <w:shd w:val="clear" w:color="auto" w:fill="auto"/>
            <w:vAlign w:val="center"/>
            <w:hideMark/>
          </w:tcPr>
          <w:p w14:paraId="4E12C77C"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17BBA6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2AB2A3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B7FFC57" w14:textId="77777777" w:rsidR="00A619F1" w:rsidRDefault="00A619F1">
            <w:pPr>
              <w:jc w:val="right"/>
              <w:rPr>
                <w:rFonts w:ascii="Arial Narrow" w:hAnsi="Arial Narrow" w:cs="Arial"/>
                <w:color w:val="000000"/>
                <w:sz w:val="18"/>
                <w:szCs w:val="18"/>
              </w:rPr>
            </w:pPr>
          </w:p>
        </w:tc>
      </w:tr>
      <w:tr w:rsidR="00A619F1" w14:paraId="49613405" w14:textId="77777777" w:rsidTr="00A619F1">
        <w:trPr>
          <w:trHeight w:val="263"/>
        </w:trPr>
        <w:tc>
          <w:tcPr>
            <w:tcW w:w="3100" w:type="dxa"/>
            <w:tcBorders>
              <w:top w:val="nil"/>
              <w:left w:val="nil"/>
              <w:bottom w:val="single" w:sz="8" w:space="0" w:color="000000"/>
              <w:right w:val="nil"/>
            </w:tcBorders>
            <w:shd w:val="clear" w:color="auto" w:fill="auto"/>
            <w:vAlign w:val="center"/>
            <w:hideMark/>
          </w:tcPr>
          <w:p w14:paraId="0267499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3</w:t>
            </w:r>
            <w:r>
              <w:rPr>
                <w:rFonts w:ascii="仿宋_GB2312" w:eastAsia="仿宋_GB2312" w:hAnsi="Arial Narrow" w:cs="Arial" w:hint="eastAsia"/>
                <w:color w:val="000000"/>
                <w:sz w:val="18"/>
                <w:szCs w:val="18"/>
              </w:rPr>
              <w:t>．井及相关设施</w:t>
            </w:r>
          </w:p>
        </w:tc>
        <w:tc>
          <w:tcPr>
            <w:tcW w:w="1560" w:type="dxa"/>
            <w:tcBorders>
              <w:top w:val="nil"/>
              <w:left w:val="nil"/>
              <w:bottom w:val="single" w:sz="8" w:space="0" w:color="000000"/>
              <w:right w:val="nil"/>
            </w:tcBorders>
            <w:shd w:val="clear" w:color="auto" w:fill="auto"/>
            <w:vAlign w:val="center"/>
            <w:hideMark/>
          </w:tcPr>
          <w:p w14:paraId="4F7F9480"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6C70E07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000000"/>
              <w:right w:val="nil"/>
            </w:tcBorders>
            <w:shd w:val="clear" w:color="auto" w:fill="auto"/>
            <w:vAlign w:val="center"/>
            <w:hideMark/>
          </w:tcPr>
          <w:p w14:paraId="41614B7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000000"/>
              <w:right w:val="nil"/>
            </w:tcBorders>
            <w:shd w:val="clear" w:color="auto" w:fill="auto"/>
            <w:vAlign w:val="center"/>
            <w:hideMark/>
          </w:tcPr>
          <w:p w14:paraId="4C99F538"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061F271E" w14:textId="31157304" w:rsidR="00A619F1" w:rsidRDefault="00A619F1"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21</w:t>
      </w:r>
      <w:r w:rsidR="007A1860">
        <w:rPr>
          <w:rFonts w:ascii="Arial Narrow" w:eastAsia="仿宋_GB2312" w:hAnsi="Arial Narrow"/>
          <w:sz w:val="24"/>
        </w:rPr>
        <w:t>、无形资产</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"QCF85 </w:instrText>
      </w:r>
      <w:r>
        <w:rPr>
          <w:rFonts w:ascii="Arial Narrow" w:eastAsia="仿宋_GB2312" w:hAnsi="Arial Narrow"/>
          <w:sz w:val="24"/>
        </w:rPr>
        <w:instrText>无形资产</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85</w:instrText>
      </w:r>
      <w:r>
        <w:rPr>
          <w:rFonts w:ascii="Arial Narrow" w:eastAsia="仿宋_GB2312" w:hAnsi="Arial Narrow"/>
          <w:sz w:val="24"/>
        </w:rPr>
        <w:instrText>表</w:instrText>
      </w:r>
      <w:r>
        <w:rPr>
          <w:rFonts w:ascii="Arial Narrow" w:eastAsia="仿宋_GB2312" w:hAnsi="Arial Narrow"/>
          <w:sz w:val="24"/>
        </w:rPr>
        <w:instrText xml:space="preserve">)!JiuQiQCF85" \h </w:instrText>
      </w:r>
      <w:r>
        <w:rPr>
          <w:rFonts w:ascii="Arial Narrow" w:eastAsia="仿宋_GB2312" w:hAnsi="Arial Narrow"/>
          <w:sz w:val="24"/>
        </w:rPr>
        <w:fldChar w:fldCharType="separate"/>
      </w:r>
    </w:p>
    <w:tbl>
      <w:tblPr>
        <w:tblW w:w="9340" w:type="dxa"/>
        <w:tblLook w:val="04A0" w:firstRow="1" w:lastRow="0" w:firstColumn="1" w:lastColumn="0" w:noHBand="0" w:noVBand="1"/>
      </w:tblPr>
      <w:tblGrid>
        <w:gridCol w:w="3100"/>
        <w:gridCol w:w="1560"/>
        <w:gridCol w:w="1560"/>
        <w:gridCol w:w="1560"/>
        <w:gridCol w:w="1560"/>
      </w:tblGrid>
      <w:tr w:rsidR="00A619F1" w14:paraId="2A31137F" w14:textId="77777777" w:rsidTr="00A619F1">
        <w:trPr>
          <w:trHeight w:val="255"/>
        </w:trPr>
        <w:tc>
          <w:tcPr>
            <w:tcW w:w="3100" w:type="dxa"/>
            <w:tcBorders>
              <w:top w:val="single" w:sz="8" w:space="0" w:color="000000"/>
              <w:left w:val="nil"/>
              <w:bottom w:val="single" w:sz="4" w:space="0" w:color="auto"/>
              <w:right w:val="nil"/>
            </w:tcBorders>
            <w:shd w:val="clear" w:color="auto" w:fill="auto"/>
            <w:vAlign w:val="center"/>
            <w:hideMark/>
          </w:tcPr>
          <w:p w14:paraId="71E8D651" w14:textId="104D721B"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0C72D33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2C1EC81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560" w:type="dxa"/>
            <w:tcBorders>
              <w:top w:val="single" w:sz="8" w:space="0" w:color="000000"/>
              <w:left w:val="nil"/>
              <w:bottom w:val="single" w:sz="4" w:space="0" w:color="auto"/>
              <w:right w:val="nil"/>
            </w:tcBorders>
            <w:shd w:val="clear" w:color="auto" w:fill="auto"/>
            <w:vAlign w:val="center"/>
            <w:hideMark/>
          </w:tcPr>
          <w:p w14:paraId="33EE062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本期减少额</w:t>
            </w:r>
          </w:p>
        </w:tc>
        <w:tc>
          <w:tcPr>
            <w:tcW w:w="1560" w:type="dxa"/>
            <w:tcBorders>
              <w:top w:val="single" w:sz="8" w:space="0" w:color="000000"/>
              <w:left w:val="nil"/>
              <w:bottom w:val="single" w:sz="4" w:space="0" w:color="auto"/>
              <w:right w:val="nil"/>
            </w:tcBorders>
            <w:shd w:val="clear" w:color="auto" w:fill="auto"/>
            <w:vAlign w:val="center"/>
            <w:hideMark/>
          </w:tcPr>
          <w:p w14:paraId="4D6EAEB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4FDEB42B" w14:textId="77777777" w:rsidTr="00A619F1">
        <w:trPr>
          <w:trHeight w:val="255"/>
        </w:trPr>
        <w:tc>
          <w:tcPr>
            <w:tcW w:w="3100" w:type="dxa"/>
            <w:tcBorders>
              <w:top w:val="nil"/>
              <w:left w:val="nil"/>
              <w:bottom w:val="nil"/>
              <w:right w:val="nil"/>
            </w:tcBorders>
            <w:shd w:val="clear" w:color="auto" w:fill="auto"/>
            <w:vAlign w:val="center"/>
            <w:hideMark/>
          </w:tcPr>
          <w:p w14:paraId="37C5BC63"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一、原价合计</w:t>
            </w:r>
          </w:p>
        </w:tc>
        <w:tc>
          <w:tcPr>
            <w:tcW w:w="1560" w:type="dxa"/>
            <w:tcBorders>
              <w:top w:val="nil"/>
              <w:left w:val="nil"/>
              <w:bottom w:val="nil"/>
              <w:right w:val="nil"/>
            </w:tcBorders>
            <w:shd w:val="clear" w:color="auto" w:fill="auto"/>
            <w:vAlign w:val="center"/>
            <w:hideMark/>
          </w:tcPr>
          <w:p w14:paraId="37D90638"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1BD06D89"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606D66C"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F5CA2CE" w14:textId="77777777" w:rsidR="00A619F1" w:rsidRDefault="00A619F1">
            <w:pPr>
              <w:jc w:val="right"/>
              <w:rPr>
                <w:rFonts w:eastAsia="Times New Roman"/>
                <w:sz w:val="20"/>
                <w:szCs w:val="20"/>
              </w:rPr>
            </w:pPr>
          </w:p>
        </w:tc>
      </w:tr>
      <w:tr w:rsidR="00A619F1" w14:paraId="59A4F5FE" w14:textId="77777777" w:rsidTr="00A619F1">
        <w:trPr>
          <w:trHeight w:val="255"/>
        </w:trPr>
        <w:tc>
          <w:tcPr>
            <w:tcW w:w="3100" w:type="dxa"/>
            <w:tcBorders>
              <w:top w:val="nil"/>
              <w:left w:val="nil"/>
              <w:bottom w:val="nil"/>
              <w:right w:val="nil"/>
            </w:tcBorders>
            <w:shd w:val="clear" w:color="auto" w:fill="auto"/>
            <w:vAlign w:val="center"/>
            <w:hideMark/>
          </w:tcPr>
          <w:p w14:paraId="2DB2AED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其中：软件</w:t>
            </w:r>
          </w:p>
        </w:tc>
        <w:tc>
          <w:tcPr>
            <w:tcW w:w="1560" w:type="dxa"/>
            <w:tcBorders>
              <w:top w:val="nil"/>
              <w:left w:val="nil"/>
              <w:bottom w:val="nil"/>
              <w:right w:val="nil"/>
            </w:tcBorders>
            <w:shd w:val="clear" w:color="auto" w:fill="auto"/>
            <w:vAlign w:val="center"/>
            <w:hideMark/>
          </w:tcPr>
          <w:p w14:paraId="3AEB1493"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7811F6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F9E574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8874D15" w14:textId="77777777" w:rsidR="00A619F1" w:rsidRDefault="00A619F1">
            <w:pPr>
              <w:jc w:val="right"/>
              <w:rPr>
                <w:rFonts w:eastAsia="Times New Roman"/>
                <w:sz w:val="20"/>
                <w:szCs w:val="20"/>
              </w:rPr>
            </w:pPr>
          </w:p>
        </w:tc>
      </w:tr>
      <w:tr w:rsidR="00A619F1" w14:paraId="4F81C69C" w14:textId="77777777" w:rsidTr="00A619F1">
        <w:trPr>
          <w:trHeight w:val="255"/>
        </w:trPr>
        <w:tc>
          <w:tcPr>
            <w:tcW w:w="3100" w:type="dxa"/>
            <w:tcBorders>
              <w:top w:val="nil"/>
              <w:left w:val="nil"/>
              <w:bottom w:val="nil"/>
              <w:right w:val="nil"/>
            </w:tcBorders>
            <w:shd w:val="clear" w:color="auto" w:fill="auto"/>
            <w:vAlign w:val="center"/>
            <w:hideMark/>
          </w:tcPr>
          <w:p w14:paraId="287E0989"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064094B4"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6957F40"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03FAD7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5EF7C57" w14:textId="77777777" w:rsidR="00A619F1" w:rsidRDefault="00A619F1">
            <w:pPr>
              <w:jc w:val="right"/>
              <w:rPr>
                <w:rFonts w:eastAsia="Times New Roman"/>
                <w:sz w:val="20"/>
                <w:szCs w:val="20"/>
              </w:rPr>
            </w:pPr>
          </w:p>
        </w:tc>
      </w:tr>
      <w:tr w:rsidR="00A619F1" w14:paraId="391CF633" w14:textId="77777777" w:rsidTr="00A619F1">
        <w:trPr>
          <w:trHeight w:val="255"/>
        </w:trPr>
        <w:tc>
          <w:tcPr>
            <w:tcW w:w="3100" w:type="dxa"/>
            <w:tcBorders>
              <w:top w:val="nil"/>
              <w:left w:val="nil"/>
              <w:bottom w:val="nil"/>
              <w:right w:val="nil"/>
            </w:tcBorders>
            <w:shd w:val="clear" w:color="auto" w:fill="auto"/>
            <w:vAlign w:val="center"/>
            <w:hideMark/>
          </w:tcPr>
          <w:p w14:paraId="40AD2092"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专利权</w:t>
            </w:r>
          </w:p>
        </w:tc>
        <w:tc>
          <w:tcPr>
            <w:tcW w:w="1560" w:type="dxa"/>
            <w:tcBorders>
              <w:top w:val="nil"/>
              <w:left w:val="nil"/>
              <w:bottom w:val="nil"/>
              <w:right w:val="nil"/>
            </w:tcBorders>
            <w:shd w:val="clear" w:color="auto" w:fill="auto"/>
            <w:vAlign w:val="center"/>
            <w:hideMark/>
          </w:tcPr>
          <w:p w14:paraId="4CC748F8"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4473A5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B9528AB"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445E988" w14:textId="77777777" w:rsidR="00A619F1" w:rsidRDefault="00A619F1">
            <w:pPr>
              <w:jc w:val="right"/>
              <w:rPr>
                <w:rFonts w:eastAsia="Times New Roman"/>
                <w:sz w:val="20"/>
                <w:szCs w:val="20"/>
              </w:rPr>
            </w:pPr>
          </w:p>
        </w:tc>
      </w:tr>
      <w:tr w:rsidR="00A619F1" w14:paraId="49530BA7" w14:textId="77777777" w:rsidTr="00A619F1">
        <w:trPr>
          <w:trHeight w:val="255"/>
        </w:trPr>
        <w:tc>
          <w:tcPr>
            <w:tcW w:w="3100" w:type="dxa"/>
            <w:tcBorders>
              <w:top w:val="nil"/>
              <w:left w:val="nil"/>
              <w:bottom w:val="nil"/>
              <w:right w:val="nil"/>
            </w:tcBorders>
            <w:shd w:val="clear" w:color="auto" w:fill="auto"/>
            <w:vAlign w:val="center"/>
            <w:hideMark/>
          </w:tcPr>
          <w:p w14:paraId="271DDCA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非专利技术</w:t>
            </w:r>
          </w:p>
        </w:tc>
        <w:tc>
          <w:tcPr>
            <w:tcW w:w="1560" w:type="dxa"/>
            <w:tcBorders>
              <w:top w:val="nil"/>
              <w:left w:val="nil"/>
              <w:bottom w:val="nil"/>
              <w:right w:val="nil"/>
            </w:tcBorders>
            <w:shd w:val="clear" w:color="auto" w:fill="auto"/>
            <w:vAlign w:val="center"/>
            <w:hideMark/>
          </w:tcPr>
          <w:p w14:paraId="3FA7534E"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133A03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4973A40"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8A266EB" w14:textId="77777777" w:rsidR="00A619F1" w:rsidRDefault="00A619F1">
            <w:pPr>
              <w:jc w:val="right"/>
              <w:rPr>
                <w:rFonts w:eastAsia="Times New Roman"/>
                <w:sz w:val="20"/>
                <w:szCs w:val="20"/>
              </w:rPr>
            </w:pPr>
          </w:p>
        </w:tc>
      </w:tr>
      <w:tr w:rsidR="00A619F1" w14:paraId="21330C35" w14:textId="77777777" w:rsidTr="00A619F1">
        <w:trPr>
          <w:trHeight w:val="255"/>
        </w:trPr>
        <w:tc>
          <w:tcPr>
            <w:tcW w:w="3100" w:type="dxa"/>
            <w:tcBorders>
              <w:top w:val="nil"/>
              <w:left w:val="nil"/>
              <w:bottom w:val="nil"/>
              <w:right w:val="nil"/>
            </w:tcBorders>
            <w:shd w:val="clear" w:color="auto" w:fill="auto"/>
            <w:vAlign w:val="center"/>
            <w:hideMark/>
          </w:tcPr>
          <w:p w14:paraId="11F2EE0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商标权</w:t>
            </w:r>
          </w:p>
        </w:tc>
        <w:tc>
          <w:tcPr>
            <w:tcW w:w="1560" w:type="dxa"/>
            <w:tcBorders>
              <w:top w:val="nil"/>
              <w:left w:val="nil"/>
              <w:bottom w:val="nil"/>
              <w:right w:val="nil"/>
            </w:tcBorders>
            <w:shd w:val="clear" w:color="auto" w:fill="auto"/>
            <w:vAlign w:val="center"/>
            <w:hideMark/>
          </w:tcPr>
          <w:p w14:paraId="2FA2F6CF"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9E342BC"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E83F07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6AD4B6A" w14:textId="77777777" w:rsidR="00A619F1" w:rsidRDefault="00A619F1">
            <w:pPr>
              <w:jc w:val="right"/>
              <w:rPr>
                <w:rFonts w:eastAsia="Times New Roman"/>
                <w:sz w:val="20"/>
                <w:szCs w:val="20"/>
              </w:rPr>
            </w:pPr>
          </w:p>
        </w:tc>
      </w:tr>
      <w:tr w:rsidR="00A619F1" w14:paraId="047FC6B2" w14:textId="77777777" w:rsidTr="00A619F1">
        <w:trPr>
          <w:trHeight w:val="255"/>
        </w:trPr>
        <w:tc>
          <w:tcPr>
            <w:tcW w:w="3100" w:type="dxa"/>
            <w:tcBorders>
              <w:top w:val="nil"/>
              <w:left w:val="nil"/>
              <w:bottom w:val="nil"/>
              <w:right w:val="nil"/>
            </w:tcBorders>
            <w:shd w:val="clear" w:color="auto" w:fill="auto"/>
            <w:vAlign w:val="center"/>
            <w:hideMark/>
          </w:tcPr>
          <w:p w14:paraId="3E6819E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著作权</w:t>
            </w:r>
          </w:p>
        </w:tc>
        <w:tc>
          <w:tcPr>
            <w:tcW w:w="1560" w:type="dxa"/>
            <w:tcBorders>
              <w:top w:val="nil"/>
              <w:left w:val="nil"/>
              <w:bottom w:val="nil"/>
              <w:right w:val="nil"/>
            </w:tcBorders>
            <w:shd w:val="clear" w:color="auto" w:fill="auto"/>
            <w:vAlign w:val="center"/>
            <w:hideMark/>
          </w:tcPr>
          <w:p w14:paraId="3AB6AC27"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CF729F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1119B63"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B82D05A" w14:textId="77777777" w:rsidR="00A619F1" w:rsidRDefault="00A619F1">
            <w:pPr>
              <w:jc w:val="right"/>
              <w:rPr>
                <w:rFonts w:eastAsia="Times New Roman"/>
                <w:sz w:val="20"/>
                <w:szCs w:val="20"/>
              </w:rPr>
            </w:pPr>
          </w:p>
        </w:tc>
      </w:tr>
      <w:tr w:rsidR="00A619F1" w14:paraId="43D3ECCE" w14:textId="77777777" w:rsidTr="00A619F1">
        <w:trPr>
          <w:trHeight w:val="255"/>
        </w:trPr>
        <w:tc>
          <w:tcPr>
            <w:tcW w:w="3100" w:type="dxa"/>
            <w:tcBorders>
              <w:top w:val="nil"/>
              <w:left w:val="nil"/>
              <w:bottom w:val="nil"/>
              <w:right w:val="nil"/>
            </w:tcBorders>
            <w:shd w:val="clear" w:color="auto" w:fill="auto"/>
            <w:vAlign w:val="center"/>
            <w:hideMark/>
          </w:tcPr>
          <w:p w14:paraId="34F649E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特许权</w:t>
            </w:r>
          </w:p>
        </w:tc>
        <w:tc>
          <w:tcPr>
            <w:tcW w:w="1560" w:type="dxa"/>
            <w:tcBorders>
              <w:top w:val="nil"/>
              <w:left w:val="nil"/>
              <w:bottom w:val="nil"/>
              <w:right w:val="nil"/>
            </w:tcBorders>
            <w:shd w:val="clear" w:color="auto" w:fill="auto"/>
            <w:vAlign w:val="center"/>
            <w:hideMark/>
          </w:tcPr>
          <w:p w14:paraId="677E240E"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D3A1C5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95D2EE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6DC7DD4" w14:textId="77777777" w:rsidR="00A619F1" w:rsidRDefault="00A619F1">
            <w:pPr>
              <w:jc w:val="right"/>
              <w:rPr>
                <w:rFonts w:eastAsia="Times New Roman"/>
                <w:sz w:val="20"/>
                <w:szCs w:val="20"/>
              </w:rPr>
            </w:pPr>
          </w:p>
        </w:tc>
      </w:tr>
      <w:tr w:rsidR="00A619F1" w14:paraId="1A6DC4E0" w14:textId="77777777" w:rsidTr="00A619F1">
        <w:trPr>
          <w:trHeight w:val="255"/>
        </w:trPr>
        <w:tc>
          <w:tcPr>
            <w:tcW w:w="3100" w:type="dxa"/>
            <w:tcBorders>
              <w:top w:val="nil"/>
              <w:left w:val="nil"/>
              <w:bottom w:val="nil"/>
              <w:right w:val="nil"/>
            </w:tcBorders>
            <w:shd w:val="clear" w:color="auto" w:fill="auto"/>
            <w:vAlign w:val="center"/>
            <w:hideMark/>
          </w:tcPr>
          <w:p w14:paraId="34307CE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二、累计摊销合计</w:t>
            </w:r>
          </w:p>
        </w:tc>
        <w:tc>
          <w:tcPr>
            <w:tcW w:w="1560" w:type="dxa"/>
            <w:tcBorders>
              <w:top w:val="nil"/>
              <w:left w:val="nil"/>
              <w:bottom w:val="nil"/>
              <w:right w:val="nil"/>
            </w:tcBorders>
            <w:shd w:val="clear" w:color="auto" w:fill="auto"/>
            <w:vAlign w:val="center"/>
            <w:hideMark/>
          </w:tcPr>
          <w:p w14:paraId="4335144B"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665861A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7A8214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811B587" w14:textId="77777777" w:rsidR="00A619F1" w:rsidRDefault="00A619F1">
            <w:pPr>
              <w:jc w:val="right"/>
              <w:rPr>
                <w:rFonts w:eastAsia="Times New Roman"/>
                <w:sz w:val="20"/>
                <w:szCs w:val="20"/>
              </w:rPr>
            </w:pPr>
          </w:p>
        </w:tc>
      </w:tr>
      <w:tr w:rsidR="00A619F1" w14:paraId="46279343" w14:textId="77777777" w:rsidTr="00A619F1">
        <w:trPr>
          <w:trHeight w:val="255"/>
        </w:trPr>
        <w:tc>
          <w:tcPr>
            <w:tcW w:w="3100" w:type="dxa"/>
            <w:tcBorders>
              <w:top w:val="nil"/>
              <w:left w:val="nil"/>
              <w:bottom w:val="nil"/>
              <w:right w:val="nil"/>
            </w:tcBorders>
            <w:shd w:val="clear" w:color="auto" w:fill="auto"/>
            <w:vAlign w:val="center"/>
            <w:hideMark/>
          </w:tcPr>
          <w:p w14:paraId="00268E22"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其中：软件</w:t>
            </w:r>
          </w:p>
        </w:tc>
        <w:tc>
          <w:tcPr>
            <w:tcW w:w="1560" w:type="dxa"/>
            <w:tcBorders>
              <w:top w:val="nil"/>
              <w:left w:val="nil"/>
              <w:bottom w:val="nil"/>
              <w:right w:val="nil"/>
            </w:tcBorders>
            <w:shd w:val="clear" w:color="auto" w:fill="auto"/>
            <w:vAlign w:val="center"/>
            <w:hideMark/>
          </w:tcPr>
          <w:p w14:paraId="62277023"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E05DAF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1AEEFD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F3382A4" w14:textId="77777777" w:rsidR="00A619F1" w:rsidRDefault="00A619F1">
            <w:pPr>
              <w:jc w:val="right"/>
              <w:rPr>
                <w:rFonts w:eastAsia="Times New Roman"/>
                <w:sz w:val="20"/>
                <w:szCs w:val="20"/>
              </w:rPr>
            </w:pPr>
          </w:p>
        </w:tc>
      </w:tr>
      <w:tr w:rsidR="00A619F1" w14:paraId="27826826" w14:textId="77777777" w:rsidTr="00A619F1">
        <w:trPr>
          <w:trHeight w:val="255"/>
        </w:trPr>
        <w:tc>
          <w:tcPr>
            <w:tcW w:w="3100" w:type="dxa"/>
            <w:tcBorders>
              <w:top w:val="nil"/>
              <w:left w:val="nil"/>
              <w:bottom w:val="nil"/>
              <w:right w:val="nil"/>
            </w:tcBorders>
            <w:shd w:val="clear" w:color="auto" w:fill="auto"/>
            <w:vAlign w:val="center"/>
            <w:hideMark/>
          </w:tcPr>
          <w:p w14:paraId="7749485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5168BA4C"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9BFD22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EEDBBCC"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14A393B" w14:textId="77777777" w:rsidR="00A619F1" w:rsidRDefault="00A619F1">
            <w:pPr>
              <w:jc w:val="right"/>
              <w:rPr>
                <w:rFonts w:eastAsia="Times New Roman"/>
                <w:sz w:val="20"/>
                <w:szCs w:val="20"/>
              </w:rPr>
            </w:pPr>
          </w:p>
        </w:tc>
      </w:tr>
      <w:tr w:rsidR="00A619F1" w14:paraId="6A0CA904" w14:textId="77777777" w:rsidTr="00A619F1">
        <w:trPr>
          <w:trHeight w:val="255"/>
        </w:trPr>
        <w:tc>
          <w:tcPr>
            <w:tcW w:w="3100" w:type="dxa"/>
            <w:tcBorders>
              <w:top w:val="nil"/>
              <w:left w:val="nil"/>
              <w:bottom w:val="nil"/>
              <w:right w:val="nil"/>
            </w:tcBorders>
            <w:shd w:val="clear" w:color="auto" w:fill="auto"/>
            <w:vAlign w:val="center"/>
            <w:hideMark/>
          </w:tcPr>
          <w:p w14:paraId="50E239DE"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专利权</w:t>
            </w:r>
          </w:p>
        </w:tc>
        <w:tc>
          <w:tcPr>
            <w:tcW w:w="1560" w:type="dxa"/>
            <w:tcBorders>
              <w:top w:val="nil"/>
              <w:left w:val="nil"/>
              <w:bottom w:val="nil"/>
              <w:right w:val="nil"/>
            </w:tcBorders>
            <w:shd w:val="clear" w:color="auto" w:fill="auto"/>
            <w:vAlign w:val="center"/>
            <w:hideMark/>
          </w:tcPr>
          <w:p w14:paraId="11D2DF1B"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1C5C009"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A65001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FC09479" w14:textId="77777777" w:rsidR="00A619F1" w:rsidRDefault="00A619F1">
            <w:pPr>
              <w:jc w:val="right"/>
              <w:rPr>
                <w:rFonts w:eastAsia="Times New Roman"/>
                <w:sz w:val="20"/>
                <w:szCs w:val="20"/>
              </w:rPr>
            </w:pPr>
          </w:p>
        </w:tc>
      </w:tr>
      <w:tr w:rsidR="00A619F1" w14:paraId="2DB050B9" w14:textId="77777777" w:rsidTr="00A619F1">
        <w:trPr>
          <w:trHeight w:val="255"/>
        </w:trPr>
        <w:tc>
          <w:tcPr>
            <w:tcW w:w="3100" w:type="dxa"/>
            <w:tcBorders>
              <w:top w:val="nil"/>
              <w:left w:val="nil"/>
              <w:bottom w:val="nil"/>
              <w:right w:val="nil"/>
            </w:tcBorders>
            <w:shd w:val="clear" w:color="auto" w:fill="auto"/>
            <w:vAlign w:val="center"/>
            <w:hideMark/>
          </w:tcPr>
          <w:p w14:paraId="02BCEE1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非专利技术</w:t>
            </w:r>
          </w:p>
        </w:tc>
        <w:tc>
          <w:tcPr>
            <w:tcW w:w="1560" w:type="dxa"/>
            <w:tcBorders>
              <w:top w:val="nil"/>
              <w:left w:val="nil"/>
              <w:bottom w:val="nil"/>
              <w:right w:val="nil"/>
            </w:tcBorders>
            <w:shd w:val="clear" w:color="auto" w:fill="auto"/>
            <w:vAlign w:val="center"/>
            <w:hideMark/>
          </w:tcPr>
          <w:p w14:paraId="2507014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8C91CF3"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6684F1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AAE599B" w14:textId="77777777" w:rsidR="00A619F1" w:rsidRDefault="00A619F1">
            <w:pPr>
              <w:jc w:val="right"/>
              <w:rPr>
                <w:rFonts w:eastAsia="Times New Roman"/>
                <w:sz w:val="20"/>
                <w:szCs w:val="20"/>
              </w:rPr>
            </w:pPr>
          </w:p>
        </w:tc>
      </w:tr>
      <w:tr w:rsidR="00A619F1" w14:paraId="23CD7A9B" w14:textId="77777777" w:rsidTr="00A619F1">
        <w:trPr>
          <w:trHeight w:val="255"/>
        </w:trPr>
        <w:tc>
          <w:tcPr>
            <w:tcW w:w="3100" w:type="dxa"/>
            <w:tcBorders>
              <w:top w:val="nil"/>
              <w:left w:val="nil"/>
              <w:bottom w:val="nil"/>
              <w:right w:val="nil"/>
            </w:tcBorders>
            <w:shd w:val="clear" w:color="auto" w:fill="auto"/>
            <w:vAlign w:val="center"/>
            <w:hideMark/>
          </w:tcPr>
          <w:p w14:paraId="601592A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商标权</w:t>
            </w:r>
          </w:p>
        </w:tc>
        <w:tc>
          <w:tcPr>
            <w:tcW w:w="1560" w:type="dxa"/>
            <w:tcBorders>
              <w:top w:val="nil"/>
              <w:left w:val="nil"/>
              <w:bottom w:val="nil"/>
              <w:right w:val="nil"/>
            </w:tcBorders>
            <w:shd w:val="clear" w:color="auto" w:fill="auto"/>
            <w:vAlign w:val="center"/>
            <w:hideMark/>
          </w:tcPr>
          <w:p w14:paraId="36A7515B"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BE8D73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E962E6E"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28001B0" w14:textId="77777777" w:rsidR="00A619F1" w:rsidRDefault="00A619F1">
            <w:pPr>
              <w:jc w:val="right"/>
              <w:rPr>
                <w:rFonts w:eastAsia="Times New Roman"/>
                <w:sz w:val="20"/>
                <w:szCs w:val="20"/>
              </w:rPr>
            </w:pPr>
          </w:p>
        </w:tc>
      </w:tr>
      <w:tr w:rsidR="00A619F1" w14:paraId="5851379A" w14:textId="77777777" w:rsidTr="00A619F1">
        <w:trPr>
          <w:trHeight w:val="255"/>
        </w:trPr>
        <w:tc>
          <w:tcPr>
            <w:tcW w:w="3100" w:type="dxa"/>
            <w:tcBorders>
              <w:top w:val="nil"/>
              <w:left w:val="nil"/>
              <w:bottom w:val="nil"/>
              <w:right w:val="nil"/>
            </w:tcBorders>
            <w:shd w:val="clear" w:color="auto" w:fill="auto"/>
            <w:vAlign w:val="center"/>
            <w:hideMark/>
          </w:tcPr>
          <w:p w14:paraId="1CE5529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著作权</w:t>
            </w:r>
          </w:p>
        </w:tc>
        <w:tc>
          <w:tcPr>
            <w:tcW w:w="1560" w:type="dxa"/>
            <w:tcBorders>
              <w:top w:val="nil"/>
              <w:left w:val="nil"/>
              <w:bottom w:val="nil"/>
              <w:right w:val="nil"/>
            </w:tcBorders>
            <w:shd w:val="clear" w:color="auto" w:fill="auto"/>
            <w:vAlign w:val="center"/>
            <w:hideMark/>
          </w:tcPr>
          <w:p w14:paraId="249E533C"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8EBD93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AFA256C"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97A6A6A" w14:textId="77777777" w:rsidR="00A619F1" w:rsidRDefault="00A619F1">
            <w:pPr>
              <w:jc w:val="right"/>
              <w:rPr>
                <w:rFonts w:eastAsia="Times New Roman"/>
                <w:sz w:val="20"/>
                <w:szCs w:val="20"/>
              </w:rPr>
            </w:pPr>
          </w:p>
        </w:tc>
      </w:tr>
      <w:tr w:rsidR="00A619F1" w14:paraId="595EC0E8" w14:textId="77777777" w:rsidTr="00A619F1">
        <w:trPr>
          <w:trHeight w:val="255"/>
        </w:trPr>
        <w:tc>
          <w:tcPr>
            <w:tcW w:w="3100" w:type="dxa"/>
            <w:tcBorders>
              <w:top w:val="nil"/>
              <w:left w:val="nil"/>
              <w:bottom w:val="nil"/>
              <w:right w:val="nil"/>
            </w:tcBorders>
            <w:shd w:val="clear" w:color="auto" w:fill="auto"/>
            <w:vAlign w:val="center"/>
            <w:hideMark/>
          </w:tcPr>
          <w:p w14:paraId="3ECEF9A5"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特许权</w:t>
            </w:r>
          </w:p>
        </w:tc>
        <w:tc>
          <w:tcPr>
            <w:tcW w:w="1560" w:type="dxa"/>
            <w:tcBorders>
              <w:top w:val="nil"/>
              <w:left w:val="nil"/>
              <w:bottom w:val="nil"/>
              <w:right w:val="nil"/>
            </w:tcBorders>
            <w:shd w:val="clear" w:color="auto" w:fill="auto"/>
            <w:vAlign w:val="center"/>
            <w:hideMark/>
          </w:tcPr>
          <w:p w14:paraId="254BFB98"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EFFC91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5D24D2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FE683E5" w14:textId="77777777" w:rsidR="00A619F1" w:rsidRDefault="00A619F1">
            <w:pPr>
              <w:jc w:val="right"/>
              <w:rPr>
                <w:rFonts w:eastAsia="Times New Roman"/>
                <w:sz w:val="20"/>
                <w:szCs w:val="20"/>
              </w:rPr>
            </w:pPr>
          </w:p>
        </w:tc>
      </w:tr>
      <w:tr w:rsidR="00A619F1" w14:paraId="49F1A29A" w14:textId="77777777" w:rsidTr="00A619F1">
        <w:trPr>
          <w:trHeight w:val="255"/>
        </w:trPr>
        <w:tc>
          <w:tcPr>
            <w:tcW w:w="3100" w:type="dxa"/>
            <w:tcBorders>
              <w:top w:val="nil"/>
              <w:left w:val="nil"/>
              <w:bottom w:val="nil"/>
              <w:right w:val="nil"/>
            </w:tcBorders>
            <w:shd w:val="clear" w:color="auto" w:fill="auto"/>
            <w:vAlign w:val="center"/>
            <w:hideMark/>
          </w:tcPr>
          <w:p w14:paraId="231B6085"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三、无形资产减值准备合计</w:t>
            </w:r>
          </w:p>
        </w:tc>
        <w:tc>
          <w:tcPr>
            <w:tcW w:w="1560" w:type="dxa"/>
            <w:tcBorders>
              <w:top w:val="nil"/>
              <w:left w:val="nil"/>
              <w:bottom w:val="nil"/>
              <w:right w:val="nil"/>
            </w:tcBorders>
            <w:shd w:val="clear" w:color="auto" w:fill="auto"/>
            <w:vAlign w:val="center"/>
            <w:hideMark/>
          </w:tcPr>
          <w:p w14:paraId="6C5298CB"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37BC92B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85550C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C086AAF" w14:textId="77777777" w:rsidR="00A619F1" w:rsidRDefault="00A619F1">
            <w:pPr>
              <w:jc w:val="right"/>
              <w:rPr>
                <w:rFonts w:eastAsia="Times New Roman"/>
                <w:sz w:val="20"/>
                <w:szCs w:val="20"/>
              </w:rPr>
            </w:pPr>
          </w:p>
        </w:tc>
      </w:tr>
      <w:tr w:rsidR="00A619F1" w14:paraId="6426DAC8" w14:textId="77777777" w:rsidTr="00A619F1">
        <w:trPr>
          <w:trHeight w:val="255"/>
        </w:trPr>
        <w:tc>
          <w:tcPr>
            <w:tcW w:w="3100" w:type="dxa"/>
            <w:tcBorders>
              <w:top w:val="nil"/>
              <w:left w:val="nil"/>
              <w:bottom w:val="nil"/>
              <w:right w:val="nil"/>
            </w:tcBorders>
            <w:shd w:val="clear" w:color="auto" w:fill="auto"/>
            <w:vAlign w:val="center"/>
            <w:hideMark/>
          </w:tcPr>
          <w:p w14:paraId="55F7BE6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其中：软件</w:t>
            </w:r>
          </w:p>
        </w:tc>
        <w:tc>
          <w:tcPr>
            <w:tcW w:w="1560" w:type="dxa"/>
            <w:tcBorders>
              <w:top w:val="nil"/>
              <w:left w:val="nil"/>
              <w:bottom w:val="nil"/>
              <w:right w:val="nil"/>
            </w:tcBorders>
            <w:shd w:val="clear" w:color="auto" w:fill="auto"/>
            <w:vAlign w:val="center"/>
            <w:hideMark/>
          </w:tcPr>
          <w:p w14:paraId="1C50EBDC"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7751A5B"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281012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A171FAB" w14:textId="77777777" w:rsidR="00A619F1" w:rsidRDefault="00A619F1">
            <w:pPr>
              <w:jc w:val="right"/>
              <w:rPr>
                <w:rFonts w:eastAsia="Times New Roman"/>
                <w:sz w:val="20"/>
                <w:szCs w:val="20"/>
              </w:rPr>
            </w:pPr>
          </w:p>
        </w:tc>
      </w:tr>
      <w:tr w:rsidR="00A619F1" w14:paraId="439A5CB9" w14:textId="77777777" w:rsidTr="00A619F1">
        <w:trPr>
          <w:trHeight w:val="255"/>
        </w:trPr>
        <w:tc>
          <w:tcPr>
            <w:tcW w:w="3100" w:type="dxa"/>
            <w:tcBorders>
              <w:top w:val="nil"/>
              <w:left w:val="nil"/>
              <w:bottom w:val="nil"/>
              <w:right w:val="nil"/>
            </w:tcBorders>
            <w:shd w:val="clear" w:color="auto" w:fill="auto"/>
            <w:vAlign w:val="center"/>
            <w:hideMark/>
          </w:tcPr>
          <w:p w14:paraId="41A407A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4CC60860"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43C36F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516B29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2CE68E2" w14:textId="77777777" w:rsidR="00A619F1" w:rsidRDefault="00A619F1">
            <w:pPr>
              <w:jc w:val="right"/>
              <w:rPr>
                <w:rFonts w:eastAsia="Times New Roman"/>
                <w:sz w:val="20"/>
                <w:szCs w:val="20"/>
              </w:rPr>
            </w:pPr>
          </w:p>
        </w:tc>
      </w:tr>
      <w:tr w:rsidR="00A619F1" w14:paraId="4CDBD478" w14:textId="77777777" w:rsidTr="00A619F1">
        <w:trPr>
          <w:trHeight w:val="255"/>
        </w:trPr>
        <w:tc>
          <w:tcPr>
            <w:tcW w:w="3100" w:type="dxa"/>
            <w:tcBorders>
              <w:top w:val="nil"/>
              <w:left w:val="nil"/>
              <w:bottom w:val="nil"/>
              <w:right w:val="nil"/>
            </w:tcBorders>
            <w:shd w:val="clear" w:color="auto" w:fill="auto"/>
            <w:vAlign w:val="center"/>
            <w:hideMark/>
          </w:tcPr>
          <w:p w14:paraId="13E40F0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专利权</w:t>
            </w:r>
          </w:p>
        </w:tc>
        <w:tc>
          <w:tcPr>
            <w:tcW w:w="1560" w:type="dxa"/>
            <w:tcBorders>
              <w:top w:val="nil"/>
              <w:left w:val="nil"/>
              <w:bottom w:val="nil"/>
              <w:right w:val="nil"/>
            </w:tcBorders>
            <w:shd w:val="clear" w:color="auto" w:fill="auto"/>
            <w:vAlign w:val="center"/>
            <w:hideMark/>
          </w:tcPr>
          <w:p w14:paraId="2F209C7D"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1203C4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CB64E7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8ECBB58" w14:textId="77777777" w:rsidR="00A619F1" w:rsidRDefault="00A619F1">
            <w:pPr>
              <w:jc w:val="right"/>
              <w:rPr>
                <w:rFonts w:eastAsia="Times New Roman"/>
                <w:sz w:val="20"/>
                <w:szCs w:val="20"/>
              </w:rPr>
            </w:pPr>
          </w:p>
        </w:tc>
      </w:tr>
      <w:tr w:rsidR="00A619F1" w14:paraId="70B1798C" w14:textId="77777777" w:rsidTr="00A619F1">
        <w:trPr>
          <w:trHeight w:val="255"/>
        </w:trPr>
        <w:tc>
          <w:tcPr>
            <w:tcW w:w="3100" w:type="dxa"/>
            <w:tcBorders>
              <w:top w:val="nil"/>
              <w:left w:val="nil"/>
              <w:bottom w:val="nil"/>
              <w:right w:val="nil"/>
            </w:tcBorders>
            <w:shd w:val="clear" w:color="auto" w:fill="auto"/>
            <w:vAlign w:val="center"/>
            <w:hideMark/>
          </w:tcPr>
          <w:p w14:paraId="2872CD99"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非专利技术</w:t>
            </w:r>
          </w:p>
        </w:tc>
        <w:tc>
          <w:tcPr>
            <w:tcW w:w="1560" w:type="dxa"/>
            <w:tcBorders>
              <w:top w:val="nil"/>
              <w:left w:val="nil"/>
              <w:bottom w:val="nil"/>
              <w:right w:val="nil"/>
            </w:tcBorders>
            <w:shd w:val="clear" w:color="auto" w:fill="auto"/>
            <w:vAlign w:val="center"/>
            <w:hideMark/>
          </w:tcPr>
          <w:p w14:paraId="57461D6E"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7E3DD4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BADB2BB"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1AE8F05" w14:textId="77777777" w:rsidR="00A619F1" w:rsidRDefault="00A619F1">
            <w:pPr>
              <w:jc w:val="right"/>
              <w:rPr>
                <w:rFonts w:eastAsia="Times New Roman"/>
                <w:sz w:val="20"/>
                <w:szCs w:val="20"/>
              </w:rPr>
            </w:pPr>
          </w:p>
        </w:tc>
      </w:tr>
      <w:tr w:rsidR="00A619F1" w14:paraId="4FAFB4A2" w14:textId="77777777" w:rsidTr="00A619F1">
        <w:trPr>
          <w:trHeight w:val="255"/>
        </w:trPr>
        <w:tc>
          <w:tcPr>
            <w:tcW w:w="3100" w:type="dxa"/>
            <w:tcBorders>
              <w:top w:val="nil"/>
              <w:left w:val="nil"/>
              <w:bottom w:val="nil"/>
              <w:right w:val="nil"/>
            </w:tcBorders>
            <w:shd w:val="clear" w:color="auto" w:fill="auto"/>
            <w:vAlign w:val="center"/>
            <w:hideMark/>
          </w:tcPr>
          <w:p w14:paraId="6390DBAE"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商标权</w:t>
            </w:r>
          </w:p>
        </w:tc>
        <w:tc>
          <w:tcPr>
            <w:tcW w:w="1560" w:type="dxa"/>
            <w:tcBorders>
              <w:top w:val="nil"/>
              <w:left w:val="nil"/>
              <w:bottom w:val="nil"/>
              <w:right w:val="nil"/>
            </w:tcBorders>
            <w:shd w:val="clear" w:color="auto" w:fill="auto"/>
            <w:vAlign w:val="center"/>
            <w:hideMark/>
          </w:tcPr>
          <w:p w14:paraId="47488ABC"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4FF370C"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DEF9EA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CA63799" w14:textId="77777777" w:rsidR="00A619F1" w:rsidRDefault="00A619F1">
            <w:pPr>
              <w:jc w:val="right"/>
              <w:rPr>
                <w:rFonts w:eastAsia="Times New Roman"/>
                <w:sz w:val="20"/>
                <w:szCs w:val="20"/>
              </w:rPr>
            </w:pPr>
          </w:p>
        </w:tc>
      </w:tr>
      <w:tr w:rsidR="00A619F1" w14:paraId="5D26A85F" w14:textId="77777777" w:rsidTr="00A619F1">
        <w:trPr>
          <w:trHeight w:val="255"/>
        </w:trPr>
        <w:tc>
          <w:tcPr>
            <w:tcW w:w="3100" w:type="dxa"/>
            <w:tcBorders>
              <w:top w:val="nil"/>
              <w:left w:val="nil"/>
              <w:bottom w:val="nil"/>
              <w:right w:val="nil"/>
            </w:tcBorders>
            <w:shd w:val="clear" w:color="auto" w:fill="auto"/>
            <w:vAlign w:val="center"/>
            <w:hideMark/>
          </w:tcPr>
          <w:p w14:paraId="22B192B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著作权</w:t>
            </w:r>
          </w:p>
        </w:tc>
        <w:tc>
          <w:tcPr>
            <w:tcW w:w="1560" w:type="dxa"/>
            <w:tcBorders>
              <w:top w:val="nil"/>
              <w:left w:val="nil"/>
              <w:bottom w:val="nil"/>
              <w:right w:val="nil"/>
            </w:tcBorders>
            <w:shd w:val="clear" w:color="auto" w:fill="auto"/>
            <w:vAlign w:val="center"/>
            <w:hideMark/>
          </w:tcPr>
          <w:p w14:paraId="1155D3CB"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4AAC26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5F0B0F9"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DC22C34" w14:textId="77777777" w:rsidR="00A619F1" w:rsidRDefault="00A619F1">
            <w:pPr>
              <w:jc w:val="right"/>
              <w:rPr>
                <w:rFonts w:eastAsia="Times New Roman"/>
                <w:sz w:val="20"/>
                <w:szCs w:val="20"/>
              </w:rPr>
            </w:pPr>
          </w:p>
        </w:tc>
      </w:tr>
      <w:tr w:rsidR="00A619F1" w14:paraId="38C4216F" w14:textId="77777777" w:rsidTr="00A619F1">
        <w:trPr>
          <w:trHeight w:val="255"/>
        </w:trPr>
        <w:tc>
          <w:tcPr>
            <w:tcW w:w="3100" w:type="dxa"/>
            <w:tcBorders>
              <w:top w:val="nil"/>
              <w:left w:val="nil"/>
              <w:bottom w:val="nil"/>
              <w:right w:val="nil"/>
            </w:tcBorders>
            <w:shd w:val="clear" w:color="auto" w:fill="auto"/>
            <w:vAlign w:val="center"/>
            <w:hideMark/>
          </w:tcPr>
          <w:p w14:paraId="2F162A6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特许权</w:t>
            </w:r>
          </w:p>
        </w:tc>
        <w:tc>
          <w:tcPr>
            <w:tcW w:w="1560" w:type="dxa"/>
            <w:tcBorders>
              <w:top w:val="nil"/>
              <w:left w:val="nil"/>
              <w:bottom w:val="nil"/>
              <w:right w:val="nil"/>
            </w:tcBorders>
            <w:shd w:val="clear" w:color="auto" w:fill="auto"/>
            <w:vAlign w:val="center"/>
            <w:hideMark/>
          </w:tcPr>
          <w:p w14:paraId="0065FF8D"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4096BE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87E940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B00CCF9" w14:textId="77777777" w:rsidR="00A619F1" w:rsidRDefault="00A619F1">
            <w:pPr>
              <w:jc w:val="right"/>
              <w:rPr>
                <w:rFonts w:eastAsia="Times New Roman"/>
                <w:sz w:val="20"/>
                <w:szCs w:val="20"/>
              </w:rPr>
            </w:pPr>
          </w:p>
        </w:tc>
      </w:tr>
      <w:tr w:rsidR="00A619F1" w14:paraId="39B9398C" w14:textId="77777777" w:rsidTr="00A619F1">
        <w:trPr>
          <w:trHeight w:val="255"/>
        </w:trPr>
        <w:tc>
          <w:tcPr>
            <w:tcW w:w="3100" w:type="dxa"/>
            <w:tcBorders>
              <w:top w:val="nil"/>
              <w:left w:val="nil"/>
              <w:bottom w:val="nil"/>
              <w:right w:val="nil"/>
            </w:tcBorders>
            <w:shd w:val="clear" w:color="auto" w:fill="auto"/>
            <w:vAlign w:val="center"/>
            <w:hideMark/>
          </w:tcPr>
          <w:p w14:paraId="574362E9"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四、账面价值合计</w:t>
            </w:r>
          </w:p>
        </w:tc>
        <w:tc>
          <w:tcPr>
            <w:tcW w:w="1560" w:type="dxa"/>
            <w:tcBorders>
              <w:top w:val="nil"/>
              <w:left w:val="nil"/>
              <w:bottom w:val="nil"/>
              <w:right w:val="nil"/>
            </w:tcBorders>
            <w:shd w:val="clear" w:color="auto" w:fill="auto"/>
            <w:vAlign w:val="center"/>
            <w:hideMark/>
          </w:tcPr>
          <w:p w14:paraId="4F365857"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72E7D752"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33C5D33"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DD04377" w14:textId="77777777" w:rsidR="00A619F1" w:rsidRDefault="00A619F1">
            <w:pPr>
              <w:jc w:val="right"/>
              <w:rPr>
                <w:rFonts w:ascii="Arial Narrow" w:hAnsi="Arial Narrow" w:cs="Arial"/>
                <w:color w:val="000000"/>
                <w:sz w:val="18"/>
                <w:szCs w:val="18"/>
              </w:rPr>
            </w:pPr>
          </w:p>
        </w:tc>
      </w:tr>
      <w:tr w:rsidR="00A619F1" w14:paraId="00A97002" w14:textId="77777777" w:rsidTr="00A619F1">
        <w:trPr>
          <w:trHeight w:val="255"/>
        </w:trPr>
        <w:tc>
          <w:tcPr>
            <w:tcW w:w="3100" w:type="dxa"/>
            <w:tcBorders>
              <w:top w:val="nil"/>
              <w:left w:val="nil"/>
              <w:bottom w:val="nil"/>
              <w:right w:val="nil"/>
            </w:tcBorders>
            <w:shd w:val="clear" w:color="auto" w:fill="auto"/>
            <w:vAlign w:val="center"/>
            <w:hideMark/>
          </w:tcPr>
          <w:p w14:paraId="11E1798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其中：软件</w:t>
            </w:r>
          </w:p>
        </w:tc>
        <w:tc>
          <w:tcPr>
            <w:tcW w:w="1560" w:type="dxa"/>
            <w:tcBorders>
              <w:top w:val="nil"/>
              <w:left w:val="nil"/>
              <w:bottom w:val="nil"/>
              <w:right w:val="nil"/>
            </w:tcBorders>
            <w:shd w:val="clear" w:color="auto" w:fill="auto"/>
            <w:vAlign w:val="center"/>
            <w:hideMark/>
          </w:tcPr>
          <w:p w14:paraId="11FF85A3"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2B6790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D4E184C"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8070722" w14:textId="77777777" w:rsidR="00A619F1" w:rsidRDefault="00A619F1">
            <w:pPr>
              <w:jc w:val="right"/>
              <w:rPr>
                <w:rFonts w:ascii="Arial Narrow" w:hAnsi="Arial Narrow" w:cs="Arial"/>
                <w:color w:val="000000"/>
                <w:sz w:val="18"/>
                <w:szCs w:val="18"/>
              </w:rPr>
            </w:pPr>
          </w:p>
        </w:tc>
      </w:tr>
      <w:tr w:rsidR="00A619F1" w14:paraId="69834604" w14:textId="77777777" w:rsidTr="00A619F1">
        <w:trPr>
          <w:trHeight w:val="255"/>
        </w:trPr>
        <w:tc>
          <w:tcPr>
            <w:tcW w:w="3100" w:type="dxa"/>
            <w:tcBorders>
              <w:top w:val="nil"/>
              <w:left w:val="nil"/>
              <w:bottom w:val="nil"/>
              <w:right w:val="nil"/>
            </w:tcBorders>
            <w:shd w:val="clear" w:color="auto" w:fill="auto"/>
            <w:vAlign w:val="center"/>
            <w:hideMark/>
          </w:tcPr>
          <w:p w14:paraId="7F3AA93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087B3898"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A36DD7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5DBB5B7"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8D6F509" w14:textId="77777777" w:rsidR="00A619F1" w:rsidRDefault="00A619F1">
            <w:pPr>
              <w:jc w:val="right"/>
              <w:rPr>
                <w:rFonts w:ascii="Arial Narrow" w:hAnsi="Arial Narrow" w:cs="Arial"/>
                <w:color w:val="000000"/>
                <w:sz w:val="18"/>
                <w:szCs w:val="18"/>
              </w:rPr>
            </w:pPr>
          </w:p>
        </w:tc>
      </w:tr>
      <w:tr w:rsidR="00A619F1" w14:paraId="6490D427" w14:textId="77777777" w:rsidTr="00A619F1">
        <w:trPr>
          <w:trHeight w:val="255"/>
        </w:trPr>
        <w:tc>
          <w:tcPr>
            <w:tcW w:w="3100" w:type="dxa"/>
            <w:tcBorders>
              <w:top w:val="nil"/>
              <w:left w:val="nil"/>
              <w:bottom w:val="nil"/>
              <w:right w:val="nil"/>
            </w:tcBorders>
            <w:shd w:val="clear" w:color="auto" w:fill="auto"/>
            <w:vAlign w:val="center"/>
            <w:hideMark/>
          </w:tcPr>
          <w:p w14:paraId="6C21E915"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专利权</w:t>
            </w:r>
          </w:p>
        </w:tc>
        <w:tc>
          <w:tcPr>
            <w:tcW w:w="1560" w:type="dxa"/>
            <w:tcBorders>
              <w:top w:val="nil"/>
              <w:left w:val="nil"/>
              <w:bottom w:val="nil"/>
              <w:right w:val="nil"/>
            </w:tcBorders>
            <w:shd w:val="clear" w:color="auto" w:fill="auto"/>
            <w:vAlign w:val="center"/>
            <w:hideMark/>
          </w:tcPr>
          <w:p w14:paraId="6BF7BE77"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A52D48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6B08EF7"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E699BF4" w14:textId="77777777" w:rsidR="00A619F1" w:rsidRDefault="00A619F1">
            <w:pPr>
              <w:jc w:val="right"/>
              <w:rPr>
                <w:rFonts w:ascii="Arial Narrow" w:hAnsi="Arial Narrow" w:cs="Arial"/>
                <w:color w:val="000000"/>
                <w:sz w:val="18"/>
                <w:szCs w:val="18"/>
              </w:rPr>
            </w:pPr>
          </w:p>
        </w:tc>
      </w:tr>
      <w:tr w:rsidR="00A619F1" w14:paraId="66D18F26" w14:textId="77777777" w:rsidTr="00A619F1">
        <w:trPr>
          <w:trHeight w:val="255"/>
        </w:trPr>
        <w:tc>
          <w:tcPr>
            <w:tcW w:w="3100" w:type="dxa"/>
            <w:tcBorders>
              <w:top w:val="nil"/>
              <w:left w:val="nil"/>
              <w:bottom w:val="nil"/>
              <w:right w:val="nil"/>
            </w:tcBorders>
            <w:shd w:val="clear" w:color="auto" w:fill="auto"/>
            <w:vAlign w:val="center"/>
            <w:hideMark/>
          </w:tcPr>
          <w:p w14:paraId="2327C76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非专利技术</w:t>
            </w:r>
          </w:p>
        </w:tc>
        <w:tc>
          <w:tcPr>
            <w:tcW w:w="1560" w:type="dxa"/>
            <w:tcBorders>
              <w:top w:val="nil"/>
              <w:left w:val="nil"/>
              <w:bottom w:val="nil"/>
              <w:right w:val="nil"/>
            </w:tcBorders>
            <w:shd w:val="clear" w:color="auto" w:fill="auto"/>
            <w:vAlign w:val="center"/>
            <w:hideMark/>
          </w:tcPr>
          <w:p w14:paraId="48191E65"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6AFE51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4F408A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0FDE1F0" w14:textId="77777777" w:rsidR="00A619F1" w:rsidRDefault="00A619F1">
            <w:pPr>
              <w:jc w:val="right"/>
              <w:rPr>
                <w:rFonts w:ascii="Arial Narrow" w:hAnsi="Arial Narrow" w:cs="Arial"/>
                <w:color w:val="000000"/>
                <w:sz w:val="18"/>
                <w:szCs w:val="18"/>
              </w:rPr>
            </w:pPr>
          </w:p>
        </w:tc>
      </w:tr>
      <w:tr w:rsidR="00A619F1" w14:paraId="0D89D940" w14:textId="77777777" w:rsidTr="00A619F1">
        <w:trPr>
          <w:trHeight w:val="255"/>
        </w:trPr>
        <w:tc>
          <w:tcPr>
            <w:tcW w:w="3100" w:type="dxa"/>
            <w:tcBorders>
              <w:top w:val="nil"/>
              <w:left w:val="nil"/>
              <w:bottom w:val="nil"/>
              <w:right w:val="nil"/>
            </w:tcBorders>
            <w:shd w:val="clear" w:color="auto" w:fill="auto"/>
            <w:vAlign w:val="center"/>
            <w:hideMark/>
          </w:tcPr>
          <w:p w14:paraId="106D924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商标权</w:t>
            </w:r>
          </w:p>
        </w:tc>
        <w:tc>
          <w:tcPr>
            <w:tcW w:w="1560" w:type="dxa"/>
            <w:tcBorders>
              <w:top w:val="nil"/>
              <w:left w:val="nil"/>
              <w:bottom w:val="nil"/>
              <w:right w:val="nil"/>
            </w:tcBorders>
            <w:shd w:val="clear" w:color="auto" w:fill="auto"/>
            <w:vAlign w:val="center"/>
            <w:hideMark/>
          </w:tcPr>
          <w:p w14:paraId="56916FBB"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4782CC8"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15AB1F3"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F698114" w14:textId="77777777" w:rsidR="00A619F1" w:rsidRDefault="00A619F1">
            <w:pPr>
              <w:jc w:val="right"/>
              <w:rPr>
                <w:rFonts w:ascii="Arial Narrow" w:hAnsi="Arial Narrow" w:cs="Arial"/>
                <w:color w:val="000000"/>
                <w:sz w:val="18"/>
                <w:szCs w:val="18"/>
              </w:rPr>
            </w:pPr>
          </w:p>
        </w:tc>
      </w:tr>
      <w:tr w:rsidR="00A619F1" w14:paraId="05DF69BB" w14:textId="77777777" w:rsidTr="00A619F1">
        <w:trPr>
          <w:trHeight w:val="255"/>
        </w:trPr>
        <w:tc>
          <w:tcPr>
            <w:tcW w:w="3100" w:type="dxa"/>
            <w:tcBorders>
              <w:top w:val="nil"/>
              <w:left w:val="nil"/>
              <w:bottom w:val="nil"/>
              <w:right w:val="nil"/>
            </w:tcBorders>
            <w:shd w:val="clear" w:color="auto" w:fill="auto"/>
            <w:vAlign w:val="center"/>
            <w:hideMark/>
          </w:tcPr>
          <w:p w14:paraId="7C601ED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著作权</w:t>
            </w:r>
          </w:p>
        </w:tc>
        <w:tc>
          <w:tcPr>
            <w:tcW w:w="1560" w:type="dxa"/>
            <w:tcBorders>
              <w:top w:val="nil"/>
              <w:left w:val="nil"/>
              <w:bottom w:val="nil"/>
              <w:right w:val="nil"/>
            </w:tcBorders>
            <w:shd w:val="clear" w:color="auto" w:fill="auto"/>
            <w:vAlign w:val="center"/>
            <w:hideMark/>
          </w:tcPr>
          <w:p w14:paraId="0E8B75CC"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732D161"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1397278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8D4C6E8" w14:textId="77777777" w:rsidR="00A619F1" w:rsidRDefault="00A619F1">
            <w:pPr>
              <w:jc w:val="right"/>
              <w:rPr>
                <w:rFonts w:ascii="Arial Narrow" w:hAnsi="Arial Narrow" w:cs="Arial"/>
                <w:color w:val="000000"/>
                <w:sz w:val="18"/>
                <w:szCs w:val="18"/>
              </w:rPr>
            </w:pPr>
          </w:p>
        </w:tc>
      </w:tr>
      <w:tr w:rsidR="00A619F1" w14:paraId="32676074" w14:textId="77777777" w:rsidTr="00A619F1">
        <w:trPr>
          <w:trHeight w:val="263"/>
        </w:trPr>
        <w:tc>
          <w:tcPr>
            <w:tcW w:w="3100" w:type="dxa"/>
            <w:tcBorders>
              <w:top w:val="nil"/>
              <w:left w:val="nil"/>
              <w:bottom w:val="single" w:sz="8" w:space="0" w:color="auto"/>
              <w:right w:val="nil"/>
            </w:tcBorders>
            <w:shd w:val="clear" w:color="auto" w:fill="auto"/>
            <w:vAlign w:val="center"/>
            <w:hideMark/>
          </w:tcPr>
          <w:p w14:paraId="66E7EE4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特许权</w:t>
            </w:r>
          </w:p>
        </w:tc>
        <w:tc>
          <w:tcPr>
            <w:tcW w:w="1560" w:type="dxa"/>
            <w:tcBorders>
              <w:top w:val="nil"/>
              <w:left w:val="nil"/>
              <w:bottom w:val="single" w:sz="8" w:space="0" w:color="auto"/>
              <w:right w:val="nil"/>
            </w:tcBorders>
            <w:shd w:val="clear" w:color="auto" w:fill="auto"/>
            <w:vAlign w:val="center"/>
            <w:hideMark/>
          </w:tcPr>
          <w:p w14:paraId="6AAD9866"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auto"/>
              <w:right w:val="nil"/>
            </w:tcBorders>
            <w:shd w:val="clear" w:color="auto" w:fill="auto"/>
            <w:vAlign w:val="center"/>
            <w:hideMark/>
          </w:tcPr>
          <w:p w14:paraId="20BC6323"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auto"/>
              <w:right w:val="nil"/>
            </w:tcBorders>
            <w:shd w:val="clear" w:color="auto" w:fill="auto"/>
            <w:vAlign w:val="center"/>
            <w:hideMark/>
          </w:tcPr>
          <w:p w14:paraId="763406A2"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auto"/>
              <w:right w:val="nil"/>
            </w:tcBorders>
            <w:shd w:val="clear" w:color="auto" w:fill="auto"/>
            <w:vAlign w:val="center"/>
            <w:hideMark/>
          </w:tcPr>
          <w:p w14:paraId="44EF7BA6"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28E94CEA" w14:textId="42EC111D" w:rsidR="00766AE6" w:rsidRDefault="00A619F1" w:rsidP="00DD3DBB">
      <w:pPr>
        <w:snapToGrid w:val="0"/>
        <w:spacing w:beforeLines="50" w:before="120" w:afterLines="90" w:after="216"/>
        <w:rPr>
          <w:rFonts w:ascii="Arial" w:hAnsi="Arial" w:cs="Arial"/>
          <w:color w:val="000000"/>
          <w:kern w:val="0"/>
          <w:sz w:val="20"/>
          <w:szCs w:val="20"/>
        </w:rPr>
      </w:pPr>
      <w:r>
        <w:rPr>
          <w:rFonts w:ascii="Arial Narrow" w:eastAsia="仿宋_GB2312" w:hAnsi="Arial Narrow"/>
          <w:sz w:val="24"/>
        </w:rPr>
        <w:lastRenderedPageBreak/>
        <w:fldChar w:fldCharType="end"/>
      </w:r>
      <w:r w:rsidR="007A1860">
        <w:rPr>
          <w:rFonts w:ascii="Arial Narrow" w:eastAsia="仿宋_GB2312" w:hAnsi="Arial Narrow"/>
          <w:sz w:val="24"/>
        </w:rPr>
        <w:t>说明：</w:t>
      </w:r>
    </w:p>
    <w:p w14:paraId="193885E0"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w:t>
      </w:r>
      <w:r>
        <w:rPr>
          <w:rFonts w:ascii="宋体" w:hAnsi="宋体" w:cs="宋体" w:hint="eastAsia"/>
          <w:color w:val="0000FF"/>
          <w:sz w:val="24"/>
        </w:rPr>
        <w:t>①</w:t>
      </w:r>
      <w:r>
        <w:rPr>
          <w:rFonts w:ascii="Arial Narrow" w:eastAsia="仿宋_GB2312" w:hAnsi="Arial Narrow"/>
          <w:color w:val="0000FF"/>
          <w:sz w:val="24"/>
        </w:rPr>
        <w:t>本公司使用寿命不确定的无形资产的判断依据。</w:t>
      </w:r>
    </w:p>
    <w:p w14:paraId="2874A630"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color w:val="0000FF"/>
          <w:sz w:val="24"/>
        </w:rPr>
        <w:t>②</w:t>
      </w:r>
      <w:r>
        <w:rPr>
          <w:rFonts w:ascii="Arial Narrow" w:eastAsia="仿宋_GB2312" w:hAnsi="Arial Narrow"/>
          <w:color w:val="0000FF"/>
          <w:sz w:val="24"/>
        </w:rPr>
        <w:t>抵押、担保的土地使用权。</w:t>
      </w:r>
    </w:p>
    <w:p w14:paraId="1E1841AD"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color w:val="0000FF"/>
          <w:sz w:val="24"/>
        </w:rPr>
        <w:t>③</w:t>
      </w:r>
      <w:r>
        <w:rPr>
          <w:rFonts w:ascii="Arial Narrow" w:eastAsia="仿宋_GB2312" w:hAnsi="Arial Narrow"/>
          <w:color w:val="0000FF"/>
          <w:sz w:val="24"/>
        </w:rPr>
        <w:t>在报告期内发生的单项价值在</w:t>
      </w:r>
      <w:r>
        <w:rPr>
          <w:rFonts w:ascii="Arial Narrow" w:eastAsia="仿宋_GB2312" w:hAnsi="Arial Narrow"/>
          <w:color w:val="0000FF"/>
          <w:sz w:val="24"/>
        </w:rPr>
        <w:t>100</w:t>
      </w:r>
      <w:r>
        <w:rPr>
          <w:rFonts w:ascii="Arial Narrow" w:eastAsia="仿宋_GB2312" w:hAnsi="Arial Narrow"/>
          <w:color w:val="0000FF"/>
          <w:sz w:val="24"/>
        </w:rPr>
        <w:t>万元以上的无形资产，若该资产原始价值是以评估值作为入账依据的，还应披露评估机构名称、评估方法。</w:t>
      </w:r>
    </w:p>
    <w:p w14:paraId="239C5334"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color w:val="0000FF"/>
          <w:sz w:val="24"/>
        </w:rPr>
        <w:t>④</w:t>
      </w:r>
      <w:r>
        <w:rPr>
          <w:rFonts w:ascii="Arial Narrow" w:eastAsia="仿宋_GB2312" w:hAnsi="Arial Narrow"/>
          <w:color w:val="0000FF"/>
          <w:sz w:val="24"/>
        </w:rPr>
        <w:t>无形资产减值准备计提及减少原因</w:t>
      </w:r>
    </w:p>
    <w:p w14:paraId="3F30C510"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color w:val="0000FF"/>
          <w:sz w:val="24"/>
        </w:rPr>
        <w:t>⑤</w:t>
      </w:r>
      <w:r>
        <w:rPr>
          <w:rFonts w:ascii="Arial Narrow" w:eastAsia="仿宋_GB2312" w:hAnsi="Arial Narrow"/>
          <w:color w:val="0000FF"/>
          <w:sz w:val="24"/>
        </w:rPr>
        <w:t>尚未达到可使用状态的无形资产，说明针对该项无形资产的减值测试结果。</w:t>
      </w:r>
    </w:p>
    <w:p w14:paraId="4D04C21D"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color w:val="0000FF"/>
          <w:sz w:val="24"/>
        </w:rPr>
        <w:t>⑥</w:t>
      </w:r>
      <w:r>
        <w:rPr>
          <w:rFonts w:ascii="Arial Narrow" w:eastAsia="仿宋_GB2312" w:hAnsi="Arial Narrow"/>
          <w:color w:val="0000FF"/>
          <w:sz w:val="24"/>
        </w:rPr>
        <w:t>本期发生以明显高于账面价值的价格出售无形资产交易的，应详细说明交易作价的基础和依据，如：估值模型、重要参数的选取依据和估值过程，以及必要的敏感性分析。</w:t>
      </w:r>
    </w:p>
    <w:p w14:paraId="4A97C16E" w14:textId="77777777" w:rsidR="00766AE6" w:rsidRDefault="007A1860">
      <w:pPr>
        <w:snapToGrid w:val="0"/>
        <w:spacing w:afterLines="90" w:after="216"/>
        <w:rPr>
          <w:rFonts w:ascii="Arial Narrow" w:eastAsia="仿宋_GB2312" w:hAnsi="Arial Narrow"/>
          <w:color w:val="0000FF"/>
          <w:sz w:val="24"/>
        </w:rPr>
      </w:pPr>
      <w:bookmarkStart w:id="27" w:name="OLE_LINK18"/>
      <w:bookmarkStart w:id="28" w:name="OLE_LINK17"/>
      <w:r>
        <w:rPr>
          <w:rFonts w:ascii="宋体" w:hAnsi="宋体" w:cs="宋体" w:hint="eastAsia"/>
          <w:color w:val="0000FF"/>
          <w:sz w:val="24"/>
        </w:rPr>
        <w:t>⑦</w:t>
      </w:r>
      <w:r>
        <w:rPr>
          <w:rFonts w:ascii="Arial Narrow" w:eastAsia="仿宋_GB2312" w:hAnsi="Arial Narrow"/>
          <w:color w:val="0000FF"/>
          <w:sz w:val="24"/>
        </w:rPr>
        <w:t>披露未办妥产权证书的土地使用权有关情况，说明未办妥产权证书的原因和预计办结时间。）</w:t>
      </w:r>
    </w:p>
    <w:bookmarkEnd w:id="27"/>
    <w:bookmarkEnd w:id="28"/>
    <w:p w14:paraId="0CC9EBA6" w14:textId="3961E764"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22</w:t>
      </w:r>
      <w:r>
        <w:rPr>
          <w:rFonts w:ascii="Arial Narrow" w:eastAsia="仿宋_GB2312" w:hAnsi="Arial Narrow"/>
          <w:sz w:val="24"/>
        </w:rPr>
        <w:t>、开发支出</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"QCF86 </w:instrText>
      </w:r>
      <w:r w:rsidR="00A619F1">
        <w:rPr>
          <w:rFonts w:ascii="Arial Narrow" w:eastAsia="仿宋_GB2312" w:hAnsi="Arial Narrow"/>
          <w:color w:val="0000FF"/>
          <w:sz w:val="24"/>
        </w:rPr>
        <w:instrText>开发支出</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附注</w:instrText>
      </w:r>
      <w:r w:rsidR="00A619F1">
        <w:rPr>
          <w:rFonts w:ascii="Arial Narrow" w:eastAsia="仿宋_GB2312" w:hAnsi="Arial Narrow"/>
          <w:color w:val="0000FF"/>
          <w:sz w:val="24"/>
        </w:rPr>
        <w:instrText>86</w:instrText>
      </w:r>
      <w:r w:rsidR="00A619F1">
        <w:rPr>
          <w:rFonts w:ascii="Arial Narrow" w:eastAsia="仿宋_GB2312" w:hAnsi="Arial Narrow"/>
          <w:color w:val="0000FF"/>
          <w:sz w:val="24"/>
        </w:rPr>
        <w:instrText>表</w:instrText>
      </w:r>
      <w:r w:rsidR="00A619F1">
        <w:rPr>
          <w:rFonts w:ascii="Arial Narrow" w:eastAsia="仿宋_GB2312" w:hAnsi="Arial Narrow"/>
          <w:color w:val="0000FF"/>
          <w:sz w:val="24"/>
        </w:rPr>
        <w:instrText xml:space="preserve">)!JiuQiQCF86" \h </w:instrText>
      </w:r>
      <w:r w:rsidR="00A619F1">
        <w:rPr>
          <w:rFonts w:ascii="Arial Narrow" w:eastAsia="仿宋_GB2312" w:hAnsi="Arial Narrow"/>
          <w:color w:val="0000FF"/>
          <w:sz w:val="24"/>
        </w:rPr>
        <w:fldChar w:fldCharType="separate"/>
      </w:r>
    </w:p>
    <w:tbl>
      <w:tblPr>
        <w:tblW w:w="9600" w:type="dxa"/>
        <w:tblLook w:val="04A0" w:firstRow="1" w:lastRow="0" w:firstColumn="1" w:lastColumn="0" w:noHBand="0" w:noVBand="1"/>
      </w:tblPr>
      <w:tblGrid>
        <w:gridCol w:w="1200"/>
        <w:gridCol w:w="1200"/>
        <w:gridCol w:w="1200"/>
        <w:gridCol w:w="1200"/>
        <w:gridCol w:w="1200"/>
        <w:gridCol w:w="1200"/>
        <w:gridCol w:w="1200"/>
        <w:gridCol w:w="1200"/>
      </w:tblGrid>
      <w:tr w:rsidR="00A619F1" w14:paraId="1FB0C826" w14:textId="77777777" w:rsidTr="00A619F1">
        <w:trPr>
          <w:trHeight w:val="255"/>
        </w:trPr>
        <w:tc>
          <w:tcPr>
            <w:tcW w:w="1200" w:type="dxa"/>
            <w:vMerge w:val="restart"/>
            <w:tcBorders>
              <w:top w:val="single" w:sz="8" w:space="0" w:color="000000"/>
              <w:left w:val="nil"/>
              <w:bottom w:val="single" w:sz="4" w:space="0" w:color="000000"/>
              <w:right w:val="nil"/>
            </w:tcBorders>
            <w:shd w:val="clear" w:color="auto" w:fill="auto"/>
            <w:vAlign w:val="center"/>
            <w:hideMark/>
          </w:tcPr>
          <w:p w14:paraId="41C2D640" w14:textId="77297712"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200" w:type="dxa"/>
            <w:vMerge w:val="restart"/>
            <w:tcBorders>
              <w:top w:val="single" w:sz="8" w:space="0" w:color="000000"/>
              <w:left w:val="nil"/>
              <w:bottom w:val="single" w:sz="4" w:space="0" w:color="000000"/>
              <w:right w:val="nil"/>
            </w:tcBorders>
            <w:shd w:val="clear" w:color="auto" w:fill="auto"/>
            <w:vAlign w:val="center"/>
            <w:hideMark/>
          </w:tcPr>
          <w:p w14:paraId="6AA226B2"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2400" w:type="dxa"/>
            <w:gridSpan w:val="2"/>
            <w:tcBorders>
              <w:top w:val="single" w:sz="8" w:space="0" w:color="000000"/>
              <w:left w:val="nil"/>
              <w:bottom w:val="nil"/>
              <w:right w:val="nil"/>
            </w:tcBorders>
            <w:shd w:val="clear" w:color="auto" w:fill="auto"/>
            <w:vAlign w:val="center"/>
            <w:hideMark/>
          </w:tcPr>
          <w:p w14:paraId="69B36582"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本期增加金额</w:t>
            </w:r>
          </w:p>
        </w:tc>
        <w:tc>
          <w:tcPr>
            <w:tcW w:w="3600" w:type="dxa"/>
            <w:gridSpan w:val="3"/>
            <w:tcBorders>
              <w:top w:val="single" w:sz="8" w:space="0" w:color="000000"/>
              <w:left w:val="nil"/>
              <w:bottom w:val="nil"/>
              <w:right w:val="nil"/>
            </w:tcBorders>
            <w:shd w:val="clear" w:color="auto" w:fill="auto"/>
            <w:vAlign w:val="center"/>
            <w:hideMark/>
          </w:tcPr>
          <w:p w14:paraId="224A2D2E"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本期减少金额</w:t>
            </w:r>
          </w:p>
        </w:tc>
        <w:tc>
          <w:tcPr>
            <w:tcW w:w="1200" w:type="dxa"/>
            <w:vMerge w:val="restart"/>
            <w:tcBorders>
              <w:top w:val="single" w:sz="8" w:space="0" w:color="000000"/>
              <w:left w:val="nil"/>
              <w:bottom w:val="single" w:sz="4" w:space="0" w:color="000000"/>
              <w:right w:val="nil"/>
            </w:tcBorders>
            <w:shd w:val="clear" w:color="auto" w:fill="auto"/>
            <w:vAlign w:val="center"/>
            <w:hideMark/>
          </w:tcPr>
          <w:p w14:paraId="12B40858"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2BDC366C" w14:textId="77777777" w:rsidTr="00A619F1">
        <w:trPr>
          <w:trHeight w:val="465"/>
        </w:trPr>
        <w:tc>
          <w:tcPr>
            <w:tcW w:w="1200" w:type="dxa"/>
            <w:vMerge/>
            <w:tcBorders>
              <w:top w:val="single" w:sz="8" w:space="0" w:color="000000"/>
              <w:left w:val="nil"/>
              <w:bottom w:val="single" w:sz="4" w:space="0" w:color="000000"/>
              <w:right w:val="nil"/>
            </w:tcBorders>
            <w:vAlign w:val="center"/>
            <w:hideMark/>
          </w:tcPr>
          <w:p w14:paraId="5BFB2BC6" w14:textId="77777777" w:rsidR="00A619F1" w:rsidRDefault="00A619F1">
            <w:pPr>
              <w:rPr>
                <w:rFonts w:ascii="Arial Narrow" w:hAnsi="Arial Narrow" w:cs="Arial"/>
                <w:b/>
                <w:bCs/>
                <w:color w:val="000000"/>
                <w:sz w:val="18"/>
                <w:szCs w:val="18"/>
              </w:rPr>
            </w:pPr>
          </w:p>
        </w:tc>
        <w:tc>
          <w:tcPr>
            <w:tcW w:w="1200" w:type="dxa"/>
            <w:vMerge/>
            <w:tcBorders>
              <w:top w:val="single" w:sz="8" w:space="0" w:color="000000"/>
              <w:left w:val="nil"/>
              <w:bottom w:val="single" w:sz="4" w:space="0" w:color="000000"/>
              <w:right w:val="nil"/>
            </w:tcBorders>
            <w:vAlign w:val="center"/>
            <w:hideMark/>
          </w:tcPr>
          <w:p w14:paraId="4DCB4031" w14:textId="77777777" w:rsidR="00A619F1" w:rsidRDefault="00A619F1">
            <w:pPr>
              <w:rPr>
                <w:rFonts w:ascii="Arial Narrow" w:hAnsi="Arial Narrow" w:cs="Arial"/>
                <w:b/>
                <w:bCs/>
                <w:color w:val="000000"/>
                <w:sz w:val="18"/>
                <w:szCs w:val="18"/>
              </w:rPr>
            </w:pPr>
          </w:p>
        </w:tc>
        <w:tc>
          <w:tcPr>
            <w:tcW w:w="1200" w:type="dxa"/>
            <w:tcBorders>
              <w:top w:val="nil"/>
              <w:left w:val="nil"/>
              <w:bottom w:val="single" w:sz="4" w:space="0" w:color="auto"/>
              <w:right w:val="nil"/>
            </w:tcBorders>
            <w:shd w:val="clear" w:color="auto" w:fill="auto"/>
            <w:vAlign w:val="center"/>
            <w:hideMark/>
          </w:tcPr>
          <w:p w14:paraId="096A7BE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内部开发支出</w:t>
            </w:r>
          </w:p>
        </w:tc>
        <w:tc>
          <w:tcPr>
            <w:tcW w:w="1200" w:type="dxa"/>
            <w:tcBorders>
              <w:top w:val="nil"/>
              <w:left w:val="nil"/>
              <w:bottom w:val="single" w:sz="4" w:space="0" w:color="auto"/>
              <w:right w:val="nil"/>
            </w:tcBorders>
            <w:shd w:val="clear" w:color="auto" w:fill="auto"/>
            <w:vAlign w:val="center"/>
            <w:hideMark/>
          </w:tcPr>
          <w:p w14:paraId="5520408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其他</w:t>
            </w:r>
          </w:p>
        </w:tc>
        <w:tc>
          <w:tcPr>
            <w:tcW w:w="1200" w:type="dxa"/>
            <w:tcBorders>
              <w:top w:val="nil"/>
              <w:left w:val="nil"/>
              <w:bottom w:val="single" w:sz="4" w:space="0" w:color="auto"/>
              <w:right w:val="nil"/>
            </w:tcBorders>
            <w:shd w:val="clear" w:color="auto" w:fill="auto"/>
            <w:vAlign w:val="center"/>
            <w:hideMark/>
          </w:tcPr>
          <w:p w14:paraId="515885A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确认为无形资产</w:t>
            </w:r>
          </w:p>
        </w:tc>
        <w:tc>
          <w:tcPr>
            <w:tcW w:w="1200" w:type="dxa"/>
            <w:tcBorders>
              <w:top w:val="nil"/>
              <w:left w:val="nil"/>
              <w:bottom w:val="single" w:sz="4" w:space="0" w:color="auto"/>
              <w:right w:val="nil"/>
            </w:tcBorders>
            <w:shd w:val="clear" w:color="auto" w:fill="auto"/>
            <w:vAlign w:val="center"/>
            <w:hideMark/>
          </w:tcPr>
          <w:p w14:paraId="4C0C7F9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转入当期损益</w:t>
            </w:r>
          </w:p>
        </w:tc>
        <w:tc>
          <w:tcPr>
            <w:tcW w:w="1200" w:type="dxa"/>
            <w:tcBorders>
              <w:top w:val="nil"/>
              <w:left w:val="nil"/>
              <w:bottom w:val="single" w:sz="4" w:space="0" w:color="auto"/>
              <w:right w:val="nil"/>
            </w:tcBorders>
            <w:shd w:val="clear" w:color="auto" w:fill="auto"/>
            <w:vAlign w:val="center"/>
            <w:hideMark/>
          </w:tcPr>
          <w:p w14:paraId="1687532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其他</w:t>
            </w:r>
          </w:p>
        </w:tc>
        <w:tc>
          <w:tcPr>
            <w:tcW w:w="1200" w:type="dxa"/>
            <w:vMerge/>
            <w:tcBorders>
              <w:top w:val="single" w:sz="8" w:space="0" w:color="000000"/>
              <w:left w:val="nil"/>
              <w:bottom w:val="single" w:sz="4" w:space="0" w:color="000000"/>
              <w:right w:val="nil"/>
            </w:tcBorders>
            <w:vAlign w:val="center"/>
            <w:hideMark/>
          </w:tcPr>
          <w:p w14:paraId="608D6803" w14:textId="77777777" w:rsidR="00A619F1" w:rsidRDefault="00A619F1">
            <w:pPr>
              <w:rPr>
                <w:rFonts w:ascii="Arial Narrow" w:hAnsi="Arial Narrow" w:cs="Arial"/>
                <w:b/>
                <w:bCs/>
                <w:color w:val="000000"/>
                <w:sz w:val="18"/>
                <w:szCs w:val="18"/>
              </w:rPr>
            </w:pPr>
          </w:p>
        </w:tc>
      </w:tr>
      <w:tr w:rsidR="00A619F1" w14:paraId="7BD23599" w14:textId="77777777" w:rsidTr="00A619F1">
        <w:trPr>
          <w:trHeight w:val="255"/>
        </w:trPr>
        <w:tc>
          <w:tcPr>
            <w:tcW w:w="1200" w:type="dxa"/>
            <w:tcBorders>
              <w:top w:val="nil"/>
              <w:left w:val="nil"/>
              <w:bottom w:val="nil"/>
              <w:right w:val="nil"/>
            </w:tcBorders>
            <w:shd w:val="clear" w:color="auto" w:fill="auto"/>
            <w:vAlign w:val="center"/>
            <w:hideMark/>
          </w:tcPr>
          <w:p w14:paraId="3A20A65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200" w:type="dxa"/>
            <w:tcBorders>
              <w:top w:val="nil"/>
              <w:left w:val="nil"/>
              <w:bottom w:val="nil"/>
              <w:right w:val="nil"/>
            </w:tcBorders>
            <w:shd w:val="clear" w:color="auto" w:fill="auto"/>
            <w:vAlign w:val="center"/>
            <w:hideMark/>
          </w:tcPr>
          <w:p w14:paraId="119996DF" w14:textId="77777777" w:rsidR="00A619F1" w:rsidRDefault="00A619F1">
            <w:pPr>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4C3D9EE2"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30534F1"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29CCF085"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633F89B"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02D5276E"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465667A0" w14:textId="77777777" w:rsidR="00A619F1" w:rsidRDefault="00A619F1">
            <w:pPr>
              <w:jc w:val="right"/>
              <w:rPr>
                <w:rFonts w:eastAsia="Times New Roman"/>
                <w:sz w:val="20"/>
                <w:szCs w:val="20"/>
              </w:rPr>
            </w:pPr>
          </w:p>
        </w:tc>
      </w:tr>
      <w:tr w:rsidR="00A619F1" w14:paraId="1CD34401" w14:textId="77777777" w:rsidTr="00A619F1">
        <w:trPr>
          <w:trHeight w:val="255"/>
        </w:trPr>
        <w:tc>
          <w:tcPr>
            <w:tcW w:w="1200" w:type="dxa"/>
            <w:tcBorders>
              <w:top w:val="nil"/>
              <w:left w:val="nil"/>
              <w:bottom w:val="nil"/>
              <w:right w:val="nil"/>
            </w:tcBorders>
            <w:shd w:val="clear" w:color="auto" w:fill="auto"/>
            <w:vAlign w:val="center"/>
            <w:hideMark/>
          </w:tcPr>
          <w:p w14:paraId="4A5F229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200" w:type="dxa"/>
            <w:tcBorders>
              <w:top w:val="nil"/>
              <w:left w:val="nil"/>
              <w:bottom w:val="nil"/>
              <w:right w:val="nil"/>
            </w:tcBorders>
            <w:shd w:val="clear" w:color="auto" w:fill="auto"/>
            <w:vAlign w:val="center"/>
            <w:hideMark/>
          </w:tcPr>
          <w:p w14:paraId="3EBE1BC6" w14:textId="77777777" w:rsidR="00A619F1" w:rsidRDefault="00A619F1">
            <w:pPr>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1E3C4184"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08AA1C7B"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01133EA7"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5A574756"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15890B3"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1DB3FBE5" w14:textId="77777777" w:rsidR="00A619F1" w:rsidRDefault="00A619F1">
            <w:pPr>
              <w:jc w:val="right"/>
              <w:rPr>
                <w:rFonts w:eastAsia="Times New Roman"/>
                <w:sz w:val="20"/>
                <w:szCs w:val="20"/>
              </w:rPr>
            </w:pPr>
          </w:p>
        </w:tc>
      </w:tr>
      <w:tr w:rsidR="00A619F1" w14:paraId="37C5F6F7" w14:textId="77777777" w:rsidTr="00A619F1">
        <w:trPr>
          <w:trHeight w:val="255"/>
        </w:trPr>
        <w:tc>
          <w:tcPr>
            <w:tcW w:w="1200" w:type="dxa"/>
            <w:tcBorders>
              <w:top w:val="nil"/>
              <w:left w:val="nil"/>
              <w:bottom w:val="nil"/>
              <w:right w:val="nil"/>
            </w:tcBorders>
            <w:shd w:val="clear" w:color="auto" w:fill="auto"/>
            <w:vAlign w:val="center"/>
            <w:hideMark/>
          </w:tcPr>
          <w:p w14:paraId="6FE49C9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200" w:type="dxa"/>
            <w:tcBorders>
              <w:top w:val="nil"/>
              <w:left w:val="nil"/>
              <w:bottom w:val="nil"/>
              <w:right w:val="nil"/>
            </w:tcBorders>
            <w:shd w:val="clear" w:color="auto" w:fill="auto"/>
            <w:vAlign w:val="center"/>
            <w:hideMark/>
          </w:tcPr>
          <w:p w14:paraId="3058894D" w14:textId="77777777" w:rsidR="00A619F1" w:rsidRDefault="00A619F1">
            <w:pPr>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4F982238"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1A65909E"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4569C1CF"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053CF5D3"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0EAF480B"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56B7DCC" w14:textId="77777777" w:rsidR="00A619F1" w:rsidRDefault="00A619F1">
            <w:pPr>
              <w:jc w:val="right"/>
              <w:rPr>
                <w:rFonts w:eastAsia="Times New Roman"/>
                <w:sz w:val="20"/>
                <w:szCs w:val="20"/>
              </w:rPr>
            </w:pPr>
          </w:p>
        </w:tc>
      </w:tr>
      <w:tr w:rsidR="00A619F1" w14:paraId="08021D1E" w14:textId="77777777" w:rsidTr="00A619F1">
        <w:trPr>
          <w:trHeight w:val="263"/>
        </w:trPr>
        <w:tc>
          <w:tcPr>
            <w:tcW w:w="1200" w:type="dxa"/>
            <w:tcBorders>
              <w:top w:val="single" w:sz="4" w:space="0" w:color="auto"/>
              <w:left w:val="nil"/>
              <w:bottom w:val="single" w:sz="8" w:space="0" w:color="000000"/>
              <w:right w:val="nil"/>
            </w:tcBorders>
            <w:shd w:val="clear" w:color="auto" w:fill="auto"/>
            <w:vAlign w:val="center"/>
            <w:hideMark/>
          </w:tcPr>
          <w:p w14:paraId="40A0454F"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200" w:type="dxa"/>
            <w:tcBorders>
              <w:top w:val="single" w:sz="4" w:space="0" w:color="auto"/>
              <w:left w:val="nil"/>
              <w:bottom w:val="single" w:sz="8" w:space="0" w:color="000000"/>
              <w:right w:val="nil"/>
            </w:tcBorders>
            <w:shd w:val="clear" w:color="auto" w:fill="auto"/>
            <w:vAlign w:val="center"/>
            <w:hideMark/>
          </w:tcPr>
          <w:p w14:paraId="5F8FD0E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2B4DE24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65EF2FC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240A0CD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309C4D0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77430D9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626CEE6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D52F171" w14:textId="5423B082" w:rsidR="00766AE6" w:rsidRDefault="00A619F1">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注：披露资本</w:t>
      </w:r>
      <w:proofErr w:type="gramStart"/>
      <w:r w:rsidR="007A1860">
        <w:rPr>
          <w:rFonts w:ascii="Arial Narrow" w:eastAsia="仿宋_GB2312" w:hAnsi="Arial Narrow"/>
          <w:color w:val="0000FF"/>
          <w:sz w:val="24"/>
        </w:rPr>
        <w:t>化开始</w:t>
      </w:r>
      <w:proofErr w:type="gramEnd"/>
      <w:r w:rsidR="007A1860">
        <w:rPr>
          <w:rFonts w:ascii="Arial Narrow" w:eastAsia="仿宋_GB2312" w:hAnsi="Arial Narrow"/>
          <w:color w:val="0000FF"/>
          <w:sz w:val="24"/>
        </w:rPr>
        <w:t>时点、资本化的具体依据、截至期末的研发进度等。</w:t>
      </w:r>
    </w:p>
    <w:p w14:paraId="42052FD4"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23</w:t>
      </w:r>
      <w:r>
        <w:rPr>
          <w:rFonts w:ascii="Arial Narrow" w:eastAsia="仿宋_GB2312" w:hAnsi="Arial Narrow"/>
          <w:sz w:val="24"/>
        </w:rPr>
        <w:t>、商誉</w:t>
      </w:r>
    </w:p>
    <w:p w14:paraId="71E31FA1" w14:textId="042AA25C" w:rsidR="00A619F1" w:rsidRDefault="007A1860" w:rsidP="00DD3DBB">
      <w:pPr>
        <w:snapToGrid w:val="0"/>
        <w:spacing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）商誉账面价值</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"QCF87 </w:instrText>
      </w:r>
      <w:r w:rsidR="00A619F1">
        <w:rPr>
          <w:rFonts w:ascii="Arial Narrow" w:eastAsia="仿宋_GB2312" w:hAnsi="Arial Narrow"/>
          <w:sz w:val="24"/>
        </w:rPr>
        <w:instrText>商誉账面价值</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87</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)!JiuQiQCF87" \h </w:instrText>
      </w:r>
      <w:r w:rsidR="00A619F1">
        <w:rPr>
          <w:rFonts w:ascii="Arial Narrow" w:eastAsia="仿宋_GB2312" w:hAnsi="Arial Narrow"/>
          <w:sz w:val="24"/>
        </w:rPr>
        <w:fldChar w:fldCharType="separate"/>
      </w:r>
    </w:p>
    <w:tbl>
      <w:tblPr>
        <w:tblW w:w="9300" w:type="dxa"/>
        <w:tblLook w:val="04A0" w:firstRow="1" w:lastRow="0" w:firstColumn="1" w:lastColumn="0" w:noHBand="0" w:noVBand="1"/>
      </w:tblPr>
      <w:tblGrid>
        <w:gridCol w:w="3060"/>
        <w:gridCol w:w="1560"/>
        <w:gridCol w:w="1560"/>
        <w:gridCol w:w="1560"/>
        <w:gridCol w:w="1560"/>
      </w:tblGrid>
      <w:tr w:rsidR="00A619F1" w14:paraId="7743C795"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04191136" w14:textId="03E1360C"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被投资单位名称</w:t>
            </w:r>
            <w:r>
              <w:rPr>
                <w:rFonts w:ascii="Arial Narrow" w:hAnsi="Arial Narrow" w:cs="Arial"/>
                <w:b/>
                <w:bCs/>
                <w:color w:val="000000"/>
                <w:sz w:val="18"/>
                <w:szCs w:val="18"/>
              </w:rPr>
              <w:br/>
            </w:r>
            <w:r>
              <w:rPr>
                <w:rFonts w:ascii="Arial Narrow" w:hAnsi="Arial Narrow" w:cs="Arial"/>
                <w:b/>
                <w:bCs/>
                <w:color w:val="000000"/>
                <w:sz w:val="18"/>
                <w:szCs w:val="18"/>
              </w:rPr>
              <w:t>或形成商誉的事项</w:t>
            </w:r>
          </w:p>
        </w:tc>
        <w:tc>
          <w:tcPr>
            <w:tcW w:w="1560" w:type="dxa"/>
            <w:tcBorders>
              <w:top w:val="single" w:sz="8" w:space="0" w:color="000000"/>
              <w:left w:val="nil"/>
              <w:bottom w:val="single" w:sz="4" w:space="0" w:color="auto"/>
              <w:right w:val="nil"/>
            </w:tcBorders>
            <w:shd w:val="clear" w:color="auto" w:fill="auto"/>
            <w:vAlign w:val="center"/>
            <w:hideMark/>
          </w:tcPr>
          <w:p w14:paraId="50B5FC3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70999B4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4FE6CFB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64BB0F3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1DFA1B98" w14:textId="77777777" w:rsidTr="00A619F1">
        <w:trPr>
          <w:trHeight w:val="255"/>
        </w:trPr>
        <w:tc>
          <w:tcPr>
            <w:tcW w:w="3060" w:type="dxa"/>
            <w:tcBorders>
              <w:top w:val="nil"/>
              <w:left w:val="nil"/>
              <w:bottom w:val="nil"/>
              <w:right w:val="nil"/>
            </w:tcBorders>
            <w:shd w:val="clear" w:color="auto" w:fill="auto"/>
            <w:vAlign w:val="center"/>
            <w:hideMark/>
          </w:tcPr>
          <w:p w14:paraId="7E4CA31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5D190B28"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4CDF61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C66B42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B1A60A2" w14:textId="77777777" w:rsidR="00A619F1" w:rsidRDefault="00A619F1">
            <w:pPr>
              <w:jc w:val="right"/>
              <w:rPr>
                <w:rFonts w:eastAsia="Times New Roman"/>
                <w:sz w:val="20"/>
                <w:szCs w:val="20"/>
              </w:rPr>
            </w:pPr>
          </w:p>
        </w:tc>
      </w:tr>
      <w:tr w:rsidR="00A619F1" w14:paraId="3BDB60FC" w14:textId="77777777" w:rsidTr="00A619F1">
        <w:trPr>
          <w:trHeight w:val="255"/>
        </w:trPr>
        <w:tc>
          <w:tcPr>
            <w:tcW w:w="3060" w:type="dxa"/>
            <w:tcBorders>
              <w:top w:val="nil"/>
              <w:left w:val="nil"/>
              <w:bottom w:val="nil"/>
              <w:right w:val="nil"/>
            </w:tcBorders>
            <w:shd w:val="clear" w:color="auto" w:fill="auto"/>
            <w:vAlign w:val="center"/>
            <w:hideMark/>
          </w:tcPr>
          <w:p w14:paraId="1F01498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0F6F439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A80FFD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1E41BA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7066848" w14:textId="77777777" w:rsidR="00A619F1" w:rsidRDefault="00A619F1">
            <w:pPr>
              <w:jc w:val="right"/>
              <w:rPr>
                <w:rFonts w:eastAsia="Times New Roman"/>
                <w:sz w:val="20"/>
                <w:szCs w:val="20"/>
              </w:rPr>
            </w:pPr>
          </w:p>
        </w:tc>
      </w:tr>
      <w:tr w:rsidR="00A619F1" w14:paraId="4132A9B8" w14:textId="77777777" w:rsidTr="00A619F1">
        <w:trPr>
          <w:trHeight w:val="255"/>
        </w:trPr>
        <w:tc>
          <w:tcPr>
            <w:tcW w:w="3060" w:type="dxa"/>
            <w:tcBorders>
              <w:top w:val="nil"/>
              <w:left w:val="nil"/>
              <w:bottom w:val="nil"/>
              <w:right w:val="nil"/>
            </w:tcBorders>
            <w:shd w:val="clear" w:color="auto" w:fill="auto"/>
            <w:vAlign w:val="center"/>
            <w:hideMark/>
          </w:tcPr>
          <w:p w14:paraId="6A24715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131C4576"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EA17E3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47395E3"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14A0F1C" w14:textId="77777777" w:rsidR="00A619F1" w:rsidRDefault="00A619F1">
            <w:pPr>
              <w:jc w:val="right"/>
              <w:rPr>
                <w:rFonts w:eastAsia="Times New Roman"/>
                <w:sz w:val="20"/>
                <w:szCs w:val="20"/>
              </w:rPr>
            </w:pPr>
          </w:p>
        </w:tc>
      </w:tr>
      <w:tr w:rsidR="00A619F1" w14:paraId="461CFA7C"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4FA5DE1F"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294722C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90E0C2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1AF40DA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1FBD8ED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9E3F789" w14:textId="60C24BF9" w:rsidR="00A619F1" w:rsidRDefault="00A619F1" w:rsidP="00DD3DBB">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）商誉减值准备</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"QCF88 </w:instrText>
      </w:r>
      <w:r>
        <w:rPr>
          <w:rFonts w:ascii="Arial Narrow" w:eastAsia="仿宋_GB2312" w:hAnsi="Arial Narrow"/>
          <w:sz w:val="24"/>
        </w:rPr>
        <w:instrText>商誉减值准备</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88</w:instrText>
      </w:r>
      <w:r>
        <w:rPr>
          <w:rFonts w:ascii="Arial Narrow" w:eastAsia="仿宋_GB2312" w:hAnsi="Arial Narrow"/>
          <w:sz w:val="24"/>
        </w:rPr>
        <w:instrText>表</w:instrText>
      </w:r>
      <w:r>
        <w:rPr>
          <w:rFonts w:ascii="Arial Narrow" w:eastAsia="仿宋_GB2312" w:hAnsi="Arial Narrow"/>
          <w:sz w:val="24"/>
        </w:rPr>
        <w:instrText xml:space="preserve">)!JiuQiQCF88" \h </w:instrText>
      </w:r>
      <w:r>
        <w:rPr>
          <w:rFonts w:ascii="Arial Narrow" w:eastAsia="仿宋_GB2312" w:hAnsi="Arial Narrow"/>
          <w:sz w:val="24"/>
        </w:rPr>
        <w:fldChar w:fldCharType="separate"/>
      </w:r>
    </w:p>
    <w:tbl>
      <w:tblPr>
        <w:tblW w:w="9300" w:type="dxa"/>
        <w:tblLook w:val="04A0" w:firstRow="1" w:lastRow="0" w:firstColumn="1" w:lastColumn="0" w:noHBand="0" w:noVBand="1"/>
      </w:tblPr>
      <w:tblGrid>
        <w:gridCol w:w="3060"/>
        <w:gridCol w:w="1560"/>
        <w:gridCol w:w="1560"/>
        <w:gridCol w:w="1560"/>
        <w:gridCol w:w="1560"/>
      </w:tblGrid>
      <w:tr w:rsidR="00A619F1" w14:paraId="1CA79F1E"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3AAD89F2" w14:textId="5D4A63D0"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被投资单位名称或形成商誉的事项</w:t>
            </w:r>
            <w:r>
              <w:rPr>
                <w:rFonts w:ascii="Arial Narrow" w:hAnsi="Arial Narrow" w:cs="Arial"/>
                <w:b/>
                <w:bCs/>
                <w:color w:val="000000"/>
                <w:sz w:val="18"/>
                <w:szCs w:val="18"/>
              </w:rPr>
              <w:t xml:space="preserve"> </w:t>
            </w:r>
          </w:p>
        </w:tc>
        <w:tc>
          <w:tcPr>
            <w:tcW w:w="1560" w:type="dxa"/>
            <w:tcBorders>
              <w:top w:val="single" w:sz="8" w:space="0" w:color="000000"/>
              <w:left w:val="nil"/>
              <w:bottom w:val="single" w:sz="4" w:space="0" w:color="auto"/>
              <w:right w:val="nil"/>
            </w:tcBorders>
            <w:shd w:val="clear" w:color="auto" w:fill="auto"/>
            <w:vAlign w:val="center"/>
            <w:hideMark/>
          </w:tcPr>
          <w:p w14:paraId="2E91DCD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2CD1C20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060C660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24B3B15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71760795" w14:textId="77777777" w:rsidTr="00A619F1">
        <w:trPr>
          <w:trHeight w:val="255"/>
        </w:trPr>
        <w:tc>
          <w:tcPr>
            <w:tcW w:w="3060" w:type="dxa"/>
            <w:tcBorders>
              <w:top w:val="nil"/>
              <w:left w:val="nil"/>
              <w:bottom w:val="nil"/>
              <w:right w:val="nil"/>
            </w:tcBorders>
            <w:shd w:val="clear" w:color="auto" w:fill="auto"/>
            <w:vAlign w:val="center"/>
            <w:hideMark/>
          </w:tcPr>
          <w:p w14:paraId="658FF81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5F2CB0E4"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8AF950"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E8B4DC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1338B5B" w14:textId="77777777" w:rsidR="00A619F1" w:rsidRDefault="00A619F1">
            <w:pPr>
              <w:jc w:val="right"/>
              <w:rPr>
                <w:rFonts w:eastAsia="Times New Roman"/>
                <w:sz w:val="20"/>
                <w:szCs w:val="20"/>
              </w:rPr>
            </w:pPr>
          </w:p>
        </w:tc>
      </w:tr>
      <w:tr w:rsidR="00A619F1" w14:paraId="5168488A" w14:textId="77777777" w:rsidTr="00A619F1">
        <w:trPr>
          <w:trHeight w:val="255"/>
        </w:trPr>
        <w:tc>
          <w:tcPr>
            <w:tcW w:w="3060" w:type="dxa"/>
            <w:tcBorders>
              <w:top w:val="nil"/>
              <w:left w:val="nil"/>
              <w:bottom w:val="nil"/>
              <w:right w:val="nil"/>
            </w:tcBorders>
            <w:shd w:val="clear" w:color="auto" w:fill="auto"/>
            <w:vAlign w:val="center"/>
            <w:hideMark/>
          </w:tcPr>
          <w:p w14:paraId="580DE40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27F2A98E"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35F767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05090D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DD076BE" w14:textId="77777777" w:rsidR="00A619F1" w:rsidRDefault="00A619F1">
            <w:pPr>
              <w:jc w:val="right"/>
              <w:rPr>
                <w:rFonts w:eastAsia="Times New Roman"/>
                <w:sz w:val="20"/>
                <w:szCs w:val="20"/>
              </w:rPr>
            </w:pPr>
          </w:p>
        </w:tc>
      </w:tr>
      <w:tr w:rsidR="00A619F1" w14:paraId="33218EC9" w14:textId="77777777" w:rsidTr="00A619F1">
        <w:trPr>
          <w:trHeight w:val="255"/>
        </w:trPr>
        <w:tc>
          <w:tcPr>
            <w:tcW w:w="3060" w:type="dxa"/>
            <w:tcBorders>
              <w:top w:val="nil"/>
              <w:left w:val="nil"/>
              <w:bottom w:val="nil"/>
              <w:right w:val="nil"/>
            </w:tcBorders>
            <w:shd w:val="clear" w:color="auto" w:fill="auto"/>
            <w:vAlign w:val="center"/>
            <w:hideMark/>
          </w:tcPr>
          <w:p w14:paraId="28B3B71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1183C8D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7BCD7F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2B6F6B9"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0241409" w14:textId="77777777" w:rsidR="00A619F1" w:rsidRDefault="00A619F1">
            <w:pPr>
              <w:jc w:val="right"/>
              <w:rPr>
                <w:rFonts w:eastAsia="Times New Roman"/>
                <w:sz w:val="20"/>
                <w:szCs w:val="20"/>
              </w:rPr>
            </w:pPr>
          </w:p>
        </w:tc>
      </w:tr>
      <w:tr w:rsidR="00A619F1" w14:paraId="426DDDB2"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296F960E"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 xml:space="preserve">计 </w:t>
            </w:r>
          </w:p>
        </w:tc>
        <w:tc>
          <w:tcPr>
            <w:tcW w:w="1560" w:type="dxa"/>
            <w:tcBorders>
              <w:top w:val="single" w:sz="4" w:space="0" w:color="auto"/>
              <w:left w:val="nil"/>
              <w:bottom w:val="single" w:sz="8" w:space="0" w:color="000000"/>
              <w:right w:val="nil"/>
            </w:tcBorders>
            <w:shd w:val="clear" w:color="auto" w:fill="auto"/>
            <w:vAlign w:val="center"/>
            <w:hideMark/>
          </w:tcPr>
          <w:p w14:paraId="38DC532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76FD91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18E8F95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3CB337B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66BC126" w14:textId="0BDECA90" w:rsidR="00766AE6" w:rsidRDefault="00A619F1">
      <w:pPr>
        <w:widowControl/>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r w:rsidR="007A1860">
        <w:rPr>
          <w:rFonts w:ascii="Arial Narrow" w:eastAsia="仿宋_GB2312" w:hAnsi="Arial Narrow"/>
          <w:color w:val="0000FF"/>
          <w:sz w:val="24"/>
        </w:rPr>
        <w:t>（商誉的减值测试方法和减值准备计提方法，详细说明减值原因、减值金额确认依据。）</w:t>
      </w:r>
    </w:p>
    <w:p w14:paraId="1EDDC50B"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本公司采用预计未来现金流现值的方法计算资产组的可收回金额。本公司根据管理层批</w:t>
      </w:r>
      <w:r>
        <w:rPr>
          <w:rFonts w:ascii="Arial Narrow" w:eastAsia="仿宋_GB2312" w:hAnsi="Arial Narrow"/>
          <w:color w:val="0000FF"/>
          <w:sz w:val="24"/>
        </w:rPr>
        <w:lastRenderedPageBreak/>
        <w:t>准的财务预算预计未来</w:t>
      </w:r>
      <w:r>
        <w:rPr>
          <w:rFonts w:ascii="Arial Narrow" w:eastAsia="仿宋_GB2312" w:hAnsi="Arial Narrow"/>
          <w:color w:val="0000FF"/>
          <w:sz w:val="24"/>
        </w:rPr>
        <w:t>5</w:t>
      </w:r>
      <w:r>
        <w:rPr>
          <w:rFonts w:ascii="Arial Narrow" w:eastAsia="仿宋_GB2312" w:hAnsi="Arial Narrow"/>
          <w:color w:val="0000FF"/>
          <w:sz w:val="24"/>
        </w:rPr>
        <w:t>年内现金流量，其后年度采用的现金流量增长率预计为</w:t>
      </w:r>
      <w:r>
        <w:rPr>
          <w:rFonts w:ascii="Arial Narrow" w:eastAsia="仿宋_GB2312" w:hAnsi="Arial Narrow"/>
          <w:color w:val="0000FF"/>
          <w:sz w:val="24"/>
        </w:rPr>
        <w:t>XX%</w:t>
      </w:r>
      <w:r>
        <w:rPr>
          <w:rFonts w:ascii="Arial Narrow" w:eastAsia="仿宋_GB2312" w:hAnsi="Arial Narrow"/>
          <w:color w:val="0000FF"/>
          <w:sz w:val="24"/>
        </w:rPr>
        <w:t>（上期：</w:t>
      </w:r>
      <w:r>
        <w:rPr>
          <w:rFonts w:ascii="Arial Narrow" w:eastAsia="仿宋_GB2312" w:hAnsi="Arial Narrow"/>
          <w:color w:val="0000FF"/>
          <w:sz w:val="24"/>
        </w:rPr>
        <w:t>XX%</w:t>
      </w:r>
      <w:r>
        <w:rPr>
          <w:rFonts w:ascii="Arial Narrow" w:eastAsia="仿宋_GB2312" w:hAnsi="Arial Narrow"/>
          <w:color w:val="0000FF"/>
          <w:sz w:val="24"/>
        </w:rPr>
        <w:t>），不会超过资产</w:t>
      </w:r>
      <w:proofErr w:type="gramStart"/>
      <w:r>
        <w:rPr>
          <w:rFonts w:ascii="Arial Narrow" w:eastAsia="仿宋_GB2312" w:hAnsi="Arial Narrow"/>
          <w:color w:val="0000FF"/>
          <w:sz w:val="24"/>
        </w:rPr>
        <w:t>组经营</w:t>
      </w:r>
      <w:proofErr w:type="gramEnd"/>
      <w:r>
        <w:rPr>
          <w:rFonts w:ascii="Arial Narrow" w:eastAsia="仿宋_GB2312" w:hAnsi="Arial Narrow"/>
          <w:color w:val="0000FF"/>
          <w:sz w:val="24"/>
        </w:rPr>
        <w:t>业务的长期平均增长率。管理层根据过往表现及其对市场发展的预期编制上述财务预算。计算未来现金流现值所采用的税前折现率为</w:t>
      </w:r>
      <w:r>
        <w:rPr>
          <w:rFonts w:ascii="Arial Narrow" w:eastAsia="仿宋_GB2312" w:hAnsi="Arial Narrow"/>
          <w:color w:val="0000FF"/>
          <w:sz w:val="24"/>
        </w:rPr>
        <w:t>XX%</w:t>
      </w:r>
      <w:r>
        <w:rPr>
          <w:rFonts w:ascii="Arial Narrow" w:eastAsia="仿宋_GB2312" w:hAnsi="Arial Narrow"/>
          <w:color w:val="0000FF"/>
          <w:sz w:val="24"/>
        </w:rPr>
        <w:t>（上期：</w:t>
      </w:r>
      <w:r>
        <w:rPr>
          <w:rFonts w:ascii="Arial Narrow" w:eastAsia="仿宋_GB2312" w:hAnsi="Arial Narrow"/>
          <w:color w:val="0000FF"/>
          <w:sz w:val="24"/>
        </w:rPr>
        <w:t>XX%</w:t>
      </w:r>
      <w:r>
        <w:rPr>
          <w:rFonts w:ascii="Arial Narrow" w:eastAsia="仿宋_GB2312" w:hAnsi="Arial Narrow"/>
          <w:color w:val="0000FF"/>
          <w:sz w:val="24"/>
        </w:rPr>
        <w:t>），已反映了相对于有关分部的风险。根据减值测试的结果，本期期末商誉未发生减值（上期期末：无）。【或：本期期末对商誉计提减值准备</w:t>
      </w:r>
      <w:r>
        <w:rPr>
          <w:rFonts w:ascii="Arial Narrow" w:eastAsia="仿宋_GB2312" w:hAnsi="Arial Narrow"/>
          <w:color w:val="0000FF"/>
          <w:sz w:val="24"/>
        </w:rPr>
        <w:t>XX</w:t>
      </w:r>
      <w:r>
        <w:rPr>
          <w:rFonts w:ascii="Arial Narrow" w:eastAsia="仿宋_GB2312" w:hAnsi="Arial Narrow"/>
          <w:color w:val="0000FF"/>
          <w:sz w:val="24"/>
        </w:rPr>
        <w:t>元（上期期末：</w:t>
      </w:r>
      <w:r>
        <w:rPr>
          <w:rFonts w:ascii="Arial Narrow" w:eastAsia="仿宋_GB2312" w:hAnsi="Arial Narrow"/>
          <w:color w:val="0000FF"/>
          <w:sz w:val="24"/>
        </w:rPr>
        <w:t>XX</w:t>
      </w:r>
      <w:r>
        <w:rPr>
          <w:rFonts w:ascii="Arial Narrow" w:eastAsia="仿宋_GB2312" w:hAnsi="Arial Narrow"/>
          <w:color w:val="0000FF"/>
          <w:sz w:val="24"/>
        </w:rPr>
        <w:t>元）。】</w:t>
      </w:r>
    </w:p>
    <w:p w14:paraId="08736EE6" w14:textId="2BA74963" w:rsidR="00A619F1" w:rsidRDefault="007A1860" w:rsidP="00DD3DBB">
      <w:pPr>
        <w:widowControl/>
        <w:spacing w:afterLines="90" w:after="216"/>
        <w:ind w:leftChars="-200" w:left="-420"/>
        <w:jc w:val="left"/>
        <w:outlineLvl w:val="1"/>
        <w:rPr>
          <w:kern w:val="0"/>
          <w:sz w:val="20"/>
          <w:szCs w:val="20"/>
        </w:rPr>
      </w:pPr>
      <w:r>
        <w:rPr>
          <w:rFonts w:ascii="Arial Narrow" w:eastAsia="仿宋_GB2312" w:hAnsi="Arial Narrow"/>
          <w:sz w:val="24"/>
        </w:rPr>
        <w:t>24</w:t>
      </w:r>
      <w:r>
        <w:rPr>
          <w:rFonts w:ascii="Arial Narrow" w:eastAsia="仿宋_GB2312" w:hAnsi="Arial Narrow"/>
          <w:sz w:val="24"/>
        </w:rPr>
        <w:t>、长期待摊费用</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"QCF89 </w:instrText>
      </w:r>
      <w:r w:rsidR="00A619F1">
        <w:rPr>
          <w:rFonts w:ascii="Arial Narrow" w:eastAsia="仿宋_GB2312" w:hAnsi="Arial Narrow"/>
          <w:sz w:val="24"/>
        </w:rPr>
        <w:instrText>长期待摊费用</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89</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)!JiuQiQCF89" \h </w:instrText>
      </w:r>
      <w:r w:rsidR="00A619F1">
        <w:rPr>
          <w:rFonts w:ascii="Arial Narrow" w:eastAsia="仿宋_GB2312" w:hAnsi="Arial Narrow"/>
          <w:sz w:val="24"/>
        </w:rPr>
        <w:fldChar w:fldCharType="separate"/>
      </w:r>
    </w:p>
    <w:tbl>
      <w:tblPr>
        <w:tblW w:w="9460" w:type="dxa"/>
        <w:tblLook w:val="04A0" w:firstRow="1" w:lastRow="0" w:firstColumn="1" w:lastColumn="0" w:noHBand="0" w:noVBand="1"/>
      </w:tblPr>
      <w:tblGrid>
        <w:gridCol w:w="1780"/>
        <w:gridCol w:w="1280"/>
        <w:gridCol w:w="1280"/>
        <w:gridCol w:w="1280"/>
        <w:gridCol w:w="1280"/>
        <w:gridCol w:w="1280"/>
        <w:gridCol w:w="1280"/>
      </w:tblGrid>
      <w:tr w:rsidR="00A619F1" w14:paraId="118C5CC5" w14:textId="77777777" w:rsidTr="00A619F1">
        <w:trPr>
          <w:trHeight w:val="465"/>
        </w:trPr>
        <w:tc>
          <w:tcPr>
            <w:tcW w:w="1780" w:type="dxa"/>
            <w:tcBorders>
              <w:top w:val="single" w:sz="8" w:space="0" w:color="000000"/>
              <w:left w:val="nil"/>
              <w:bottom w:val="single" w:sz="4" w:space="0" w:color="auto"/>
              <w:right w:val="nil"/>
            </w:tcBorders>
            <w:shd w:val="clear" w:color="auto" w:fill="auto"/>
            <w:vAlign w:val="center"/>
            <w:hideMark/>
          </w:tcPr>
          <w:p w14:paraId="6AC435A9" w14:textId="16319D7D"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280" w:type="dxa"/>
            <w:tcBorders>
              <w:top w:val="single" w:sz="8" w:space="0" w:color="000000"/>
              <w:left w:val="nil"/>
              <w:bottom w:val="single" w:sz="4" w:space="0" w:color="auto"/>
              <w:right w:val="nil"/>
            </w:tcBorders>
            <w:shd w:val="clear" w:color="auto" w:fill="auto"/>
            <w:vAlign w:val="center"/>
            <w:hideMark/>
          </w:tcPr>
          <w:p w14:paraId="044B810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280" w:type="dxa"/>
            <w:tcBorders>
              <w:top w:val="single" w:sz="8" w:space="0" w:color="000000"/>
              <w:left w:val="nil"/>
              <w:bottom w:val="single" w:sz="4" w:space="0" w:color="auto"/>
              <w:right w:val="nil"/>
            </w:tcBorders>
            <w:shd w:val="clear" w:color="auto" w:fill="auto"/>
            <w:vAlign w:val="center"/>
            <w:hideMark/>
          </w:tcPr>
          <w:p w14:paraId="5FA2450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280" w:type="dxa"/>
            <w:tcBorders>
              <w:top w:val="single" w:sz="8" w:space="0" w:color="000000"/>
              <w:left w:val="nil"/>
              <w:bottom w:val="single" w:sz="4" w:space="0" w:color="auto"/>
              <w:right w:val="nil"/>
            </w:tcBorders>
            <w:shd w:val="clear" w:color="auto" w:fill="auto"/>
            <w:vAlign w:val="center"/>
            <w:hideMark/>
          </w:tcPr>
          <w:p w14:paraId="6F3E388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本期摊销额</w:t>
            </w:r>
          </w:p>
        </w:tc>
        <w:tc>
          <w:tcPr>
            <w:tcW w:w="1280" w:type="dxa"/>
            <w:tcBorders>
              <w:top w:val="single" w:sz="8" w:space="0" w:color="000000"/>
              <w:left w:val="nil"/>
              <w:bottom w:val="single" w:sz="4" w:space="0" w:color="auto"/>
              <w:right w:val="nil"/>
            </w:tcBorders>
            <w:shd w:val="clear" w:color="auto" w:fill="auto"/>
            <w:vAlign w:val="center"/>
            <w:hideMark/>
          </w:tcPr>
          <w:p w14:paraId="410BE5A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其他减少额</w:t>
            </w:r>
          </w:p>
        </w:tc>
        <w:tc>
          <w:tcPr>
            <w:tcW w:w="1280" w:type="dxa"/>
            <w:tcBorders>
              <w:top w:val="single" w:sz="8" w:space="0" w:color="000000"/>
              <w:left w:val="nil"/>
              <w:bottom w:val="single" w:sz="4" w:space="0" w:color="auto"/>
              <w:right w:val="nil"/>
            </w:tcBorders>
            <w:shd w:val="clear" w:color="auto" w:fill="auto"/>
            <w:vAlign w:val="center"/>
            <w:hideMark/>
          </w:tcPr>
          <w:p w14:paraId="00769B6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280" w:type="dxa"/>
            <w:tcBorders>
              <w:top w:val="single" w:sz="8" w:space="0" w:color="000000"/>
              <w:left w:val="nil"/>
              <w:bottom w:val="single" w:sz="4" w:space="0" w:color="auto"/>
              <w:right w:val="nil"/>
            </w:tcBorders>
            <w:shd w:val="clear" w:color="auto" w:fill="auto"/>
            <w:vAlign w:val="center"/>
            <w:hideMark/>
          </w:tcPr>
          <w:p w14:paraId="61338BF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其他减少的原因</w:t>
            </w:r>
          </w:p>
        </w:tc>
      </w:tr>
      <w:tr w:rsidR="00A619F1" w14:paraId="7E935D94" w14:textId="77777777" w:rsidTr="00A619F1">
        <w:trPr>
          <w:trHeight w:val="255"/>
        </w:trPr>
        <w:tc>
          <w:tcPr>
            <w:tcW w:w="1780" w:type="dxa"/>
            <w:tcBorders>
              <w:top w:val="nil"/>
              <w:left w:val="nil"/>
              <w:bottom w:val="nil"/>
              <w:right w:val="nil"/>
            </w:tcBorders>
            <w:shd w:val="clear" w:color="auto" w:fill="auto"/>
            <w:vAlign w:val="center"/>
            <w:hideMark/>
          </w:tcPr>
          <w:p w14:paraId="50CFA3B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280" w:type="dxa"/>
            <w:tcBorders>
              <w:top w:val="nil"/>
              <w:left w:val="nil"/>
              <w:bottom w:val="nil"/>
              <w:right w:val="nil"/>
            </w:tcBorders>
            <w:shd w:val="clear" w:color="auto" w:fill="auto"/>
            <w:vAlign w:val="center"/>
            <w:hideMark/>
          </w:tcPr>
          <w:p w14:paraId="48C7AAFF" w14:textId="77777777" w:rsidR="00A619F1" w:rsidRDefault="00A619F1">
            <w:pPr>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2EF7CF7B"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73DF692A"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5CD25509"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0C151FF3"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2177736A" w14:textId="77777777" w:rsidR="00A619F1" w:rsidRDefault="00A619F1">
            <w:pPr>
              <w:jc w:val="right"/>
              <w:rPr>
                <w:rFonts w:eastAsia="Times New Roman"/>
                <w:sz w:val="20"/>
                <w:szCs w:val="20"/>
              </w:rPr>
            </w:pPr>
          </w:p>
        </w:tc>
      </w:tr>
      <w:tr w:rsidR="00A619F1" w14:paraId="3ED870EA" w14:textId="77777777" w:rsidTr="00A619F1">
        <w:trPr>
          <w:trHeight w:val="255"/>
        </w:trPr>
        <w:tc>
          <w:tcPr>
            <w:tcW w:w="1780" w:type="dxa"/>
            <w:tcBorders>
              <w:top w:val="nil"/>
              <w:left w:val="nil"/>
              <w:bottom w:val="nil"/>
              <w:right w:val="nil"/>
            </w:tcBorders>
            <w:shd w:val="clear" w:color="auto" w:fill="auto"/>
            <w:vAlign w:val="center"/>
            <w:hideMark/>
          </w:tcPr>
          <w:p w14:paraId="767A002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280" w:type="dxa"/>
            <w:tcBorders>
              <w:top w:val="nil"/>
              <w:left w:val="nil"/>
              <w:bottom w:val="nil"/>
              <w:right w:val="nil"/>
            </w:tcBorders>
            <w:shd w:val="clear" w:color="auto" w:fill="auto"/>
            <w:vAlign w:val="center"/>
            <w:hideMark/>
          </w:tcPr>
          <w:p w14:paraId="4165EA02" w14:textId="77777777" w:rsidR="00A619F1" w:rsidRDefault="00A619F1">
            <w:pPr>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7DCF2DF5"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10230B0A"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2B6B3C00"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4BE99CC6"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5C302A6D" w14:textId="77777777" w:rsidR="00A619F1" w:rsidRDefault="00A619F1">
            <w:pPr>
              <w:jc w:val="right"/>
              <w:rPr>
                <w:rFonts w:eastAsia="Times New Roman"/>
                <w:sz w:val="20"/>
                <w:szCs w:val="20"/>
              </w:rPr>
            </w:pPr>
          </w:p>
        </w:tc>
      </w:tr>
      <w:tr w:rsidR="00A619F1" w14:paraId="6946535A" w14:textId="77777777" w:rsidTr="00A619F1">
        <w:trPr>
          <w:trHeight w:val="255"/>
        </w:trPr>
        <w:tc>
          <w:tcPr>
            <w:tcW w:w="1780" w:type="dxa"/>
            <w:tcBorders>
              <w:top w:val="nil"/>
              <w:left w:val="nil"/>
              <w:bottom w:val="nil"/>
              <w:right w:val="nil"/>
            </w:tcBorders>
            <w:shd w:val="clear" w:color="auto" w:fill="auto"/>
            <w:vAlign w:val="center"/>
            <w:hideMark/>
          </w:tcPr>
          <w:p w14:paraId="1070884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280" w:type="dxa"/>
            <w:tcBorders>
              <w:top w:val="nil"/>
              <w:left w:val="nil"/>
              <w:bottom w:val="nil"/>
              <w:right w:val="nil"/>
            </w:tcBorders>
            <w:shd w:val="clear" w:color="auto" w:fill="auto"/>
            <w:vAlign w:val="center"/>
            <w:hideMark/>
          </w:tcPr>
          <w:p w14:paraId="48286894" w14:textId="77777777" w:rsidR="00A619F1" w:rsidRDefault="00A619F1">
            <w:pPr>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5140C15E"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3C47178E"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0E5F655A"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7CBFDB19" w14:textId="77777777" w:rsidR="00A619F1" w:rsidRDefault="00A619F1">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67455121" w14:textId="77777777" w:rsidR="00A619F1" w:rsidRDefault="00A619F1">
            <w:pPr>
              <w:jc w:val="right"/>
              <w:rPr>
                <w:rFonts w:eastAsia="Times New Roman"/>
                <w:sz w:val="20"/>
                <w:szCs w:val="20"/>
              </w:rPr>
            </w:pPr>
          </w:p>
        </w:tc>
      </w:tr>
      <w:tr w:rsidR="00A619F1" w14:paraId="0154060F" w14:textId="77777777" w:rsidTr="00A619F1">
        <w:trPr>
          <w:trHeight w:val="263"/>
        </w:trPr>
        <w:tc>
          <w:tcPr>
            <w:tcW w:w="1780" w:type="dxa"/>
            <w:tcBorders>
              <w:top w:val="single" w:sz="4" w:space="0" w:color="auto"/>
              <w:left w:val="nil"/>
              <w:bottom w:val="single" w:sz="8" w:space="0" w:color="000000"/>
              <w:right w:val="nil"/>
            </w:tcBorders>
            <w:shd w:val="clear" w:color="auto" w:fill="auto"/>
            <w:vAlign w:val="center"/>
            <w:hideMark/>
          </w:tcPr>
          <w:p w14:paraId="49F880E8"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280" w:type="dxa"/>
            <w:tcBorders>
              <w:top w:val="single" w:sz="4" w:space="0" w:color="auto"/>
              <w:left w:val="nil"/>
              <w:bottom w:val="single" w:sz="8" w:space="0" w:color="000000"/>
              <w:right w:val="nil"/>
            </w:tcBorders>
            <w:shd w:val="clear" w:color="auto" w:fill="auto"/>
            <w:vAlign w:val="center"/>
            <w:hideMark/>
          </w:tcPr>
          <w:p w14:paraId="5D761C9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1734DF8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626FD06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769AC62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2AB08BA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51E961A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7ED32607" w14:textId="0F791E61" w:rsidR="00766AE6" w:rsidRDefault="00A619F1" w:rsidP="00DD3DBB">
      <w:pPr>
        <w:widowControl/>
        <w:spacing w:beforeLines="50" w:before="120" w:afterLines="90" w:after="216"/>
        <w:ind w:leftChars="-200" w:left="-420"/>
        <w:jc w:val="left"/>
        <w:outlineLvl w:val="1"/>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25</w:t>
      </w:r>
      <w:r w:rsidR="007A1860">
        <w:rPr>
          <w:rFonts w:ascii="Arial Narrow" w:eastAsia="仿宋_GB2312" w:hAnsi="Arial Narrow"/>
          <w:sz w:val="24"/>
        </w:rPr>
        <w:t>、递延所得税资产和递延所得税负债</w:t>
      </w:r>
    </w:p>
    <w:p w14:paraId="0566CD90"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【递延所得税资产和递延所得税负债不以</w:t>
      </w:r>
      <w:proofErr w:type="gramStart"/>
      <w:r>
        <w:rPr>
          <w:rFonts w:ascii="Arial Narrow" w:eastAsia="仿宋_GB2312" w:hAnsi="Arial Narrow" w:cs="Arial"/>
          <w:snapToGrid w:val="0"/>
          <w:color w:val="0000FF"/>
          <w:sz w:val="24"/>
        </w:rPr>
        <w:t>抵销</w:t>
      </w:r>
      <w:proofErr w:type="gramEnd"/>
      <w:r>
        <w:rPr>
          <w:rFonts w:ascii="Arial Narrow" w:eastAsia="仿宋_GB2312" w:hAnsi="Arial Narrow" w:cs="Arial"/>
          <w:snapToGrid w:val="0"/>
          <w:color w:val="0000FF"/>
          <w:sz w:val="24"/>
        </w:rPr>
        <w:t>后的净额列示的，按（</w:t>
      </w:r>
      <w:r>
        <w:rPr>
          <w:rFonts w:ascii="Arial Narrow" w:eastAsia="仿宋_GB2312" w:hAnsi="Arial Narrow" w:cs="Arial"/>
          <w:snapToGrid w:val="0"/>
          <w:color w:val="0000FF"/>
          <w:sz w:val="24"/>
        </w:rPr>
        <w:t>1</w:t>
      </w:r>
      <w:r>
        <w:rPr>
          <w:rFonts w:ascii="Arial Narrow" w:eastAsia="仿宋_GB2312" w:hAnsi="Arial Narrow" w:cs="Arial"/>
          <w:snapToGrid w:val="0"/>
          <w:color w:val="0000FF"/>
          <w:sz w:val="24"/>
        </w:rPr>
        <w:t>）披露；若递延所得税资产和递延所得税负债以</w:t>
      </w:r>
      <w:proofErr w:type="gramStart"/>
      <w:r>
        <w:rPr>
          <w:rFonts w:ascii="Arial Narrow" w:eastAsia="仿宋_GB2312" w:hAnsi="Arial Narrow" w:cs="Arial"/>
          <w:snapToGrid w:val="0"/>
          <w:color w:val="0000FF"/>
          <w:sz w:val="24"/>
        </w:rPr>
        <w:t>抵销</w:t>
      </w:r>
      <w:proofErr w:type="gramEnd"/>
      <w:r>
        <w:rPr>
          <w:rFonts w:ascii="Arial Narrow" w:eastAsia="仿宋_GB2312" w:hAnsi="Arial Narrow" w:cs="Arial"/>
          <w:snapToGrid w:val="0"/>
          <w:color w:val="0000FF"/>
          <w:sz w:val="24"/>
        </w:rPr>
        <w:t>后的净额列示的，按（</w:t>
      </w:r>
      <w:r>
        <w:rPr>
          <w:rFonts w:ascii="Arial Narrow" w:eastAsia="仿宋_GB2312" w:hAnsi="Arial Narrow" w:cs="Arial"/>
          <w:snapToGrid w:val="0"/>
          <w:color w:val="0000FF"/>
          <w:sz w:val="24"/>
        </w:rPr>
        <w:t>2</w:t>
      </w:r>
      <w:r>
        <w:rPr>
          <w:rFonts w:ascii="Arial Narrow" w:eastAsia="仿宋_GB2312" w:hAnsi="Arial Narrow" w:cs="Arial"/>
          <w:snapToGrid w:val="0"/>
          <w:color w:val="0000FF"/>
          <w:sz w:val="24"/>
        </w:rPr>
        <w:t>）披露。】</w:t>
      </w:r>
    </w:p>
    <w:p w14:paraId="53E8B9E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）递延所得税资产和递延所得税负债不以</w:t>
      </w:r>
      <w:proofErr w:type="gramStart"/>
      <w:r>
        <w:rPr>
          <w:rFonts w:ascii="Arial Narrow" w:eastAsia="仿宋_GB2312" w:hAnsi="Arial Narrow"/>
          <w:sz w:val="24"/>
        </w:rPr>
        <w:t>抵销</w:t>
      </w:r>
      <w:proofErr w:type="gramEnd"/>
      <w:r>
        <w:rPr>
          <w:rFonts w:ascii="Arial Narrow" w:eastAsia="仿宋_GB2312" w:hAnsi="Arial Narrow"/>
          <w:sz w:val="24"/>
        </w:rPr>
        <w:t>后的净额列示</w:t>
      </w:r>
    </w:p>
    <w:p w14:paraId="34B59099" w14:textId="3478FB06" w:rsidR="00A619F1" w:rsidRDefault="007A1860" w:rsidP="00DD3DBB">
      <w:pPr>
        <w:snapToGrid w:val="0"/>
        <w:spacing w:afterLines="90" w:after="216"/>
        <w:rPr>
          <w:kern w:val="0"/>
          <w:sz w:val="20"/>
          <w:szCs w:val="20"/>
        </w:rPr>
      </w:pPr>
      <w:r>
        <w:rPr>
          <w:rFonts w:ascii="Arial Narrow" w:eastAsia="仿宋_GB2312" w:hAnsi="Arial Narrow" w:cs="Arial"/>
          <w:snapToGrid w:val="0"/>
          <w:sz w:val="24"/>
        </w:rPr>
        <w:t>A</w:t>
      </w:r>
      <w:r>
        <w:rPr>
          <w:rFonts w:ascii="Arial Narrow" w:eastAsia="仿宋_GB2312" w:hAnsi="Arial Narrow" w:cs="Arial"/>
          <w:snapToGrid w:val="0"/>
          <w:sz w:val="24"/>
        </w:rPr>
        <w:t>、已确认递延所得税资产和递延所得税负债</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"QCF90 </w:instrText>
      </w:r>
      <w:r w:rsidR="00A619F1">
        <w:rPr>
          <w:rFonts w:ascii="Arial Narrow" w:eastAsia="仿宋_GB2312" w:hAnsi="Arial Narrow"/>
          <w:color w:val="0000FF"/>
          <w:sz w:val="24"/>
        </w:rPr>
        <w:instrText>递延所得税资产和递延所得税负债不以抵销后的净额列示</w:instrText>
      </w:r>
      <w:r w:rsidR="00A619F1">
        <w:rPr>
          <w:rFonts w:ascii="Arial Narrow" w:eastAsia="仿宋_GB2312" w:hAnsi="Arial Narrow"/>
          <w:color w:val="0000FF"/>
          <w:sz w:val="24"/>
        </w:rPr>
        <w:instrText xml:space="preserve">!JiuQiQCF90" \h </w:instrText>
      </w:r>
      <w:r w:rsidR="00A619F1">
        <w:rPr>
          <w:rFonts w:ascii="Arial Narrow" w:eastAsia="仿宋_GB2312" w:hAnsi="Arial Narrow"/>
          <w:color w:val="0000FF"/>
          <w:sz w:val="24"/>
        </w:rPr>
        <w:fldChar w:fldCharType="separate"/>
      </w:r>
    </w:p>
    <w:tbl>
      <w:tblPr>
        <w:tblW w:w="9340" w:type="dxa"/>
        <w:tblLook w:val="04A0" w:firstRow="1" w:lastRow="0" w:firstColumn="1" w:lastColumn="0" w:noHBand="0" w:noVBand="1"/>
      </w:tblPr>
      <w:tblGrid>
        <w:gridCol w:w="2460"/>
        <w:gridCol w:w="1720"/>
        <w:gridCol w:w="1720"/>
        <w:gridCol w:w="1720"/>
        <w:gridCol w:w="1720"/>
      </w:tblGrid>
      <w:tr w:rsidR="00A619F1" w14:paraId="716255DB" w14:textId="77777777" w:rsidTr="00A619F1">
        <w:trPr>
          <w:trHeight w:val="255"/>
        </w:trPr>
        <w:tc>
          <w:tcPr>
            <w:tcW w:w="2460" w:type="dxa"/>
            <w:vMerge w:val="restart"/>
            <w:tcBorders>
              <w:top w:val="single" w:sz="8" w:space="0" w:color="000000"/>
              <w:left w:val="nil"/>
              <w:bottom w:val="single" w:sz="4" w:space="0" w:color="000000"/>
              <w:right w:val="nil"/>
            </w:tcBorders>
            <w:shd w:val="clear" w:color="auto" w:fill="auto"/>
            <w:vAlign w:val="center"/>
            <w:hideMark/>
          </w:tcPr>
          <w:p w14:paraId="21657F67" w14:textId="2482459E"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440" w:type="dxa"/>
            <w:gridSpan w:val="2"/>
            <w:tcBorders>
              <w:top w:val="single" w:sz="8" w:space="0" w:color="000000"/>
              <w:left w:val="nil"/>
              <w:bottom w:val="nil"/>
              <w:right w:val="nil"/>
            </w:tcBorders>
            <w:shd w:val="clear" w:color="auto" w:fill="auto"/>
            <w:vAlign w:val="center"/>
            <w:hideMark/>
          </w:tcPr>
          <w:p w14:paraId="4DD5607E"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440" w:type="dxa"/>
            <w:gridSpan w:val="2"/>
            <w:tcBorders>
              <w:top w:val="single" w:sz="8" w:space="0" w:color="000000"/>
              <w:left w:val="nil"/>
              <w:bottom w:val="nil"/>
              <w:right w:val="nil"/>
            </w:tcBorders>
            <w:shd w:val="clear" w:color="auto" w:fill="auto"/>
            <w:vAlign w:val="center"/>
            <w:hideMark/>
          </w:tcPr>
          <w:p w14:paraId="0DE3A5F5"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2B35730B" w14:textId="77777777" w:rsidTr="00A619F1">
        <w:trPr>
          <w:trHeight w:val="465"/>
        </w:trPr>
        <w:tc>
          <w:tcPr>
            <w:tcW w:w="2460" w:type="dxa"/>
            <w:vMerge/>
            <w:tcBorders>
              <w:top w:val="single" w:sz="8" w:space="0" w:color="000000"/>
              <w:left w:val="nil"/>
              <w:bottom w:val="single" w:sz="4" w:space="0" w:color="000000"/>
              <w:right w:val="nil"/>
            </w:tcBorders>
            <w:vAlign w:val="center"/>
            <w:hideMark/>
          </w:tcPr>
          <w:p w14:paraId="6484B90E" w14:textId="77777777" w:rsidR="00A619F1" w:rsidRDefault="00A619F1">
            <w:pPr>
              <w:rPr>
                <w:rFonts w:ascii="Arial Narrow" w:hAnsi="Arial Narrow" w:cs="Arial"/>
                <w:b/>
                <w:bCs/>
                <w:color w:val="000000"/>
                <w:sz w:val="18"/>
                <w:szCs w:val="18"/>
              </w:rPr>
            </w:pPr>
          </w:p>
        </w:tc>
        <w:tc>
          <w:tcPr>
            <w:tcW w:w="1720" w:type="dxa"/>
            <w:tcBorders>
              <w:top w:val="nil"/>
              <w:left w:val="nil"/>
              <w:bottom w:val="single" w:sz="4" w:space="0" w:color="auto"/>
              <w:right w:val="nil"/>
            </w:tcBorders>
            <w:shd w:val="clear" w:color="auto" w:fill="auto"/>
            <w:vAlign w:val="center"/>
            <w:hideMark/>
          </w:tcPr>
          <w:p w14:paraId="52BC29B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递延所得税</w:t>
            </w:r>
            <w:r>
              <w:rPr>
                <w:rFonts w:ascii="Arial Narrow" w:hAnsi="Arial Narrow" w:cs="Arial"/>
                <w:b/>
                <w:bCs/>
                <w:color w:val="000000"/>
                <w:sz w:val="18"/>
                <w:szCs w:val="18"/>
              </w:rPr>
              <w:br/>
            </w:r>
            <w:r>
              <w:rPr>
                <w:rFonts w:ascii="Arial Narrow" w:hAnsi="Arial Narrow" w:cs="Arial"/>
                <w:b/>
                <w:bCs/>
                <w:color w:val="000000"/>
                <w:sz w:val="18"/>
                <w:szCs w:val="18"/>
              </w:rPr>
              <w:t>资产</w:t>
            </w:r>
            <w:r>
              <w:rPr>
                <w:rFonts w:ascii="Arial Narrow" w:hAnsi="Arial Narrow" w:cs="Arial"/>
                <w:b/>
                <w:bCs/>
                <w:color w:val="000000"/>
                <w:sz w:val="18"/>
                <w:szCs w:val="18"/>
              </w:rPr>
              <w:t>/</w:t>
            </w:r>
            <w:r>
              <w:rPr>
                <w:rFonts w:ascii="Arial Narrow" w:hAnsi="Arial Narrow" w:cs="Arial"/>
                <w:b/>
                <w:bCs/>
                <w:color w:val="000000"/>
                <w:sz w:val="18"/>
                <w:szCs w:val="18"/>
              </w:rPr>
              <w:t>负债</w:t>
            </w:r>
          </w:p>
        </w:tc>
        <w:tc>
          <w:tcPr>
            <w:tcW w:w="1720" w:type="dxa"/>
            <w:tcBorders>
              <w:top w:val="nil"/>
              <w:left w:val="nil"/>
              <w:bottom w:val="single" w:sz="4" w:space="0" w:color="auto"/>
              <w:right w:val="nil"/>
            </w:tcBorders>
            <w:shd w:val="clear" w:color="auto" w:fill="auto"/>
            <w:vAlign w:val="center"/>
            <w:hideMark/>
          </w:tcPr>
          <w:p w14:paraId="17997DA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可抵扣</w:t>
            </w:r>
            <w:r>
              <w:rPr>
                <w:rFonts w:ascii="Arial Narrow" w:hAnsi="Arial Narrow" w:cs="Arial"/>
                <w:b/>
                <w:bCs/>
                <w:color w:val="000000"/>
                <w:sz w:val="18"/>
                <w:szCs w:val="18"/>
              </w:rPr>
              <w:t>/</w:t>
            </w:r>
            <w:r>
              <w:rPr>
                <w:rFonts w:ascii="Arial Narrow" w:hAnsi="Arial Narrow" w:cs="Arial"/>
                <w:b/>
                <w:bCs/>
                <w:color w:val="000000"/>
                <w:sz w:val="18"/>
                <w:szCs w:val="18"/>
              </w:rPr>
              <w:t>应纳税</w:t>
            </w:r>
            <w:r>
              <w:rPr>
                <w:rFonts w:ascii="Arial Narrow" w:hAnsi="Arial Narrow" w:cs="Arial"/>
                <w:b/>
                <w:bCs/>
                <w:color w:val="000000"/>
                <w:sz w:val="18"/>
                <w:szCs w:val="18"/>
              </w:rPr>
              <w:br/>
            </w:r>
            <w:r>
              <w:rPr>
                <w:rFonts w:ascii="Arial Narrow" w:hAnsi="Arial Narrow" w:cs="Arial"/>
                <w:b/>
                <w:bCs/>
                <w:color w:val="000000"/>
                <w:sz w:val="18"/>
                <w:szCs w:val="18"/>
              </w:rPr>
              <w:t>暂时性差异</w:t>
            </w:r>
          </w:p>
        </w:tc>
        <w:tc>
          <w:tcPr>
            <w:tcW w:w="1720" w:type="dxa"/>
            <w:tcBorders>
              <w:top w:val="nil"/>
              <w:left w:val="nil"/>
              <w:bottom w:val="single" w:sz="4" w:space="0" w:color="auto"/>
              <w:right w:val="nil"/>
            </w:tcBorders>
            <w:shd w:val="clear" w:color="auto" w:fill="auto"/>
            <w:vAlign w:val="center"/>
            <w:hideMark/>
          </w:tcPr>
          <w:p w14:paraId="7676CC5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递延所得税</w:t>
            </w:r>
            <w:r>
              <w:rPr>
                <w:rFonts w:ascii="Arial Narrow" w:hAnsi="Arial Narrow" w:cs="Arial"/>
                <w:b/>
                <w:bCs/>
                <w:color w:val="000000"/>
                <w:sz w:val="18"/>
                <w:szCs w:val="18"/>
              </w:rPr>
              <w:br/>
            </w:r>
            <w:r>
              <w:rPr>
                <w:rFonts w:ascii="Arial Narrow" w:hAnsi="Arial Narrow" w:cs="Arial"/>
                <w:b/>
                <w:bCs/>
                <w:color w:val="000000"/>
                <w:sz w:val="18"/>
                <w:szCs w:val="18"/>
              </w:rPr>
              <w:t>资产</w:t>
            </w:r>
            <w:r>
              <w:rPr>
                <w:rFonts w:ascii="Arial Narrow" w:hAnsi="Arial Narrow" w:cs="Arial"/>
                <w:b/>
                <w:bCs/>
                <w:color w:val="000000"/>
                <w:sz w:val="18"/>
                <w:szCs w:val="18"/>
              </w:rPr>
              <w:t>/</w:t>
            </w:r>
            <w:r>
              <w:rPr>
                <w:rFonts w:ascii="Arial Narrow" w:hAnsi="Arial Narrow" w:cs="Arial"/>
                <w:b/>
                <w:bCs/>
                <w:color w:val="000000"/>
                <w:sz w:val="18"/>
                <w:szCs w:val="18"/>
              </w:rPr>
              <w:t>负债</w:t>
            </w:r>
          </w:p>
        </w:tc>
        <w:tc>
          <w:tcPr>
            <w:tcW w:w="1720" w:type="dxa"/>
            <w:tcBorders>
              <w:top w:val="nil"/>
              <w:left w:val="nil"/>
              <w:bottom w:val="single" w:sz="4" w:space="0" w:color="auto"/>
              <w:right w:val="nil"/>
            </w:tcBorders>
            <w:shd w:val="clear" w:color="auto" w:fill="auto"/>
            <w:vAlign w:val="center"/>
            <w:hideMark/>
          </w:tcPr>
          <w:p w14:paraId="4689B01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可抵扣</w:t>
            </w:r>
            <w:r>
              <w:rPr>
                <w:rFonts w:ascii="Arial Narrow" w:hAnsi="Arial Narrow" w:cs="Arial"/>
                <w:b/>
                <w:bCs/>
                <w:color w:val="000000"/>
                <w:sz w:val="18"/>
                <w:szCs w:val="18"/>
              </w:rPr>
              <w:t>/</w:t>
            </w:r>
            <w:r>
              <w:rPr>
                <w:rFonts w:ascii="Arial Narrow" w:hAnsi="Arial Narrow" w:cs="Arial"/>
                <w:b/>
                <w:bCs/>
                <w:color w:val="000000"/>
                <w:sz w:val="18"/>
                <w:szCs w:val="18"/>
              </w:rPr>
              <w:t>应纳税</w:t>
            </w:r>
            <w:r>
              <w:rPr>
                <w:rFonts w:ascii="Arial Narrow" w:hAnsi="Arial Narrow" w:cs="Arial"/>
                <w:b/>
                <w:bCs/>
                <w:color w:val="000000"/>
                <w:sz w:val="18"/>
                <w:szCs w:val="18"/>
              </w:rPr>
              <w:br/>
            </w:r>
            <w:r>
              <w:rPr>
                <w:rFonts w:ascii="Arial Narrow" w:hAnsi="Arial Narrow" w:cs="Arial"/>
                <w:b/>
                <w:bCs/>
                <w:color w:val="000000"/>
                <w:sz w:val="18"/>
                <w:szCs w:val="18"/>
              </w:rPr>
              <w:t>暂时性差异</w:t>
            </w:r>
          </w:p>
        </w:tc>
      </w:tr>
      <w:tr w:rsidR="00A619F1" w14:paraId="323DFA31" w14:textId="77777777" w:rsidTr="00A619F1">
        <w:trPr>
          <w:trHeight w:val="255"/>
        </w:trPr>
        <w:tc>
          <w:tcPr>
            <w:tcW w:w="2460" w:type="dxa"/>
            <w:tcBorders>
              <w:top w:val="nil"/>
              <w:left w:val="nil"/>
              <w:bottom w:val="nil"/>
              <w:right w:val="nil"/>
            </w:tcBorders>
            <w:shd w:val="clear" w:color="auto" w:fill="auto"/>
            <w:vAlign w:val="center"/>
            <w:hideMark/>
          </w:tcPr>
          <w:p w14:paraId="3C8B3D2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一、递延所得税资产</w:t>
            </w:r>
          </w:p>
        </w:tc>
        <w:tc>
          <w:tcPr>
            <w:tcW w:w="1720" w:type="dxa"/>
            <w:tcBorders>
              <w:top w:val="nil"/>
              <w:left w:val="nil"/>
              <w:bottom w:val="nil"/>
              <w:right w:val="nil"/>
            </w:tcBorders>
            <w:shd w:val="clear" w:color="auto" w:fill="auto"/>
            <w:vAlign w:val="center"/>
            <w:hideMark/>
          </w:tcPr>
          <w:p w14:paraId="44B68219" w14:textId="77777777" w:rsidR="00A619F1" w:rsidRDefault="00A619F1">
            <w:pPr>
              <w:rPr>
                <w:rFonts w:ascii="Arial Narrow" w:hAnsi="Arial Narrow" w:cs="Arial"/>
                <w:b/>
                <w:bCs/>
                <w:color w:val="000000"/>
                <w:sz w:val="18"/>
                <w:szCs w:val="18"/>
              </w:rPr>
            </w:pPr>
          </w:p>
        </w:tc>
        <w:tc>
          <w:tcPr>
            <w:tcW w:w="1720" w:type="dxa"/>
            <w:tcBorders>
              <w:top w:val="nil"/>
              <w:left w:val="nil"/>
              <w:bottom w:val="nil"/>
              <w:right w:val="nil"/>
            </w:tcBorders>
            <w:shd w:val="clear" w:color="auto" w:fill="auto"/>
            <w:vAlign w:val="center"/>
            <w:hideMark/>
          </w:tcPr>
          <w:p w14:paraId="28A9CD01"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152A63A0"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163CB6D0" w14:textId="77777777" w:rsidR="00A619F1" w:rsidRDefault="00A619F1">
            <w:pPr>
              <w:jc w:val="right"/>
              <w:rPr>
                <w:rFonts w:eastAsia="Times New Roman"/>
                <w:sz w:val="20"/>
                <w:szCs w:val="20"/>
              </w:rPr>
            </w:pPr>
          </w:p>
        </w:tc>
      </w:tr>
      <w:tr w:rsidR="00A619F1" w14:paraId="1A96585B" w14:textId="77777777" w:rsidTr="00A619F1">
        <w:trPr>
          <w:trHeight w:val="255"/>
        </w:trPr>
        <w:tc>
          <w:tcPr>
            <w:tcW w:w="2460" w:type="dxa"/>
            <w:tcBorders>
              <w:top w:val="nil"/>
              <w:left w:val="nil"/>
              <w:bottom w:val="nil"/>
              <w:right w:val="nil"/>
            </w:tcBorders>
            <w:shd w:val="clear" w:color="auto" w:fill="auto"/>
            <w:vAlign w:val="center"/>
            <w:hideMark/>
          </w:tcPr>
          <w:p w14:paraId="0EB3FF3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资产减值准备</w:t>
            </w:r>
          </w:p>
        </w:tc>
        <w:tc>
          <w:tcPr>
            <w:tcW w:w="1720" w:type="dxa"/>
            <w:tcBorders>
              <w:top w:val="nil"/>
              <w:left w:val="nil"/>
              <w:bottom w:val="nil"/>
              <w:right w:val="nil"/>
            </w:tcBorders>
            <w:shd w:val="clear" w:color="auto" w:fill="auto"/>
            <w:vAlign w:val="center"/>
            <w:hideMark/>
          </w:tcPr>
          <w:p w14:paraId="2A52E3E2" w14:textId="77777777" w:rsidR="00A619F1" w:rsidRDefault="00A619F1">
            <w:pPr>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48FD1517"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01EF1D7"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2E30A0D2" w14:textId="77777777" w:rsidR="00A619F1" w:rsidRDefault="00A619F1">
            <w:pPr>
              <w:jc w:val="right"/>
              <w:rPr>
                <w:rFonts w:eastAsia="Times New Roman"/>
                <w:sz w:val="20"/>
                <w:szCs w:val="20"/>
              </w:rPr>
            </w:pPr>
          </w:p>
        </w:tc>
      </w:tr>
      <w:tr w:rsidR="00A619F1" w14:paraId="3481C856" w14:textId="77777777" w:rsidTr="00A619F1">
        <w:trPr>
          <w:trHeight w:val="255"/>
        </w:trPr>
        <w:tc>
          <w:tcPr>
            <w:tcW w:w="2460" w:type="dxa"/>
            <w:tcBorders>
              <w:top w:val="nil"/>
              <w:left w:val="nil"/>
              <w:bottom w:val="nil"/>
              <w:right w:val="nil"/>
            </w:tcBorders>
            <w:shd w:val="clear" w:color="auto" w:fill="auto"/>
            <w:vAlign w:val="center"/>
            <w:hideMark/>
          </w:tcPr>
          <w:p w14:paraId="14C85A2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开办费</w:t>
            </w:r>
          </w:p>
        </w:tc>
        <w:tc>
          <w:tcPr>
            <w:tcW w:w="1720" w:type="dxa"/>
            <w:tcBorders>
              <w:top w:val="nil"/>
              <w:left w:val="nil"/>
              <w:bottom w:val="nil"/>
              <w:right w:val="nil"/>
            </w:tcBorders>
            <w:shd w:val="clear" w:color="auto" w:fill="auto"/>
            <w:vAlign w:val="center"/>
            <w:hideMark/>
          </w:tcPr>
          <w:p w14:paraId="65373B65" w14:textId="77777777" w:rsidR="00A619F1" w:rsidRDefault="00A619F1">
            <w:pPr>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12EE787F"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61915BB4"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2077F1BE" w14:textId="77777777" w:rsidR="00A619F1" w:rsidRDefault="00A619F1">
            <w:pPr>
              <w:jc w:val="right"/>
              <w:rPr>
                <w:rFonts w:eastAsia="Times New Roman"/>
                <w:sz w:val="20"/>
                <w:szCs w:val="20"/>
              </w:rPr>
            </w:pPr>
          </w:p>
        </w:tc>
      </w:tr>
      <w:tr w:rsidR="00A619F1" w14:paraId="480F1488" w14:textId="77777777" w:rsidTr="00A619F1">
        <w:trPr>
          <w:trHeight w:val="255"/>
        </w:trPr>
        <w:tc>
          <w:tcPr>
            <w:tcW w:w="2460" w:type="dxa"/>
            <w:tcBorders>
              <w:top w:val="nil"/>
              <w:left w:val="nil"/>
              <w:bottom w:val="nil"/>
              <w:right w:val="nil"/>
            </w:tcBorders>
            <w:shd w:val="clear" w:color="auto" w:fill="auto"/>
            <w:vAlign w:val="center"/>
            <w:hideMark/>
          </w:tcPr>
          <w:p w14:paraId="71EF5B9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可抵扣亏损</w:t>
            </w:r>
          </w:p>
        </w:tc>
        <w:tc>
          <w:tcPr>
            <w:tcW w:w="1720" w:type="dxa"/>
            <w:tcBorders>
              <w:top w:val="nil"/>
              <w:left w:val="nil"/>
              <w:bottom w:val="nil"/>
              <w:right w:val="nil"/>
            </w:tcBorders>
            <w:shd w:val="clear" w:color="auto" w:fill="auto"/>
            <w:vAlign w:val="center"/>
            <w:hideMark/>
          </w:tcPr>
          <w:p w14:paraId="069898BB" w14:textId="77777777" w:rsidR="00A619F1" w:rsidRDefault="00A619F1">
            <w:pPr>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2727E353"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4048B321"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400CD9DF" w14:textId="77777777" w:rsidR="00A619F1" w:rsidRDefault="00A619F1">
            <w:pPr>
              <w:jc w:val="right"/>
              <w:rPr>
                <w:rFonts w:eastAsia="Times New Roman"/>
                <w:sz w:val="20"/>
                <w:szCs w:val="20"/>
              </w:rPr>
            </w:pPr>
          </w:p>
        </w:tc>
      </w:tr>
      <w:tr w:rsidR="00A619F1" w14:paraId="7DCE6391" w14:textId="77777777" w:rsidTr="00A619F1">
        <w:trPr>
          <w:trHeight w:val="255"/>
        </w:trPr>
        <w:tc>
          <w:tcPr>
            <w:tcW w:w="2460" w:type="dxa"/>
            <w:tcBorders>
              <w:top w:val="nil"/>
              <w:left w:val="nil"/>
              <w:bottom w:val="nil"/>
              <w:right w:val="nil"/>
            </w:tcBorders>
            <w:shd w:val="clear" w:color="auto" w:fill="auto"/>
            <w:vAlign w:val="center"/>
            <w:hideMark/>
          </w:tcPr>
          <w:p w14:paraId="05937B0E"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05E46CCE" w14:textId="77777777" w:rsidR="00A619F1" w:rsidRDefault="00A619F1">
            <w:pPr>
              <w:rPr>
                <w:rFonts w:eastAsia="Times New Roman"/>
                <w:sz w:val="20"/>
                <w:szCs w:val="20"/>
              </w:rPr>
            </w:pPr>
          </w:p>
        </w:tc>
        <w:tc>
          <w:tcPr>
            <w:tcW w:w="1720" w:type="dxa"/>
            <w:tcBorders>
              <w:top w:val="nil"/>
              <w:left w:val="nil"/>
              <w:bottom w:val="nil"/>
              <w:right w:val="nil"/>
            </w:tcBorders>
            <w:shd w:val="clear" w:color="auto" w:fill="auto"/>
            <w:vAlign w:val="center"/>
            <w:hideMark/>
          </w:tcPr>
          <w:p w14:paraId="272ECE77"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49B3647A"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02226D79" w14:textId="77777777" w:rsidR="00A619F1" w:rsidRDefault="00A619F1">
            <w:pPr>
              <w:jc w:val="right"/>
              <w:rPr>
                <w:rFonts w:eastAsia="Times New Roman"/>
                <w:sz w:val="20"/>
                <w:szCs w:val="20"/>
              </w:rPr>
            </w:pPr>
          </w:p>
        </w:tc>
      </w:tr>
      <w:tr w:rsidR="00A619F1" w14:paraId="41D480EA" w14:textId="77777777" w:rsidTr="00A619F1">
        <w:trPr>
          <w:trHeight w:val="255"/>
        </w:trPr>
        <w:tc>
          <w:tcPr>
            <w:tcW w:w="2460" w:type="dxa"/>
            <w:tcBorders>
              <w:top w:val="nil"/>
              <w:left w:val="nil"/>
              <w:bottom w:val="nil"/>
              <w:right w:val="nil"/>
            </w:tcBorders>
            <w:shd w:val="clear" w:color="auto" w:fill="auto"/>
            <w:vAlign w:val="center"/>
            <w:hideMark/>
          </w:tcPr>
          <w:p w14:paraId="71CE9CBF"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二、递延所得税负债</w:t>
            </w:r>
          </w:p>
        </w:tc>
        <w:tc>
          <w:tcPr>
            <w:tcW w:w="1720" w:type="dxa"/>
            <w:tcBorders>
              <w:top w:val="nil"/>
              <w:left w:val="nil"/>
              <w:bottom w:val="nil"/>
              <w:right w:val="nil"/>
            </w:tcBorders>
            <w:shd w:val="clear" w:color="auto" w:fill="auto"/>
            <w:vAlign w:val="center"/>
            <w:hideMark/>
          </w:tcPr>
          <w:p w14:paraId="1E6051E3" w14:textId="77777777" w:rsidR="00A619F1" w:rsidRDefault="00A619F1">
            <w:pPr>
              <w:rPr>
                <w:rFonts w:ascii="Arial Narrow" w:hAnsi="Arial Narrow" w:cs="Arial"/>
                <w:b/>
                <w:bCs/>
                <w:color w:val="000000"/>
                <w:sz w:val="18"/>
                <w:szCs w:val="18"/>
              </w:rPr>
            </w:pPr>
          </w:p>
        </w:tc>
        <w:tc>
          <w:tcPr>
            <w:tcW w:w="1720" w:type="dxa"/>
            <w:tcBorders>
              <w:top w:val="nil"/>
              <w:left w:val="nil"/>
              <w:bottom w:val="nil"/>
              <w:right w:val="nil"/>
            </w:tcBorders>
            <w:shd w:val="clear" w:color="auto" w:fill="auto"/>
            <w:vAlign w:val="center"/>
            <w:hideMark/>
          </w:tcPr>
          <w:p w14:paraId="703226BC"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4F05001E"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0DE268A0" w14:textId="77777777" w:rsidR="00A619F1" w:rsidRDefault="00A619F1">
            <w:pPr>
              <w:jc w:val="right"/>
              <w:rPr>
                <w:rFonts w:eastAsia="Times New Roman"/>
                <w:sz w:val="20"/>
                <w:szCs w:val="20"/>
              </w:rPr>
            </w:pPr>
          </w:p>
        </w:tc>
      </w:tr>
      <w:tr w:rsidR="00A619F1" w14:paraId="235EFB9C" w14:textId="77777777" w:rsidTr="00A619F1">
        <w:trPr>
          <w:trHeight w:val="450"/>
        </w:trPr>
        <w:tc>
          <w:tcPr>
            <w:tcW w:w="2460" w:type="dxa"/>
            <w:tcBorders>
              <w:top w:val="nil"/>
              <w:left w:val="nil"/>
              <w:bottom w:val="nil"/>
              <w:right w:val="nil"/>
            </w:tcBorders>
            <w:shd w:val="clear" w:color="auto" w:fill="auto"/>
            <w:vAlign w:val="center"/>
            <w:hideMark/>
          </w:tcPr>
          <w:p w14:paraId="1062731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交易性金融工具、衍生金融工具的估值</w:t>
            </w:r>
          </w:p>
        </w:tc>
        <w:tc>
          <w:tcPr>
            <w:tcW w:w="1720" w:type="dxa"/>
            <w:tcBorders>
              <w:top w:val="nil"/>
              <w:left w:val="nil"/>
              <w:bottom w:val="nil"/>
              <w:right w:val="nil"/>
            </w:tcBorders>
            <w:shd w:val="clear" w:color="auto" w:fill="auto"/>
            <w:vAlign w:val="center"/>
            <w:hideMark/>
          </w:tcPr>
          <w:p w14:paraId="2BE60A48" w14:textId="77777777" w:rsidR="00A619F1" w:rsidRDefault="00A619F1">
            <w:pPr>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3325263A"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3385025"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12676373" w14:textId="77777777" w:rsidR="00A619F1" w:rsidRDefault="00A619F1">
            <w:pPr>
              <w:jc w:val="right"/>
              <w:rPr>
                <w:rFonts w:eastAsia="Times New Roman"/>
                <w:sz w:val="20"/>
                <w:szCs w:val="20"/>
              </w:rPr>
            </w:pPr>
          </w:p>
        </w:tc>
      </w:tr>
      <w:tr w:rsidR="00A619F1" w14:paraId="1B51AA82" w14:textId="77777777" w:rsidTr="00A619F1">
        <w:trPr>
          <w:trHeight w:val="450"/>
        </w:trPr>
        <w:tc>
          <w:tcPr>
            <w:tcW w:w="2460" w:type="dxa"/>
            <w:tcBorders>
              <w:top w:val="nil"/>
              <w:left w:val="nil"/>
              <w:bottom w:val="nil"/>
              <w:right w:val="nil"/>
            </w:tcBorders>
            <w:shd w:val="clear" w:color="auto" w:fill="auto"/>
            <w:vAlign w:val="center"/>
            <w:hideMark/>
          </w:tcPr>
          <w:p w14:paraId="0DE7586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计入其他综合收益的可供出售金融资产公允价值变动</w:t>
            </w:r>
          </w:p>
        </w:tc>
        <w:tc>
          <w:tcPr>
            <w:tcW w:w="1720" w:type="dxa"/>
            <w:tcBorders>
              <w:top w:val="nil"/>
              <w:left w:val="nil"/>
              <w:bottom w:val="nil"/>
              <w:right w:val="nil"/>
            </w:tcBorders>
            <w:shd w:val="clear" w:color="auto" w:fill="auto"/>
            <w:vAlign w:val="center"/>
            <w:hideMark/>
          </w:tcPr>
          <w:p w14:paraId="7F3835BF" w14:textId="77777777" w:rsidR="00A619F1" w:rsidRDefault="00A619F1">
            <w:pPr>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2A72CCA9"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11223502"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68583762" w14:textId="77777777" w:rsidR="00A619F1" w:rsidRDefault="00A619F1">
            <w:pPr>
              <w:jc w:val="right"/>
              <w:rPr>
                <w:rFonts w:eastAsia="Times New Roman"/>
                <w:sz w:val="20"/>
                <w:szCs w:val="20"/>
              </w:rPr>
            </w:pPr>
          </w:p>
        </w:tc>
      </w:tr>
      <w:tr w:rsidR="00A619F1" w14:paraId="2A4715BF" w14:textId="77777777" w:rsidTr="00A619F1">
        <w:trPr>
          <w:trHeight w:val="450"/>
        </w:trPr>
        <w:tc>
          <w:tcPr>
            <w:tcW w:w="2460" w:type="dxa"/>
            <w:tcBorders>
              <w:top w:val="nil"/>
              <w:left w:val="nil"/>
              <w:bottom w:val="nil"/>
              <w:right w:val="nil"/>
            </w:tcBorders>
            <w:shd w:val="clear" w:color="auto" w:fill="auto"/>
            <w:vAlign w:val="center"/>
            <w:hideMark/>
          </w:tcPr>
          <w:p w14:paraId="2706F30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计入其他综合收益的金融资产公允价值变动（新准则适用）</w:t>
            </w:r>
          </w:p>
        </w:tc>
        <w:tc>
          <w:tcPr>
            <w:tcW w:w="1720" w:type="dxa"/>
            <w:tcBorders>
              <w:top w:val="nil"/>
              <w:left w:val="nil"/>
              <w:bottom w:val="nil"/>
              <w:right w:val="nil"/>
            </w:tcBorders>
            <w:shd w:val="clear" w:color="auto" w:fill="auto"/>
            <w:vAlign w:val="center"/>
            <w:hideMark/>
          </w:tcPr>
          <w:p w14:paraId="50A6170D" w14:textId="77777777" w:rsidR="00A619F1" w:rsidRDefault="00A619F1">
            <w:pPr>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0ECF40D1"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FF64567"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65D15216" w14:textId="77777777" w:rsidR="00A619F1" w:rsidRDefault="00A619F1">
            <w:pPr>
              <w:jc w:val="right"/>
              <w:rPr>
                <w:rFonts w:eastAsia="Times New Roman"/>
                <w:sz w:val="20"/>
                <w:szCs w:val="20"/>
              </w:rPr>
            </w:pPr>
          </w:p>
        </w:tc>
      </w:tr>
      <w:tr w:rsidR="00A619F1" w14:paraId="68D725FB" w14:textId="77777777" w:rsidTr="00A619F1">
        <w:trPr>
          <w:trHeight w:val="263"/>
        </w:trPr>
        <w:tc>
          <w:tcPr>
            <w:tcW w:w="2460" w:type="dxa"/>
            <w:tcBorders>
              <w:top w:val="nil"/>
              <w:left w:val="nil"/>
              <w:bottom w:val="single" w:sz="8" w:space="0" w:color="000000"/>
              <w:right w:val="nil"/>
            </w:tcBorders>
            <w:shd w:val="clear" w:color="auto" w:fill="auto"/>
            <w:vAlign w:val="center"/>
            <w:hideMark/>
          </w:tcPr>
          <w:p w14:paraId="041A0E9E"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76AF68C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4253D95C"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25C67F7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4B14679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66A2B6B1" w14:textId="20D90060" w:rsidR="00766AE6" w:rsidRDefault="00A619F1">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【提示：资产减值准备，含</w:t>
      </w:r>
      <w:r w:rsidR="007A1860">
        <w:rPr>
          <w:rFonts w:ascii="Arial Narrow" w:eastAsia="仿宋_GB2312" w:hAnsi="Arial Narrow"/>
          <w:color w:val="0000FF"/>
          <w:sz w:val="24"/>
        </w:rPr>
        <w:t>“</w:t>
      </w:r>
      <w:r w:rsidR="007A1860">
        <w:rPr>
          <w:rFonts w:ascii="Arial Narrow" w:eastAsia="仿宋_GB2312" w:hAnsi="Arial Narrow"/>
          <w:color w:val="0000FF"/>
          <w:sz w:val="24"/>
        </w:rPr>
        <w:t>持有待售资产减值准备</w:t>
      </w:r>
      <w:r w:rsidR="007A1860">
        <w:rPr>
          <w:rFonts w:ascii="Arial Narrow" w:eastAsia="仿宋_GB2312" w:hAnsi="Arial Narrow"/>
          <w:color w:val="0000FF"/>
          <w:sz w:val="24"/>
        </w:rPr>
        <w:t>”</w:t>
      </w:r>
      <w:r w:rsidR="007A1860">
        <w:rPr>
          <w:rFonts w:ascii="Arial Narrow" w:eastAsia="仿宋_GB2312" w:hAnsi="Arial Narrow"/>
          <w:color w:val="0000FF"/>
          <w:sz w:val="24"/>
        </w:rPr>
        <w:t>】</w:t>
      </w:r>
    </w:p>
    <w:p w14:paraId="0B478244"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）递延所得税资产和递延所得税负债以</w:t>
      </w:r>
      <w:proofErr w:type="gramStart"/>
      <w:r>
        <w:rPr>
          <w:rFonts w:ascii="Arial Narrow" w:eastAsia="仿宋_GB2312" w:hAnsi="Arial Narrow"/>
          <w:sz w:val="24"/>
        </w:rPr>
        <w:t>抵销</w:t>
      </w:r>
      <w:proofErr w:type="gramEnd"/>
      <w:r>
        <w:rPr>
          <w:rFonts w:ascii="Arial Narrow" w:eastAsia="仿宋_GB2312" w:hAnsi="Arial Narrow"/>
          <w:sz w:val="24"/>
        </w:rPr>
        <w:t>后的净额列示</w:t>
      </w:r>
    </w:p>
    <w:p w14:paraId="7562EDC0" w14:textId="0D050C8A" w:rsidR="00A619F1" w:rsidRDefault="007A1860" w:rsidP="00DD3DBB">
      <w:pPr>
        <w:snapToGrid w:val="0"/>
        <w:spacing w:beforeLines="50" w:before="120" w:afterLines="90" w:after="216"/>
        <w:rPr>
          <w:kern w:val="0"/>
          <w:sz w:val="20"/>
          <w:szCs w:val="20"/>
        </w:rPr>
      </w:pPr>
      <w:r>
        <w:rPr>
          <w:rFonts w:ascii="Arial Narrow" w:eastAsia="仿宋_GB2312" w:hAnsi="Arial Narrow" w:cs="Arial"/>
          <w:snapToGrid w:val="0"/>
          <w:sz w:val="24"/>
        </w:rPr>
        <w:t>A</w:t>
      </w:r>
      <w:r>
        <w:rPr>
          <w:rFonts w:ascii="Arial Narrow" w:eastAsia="仿宋_GB2312" w:hAnsi="Arial Narrow" w:cs="Arial"/>
          <w:snapToGrid w:val="0"/>
          <w:sz w:val="24"/>
        </w:rPr>
        <w:t>、互抵后的递延所得税资产或负债及对应的互抵后可抵扣或应纳税暂时性差异</w:t>
      </w:r>
      <w:r w:rsidR="00A619F1">
        <w:rPr>
          <w:rFonts w:ascii="Arial Narrow" w:eastAsia="仿宋_GB2312" w:hAnsi="Arial Narrow" w:cs="Arial"/>
          <w:snapToGrid w:val="0"/>
          <w:sz w:val="24"/>
        </w:rPr>
        <w:fldChar w:fldCharType="begin"/>
      </w:r>
      <w:r w:rsidR="00A619F1">
        <w:rPr>
          <w:rFonts w:ascii="Arial Narrow" w:eastAsia="仿宋_GB2312" w:hAnsi="Arial Narrow" w:cs="Arial"/>
          <w:snapToGrid w:val="0"/>
          <w:sz w:val="24"/>
        </w:rPr>
        <w:instrText xml:space="preserve"> LINK Excel.Sheet.12 "C:\\Users\\Administrator\\OneDrive\\Documents\\M</w:instrText>
      </w:r>
      <w:r w:rsidR="00A619F1">
        <w:rPr>
          <w:rFonts w:ascii="Arial Narrow" w:eastAsia="仿宋_GB2312" w:hAnsi="Arial Narrow" w:cs="Arial"/>
          <w:snapToGrid w:val="0"/>
          <w:sz w:val="24"/>
        </w:rPr>
        <w:instrText>溜了溜了</w:instrText>
      </w:r>
      <w:r w:rsidR="00A619F1">
        <w:rPr>
          <w:rFonts w:ascii="Arial Narrow" w:eastAsia="仿宋_GB2312" w:hAnsi="Arial Narrow" w:cs="Arial"/>
          <w:snapToGrid w:val="0"/>
          <w:sz w:val="24"/>
        </w:rPr>
        <w:instrText>\\</w:instrText>
      </w:r>
      <w:r w:rsidR="00A619F1">
        <w:rPr>
          <w:rFonts w:ascii="Arial Narrow" w:eastAsia="仿宋_GB2312" w:hAnsi="Arial Narrow" w:cs="Arial"/>
          <w:snapToGrid w:val="0"/>
          <w:sz w:val="24"/>
        </w:rPr>
        <w:instrText>久其模板</w:instrText>
      </w:r>
      <w:r w:rsidR="00A619F1">
        <w:rPr>
          <w:rFonts w:ascii="Arial Narrow" w:eastAsia="仿宋_GB2312" w:hAnsi="Arial Narrow" w:cs="Arial"/>
          <w:snapToGrid w:val="0"/>
          <w:sz w:val="24"/>
        </w:rPr>
        <w:instrText>\\test2019</w:instrText>
      </w:r>
      <w:r w:rsidR="00A619F1">
        <w:rPr>
          <w:rFonts w:ascii="Arial Narrow" w:eastAsia="仿宋_GB2312" w:hAnsi="Arial Narrow" w:cs="Arial"/>
          <w:snapToGrid w:val="0"/>
          <w:sz w:val="24"/>
        </w:rPr>
        <w:instrText>删除多余表</w:instrText>
      </w:r>
      <w:r w:rsidR="00A619F1">
        <w:rPr>
          <w:rFonts w:ascii="Arial Narrow" w:eastAsia="仿宋_GB2312" w:hAnsi="Arial Narrow" w:cs="Arial"/>
          <w:snapToGrid w:val="0"/>
          <w:sz w:val="24"/>
        </w:rPr>
        <w:instrText xml:space="preserve">.xlsx" "QCF91 </w:instrText>
      </w:r>
      <w:r w:rsidR="00A619F1">
        <w:rPr>
          <w:rFonts w:ascii="Arial Narrow" w:eastAsia="仿宋_GB2312" w:hAnsi="Arial Narrow" w:cs="Arial"/>
          <w:snapToGrid w:val="0"/>
          <w:sz w:val="24"/>
        </w:rPr>
        <w:instrText>互抵后的递延所得税资产或负债及对应的互抵后可抵扣或</w:instrText>
      </w:r>
      <w:r w:rsidR="00A619F1">
        <w:rPr>
          <w:rFonts w:ascii="Arial Narrow" w:eastAsia="仿宋_GB2312" w:hAnsi="Arial Narrow" w:cs="Arial"/>
          <w:snapToGrid w:val="0"/>
          <w:sz w:val="24"/>
        </w:rPr>
        <w:instrText xml:space="preserve">!JiuQiQCF91" \h </w:instrText>
      </w:r>
      <w:r w:rsidR="00A619F1">
        <w:rPr>
          <w:rFonts w:ascii="Arial Narrow" w:eastAsia="仿宋_GB2312" w:hAnsi="Arial Narrow" w:cs="Arial"/>
          <w:snapToGrid w:val="0"/>
          <w:sz w:val="24"/>
        </w:rPr>
        <w:fldChar w:fldCharType="separate"/>
      </w:r>
    </w:p>
    <w:tbl>
      <w:tblPr>
        <w:tblW w:w="9340" w:type="dxa"/>
        <w:tblLook w:val="04A0" w:firstRow="1" w:lastRow="0" w:firstColumn="1" w:lastColumn="0" w:noHBand="0" w:noVBand="1"/>
      </w:tblPr>
      <w:tblGrid>
        <w:gridCol w:w="2460"/>
        <w:gridCol w:w="1720"/>
        <w:gridCol w:w="1720"/>
        <w:gridCol w:w="1720"/>
        <w:gridCol w:w="1720"/>
      </w:tblGrid>
      <w:tr w:rsidR="00A619F1" w14:paraId="25E0757C" w14:textId="77777777" w:rsidTr="00A619F1">
        <w:trPr>
          <w:trHeight w:val="698"/>
        </w:trPr>
        <w:tc>
          <w:tcPr>
            <w:tcW w:w="2460" w:type="dxa"/>
            <w:tcBorders>
              <w:top w:val="single" w:sz="8" w:space="0" w:color="000000"/>
              <w:left w:val="nil"/>
              <w:bottom w:val="single" w:sz="4" w:space="0" w:color="auto"/>
              <w:right w:val="nil"/>
            </w:tcBorders>
            <w:shd w:val="clear" w:color="auto" w:fill="auto"/>
            <w:vAlign w:val="center"/>
            <w:hideMark/>
          </w:tcPr>
          <w:p w14:paraId="6EBF32C0" w14:textId="3D154E20"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720" w:type="dxa"/>
            <w:tcBorders>
              <w:top w:val="single" w:sz="8" w:space="0" w:color="000000"/>
              <w:left w:val="nil"/>
              <w:bottom w:val="single" w:sz="4" w:space="0" w:color="auto"/>
              <w:right w:val="nil"/>
            </w:tcBorders>
            <w:shd w:val="clear" w:color="auto" w:fill="auto"/>
            <w:vAlign w:val="center"/>
            <w:hideMark/>
          </w:tcPr>
          <w:p w14:paraId="380AD01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报告期末互抵后的递延所得税资产或负债</w:t>
            </w:r>
          </w:p>
        </w:tc>
        <w:tc>
          <w:tcPr>
            <w:tcW w:w="1720" w:type="dxa"/>
            <w:tcBorders>
              <w:top w:val="single" w:sz="8" w:space="0" w:color="000000"/>
              <w:left w:val="nil"/>
              <w:bottom w:val="single" w:sz="4" w:space="0" w:color="auto"/>
              <w:right w:val="nil"/>
            </w:tcBorders>
            <w:shd w:val="clear" w:color="auto" w:fill="auto"/>
            <w:vAlign w:val="center"/>
            <w:hideMark/>
          </w:tcPr>
          <w:p w14:paraId="11DE8C6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报告期末互抵后的可抵扣或应纳税暂时性差异</w:t>
            </w:r>
          </w:p>
        </w:tc>
        <w:tc>
          <w:tcPr>
            <w:tcW w:w="1720" w:type="dxa"/>
            <w:tcBorders>
              <w:top w:val="single" w:sz="8" w:space="0" w:color="000000"/>
              <w:left w:val="nil"/>
              <w:bottom w:val="single" w:sz="4" w:space="0" w:color="auto"/>
              <w:right w:val="nil"/>
            </w:tcBorders>
            <w:shd w:val="clear" w:color="auto" w:fill="auto"/>
            <w:vAlign w:val="center"/>
            <w:hideMark/>
          </w:tcPr>
          <w:p w14:paraId="21BE0BA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报告年初互抵后的递延所得税资产或负债</w:t>
            </w:r>
          </w:p>
        </w:tc>
        <w:tc>
          <w:tcPr>
            <w:tcW w:w="1720" w:type="dxa"/>
            <w:tcBorders>
              <w:top w:val="single" w:sz="8" w:space="0" w:color="000000"/>
              <w:left w:val="nil"/>
              <w:bottom w:val="single" w:sz="4" w:space="0" w:color="auto"/>
              <w:right w:val="nil"/>
            </w:tcBorders>
            <w:shd w:val="clear" w:color="auto" w:fill="auto"/>
            <w:vAlign w:val="center"/>
            <w:hideMark/>
          </w:tcPr>
          <w:p w14:paraId="12D238F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报告年初互抵后的可抵扣或应纳税暂时性差异</w:t>
            </w:r>
          </w:p>
        </w:tc>
      </w:tr>
      <w:tr w:rsidR="00A619F1" w14:paraId="533D2742" w14:textId="77777777" w:rsidTr="00A619F1">
        <w:trPr>
          <w:trHeight w:val="255"/>
        </w:trPr>
        <w:tc>
          <w:tcPr>
            <w:tcW w:w="2460" w:type="dxa"/>
            <w:tcBorders>
              <w:top w:val="nil"/>
              <w:left w:val="nil"/>
              <w:bottom w:val="nil"/>
              <w:right w:val="nil"/>
            </w:tcBorders>
            <w:shd w:val="clear" w:color="auto" w:fill="auto"/>
            <w:vAlign w:val="center"/>
            <w:hideMark/>
          </w:tcPr>
          <w:p w14:paraId="2F07E566"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一、递延所得税资产</w:t>
            </w:r>
          </w:p>
        </w:tc>
        <w:tc>
          <w:tcPr>
            <w:tcW w:w="1720" w:type="dxa"/>
            <w:tcBorders>
              <w:top w:val="nil"/>
              <w:left w:val="nil"/>
              <w:bottom w:val="nil"/>
              <w:right w:val="nil"/>
            </w:tcBorders>
            <w:shd w:val="clear" w:color="auto" w:fill="auto"/>
            <w:vAlign w:val="center"/>
            <w:hideMark/>
          </w:tcPr>
          <w:p w14:paraId="5CF83B3E" w14:textId="77777777" w:rsidR="00A619F1" w:rsidRDefault="00A619F1">
            <w:pPr>
              <w:rPr>
                <w:rFonts w:ascii="Arial Narrow" w:hAnsi="Arial Narrow" w:cs="Arial"/>
                <w:b/>
                <w:bCs/>
                <w:color w:val="000000"/>
                <w:sz w:val="18"/>
                <w:szCs w:val="18"/>
              </w:rPr>
            </w:pPr>
          </w:p>
        </w:tc>
        <w:tc>
          <w:tcPr>
            <w:tcW w:w="1720" w:type="dxa"/>
            <w:tcBorders>
              <w:top w:val="nil"/>
              <w:left w:val="nil"/>
              <w:bottom w:val="nil"/>
              <w:right w:val="nil"/>
            </w:tcBorders>
            <w:shd w:val="clear" w:color="auto" w:fill="auto"/>
            <w:vAlign w:val="center"/>
            <w:hideMark/>
          </w:tcPr>
          <w:p w14:paraId="3A05946A"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031B66A7"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4D3DB45D" w14:textId="77777777" w:rsidR="00A619F1" w:rsidRDefault="00A619F1">
            <w:pPr>
              <w:jc w:val="right"/>
              <w:rPr>
                <w:rFonts w:eastAsia="Times New Roman"/>
                <w:sz w:val="20"/>
                <w:szCs w:val="20"/>
              </w:rPr>
            </w:pPr>
          </w:p>
        </w:tc>
      </w:tr>
      <w:tr w:rsidR="00A619F1" w14:paraId="1C4FBD31" w14:textId="77777777" w:rsidTr="00A619F1">
        <w:trPr>
          <w:trHeight w:val="255"/>
        </w:trPr>
        <w:tc>
          <w:tcPr>
            <w:tcW w:w="2460" w:type="dxa"/>
            <w:tcBorders>
              <w:top w:val="nil"/>
              <w:left w:val="nil"/>
              <w:bottom w:val="nil"/>
              <w:right w:val="nil"/>
            </w:tcBorders>
            <w:shd w:val="clear" w:color="auto" w:fill="auto"/>
            <w:vAlign w:val="center"/>
            <w:hideMark/>
          </w:tcPr>
          <w:p w14:paraId="6C17E6C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资产减值准备</w:t>
            </w:r>
          </w:p>
        </w:tc>
        <w:tc>
          <w:tcPr>
            <w:tcW w:w="1720" w:type="dxa"/>
            <w:tcBorders>
              <w:top w:val="nil"/>
              <w:left w:val="nil"/>
              <w:bottom w:val="nil"/>
              <w:right w:val="nil"/>
            </w:tcBorders>
            <w:shd w:val="clear" w:color="auto" w:fill="auto"/>
            <w:vAlign w:val="center"/>
            <w:hideMark/>
          </w:tcPr>
          <w:p w14:paraId="6BFDCF16" w14:textId="77777777" w:rsidR="00A619F1" w:rsidRDefault="00A619F1">
            <w:pPr>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02FE7B01"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77C17A26"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54780B20" w14:textId="77777777" w:rsidR="00A619F1" w:rsidRDefault="00A619F1">
            <w:pPr>
              <w:jc w:val="right"/>
              <w:rPr>
                <w:rFonts w:eastAsia="Times New Roman"/>
                <w:sz w:val="20"/>
                <w:szCs w:val="20"/>
              </w:rPr>
            </w:pPr>
          </w:p>
        </w:tc>
      </w:tr>
      <w:tr w:rsidR="00A619F1" w14:paraId="13D05AB6" w14:textId="77777777" w:rsidTr="00A619F1">
        <w:trPr>
          <w:trHeight w:val="255"/>
        </w:trPr>
        <w:tc>
          <w:tcPr>
            <w:tcW w:w="2460" w:type="dxa"/>
            <w:tcBorders>
              <w:top w:val="nil"/>
              <w:left w:val="nil"/>
              <w:bottom w:val="nil"/>
              <w:right w:val="nil"/>
            </w:tcBorders>
            <w:shd w:val="clear" w:color="auto" w:fill="auto"/>
            <w:vAlign w:val="center"/>
            <w:hideMark/>
          </w:tcPr>
          <w:p w14:paraId="3A19D03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开办费</w:t>
            </w:r>
          </w:p>
        </w:tc>
        <w:tc>
          <w:tcPr>
            <w:tcW w:w="1720" w:type="dxa"/>
            <w:tcBorders>
              <w:top w:val="nil"/>
              <w:left w:val="nil"/>
              <w:bottom w:val="nil"/>
              <w:right w:val="nil"/>
            </w:tcBorders>
            <w:shd w:val="clear" w:color="auto" w:fill="auto"/>
            <w:vAlign w:val="center"/>
            <w:hideMark/>
          </w:tcPr>
          <w:p w14:paraId="0B56093B" w14:textId="77777777" w:rsidR="00A619F1" w:rsidRDefault="00A619F1">
            <w:pPr>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7EACCCD5"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463B149E"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6392DA5F" w14:textId="77777777" w:rsidR="00A619F1" w:rsidRDefault="00A619F1">
            <w:pPr>
              <w:jc w:val="right"/>
              <w:rPr>
                <w:rFonts w:eastAsia="Times New Roman"/>
                <w:sz w:val="20"/>
                <w:szCs w:val="20"/>
              </w:rPr>
            </w:pPr>
          </w:p>
        </w:tc>
      </w:tr>
      <w:tr w:rsidR="00A619F1" w14:paraId="5DDA68A3" w14:textId="77777777" w:rsidTr="00A619F1">
        <w:trPr>
          <w:trHeight w:val="255"/>
        </w:trPr>
        <w:tc>
          <w:tcPr>
            <w:tcW w:w="2460" w:type="dxa"/>
            <w:tcBorders>
              <w:top w:val="nil"/>
              <w:left w:val="nil"/>
              <w:bottom w:val="nil"/>
              <w:right w:val="nil"/>
            </w:tcBorders>
            <w:shd w:val="clear" w:color="auto" w:fill="auto"/>
            <w:vAlign w:val="center"/>
            <w:hideMark/>
          </w:tcPr>
          <w:p w14:paraId="3B34B6A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可抵扣亏损</w:t>
            </w:r>
          </w:p>
        </w:tc>
        <w:tc>
          <w:tcPr>
            <w:tcW w:w="1720" w:type="dxa"/>
            <w:tcBorders>
              <w:top w:val="nil"/>
              <w:left w:val="nil"/>
              <w:bottom w:val="nil"/>
              <w:right w:val="nil"/>
            </w:tcBorders>
            <w:shd w:val="clear" w:color="auto" w:fill="auto"/>
            <w:vAlign w:val="center"/>
            <w:hideMark/>
          </w:tcPr>
          <w:p w14:paraId="705124BF" w14:textId="77777777" w:rsidR="00A619F1" w:rsidRDefault="00A619F1">
            <w:pPr>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73FBB708"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1AA9B3A8"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7B5DF058" w14:textId="77777777" w:rsidR="00A619F1" w:rsidRDefault="00A619F1">
            <w:pPr>
              <w:jc w:val="right"/>
              <w:rPr>
                <w:rFonts w:eastAsia="Times New Roman"/>
                <w:sz w:val="20"/>
                <w:szCs w:val="20"/>
              </w:rPr>
            </w:pPr>
          </w:p>
        </w:tc>
      </w:tr>
      <w:tr w:rsidR="00A619F1" w14:paraId="1F4EFE00" w14:textId="77777777" w:rsidTr="00A619F1">
        <w:trPr>
          <w:trHeight w:val="255"/>
        </w:trPr>
        <w:tc>
          <w:tcPr>
            <w:tcW w:w="2460" w:type="dxa"/>
            <w:tcBorders>
              <w:top w:val="nil"/>
              <w:left w:val="nil"/>
              <w:bottom w:val="nil"/>
              <w:right w:val="nil"/>
            </w:tcBorders>
            <w:shd w:val="clear" w:color="auto" w:fill="auto"/>
            <w:vAlign w:val="center"/>
            <w:hideMark/>
          </w:tcPr>
          <w:p w14:paraId="1EED1B0B"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09334912" w14:textId="77777777" w:rsidR="00A619F1" w:rsidRDefault="00A619F1">
            <w:pPr>
              <w:rPr>
                <w:rFonts w:eastAsia="Times New Roman"/>
                <w:sz w:val="20"/>
                <w:szCs w:val="20"/>
              </w:rPr>
            </w:pPr>
          </w:p>
        </w:tc>
        <w:tc>
          <w:tcPr>
            <w:tcW w:w="1720" w:type="dxa"/>
            <w:tcBorders>
              <w:top w:val="nil"/>
              <w:left w:val="nil"/>
              <w:bottom w:val="nil"/>
              <w:right w:val="nil"/>
            </w:tcBorders>
            <w:shd w:val="clear" w:color="auto" w:fill="auto"/>
            <w:vAlign w:val="center"/>
            <w:hideMark/>
          </w:tcPr>
          <w:p w14:paraId="0F86E360"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44CD9751"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1E32D62B" w14:textId="77777777" w:rsidR="00A619F1" w:rsidRDefault="00A619F1">
            <w:pPr>
              <w:jc w:val="right"/>
              <w:rPr>
                <w:rFonts w:eastAsia="Times New Roman"/>
                <w:sz w:val="20"/>
                <w:szCs w:val="20"/>
              </w:rPr>
            </w:pPr>
          </w:p>
        </w:tc>
      </w:tr>
      <w:tr w:rsidR="00A619F1" w14:paraId="5521FD23" w14:textId="77777777" w:rsidTr="00A619F1">
        <w:trPr>
          <w:trHeight w:val="255"/>
        </w:trPr>
        <w:tc>
          <w:tcPr>
            <w:tcW w:w="2460" w:type="dxa"/>
            <w:tcBorders>
              <w:top w:val="nil"/>
              <w:left w:val="nil"/>
              <w:bottom w:val="nil"/>
              <w:right w:val="nil"/>
            </w:tcBorders>
            <w:shd w:val="clear" w:color="auto" w:fill="auto"/>
            <w:vAlign w:val="center"/>
            <w:hideMark/>
          </w:tcPr>
          <w:p w14:paraId="3472F95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二、递延所得税负债</w:t>
            </w:r>
          </w:p>
        </w:tc>
        <w:tc>
          <w:tcPr>
            <w:tcW w:w="1720" w:type="dxa"/>
            <w:tcBorders>
              <w:top w:val="nil"/>
              <w:left w:val="nil"/>
              <w:bottom w:val="nil"/>
              <w:right w:val="nil"/>
            </w:tcBorders>
            <w:shd w:val="clear" w:color="auto" w:fill="auto"/>
            <w:vAlign w:val="center"/>
            <w:hideMark/>
          </w:tcPr>
          <w:p w14:paraId="39D3CF40" w14:textId="77777777" w:rsidR="00A619F1" w:rsidRDefault="00A619F1">
            <w:pPr>
              <w:rPr>
                <w:rFonts w:ascii="Arial Narrow" w:hAnsi="Arial Narrow" w:cs="Arial"/>
                <w:b/>
                <w:bCs/>
                <w:color w:val="000000"/>
                <w:sz w:val="18"/>
                <w:szCs w:val="18"/>
              </w:rPr>
            </w:pPr>
          </w:p>
        </w:tc>
        <w:tc>
          <w:tcPr>
            <w:tcW w:w="1720" w:type="dxa"/>
            <w:tcBorders>
              <w:top w:val="nil"/>
              <w:left w:val="nil"/>
              <w:bottom w:val="nil"/>
              <w:right w:val="nil"/>
            </w:tcBorders>
            <w:shd w:val="clear" w:color="auto" w:fill="auto"/>
            <w:vAlign w:val="center"/>
            <w:hideMark/>
          </w:tcPr>
          <w:p w14:paraId="0DC2ABE3"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0048CA95"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03906291" w14:textId="77777777" w:rsidR="00A619F1" w:rsidRDefault="00A619F1">
            <w:pPr>
              <w:jc w:val="right"/>
              <w:rPr>
                <w:rFonts w:eastAsia="Times New Roman"/>
                <w:sz w:val="20"/>
                <w:szCs w:val="20"/>
              </w:rPr>
            </w:pPr>
          </w:p>
        </w:tc>
      </w:tr>
      <w:tr w:rsidR="00A619F1" w14:paraId="68238D10" w14:textId="77777777" w:rsidTr="00A619F1">
        <w:trPr>
          <w:trHeight w:val="450"/>
        </w:trPr>
        <w:tc>
          <w:tcPr>
            <w:tcW w:w="2460" w:type="dxa"/>
            <w:tcBorders>
              <w:top w:val="nil"/>
              <w:left w:val="nil"/>
              <w:bottom w:val="nil"/>
              <w:right w:val="nil"/>
            </w:tcBorders>
            <w:shd w:val="clear" w:color="auto" w:fill="auto"/>
            <w:vAlign w:val="center"/>
            <w:hideMark/>
          </w:tcPr>
          <w:p w14:paraId="13F9133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交易性金融工具、衍生金融工具的估值</w:t>
            </w:r>
          </w:p>
        </w:tc>
        <w:tc>
          <w:tcPr>
            <w:tcW w:w="1720" w:type="dxa"/>
            <w:tcBorders>
              <w:top w:val="nil"/>
              <w:left w:val="nil"/>
              <w:bottom w:val="nil"/>
              <w:right w:val="nil"/>
            </w:tcBorders>
            <w:shd w:val="clear" w:color="auto" w:fill="auto"/>
            <w:vAlign w:val="center"/>
            <w:hideMark/>
          </w:tcPr>
          <w:p w14:paraId="55634DCB" w14:textId="77777777" w:rsidR="00A619F1" w:rsidRDefault="00A619F1">
            <w:pPr>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5DAC47A6"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545A284"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4B787B6B" w14:textId="77777777" w:rsidR="00A619F1" w:rsidRDefault="00A619F1">
            <w:pPr>
              <w:jc w:val="right"/>
              <w:rPr>
                <w:rFonts w:eastAsia="Times New Roman"/>
                <w:sz w:val="20"/>
                <w:szCs w:val="20"/>
              </w:rPr>
            </w:pPr>
          </w:p>
        </w:tc>
      </w:tr>
      <w:tr w:rsidR="00A619F1" w14:paraId="06C74D2C" w14:textId="77777777" w:rsidTr="00A619F1">
        <w:trPr>
          <w:trHeight w:val="450"/>
        </w:trPr>
        <w:tc>
          <w:tcPr>
            <w:tcW w:w="2460" w:type="dxa"/>
            <w:tcBorders>
              <w:top w:val="nil"/>
              <w:left w:val="nil"/>
              <w:bottom w:val="nil"/>
              <w:right w:val="nil"/>
            </w:tcBorders>
            <w:shd w:val="clear" w:color="auto" w:fill="auto"/>
            <w:vAlign w:val="center"/>
            <w:hideMark/>
          </w:tcPr>
          <w:p w14:paraId="36E78CC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计入其他综合收益的可供出售金融资产公允价值变动</w:t>
            </w:r>
          </w:p>
        </w:tc>
        <w:tc>
          <w:tcPr>
            <w:tcW w:w="1720" w:type="dxa"/>
            <w:tcBorders>
              <w:top w:val="nil"/>
              <w:left w:val="nil"/>
              <w:bottom w:val="nil"/>
              <w:right w:val="nil"/>
            </w:tcBorders>
            <w:shd w:val="clear" w:color="auto" w:fill="auto"/>
            <w:vAlign w:val="center"/>
            <w:hideMark/>
          </w:tcPr>
          <w:p w14:paraId="6C11AD8C" w14:textId="77777777" w:rsidR="00A619F1" w:rsidRDefault="00A619F1">
            <w:pPr>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7D3BD794"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7BCA558D"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1C410E1E" w14:textId="77777777" w:rsidR="00A619F1" w:rsidRDefault="00A619F1">
            <w:pPr>
              <w:jc w:val="right"/>
              <w:rPr>
                <w:rFonts w:eastAsia="Times New Roman"/>
                <w:sz w:val="20"/>
                <w:szCs w:val="20"/>
              </w:rPr>
            </w:pPr>
          </w:p>
        </w:tc>
      </w:tr>
      <w:tr w:rsidR="00A619F1" w14:paraId="1F272382" w14:textId="77777777" w:rsidTr="00A619F1">
        <w:trPr>
          <w:trHeight w:val="450"/>
        </w:trPr>
        <w:tc>
          <w:tcPr>
            <w:tcW w:w="2460" w:type="dxa"/>
            <w:tcBorders>
              <w:top w:val="nil"/>
              <w:left w:val="nil"/>
              <w:bottom w:val="nil"/>
              <w:right w:val="nil"/>
            </w:tcBorders>
            <w:shd w:val="clear" w:color="auto" w:fill="auto"/>
            <w:vAlign w:val="center"/>
            <w:hideMark/>
          </w:tcPr>
          <w:p w14:paraId="26E8544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计入其他综合收益的金融资产公允价值变动（新准则适用）</w:t>
            </w:r>
          </w:p>
        </w:tc>
        <w:tc>
          <w:tcPr>
            <w:tcW w:w="1720" w:type="dxa"/>
            <w:tcBorders>
              <w:top w:val="nil"/>
              <w:left w:val="nil"/>
              <w:bottom w:val="nil"/>
              <w:right w:val="nil"/>
            </w:tcBorders>
            <w:shd w:val="clear" w:color="auto" w:fill="auto"/>
            <w:vAlign w:val="center"/>
            <w:hideMark/>
          </w:tcPr>
          <w:p w14:paraId="39F5B941" w14:textId="77777777" w:rsidR="00A619F1" w:rsidRDefault="00A619F1">
            <w:pPr>
              <w:rPr>
                <w:rFonts w:ascii="Arial Narrow" w:hAnsi="Arial Narrow" w:cs="Arial"/>
                <w:color w:val="000000"/>
                <w:sz w:val="18"/>
                <w:szCs w:val="18"/>
              </w:rPr>
            </w:pPr>
          </w:p>
        </w:tc>
        <w:tc>
          <w:tcPr>
            <w:tcW w:w="1720" w:type="dxa"/>
            <w:tcBorders>
              <w:top w:val="nil"/>
              <w:left w:val="nil"/>
              <w:bottom w:val="nil"/>
              <w:right w:val="nil"/>
            </w:tcBorders>
            <w:shd w:val="clear" w:color="auto" w:fill="auto"/>
            <w:vAlign w:val="center"/>
            <w:hideMark/>
          </w:tcPr>
          <w:p w14:paraId="22D0B274"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B5ADCB0" w14:textId="77777777" w:rsidR="00A619F1" w:rsidRDefault="00A619F1">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27D12FE5" w14:textId="77777777" w:rsidR="00A619F1" w:rsidRDefault="00A619F1">
            <w:pPr>
              <w:jc w:val="right"/>
              <w:rPr>
                <w:rFonts w:eastAsia="Times New Roman"/>
                <w:sz w:val="20"/>
                <w:szCs w:val="20"/>
              </w:rPr>
            </w:pPr>
          </w:p>
        </w:tc>
      </w:tr>
      <w:tr w:rsidR="00A619F1" w14:paraId="0084E05A" w14:textId="77777777" w:rsidTr="00A619F1">
        <w:trPr>
          <w:trHeight w:val="263"/>
        </w:trPr>
        <w:tc>
          <w:tcPr>
            <w:tcW w:w="2460" w:type="dxa"/>
            <w:tcBorders>
              <w:top w:val="nil"/>
              <w:left w:val="nil"/>
              <w:bottom w:val="single" w:sz="8" w:space="0" w:color="000000"/>
              <w:right w:val="nil"/>
            </w:tcBorders>
            <w:shd w:val="clear" w:color="auto" w:fill="auto"/>
            <w:vAlign w:val="center"/>
            <w:hideMark/>
          </w:tcPr>
          <w:p w14:paraId="3B89F85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3709BBDC"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0B78C9F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33E95A9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1A45BD8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3F3C8C38" w14:textId="1B3670FC" w:rsidR="00A619F1" w:rsidRDefault="00A619F1" w:rsidP="00DD3DBB">
      <w:pPr>
        <w:snapToGrid w:val="0"/>
        <w:spacing w:beforeLines="50" w:before="120" w:afterLines="90" w:after="216"/>
        <w:rPr>
          <w:kern w:val="0"/>
          <w:sz w:val="20"/>
          <w:szCs w:val="20"/>
        </w:rPr>
      </w:pPr>
      <w:r>
        <w:rPr>
          <w:rFonts w:ascii="Arial Narrow" w:eastAsia="仿宋_GB2312" w:hAnsi="Arial Narrow" w:cs="Arial"/>
          <w:snapToGrid w:val="0"/>
          <w:sz w:val="24"/>
        </w:rPr>
        <w:fldChar w:fldCharType="end"/>
      </w:r>
      <w:r w:rsidR="007A1860">
        <w:rPr>
          <w:rFonts w:ascii="Arial Narrow" w:eastAsia="仿宋_GB2312" w:hAnsi="Arial Narrow" w:cs="Arial"/>
          <w:snapToGrid w:val="0"/>
          <w:sz w:val="24"/>
        </w:rPr>
        <w:t>B</w:t>
      </w:r>
      <w:r w:rsidR="007A1860">
        <w:rPr>
          <w:rFonts w:ascii="Arial Narrow" w:eastAsia="仿宋_GB2312" w:hAnsi="Arial Narrow" w:cs="Arial"/>
          <w:snapToGrid w:val="0"/>
          <w:sz w:val="24"/>
        </w:rPr>
        <w:t>、递延所得税资产和递延所得税负债互抵明细：</w:t>
      </w:r>
      <w:r w:rsidR="00DD3DBB">
        <w:rPr>
          <w:rFonts w:ascii="Arial Narrow" w:eastAsia="仿宋_GB2312" w:hAnsi="Arial Narrow"/>
          <w:sz w:val="24"/>
        </w:rPr>
        <w:t xml:space="preserve"> </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"QCF92 </w:instrText>
      </w:r>
      <w:r>
        <w:rPr>
          <w:rFonts w:ascii="Arial Narrow" w:eastAsia="仿宋_GB2312" w:hAnsi="Arial Narrow"/>
          <w:sz w:val="24"/>
        </w:rPr>
        <w:instrText>递延所得税资产和递延所得税负债互抵明细</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92</w:instrText>
      </w:r>
      <w:r>
        <w:rPr>
          <w:rFonts w:ascii="Arial Narrow" w:eastAsia="仿宋_GB2312" w:hAnsi="Arial Narrow"/>
          <w:sz w:val="24"/>
        </w:rPr>
        <w:instrText>表</w:instrText>
      </w:r>
      <w:r>
        <w:rPr>
          <w:rFonts w:ascii="Arial Narrow" w:eastAsia="仿宋_GB2312" w:hAnsi="Arial Narrow"/>
          <w:sz w:val="24"/>
        </w:rPr>
        <w:instrText xml:space="preserve">!JiuQiQCF92" \h </w:instrText>
      </w:r>
      <w:r>
        <w:rPr>
          <w:rFonts w:ascii="Arial Narrow" w:eastAsia="仿宋_GB2312" w:hAnsi="Arial Narrow"/>
          <w:sz w:val="24"/>
        </w:rPr>
        <w:fldChar w:fldCharType="separate"/>
      </w:r>
    </w:p>
    <w:tbl>
      <w:tblPr>
        <w:tblW w:w="9140" w:type="dxa"/>
        <w:tblLook w:val="04A0" w:firstRow="1" w:lastRow="0" w:firstColumn="1" w:lastColumn="0" w:noHBand="0" w:noVBand="1"/>
      </w:tblPr>
      <w:tblGrid>
        <w:gridCol w:w="4380"/>
        <w:gridCol w:w="4760"/>
      </w:tblGrid>
      <w:tr w:rsidR="00A619F1" w14:paraId="255E581B" w14:textId="77777777" w:rsidTr="00A619F1">
        <w:trPr>
          <w:trHeight w:val="255"/>
        </w:trPr>
        <w:tc>
          <w:tcPr>
            <w:tcW w:w="4380" w:type="dxa"/>
            <w:tcBorders>
              <w:top w:val="single" w:sz="8" w:space="0" w:color="000000"/>
              <w:left w:val="nil"/>
              <w:bottom w:val="single" w:sz="4" w:space="0" w:color="auto"/>
              <w:right w:val="nil"/>
            </w:tcBorders>
            <w:shd w:val="clear" w:color="auto" w:fill="auto"/>
            <w:vAlign w:val="center"/>
            <w:hideMark/>
          </w:tcPr>
          <w:p w14:paraId="1AEB064C" w14:textId="46A190CB"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4760" w:type="dxa"/>
            <w:tcBorders>
              <w:top w:val="single" w:sz="8" w:space="0" w:color="000000"/>
              <w:left w:val="nil"/>
              <w:bottom w:val="single" w:sz="4" w:space="0" w:color="auto"/>
              <w:right w:val="nil"/>
            </w:tcBorders>
            <w:shd w:val="clear" w:color="auto" w:fill="auto"/>
            <w:vAlign w:val="center"/>
            <w:hideMark/>
          </w:tcPr>
          <w:p w14:paraId="455D3F9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本期互</w:t>
            </w:r>
            <w:proofErr w:type="gramStart"/>
            <w:r>
              <w:rPr>
                <w:rFonts w:ascii="Arial Narrow" w:hAnsi="Arial Narrow" w:cs="Arial"/>
                <w:b/>
                <w:bCs/>
                <w:color w:val="000000"/>
                <w:sz w:val="18"/>
                <w:szCs w:val="18"/>
              </w:rPr>
              <w:t>抵金额</w:t>
            </w:r>
            <w:proofErr w:type="gramEnd"/>
          </w:p>
        </w:tc>
      </w:tr>
      <w:tr w:rsidR="00A619F1" w14:paraId="222825B9" w14:textId="77777777" w:rsidTr="00A619F1">
        <w:trPr>
          <w:trHeight w:val="255"/>
        </w:trPr>
        <w:tc>
          <w:tcPr>
            <w:tcW w:w="4380" w:type="dxa"/>
            <w:tcBorders>
              <w:top w:val="nil"/>
              <w:left w:val="nil"/>
              <w:bottom w:val="nil"/>
              <w:right w:val="nil"/>
            </w:tcBorders>
            <w:shd w:val="clear" w:color="auto" w:fill="auto"/>
            <w:vAlign w:val="center"/>
            <w:hideMark/>
          </w:tcPr>
          <w:p w14:paraId="2F66D72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4760" w:type="dxa"/>
            <w:tcBorders>
              <w:top w:val="nil"/>
              <w:left w:val="nil"/>
              <w:bottom w:val="nil"/>
              <w:right w:val="nil"/>
            </w:tcBorders>
            <w:shd w:val="clear" w:color="auto" w:fill="auto"/>
            <w:vAlign w:val="center"/>
            <w:hideMark/>
          </w:tcPr>
          <w:p w14:paraId="1757E63B" w14:textId="77777777" w:rsidR="00A619F1" w:rsidRDefault="00A619F1">
            <w:pPr>
              <w:rPr>
                <w:rFonts w:ascii="Arial Narrow" w:hAnsi="Arial Narrow" w:cs="Arial"/>
                <w:color w:val="000000"/>
                <w:sz w:val="18"/>
                <w:szCs w:val="18"/>
              </w:rPr>
            </w:pPr>
          </w:p>
        </w:tc>
      </w:tr>
      <w:tr w:rsidR="00A619F1" w14:paraId="7C7052D2" w14:textId="77777777" w:rsidTr="00A619F1">
        <w:trPr>
          <w:trHeight w:val="255"/>
        </w:trPr>
        <w:tc>
          <w:tcPr>
            <w:tcW w:w="4380" w:type="dxa"/>
            <w:tcBorders>
              <w:top w:val="nil"/>
              <w:left w:val="nil"/>
              <w:bottom w:val="nil"/>
              <w:right w:val="nil"/>
            </w:tcBorders>
            <w:shd w:val="clear" w:color="auto" w:fill="auto"/>
            <w:vAlign w:val="center"/>
            <w:hideMark/>
          </w:tcPr>
          <w:p w14:paraId="793BFE3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4760" w:type="dxa"/>
            <w:tcBorders>
              <w:top w:val="nil"/>
              <w:left w:val="nil"/>
              <w:bottom w:val="nil"/>
              <w:right w:val="nil"/>
            </w:tcBorders>
            <w:shd w:val="clear" w:color="auto" w:fill="auto"/>
            <w:vAlign w:val="center"/>
            <w:hideMark/>
          </w:tcPr>
          <w:p w14:paraId="0D93DC1F" w14:textId="77777777" w:rsidR="00A619F1" w:rsidRDefault="00A619F1">
            <w:pPr>
              <w:rPr>
                <w:rFonts w:ascii="Arial Narrow" w:hAnsi="Arial Narrow" w:cs="Arial"/>
                <w:color w:val="000000"/>
                <w:sz w:val="18"/>
                <w:szCs w:val="18"/>
              </w:rPr>
            </w:pPr>
          </w:p>
        </w:tc>
      </w:tr>
      <w:tr w:rsidR="00A619F1" w14:paraId="69E9E13A" w14:textId="77777777" w:rsidTr="00A619F1">
        <w:trPr>
          <w:trHeight w:val="255"/>
        </w:trPr>
        <w:tc>
          <w:tcPr>
            <w:tcW w:w="4380" w:type="dxa"/>
            <w:tcBorders>
              <w:top w:val="nil"/>
              <w:left w:val="nil"/>
              <w:bottom w:val="nil"/>
              <w:right w:val="nil"/>
            </w:tcBorders>
            <w:shd w:val="clear" w:color="auto" w:fill="auto"/>
            <w:vAlign w:val="center"/>
            <w:hideMark/>
          </w:tcPr>
          <w:p w14:paraId="7C26400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4760" w:type="dxa"/>
            <w:tcBorders>
              <w:top w:val="nil"/>
              <w:left w:val="nil"/>
              <w:bottom w:val="nil"/>
              <w:right w:val="nil"/>
            </w:tcBorders>
            <w:shd w:val="clear" w:color="auto" w:fill="auto"/>
            <w:vAlign w:val="center"/>
            <w:hideMark/>
          </w:tcPr>
          <w:p w14:paraId="6272D1DC" w14:textId="77777777" w:rsidR="00A619F1" w:rsidRDefault="00A619F1">
            <w:pPr>
              <w:rPr>
                <w:rFonts w:ascii="Arial Narrow" w:hAnsi="Arial Narrow" w:cs="Arial"/>
                <w:color w:val="000000"/>
                <w:sz w:val="18"/>
                <w:szCs w:val="18"/>
              </w:rPr>
            </w:pPr>
          </w:p>
        </w:tc>
      </w:tr>
      <w:tr w:rsidR="00A619F1" w14:paraId="509F6AAE" w14:textId="77777777" w:rsidTr="00A619F1">
        <w:trPr>
          <w:trHeight w:val="255"/>
        </w:trPr>
        <w:tc>
          <w:tcPr>
            <w:tcW w:w="4380" w:type="dxa"/>
            <w:tcBorders>
              <w:top w:val="nil"/>
              <w:left w:val="nil"/>
              <w:bottom w:val="nil"/>
              <w:right w:val="nil"/>
            </w:tcBorders>
            <w:shd w:val="clear" w:color="auto" w:fill="auto"/>
            <w:vAlign w:val="center"/>
            <w:hideMark/>
          </w:tcPr>
          <w:p w14:paraId="4C72550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4760" w:type="dxa"/>
            <w:tcBorders>
              <w:top w:val="nil"/>
              <w:left w:val="nil"/>
              <w:bottom w:val="nil"/>
              <w:right w:val="nil"/>
            </w:tcBorders>
            <w:shd w:val="clear" w:color="auto" w:fill="auto"/>
            <w:vAlign w:val="center"/>
            <w:hideMark/>
          </w:tcPr>
          <w:p w14:paraId="593490AF" w14:textId="77777777" w:rsidR="00A619F1" w:rsidRDefault="00A619F1">
            <w:pPr>
              <w:rPr>
                <w:rFonts w:ascii="Arial Narrow" w:hAnsi="Arial Narrow" w:cs="Arial"/>
                <w:color w:val="000000"/>
                <w:sz w:val="18"/>
                <w:szCs w:val="18"/>
              </w:rPr>
            </w:pPr>
          </w:p>
        </w:tc>
      </w:tr>
      <w:tr w:rsidR="00A619F1" w14:paraId="173D6057" w14:textId="77777777" w:rsidTr="00A619F1">
        <w:trPr>
          <w:trHeight w:val="263"/>
        </w:trPr>
        <w:tc>
          <w:tcPr>
            <w:tcW w:w="4380" w:type="dxa"/>
            <w:tcBorders>
              <w:top w:val="nil"/>
              <w:left w:val="nil"/>
              <w:bottom w:val="single" w:sz="8" w:space="0" w:color="000000"/>
              <w:right w:val="nil"/>
            </w:tcBorders>
            <w:shd w:val="clear" w:color="auto" w:fill="auto"/>
            <w:vAlign w:val="center"/>
            <w:hideMark/>
          </w:tcPr>
          <w:p w14:paraId="0ECC7EA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4760" w:type="dxa"/>
            <w:tcBorders>
              <w:top w:val="nil"/>
              <w:left w:val="nil"/>
              <w:bottom w:val="single" w:sz="8" w:space="0" w:color="000000"/>
              <w:right w:val="nil"/>
            </w:tcBorders>
            <w:shd w:val="clear" w:color="auto" w:fill="auto"/>
            <w:vAlign w:val="center"/>
            <w:hideMark/>
          </w:tcPr>
          <w:p w14:paraId="5622FC7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7BF52230" w14:textId="28A5B908" w:rsidR="00A619F1" w:rsidRDefault="00A619F1" w:rsidP="00DD3DBB">
      <w:pPr>
        <w:snapToGrid w:val="0"/>
        <w:spacing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）未确认递延所得税资产明细</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"QCF93 </w:instrText>
      </w:r>
      <w:r>
        <w:rPr>
          <w:rFonts w:ascii="Arial Narrow" w:eastAsia="仿宋_GB2312" w:hAnsi="Arial Narrow"/>
          <w:sz w:val="24"/>
        </w:rPr>
        <w:instrText>未确认递延所得税资产明细</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93</w:instrText>
      </w:r>
      <w:r>
        <w:rPr>
          <w:rFonts w:ascii="Arial Narrow" w:eastAsia="仿宋_GB2312" w:hAnsi="Arial Narrow"/>
          <w:sz w:val="24"/>
        </w:rPr>
        <w:instrText>表</w:instrText>
      </w:r>
      <w:r>
        <w:rPr>
          <w:rFonts w:ascii="Arial Narrow" w:eastAsia="仿宋_GB2312" w:hAnsi="Arial Narrow"/>
          <w:sz w:val="24"/>
        </w:rPr>
        <w:instrText xml:space="preserve">)!JiuQiQCF93" \h </w:instrText>
      </w:r>
      <w:r>
        <w:rPr>
          <w:rFonts w:ascii="Arial Narrow" w:eastAsia="仿宋_GB2312" w:hAnsi="Arial Narrow"/>
          <w:sz w:val="24"/>
        </w:rPr>
        <w:fldChar w:fldCharType="separate"/>
      </w:r>
    </w:p>
    <w:tbl>
      <w:tblPr>
        <w:tblW w:w="9200" w:type="dxa"/>
        <w:tblLook w:val="04A0" w:firstRow="1" w:lastRow="0" w:firstColumn="1" w:lastColumn="0" w:noHBand="0" w:noVBand="1"/>
      </w:tblPr>
      <w:tblGrid>
        <w:gridCol w:w="3340"/>
        <w:gridCol w:w="2500"/>
        <w:gridCol w:w="3360"/>
      </w:tblGrid>
      <w:tr w:rsidR="00A619F1" w14:paraId="29C06498" w14:textId="77777777" w:rsidTr="00A619F1">
        <w:trPr>
          <w:trHeight w:val="255"/>
        </w:trPr>
        <w:tc>
          <w:tcPr>
            <w:tcW w:w="3340" w:type="dxa"/>
            <w:tcBorders>
              <w:top w:val="single" w:sz="8" w:space="0" w:color="000000"/>
              <w:left w:val="nil"/>
              <w:bottom w:val="single" w:sz="4" w:space="0" w:color="auto"/>
              <w:right w:val="nil"/>
            </w:tcBorders>
            <w:shd w:val="clear" w:color="auto" w:fill="auto"/>
            <w:vAlign w:val="center"/>
            <w:hideMark/>
          </w:tcPr>
          <w:p w14:paraId="5673AAC4" w14:textId="6997B484"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2500" w:type="dxa"/>
            <w:tcBorders>
              <w:top w:val="single" w:sz="8" w:space="0" w:color="000000"/>
              <w:left w:val="nil"/>
              <w:bottom w:val="single" w:sz="4" w:space="0" w:color="auto"/>
              <w:right w:val="nil"/>
            </w:tcBorders>
            <w:shd w:val="clear" w:color="auto" w:fill="auto"/>
            <w:vAlign w:val="center"/>
            <w:hideMark/>
          </w:tcPr>
          <w:p w14:paraId="2E6AFE6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360" w:type="dxa"/>
            <w:tcBorders>
              <w:top w:val="single" w:sz="8" w:space="0" w:color="000000"/>
              <w:left w:val="nil"/>
              <w:bottom w:val="single" w:sz="4" w:space="0" w:color="auto"/>
              <w:right w:val="nil"/>
            </w:tcBorders>
            <w:shd w:val="clear" w:color="auto" w:fill="auto"/>
            <w:vAlign w:val="center"/>
            <w:hideMark/>
          </w:tcPr>
          <w:p w14:paraId="59AF00D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739B4344" w14:textId="77777777" w:rsidTr="00A619F1">
        <w:trPr>
          <w:trHeight w:val="255"/>
        </w:trPr>
        <w:tc>
          <w:tcPr>
            <w:tcW w:w="3340" w:type="dxa"/>
            <w:tcBorders>
              <w:top w:val="nil"/>
              <w:left w:val="nil"/>
              <w:bottom w:val="nil"/>
              <w:right w:val="nil"/>
            </w:tcBorders>
            <w:shd w:val="clear" w:color="auto" w:fill="auto"/>
            <w:vAlign w:val="center"/>
            <w:hideMark/>
          </w:tcPr>
          <w:p w14:paraId="54DFD3F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可抵扣暂时性差异</w:t>
            </w:r>
          </w:p>
        </w:tc>
        <w:tc>
          <w:tcPr>
            <w:tcW w:w="2500" w:type="dxa"/>
            <w:tcBorders>
              <w:top w:val="nil"/>
              <w:left w:val="nil"/>
              <w:bottom w:val="nil"/>
              <w:right w:val="nil"/>
            </w:tcBorders>
            <w:shd w:val="clear" w:color="auto" w:fill="auto"/>
            <w:vAlign w:val="center"/>
            <w:hideMark/>
          </w:tcPr>
          <w:p w14:paraId="29D28B49" w14:textId="77777777" w:rsidR="00A619F1" w:rsidRDefault="00A619F1">
            <w:pPr>
              <w:rPr>
                <w:rFonts w:ascii="Arial Narrow" w:hAnsi="Arial Narrow" w:cs="Arial"/>
                <w:color w:val="000000"/>
                <w:sz w:val="18"/>
                <w:szCs w:val="18"/>
              </w:rPr>
            </w:pPr>
          </w:p>
        </w:tc>
        <w:tc>
          <w:tcPr>
            <w:tcW w:w="3360" w:type="dxa"/>
            <w:tcBorders>
              <w:top w:val="nil"/>
              <w:left w:val="nil"/>
              <w:bottom w:val="nil"/>
              <w:right w:val="nil"/>
            </w:tcBorders>
            <w:shd w:val="clear" w:color="auto" w:fill="auto"/>
            <w:vAlign w:val="center"/>
            <w:hideMark/>
          </w:tcPr>
          <w:p w14:paraId="0D3634FB" w14:textId="77777777" w:rsidR="00A619F1" w:rsidRDefault="00A619F1">
            <w:pPr>
              <w:jc w:val="right"/>
              <w:rPr>
                <w:rFonts w:eastAsia="Times New Roman"/>
                <w:sz w:val="20"/>
                <w:szCs w:val="20"/>
              </w:rPr>
            </w:pPr>
          </w:p>
        </w:tc>
      </w:tr>
      <w:tr w:rsidR="00A619F1" w14:paraId="30A4C284" w14:textId="77777777" w:rsidTr="00A619F1">
        <w:trPr>
          <w:trHeight w:val="255"/>
        </w:trPr>
        <w:tc>
          <w:tcPr>
            <w:tcW w:w="3340" w:type="dxa"/>
            <w:tcBorders>
              <w:top w:val="nil"/>
              <w:left w:val="nil"/>
              <w:bottom w:val="nil"/>
              <w:right w:val="nil"/>
            </w:tcBorders>
            <w:shd w:val="clear" w:color="auto" w:fill="auto"/>
            <w:vAlign w:val="center"/>
            <w:hideMark/>
          </w:tcPr>
          <w:p w14:paraId="26708FD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可抵扣亏损</w:t>
            </w:r>
          </w:p>
        </w:tc>
        <w:tc>
          <w:tcPr>
            <w:tcW w:w="2500" w:type="dxa"/>
            <w:tcBorders>
              <w:top w:val="nil"/>
              <w:left w:val="nil"/>
              <w:bottom w:val="nil"/>
              <w:right w:val="nil"/>
            </w:tcBorders>
            <w:shd w:val="clear" w:color="auto" w:fill="auto"/>
            <w:vAlign w:val="center"/>
            <w:hideMark/>
          </w:tcPr>
          <w:p w14:paraId="474B5352" w14:textId="77777777" w:rsidR="00A619F1" w:rsidRDefault="00A619F1">
            <w:pPr>
              <w:rPr>
                <w:rFonts w:ascii="Arial Narrow" w:hAnsi="Arial Narrow" w:cs="Arial"/>
                <w:color w:val="000000"/>
                <w:sz w:val="18"/>
                <w:szCs w:val="18"/>
              </w:rPr>
            </w:pPr>
          </w:p>
        </w:tc>
        <w:tc>
          <w:tcPr>
            <w:tcW w:w="3360" w:type="dxa"/>
            <w:tcBorders>
              <w:top w:val="nil"/>
              <w:left w:val="nil"/>
              <w:bottom w:val="nil"/>
              <w:right w:val="nil"/>
            </w:tcBorders>
            <w:shd w:val="clear" w:color="auto" w:fill="auto"/>
            <w:vAlign w:val="center"/>
            <w:hideMark/>
          </w:tcPr>
          <w:p w14:paraId="2FC84250" w14:textId="77777777" w:rsidR="00A619F1" w:rsidRDefault="00A619F1">
            <w:pPr>
              <w:jc w:val="right"/>
              <w:rPr>
                <w:rFonts w:eastAsia="Times New Roman"/>
                <w:sz w:val="20"/>
                <w:szCs w:val="20"/>
              </w:rPr>
            </w:pPr>
          </w:p>
        </w:tc>
      </w:tr>
      <w:tr w:rsidR="00A619F1" w14:paraId="66AE4570" w14:textId="77777777" w:rsidTr="00A619F1">
        <w:trPr>
          <w:trHeight w:val="263"/>
        </w:trPr>
        <w:tc>
          <w:tcPr>
            <w:tcW w:w="3340" w:type="dxa"/>
            <w:tcBorders>
              <w:top w:val="single" w:sz="4" w:space="0" w:color="auto"/>
              <w:left w:val="nil"/>
              <w:bottom w:val="single" w:sz="8" w:space="0" w:color="000000"/>
              <w:right w:val="nil"/>
            </w:tcBorders>
            <w:shd w:val="clear" w:color="auto" w:fill="auto"/>
            <w:vAlign w:val="center"/>
            <w:hideMark/>
          </w:tcPr>
          <w:p w14:paraId="3BC7186C"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6000B23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360" w:type="dxa"/>
            <w:tcBorders>
              <w:top w:val="single" w:sz="4" w:space="0" w:color="auto"/>
              <w:left w:val="nil"/>
              <w:bottom w:val="single" w:sz="8" w:space="0" w:color="000000"/>
              <w:right w:val="nil"/>
            </w:tcBorders>
            <w:shd w:val="clear" w:color="auto" w:fill="auto"/>
            <w:vAlign w:val="center"/>
            <w:hideMark/>
          </w:tcPr>
          <w:p w14:paraId="15C2A12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542DF97" w14:textId="46AAD0D3" w:rsidR="00A619F1" w:rsidRDefault="00A619F1" w:rsidP="00DD3DBB">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4</w:t>
      </w:r>
      <w:r w:rsidR="007A1860">
        <w:rPr>
          <w:rFonts w:ascii="Arial Narrow" w:eastAsia="仿宋_GB2312" w:hAnsi="Arial Narrow"/>
          <w:sz w:val="24"/>
        </w:rPr>
        <w:t>）未确认递延所得税资产的可抵扣亏损将于以下年度到期</w:t>
      </w:r>
      <w:r>
        <w:rPr>
          <w:rFonts w:ascii="Arial Narrow" w:eastAsia="仿宋_GB2312" w:hAnsi="Arial Narrow" w:cs="Arial"/>
          <w:snapToGrid w:val="0"/>
          <w:color w:val="0000FF"/>
          <w:sz w:val="24"/>
        </w:rPr>
        <w:fldChar w:fldCharType="begin"/>
      </w:r>
      <w:r>
        <w:rPr>
          <w:rFonts w:ascii="Arial Narrow" w:eastAsia="仿宋_GB2312" w:hAnsi="Arial Narrow" w:cs="Arial"/>
          <w:snapToGrid w:val="0"/>
          <w:color w:val="0000FF"/>
          <w:sz w:val="24"/>
        </w:rPr>
        <w:instrText xml:space="preserve"> LINK Excel.Sheet.12 "C:\\Users\\Administrator\\OneDrive\\Documents\\M</w:instrText>
      </w:r>
      <w:r>
        <w:rPr>
          <w:rFonts w:ascii="Arial Narrow" w:eastAsia="仿宋_GB2312" w:hAnsi="Arial Narrow" w:cs="Arial"/>
          <w:snapToGrid w:val="0"/>
          <w:color w:val="0000FF"/>
          <w:sz w:val="24"/>
        </w:rPr>
        <w:instrText>溜了溜了</w:instrText>
      </w:r>
      <w:r>
        <w:rPr>
          <w:rFonts w:ascii="Arial Narrow" w:eastAsia="仿宋_GB2312" w:hAnsi="Arial Narrow" w:cs="Arial"/>
          <w:snapToGrid w:val="0"/>
          <w:color w:val="0000FF"/>
          <w:sz w:val="24"/>
        </w:rPr>
        <w:instrText>\\</w:instrText>
      </w:r>
      <w:r>
        <w:rPr>
          <w:rFonts w:ascii="Arial Narrow" w:eastAsia="仿宋_GB2312" w:hAnsi="Arial Narrow" w:cs="Arial"/>
          <w:snapToGrid w:val="0"/>
          <w:color w:val="0000FF"/>
          <w:sz w:val="24"/>
        </w:rPr>
        <w:instrText>久其模板</w:instrText>
      </w:r>
      <w:r>
        <w:rPr>
          <w:rFonts w:ascii="Arial Narrow" w:eastAsia="仿宋_GB2312" w:hAnsi="Arial Narrow" w:cs="Arial"/>
          <w:snapToGrid w:val="0"/>
          <w:color w:val="0000FF"/>
          <w:sz w:val="24"/>
        </w:rPr>
        <w:instrText>\\test2019</w:instrText>
      </w:r>
      <w:r>
        <w:rPr>
          <w:rFonts w:ascii="Arial Narrow" w:eastAsia="仿宋_GB2312" w:hAnsi="Arial Narrow" w:cs="Arial"/>
          <w:snapToGrid w:val="0"/>
          <w:color w:val="0000FF"/>
          <w:sz w:val="24"/>
        </w:rPr>
        <w:instrText>删除多余表</w:instrText>
      </w:r>
      <w:r>
        <w:rPr>
          <w:rFonts w:ascii="Arial Narrow" w:eastAsia="仿宋_GB2312" w:hAnsi="Arial Narrow" w:cs="Arial"/>
          <w:snapToGrid w:val="0"/>
          <w:color w:val="0000FF"/>
          <w:sz w:val="24"/>
        </w:rPr>
        <w:instrText xml:space="preserve">.xlsx" "QCF94 </w:instrText>
      </w:r>
      <w:r>
        <w:rPr>
          <w:rFonts w:ascii="Arial Narrow" w:eastAsia="仿宋_GB2312" w:hAnsi="Arial Narrow" w:cs="Arial"/>
          <w:snapToGrid w:val="0"/>
          <w:color w:val="0000FF"/>
          <w:sz w:val="24"/>
        </w:rPr>
        <w:instrText>未确认递延所得税资产的可抵扣亏损将于以下年度到期</w:instrText>
      </w:r>
      <w:r>
        <w:rPr>
          <w:rFonts w:ascii="Arial Narrow" w:eastAsia="仿宋_GB2312" w:hAnsi="Arial Narrow" w:cs="Arial"/>
          <w:snapToGrid w:val="0"/>
          <w:color w:val="0000FF"/>
          <w:sz w:val="24"/>
        </w:rPr>
        <w:instrText xml:space="preserve">(!JiuQiQCF94" \h </w:instrText>
      </w:r>
      <w:r>
        <w:rPr>
          <w:rFonts w:ascii="Arial Narrow" w:eastAsia="仿宋_GB2312" w:hAnsi="Arial Narrow" w:cs="Arial"/>
          <w:snapToGrid w:val="0"/>
          <w:color w:val="0000FF"/>
          <w:sz w:val="24"/>
        </w:rPr>
        <w:fldChar w:fldCharType="separate"/>
      </w:r>
    </w:p>
    <w:tbl>
      <w:tblPr>
        <w:tblW w:w="9280" w:type="dxa"/>
        <w:tblLook w:val="04A0" w:firstRow="1" w:lastRow="0" w:firstColumn="1" w:lastColumn="0" w:noHBand="0" w:noVBand="1"/>
      </w:tblPr>
      <w:tblGrid>
        <w:gridCol w:w="2320"/>
        <w:gridCol w:w="2320"/>
        <w:gridCol w:w="2320"/>
        <w:gridCol w:w="2320"/>
      </w:tblGrid>
      <w:tr w:rsidR="00A619F1" w14:paraId="3E205993" w14:textId="77777777" w:rsidTr="00A619F1">
        <w:trPr>
          <w:trHeight w:val="255"/>
        </w:trPr>
        <w:tc>
          <w:tcPr>
            <w:tcW w:w="2320" w:type="dxa"/>
            <w:tcBorders>
              <w:top w:val="single" w:sz="8" w:space="0" w:color="000000"/>
              <w:left w:val="nil"/>
              <w:bottom w:val="single" w:sz="4" w:space="0" w:color="auto"/>
              <w:right w:val="nil"/>
            </w:tcBorders>
            <w:shd w:val="clear" w:color="auto" w:fill="auto"/>
            <w:vAlign w:val="center"/>
            <w:hideMark/>
          </w:tcPr>
          <w:p w14:paraId="6B00C2D0" w14:textId="00A0D61E"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年份</w:t>
            </w:r>
          </w:p>
        </w:tc>
        <w:tc>
          <w:tcPr>
            <w:tcW w:w="2320" w:type="dxa"/>
            <w:tcBorders>
              <w:top w:val="single" w:sz="8" w:space="0" w:color="000000"/>
              <w:left w:val="nil"/>
              <w:bottom w:val="single" w:sz="4" w:space="0" w:color="auto"/>
              <w:right w:val="nil"/>
            </w:tcBorders>
            <w:shd w:val="clear" w:color="auto" w:fill="auto"/>
            <w:vAlign w:val="center"/>
            <w:hideMark/>
          </w:tcPr>
          <w:p w14:paraId="173EA4C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320" w:type="dxa"/>
            <w:tcBorders>
              <w:top w:val="single" w:sz="8" w:space="0" w:color="000000"/>
              <w:left w:val="nil"/>
              <w:bottom w:val="single" w:sz="4" w:space="0" w:color="auto"/>
              <w:right w:val="nil"/>
            </w:tcBorders>
            <w:shd w:val="clear" w:color="auto" w:fill="auto"/>
            <w:vAlign w:val="center"/>
            <w:hideMark/>
          </w:tcPr>
          <w:p w14:paraId="5944C3B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2320" w:type="dxa"/>
            <w:tcBorders>
              <w:top w:val="single" w:sz="8" w:space="0" w:color="000000"/>
              <w:left w:val="nil"/>
              <w:bottom w:val="single" w:sz="4" w:space="0" w:color="auto"/>
              <w:right w:val="nil"/>
            </w:tcBorders>
            <w:shd w:val="clear" w:color="auto" w:fill="auto"/>
            <w:vAlign w:val="center"/>
            <w:hideMark/>
          </w:tcPr>
          <w:p w14:paraId="3E14C6E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备注</w:t>
            </w:r>
          </w:p>
        </w:tc>
      </w:tr>
      <w:tr w:rsidR="00A619F1" w14:paraId="0D207D35" w14:textId="77777777" w:rsidTr="00A619F1">
        <w:trPr>
          <w:trHeight w:val="255"/>
        </w:trPr>
        <w:tc>
          <w:tcPr>
            <w:tcW w:w="2320" w:type="dxa"/>
            <w:tcBorders>
              <w:top w:val="nil"/>
              <w:left w:val="nil"/>
              <w:bottom w:val="nil"/>
              <w:right w:val="nil"/>
            </w:tcBorders>
            <w:shd w:val="clear" w:color="auto" w:fill="auto"/>
            <w:vAlign w:val="center"/>
            <w:hideMark/>
          </w:tcPr>
          <w:p w14:paraId="7A19305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320" w:type="dxa"/>
            <w:tcBorders>
              <w:top w:val="nil"/>
              <w:left w:val="nil"/>
              <w:bottom w:val="nil"/>
              <w:right w:val="nil"/>
            </w:tcBorders>
            <w:shd w:val="clear" w:color="auto" w:fill="auto"/>
            <w:vAlign w:val="center"/>
            <w:hideMark/>
          </w:tcPr>
          <w:p w14:paraId="335FA46A" w14:textId="77777777" w:rsidR="00A619F1" w:rsidRDefault="00A619F1">
            <w:pPr>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77333C43" w14:textId="77777777" w:rsidR="00A619F1" w:rsidRDefault="00A619F1">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039BDAAB" w14:textId="77777777" w:rsidR="00A619F1" w:rsidRDefault="00A619F1">
            <w:pPr>
              <w:jc w:val="right"/>
              <w:rPr>
                <w:rFonts w:eastAsia="Times New Roman"/>
                <w:sz w:val="20"/>
                <w:szCs w:val="20"/>
              </w:rPr>
            </w:pPr>
          </w:p>
        </w:tc>
      </w:tr>
      <w:tr w:rsidR="00A619F1" w14:paraId="60D4BA20" w14:textId="77777777" w:rsidTr="00A619F1">
        <w:trPr>
          <w:trHeight w:val="255"/>
        </w:trPr>
        <w:tc>
          <w:tcPr>
            <w:tcW w:w="2320" w:type="dxa"/>
            <w:tcBorders>
              <w:top w:val="nil"/>
              <w:left w:val="nil"/>
              <w:bottom w:val="nil"/>
              <w:right w:val="nil"/>
            </w:tcBorders>
            <w:shd w:val="clear" w:color="auto" w:fill="auto"/>
            <w:vAlign w:val="center"/>
            <w:hideMark/>
          </w:tcPr>
          <w:p w14:paraId="32701EB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320" w:type="dxa"/>
            <w:tcBorders>
              <w:top w:val="nil"/>
              <w:left w:val="nil"/>
              <w:bottom w:val="nil"/>
              <w:right w:val="nil"/>
            </w:tcBorders>
            <w:shd w:val="clear" w:color="auto" w:fill="auto"/>
            <w:vAlign w:val="center"/>
            <w:hideMark/>
          </w:tcPr>
          <w:p w14:paraId="12581340" w14:textId="77777777" w:rsidR="00A619F1" w:rsidRDefault="00A619F1">
            <w:pPr>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57E748E1" w14:textId="77777777" w:rsidR="00A619F1" w:rsidRDefault="00A619F1">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5EE3B647" w14:textId="77777777" w:rsidR="00A619F1" w:rsidRDefault="00A619F1">
            <w:pPr>
              <w:jc w:val="right"/>
              <w:rPr>
                <w:rFonts w:eastAsia="Times New Roman"/>
                <w:sz w:val="20"/>
                <w:szCs w:val="20"/>
              </w:rPr>
            </w:pPr>
          </w:p>
        </w:tc>
      </w:tr>
      <w:tr w:rsidR="00A619F1" w14:paraId="292E40DA" w14:textId="77777777" w:rsidTr="00A619F1">
        <w:trPr>
          <w:trHeight w:val="255"/>
        </w:trPr>
        <w:tc>
          <w:tcPr>
            <w:tcW w:w="2320" w:type="dxa"/>
            <w:tcBorders>
              <w:top w:val="nil"/>
              <w:left w:val="nil"/>
              <w:bottom w:val="nil"/>
              <w:right w:val="nil"/>
            </w:tcBorders>
            <w:shd w:val="clear" w:color="auto" w:fill="auto"/>
            <w:vAlign w:val="center"/>
            <w:hideMark/>
          </w:tcPr>
          <w:p w14:paraId="5BF552E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320" w:type="dxa"/>
            <w:tcBorders>
              <w:top w:val="nil"/>
              <w:left w:val="nil"/>
              <w:bottom w:val="nil"/>
              <w:right w:val="nil"/>
            </w:tcBorders>
            <w:shd w:val="clear" w:color="auto" w:fill="auto"/>
            <w:vAlign w:val="center"/>
            <w:hideMark/>
          </w:tcPr>
          <w:p w14:paraId="6D79B291" w14:textId="77777777" w:rsidR="00A619F1" w:rsidRDefault="00A619F1">
            <w:pPr>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70C4584A" w14:textId="77777777" w:rsidR="00A619F1" w:rsidRDefault="00A619F1">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377BF336" w14:textId="77777777" w:rsidR="00A619F1" w:rsidRDefault="00A619F1">
            <w:pPr>
              <w:jc w:val="right"/>
              <w:rPr>
                <w:rFonts w:eastAsia="Times New Roman"/>
                <w:sz w:val="20"/>
                <w:szCs w:val="20"/>
              </w:rPr>
            </w:pPr>
          </w:p>
        </w:tc>
      </w:tr>
      <w:tr w:rsidR="00A619F1" w14:paraId="1E28B49B" w14:textId="77777777" w:rsidTr="00A619F1">
        <w:trPr>
          <w:trHeight w:val="263"/>
        </w:trPr>
        <w:tc>
          <w:tcPr>
            <w:tcW w:w="2320" w:type="dxa"/>
            <w:tcBorders>
              <w:top w:val="single" w:sz="4" w:space="0" w:color="auto"/>
              <w:left w:val="nil"/>
              <w:bottom w:val="single" w:sz="8" w:space="0" w:color="000000"/>
              <w:right w:val="nil"/>
            </w:tcBorders>
            <w:shd w:val="clear" w:color="auto" w:fill="auto"/>
            <w:vAlign w:val="center"/>
            <w:hideMark/>
          </w:tcPr>
          <w:p w14:paraId="6E7AA3B0"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320" w:type="dxa"/>
            <w:tcBorders>
              <w:top w:val="single" w:sz="4" w:space="0" w:color="auto"/>
              <w:left w:val="nil"/>
              <w:bottom w:val="single" w:sz="8" w:space="0" w:color="000000"/>
              <w:right w:val="nil"/>
            </w:tcBorders>
            <w:shd w:val="clear" w:color="auto" w:fill="auto"/>
            <w:vAlign w:val="center"/>
            <w:hideMark/>
          </w:tcPr>
          <w:p w14:paraId="71E6957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20" w:type="dxa"/>
            <w:tcBorders>
              <w:top w:val="single" w:sz="4" w:space="0" w:color="auto"/>
              <w:left w:val="nil"/>
              <w:bottom w:val="single" w:sz="8" w:space="0" w:color="000000"/>
              <w:right w:val="nil"/>
            </w:tcBorders>
            <w:shd w:val="clear" w:color="auto" w:fill="auto"/>
            <w:vAlign w:val="center"/>
            <w:hideMark/>
          </w:tcPr>
          <w:p w14:paraId="3601D4A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20" w:type="dxa"/>
            <w:tcBorders>
              <w:top w:val="single" w:sz="4" w:space="0" w:color="auto"/>
              <w:left w:val="nil"/>
              <w:bottom w:val="single" w:sz="8" w:space="0" w:color="000000"/>
              <w:right w:val="nil"/>
            </w:tcBorders>
            <w:shd w:val="clear" w:color="auto" w:fill="auto"/>
            <w:vAlign w:val="center"/>
            <w:hideMark/>
          </w:tcPr>
          <w:p w14:paraId="7F48927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5500249E" w14:textId="1AA56711" w:rsidR="00766AE6" w:rsidRDefault="00A619F1">
      <w:pPr>
        <w:widowControl/>
        <w:rPr>
          <w:rFonts w:ascii="Arial" w:hAnsi="Arial" w:cs="Arial"/>
          <w:color w:val="000000"/>
          <w:kern w:val="0"/>
          <w:sz w:val="20"/>
          <w:szCs w:val="20"/>
        </w:rPr>
      </w:pPr>
      <w:r>
        <w:rPr>
          <w:rFonts w:ascii="Arial Narrow" w:eastAsia="仿宋_GB2312" w:hAnsi="Arial Narrow" w:cs="Arial"/>
          <w:snapToGrid w:val="0"/>
          <w:color w:val="0000FF"/>
          <w:sz w:val="24"/>
        </w:rPr>
        <w:fldChar w:fldCharType="end"/>
      </w:r>
      <w:r w:rsidR="007A1860">
        <w:rPr>
          <w:rFonts w:ascii="Arial Narrow" w:eastAsia="仿宋_GB2312" w:hAnsi="Arial Narrow" w:cs="Arial"/>
          <w:snapToGrid w:val="0"/>
          <w:color w:val="0000FF"/>
          <w:sz w:val="24"/>
        </w:rPr>
        <w:t>【注：无法在资产负债表日确定全部可抵扣亏损情况的，可只填写能确定部分的金额及其到期年度，并在备注栏予以说明。】</w:t>
      </w:r>
    </w:p>
    <w:p w14:paraId="1DCEC155" w14:textId="28DC6B6C" w:rsidR="00A619F1" w:rsidRDefault="007A1860">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26</w:t>
      </w:r>
      <w:r>
        <w:rPr>
          <w:rFonts w:ascii="Arial Narrow" w:eastAsia="仿宋_GB2312" w:hAnsi="Arial Narrow"/>
          <w:sz w:val="24"/>
        </w:rPr>
        <w:t>、其他非流动资产</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"QCF95 </w:instrText>
      </w:r>
      <w:r w:rsidR="00A619F1">
        <w:rPr>
          <w:rFonts w:ascii="Arial Narrow" w:eastAsia="仿宋_GB2312" w:hAnsi="Arial Narrow"/>
          <w:sz w:val="24"/>
        </w:rPr>
        <w:instrText>其他非流动资产</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95</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)!JiuQiQCF95" \h </w:instrText>
      </w:r>
      <w:r w:rsidR="00A619F1">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17C3DE9C"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279CFB61" w14:textId="23195496"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4C64728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448AB16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43998B2C" w14:textId="77777777" w:rsidTr="00A619F1">
        <w:trPr>
          <w:trHeight w:val="255"/>
        </w:trPr>
        <w:tc>
          <w:tcPr>
            <w:tcW w:w="3060" w:type="dxa"/>
            <w:tcBorders>
              <w:top w:val="nil"/>
              <w:left w:val="nil"/>
              <w:bottom w:val="nil"/>
              <w:right w:val="nil"/>
            </w:tcBorders>
            <w:shd w:val="clear" w:color="auto" w:fill="auto"/>
            <w:vAlign w:val="center"/>
            <w:hideMark/>
          </w:tcPr>
          <w:p w14:paraId="503FD0A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3B336EAE"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F29D9E9" w14:textId="77777777" w:rsidR="00A619F1" w:rsidRDefault="00A619F1">
            <w:pPr>
              <w:jc w:val="right"/>
              <w:rPr>
                <w:rFonts w:eastAsia="Times New Roman"/>
                <w:sz w:val="20"/>
                <w:szCs w:val="20"/>
              </w:rPr>
            </w:pPr>
          </w:p>
        </w:tc>
      </w:tr>
      <w:tr w:rsidR="00A619F1" w14:paraId="39009145" w14:textId="77777777" w:rsidTr="00A619F1">
        <w:trPr>
          <w:trHeight w:val="255"/>
        </w:trPr>
        <w:tc>
          <w:tcPr>
            <w:tcW w:w="3060" w:type="dxa"/>
            <w:tcBorders>
              <w:top w:val="nil"/>
              <w:left w:val="nil"/>
              <w:bottom w:val="nil"/>
              <w:right w:val="nil"/>
            </w:tcBorders>
            <w:shd w:val="clear" w:color="auto" w:fill="auto"/>
            <w:vAlign w:val="center"/>
            <w:hideMark/>
          </w:tcPr>
          <w:p w14:paraId="747CF46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78B99A1D"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35A4473" w14:textId="77777777" w:rsidR="00A619F1" w:rsidRDefault="00A619F1">
            <w:pPr>
              <w:jc w:val="right"/>
              <w:rPr>
                <w:rFonts w:eastAsia="Times New Roman"/>
                <w:sz w:val="20"/>
                <w:szCs w:val="20"/>
              </w:rPr>
            </w:pPr>
          </w:p>
        </w:tc>
      </w:tr>
      <w:tr w:rsidR="00A619F1" w14:paraId="555ED534" w14:textId="77777777" w:rsidTr="00A619F1">
        <w:trPr>
          <w:trHeight w:val="255"/>
        </w:trPr>
        <w:tc>
          <w:tcPr>
            <w:tcW w:w="3060" w:type="dxa"/>
            <w:tcBorders>
              <w:top w:val="nil"/>
              <w:left w:val="nil"/>
              <w:bottom w:val="nil"/>
              <w:right w:val="nil"/>
            </w:tcBorders>
            <w:shd w:val="clear" w:color="auto" w:fill="auto"/>
            <w:vAlign w:val="center"/>
            <w:hideMark/>
          </w:tcPr>
          <w:p w14:paraId="65D1E55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40577226"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5C30334" w14:textId="77777777" w:rsidR="00A619F1" w:rsidRDefault="00A619F1">
            <w:pPr>
              <w:jc w:val="right"/>
              <w:rPr>
                <w:rFonts w:eastAsia="Times New Roman"/>
                <w:sz w:val="20"/>
                <w:szCs w:val="20"/>
              </w:rPr>
            </w:pPr>
          </w:p>
        </w:tc>
      </w:tr>
      <w:tr w:rsidR="00A619F1" w14:paraId="1DFE291B"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32261AB6"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7ADB846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5272ED1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74B0026" w14:textId="3A7BA88E" w:rsidR="00766AE6" w:rsidRDefault="00A619F1">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27</w:t>
      </w:r>
      <w:r w:rsidR="007A1860">
        <w:rPr>
          <w:rFonts w:ascii="Arial Narrow" w:eastAsia="仿宋_GB2312" w:hAnsi="Arial Narrow"/>
          <w:sz w:val="24"/>
        </w:rPr>
        <w:t>、短期借款</w:t>
      </w:r>
    </w:p>
    <w:p w14:paraId="2EDA1251" w14:textId="342F716C" w:rsidR="00A619F1" w:rsidRDefault="007A1860" w:rsidP="00DD3DBB">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）短期借款分类</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"QCF96 </w:instrText>
      </w:r>
      <w:r w:rsidR="00A619F1">
        <w:rPr>
          <w:rFonts w:ascii="Arial Narrow" w:eastAsia="仿宋_GB2312" w:hAnsi="Arial Narrow"/>
          <w:sz w:val="24"/>
        </w:rPr>
        <w:instrText>短期借款分类</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96</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)!JiuQiQCF96" \h </w:instrText>
      </w:r>
      <w:r w:rsidR="00A619F1">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35A15E4B"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612A5AAE" w14:textId="24716FC8"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30E5B16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76D3C7B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52AFA6C3" w14:textId="77777777" w:rsidTr="00A619F1">
        <w:trPr>
          <w:trHeight w:val="255"/>
        </w:trPr>
        <w:tc>
          <w:tcPr>
            <w:tcW w:w="3060" w:type="dxa"/>
            <w:tcBorders>
              <w:top w:val="nil"/>
              <w:left w:val="nil"/>
              <w:bottom w:val="nil"/>
              <w:right w:val="nil"/>
            </w:tcBorders>
            <w:shd w:val="clear" w:color="auto" w:fill="auto"/>
            <w:vAlign w:val="center"/>
            <w:hideMark/>
          </w:tcPr>
          <w:p w14:paraId="0AAB40A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质押借款</w:t>
            </w:r>
          </w:p>
        </w:tc>
        <w:tc>
          <w:tcPr>
            <w:tcW w:w="3060" w:type="dxa"/>
            <w:tcBorders>
              <w:top w:val="nil"/>
              <w:left w:val="nil"/>
              <w:bottom w:val="nil"/>
              <w:right w:val="nil"/>
            </w:tcBorders>
            <w:shd w:val="clear" w:color="auto" w:fill="auto"/>
            <w:vAlign w:val="center"/>
            <w:hideMark/>
          </w:tcPr>
          <w:p w14:paraId="66DD4074"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0FE9BE6" w14:textId="77777777" w:rsidR="00A619F1" w:rsidRDefault="00A619F1">
            <w:pPr>
              <w:jc w:val="right"/>
              <w:rPr>
                <w:rFonts w:eastAsia="Times New Roman"/>
                <w:sz w:val="20"/>
                <w:szCs w:val="20"/>
              </w:rPr>
            </w:pPr>
          </w:p>
        </w:tc>
      </w:tr>
      <w:tr w:rsidR="00A619F1" w14:paraId="35C66685" w14:textId="77777777" w:rsidTr="00A619F1">
        <w:trPr>
          <w:trHeight w:val="255"/>
        </w:trPr>
        <w:tc>
          <w:tcPr>
            <w:tcW w:w="3060" w:type="dxa"/>
            <w:tcBorders>
              <w:top w:val="nil"/>
              <w:left w:val="nil"/>
              <w:bottom w:val="nil"/>
              <w:right w:val="nil"/>
            </w:tcBorders>
            <w:shd w:val="clear" w:color="auto" w:fill="auto"/>
            <w:vAlign w:val="center"/>
            <w:hideMark/>
          </w:tcPr>
          <w:p w14:paraId="379D695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抵押借款</w:t>
            </w:r>
          </w:p>
        </w:tc>
        <w:tc>
          <w:tcPr>
            <w:tcW w:w="3060" w:type="dxa"/>
            <w:tcBorders>
              <w:top w:val="nil"/>
              <w:left w:val="nil"/>
              <w:bottom w:val="nil"/>
              <w:right w:val="nil"/>
            </w:tcBorders>
            <w:shd w:val="clear" w:color="auto" w:fill="auto"/>
            <w:vAlign w:val="center"/>
            <w:hideMark/>
          </w:tcPr>
          <w:p w14:paraId="2CE035E2"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07FE6CF" w14:textId="77777777" w:rsidR="00A619F1" w:rsidRDefault="00A619F1">
            <w:pPr>
              <w:jc w:val="right"/>
              <w:rPr>
                <w:rFonts w:eastAsia="Times New Roman"/>
                <w:sz w:val="20"/>
                <w:szCs w:val="20"/>
              </w:rPr>
            </w:pPr>
          </w:p>
        </w:tc>
      </w:tr>
      <w:tr w:rsidR="00A619F1" w14:paraId="32C928C3" w14:textId="77777777" w:rsidTr="00A619F1">
        <w:trPr>
          <w:trHeight w:val="255"/>
        </w:trPr>
        <w:tc>
          <w:tcPr>
            <w:tcW w:w="3060" w:type="dxa"/>
            <w:tcBorders>
              <w:top w:val="nil"/>
              <w:left w:val="nil"/>
              <w:bottom w:val="nil"/>
              <w:right w:val="nil"/>
            </w:tcBorders>
            <w:shd w:val="clear" w:color="auto" w:fill="auto"/>
            <w:vAlign w:val="center"/>
            <w:hideMark/>
          </w:tcPr>
          <w:p w14:paraId="1757D58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保证借款</w:t>
            </w:r>
          </w:p>
        </w:tc>
        <w:tc>
          <w:tcPr>
            <w:tcW w:w="3060" w:type="dxa"/>
            <w:tcBorders>
              <w:top w:val="nil"/>
              <w:left w:val="nil"/>
              <w:bottom w:val="nil"/>
              <w:right w:val="nil"/>
            </w:tcBorders>
            <w:shd w:val="clear" w:color="auto" w:fill="auto"/>
            <w:vAlign w:val="center"/>
            <w:hideMark/>
          </w:tcPr>
          <w:p w14:paraId="1FA88F3D"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08BEB28" w14:textId="77777777" w:rsidR="00A619F1" w:rsidRDefault="00A619F1">
            <w:pPr>
              <w:jc w:val="right"/>
              <w:rPr>
                <w:rFonts w:eastAsia="Times New Roman"/>
                <w:sz w:val="20"/>
                <w:szCs w:val="20"/>
              </w:rPr>
            </w:pPr>
          </w:p>
        </w:tc>
      </w:tr>
      <w:tr w:rsidR="00A619F1" w14:paraId="02BDAF62" w14:textId="77777777" w:rsidTr="00A619F1">
        <w:trPr>
          <w:trHeight w:val="255"/>
        </w:trPr>
        <w:tc>
          <w:tcPr>
            <w:tcW w:w="3060" w:type="dxa"/>
            <w:tcBorders>
              <w:top w:val="nil"/>
              <w:left w:val="nil"/>
              <w:bottom w:val="nil"/>
              <w:right w:val="nil"/>
            </w:tcBorders>
            <w:shd w:val="clear" w:color="auto" w:fill="auto"/>
            <w:vAlign w:val="center"/>
            <w:hideMark/>
          </w:tcPr>
          <w:p w14:paraId="6A2D826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信用借款</w:t>
            </w:r>
          </w:p>
        </w:tc>
        <w:tc>
          <w:tcPr>
            <w:tcW w:w="3060" w:type="dxa"/>
            <w:tcBorders>
              <w:top w:val="nil"/>
              <w:left w:val="nil"/>
              <w:bottom w:val="nil"/>
              <w:right w:val="nil"/>
            </w:tcBorders>
            <w:shd w:val="clear" w:color="auto" w:fill="auto"/>
            <w:vAlign w:val="center"/>
            <w:hideMark/>
          </w:tcPr>
          <w:p w14:paraId="6EF080C8"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B8970EB" w14:textId="77777777" w:rsidR="00A619F1" w:rsidRDefault="00A619F1">
            <w:pPr>
              <w:jc w:val="right"/>
              <w:rPr>
                <w:rFonts w:eastAsia="Times New Roman"/>
                <w:sz w:val="20"/>
                <w:szCs w:val="20"/>
              </w:rPr>
            </w:pPr>
          </w:p>
        </w:tc>
      </w:tr>
      <w:tr w:rsidR="00A619F1" w14:paraId="61A60442"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41FDE512"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4449AC4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5963B86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E55DCF9" w14:textId="38FE44B3" w:rsidR="00A619F1" w:rsidRDefault="00A619F1" w:rsidP="00DD3DBB">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）已逾期</w:t>
      </w:r>
      <w:proofErr w:type="gramStart"/>
      <w:r w:rsidR="007A1860">
        <w:rPr>
          <w:rFonts w:ascii="Arial Narrow" w:eastAsia="仿宋_GB2312" w:hAnsi="Arial Narrow"/>
          <w:sz w:val="24"/>
        </w:rPr>
        <w:t>未偿</w:t>
      </w:r>
      <w:proofErr w:type="gramEnd"/>
      <w:r w:rsidR="007A1860">
        <w:rPr>
          <w:rFonts w:ascii="Arial Narrow" w:eastAsia="仿宋_GB2312" w:hAnsi="Arial Narrow"/>
          <w:sz w:val="24"/>
        </w:rPr>
        <w:t>还的短期借款情况</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"QCF97 </w:instrText>
      </w:r>
      <w:r>
        <w:rPr>
          <w:rFonts w:ascii="Arial Narrow" w:eastAsia="仿宋_GB2312" w:hAnsi="Arial Narrow"/>
          <w:sz w:val="24"/>
        </w:rPr>
        <w:instrText>已逾期未偿还的短期借款情况</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97</w:instrText>
      </w:r>
      <w:r>
        <w:rPr>
          <w:rFonts w:ascii="Arial Narrow" w:eastAsia="仿宋_GB2312" w:hAnsi="Arial Narrow"/>
          <w:sz w:val="24"/>
        </w:rPr>
        <w:instrText>表</w:instrText>
      </w:r>
      <w:r>
        <w:rPr>
          <w:rFonts w:ascii="Arial Narrow" w:eastAsia="仿宋_GB2312" w:hAnsi="Arial Narrow"/>
          <w:sz w:val="24"/>
        </w:rPr>
        <w:instrText xml:space="preserve">)!JiuQiQCF97" \h </w:instrText>
      </w:r>
      <w:r>
        <w:rPr>
          <w:rFonts w:ascii="Arial Narrow" w:eastAsia="仿宋_GB2312" w:hAnsi="Arial Narrow"/>
          <w:sz w:val="24"/>
        </w:rPr>
        <w:fldChar w:fldCharType="separate"/>
      </w:r>
    </w:p>
    <w:tbl>
      <w:tblPr>
        <w:tblW w:w="9300" w:type="dxa"/>
        <w:tblLook w:val="04A0" w:firstRow="1" w:lastRow="0" w:firstColumn="1" w:lastColumn="0" w:noHBand="0" w:noVBand="1"/>
      </w:tblPr>
      <w:tblGrid>
        <w:gridCol w:w="3060"/>
        <w:gridCol w:w="1560"/>
        <w:gridCol w:w="1560"/>
        <w:gridCol w:w="1560"/>
        <w:gridCol w:w="1560"/>
      </w:tblGrid>
      <w:tr w:rsidR="00A619F1" w14:paraId="016BA081"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768E4157" w14:textId="5E66F1C4"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w:t>
            </w:r>
            <w:r>
              <w:rPr>
                <w:rFonts w:ascii="Arial Narrow" w:hAnsi="Arial Narrow" w:cs="Arial"/>
                <w:b/>
                <w:bCs/>
                <w:color w:val="000000"/>
                <w:sz w:val="18"/>
                <w:szCs w:val="18"/>
              </w:rPr>
              <w:t xml:space="preserve"> </w:t>
            </w:r>
            <w:r>
              <w:rPr>
                <w:rFonts w:ascii="Arial Narrow" w:hAnsi="Arial Narrow" w:cs="Arial"/>
                <w:b/>
                <w:bCs/>
                <w:color w:val="000000"/>
                <w:sz w:val="18"/>
                <w:szCs w:val="18"/>
              </w:rPr>
              <w:t>权</w:t>
            </w:r>
            <w:r>
              <w:rPr>
                <w:rFonts w:ascii="Arial Narrow" w:hAnsi="Arial Narrow" w:cs="Arial"/>
                <w:b/>
                <w:bCs/>
                <w:color w:val="000000"/>
                <w:sz w:val="18"/>
                <w:szCs w:val="18"/>
              </w:rPr>
              <w:t xml:space="preserve"> </w:t>
            </w:r>
            <w:r>
              <w:rPr>
                <w:rFonts w:ascii="Arial Narrow" w:hAnsi="Arial Narrow" w:cs="Arial"/>
                <w:b/>
                <w:bCs/>
                <w:color w:val="000000"/>
                <w:sz w:val="18"/>
                <w:szCs w:val="18"/>
              </w:rPr>
              <w:t>单</w:t>
            </w:r>
            <w:r>
              <w:rPr>
                <w:rFonts w:ascii="Arial Narrow" w:hAnsi="Arial Narrow" w:cs="Arial"/>
                <w:b/>
                <w:bCs/>
                <w:color w:val="000000"/>
                <w:sz w:val="18"/>
                <w:szCs w:val="18"/>
              </w:rPr>
              <w:t xml:space="preserve"> </w:t>
            </w:r>
            <w:r>
              <w:rPr>
                <w:rFonts w:ascii="Arial Narrow" w:hAnsi="Arial Narrow" w:cs="Arial"/>
                <w:b/>
                <w:bCs/>
                <w:color w:val="000000"/>
                <w:sz w:val="18"/>
                <w:szCs w:val="18"/>
              </w:rPr>
              <w:t>位</w:t>
            </w:r>
          </w:p>
        </w:tc>
        <w:tc>
          <w:tcPr>
            <w:tcW w:w="1560" w:type="dxa"/>
            <w:tcBorders>
              <w:top w:val="single" w:sz="8" w:space="0" w:color="000000"/>
              <w:left w:val="nil"/>
              <w:bottom w:val="single" w:sz="4" w:space="0" w:color="auto"/>
              <w:right w:val="nil"/>
            </w:tcBorders>
            <w:shd w:val="clear" w:color="auto" w:fill="auto"/>
            <w:vAlign w:val="center"/>
            <w:hideMark/>
          </w:tcPr>
          <w:p w14:paraId="4A6D9C2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6A0CF74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借款利率（</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60" w:type="dxa"/>
            <w:tcBorders>
              <w:top w:val="single" w:sz="8" w:space="0" w:color="000000"/>
              <w:left w:val="nil"/>
              <w:bottom w:val="single" w:sz="4" w:space="0" w:color="auto"/>
              <w:right w:val="nil"/>
            </w:tcBorders>
            <w:shd w:val="clear" w:color="auto" w:fill="auto"/>
            <w:vAlign w:val="center"/>
            <w:hideMark/>
          </w:tcPr>
          <w:p w14:paraId="0E787BC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逾期时间</w:t>
            </w:r>
            <w:r>
              <w:rPr>
                <w:rFonts w:ascii="Arial Narrow" w:hAnsi="Arial Narrow" w:cs="Arial"/>
                <w:b/>
                <w:bCs/>
                <w:color w:val="000000"/>
                <w:sz w:val="18"/>
                <w:szCs w:val="18"/>
              </w:rPr>
              <w:t>(</w:t>
            </w:r>
            <w:r>
              <w:rPr>
                <w:rFonts w:ascii="Arial Narrow" w:hAnsi="Arial Narrow" w:cs="Arial"/>
                <w:b/>
                <w:bCs/>
                <w:color w:val="000000"/>
                <w:sz w:val="18"/>
                <w:szCs w:val="18"/>
              </w:rPr>
              <w:t>月）</w:t>
            </w:r>
          </w:p>
        </w:tc>
        <w:tc>
          <w:tcPr>
            <w:tcW w:w="1560" w:type="dxa"/>
            <w:tcBorders>
              <w:top w:val="single" w:sz="8" w:space="0" w:color="000000"/>
              <w:left w:val="nil"/>
              <w:bottom w:val="single" w:sz="4" w:space="0" w:color="auto"/>
              <w:right w:val="nil"/>
            </w:tcBorders>
            <w:shd w:val="clear" w:color="auto" w:fill="auto"/>
            <w:vAlign w:val="center"/>
            <w:hideMark/>
          </w:tcPr>
          <w:p w14:paraId="3F3222B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逾期利率（</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A619F1" w14:paraId="1C7DB778" w14:textId="77777777" w:rsidTr="00A619F1">
        <w:trPr>
          <w:trHeight w:val="255"/>
        </w:trPr>
        <w:tc>
          <w:tcPr>
            <w:tcW w:w="3060" w:type="dxa"/>
            <w:tcBorders>
              <w:top w:val="nil"/>
              <w:left w:val="nil"/>
              <w:bottom w:val="nil"/>
              <w:right w:val="nil"/>
            </w:tcBorders>
            <w:shd w:val="clear" w:color="auto" w:fill="auto"/>
            <w:vAlign w:val="center"/>
            <w:hideMark/>
          </w:tcPr>
          <w:p w14:paraId="18F9214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287F2F70"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24B9DF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9F7C66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182A841" w14:textId="77777777" w:rsidR="00A619F1" w:rsidRDefault="00A619F1">
            <w:pPr>
              <w:jc w:val="right"/>
              <w:rPr>
                <w:rFonts w:eastAsia="Times New Roman"/>
                <w:sz w:val="20"/>
                <w:szCs w:val="20"/>
              </w:rPr>
            </w:pPr>
          </w:p>
        </w:tc>
      </w:tr>
      <w:tr w:rsidR="00A619F1" w14:paraId="40314AA0" w14:textId="77777777" w:rsidTr="00A619F1">
        <w:trPr>
          <w:trHeight w:val="255"/>
        </w:trPr>
        <w:tc>
          <w:tcPr>
            <w:tcW w:w="3060" w:type="dxa"/>
            <w:tcBorders>
              <w:top w:val="nil"/>
              <w:left w:val="nil"/>
              <w:bottom w:val="nil"/>
              <w:right w:val="nil"/>
            </w:tcBorders>
            <w:shd w:val="clear" w:color="auto" w:fill="auto"/>
            <w:vAlign w:val="center"/>
            <w:hideMark/>
          </w:tcPr>
          <w:p w14:paraId="1DF43D5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3DE184F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FB72CE9"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142A21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4501B39" w14:textId="77777777" w:rsidR="00A619F1" w:rsidRDefault="00A619F1">
            <w:pPr>
              <w:jc w:val="right"/>
              <w:rPr>
                <w:rFonts w:eastAsia="Times New Roman"/>
                <w:sz w:val="20"/>
                <w:szCs w:val="20"/>
              </w:rPr>
            </w:pPr>
          </w:p>
        </w:tc>
      </w:tr>
      <w:tr w:rsidR="00A619F1" w14:paraId="1B66ECE2" w14:textId="77777777" w:rsidTr="00A619F1">
        <w:trPr>
          <w:trHeight w:val="255"/>
        </w:trPr>
        <w:tc>
          <w:tcPr>
            <w:tcW w:w="3060" w:type="dxa"/>
            <w:tcBorders>
              <w:top w:val="nil"/>
              <w:left w:val="nil"/>
              <w:bottom w:val="nil"/>
              <w:right w:val="nil"/>
            </w:tcBorders>
            <w:shd w:val="clear" w:color="auto" w:fill="auto"/>
            <w:vAlign w:val="center"/>
            <w:hideMark/>
          </w:tcPr>
          <w:p w14:paraId="3E08B75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6F6D5412"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3F38D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474652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05942DD" w14:textId="77777777" w:rsidR="00A619F1" w:rsidRDefault="00A619F1">
            <w:pPr>
              <w:jc w:val="right"/>
              <w:rPr>
                <w:rFonts w:eastAsia="Times New Roman"/>
                <w:sz w:val="20"/>
                <w:szCs w:val="20"/>
              </w:rPr>
            </w:pPr>
          </w:p>
        </w:tc>
      </w:tr>
      <w:tr w:rsidR="00A619F1" w14:paraId="7D1DD648"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569A5059"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790953A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5DB080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6ECFF72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3B4910F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49EEDA69" w14:textId="7CB28B94" w:rsidR="00766AE6" w:rsidRDefault="00A619F1">
      <w:pPr>
        <w:widowControl/>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p>
    <w:p w14:paraId="6B3DD206" w14:textId="77777777" w:rsidR="00766AE6" w:rsidRDefault="007A1860">
      <w:pPr>
        <w:adjustRightInd w:val="0"/>
        <w:snapToGrid w:val="0"/>
        <w:spacing w:afterLines="90" w:after="216"/>
        <w:rPr>
          <w:rFonts w:ascii="Arial Narrow" w:eastAsia="仿宋_GB2312" w:hAnsi="Arial Narrow"/>
          <w:color w:val="0000FF"/>
          <w:kern w:val="0"/>
          <w:sz w:val="24"/>
        </w:rPr>
      </w:pPr>
      <w:r>
        <w:rPr>
          <w:rFonts w:ascii="宋体" w:hAnsi="宋体" w:cs="宋体" w:hint="eastAsia"/>
          <w:color w:val="0000FF"/>
          <w:kern w:val="0"/>
          <w:sz w:val="24"/>
        </w:rPr>
        <w:t>①</w:t>
      </w:r>
      <w:r>
        <w:rPr>
          <w:rFonts w:ascii="Arial Narrow" w:eastAsia="仿宋_GB2312" w:hAnsi="Arial Narrow"/>
          <w:color w:val="0000FF"/>
          <w:kern w:val="0"/>
          <w:sz w:val="24"/>
        </w:rPr>
        <w:t xml:space="preserve"> </w:t>
      </w:r>
      <w:r>
        <w:rPr>
          <w:rFonts w:ascii="Arial Narrow" w:eastAsia="仿宋_GB2312" w:hAnsi="Arial Narrow"/>
          <w:color w:val="0000FF"/>
          <w:kern w:val="0"/>
          <w:sz w:val="24"/>
        </w:rPr>
        <w:t>资产负债表</w:t>
      </w:r>
      <w:proofErr w:type="gramStart"/>
      <w:r>
        <w:rPr>
          <w:rFonts w:ascii="Arial Narrow" w:eastAsia="仿宋_GB2312" w:hAnsi="Arial Narrow"/>
          <w:color w:val="0000FF"/>
          <w:kern w:val="0"/>
          <w:sz w:val="24"/>
        </w:rPr>
        <w:t>日后已</w:t>
      </w:r>
      <w:proofErr w:type="gramEnd"/>
      <w:r>
        <w:rPr>
          <w:rFonts w:ascii="Arial Narrow" w:eastAsia="仿宋_GB2312" w:hAnsi="Arial Narrow"/>
          <w:color w:val="0000FF"/>
          <w:kern w:val="0"/>
          <w:sz w:val="24"/>
        </w:rPr>
        <w:t>偿还金额</w:t>
      </w:r>
      <w:r>
        <w:rPr>
          <w:rFonts w:ascii="Arial Narrow" w:eastAsia="仿宋_GB2312" w:hAnsi="Arial Narrow"/>
          <w:color w:val="0000FF"/>
          <w:kern w:val="0"/>
          <w:sz w:val="24"/>
        </w:rPr>
        <w:t>XX</w:t>
      </w:r>
      <w:r>
        <w:rPr>
          <w:rFonts w:ascii="Arial Narrow" w:eastAsia="仿宋_GB2312" w:hAnsi="Arial Narrow"/>
          <w:color w:val="0000FF"/>
          <w:kern w:val="0"/>
          <w:sz w:val="24"/>
        </w:rPr>
        <w:t>元。</w:t>
      </w:r>
    </w:p>
    <w:p w14:paraId="3DAF0EE4" w14:textId="77777777" w:rsidR="00766AE6" w:rsidRDefault="007A1860">
      <w:pPr>
        <w:adjustRightInd w:val="0"/>
        <w:snapToGrid w:val="0"/>
        <w:spacing w:afterLines="90" w:after="216"/>
        <w:rPr>
          <w:rFonts w:ascii="Arial Narrow" w:eastAsia="仿宋_GB2312" w:hAnsi="Arial Narrow"/>
          <w:color w:val="0000FF"/>
          <w:kern w:val="0"/>
          <w:sz w:val="24"/>
        </w:rPr>
      </w:pPr>
      <w:r>
        <w:rPr>
          <w:rFonts w:ascii="宋体" w:hAnsi="宋体" w:cs="宋体" w:hint="eastAsia"/>
          <w:color w:val="0000FF"/>
          <w:kern w:val="0"/>
          <w:sz w:val="24"/>
        </w:rPr>
        <w:t>②</w:t>
      </w:r>
      <w:r>
        <w:rPr>
          <w:rFonts w:ascii="Arial Narrow" w:eastAsia="仿宋_GB2312" w:hAnsi="Arial Narrow"/>
          <w:color w:val="0000FF"/>
          <w:kern w:val="0"/>
          <w:sz w:val="24"/>
        </w:rPr>
        <w:t>（包括已到期短期借款或展期的，若已到期的短期借款获得展期，应说明展期条件、新的到期日。）</w:t>
      </w:r>
    </w:p>
    <w:p w14:paraId="74073B2B" w14:textId="06938087"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28</w:t>
      </w:r>
      <w:r>
        <w:rPr>
          <w:rFonts w:ascii="Arial Narrow" w:eastAsia="仿宋_GB2312" w:hAnsi="Arial Narrow"/>
          <w:sz w:val="24"/>
        </w:rPr>
        <w:t>、以公允价值计量且其变动计入当期损益的金融负债</w:t>
      </w:r>
      <w:r w:rsidR="00A619F1">
        <w:rPr>
          <w:rFonts w:ascii="Arial Narrow" w:eastAsia="仿宋_GB2312" w:hAnsi="Arial Narrow"/>
          <w:color w:val="0000FF"/>
          <w:kern w:val="0"/>
          <w:sz w:val="24"/>
        </w:rPr>
        <w:fldChar w:fldCharType="begin"/>
      </w:r>
      <w:r w:rsidR="00A619F1">
        <w:rPr>
          <w:rFonts w:ascii="Arial Narrow" w:eastAsia="仿宋_GB2312" w:hAnsi="Arial Narrow"/>
          <w:color w:val="0000FF"/>
          <w:kern w:val="0"/>
          <w:sz w:val="24"/>
        </w:rPr>
        <w:instrText xml:space="preserve"> LINK Excel.Sheet.12 "C:\\Users\\Administrator\\OneDrive\\Documents\\M</w:instrText>
      </w:r>
      <w:r w:rsidR="00A619F1">
        <w:rPr>
          <w:rFonts w:ascii="Arial Narrow" w:eastAsia="仿宋_GB2312" w:hAnsi="Arial Narrow"/>
          <w:color w:val="0000FF"/>
          <w:kern w:val="0"/>
          <w:sz w:val="24"/>
        </w:rPr>
        <w:instrText>溜了溜了</w:instrText>
      </w:r>
      <w:r w:rsidR="00A619F1">
        <w:rPr>
          <w:rFonts w:ascii="Arial Narrow" w:eastAsia="仿宋_GB2312" w:hAnsi="Arial Narrow"/>
          <w:color w:val="0000FF"/>
          <w:kern w:val="0"/>
          <w:sz w:val="24"/>
        </w:rPr>
        <w:instrText>\\</w:instrText>
      </w:r>
      <w:r w:rsidR="00A619F1">
        <w:rPr>
          <w:rFonts w:ascii="Arial Narrow" w:eastAsia="仿宋_GB2312" w:hAnsi="Arial Narrow"/>
          <w:color w:val="0000FF"/>
          <w:kern w:val="0"/>
          <w:sz w:val="24"/>
        </w:rPr>
        <w:instrText>久其模板</w:instrText>
      </w:r>
      <w:r w:rsidR="00A619F1">
        <w:rPr>
          <w:rFonts w:ascii="Arial Narrow" w:eastAsia="仿宋_GB2312" w:hAnsi="Arial Narrow"/>
          <w:color w:val="0000FF"/>
          <w:kern w:val="0"/>
          <w:sz w:val="24"/>
        </w:rPr>
        <w:instrText>\\test2019</w:instrText>
      </w:r>
      <w:r w:rsidR="00A619F1">
        <w:rPr>
          <w:rFonts w:ascii="Arial Narrow" w:eastAsia="仿宋_GB2312" w:hAnsi="Arial Narrow"/>
          <w:color w:val="0000FF"/>
          <w:kern w:val="0"/>
          <w:sz w:val="24"/>
        </w:rPr>
        <w:instrText>删除多余表</w:instrText>
      </w:r>
      <w:r w:rsidR="00A619F1">
        <w:rPr>
          <w:rFonts w:ascii="Arial Narrow" w:eastAsia="仿宋_GB2312" w:hAnsi="Arial Narrow"/>
          <w:color w:val="0000FF"/>
          <w:kern w:val="0"/>
          <w:sz w:val="24"/>
        </w:rPr>
        <w:instrText xml:space="preserve">.xlsx" "QCF99 </w:instrText>
      </w:r>
      <w:r w:rsidR="00A619F1">
        <w:rPr>
          <w:rFonts w:ascii="Arial Narrow" w:eastAsia="仿宋_GB2312" w:hAnsi="Arial Narrow"/>
          <w:color w:val="0000FF"/>
          <w:kern w:val="0"/>
          <w:sz w:val="24"/>
        </w:rPr>
        <w:instrText>以公允价值计量且其变动计入当期损益的金融负债</w:instrText>
      </w:r>
      <w:r w:rsidR="00A619F1">
        <w:rPr>
          <w:rFonts w:ascii="Arial Narrow" w:eastAsia="仿宋_GB2312" w:hAnsi="Arial Narrow"/>
          <w:color w:val="0000FF"/>
          <w:kern w:val="0"/>
          <w:sz w:val="24"/>
        </w:rPr>
        <w:instrText>(</w:instrText>
      </w:r>
      <w:r w:rsidR="00A619F1">
        <w:rPr>
          <w:rFonts w:ascii="Arial Narrow" w:eastAsia="仿宋_GB2312" w:hAnsi="Arial Narrow"/>
          <w:color w:val="0000FF"/>
          <w:kern w:val="0"/>
          <w:sz w:val="24"/>
        </w:rPr>
        <w:instrText>附注</w:instrText>
      </w:r>
      <w:r w:rsidR="00A619F1">
        <w:rPr>
          <w:rFonts w:ascii="Arial Narrow" w:eastAsia="仿宋_GB2312" w:hAnsi="Arial Narrow"/>
          <w:color w:val="0000FF"/>
          <w:kern w:val="0"/>
          <w:sz w:val="24"/>
        </w:rPr>
        <w:instrText xml:space="preserve">!JiuQiQCF99" \h </w:instrText>
      </w:r>
      <w:r w:rsidR="00A619F1">
        <w:rPr>
          <w:rFonts w:ascii="Arial Narrow" w:eastAsia="仿宋_GB2312" w:hAnsi="Arial Narrow"/>
          <w:color w:val="0000FF"/>
          <w:kern w:val="0"/>
          <w:sz w:val="24"/>
        </w:rPr>
        <w:fldChar w:fldCharType="separate"/>
      </w:r>
    </w:p>
    <w:tbl>
      <w:tblPr>
        <w:tblW w:w="9220" w:type="dxa"/>
        <w:tblLook w:val="04A0" w:firstRow="1" w:lastRow="0" w:firstColumn="1" w:lastColumn="0" w:noHBand="0" w:noVBand="1"/>
      </w:tblPr>
      <w:tblGrid>
        <w:gridCol w:w="4220"/>
        <w:gridCol w:w="2500"/>
        <w:gridCol w:w="2500"/>
      </w:tblGrid>
      <w:tr w:rsidR="00A619F1" w14:paraId="4DF96A1B" w14:textId="77777777" w:rsidTr="00A619F1">
        <w:trPr>
          <w:trHeight w:val="255"/>
        </w:trPr>
        <w:tc>
          <w:tcPr>
            <w:tcW w:w="4220" w:type="dxa"/>
            <w:tcBorders>
              <w:top w:val="single" w:sz="8" w:space="0" w:color="000000"/>
              <w:left w:val="nil"/>
              <w:bottom w:val="single" w:sz="4" w:space="0" w:color="auto"/>
              <w:right w:val="nil"/>
            </w:tcBorders>
            <w:shd w:val="clear" w:color="auto" w:fill="auto"/>
            <w:vAlign w:val="center"/>
            <w:hideMark/>
          </w:tcPr>
          <w:p w14:paraId="33564B56" w14:textId="27A15A05"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2500" w:type="dxa"/>
            <w:tcBorders>
              <w:top w:val="single" w:sz="8" w:space="0" w:color="000000"/>
              <w:left w:val="nil"/>
              <w:bottom w:val="single" w:sz="4" w:space="0" w:color="auto"/>
              <w:right w:val="nil"/>
            </w:tcBorders>
            <w:shd w:val="clear" w:color="auto" w:fill="auto"/>
            <w:vAlign w:val="center"/>
            <w:hideMark/>
          </w:tcPr>
          <w:p w14:paraId="1094F14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期末公允价值</w:t>
            </w:r>
          </w:p>
        </w:tc>
        <w:tc>
          <w:tcPr>
            <w:tcW w:w="2500" w:type="dxa"/>
            <w:tcBorders>
              <w:top w:val="single" w:sz="8" w:space="0" w:color="000000"/>
              <w:left w:val="nil"/>
              <w:bottom w:val="single" w:sz="4" w:space="0" w:color="auto"/>
              <w:right w:val="nil"/>
            </w:tcBorders>
            <w:shd w:val="clear" w:color="auto" w:fill="auto"/>
            <w:vAlign w:val="center"/>
            <w:hideMark/>
          </w:tcPr>
          <w:p w14:paraId="3CF995E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年初公允价值</w:t>
            </w:r>
          </w:p>
        </w:tc>
      </w:tr>
      <w:tr w:rsidR="00A619F1" w14:paraId="4E707FED" w14:textId="77777777" w:rsidTr="00A619F1">
        <w:trPr>
          <w:trHeight w:val="255"/>
        </w:trPr>
        <w:tc>
          <w:tcPr>
            <w:tcW w:w="4220" w:type="dxa"/>
            <w:tcBorders>
              <w:top w:val="nil"/>
              <w:left w:val="nil"/>
              <w:bottom w:val="nil"/>
              <w:right w:val="nil"/>
            </w:tcBorders>
            <w:shd w:val="clear" w:color="auto" w:fill="auto"/>
            <w:vAlign w:val="center"/>
            <w:hideMark/>
          </w:tcPr>
          <w:p w14:paraId="746872C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交易性金融负债</w:t>
            </w:r>
          </w:p>
        </w:tc>
        <w:tc>
          <w:tcPr>
            <w:tcW w:w="2500" w:type="dxa"/>
            <w:tcBorders>
              <w:top w:val="nil"/>
              <w:left w:val="nil"/>
              <w:bottom w:val="nil"/>
              <w:right w:val="nil"/>
            </w:tcBorders>
            <w:shd w:val="clear" w:color="auto" w:fill="auto"/>
            <w:vAlign w:val="center"/>
            <w:hideMark/>
          </w:tcPr>
          <w:p w14:paraId="660969B4"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12291DFF" w14:textId="77777777" w:rsidR="00A619F1" w:rsidRDefault="00A619F1">
            <w:pPr>
              <w:jc w:val="right"/>
              <w:rPr>
                <w:rFonts w:eastAsia="Times New Roman"/>
                <w:sz w:val="20"/>
                <w:szCs w:val="20"/>
              </w:rPr>
            </w:pPr>
          </w:p>
        </w:tc>
      </w:tr>
      <w:tr w:rsidR="00A619F1" w14:paraId="0002D07A" w14:textId="77777777" w:rsidTr="00A619F1">
        <w:trPr>
          <w:trHeight w:val="255"/>
        </w:trPr>
        <w:tc>
          <w:tcPr>
            <w:tcW w:w="4220" w:type="dxa"/>
            <w:tcBorders>
              <w:top w:val="nil"/>
              <w:left w:val="nil"/>
              <w:bottom w:val="nil"/>
              <w:right w:val="nil"/>
            </w:tcBorders>
            <w:shd w:val="clear" w:color="auto" w:fill="auto"/>
            <w:vAlign w:val="center"/>
            <w:hideMark/>
          </w:tcPr>
          <w:p w14:paraId="4CE87B1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其中：发行的交易性债券</w:t>
            </w:r>
          </w:p>
        </w:tc>
        <w:tc>
          <w:tcPr>
            <w:tcW w:w="2500" w:type="dxa"/>
            <w:tcBorders>
              <w:top w:val="nil"/>
              <w:left w:val="nil"/>
              <w:bottom w:val="nil"/>
              <w:right w:val="nil"/>
            </w:tcBorders>
            <w:shd w:val="clear" w:color="auto" w:fill="auto"/>
            <w:vAlign w:val="center"/>
            <w:hideMark/>
          </w:tcPr>
          <w:p w14:paraId="0DC712F3"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292EB5D7" w14:textId="77777777" w:rsidR="00A619F1" w:rsidRDefault="00A619F1">
            <w:pPr>
              <w:jc w:val="right"/>
              <w:rPr>
                <w:rFonts w:eastAsia="Times New Roman"/>
                <w:sz w:val="20"/>
                <w:szCs w:val="20"/>
              </w:rPr>
            </w:pPr>
          </w:p>
        </w:tc>
      </w:tr>
      <w:tr w:rsidR="00A619F1" w14:paraId="7418D534" w14:textId="77777777" w:rsidTr="00A619F1">
        <w:trPr>
          <w:trHeight w:val="450"/>
        </w:trPr>
        <w:tc>
          <w:tcPr>
            <w:tcW w:w="4220" w:type="dxa"/>
            <w:tcBorders>
              <w:top w:val="nil"/>
              <w:left w:val="nil"/>
              <w:bottom w:val="nil"/>
              <w:right w:val="nil"/>
            </w:tcBorders>
            <w:shd w:val="clear" w:color="auto" w:fill="auto"/>
            <w:vAlign w:val="center"/>
            <w:hideMark/>
          </w:tcPr>
          <w:p w14:paraId="070483D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指定为以公允价值计量且其变动计入当期损益的金融负债</w:t>
            </w:r>
          </w:p>
        </w:tc>
        <w:tc>
          <w:tcPr>
            <w:tcW w:w="2500" w:type="dxa"/>
            <w:tcBorders>
              <w:top w:val="nil"/>
              <w:left w:val="nil"/>
              <w:bottom w:val="nil"/>
              <w:right w:val="nil"/>
            </w:tcBorders>
            <w:shd w:val="clear" w:color="auto" w:fill="auto"/>
            <w:vAlign w:val="center"/>
            <w:hideMark/>
          </w:tcPr>
          <w:p w14:paraId="5343307E"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53A82178" w14:textId="77777777" w:rsidR="00A619F1" w:rsidRDefault="00A619F1">
            <w:pPr>
              <w:jc w:val="right"/>
              <w:rPr>
                <w:rFonts w:eastAsia="Times New Roman"/>
                <w:sz w:val="20"/>
                <w:szCs w:val="20"/>
              </w:rPr>
            </w:pPr>
          </w:p>
        </w:tc>
      </w:tr>
      <w:tr w:rsidR="00A619F1" w14:paraId="362B2ECF" w14:textId="77777777" w:rsidTr="00A619F1">
        <w:trPr>
          <w:trHeight w:val="255"/>
        </w:trPr>
        <w:tc>
          <w:tcPr>
            <w:tcW w:w="4220" w:type="dxa"/>
            <w:tcBorders>
              <w:top w:val="nil"/>
              <w:left w:val="nil"/>
              <w:bottom w:val="nil"/>
              <w:right w:val="nil"/>
            </w:tcBorders>
            <w:shd w:val="clear" w:color="auto" w:fill="auto"/>
            <w:vAlign w:val="center"/>
            <w:hideMark/>
          </w:tcPr>
          <w:p w14:paraId="77B8193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2500" w:type="dxa"/>
            <w:tcBorders>
              <w:top w:val="nil"/>
              <w:left w:val="nil"/>
              <w:bottom w:val="nil"/>
              <w:right w:val="nil"/>
            </w:tcBorders>
            <w:shd w:val="clear" w:color="auto" w:fill="auto"/>
            <w:vAlign w:val="center"/>
            <w:hideMark/>
          </w:tcPr>
          <w:p w14:paraId="6CAC070E"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1E978738" w14:textId="77777777" w:rsidR="00A619F1" w:rsidRDefault="00A619F1">
            <w:pPr>
              <w:jc w:val="right"/>
              <w:rPr>
                <w:rFonts w:eastAsia="Times New Roman"/>
                <w:sz w:val="20"/>
                <w:szCs w:val="20"/>
              </w:rPr>
            </w:pPr>
          </w:p>
        </w:tc>
      </w:tr>
      <w:tr w:rsidR="00A619F1" w14:paraId="4C54D52F" w14:textId="77777777" w:rsidTr="00A619F1">
        <w:trPr>
          <w:trHeight w:val="263"/>
        </w:trPr>
        <w:tc>
          <w:tcPr>
            <w:tcW w:w="4220" w:type="dxa"/>
            <w:tcBorders>
              <w:top w:val="single" w:sz="4" w:space="0" w:color="auto"/>
              <w:left w:val="nil"/>
              <w:bottom w:val="single" w:sz="8" w:space="0" w:color="000000"/>
              <w:right w:val="nil"/>
            </w:tcBorders>
            <w:shd w:val="clear" w:color="auto" w:fill="auto"/>
            <w:vAlign w:val="center"/>
            <w:hideMark/>
          </w:tcPr>
          <w:p w14:paraId="31AF8F45"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37181C4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500" w:type="dxa"/>
            <w:tcBorders>
              <w:top w:val="single" w:sz="4" w:space="0" w:color="auto"/>
              <w:left w:val="nil"/>
              <w:bottom w:val="single" w:sz="8" w:space="0" w:color="000000"/>
              <w:right w:val="nil"/>
            </w:tcBorders>
            <w:shd w:val="clear" w:color="auto" w:fill="auto"/>
            <w:vAlign w:val="center"/>
            <w:hideMark/>
          </w:tcPr>
          <w:p w14:paraId="33011A2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5640A54" w14:textId="6D833A72" w:rsidR="00766AE6" w:rsidRDefault="00A619F1">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注：应披露公允价值确认依据。</w:t>
      </w:r>
    </w:p>
    <w:p w14:paraId="543C36FA" w14:textId="00AB5EC1"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29</w:t>
      </w:r>
      <w:r>
        <w:rPr>
          <w:rFonts w:ascii="Arial Narrow" w:eastAsia="仿宋_GB2312" w:hAnsi="Arial Narrow"/>
          <w:sz w:val="24"/>
        </w:rPr>
        <w:t>、衍生金融负债</w:t>
      </w:r>
      <w:r w:rsidR="00A619F1">
        <w:rPr>
          <w:rFonts w:ascii="Arial Narrow" w:eastAsia="仿宋_GB2312" w:hAnsi="Arial Narrow"/>
          <w:color w:val="0000FF"/>
          <w:kern w:val="0"/>
          <w:sz w:val="24"/>
        </w:rPr>
        <w:fldChar w:fldCharType="begin"/>
      </w:r>
      <w:r w:rsidR="00A619F1">
        <w:rPr>
          <w:rFonts w:ascii="Arial Narrow" w:eastAsia="仿宋_GB2312" w:hAnsi="Arial Narrow"/>
          <w:color w:val="0000FF"/>
          <w:kern w:val="0"/>
          <w:sz w:val="24"/>
        </w:rPr>
        <w:instrText xml:space="preserve"> LINK Excel.Sheet.12 "C:\\Users\\Administrator\\OneDrive\\Documents\\M</w:instrText>
      </w:r>
      <w:r w:rsidR="00A619F1">
        <w:rPr>
          <w:rFonts w:ascii="Arial Narrow" w:eastAsia="仿宋_GB2312" w:hAnsi="Arial Narrow"/>
          <w:color w:val="0000FF"/>
          <w:kern w:val="0"/>
          <w:sz w:val="24"/>
        </w:rPr>
        <w:instrText>溜了溜了</w:instrText>
      </w:r>
      <w:r w:rsidR="00A619F1">
        <w:rPr>
          <w:rFonts w:ascii="Arial Narrow" w:eastAsia="仿宋_GB2312" w:hAnsi="Arial Narrow"/>
          <w:color w:val="0000FF"/>
          <w:kern w:val="0"/>
          <w:sz w:val="24"/>
        </w:rPr>
        <w:instrText>\\</w:instrText>
      </w:r>
      <w:r w:rsidR="00A619F1">
        <w:rPr>
          <w:rFonts w:ascii="Arial Narrow" w:eastAsia="仿宋_GB2312" w:hAnsi="Arial Narrow"/>
          <w:color w:val="0000FF"/>
          <w:kern w:val="0"/>
          <w:sz w:val="24"/>
        </w:rPr>
        <w:instrText>久其模板</w:instrText>
      </w:r>
      <w:r w:rsidR="00A619F1">
        <w:rPr>
          <w:rFonts w:ascii="Arial Narrow" w:eastAsia="仿宋_GB2312" w:hAnsi="Arial Narrow"/>
          <w:color w:val="0000FF"/>
          <w:kern w:val="0"/>
          <w:sz w:val="24"/>
        </w:rPr>
        <w:instrText>\\test2019</w:instrText>
      </w:r>
      <w:r w:rsidR="00A619F1">
        <w:rPr>
          <w:rFonts w:ascii="Arial Narrow" w:eastAsia="仿宋_GB2312" w:hAnsi="Arial Narrow"/>
          <w:color w:val="0000FF"/>
          <w:kern w:val="0"/>
          <w:sz w:val="24"/>
        </w:rPr>
        <w:instrText>删除多余表</w:instrText>
      </w:r>
      <w:r w:rsidR="00A619F1">
        <w:rPr>
          <w:rFonts w:ascii="Arial Narrow" w:eastAsia="仿宋_GB2312" w:hAnsi="Arial Narrow"/>
          <w:color w:val="0000FF"/>
          <w:kern w:val="0"/>
          <w:sz w:val="24"/>
        </w:rPr>
        <w:instrText xml:space="preserve">.xlsx" "QCF100 </w:instrText>
      </w:r>
      <w:r w:rsidR="00A619F1">
        <w:rPr>
          <w:rFonts w:ascii="Arial Narrow" w:eastAsia="仿宋_GB2312" w:hAnsi="Arial Narrow"/>
          <w:color w:val="0000FF"/>
          <w:kern w:val="0"/>
          <w:sz w:val="24"/>
        </w:rPr>
        <w:instrText>衍生金融负债</w:instrText>
      </w:r>
      <w:r w:rsidR="00A619F1">
        <w:rPr>
          <w:rFonts w:ascii="Arial Narrow" w:eastAsia="仿宋_GB2312" w:hAnsi="Arial Narrow"/>
          <w:color w:val="0000FF"/>
          <w:kern w:val="0"/>
          <w:sz w:val="24"/>
        </w:rPr>
        <w:instrText>(</w:instrText>
      </w:r>
      <w:r w:rsidR="00A619F1">
        <w:rPr>
          <w:rFonts w:ascii="Arial Narrow" w:eastAsia="仿宋_GB2312" w:hAnsi="Arial Narrow"/>
          <w:color w:val="0000FF"/>
          <w:kern w:val="0"/>
          <w:sz w:val="24"/>
        </w:rPr>
        <w:instrText>附注</w:instrText>
      </w:r>
      <w:r w:rsidR="00A619F1">
        <w:rPr>
          <w:rFonts w:ascii="Arial Narrow" w:eastAsia="仿宋_GB2312" w:hAnsi="Arial Narrow"/>
          <w:color w:val="0000FF"/>
          <w:kern w:val="0"/>
          <w:sz w:val="24"/>
        </w:rPr>
        <w:instrText>100</w:instrText>
      </w:r>
      <w:r w:rsidR="00A619F1">
        <w:rPr>
          <w:rFonts w:ascii="Arial Narrow" w:eastAsia="仿宋_GB2312" w:hAnsi="Arial Narrow"/>
          <w:color w:val="0000FF"/>
          <w:kern w:val="0"/>
          <w:sz w:val="24"/>
        </w:rPr>
        <w:instrText>表</w:instrText>
      </w:r>
      <w:r w:rsidR="00A619F1">
        <w:rPr>
          <w:rFonts w:ascii="Arial Narrow" w:eastAsia="仿宋_GB2312" w:hAnsi="Arial Narrow"/>
          <w:color w:val="0000FF"/>
          <w:kern w:val="0"/>
          <w:sz w:val="24"/>
        </w:rPr>
        <w:instrText xml:space="preserve">)!JiuQiQCF100" \h </w:instrText>
      </w:r>
      <w:r w:rsidR="00A619F1">
        <w:rPr>
          <w:rFonts w:ascii="Arial Narrow" w:eastAsia="仿宋_GB2312" w:hAnsi="Arial Narrow"/>
          <w:color w:val="0000FF"/>
          <w:kern w:val="0"/>
          <w:sz w:val="24"/>
        </w:rPr>
        <w:fldChar w:fldCharType="separate"/>
      </w:r>
    </w:p>
    <w:tbl>
      <w:tblPr>
        <w:tblW w:w="9220" w:type="dxa"/>
        <w:tblLook w:val="04A0" w:firstRow="1" w:lastRow="0" w:firstColumn="1" w:lastColumn="0" w:noHBand="0" w:noVBand="1"/>
      </w:tblPr>
      <w:tblGrid>
        <w:gridCol w:w="4220"/>
        <w:gridCol w:w="2500"/>
        <w:gridCol w:w="2500"/>
      </w:tblGrid>
      <w:tr w:rsidR="00A619F1" w14:paraId="0B3D5F0F" w14:textId="77777777" w:rsidTr="00A619F1">
        <w:trPr>
          <w:trHeight w:val="255"/>
        </w:trPr>
        <w:tc>
          <w:tcPr>
            <w:tcW w:w="4220" w:type="dxa"/>
            <w:tcBorders>
              <w:top w:val="single" w:sz="8" w:space="0" w:color="000000"/>
              <w:left w:val="nil"/>
              <w:bottom w:val="single" w:sz="4" w:space="0" w:color="auto"/>
              <w:right w:val="nil"/>
            </w:tcBorders>
            <w:shd w:val="clear" w:color="auto" w:fill="auto"/>
            <w:vAlign w:val="center"/>
            <w:hideMark/>
          </w:tcPr>
          <w:p w14:paraId="4D448C79" w14:textId="06610CFF"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2500" w:type="dxa"/>
            <w:tcBorders>
              <w:top w:val="single" w:sz="8" w:space="0" w:color="000000"/>
              <w:left w:val="nil"/>
              <w:bottom w:val="single" w:sz="4" w:space="0" w:color="auto"/>
              <w:right w:val="nil"/>
            </w:tcBorders>
            <w:shd w:val="clear" w:color="auto" w:fill="auto"/>
            <w:vAlign w:val="center"/>
            <w:hideMark/>
          </w:tcPr>
          <w:p w14:paraId="59CDCEE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500" w:type="dxa"/>
            <w:tcBorders>
              <w:top w:val="single" w:sz="8" w:space="0" w:color="000000"/>
              <w:left w:val="nil"/>
              <w:bottom w:val="single" w:sz="4" w:space="0" w:color="auto"/>
              <w:right w:val="nil"/>
            </w:tcBorders>
            <w:shd w:val="clear" w:color="auto" w:fill="auto"/>
            <w:vAlign w:val="center"/>
            <w:hideMark/>
          </w:tcPr>
          <w:p w14:paraId="47866E2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269988CA" w14:textId="77777777" w:rsidTr="00A619F1">
        <w:trPr>
          <w:trHeight w:val="255"/>
        </w:trPr>
        <w:tc>
          <w:tcPr>
            <w:tcW w:w="4220" w:type="dxa"/>
            <w:tcBorders>
              <w:top w:val="nil"/>
              <w:left w:val="nil"/>
              <w:bottom w:val="nil"/>
              <w:right w:val="nil"/>
            </w:tcBorders>
            <w:shd w:val="clear" w:color="auto" w:fill="auto"/>
            <w:vAlign w:val="center"/>
            <w:hideMark/>
          </w:tcPr>
          <w:p w14:paraId="4C748A7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500" w:type="dxa"/>
            <w:tcBorders>
              <w:top w:val="nil"/>
              <w:left w:val="nil"/>
              <w:bottom w:val="nil"/>
              <w:right w:val="nil"/>
            </w:tcBorders>
            <w:shd w:val="clear" w:color="auto" w:fill="auto"/>
            <w:vAlign w:val="center"/>
            <w:hideMark/>
          </w:tcPr>
          <w:p w14:paraId="2DF07356"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7C8572FF" w14:textId="77777777" w:rsidR="00A619F1" w:rsidRDefault="00A619F1">
            <w:pPr>
              <w:jc w:val="right"/>
              <w:rPr>
                <w:rFonts w:eastAsia="Times New Roman"/>
                <w:sz w:val="20"/>
                <w:szCs w:val="20"/>
              </w:rPr>
            </w:pPr>
          </w:p>
        </w:tc>
      </w:tr>
      <w:tr w:rsidR="00A619F1" w14:paraId="58C77200" w14:textId="77777777" w:rsidTr="00A619F1">
        <w:trPr>
          <w:trHeight w:val="255"/>
        </w:trPr>
        <w:tc>
          <w:tcPr>
            <w:tcW w:w="4220" w:type="dxa"/>
            <w:tcBorders>
              <w:top w:val="nil"/>
              <w:left w:val="nil"/>
              <w:bottom w:val="nil"/>
              <w:right w:val="nil"/>
            </w:tcBorders>
            <w:shd w:val="clear" w:color="auto" w:fill="auto"/>
            <w:vAlign w:val="center"/>
            <w:hideMark/>
          </w:tcPr>
          <w:p w14:paraId="6B21737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500" w:type="dxa"/>
            <w:tcBorders>
              <w:top w:val="nil"/>
              <w:left w:val="nil"/>
              <w:bottom w:val="nil"/>
              <w:right w:val="nil"/>
            </w:tcBorders>
            <w:shd w:val="clear" w:color="auto" w:fill="auto"/>
            <w:vAlign w:val="center"/>
            <w:hideMark/>
          </w:tcPr>
          <w:p w14:paraId="7D568984"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7BE69AA4" w14:textId="77777777" w:rsidR="00A619F1" w:rsidRDefault="00A619F1">
            <w:pPr>
              <w:jc w:val="right"/>
              <w:rPr>
                <w:rFonts w:eastAsia="Times New Roman"/>
                <w:sz w:val="20"/>
                <w:szCs w:val="20"/>
              </w:rPr>
            </w:pPr>
          </w:p>
        </w:tc>
      </w:tr>
      <w:tr w:rsidR="00A619F1" w14:paraId="6C7FF582" w14:textId="77777777" w:rsidTr="00A619F1">
        <w:trPr>
          <w:trHeight w:val="255"/>
        </w:trPr>
        <w:tc>
          <w:tcPr>
            <w:tcW w:w="4220" w:type="dxa"/>
            <w:tcBorders>
              <w:top w:val="nil"/>
              <w:left w:val="nil"/>
              <w:bottom w:val="nil"/>
              <w:right w:val="nil"/>
            </w:tcBorders>
            <w:shd w:val="clear" w:color="auto" w:fill="auto"/>
            <w:vAlign w:val="center"/>
            <w:hideMark/>
          </w:tcPr>
          <w:p w14:paraId="766D3D8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500" w:type="dxa"/>
            <w:tcBorders>
              <w:top w:val="nil"/>
              <w:left w:val="nil"/>
              <w:bottom w:val="nil"/>
              <w:right w:val="nil"/>
            </w:tcBorders>
            <w:shd w:val="clear" w:color="auto" w:fill="auto"/>
            <w:vAlign w:val="center"/>
            <w:hideMark/>
          </w:tcPr>
          <w:p w14:paraId="57DEEBA4"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1E02CD05" w14:textId="77777777" w:rsidR="00A619F1" w:rsidRDefault="00A619F1">
            <w:pPr>
              <w:jc w:val="right"/>
              <w:rPr>
                <w:rFonts w:eastAsia="Times New Roman"/>
                <w:sz w:val="20"/>
                <w:szCs w:val="20"/>
              </w:rPr>
            </w:pPr>
          </w:p>
        </w:tc>
      </w:tr>
      <w:tr w:rsidR="00A619F1" w14:paraId="01444936" w14:textId="77777777" w:rsidTr="00A619F1">
        <w:trPr>
          <w:trHeight w:val="263"/>
        </w:trPr>
        <w:tc>
          <w:tcPr>
            <w:tcW w:w="4220" w:type="dxa"/>
            <w:tcBorders>
              <w:top w:val="single" w:sz="4" w:space="0" w:color="auto"/>
              <w:left w:val="nil"/>
              <w:bottom w:val="single" w:sz="8" w:space="0" w:color="000000"/>
              <w:right w:val="nil"/>
            </w:tcBorders>
            <w:shd w:val="clear" w:color="auto" w:fill="auto"/>
            <w:vAlign w:val="center"/>
            <w:hideMark/>
          </w:tcPr>
          <w:p w14:paraId="03FA5B0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3682536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500" w:type="dxa"/>
            <w:tcBorders>
              <w:top w:val="single" w:sz="4" w:space="0" w:color="auto"/>
              <w:left w:val="nil"/>
              <w:bottom w:val="single" w:sz="8" w:space="0" w:color="000000"/>
              <w:right w:val="nil"/>
            </w:tcBorders>
            <w:shd w:val="clear" w:color="auto" w:fill="auto"/>
            <w:vAlign w:val="center"/>
            <w:hideMark/>
          </w:tcPr>
          <w:p w14:paraId="40C5D9E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CA1CDCB" w14:textId="33B94022" w:rsidR="00766AE6" w:rsidRDefault="00A619F1">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注：披露金额较大的前十项及其产生的原因，其余汇总填列。</w:t>
      </w:r>
    </w:p>
    <w:p w14:paraId="4C0741D5" w14:textId="19ADC698"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highlight w:val="yellow"/>
        </w:rPr>
        <w:t>30</w:t>
      </w:r>
      <w:r>
        <w:rPr>
          <w:rFonts w:ascii="Arial Narrow" w:eastAsia="仿宋_GB2312" w:hAnsi="Arial Narrow"/>
          <w:sz w:val="24"/>
          <w:highlight w:val="yellow"/>
        </w:rPr>
        <w:t>、应付票据</w:t>
      </w:r>
      <w:r w:rsidR="00A619F1">
        <w:rPr>
          <w:rFonts w:ascii="Arial Narrow" w:eastAsia="仿宋_GB2312" w:hAnsi="Arial Narrow"/>
          <w:color w:val="0000FF"/>
          <w:kern w:val="0"/>
          <w:sz w:val="24"/>
        </w:rPr>
        <w:fldChar w:fldCharType="begin"/>
      </w:r>
      <w:r w:rsidR="00A619F1">
        <w:rPr>
          <w:rFonts w:ascii="Arial Narrow" w:eastAsia="仿宋_GB2312" w:hAnsi="Arial Narrow"/>
          <w:color w:val="0000FF"/>
          <w:kern w:val="0"/>
          <w:sz w:val="24"/>
        </w:rPr>
        <w:instrText xml:space="preserve"> LINK Excel.Sheet.12 "C:\\Users\\Administrator\\OneDrive\\Documents\\M</w:instrText>
      </w:r>
      <w:r w:rsidR="00A619F1">
        <w:rPr>
          <w:rFonts w:ascii="Arial Narrow" w:eastAsia="仿宋_GB2312" w:hAnsi="Arial Narrow"/>
          <w:color w:val="0000FF"/>
          <w:kern w:val="0"/>
          <w:sz w:val="24"/>
        </w:rPr>
        <w:instrText>溜了溜了</w:instrText>
      </w:r>
      <w:r w:rsidR="00A619F1">
        <w:rPr>
          <w:rFonts w:ascii="Arial Narrow" w:eastAsia="仿宋_GB2312" w:hAnsi="Arial Narrow"/>
          <w:color w:val="0000FF"/>
          <w:kern w:val="0"/>
          <w:sz w:val="24"/>
        </w:rPr>
        <w:instrText>\\</w:instrText>
      </w:r>
      <w:r w:rsidR="00A619F1">
        <w:rPr>
          <w:rFonts w:ascii="Arial Narrow" w:eastAsia="仿宋_GB2312" w:hAnsi="Arial Narrow"/>
          <w:color w:val="0000FF"/>
          <w:kern w:val="0"/>
          <w:sz w:val="24"/>
        </w:rPr>
        <w:instrText>久其模板</w:instrText>
      </w:r>
      <w:r w:rsidR="00A619F1">
        <w:rPr>
          <w:rFonts w:ascii="Arial Narrow" w:eastAsia="仿宋_GB2312" w:hAnsi="Arial Narrow"/>
          <w:color w:val="0000FF"/>
          <w:kern w:val="0"/>
          <w:sz w:val="24"/>
        </w:rPr>
        <w:instrText>\\test2019</w:instrText>
      </w:r>
      <w:r w:rsidR="00A619F1">
        <w:rPr>
          <w:rFonts w:ascii="Arial Narrow" w:eastAsia="仿宋_GB2312" w:hAnsi="Arial Narrow"/>
          <w:color w:val="0000FF"/>
          <w:kern w:val="0"/>
          <w:sz w:val="24"/>
        </w:rPr>
        <w:instrText>删除多余表</w:instrText>
      </w:r>
      <w:r w:rsidR="00A619F1">
        <w:rPr>
          <w:rFonts w:ascii="Arial Narrow" w:eastAsia="仿宋_GB2312" w:hAnsi="Arial Narrow"/>
          <w:color w:val="0000FF"/>
          <w:kern w:val="0"/>
          <w:sz w:val="24"/>
        </w:rPr>
        <w:instrText xml:space="preserve">.xlsx" "QCF101 </w:instrText>
      </w:r>
      <w:r w:rsidR="00A619F1">
        <w:rPr>
          <w:rFonts w:ascii="Arial Narrow" w:eastAsia="仿宋_GB2312" w:hAnsi="Arial Narrow"/>
          <w:color w:val="0000FF"/>
          <w:kern w:val="0"/>
          <w:sz w:val="24"/>
        </w:rPr>
        <w:instrText>应付票据</w:instrText>
      </w:r>
      <w:r w:rsidR="00A619F1">
        <w:rPr>
          <w:rFonts w:ascii="Arial Narrow" w:eastAsia="仿宋_GB2312" w:hAnsi="Arial Narrow"/>
          <w:color w:val="0000FF"/>
          <w:kern w:val="0"/>
          <w:sz w:val="24"/>
        </w:rPr>
        <w:instrText>(</w:instrText>
      </w:r>
      <w:r w:rsidR="00A619F1">
        <w:rPr>
          <w:rFonts w:ascii="Arial Narrow" w:eastAsia="仿宋_GB2312" w:hAnsi="Arial Narrow"/>
          <w:color w:val="0000FF"/>
          <w:kern w:val="0"/>
          <w:sz w:val="24"/>
        </w:rPr>
        <w:instrText>附注</w:instrText>
      </w:r>
      <w:r w:rsidR="00A619F1">
        <w:rPr>
          <w:rFonts w:ascii="Arial Narrow" w:eastAsia="仿宋_GB2312" w:hAnsi="Arial Narrow"/>
          <w:color w:val="0000FF"/>
          <w:kern w:val="0"/>
          <w:sz w:val="24"/>
        </w:rPr>
        <w:instrText>101</w:instrText>
      </w:r>
      <w:r w:rsidR="00A619F1">
        <w:rPr>
          <w:rFonts w:ascii="Arial Narrow" w:eastAsia="仿宋_GB2312" w:hAnsi="Arial Narrow"/>
          <w:color w:val="0000FF"/>
          <w:kern w:val="0"/>
          <w:sz w:val="24"/>
        </w:rPr>
        <w:instrText>表</w:instrText>
      </w:r>
      <w:r w:rsidR="00A619F1">
        <w:rPr>
          <w:rFonts w:ascii="Arial Narrow" w:eastAsia="仿宋_GB2312" w:hAnsi="Arial Narrow"/>
          <w:color w:val="0000FF"/>
          <w:kern w:val="0"/>
          <w:sz w:val="24"/>
        </w:rPr>
        <w:instrText xml:space="preserve">)!JiuQiQCF101" \h </w:instrText>
      </w:r>
      <w:r w:rsidR="00A619F1">
        <w:rPr>
          <w:rFonts w:ascii="Arial Narrow" w:eastAsia="仿宋_GB2312" w:hAnsi="Arial Narrow"/>
          <w:color w:val="0000FF"/>
          <w:kern w:val="0"/>
          <w:sz w:val="24"/>
        </w:rPr>
        <w:fldChar w:fldCharType="separate"/>
      </w:r>
    </w:p>
    <w:tbl>
      <w:tblPr>
        <w:tblW w:w="9200" w:type="dxa"/>
        <w:tblLook w:val="04A0" w:firstRow="1" w:lastRow="0" w:firstColumn="1" w:lastColumn="0" w:noHBand="0" w:noVBand="1"/>
      </w:tblPr>
      <w:tblGrid>
        <w:gridCol w:w="4200"/>
        <w:gridCol w:w="2500"/>
        <w:gridCol w:w="2500"/>
      </w:tblGrid>
      <w:tr w:rsidR="00A619F1" w14:paraId="773A141E" w14:textId="77777777" w:rsidTr="00A619F1">
        <w:trPr>
          <w:trHeight w:val="255"/>
        </w:trPr>
        <w:tc>
          <w:tcPr>
            <w:tcW w:w="4200" w:type="dxa"/>
            <w:tcBorders>
              <w:top w:val="single" w:sz="8" w:space="0" w:color="000000"/>
              <w:left w:val="nil"/>
              <w:bottom w:val="single" w:sz="4" w:space="0" w:color="auto"/>
              <w:right w:val="nil"/>
            </w:tcBorders>
            <w:shd w:val="clear" w:color="auto" w:fill="auto"/>
            <w:vAlign w:val="center"/>
            <w:hideMark/>
          </w:tcPr>
          <w:p w14:paraId="523FDD18" w14:textId="06537DA1"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种类</w:t>
            </w:r>
          </w:p>
        </w:tc>
        <w:tc>
          <w:tcPr>
            <w:tcW w:w="2500" w:type="dxa"/>
            <w:tcBorders>
              <w:top w:val="single" w:sz="8" w:space="0" w:color="000000"/>
              <w:left w:val="nil"/>
              <w:bottom w:val="single" w:sz="4" w:space="0" w:color="auto"/>
              <w:right w:val="nil"/>
            </w:tcBorders>
            <w:shd w:val="clear" w:color="auto" w:fill="auto"/>
            <w:vAlign w:val="center"/>
            <w:hideMark/>
          </w:tcPr>
          <w:p w14:paraId="7711CB7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500" w:type="dxa"/>
            <w:tcBorders>
              <w:top w:val="single" w:sz="8" w:space="0" w:color="000000"/>
              <w:left w:val="nil"/>
              <w:bottom w:val="single" w:sz="4" w:space="0" w:color="auto"/>
              <w:right w:val="nil"/>
            </w:tcBorders>
            <w:shd w:val="clear" w:color="auto" w:fill="auto"/>
            <w:vAlign w:val="center"/>
            <w:hideMark/>
          </w:tcPr>
          <w:p w14:paraId="00B6933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6B0A0C01" w14:textId="77777777" w:rsidTr="00A619F1">
        <w:trPr>
          <w:trHeight w:val="255"/>
        </w:trPr>
        <w:tc>
          <w:tcPr>
            <w:tcW w:w="4200" w:type="dxa"/>
            <w:tcBorders>
              <w:top w:val="nil"/>
              <w:left w:val="nil"/>
              <w:bottom w:val="nil"/>
              <w:right w:val="nil"/>
            </w:tcBorders>
            <w:shd w:val="clear" w:color="auto" w:fill="auto"/>
            <w:vAlign w:val="center"/>
            <w:hideMark/>
          </w:tcPr>
          <w:p w14:paraId="0A22C82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商业承兑汇票</w:t>
            </w:r>
          </w:p>
        </w:tc>
        <w:tc>
          <w:tcPr>
            <w:tcW w:w="2500" w:type="dxa"/>
            <w:tcBorders>
              <w:top w:val="nil"/>
              <w:left w:val="nil"/>
              <w:bottom w:val="nil"/>
              <w:right w:val="nil"/>
            </w:tcBorders>
            <w:shd w:val="clear" w:color="auto" w:fill="auto"/>
            <w:vAlign w:val="center"/>
            <w:hideMark/>
          </w:tcPr>
          <w:p w14:paraId="736430FD"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65B8510B" w14:textId="77777777" w:rsidR="00A619F1" w:rsidRDefault="00A619F1">
            <w:pPr>
              <w:jc w:val="right"/>
              <w:rPr>
                <w:rFonts w:eastAsia="Times New Roman"/>
                <w:sz w:val="20"/>
                <w:szCs w:val="20"/>
              </w:rPr>
            </w:pPr>
          </w:p>
        </w:tc>
      </w:tr>
      <w:tr w:rsidR="00A619F1" w14:paraId="39667090" w14:textId="77777777" w:rsidTr="00A619F1">
        <w:trPr>
          <w:trHeight w:val="255"/>
        </w:trPr>
        <w:tc>
          <w:tcPr>
            <w:tcW w:w="4200" w:type="dxa"/>
            <w:tcBorders>
              <w:top w:val="nil"/>
              <w:left w:val="nil"/>
              <w:bottom w:val="nil"/>
              <w:right w:val="nil"/>
            </w:tcBorders>
            <w:shd w:val="clear" w:color="auto" w:fill="auto"/>
            <w:vAlign w:val="center"/>
            <w:hideMark/>
          </w:tcPr>
          <w:p w14:paraId="7B7B699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w:t>
            </w:r>
          </w:p>
        </w:tc>
        <w:tc>
          <w:tcPr>
            <w:tcW w:w="2500" w:type="dxa"/>
            <w:tcBorders>
              <w:top w:val="nil"/>
              <w:left w:val="nil"/>
              <w:bottom w:val="nil"/>
              <w:right w:val="nil"/>
            </w:tcBorders>
            <w:shd w:val="clear" w:color="auto" w:fill="auto"/>
            <w:vAlign w:val="center"/>
            <w:hideMark/>
          </w:tcPr>
          <w:p w14:paraId="488F9190"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46D01FF2" w14:textId="77777777" w:rsidR="00A619F1" w:rsidRDefault="00A619F1">
            <w:pPr>
              <w:jc w:val="right"/>
              <w:rPr>
                <w:rFonts w:eastAsia="Times New Roman"/>
                <w:sz w:val="20"/>
                <w:szCs w:val="20"/>
              </w:rPr>
            </w:pPr>
          </w:p>
        </w:tc>
      </w:tr>
      <w:tr w:rsidR="00A619F1" w14:paraId="35087620" w14:textId="77777777" w:rsidTr="00A619F1">
        <w:trPr>
          <w:trHeight w:val="263"/>
        </w:trPr>
        <w:tc>
          <w:tcPr>
            <w:tcW w:w="4200" w:type="dxa"/>
            <w:tcBorders>
              <w:top w:val="single" w:sz="4" w:space="0" w:color="auto"/>
              <w:left w:val="nil"/>
              <w:bottom w:val="single" w:sz="8" w:space="0" w:color="000000"/>
              <w:right w:val="nil"/>
            </w:tcBorders>
            <w:shd w:val="clear" w:color="auto" w:fill="auto"/>
            <w:vAlign w:val="center"/>
            <w:hideMark/>
          </w:tcPr>
          <w:p w14:paraId="29F92280"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55AD485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500" w:type="dxa"/>
            <w:tcBorders>
              <w:top w:val="single" w:sz="4" w:space="0" w:color="auto"/>
              <w:left w:val="nil"/>
              <w:bottom w:val="single" w:sz="8" w:space="0" w:color="000000"/>
              <w:right w:val="nil"/>
            </w:tcBorders>
            <w:shd w:val="clear" w:color="auto" w:fill="auto"/>
            <w:vAlign w:val="center"/>
            <w:hideMark/>
          </w:tcPr>
          <w:p w14:paraId="73BD022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BD081D1" w14:textId="20A86917" w:rsidR="00766AE6" w:rsidRDefault="00A619F1">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注：企业应说明本期已到期未支付的应付票据总金额。</w:t>
      </w:r>
    </w:p>
    <w:p w14:paraId="38D67624" w14:textId="26588B67" w:rsidR="00A619F1" w:rsidRDefault="007A1860">
      <w:pPr>
        <w:widowControl/>
        <w:spacing w:beforeLines="50" w:before="120" w:afterLines="90" w:after="216"/>
        <w:ind w:leftChars="-200" w:left="-420"/>
        <w:jc w:val="left"/>
        <w:outlineLvl w:val="1"/>
        <w:rPr>
          <w:kern w:val="0"/>
          <w:sz w:val="20"/>
          <w:szCs w:val="20"/>
        </w:rPr>
      </w:pPr>
      <w:r>
        <w:rPr>
          <w:rFonts w:ascii="Arial Narrow" w:eastAsia="仿宋_GB2312" w:hAnsi="Arial Narrow" w:hint="eastAsia"/>
          <w:sz w:val="24"/>
        </w:rPr>
        <w:t>3</w:t>
      </w:r>
      <w:r>
        <w:rPr>
          <w:rFonts w:ascii="Arial Narrow" w:eastAsia="仿宋_GB2312" w:hAnsi="Arial Narrow"/>
          <w:sz w:val="24"/>
        </w:rPr>
        <w:t>1</w:t>
      </w:r>
      <w:r>
        <w:rPr>
          <w:rFonts w:ascii="Arial Narrow" w:eastAsia="仿宋_GB2312" w:hAnsi="Arial Narrow" w:hint="eastAsia"/>
          <w:sz w:val="24"/>
        </w:rPr>
        <w:t>、</w:t>
      </w:r>
      <w:r>
        <w:rPr>
          <w:rFonts w:ascii="Arial Narrow" w:eastAsia="仿宋_GB2312" w:hAnsi="Arial Narrow"/>
          <w:sz w:val="24"/>
        </w:rPr>
        <w:t>应付账款</w:t>
      </w:r>
      <w:r w:rsidR="00A619F1">
        <w:rPr>
          <w:rFonts w:ascii="Arial Narrow" w:eastAsia="仿宋_GB2312" w:hAnsi="Arial Narrow" w:cs="仿宋_GB2312"/>
          <w:color w:val="000000"/>
          <w:kern w:val="0"/>
          <w:sz w:val="24"/>
        </w:rPr>
        <w:fldChar w:fldCharType="begin"/>
      </w:r>
      <w:r w:rsidR="00A619F1">
        <w:rPr>
          <w:rFonts w:ascii="Arial Narrow" w:eastAsia="仿宋_GB2312" w:hAnsi="Arial Narrow" w:cs="仿宋_GB2312"/>
          <w:color w:val="000000"/>
          <w:kern w:val="0"/>
          <w:sz w:val="24"/>
        </w:rPr>
        <w:instrText xml:space="preserve"> LINK Excel.Sheet.12 "C:\\Users\\Administrator\\OneDrive\\Documents\\M</w:instrText>
      </w:r>
      <w:r w:rsidR="00A619F1">
        <w:rPr>
          <w:rFonts w:ascii="Arial Narrow" w:eastAsia="仿宋_GB2312" w:hAnsi="Arial Narrow" w:cs="仿宋_GB2312"/>
          <w:color w:val="000000"/>
          <w:kern w:val="0"/>
          <w:sz w:val="24"/>
        </w:rPr>
        <w:instrText>溜了溜了</w:instrText>
      </w:r>
      <w:r w:rsidR="00A619F1">
        <w:rPr>
          <w:rFonts w:ascii="Arial Narrow" w:eastAsia="仿宋_GB2312" w:hAnsi="Arial Narrow" w:cs="仿宋_GB2312"/>
          <w:color w:val="000000"/>
          <w:kern w:val="0"/>
          <w:sz w:val="24"/>
        </w:rPr>
        <w:instrText>\\</w:instrText>
      </w:r>
      <w:r w:rsidR="00A619F1">
        <w:rPr>
          <w:rFonts w:ascii="Arial Narrow" w:eastAsia="仿宋_GB2312" w:hAnsi="Arial Narrow" w:cs="仿宋_GB2312"/>
          <w:color w:val="000000"/>
          <w:kern w:val="0"/>
          <w:sz w:val="24"/>
        </w:rPr>
        <w:instrText>久其模板</w:instrText>
      </w:r>
      <w:r w:rsidR="00A619F1">
        <w:rPr>
          <w:rFonts w:ascii="Arial Narrow" w:eastAsia="仿宋_GB2312" w:hAnsi="Arial Narrow" w:cs="仿宋_GB2312"/>
          <w:color w:val="000000"/>
          <w:kern w:val="0"/>
          <w:sz w:val="24"/>
        </w:rPr>
        <w:instrText>\\test2019</w:instrText>
      </w:r>
      <w:r w:rsidR="00A619F1">
        <w:rPr>
          <w:rFonts w:ascii="Arial Narrow" w:eastAsia="仿宋_GB2312" w:hAnsi="Arial Narrow" w:cs="仿宋_GB2312"/>
          <w:color w:val="000000"/>
          <w:kern w:val="0"/>
          <w:sz w:val="24"/>
        </w:rPr>
        <w:instrText>删除多余表</w:instrText>
      </w:r>
      <w:r w:rsidR="00A619F1">
        <w:rPr>
          <w:rFonts w:ascii="Arial Narrow" w:eastAsia="仿宋_GB2312" w:hAnsi="Arial Narrow" w:cs="仿宋_GB2312"/>
          <w:color w:val="000000"/>
          <w:kern w:val="0"/>
          <w:sz w:val="24"/>
        </w:rPr>
        <w:instrText xml:space="preserve">.xlsx" "QCF102 </w:instrText>
      </w:r>
      <w:r w:rsidR="00A619F1">
        <w:rPr>
          <w:rFonts w:ascii="Arial Narrow" w:eastAsia="仿宋_GB2312" w:hAnsi="Arial Narrow" w:cs="仿宋_GB2312"/>
          <w:color w:val="000000"/>
          <w:kern w:val="0"/>
          <w:sz w:val="24"/>
        </w:rPr>
        <w:instrText>应付账款</w:instrText>
      </w:r>
      <w:r w:rsidR="00A619F1">
        <w:rPr>
          <w:rFonts w:ascii="Arial Narrow" w:eastAsia="仿宋_GB2312" w:hAnsi="Arial Narrow" w:cs="仿宋_GB2312"/>
          <w:color w:val="000000"/>
          <w:kern w:val="0"/>
          <w:sz w:val="24"/>
        </w:rPr>
        <w:instrText>(</w:instrText>
      </w:r>
      <w:r w:rsidR="00A619F1">
        <w:rPr>
          <w:rFonts w:ascii="Arial Narrow" w:eastAsia="仿宋_GB2312" w:hAnsi="Arial Narrow" w:cs="仿宋_GB2312"/>
          <w:color w:val="000000"/>
          <w:kern w:val="0"/>
          <w:sz w:val="24"/>
        </w:rPr>
        <w:instrText>附注</w:instrText>
      </w:r>
      <w:r w:rsidR="00A619F1">
        <w:rPr>
          <w:rFonts w:ascii="Arial Narrow" w:eastAsia="仿宋_GB2312" w:hAnsi="Arial Narrow" w:cs="仿宋_GB2312"/>
          <w:color w:val="000000"/>
          <w:kern w:val="0"/>
          <w:sz w:val="24"/>
        </w:rPr>
        <w:instrText>102</w:instrText>
      </w:r>
      <w:r w:rsidR="00A619F1">
        <w:rPr>
          <w:rFonts w:ascii="Arial Narrow" w:eastAsia="仿宋_GB2312" w:hAnsi="Arial Narrow" w:cs="仿宋_GB2312"/>
          <w:color w:val="000000"/>
          <w:kern w:val="0"/>
          <w:sz w:val="24"/>
        </w:rPr>
        <w:instrText>表</w:instrText>
      </w:r>
      <w:r w:rsidR="00A619F1">
        <w:rPr>
          <w:rFonts w:ascii="Arial Narrow" w:eastAsia="仿宋_GB2312" w:hAnsi="Arial Narrow" w:cs="仿宋_GB2312"/>
          <w:color w:val="000000"/>
          <w:kern w:val="0"/>
          <w:sz w:val="24"/>
        </w:rPr>
        <w:instrText xml:space="preserve">)!JiuQiQCF102" \h </w:instrText>
      </w:r>
      <w:r w:rsidR="00A619F1">
        <w:rPr>
          <w:rFonts w:ascii="Arial Narrow" w:eastAsia="仿宋_GB2312" w:hAnsi="Arial Narrow" w:cs="仿宋_GB2312"/>
          <w:color w:val="000000"/>
          <w:kern w:val="0"/>
          <w:sz w:val="24"/>
        </w:rPr>
        <w:fldChar w:fldCharType="separate"/>
      </w:r>
    </w:p>
    <w:tbl>
      <w:tblPr>
        <w:tblW w:w="9200" w:type="dxa"/>
        <w:tblLook w:val="04A0" w:firstRow="1" w:lastRow="0" w:firstColumn="1" w:lastColumn="0" w:noHBand="0" w:noVBand="1"/>
      </w:tblPr>
      <w:tblGrid>
        <w:gridCol w:w="4200"/>
        <w:gridCol w:w="2500"/>
        <w:gridCol w:w="2500"/>
      </w:tblGrid>
      <w:tr w:rsidR="00A619F1" w14:paraId="611BC827" w14:textId="77777777" w:rsidTr="00A619F1">
        <w:trPr>
          <w:trHeight w:val="255"/>
        </w:trPr>
        <w:tc>
          <w:tcPr>
            <w:tcW w:w="4200" w:type="dxa"/>
            <w:tcBorders>
              <w:top w:val="single" w:sz="8" w:space="0" w:color="000000"/>
              <w:left w:val="nil"/>
              <w:bottom w:val="single" w:sz="4" w:space="0" w:color="auto"/>
              <w:right w:val="nil"/>
            </w:tcBorders>
            <w:shd w:val="clear" w:color="auto" w:fill="auto"/>
            <w:vAlign w:val="center"/>
            <w:hideMark/>
          </w:tcPr>
          <w:p w14:paraId="351A09D4" w14:textId="2986F0F3"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账龄</w:t>
            </w:r>
          </w:p>
        </w:tc>
        <w:tc>
          <w:tcPr>
            <w:tcW w:w="2500" w:type="dxa"/>
            <w:tcBorders>
              <w:top w:val="single" w:sz="8" w:space="0" w:color="000000"/>
              <w:left w:val="nil"/>
              <w:bottom w:val="single" w:sz="4" w:space="0" w:color="auto"/>
              <w:right w:val="nil"/>
            </w:tcBorders>
            <w:shd w:val="clear" w:color="auto" w:fill="auto"/>
            <w:vAlign w:val="center"/>
            <w:hideMark/>
          </w:tcPr>
          <w:p w14:paraId="42F7C78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500" w:type="dxa"/>
            <w:tcBorders>
              <w:top w:val="single" w:sz="8" w:space="0" w:color="000000"/>
              <w:left w:val="nil"/>
              <w:bottom w:val="single" w:sz="4" w:space="0" w:color="auto"/>
              <w:right w:val="nil"/>
            </w:tcBorders>
            <w:shd w:val="clear" w:color="auto" w:fill="auto"/>
            <w:vAlign w:val="center"/>
            <w:hideMark/>
          </w:tcPr>
          <w:p w14:paraId="36AE8B1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474D9540" w14:textId="77777777" w:rsidTr="00A619F1">
        <w:trPr>
          <w:trHeight w:val="255"/>
        </w:trPr>
        <w:tc>
          <w:tcPr>
            <w:tcW w:w="4200" w:type="dxa"/>
            <w:tcBorders>
              <w:top w:val="nil"/>
              <w:left w:val="nil"/>
              <w:bottom w:val="nil"/>
              <w:right w:val="nil"/>
            </w:tcBorders>
            <w:shd w:val="clear" w:color="auto" w:fill="auto"/>
            <w:vAlign w:val="center"/>
            <w:hideMark/>
          </w:tcPr>
          <w:p w14:paraId="01DA5A3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年以内（含</w:t>
            </w:r>
            <w:r>
              <w:rPr>
                <w:rFonts w:ascii="Arial Narrow" w:hAnsi="Arial Narrow" w:cs="Arial"/>
                <w:color w:val="000000"/>
                <w:sz w:val="18"/>
                <w:szCs w:val="18"/>
              </w:rPr>
              <w:t>1</w:t>
            </w:r>
            <w:r>
              <w:rPr>
                <w:rFonts w:ascii="仿宋_GB2312" w:eastAsia="仿宋_GB2312" w:hAnsi="Arial Narrow" w:cs="Arial" w:hint="eastAsia"/>
                <w:color w:val="000000"/>
                <w:sz w:val="18"/>
                <w:szCs w:val="18"/>
              </w:rPr>
              <w:t>年）</w:t>
            </w:r>
          </w:p>
        </w:tc>
        <w:tc>
          <w:tcPr>
            <w:tcW w:w="2500" w:type="dxa"/>
            <w:tcBorders>
              <w:top w:val="nil"/>
              <w:left w:val="nil"/>
              <w:bottom w:val="nil"/>
              <w:right w:val="nil"/>
            </w:tcBorders>
            <w:shd w:val="clear" w:color="auto" w:fill="auto"/>
            <w:vAlign w:val="center"/>
            <w:hideMark/>
          </w:tcPr>
          <w:p w14:paraId="30C47003"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7B09F01D" w14:textId="77777777" w:rsidR="00A619F1" w:rsidRDefault="00A619F1">
            <w:pPr>
              <w:jc w:val="right"/>
              <w:rPr>
                <w:rFonts w:eastAsia="Times New Roman"/>
                <w:sz w:val="20"/>
                <w:szCs w:val="20"/>
              </w:rPr>
            </w:pPr>
          </w:p>
        </w:tc>
      </w:tr>
      <w:tr w:rsidR="00A619F1" w14:paraId="104A1B08" w14:textId="77777777" w:rsidTr="00A619F1">
        <w:trPr>
          <w:trHeight w:val="255"/>
        </w:trPr>
        <w:tc>
          <w:tcPr>
            <w:tcW w:w="4200" w:type="dxa"/>
            <w:tcBorders>
              <w:top w:val="nil"/>
              <w:left w:val="nil"/>
              <w:bottom w:val="nil"/>
              <w:right w:val="nil"/>
            </w:tcBorders>
            <w:shd w:val="clear" w:color="auto" w:fill="auto"/>
            <w:vAlign w:val="center"/>
            <w:hideMark/>
          </w:tcPr>
          <w:p w14:paraId="066396E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1-2</w:t>
            </w:r>
            <w:r>
              <w:rPr>
                <w:rFonts w:ascii="仿宋_GB2312" w:eastAsia="仿宋_GB2312" w:hAnsi="Arial Narrow" w:cs="Arial" w:hint="eastAsia"/>
                <w:color w:val="000000"/>
                <w:sz w:val="18"/>
                <w:szCs w:val="18"/>
              </w:rPr>
              <w:t>年</w:t>
            </w:r>
          </w:p>
        </w:tc>
        <w:tc>
          <w:tcPr>
            <w:tcW w:w="2500" w:type="dxa"/>
            <w:tcBorders>
              <w:top w:val="nil"/>
              <w:left w:val="nil"/>
              <w:bottom w:val="nil"/>
              <w:right w:val="nil"/>
            </w:tcBorders>
            <w:shd w:val="clear" w:color="auto" w:fill="auto"/>
            <w:vAlign w:val="center"/>
            <w:hideMark/>
          </w:tcPr>
          <w:p w14:paraId="35A045C0"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60A0B4EF" w14:textId="77777777" w:rsidR="00A619F1" w:rsidRDefault="00A619F1">
            <w:pPr>
              <w:jc w:val="right"/>
              <w:rPr>
                <w:rFonts w:eastAsia="Times New Roman"/>
                <w:sz w:val="20"/>
                <w:szCs w:val="20"/>
              </w:rPr>
            </w:pPr>
          </w:p>
        </w:tc>
      </w:tr>
      <w:tr w:rsidR="00A619F1" w14:paraId="189B7D60" w14:textId="77777777" w:rsidTr="00A619F1">
        <w:trPr>
          <w:trHeight w:val="255"/>
        </w:trPr>
        <w:tc>
          <w:tcPr>
            <w:tcW w:w="4200" w:type="dxa"/>
            <w:tcBorders>
              <w:top w:val="nil"/>
              <w:left w:val="nil"/>
              <w:bottom w:val="nil"/>
              <w:right w:val="nil"/>
            </w:tcBorders>
            <w:shd w:val="clear" w:color="auto" w:fill="auto"/>
            <w:vAlign w:val="center"/>
            <w:hideMark/>
          </w:tcPr>
          <w:p w14:paraId="05FBAC1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2-3</w:t>
            </w:r>
            <w:r>
              <w:rPr>
                <w:rFonts w:ascii="仿宋_GB2312" w:eastAsia="仿宋_GB2312" w:hAnsi="Arial Narrow" w:cs="Arial" w:hint="eastAsia"/>
                <w:color w:val="000000"/>
                <w:sz w:val="18"/>
                <w:szCs w:val="18"/>
              </w:rPr>
              <w:t>年</w:t>
            </w:r>
          </w:p>
        </w:tc>
        <w:tc>
          <w:tcPr>
            <w:tcW w:w="2500" w:type="dxa"/>
            <w:tcBorders>
              <w:top w:val="nil"/>
              <w:left w:val="nil"/>
              <w:bottom w:val="nil"/>
              <w:right w:val="nil"/>
            </w:tcBorders>
            <w:shd w:val="clear" w:color="auto" w:fill="auto"/>
            <w:vAlign w:val="center"/>
            <w:hideMark/>
          </w:tcPr>
          <w:p w14:paraId="2305D250"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31620661" w14:textId="77777777" w:rsidR="00A619F1" w:rsidRDefault="00A619F1">
            <w:pPr>
              <w:jc w:val="right"/>
              <w:rPr>
                <w:rFonts w:eastAsia="Times New Roman"/>
                <w:sz w:val="20"/>
                <w:szCs w:val="20"/>
              </w:rPr>
            </w:pPr>
          </w:p>
        </w:tc>
      </w:tr>
      <w:tr w:rsidR="00A619F1" w14:paraId="0BF789FC" w14:textId="77777777" w:rsidTr="00A619F1">
        <w:trPr>
          <w:trHeight w:val="255"/>
        </w:trPr>
        <w:tc>
          <w:tcPr>
            <w:tcW w:w="4200" w:type="dxa"/>
            <w:tcBorders>
              <w:top w:val="nil"/>
              <w:left w:val="nil"/>
              <w:bottom w:val="nil"/>
              <w:right w:val="nil"/>
            </w:tcBorders>
            <w:shd w:val="clear" w:color="auto" w:fill="auto"/>
            <w:vAlign w:val="center"/>
            <w:hideMark/>
          </w:tcPr>
          <w:p w14:paraId="20257FF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3</w:t>
            </w:r>
            <w:r>
              <w:rPr>
                <w:rFonts w:ascii="仿宋_GB2312" w:eastAsia="仿宋_GB2312" w:hAnsi="Arial Narrow" w:cs="Arial" w:hint="eastAsia"/>
                <w:color w:val="000000"/>
                <w:sz w:val="18"/>
                <w:szCs w:val="18"/>
              </w:rPr>
              <w:t>年以上</w:t>
            </w:r>
          </w:p>
        </w:tc>
        <w:tc>
          <w:tcPr>
            <w:tcW w:w="2500" w:type="dxa"/>
            <w:tcBorders>
              <w:top w:val="nil"/>
              <w:left w:val="nil"/>
              <w:bottom w:val="nil"/>
              <w:right w:val="nil"/>
            </w:tcBorders>
            <w:shd w:val="clear" w:color="auto" w:fill="auto"/>
            <w:vAlign w:val="center"/>
            <w:hideMark/>
          </w:tcPr>
          <w:p w14:paraId="59AA7055"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7AA44BA9" w14:textId="77777777" w:rsidR="00A619F1" w:rsidRDefault="00A619F1">
            <w:pPr>
              <w:jc w:val="right"/>
              <w:rPr>
                <w:rFonts w:eastAsia="Times New Roman"/>
                <w:sz w:val="20"/>
                <w:szCs w:val="20"/>
              </w:rPr>
            </w:pPr>
          </w:p>
        </w:tc>
      </w:tr>
      <w:tr w:rsidR="00A619F1" w14:paraId="7ECDCD2C" w14:textId="77777777" w:rsidTr="00A619F1">
        <w:trPr>
          <w:trHeight w:val="263"/>
        </w:trPr>
        <w:tc>
          <w:tcPr>
            <w:tcW w:w="4200" w:type="dxa"/>
            <w:tcBorders>
              <w:top w:val="single" w:sz="4" w:space="0" w:color="auto"/>
              <w:left w:val="nil"/>
              <w:bottom w:val="single" w:sz="8" w:space="0" w:color="000000"/>
              <w:right w:val="nil"/>
            </w:tcBorders>
            <w:shd w:val="clear" w:color="auto" w:fill="auto"/>
            <w:vAlign w:val="center"/>
            <w:hideMark/>
          </w:tcPr>
          <w:p w14:paraId="32753821"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55F70A9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500" w:type="dxa"/>
            <w:tcBorders>
              <w:top w:val="single" w:sz="4" w:space="0" w:color="auto"/>
              <w:left w:val="nil"/>
              <w:bottom w:val="single" w:sz="8" w:space="0" w:color="000000"/>
              <w:right w:val="nil"/>
            </w:tcBorders>
            <w:shd w:val="clear" w:color="auto" w:fill="auto"/>
            <w:vAlign w:val="center"/>
            <w:hideMark/>
          </w:tcPr>
          <w:p w14:paraId="015D994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D74B156" w14:textId="3844FA69" w:rsidR="00A619F1" w:rsidRDefault="00A619F1" w:rsidP="00DD3DBB">
      <w:pPr>
        <w:widowControl/>
        <w:spacing w:beforeLines="50" w:before="120" w:afterLines="90" w:after="216"/>
        <w:rPr>
          <w:kern w:val="0"/>
          <w:sz w:val="20"/>
          <w:szCs w:val="20"/>
        </w:rPr>
      </w:pPr>
      <w:r>
        <w:rPr>
          <w:rFonts w:ascii="Arial Narrow" w:eastAsia="仿宋_GB2312" w:hAnsi="Arial Narrow" w:cs="仿宋_GB2312"/>
          <w:color w:val="000000"/>
          <w:kern w:val="0"/>
          <w:sz w:val="24"/>
        </w:rPr>
        <w:lastRenderedPageBreak/>
        <w:fldChar w:fldCharType="end"/>
      </w:r>
      <w:r w:rsidR="007A1860">
        <w:rPr>
          <w:rFonts w:ascii="Arial Narrow" w:eastAsia="仿宋_GB2312" w:hAnsi="Arial Narrow" w:cs="仿宋_GB2312"/>
          <w:color w:val="000000"/>
          <w:kern w:val="0"/>
          <w:sz w:val="24"/>
        </w:rPr>
        <w:t>账龄超过</w:t>
      </w:r>
      <w:r w:rsidR="007A1860">
        <w:rPr>
          <w:rFonts w:ascii="Arial Narrow" w:eastAsia="仿宋_GB2312" w:hAnsi="Arial Narrow" w:cs="仿宋_GB2312"/>
          <w:color w:val="000000"/>
          <w:kern w:val="0"/>
          <w:sz w:val="24"/>
        </w:rPr>
        <w:t xml:space="preserve">1 </w:t>
      </w:r>
      <w:r w:rsidR="007A1860">
        <w:rPr>
          <w:rFonts w:ascii="Arial Narrow" w:eastAsia="仿宋_GB2312" w:hAnsi="Arial Narrow" w:cs="仿宋_GB2312"/>
          <w:color w:val="000000"/>
          <w:kern w:val="0"/>
          <w:sz w:val="24"/>
        </w:rPr>
        <w:t>年的重要</w:t>
      </w:r>
      <w:r w:rsidR="007A1860">
        <w:rPr>
          <w:rFonts w:ascii="Arial Narrow" w:eastAsia="仿宋_GB2312" w:hAnsi="Arial Narrow" w:cs="宋体"/>
          <w:kern w:val="0"/>
          <w:sz w:val="24"/>
          <w:szCs w:val="27"/>
        </w:rPr>
        <w:t>应付账款</w:t>
      </w:r>
      <w:r>
        <w:rPr>
          <w:rFonts w:ascii="Arial Narrow" w:eastAsia="仿宋_GB2312" w:hAnsi="Arial Narrow" w:cs="宋体"/>
          <w:kern w:val="0"/>
          <w:sz w:val="24"/>
          <w:szCs w:val="27"/>
        </w:rPr>
        <w:fldChar w:fldCharType="begin"/>
      </w:r>
      <w:r>
        <w:rPr>
          <w:rFonts w:ascii="Arial Narrow" w:eastAsia="仿宋_GB2312" w:hAnsi="Arial Narrow" w:cs="宋体"/>
          <w:kern w:val="0"/>
          <w:sz w:val="24"/>
          <w:szCs w:val="27"/>
        </w:rPr>
        <w:instrText xml:space="preserve"> LINK Excel.Sheet.12 "C:\\Users\\Administrator\\OneDrive\\Documents\\M</w:instrText>
      </w:r>
      <w:r>
        <w:rPr>
          <w:rFonts w:ascii="Arial Narrow" w:eastAsia="仿宋_GB2312" w:hAnsi="Arial Narrow" w:cs="宋体"/>
          <w:kern w:val="0"/>
          <w:sz w:val="24"/>
          <w:szCs w:val="27"/>
        </w:rPr>
        <w:instrText>溜了溜了</w:instrText>
      </w:r>
      <w:r>
        <w:rPr>
          <w:rFonts w:ascii="Arial Narrow" w:eastAsia="仿宋_GB2312" w:hAnsi="Arial Narrow" w:cs="宋体"/>
          <w:kern w:val="0"/>
          <w:sz w:val="24"/>
          <w:szCs w:val="27"/>
        </w:rPr>
        <w:instrText>\\</w:instrText>
      </w:r>
      <w:r>
        <w:rPr>
          <w:rFonts w:ascii="Arial Narrow" w:eastAsia="仿宋_GB2312" w:hAnsi="Arial Narrow" w:cs="宋体"/>
          <w:kern w:val="0"/>
          <w:sz w:val="24"/>
          <w:szCs w:val="27"/>
        </w:rPr>
        <w:instrText>久其模板</w:instrText>
      </w:r>
      <w:r>
        <w:rPr>
          <w:rFonts w:ascii="Arial Narrow" w:eastAsia="仿宋_GB2312" w:hAnsi="Arial Narrow" w:cs="宋体"/>
          <w:kern w:val="0"/>
          <w:sz w:val="24"/>
          <w:szCs w:val="27"/>
        </w:rPr>
        <w:instrText>\\test2019</w:instrText>
      </w:r>
      <w:r>
        <w:rPr>
          <w:rFonts w:ascii="Arial Narrow" w:eastAsia="仿宋_GB2312" w:hAnsi="Arial Narrow" w:cs="宋体"/>
          <w:kern w:val="0"/>
          <w:sz w:val="24"/>
          <w:szCs w:val="27"/>
        </w:rPr>
        <w:instrText>删除多余表</w:instrText>
      </w:r>
      <w:r>
        <w:rPr>
          <w:rFonts w:ascii="Arial Narrow" w:eastAsia="仿宋_GB2312" w:hAnsi="Arial Narrow" w:cs="宋体"/>
          <w:kern w:val="0"/>
          <w:sz w:val="24"/>
          <w:szCs w:val="27"/>
        </w:rPr>
        <w:instrText xml:space="preserve">.xlsx" "QCF103 </w:instrText>
      </w:r>
      <w:r>
        <w:rPr>
          <w:rFonts w:ascii="Arial Narrow" w:eastAsia="仿宋_GB2312" w:hAnsi="Arial Narrow" w:cs="宋体"/>
          <w:kern w:val="0"/>
          <w:sz w:val="24"/>
          <w:szCs w:val="27"/>
        </w:rPr>
        <w:instrText>应付账款（账龄超过</w:instrText>
      </w:r>
      <w:r>
        <w:rPr>
          <w:rFonts w:ascii="Arial Narrow" w:eastAsia="仿宋_GB2312" w:hAnsi="Arial Narrow" w:cs="宋体"/>
          <w:kern w:val="0"/>
          <w:sz w:val="24"/>
          <w:szCs w:val="27"/>
        </w:rPr>
        <w:instrText>1</w:instrText>
      </w:r>
      <w:r>
        <w:rPr>
          <w:rFonts w:ascii="Arial Narrow" w:eastAsia="仿宋_GB2312" w:hAnsi="Arial Narrow" w:cs="宋体"/>
          <w:kern w:val="0"/>
          <w:sz w:val="24"/>
          <w:szCs w:val="27"/>
        </w:rPr>
        <w:instrText>年的重要应付账款）</w:instrText>
      </w:r>
      <w:r>
        <w:rPr>
          <w:rFonts w:ascii="Arial Narrow" w:eastAsia="仿宋_GB2312" w:hAnsi="Arial Narrow" w:cs="宋体"/>
          <w:kern w:val="0"/>
          <w:sz w:val="24"/>
          <w:szCs w:val="27"/>
        </w:rPr>
        <w:instrText>(</w:instrText>
      </w:r>
      <w:r>
        <w:rPr>
          <w:rFonts w:ascii="Arial Narrow" w:eastAsia="仿宋_GB2312" w:hAnsi="Arial Narrow" w:cs="宋体"/>
          <w:kern w:val="0"/>
          <w:sz w:val="24"/>
          <w:szCs w:val="27"/>
        </w:rPr>
        <w:instrText>附注</w:instrText>
      </w:r>
      <w:r>
        <w:rPr>
          <w:rFonts w:ascii="Arial Narrow" w:eastAsia="仿宋_GB2312" w:hAnsi="Arial Narrow" w:cs="宋体"/>
          <w:kern w:val="0"/>
          <w:sz w:val="24"/>
          <w:szCs w:val="27"/>
        </w:rPr>
        <w:instrText xml:space="preserve">10!JiuQiQCF103" \h </w:instrText>
      </w:r>
      <w:r>
        <w:rPr>
          <w:rFonts w:ascii="Arial Narrow" w:eastAsia="仿宋_GB2312" w:hAnsi="Arial Narrow" w:cs="宋体"/>
          <w:kern w:val="0"/>
          <w:sz w:val="24"/>
          <w:szCs w:val="27"/>
        </w:rPr>
        <w:fldChar w:fldCharType="separate"/>
      </w:r>
    </w:p>
    <w:tbl>
      <w:tblPr>
        <w:tblW w:w="9200" w:type="dxa"/>
        <w:tblLook w:val="04A0" w:firstRow="1" w:lastRow="0" w:firstColumn="1" w:lastColumn="0" w:noHBand="0" w:noVBand="1"/>
      </w:tblPr>
      <w:tblGrid>
        <w:gridCol w:w="4200"/>
        <w:gridCol w:w="2500"/>
        <w:gridCol w:w="2500"/>
      </w:tblGrid>
      <w:tr w:rsidR="00A619F1" w14:paraId="0FFD960B" w14:textId="77777777" w:rsidTr="00A619F1">
        <w:trPr>
          <w:trHeight w:val="255"/>
        </w:trPr>
        <w:tc>
          <w:tcPr>
            <w:tcW w:w="4200" w:type="dxa"/>
            <w:tcBorders>
              <w:top w:val="single" w:sz="8" w:space="0" w:color="000000"/>
              <w:left w:val="nil"/>
              <w:bottom w:val="single" w:sz="4" w:space="0" w:color="auto"/>
              <w:right w:val="nil"/>
            </w:tcBorders>
            <w:shd w:val="clear" w:color="auto" w:fill="auto"/>
            <w:vAlign w:val="center"/>
            <w:hideMark/>
          </w:tcPr>
          <w:p w14:paraId="5CE3581A" w14:textId="420ED0FF"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债权单位名称</w:t>
            </w:r>
          </w:p>
        </w:tc>
        <w:tc>
          <w:tcPr>
            <w:tcW w:w="2500" w:type="dxa"/>
            <w:tcBorders>
              <w:top w:val="single" w:sz="8" w:space="0" w:color="000000"/>
              <w:left w:val="nil"/>
              <w:bottom w:val="single" w:sz="4" w:space="0" w:color="auto"/>
              <w:right w:val="nil"/>
            </w:tcBorders>
            <w:shd w:val="clear" w:color="auto" w:fill="auto"/>
            <w:vAlign w:val="center"/>
            <w:hideMark/>
          </w:tcPr>
          <w:p w14:paraId="18B7CD7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500" w:type="dxa"/>
            <w:tcBorders>
              <w:top w:val="single" w:sz="8" w:space="0" w:color="000000"/>
              <w:left w:val="nil"/>
              <w:bottom w:val="single" w:sz="4" w:space="0" w:color="auto"/>
              <w:right w:val="nil"/>
            </w:tcBorders>
            <w:shd w:val="clear" w:color="auto" w:fill="auto"/>
            <w:vAlign w:val="center"/>
            <w:hideMark/>
          </w:tcPr>
          <w:p w14:paraId="5E522260" w14:textId="77777777" w:rsidR="00A619F1" w:rsidRDefault="00A619F1">
            <w:pPr>
              <w:jc w:val="right"/>
              <w:rPr>
                <w:rFonts w:ascii="Arial Narrow" w:hAnsi="Arial Narrow" w:cs="Arial"/>
                <w:b/>
                <w:bCs/>
                <w:color w:val="000000"/>
                <w:sz w:val="18"/>
                <w:szCs w:val="18"/>
              </w:rPr>
            </w:pPr>
            <w:proofErr w:type="gramStart"/>
            <w:r>
              <w:rPr>
                <w:rFonts w:ascii="Arial Narrow" w:hAnsi="Arial Narrow" w:cs="Arial"/>
                <w:b/>
                <w:bCs/>
                <w:color w:val="000000"/>
                <w:sz w:val="18"/>
                <w:szCs w:val="18"/>
              </w:rPr>
              <w:t>未偿还原因</w:t>
            </w:r>
            <w:proofErr w:type="gramEnd"/>
          </w:p>
        </w:tc>
      </w:tr>
      <w:tr w:rsidR="00A619F1" w14:paraId="54B868C7" w14:textId="77777777" w:rsidTr="00A619F1">
        <w:trPr>
          <w:trHeight w:val="255"/>
        </w:trPr>
        <w:tc>
          <w:tcPr>
            <w:tcW w:w="4200" w:type="dxa"/>
            <w:tcBorders>
              <w:top w:val="nil"/>
              <w:left w:val="nil"/>
              <w:bottom w:val="nil"/>
              <w:right w:val="nil"/>
            </w:tcBorders>
            <w:shd w:val="clear" w:color="auto" w:fill="auto"/>
            <w:vAlign w:val="center"/>
            <w:hideMark/>
          </w:tcPr>
          <w:p w14:paraId="0E71DD5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500" w:type="dxa"/>
            <w:tcBorders>
              <w:top w:val="nil"/>
              <w:left w:val="nil"/>
              <w:bottom w:val="nil"/>
              <w:right w:val="nil"/>
            </w:tcBorders>
            <w:shd w:val="clear" w:color="auto" w:fill="auto"/>
            <w:vAlign w:val="center"/>
            <w:hideMark/>
          </w:tcPr>
          <w:p w14:paraId="4144448B"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73065359" w14:textId="77777777" w:rsidR="00A619F1" w:rsidRDefault="00A619F1">
            <w:pPr>
              <w:jc w:val="right"/>
              <w:rPr>
                <w:rFonts w:eastAsia="Times New Roman"/>
                <w:sz w:val="20"/>
                <w:szCs w:val="20"/>
              </w:rPr>
            </w:pPr>
          </w:p>
        </w:tc>
      </w:tr>
      <w:tr w:rsidR="00A619F1" w14:paraId="2DA481BE" w14:textId="77777777" w:rsidTr="00A619F1">
        <w:trPr>
          <w:trHeight w:val="255"/>
        </w:trPr>
        <w:tc>
          <w:tcPr>
            <w:tcW w:w="4200" w:type="dxa"/>
            <w:tcBorders>
              <w:top w:val="nil"/>
              <w:left w:val="nil"/>
              <w:bottom w:val="nil"/>
              <w:right w:val="nil"/>
            </w:tcBorders>
            <w:shd w:val="clear" w:color="auto" w:fill="auto"/>
            <w:vAlign w:val="center"/>
            <w:hideMark/>
          </w:tcPr>
          <w:p w14:paraId="4198866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500" w:type="dxa"/>
            <w:tcBorders>
              <w:top w:val="nil"/>
              <w:left w:val="nil"/>
              <w:bottom w:val="nil"/>
              <w:right w:val="nil"/>
            </w:tcBorders>
            <w:shd w:val="clear" w:color="auto" w:fill="auto"/>
            <w:vAlign w:val="center"/>
            <w:hideMark/>
          </w:tcPr>
          <w:p w14:paraId="13696E79"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4EBFC2E4" w14:textId="77777777" w:rsidR="00A619F1" w:rsidRDefault="00A619F1">
            <w:pPr>
              <w:jc w:val="right"/>
              <w:rPr>
                <w:rFonts w:eastAsia="Times New Roman"/>
                <w:sz w:val="20"/>
                <w:szCs w:val="20"/>
              </w:rPr>
            </w:pPr>
          </w:p>
        </w:tc>
      </w:tr>
      <w:tr w:rsidR="00A619F1" w14:paraId="5539036E" w14:textId="77777777" w:rsidTr="00A619F1">
        <w:trPr>
          <w:trHeight w:val="255"/>
        </w:trPr>
        <w:tc>
          <w:tcPr>
            <w:tcW w:w="4200" w:type="dxa"/>
            <w:tcBorders>
              <w:top w:val="nil"/>
              <w:left w:val="nil"/>
              <w:bottom w:val="nil"/>
              <w:right w:val="nil"/>
            </w:tcBorders>
            <w:shd w:val="clear" w:color="auto" w:fill="auto"/>
            <w:vAlign w:val="center"/>
            <w:hideMark/>
          </w:tcPr>
          <w:p w14:paraId="1B12127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500" w:type="dxa"/>
            <w:tcBorders>
              <w:top w:val="nil"/>
              <w:left w:val="nil"/>
              <w:bottom w:val="nil"/>
              <w:right w:val="nil"/>
            </w:tcBorders>
            <w:shd w:val="clear" w:color="auto" w:fill="auto"/>
            <w:vAlign w:val="center"/>
            <w:hideMark/>
          </w:tcPr>
          <w:p w14:paraId="1F5C35A8"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2F832541" w14:textId="77777777" w:rsidR="00A619F1" w:rsidRDefault="00A619F1">
            <w:pPr>
              <w:jc w:val="right"/>
              <w:rPr>
                <w:rFonts w:eastAsia="Times New Roman"/>
                <w:sz w:val="20"/>
                <w:szCs w:val="20"/>
              </w:rPr>
            </w:pPr>
          </w:p>
        </w:tc>
      </w:tr>
      <w:tr w:rsidR="00A619F1" w14:paraId="12B283AE" w14:textId="77777777" w:rsidTr="00A619F1">
        <w:trPr>
          <w:trHeight w:val="263"/>
        </w:trPr>
        <w:tc>
          <w:tcPr>
            <w:tcW w:w="4200" w:type="dxa"/>
            <w:tcBorders>
              <w:top w:val="single" w:sz="4" w:space="0" w:color="auto"/>
              <w:left w:val="nil"/>
              <w:bottom w:val="single" w:sz="8" w:space="0" w:color="000000"/>
              <w:right w:val="nil"/>
            </w:tcBorders>
            <w:shd w:val="clear" w:color="auto" w:fill="auto"/>
            <w:vAlign w:val="center"/>
            <w:hideMark/>
          </w:tcPr>
          <w:p w14:paraId="0745847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500" w:type="dxa"/>
            <w:tcBorders>
              <w:top w:val="single" w:sz="4" w:space="0" w:color="auto"/>
              <w:left w:val="nil"/>
              <w:bottom w:val="single" w:sz="8" w:space="0" w:color="000000"/>
              <w:right w:val="nil"/>
            </w:tcBorders>
            <w:shd w:val="clear" w:color="auto" w:fill="auto"/>
            <w:vAlign w:val="center"/>
            <w:hideMark/>
          </w:tcPr>
          <w:p w14:paraId="10F81D4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500" w:type="dxa"/>
            <w:tcBorders>
              <w:top w:val="single" w:sz="4" w:space="0" w:color="auto"/>
              <w:left w:val="nil"/>
              <w:bottom w:val="single" w:sz="8" w:space="0" w:color="000000"/>
              <w:right w:val="nil"/>
            </w:tcBorders>
            <w:shd w:val="clear" w:color="auto" w:fill="auto"/>
            <w:vAlign w:val="center"/>
            <w:hideMark/>
          </w:tcPr>
          <w:p w14:paraId="1988084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38451C4C" w14:textId="657275A9" w:rsidR="00A619F1" w:rsidRDefault="00A619F1">
      <w:pPr>
        <w:widowControl/>
        <w:spacing w:beforeLines="50" w:before="120" w:afterLines="90" w:after="216"/>
        <w:ind w:leftChars="-200" w:left="-420"/>
        <w:jc w:val="left"/>
        <w:outlineLvl w:val="1"/>
        <w:rPr>
          <w:kern w:val="0"/>
          <w:sz w:val="20"/>
          <w:szCs w:val="20"/>
        </w:rPr>
      </w:pPr>
      <w:r>
        <w:rPr>
          <w:rFonts w:ascii="Arial Narrow" w:eastAsia="仿宋_GB2312" w:hAnsi="Arial Narrow" w:cs="宋体"/>
          <w:kern w:val="0"/>
          <w:sz w:val="24"/>
          <w:szCs w:val="27"/>
        </w:rPr>
        <w:fldChar w:fldCharType="end"/>
      </w:r>
      <w:r w:rsidR="007A1860">
        <w:rPr>
          <w:rFonts w:ascii="Arial Narrow" w:eastAsia="仿宋_GB2312" w:hAnsi="Arial Narrow"/>
          <w:sz w:val="24"/>
        </w:rPr>
        <w:t>32</w:t>
      </w:r>
      <w:r w:rsidR="007A1860">
        <w:rPr>
          <w:rFonts w:ascii="Arial Narrow" w:eastAsia="仿宋_GB2312" w:hAnsi="Arial Narrow"/>
          <w:sz w:val="24"/>
        </w:rPr>
        <w:t>、预收款项</w:t>
      </w:r>
      <w:r>
        <w:rPr>
          <w:rFonts w:ascii="Arial Narrow" w:eastAsia="仿宋_GB2312" w:hAnsi="Arial Narrow" w:cs="宋体"/>
          <w:kern w:val="0"/>
          <w:sz w:val="24"/>
          <w:szCs w:val="27"/>
        </w:rPr>
        <w:fldChar w:fldCharType="begin"/>
      </w:r>
      <w:r>
        <w:rPr>
          <w:rFonts w:ascii="Arial Narrow" w:eastAsia="仿宋_GB2312" w:hAnsi="Arial Narrow" w:cs="宋体"/>
          <w:kern w:val="0"/>
          <w:sz w:val="24"/>
          <w:szCs w:val="27"/>
        </w:rPr>
        <w:instrText xml:space="preserve"> LINK Excel.Sheet.12 "C:\\Users\\Administrator\\OneDrive\\Documents\\M</w:instrText>
      </w:r>
      <w:r>
        <w:rPr>
          <w:rFonts w:ascii="Arial Narrow" w:eastAsia="仿宋_GB2312" w:hAnsi="Arial Narrow" w:cs="宋体"/>
          <w:kern w:val="0"/>
          <w:sz w:val="24"/>
          <w:szCs w:val="27"/>
        </w:rPr>
        <w:instrText>溜了溜了</w:instrText>
      </w:r>
      <w:r>
        <w:rPr>
          <w:rFonts w:ascii="Arial Narrow" w:eastAsia="仿宋_GB2312" w:hAnsi="Arial Narrow" w:cs="宋体"/>
          <w:kern w:val="0"/>
          <w:sz w:val="24"/>
          <w:szCs w:val="27"/>
        </w:rPr>
        <w:instrText>\\</w:instrText>
      </w:r>
      <w:r>
        <w:rPr>
          <w:rFonts w:ascii="Arial Narrow" w:eastAsia="仿宋_GB2312" w:hAnsi="Arial Narrow" w:cs="宋体"/>
          <w:kern w:val="0"/>
          <w:sz w:val="24"/>
          <w:szCs w:val="27"/>
        </w:rPr>
        <w:instrText>久其模板</w:instrText>
      </w:r>
      <w:r>
        <w:rPr>
          <w:rFonts w:ascii="Arial Narrow" w:eastAsia="仿宋_GB2312" w:hAnsi="Arial Narrow" w:cs="宋体"/>
          <w:kern w:val="0"/>
          <w:sz w:val="24"/>
          <w:szCs w:val="27"/>
        </w:rPr>
        <w:instrText>\\test2019</w:instrText>
      </w:r>
      <w:r>
        <w:rPr>
          <w:rFonts w:ascii="Arial Narrow" w:eastAsia="仿宋_GB2312" w:hAnsi="Arial Narrow" w:cs="宋体"/>
          <w:kern w:val="0"/>
          <w:sz w:val="24"/>
          <w:szCs w:val="27"/>
        </w:rPr>
        <w:instrText>删除多余表</w:instrText>
      </w:r>
      <w:r>
        <w:rPr>
          <w:rFonts w:ascii="Arial Narrow" w:eastAsia="仿宋_GB2312" w:hAnsi="Arial Narrow" w:cs="宋体"/>
          <w:kern w:val="0"/>
          <w:sz w:val="24"/>
          <w:szCs w:val="27"/>
        </w:rPr>
        <w:instrText xml:space="preserve">.xlsx" "QCF104 </w:instrText>
      </w:r>
      <w:r>
        <w:rPr>
          <w:rFonts w:ascii="Arial Narrow" w:eastAsia="仿宋_GB2312" w:hAnsi="Arial Narrow" w:cs="宋体"/>
          <w:kern w:val="0"/>
          <w:sz w:val="24"/>
          <w:szCs w:val="27"/>
        </w:rPr>
        <w:instrText>预收款项</w:instrText>
      </w:r>
      <w:r>
        <w:rPr>
          <w:rFonts w:ascii="Arial Narrow" w:eastAsia="仿宋_GB2312" w:hAnsi="Arial Narrow" w:cs="宋体"/>
          <w:kern w:val="0"/>
          <w:sz w:val="24"/>
          <w:szCs w:val="27"/>
        </w:rPr>
        <w:instrText>(</w:instrText>
      </w:r>
      <w:r>
        <w:rPr>
          <w:rFonts w:ascii="Arial Narrow" w:eastAsia="仿宋_GB2312" w:hAnsi="Arial Narrow" w:cs="宋体"/>
          <w:kern w:val="0"/>
          <w:sz w:val="24"/>
          <w:szCs w:val="27"/>
        </w:rPr>
        <w:instrText>附注</w:instrText>
      </w:r>
      <w:r>
        <w:rPr>
          <w:rFonts w:ascii="Arial Narrow" w:eastAsia="仿宋_GB2312" w:hAnsi="Arial Narrow" w:cs="宋体"/>
          <w:kern w:val="0"/>
          <w:sz w:val="24"/>
          <w:szCs w:val="27"/>
        </w:rPr>
        <w:instrText>104</w:instrText>
      </w:r>
      <w:r>
        <w:rPr>
          <w:rFonts w:ascii="Arial Narrow" w:eastAsia="仿宋_GB2312" w:hAnsi="Arial Narrow" w:cs="宋体"/>
          <w:kern w:val="0"/>
          <w:sz w:val="24"/>
          <w:szCs w:val="27"/>
        </w:rPr>
        <w:instrText>表</w:instrText>
      </w:r>
      <w:r>
        <w:rPr>
          <w:rFonts w:ascii="Arial Narrow" w:eastAsia="仿宋_GB2312" w:hAnsi="Arial Narrow" w:cs="宋体"/>
          <w:kern w:val="0"/>
          <w:sz w:val="24"/>
          <w:szCs w:val="27"/>
        </w:rPr>
        <w:instrText xml:space="preserve">)!JiuQiQCF104" \h </w:instrText>
      </w:r>
      <w:r>
        <w:rPr>
          <w:rFonts w:ascii="Arial Narrow" w:eastAsia="仿宋_GB2312" w:hAnsi="Arial Narrow" w:cs="宋体"/>
          <w:kern w:val="0"/>
          <w:sz w:val="24"/>
          <w:szCs w:val="27"/>
        </w:rPr>
        <w:fldChar w:fldCharType="separate"/>
      </w:r>
    </w:p>
    <w:tbl>
      <w:tblPr>
        <w:tblW w:w="9200" w:type="dxa"/>
        <w:tblLook w:val="04A0" w:firstRow="1" w:lastRow="0" w:firstColumn="1" w:lastColumn="0" w:noHBand="0" w:noVBand="1"/>
      </w:tblPr>
      <w:tblGrid>
        <w:gridCol w:w="4200"/>
        <w:gridCol w:w="2500"/>
        <w:gridCol w:w="2500"/>
      </w:tblGrid>
      <w:tr w:rsidR="00A619F1" w14:paraId="1066F798" w14:textId="77777777" w:rsidTr="00A619F1">
        <w:trPr>
          <w:trHeight w:val="255"/>
        </w:trPr>
        <w:tc>
          <w:tcPr>
            <w:tcW w:w="4200" w:type="dxa"/>
            <w:tcBorders>
              <w:top w:val="single" w:sz="8" w:space="0" w:color="000000"/>
              <w:left w:val="nil"/>
              <w:bottom w:val="single" w:sz="4" w:space="0" w:color="auto"/>
              <w:right w:val="nil"/>
            </w:tcBorders>
            <w:shd w:val="clear" w:color="auto" w:fill="auto"/>
            <w:vAlign w:val="center"/>
            <w:hideMark/>
          </w:tcPr>
          <w:p w14:paraId="062D4A73" w14:textId="427C5E94"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账龄</w:t>
            </w:r>
          </w:p>
        </w:tc>
        <w:tc>
          <w:tcPr>
            <w:tcW w:w="2500" w:type="dxa"/>
            <w:tcBorders>
              <w:top w:val="single" w:sz="8" w:space="0" w:color="000000"/>
              <w:left w:val="nil"/>
              <w:bottom w:val="single" w:sz="4" w:space="0" w:color="auto"/>
              <w:right w:val="nil"/>
            </w:tcBorders>
            <w:shd w:val="clear" w:color="auto" w:fill="auto"/>
            <w:vAlign w:val="center"/>
            <w:hideMark/>
          </w:tcPr>
          <w:p w14:paraId="128DE4A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500" w:type="dxa"/>
            <w:tcBorders>
              <w:top w:val="single" w:sz="8" w:space="0" w:color="000000"/>
              <w:left w:val="nil"/>
              <w:bottom w:val="single" w:sz="4" w:space="0" w:color="auto"/>
              <w:right w:val="nil"/>
            </w:tcBorders>
            <w:shd w:val="clear" w:color="auto" w:fill="auto"/>
            <w:vAlign w:val="center"/>
            <w:hideMark/>
          </w:tcPr>
          <w:p w14:paraId="6889FAC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3E74AF99" w14:textId="77777777" w:rsidTr="00A619F1">
        <w:trPr>
          <w:trHeight w:val="255"/>
        </w:trPr>
        <w:tc>
          <w:tcPr>
            <w:tcW w:w="4200" w:type="dxa"/>
            <w:tcBorders>
              <w:top w:val="nil"/>
              <w:left w:val="nil"/>
              <w:bottom w:val="nil"/>
              <w:right w:val="nil"/>
            </w:tcBorders>
            <w:shd w:val="clear" w:color="auto" w:fill="auto"/>
            <w:vAlign w:val="center"/>
            <w:hideMark/>
          </w:tcPr>
          <w:p w14:paraId="59353E6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年以内（含</w:t>
            </w:r>
            <w:r>
              <w:rPr>
                <w:rFonts w:ascii="Arial Narrow" w:hAnsi="Arial Narrow" w:cs="Arial"/>
                <w:color w:val="000000"/>
                <w:sz w:val="18"/>
                <w:szCs w:val="18"/>
              </w:rPr>
              <w:t>1</w:t>
            </w:r>
            <w:r>
              <w:rPr>
                <w:rFonts w:ascii="仿宋_GB2312" w:eastAsia="仿宋_GB2312" w:hAnsi="Arial Narrow" w:cs="Arial" w:hint="eastAsia"/>
                <w:color w:val="000000"/>
                <w:sz w:val="18"/>
                <w:szCs w:val="18"/>
              </w:rPr>
              <w:t>年）</w:t>
            </w:r>
          </w:p>
        </w:tc>
        <w:tc>
          <w:tcPr>
            <w:tcW w:w="2500" w:type="dxa"/>
            <w:tcBorders>
              <w:top w:val="nil"/>
              <w:left w:val="nil"/>
              <w:bottom w:val="nil"/>
              <w:right w:val="nil"/>
            </w:tcBorders>
            <w:shd w:val="clear" w:color="auto" w:fill="auto"/>
            <w:vAlign w:val="center"/>
            <w:hideMark/>
          </w:tcPr>
          <w:p w14:paraId="6AA73055"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2AF61AF3" w14:textId="77777777" w:rsidR="00A619F1" w:rsidRDefault="00A619F1">
            <w:pPr>
              <w:jc w:val="right"/>
              <w:rPr>
                <w:rFonts w:eastAsia="Times New Roman"/>
                <w:sz w:val="20"/>
                <w:szCs w:val="20"/>
              </w:rPr>
            </w:pPr>
          </w:p>
        </w:tc>
      </w:tr>
      <w:tr w:rsidR="00A619F1" w14:paraId="74F9DE16" w14:textId="77777777" w:rsidTr="00A619F1">
        <w:trPr>
          <w:trHeight w:val="255"/>
        </w:trPr>
        <w:tc>
          <w:tcPr>
            <w:tcW w:w="4200" w:type="dxa"/>
            <w:tcBorders>
              <w:top w:val="nil"/>
              <w:left w:val="nil"/>
              <w:bottom w:val="nil"/>
              <w:right w:val="nil"/>
            </w:tcBorders>
            <w:shd w:val="clear" w:color="auto" w:fill="auto"/>
            <w:vAlign w:val="center"/>
            <w:hideMark/>
          </w:tcPr>
          <w:p w14:paraId="1D8159D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年以上</w:t>
            </w:r>
          </w:p>
        </w:tc>
        <w:tc>
          <w:tcPr>
            <w:tcW w:w="2500" w:type="dxa"/>
            <w:tcBorders>
              <w:top w:val="nil"/>
              <w:left w:val="nil"/>
              <w:bottom w:val="nil"/>
              <w:right w:val="nil"/>
            </w:tcBorders>
            <w:shd w:val="clear" w:color="auto" w:fill="auto"/>
            <w:vAlign w:val="center"/>
            <w:hideMark/>
          </w:tcPr>
          <w:p w14:paraId="065FB3F2"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2086F88C" w14:textId="77777777" w:rsidR="00A619F1" w:rsidRDefault="00A619F1">
            <w:pPr>
              <w:jc w:val="right"/>
              <w:rPr>
                <w:rFonts w:eastAsia="Times New Roman"/>
                <w:sz w:val="20"/>
                <w:szCs w:val="20"/>
              </w:rPr>
            </w:pPr>
          </w:p>
        </w:tc>
      </w:tr>
      <w:tr w:rsidR="00A619F1" w14:paraId="483CEEC5" w14:textId="77777777" w:rsidTr="00A619F1">
        <w:trPr>
          <w:trHeight w:val="263"/>
        </w:trPr>
        <w:tc>
          <w:tcPr>
            <w:tcW w:w="4200" w:type="dxa"/>
            <w:tcBorders>
              <w:top w:val="single" w:sz="4" w:space="0" w:color="auto"/>
              <w:left w:val="nil"/>
              <w:bottom w:val="single" w:sz="8" w:space="0" w:color="000000"/>
              <w:right w:val="nil"/>
            </w:tcBorders>
            <w:shd w:val="clear" w:color="auto" w:fill="auto"/>
            <w:vAlign w:val="center"/>
            <w:hideMark/>
          </w:tcPr>
          <w:p w14:paraId="30C9D9E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4AB9E3D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500" w:type="dxa"/>
            <w:tcBorders>
              <w:top w:val="single" w:sz="4" w:space="0" w:color="auto"/>
              <w:left w:val="nil"/>
              <w:bottom w:val="single" w:sz="8" w:space="0" w:color="000000"/>
              <w:right w:val="nil"/>
            </w:tcBorders>
            <w:shd w:val="clear" w:color="auto" w:fill="auto"/>
            <w:vAlign w:val="center"/>
            <w:hideMark/>
          </w:tcPr>
          <w:p w14:paraId="58657B6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BDD04EB" w14:textId="64A0E42A" w:rsidR="00A619F1" w:rsidRDefault="00A619F1" w:rsidP="00DD3DBB">
      <w:pPr>
        <w:widowControl/>
        <w:spacing w:beforeLines="50" w:before="120" w:afterLines="90" w:after="216"/>
        <w:rPr>
          <w:kern w:val="0"/>
          <w:sz w:val="20"/>
          <w:szCs w:val="20"/>
        </w:rPr>
      </w:pPr>
      <w:r>
        <w:rPr>
          <w:rFonts w:ascii="Arial Narrow" w:eastAsia="仿宋_GB2312" w:hAnsi="Arial Narrow" w:cs="宋体"/>
          <w:kern w:val="0"/>
          <w:sz w:val="24"/>
          <w:szCs w:val="27"/>
        </w:rPr>
        <w:fldChar w:fldCharType="end"/>
      </w:r>
      <w:r w:rsidR="007A1860">
        <w:rPr>
          <w:rFonts w:ascii="Arial Narrow" w:eastAsia="仿宋_GB2312" w:hAnsi="Arial Narrow" w:cs="宋体"/>
          <w:kern w:val="0"/>
          <w:sz w:val="24"/>
          <w:szCs w:val="27"/>
        </w:rPr>
        <w:t>账龄超过</w:t>
      </w:r>
      <w:r w:rsidR="007A1860">
        <w:rPr>
          <w:rFonts w:ascii="Arial Narrow" w:eastAsia="仿宋_GB2312" w:hAnsi="Arial Narrow" w:cs="宋体"/>
          <w:kern w:val="0"/>
          <w:sz w:val="24"/>
          <w:szCs w:val="27"/>
        </w:rPr>
        <w:t>1</w:t>
      </w:r>
      <w:r w:rsidR="007A1860">
        <w:rPr>
          <w:rFonts w:ascii="Arial Narrow" w:eastAsia="仿宋_GB2312" w:hAnsi="Arial Narrow" w:cs="宋体"/>
          <w:kern w:val="0"/>
          <w:sz w:val="24"/>
          <w:szCs w:val="27"/>
        </w:rPr>
        <w:t>年的重要预收款项</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"QCF105 </w:instrText>
      </w:r>
      <w:r>
        <w:rPr>
          <w:rFonts w:ascii="Arial Narrow" w:eastAsia="仿宋_GB2312" w:hAnsi="Arial Narrow"/>
          <w:sz w:val="24"/>
        </w:rPr>
        <w:instrText>账龄超过</w:instrText>
      </w:r>
      <w:r>
        <w:rPr>
          <w:rFonts w:ascii="Arial Narrow" w:eastAsia="仿宋_GB2312" w:hAnsi="Arial Narrow"/>
          <w:sz w:val="24"/>
        </w:rPr>
        <w:instrText>1</w:instrText>
      </w:r>
      <w:r>
        <w:rPr>
          <w:rFonts w:ascii="Arial Narrow" w:eastAsia="仿宋_GB2312" w:hAnsi="Arial Narrow"/>
          <w:sz w:val="24"/>
        </w:rPr>
        <w:instrText>年的重要预收款项</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105</w:instrText>
      </w:r>
      <w:r>
        <w:rPr>
          <w:rFonts w:ascii="Arial Narrow" w:eastAsia="仿宋_GB2312" w:hAnsi="Arial Narrow"/>
          <w:sz w:val="24"/>
        </w:rPr>
        <w:instrText>表</w:instrText>
      </w:r>
      <w:r>
        <w:rPr>
          <w:rFonts w:ascii="Arial Narrow" w:eastAsia="仿宋_GB2312" w:hAnsi="Arial Narrow"/>
          <w:sz w:val="24"/>
        </w:rPr>
        <w:instrText xml:space="preserve">)!JiuQiQCF105" \h </w:instrText>
      </w:r>
      <w:r>
        <w:rPr>
          <w:rFonts w:ascii="Arial Narrow" w:eastAsia="仿宋_GB2312" w:hAnsi="Arial Narrow"/>
          <w:sz w:val="24"/>
        </w:rPr>
        <w:fldChar w:fldCharType="separate"/>
      </w:r>
    </w:p>
    <w:tbl>
      <w:tblPr>
        <w:tblW w:w="9200" w:type="dxa"/>
        <w:tblLook w:val="04A0" w:firstRow="1" w:lastRow="0" w:firstColumn="1" w:lastColumn="0" w:noHBand="0" w:noVBand="1"/>
      </w:tblPr>
      <w:tblGrid>
        <w:gridCol w:w="4200"/>
        <w:gridCol w:w="2500"/>
        <w:gridCol w:w="2500"/>
      </w:tblGrid>
      <w:tr w:rsidR="00A619F1" w14:paraId="2A784FD8" w14:textId="77777777" w:rsidTr="00A619F1">
        <w:trPr>
          <w:trHeight w:val="255"/>
        </w:trPr>
        <w:tc>
          <w:tcPr>
            <w:tcW w:w="4200" w:type="dxa"/>
            <w:tcBorders>
              <w:top w:val="single" w:sz="8" w:space="0" w:color="000000"/>
              <w:left w:val="nil"/>
              <w:bottom w:val="single" w:sz="4" w:space="0" w:color="auto"/>
              <w:right w:val="nil"/>
            </w:tcBorders>
            <w:shd w:val="clear" w:color="auto" w:fill="auto"/>
            <w:vAlign w:val="center"/>
            <w:hideMark/>
          </w:tcPr>
          <w:p w14:paraId="01177C04" w14:textId="7998896D"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债权单位名称</w:t>
            </w:r>
          </w:p>
        </w:tc>
        <w:tc>
          <w:tcPr>
            <w:tcW w:w="2500" w:type="dxa"/>
            <w:tcBorders>
              <w:top w:val="single" w:sz="8" w:space="0" w:color="000000"/>
              <w:left w:val="nil"/>
              <w:bottom w:val="single" w:sz="4" w:space="0" w:color="auto"/>
              <w:right w:val="nil"/>
            </w:tcBorders>
            <w:shd w:val="clear" w:color="auto" w:fill="auto"/>
            <w:vAlign w:val="center"/>
            <w:hideMark/>
          </w:tcPr>
          <w:p w14:paraId="7CFD546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500" w:type="dxa"/>
            <w:tcBorders>
              <w:top w:val="single" w:sz="8" w:space="0" w:color="000000"/>
              <w:left w:val="nil"/>
              <w:bottom w:val="single" w:sz="4" w:space="0" w:color="auto"/>
              <w:right w:val="nil"/>
            </w:tcBorders>
            <w:shd w:val="clear" w:color="auto" w:fill="auto"/>
            <w:vAlign w:val="center"/>
            <w:hideMark/>
          </w:tcPr>
          <w:p w14:paraId="1D9CFBE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未结转原因</w:t>
            </w:r>
          </w:p>
        </w:tc>
      </w:tr>
      <w:tr w:rsidR="00A619F1" w14:paraId="385C9D0C" w14:textId="77777777" w:rsidTr="00A619F1">
        <w:trPr>
          <w:trHeight w:val="255"/>
        </w:trPr>
        <w:tc>
          <w:tcPr>
            <w:tcW w:w="4200" w:type="dxa"/>
            <w:tcBorders>
              <w:top w:val="nil"/>
              <w:left w:val="nil"/>
              <w:bottom w:val="nil"/>
              <w:right w:val="nil"/>
            </w:tcBorders>
            <w:shd w:val="clear" w:color="auto" w:fill="auto"/>
            <w:vAlign w:val="center"/>
            <w:hideMark/>
          </w:tcPr>
          <w:p w14:paraId="649BC82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500" w:type="dxa"/>
            <w:tcBorders>
              <w:top w:val="nil"/>
              <w:left w:val="nil"/>
              <w:bottom w:val="nil"/>
              <w:right w:val="nil"/>
            </w:tcBorders>
            <w:shd w:val="clear" w:color="auto" w:fill="auto"/>
            <w:vAlign w:val="center"/>
            <w:hideMark/>
          </w:tcPr>
          <w:p w14:paraId="475AE406"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04EAA22F" w14:textId="77777777" w:rsidR="00A619F1" w:rsidRDefault="00A619F1">
            <w:pPr>
              <w:jc w:val="right"/>
              <w:rPr>
                <w:rFonts w:eastAsia="Times New Roman"/>
                <w:sz w:val="20"/>
                <w:szCs w:val="20"/>
              </w:rPr>
            </w:pPr>
          </w:p>
        </w:tc>
      </w:tr>
      <w:tr w:rsidR="00A619F1" w14:paraId="03200EF4" w14:textId="77777777" w:rsidTr="00A619F1">
        <w:trPr>
          <w:trHeight w:val="255"/>
        </w:trPr>
        <w:tc>
          <w:tcPr>
            <w:tcW w:w="4200" w:type="dxa"/>
            <w:tcBorders>
              <w:top w:val="nil"/>
              <w:left w:val="nil"/>
              <w:bottom w:val="nil"/>
              <w:right w:val="nil"/>
            </w:tcBorders>
            <w:shd w:val="clear" w:color="auto" w:fill="auto"/>
            <w:vAlign w:val="center"/>
            <w:hideMark/>
          </w:tcPr>
          <w:p w14:paraId="5401A32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500" w:type="dxa"/>
            <w:tcBorders>
              <w:top w:val="nil"/>
              <w:left w:val="nil"/>
              <w:bottom w:val="nil"/>
              <w:right w:val="nil"/>
            </w:tcBorders>
            <w:shd w:val="clear" w:color="auto" w:fill="auto"/>
            <w:vAlign w:val="center"/>
            <w:hideMark/>
          </w:tcPr>
          <w:p w14:paraId="5DDC3E05"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65442A85" w14:textId="77777777" w:rsidR="00A619F1" w:rsidRDefault="00A619F1">
            <w:pPr>
              <w:jc w:val="right"/>
              <w:rPr>
                <w:rFonts w:eastAsia="Times New Roman"/>
                <w:sz w:val="20"/>
                <w:szCs w:val="20"/>
              </w:rPr>
            </w:pPr>
          </w:p>
        </w:tc>
      </w:tr>
      <w:tr w:rsidR="00A619F1" w14:paraId="563B0144" w14:textId="77777777" w:rsidTr="00A619F1">
        <w:trPr>
          <w:trHeight w:val="255"/>
        </w:trPr>
        <w:tc>
          <w:tcPr>
            <w:tcW w:w="4200" w:type="dxa"/>
            <w:tcBorders>
              <w:top w:val="nil"/>
              <w:left w:val="nil"/>
              <w:bottom w:val="nil"/>
              <w:right w:val="nil"/>
            </w:tcBorders>
            <w:shd w:val="clear" w:color="auto" w:fill="auto"/>
            <w:vAlign w:val="center"/>
            <w:hideMark/>
          </w:tcPr>
          <w:p w14:paraId="7FEA69E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2500" w:type="dxa"/>
            <w:tcBorders>
              <w:top w:val="nil"/>
              <w:left w:val="nil"/>
              <w:bottom w:val="nil"/>
              <w:right w:val="nil"/>
            </w:tcBorders>
            <w:shd w:val="clear" w:color="auto" w:fill="auto"/>
            <w:vAlign w:val="center"/>
            <w:hideMark/>
          </w:tcPr>
          <w:p w14:paraId="5EEE8749" w14:textId="77777777" w:rsidR="00A619F1" w:rsidRDefault="00A619F1">
            <w:pPr>
              <w:rPr>
                <w:rFonts w:ascii="Arial Narrow"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7FC8D25C" w14:textId="77777777" w:rsidR="00A619F1" w:rsidRDefault="00A619F1">
            <w:pPr>
              <w:jc w:val="right"/>
              <w:rPr>
                <w:rFonts w:eastAsia="Times New Roman"/>
                <w:sz w:val="20"/>
                <w:szCs w:val="20"/>
              </w:rPr>
            </w:pPr>
          </w:p>
        </w:tc>
      </w:tr>
      <w:tr w:rsidR="00A619F1" w14:paraId="3E1F3753" w14:textId="77777777" w:rsidTr="00A619F1">
        <w:trPr>
          <w:trHeight w:val="263"/>
        </w:trPr>
        <w:tc>
          <w:tcPr>
            <w:tcW w:w="4200" w:type="dxa"/>
            <w:tcBorders>
              <w:top w:val="single" w:sz="4" w:space="0" w:color="auto"/>
              <w:left w:val="nil"/>
              <w:bottom w:val="single" w:sz="8" w:space="0" w:color="000000"/>
              <w:right w:val="nil"/>
            </w:tcBorders>
            <w:shd w:val="clear" w:color="auto" w:fill="auto"/>
            <w:vAlign w:val="center"/>
            <w:hideMark/>
          </w:tcPr>
          <w:p w14:paraId="30AC72A2"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62B67E0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500" w:type="dxa"/>
            <w:tcBorders>
              <w:top w:val="single" w:sz="4" w:space="0" w:color="auto"/>
              <w:left w:val="nil"/>
              <w:bottom w:val="single" w:sz="8" w:space="0" w:color="000000"/>
              <w:right w:val="nil"/>
            </w:tcBorders>
            <w:shd w:val="clear" w:color="auto" w:fill="auto"/>
            <w:vAlign w:val="center"/>
            <w:hideMark/>
          </w:tcPr>
          <w:p w14:paraId="0E0DAFD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3B880C85" w14:textId="4E9A46CA" w:rsidR="00766AE6" w:rsidRDefault="00A619F1">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33</w:t>
      </w:r>
      <w:r w:rsidR="007A1860">
        <w:rPr>
          <w:rFonts w:ascii="Arial Narrow" w:eastAsia="仿宋_GB2312" w:hAnsi="Arial Narrow"/>
          <w:sz w:val="24"/>
        </w:rPr>
        <w:t>、应付职工薪</w:t>
      </w:r>
      <w:proofErr w:type="gramStart"/>
      <w:r w:rsidR="007A1860">
        <w:rPr>
          <w:rFonts w:ascii="Arial Narrow" w:eastAsia="仿宋_GB2312" w:hAnsi="Arial Narrow"/>
          <w:sz w:val="24"/>
        </w:rPr>
        <w:t>酬</w:t>
      </w:r>
      <w:proofErr w:type="gramEnd"/>
    </w:p>
    <w:p w14:paraId="6EA45933" w14:textId="2D430421" w:rsidR="00A619F1" w:rsidRDefault="007A1860" w:rsidP="00DD3DBB">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）应付职工薪</w:t>
      </w:r>
      <w:proofErr w:type="gramStart"/>
      <w:r>
        <w:rPr>
          <w:rFonts w:ascii="Arial Narrow" w:eastAsia="仿宋_GB2312" w:hAnsi="Arial Narrow"/>
          <w:sz w:val="24"/>
        </w:rPr>
        <w:t>酬</w:t>
      </w:r>
      <w:proofErr w:type="gramEnd"/>
      <w:r>
        <w:rPr>
          <w:rFonts w:ascii="Arial Narrow" w:eastAsia="仿宋_GB2312" w:hAnsi="Arial Narrow"/>
          <w:sz w:val="24"/>
        </w:rPr>
        <w:t>列示</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"QCF107 </w:instrText>
      </w:r>
      <w:r w:rsidR="00A619F1">
        <w:rPr>
          <w:rFonts w:ascii="Arial Narrow" w:eastAsia="仿宋_GB2312" w:hAnsi="Arial Narrow"/>
          <w:sz w:val="24"/>
        </w:rPr>
        <w:instrText>应付职工薪酬列示</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107</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)!JiuQiQCF107" \h </w:instrText>
      </w:r>
      <w:r w:rsidR="00A619F1">
        <w:rPr>
          <w:rFonts w:ascii="Arial Narrow" w:eastAsia="仿宋_GB2312" w:hAnsi="Arial Narrow"/>
          <w:sz w:val="24"/>
        </w:rPr>
        <w:fldChar w:fldCharType="separate"/>
      </w:r>
      <w:bookmarkStart w:id="29" w:name="RANGE!A4:E10"/>
    </w:p>
    <w:tbl>
      <w:tblPr>
        <w:tblW w:w="9360" w:type="dxa"/>
        <w:tblLook w:val="04A0" w:firstRow="1" w:lastRow="0" w:firstColumn="1" w:lastColumn="0" w:noHBand="0" w:noVBand="1"/>
      </w:tblPr>
      <w:tblGrid>
        <w:gridCol w:w="3040"/>
        <w:gridCol w:w="1580"/>
        <w:gridCol w:w="1580"/>
        <w:gridCol w:w="1580"/>
        <w:gridCol w:w="1580"/>
      </w:tblGrid>
      <w:tr w:rsidR="00A619F1" w14:paraId="0F5AD14D" w14:textId="77777777" w:rsidTr="00A619F1">
        <w:trPr>
          <w:trHeight w:val="255"/>
        </w:trPr>
        <w:tc>
          <w:tcPr>
            <w:tcW w:w="3040" w:type="dxa"/>
            <w:tcBorders>
              <w:top w:val="single" w:sz="8" w:space="0" w:color="000000"/>
              <w:left w:val="nil"/>
              <w:bottom w:val="single" w:sz="4" w:space="0" w:color="auto"/>
              <w:right w:val="nil"/>
            </w:tcBorders>
            <w:shd w:val="clear" w:color="auto" w:fill="auto"/>
            <w:vAlign w:val="center"/>
            <w:hideMark/>
          </w:tcPr>
          <w:p w14:paraId="42B75BC6" w14:textId="6391E252"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bookmarkEnd w:id="29"/>
          </w:p>
        </w:tc>
        <w:tc>
          <w:tcPr>
            <w:tcW w:w="1580" w:type="dxa"/>
            <w:tcBorders>
              <w:top w:val="single" w:sz="8" w:space="0" w:color="000000"/>
              <w:left w:val="nil"/>
              <w:bottom w:val="single" w:sz="4" w:space="0" w:color="auto"/>
              <w:right w:val="nil"/>
            </w:tcBorders>
            <w:shd w:val="clear" w:color="auto" w:fill="auto"/>
            <w:vAlign w:val="center"/>
            <w:hideMark/>
          </w:tcPr>
          <w:p w14:paraId="0F48844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80" w:type="dxa"/>
            <w:tcBorders>
              <w:top w:val="single" w:sz="8" w:space="0" w:color="000000"/>
              <w:left w:val="nil"/>
              <w:bottom w:val="single" w:sz="4" w:space="0" w:color="auto"/>
              <w:right w:val="nil"/>
            </w:tcBorders>
            <w:shd w:val="clear" w:color="auto" w:fill="auto"/>
            <w:vAlign w:val="center"/>
            <w:hideMark/>
          </w:tcPr>
          <w:p w14:paraId="6C07B7B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80" w:type="dxa"/>
            <w:tcBorders>
              <w:top w:val="single" w:sz="8" w:space="0" w:color="000000"/>
              <w:left w:val="nil"/>
              <w:bottom w:val="single" w:sz="4" w:space="0" w:color="auto"/>
              <w:right w:val="nil"/>
            </w:tcBorders>
            <w:shd w:val="clear" w:color="auto" w:fill="auto"/>
            <w:vAlign w:val="center"/>
            <w:hideMark/>
          </w:tcPr>
          <w:p w14:paraId="7F1ECC9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80" w:type="dxa"/>
            <w:tcBorders>
              <w:top w:val="single" w:sz="8" w:space="0" w:color="000000"/>
              <w:left w:val="nil"/>
              <w:bottom w:val="single" w:sz="4" w:space="0" w:color="auto"/>
              <w:right w:val="nil"/>
            </w:tcBorders>
            <w:shd w:val="clear" w:color="auto" w:fill="auto"/>
            <w:vAlign w:val="center"/>
            <w:hideMark/>
          </w:tcPr>
          <w:p w14:paraId="5B9C1EE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449E1E3C" w14:textId="77777777" w:rsidTr="00A619F1">
        <w:trPr>
          <w:trHeight w:val="255"/>
        </w:trPr>
        <w:tc>
          <w:tcPr>
            <w:tcW w:w="3040" w:type="dxa"/>
            <w:tcBorders>
              <w:top w:val="nil"/>
              <w:left w:val="nil"/>
              <w:bottom w:val="nil"/>
              <w:right w:val="nil"/>
            </w:tcBorders>
            <w:shd w:val="clear" w:color="auto" w:fill="auto"/>
            <w:vAlign w:val="center"/>
            <w:hideMark/>
          </w:tcPr>
          <w:p w14:paraId="2A1C25B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一、短期薪酬</w:t>
            </w:r>
          </w:p>
        </w:tc>
        <w:tc>
          <w:tcPr>
            <w:tcW w:w="1580" w:type="dxa"/>
            <w:tcBorders>
              <w:top w:val="nil"/>
              <w:left w:val="nil"/>
              <w:bottom w:val="nil"/>
              <w:right w:val="nil"/>
            </w:tcBorders>
            <w:shd w:val="clear" w:color="auto" w:fill="auto"/>
            <w:vAlign w:val="center"/>
            <w:hideMark/>
          </w:tcPr>
          <w:p w14:paraId="14E0379A"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8C1B90D"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AE52B13"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4B23B6B" w14:textId="77777777" w:rsidR="00A619F1" w:rsidRDefault="00A619F1">
            <w:pPr>
              <w:jc w:val="right"/>
              <w:rPr>
                <w:rFonts w:eastAsia="Times New Roman"/>
                <w:sz w:val="20"/>
                <w:szCs w:val="20"/>
              </w:rPr>
            </w:pPr>
          </w:p>
        </w:tc>
      </w:tr>
      <w:tr w:rsidR="00A619F1" w14:paraId="4FC24730" w14:textId="77777777" w:rsidTr="00A619F1">
        <w:trPr>
          <w:trHeight w:val="255"/>
        </w:trPr>
        <w:tc>
          <w:tcPr>
            <w:tcW w:w="3040" w:type="dxa"/>
            <w:tcBorders>
              <w:top w:val="nil"/>
              <w:left w:val="nil"/>
              <w:bottom w:val="nil"/>
              <w:right w:val="nil"/>
            </w:tcBorders>
            <w:shd w:val="clear" w:color="auto" w:fill="auto"/>
            <w:vAlign w:val="center"/>
            <w:hideMark/>
          </w:tcPr>
          <w:p w14:paraId="00FABDA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二、离职后福利</w:t>
            </w:r>
            <w:r>
              <w:rPr>
                <w:rFonts w:ascii="Arial Narrow" w:hAnsi="Arial Narrow" w:cs="Arial"/>
                <w:color w:val="000000"/>
                <w:sz w:val="18"/>
                <w:szCs w:val="18"/>
              </w:rPr>
              <w:t>-</w:t>
            </w:r>
            <w:r>
              <w:rPr>
                <w:rFonts w:ascii="仿宋_GB2312" w:eastAsia="仿宋_GB2312" w:hAnsi="Arial Narrow" w:cs="Arial" w:hint="eastAsia"/>
                <w:color w:val="000000"/>
                <w:sz w:val="18"/>
                <w:szCs w:val="18"/>
              </w:rPr>
              <w:t>设定提存计划</w:t>
            </w:r>
          </w:p>
        </w:tc>
        <w:tc>
          <w:tcPr>
            <w:tcW w:w="1580" w:type="dxa"/>
            <w:tcBorders>
              <w:top w:val="nil"/>
              <w:left w:val="nil"/>
              <w:bottom w:val="nil"/>
              <w:right w:val="nil"/>
            </w:tcBorders>
            <w:shd w:val="clear" w:color="auto" w:fill="auto"/>
            <w:vAlign w:val="center"/>
            <w:hideMark/>
          </w:tcPr>
          <w:p w14:paraId="2E49E7E3"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451C8DB"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0935349"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EEEF1E3" w14:textId="77777777" w:rsidR="00A619F1" w:rsidRDefault="00A619F1">
            <w:pPr>
              <w:jc w:val="right"/>
              <w:rPr>
                <w:rFonts w:eastAsia="Times New Roman"/>
                <w:sz w:val="20"/>
                <w:szCs w:val="20"/>
              </w:rPr>
            </w:pPr>
          </w:p>
        </w:tc>
      </w:tr>
      <w:tr w:rsidR="00A619F1" w14:paraId="0905D283" w14:textId="77777777" w:rsidTr="00A619F1">
        <w:trPr>
          <w:trHeight w:val="255"/>
        </w:trPr>
        <w:tc>
          <w:tcPr>
            <w:tcW w:w="3040" w:type="dxa"/>
            <w:tcBorders>
              <w:top w:val="nil"/>
              <w:left w:val="nil"/>
              <w:bottom w:val="nil"/>
              <w:right w:val="nil"/>
            </w:tcBorders>
            <w:shd w:val="clear" w:color="auto" w:fill="auto"/>
            <w:vAlign w:val="center"/>
            <w:hideMark/>
          </w:tcPr>
          <w:p w14:paraId="6B31DF5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三、辞退福利</w:t>
            </w:r>
          </w:p>
        </w:tc>
        <w:tc>
          <w:tcPr>
            <w:tcW w:w="1580" w:type="dxa"/>
            <w:tcBorders>
              <w:top w:val="nil"/>
              <w:left w:val="nil"/>
              <w:bottom w:val="nil"/>
              <w:right w:val="nil"/>
            </w:tcBorders>
            <w:shd w:val="clear" w:color="auto" w:fill="auto"/>
            <w:vAlign w:val="center"/>
            <w:hideMark/>
          </w:tcPr>
          <w:p w14:paraId="735203D0"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C694277"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D27AB77"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5E9E512" w14:textId="77777777" w:rsidR="00A619F1" w:rsidRDefault="00A619F1">
            <w:pPr>
              <w:jc w:val="right"/>
              <w:rPr>
                <w:rFonts w:eastAsia="Times New Roman"/>
                <w:sz w:val="20"/>
                <w:szCs w:val="20"/>
              </w:rPr>
            </w:pPr>
          </w:p>
        </w:tc>
      </w:tr>
      <w:tr w:rsidR="00A619F1" w14:paraId="7B820246" w14:textId="77777777" w:rsidTr="00A619F1">
        <w:trPr>
          <w:trHeight w:val="255"/>
        </w:trPr>
        <w:tc>
          <w:tcPr>
            <w:tcW w:w="3040" w:type="dxa"/>
            <w:tcBorders>
              <w:top w:val="nil"/>
              <w:left w:val="nil"/>
              <w:bottom w:val="nil"/>
              <w:right w:val="nil"/>
            </w:tcBorders>
            <w:shd w:val="clear" w:color="auto" w:fill="auto"/>
            <w:vAlign w:val="center"/>
            <w:hideMark/>
          </w:tcPr>
          <w:p w14:paraId="3F699F7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四、一年内到期的其他福利</w:t>
            </w:r>
          </w:p>
        </w:tc>
        <w:tc>
          <w:tcPr>
            <w:tcW w:w="1580" w:type="dxa"/>
            <w:tcBorders>
              <w:top w:val="nil"/>
              <w:left w:val="nil"/>
              <w:bottom w:val="nil"/>
              <w:right w:val="nil"/>
            </w:tcBorders>
            <w:shd w:val="clear" w:color="auto" w:fill="auto"/>
            <w:vAlign w:val="center"/>
            <w:hideMark/>
          </w:tcPr>
          <w:p w14:paraId="52168033"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44410FAD"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F032FF3"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853376D" w14:textId="77777777" w:rsidR="00A619F1" w:rsidRDefault="00A619F1">
            <w:pPr>
              <w:jc w:val="right"/>
              <w:rPr>
                <w:rFonts w:eastAsia="Times New Roman"/>
                <w:sz w:val="20"/>
                <w:szCs w:val="20"/>
              </w:rPr>
            </w:pPr>
          </w:p>
        </w:tc>
      </w:tr>
      <w:tr w:rsidR="00A619F1" w14:paraId="24038922" w14:textId="77777777" w:rsidTr="00A619F1">
        <w:trPr>
          <w:trHeight w:val="255"/>
        </w:trPr>
        <w:tc>
          <w:tcPr>
            <w:tcW w:w="3040" w:type="dxa"/>
            <w:tcBorders>
              <w:top w:val="nil"/>
              <w:left w:val="nil"/>
              <w:bottom w:val="nil"/>
              <w:right w:val="nil"/>
            </w:tcBorders>
            <w:shd w:val="clear" w:color="auto" w:fill="auto"/>
            <w:vAlign w:val="center"/>
            <w:hideMark/>
          </w:tcPr>
          <w:p w14:paraId="459E21A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五、其他</w:t>
            </w:r>
          </w:p>
        </w:tc>
        <w:tc>
          <w:tcPr>
            <w:tcW w:w="1580" w:type="dxa"/>
            <w:tcBorders>
              <w:top w:val="nil"/>
              <w:left w:val="nil"/>
              <w:bottom w:val="nil"/>
              <w:right w:val="nil"/>
            </w:tcBorders>
            <w:shd w:val="clear" w:color="auto" w:fill="auto"/>
            <w:vAlign w:val="center"/>
            <w:hideMark/>
          </w:tcPr>
          <w:p w14:paraId="5E7ED990"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436D62D9"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675EA22"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4A40940" w14:textId="77777777" w:rsidR="00A619F1" w:rsidRDefault="00A619F1">
            <w:pPr>
              <w:jc w:val="right"/>
              <w:rPr>
                <w:rFonts w:eastAsia="Times New Roman"/>
                <w:sz w:val="20"/>
                <w:szCs w:val="20"/>
              </w:rPr>
            </w:pPr>
          </w:p>
        </w:tc>
      </w:tr>
      <w:tr w:rsidR="00A619F1" w14:paraId="297323F8" w14:textId="77777777" w:rsidTr="00A619F1">
        <w:trPr>
          <w:trHeight w:val="263"/>
        </w:trPr>
        <w:tc>
          <w:tcPr>
            <w:tcW w:w="3040" w:type="dxa"/>
            <w:tcBorders>
              <w:top w:val="single" w:sz="4" w:space="0" w:color="auto"/>
              <w:left w:val="nil"/>
              <w:bottom w:val="single" w:sz="8" w:space="0" w:color="000000"/>
              <w:right w:val="nil"/>
            </w:tcBorders>
            <w:shd w:val="clear" w:color="auto" w:fill="auto"/>
            <w:vAlign w:val="center"/>
            <w:hideMark/>
          </w:tcPr>
          <w:p w14:paraId="36B0AFA0"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80" w:type="dxa"/>
            <w:tcBorders>
              <w:top w:val="single" w:sz="4" w:space="0" w:color="auto"/>
              <w:left w:val="nil"/>
              <w:bottom w:val="single" w:sz="8" w:space="0" w:color="000000"/>
              <w:right w:val="nil"/>
            </w:tcBorders>
            <w:shd w:val="clear" w:color="auto" w:fill="auto"/>
            <w:vAlign w:val="center"/>
            <w:hideMark/>
          </w:tcPr>
          <w:p w14:paraId="334E518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5E9AC86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7306731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59799C6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58BB7C3" w14:textId="4137AC2C" w:rsidR="00A619F1" w:rsidRDefault="00A619F1" w:rsidP="00DD3DBB">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）短期薪酬列示</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"QCF108 </w:instrText>
      </w:r>
      <w:r>
        <w:rPr>
          <w:rFonts w:ascii="Arial Narrow" w:eastAsia="仿宋_GB2312" w:hAnsi="Arial Narrow"/>
          <w:sz w:val="24"/>
        </w:rPr>
        <w:instrText>应付职工薪酬（短期薪酬）</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108</w:instrText>
      </w:r>
      <w:r>
        <w:rPr>
          <w:rFonts w:ascii="Arial Narrow" w:eastAsia="仿宋_GB2312" w:hAnsi="Arial Narrow"/>
          <w:sz w:val="24"/>
        </w:rPr>
        <w:instrText>表</w:instrText>
      </w:r>
      <w:r>
        <w:rPr>
          <w:rFonts w:ascii="Arial Narrow" w:eastAsia="仿宋_GB2312" w:hAnsi="Arial Narrow"/>
          <w:sz w:val="24"/>
        </w:rPr>
        <w:instrText xml:space="preserve">)!JiuQiQCF108" \h </w:instrText>
      </w:r>
      <w:r>
        <w:rPr>
          <w:rFonts w:ascii="Arial Narrow" w:eastAsia="仿宋_GB2312" w:hAnsi="Arial Narrow"/>
          <w:sz w:val="24"/>
        </w:rPr>
        <w:fldChar w:fldCharType="separate"/>
      </w:r>
    </w:p>
    <w:tbl>
      <w:tblPr>
        <w:tblW w:w="9360" w:type="dxa"/>
        <w:tblLook w:val="04A0" w:firstRow="1" w:lastRow="0" w:firstColumn="1" w:lastColumn="0" w:noHBand="0" w:noVBand="1"/>
      </w:tblPr>
      <w:tblGrid>
        <w:gridCol w:w="3040"/>
        <w:gridCol w:w="1580"/>
        <w:gridCol w:w="1580"/>
        <w:gridCol w:w="1580"/>
        <w:gridCol w:w="1580"/>
      </w:tblGrid>
      <w:tr w:rsidR="00A619F1" w14:paraId="2144EF5C" w14:textId="77777777" w:rsidTr="00A619F1">
        <w:trPr>
          <w:trHeight w:val="255"/>
        </w:trPr>
        <w:tc>
          <w:tcPr>
            <w:tcW w:w="3040" w:type="dxa"/>
            <w:tcBorders>
              <w:top w:val="single" w:sz="8" w:space="0" w:color="000000"/>
              <w:left w:val="nil"/>
              <w:bottom w:val="single" w:sz="4" w:space="0" w:color="auto"/>
              <w:right w:val="nil"/>
            </w:tcBorders>
            <w:shd w:val="clear" w:color="auto" w:fill="auto"/>
            <w:vAlign w:val="center"/>
            <w:hideMark/>
          </w:tcPr>
          <w:p w14:paraId="64A4B2BD" w14:textId="7A8CC5C3"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80" w:type="dxa"/>
            <w:tcBorders>
              <w:top w:val="single" w:sz="8" w:space="0" w:color="000000"/>
              <w:left w:val="nil"/>
              <w:bottom w:val="single" w:sz="4" w:space="0" w:color="auto"/>
              <w:right w:val="nil"/>
            </w:tcBorders>
            <w:shd w:val="clear" w:color="auto" w:fill="auto"/>
            <w:vAlign w:val="center"/>
            <w:hideMark/>
          </w:tcPr>
          <w:p w14:paraId="1D69D60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80" w:type="dxa"/>
            <w:tcBorders>
              <w:top w:val="single" w:sz="8" w:space="0" w:color="000000"/>
              <w:left w:val="nil"/>
              <w:bottom w:val="single" w:sz="4" w:space="0" w:color="auto"/>
              <w:right w:val="nil"/>
            </w:tcBorders>
            <w:shd w:val="clear" w:color="auto" w:fill="auto"/>
            <w:vAlign w:val="center"/>
            <w:hideMark/>
          </w:tcPr>
          <w:p w14:paraId="00457EF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580" w:type="dxa"/>
            <w:tcBorders>
              <w:top w:val="single" w:sz="8" w:space="0" w:color="000000"/>
              <w:left w:val="nil"/>
              <w:bottom w:val="single" w:sz="4" w:space="0" w:color="auto"/>
              <w:right w:val="nil"/>
            </w:tcBorders>
            <w:shd w:val="clear" w:color="auto" w:fill="auto"/>
            <w:vAlign w:val="center"/>
            <w:hideMark/>
          </w:tcPr>
          <w:p w14:paraId="0523FC0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本期减少额</w:t>
            </w:r>
          </w:p>
        </w:tc>
        <w:tc>
          <w:tcPr>
            <w:tcW w:w="1580" w:type="dxa"/>
            <w:tcBorders>
              <w:top w:val="single" w:sz="8" w:space="0" w:color="000000"/>
              <w:left w:val="nil"/>
              <w:bottom w:val="single" w:sz="4" w:space="0" w:color="auto"/>
              <w:right w:val="nil"/>
            </w:tcBorders>
            <w:shd w:val="clear" w:color="auto" w:fill="auto"/>
            <w:vAlign w:val="center"/>
            <w:hideMark/>
          </w:tcPr>
          <w:p w14:paraId="50888AE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033546AF" w14:textId="77777777" w:rsidTr="00A619F1">
        <w:trPr>
          <w:trHeight w:val="255"/>
        </w:trPr>
        <w:tc>
          <w:tcPr>
            <w:tcW w:w="3040" w:type="dxa"/>
            <w:tcBorders>
              <w:top w:val="nil"/>
              <w:left w:val="nil"/>
              <w:bottom w:val="nil"/>
              <w:right w:val="nil"/>
            </w:tcBorders>
            <w:shd w:val="clear" w:color="auto" w:fill="auto"/>
            <w:vAlign w:val="center"/>
            <w:hideMark/>
          </w:tcPr>
          <w:p w14:paraId="6C9F554A"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一、工资、奖金、津贴和补贴</w:t>
            </w:r>
          </w:p>
        </w:tc>
        <w:tc>
          <w:tcPr>
            <w:tcW w:w="1580" w:type="dxa"/>
            <w:tcBorders>
              <w:top w:val="nil"/>
              <w:left w:val="nil"/>
              <w:bottom w:val="nil"/>
              <w:right w:val="nil"/>
            </w:tcBorders>
            <w:shd w:val="clear" w:color="auto" w:fill="auto"/>
            <w:vAlign w:val="center"/>
            <w:hideMark/>
          </w:tcPr>
          <w:p w14:paraId="3797F2EA" w14:textId="77777777" w:rsidR="00A619F1" w:rsidRDefault="00A619F1">
            <w:pPr>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5B4EDEBC"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BC3C96E"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211379D3" w14:textId="77777777" w:rsidR="00A619F1" w:rsidRDefault="00A619F1">
            <w:pPr>
              <w:jc w:val="right"/>
              <w:rPr>
                <w:rFonts w:eastAsia="Times New Roman"/>
                <w:sz w:val="20"/>
                <w:szCs w:val="20"/>
              </w:rPr>
            </w:pPr>
          </w:p>
        </w:tc>
      </w:tr>
      <w:tr w:rsidR="00A619F1" w14:paraId="17FE77CB" w14:textId="77777777" w:rsidTr="00A619F1">
        <w:trPr>
          <w:trHeight w:val="255"/>
        </w:trPr>
        <w:tc>
          <w:tcPr>
            <w:tcW w:w="3040" w:type="dxa"/>
            <w:tcBorders>
              <w:top w:val="nil"/>
              <w:left w:val="nil"/>
              <w:bottom w:val="nil"/>
              <w:right w:val="nil"/>
            </w:tcBorders>
            <w:shd w:val="clear" w:color="auto" w:fill="auto"/>
            <w:vAlign w:val="center"/>
            <w:hideMark/>
          </w:tcPr>
          <w:p w14:paraId="2DE54F70"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二、职工福利费</w:t>
            </w:r>
          </w:p>
        </w:tc>
        <w:tc>
          <w:tcPr>
            <w:tcW w:w="1580" w:type="dxa"/>
            <w:tcBorders>
              <w:top w:val="nil"/>
              <w:left w:val="nil"/>
              <w:bottom w:val="nil"/>
              <w:right w:val="nil"/>
            </w:tcBorders>
            <w:shd w:val="clear" w:color="auto" w:fill="auto"/>
            <w:vAlign w:val="center"/>
            <w:hideMark/>
          </w:tcPr>
          <w:p w14:paraId="51254771" w14:textId="77777777" w:rsidR="00A619F1" w:rsidRDefault="00A619F1">
            <w:pPr>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1E329D09"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6BF13BA"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B64758D" w14:textId="77777777" w:rsidR="00A619F1" w:rsidRDefault="00A619F1">
            <w:pPr>
              <w:jc w:val="right"/>
              <w:rPr>
                <w:rFonts w:eastAsia="Times New Roman"/>
                <w:sz w:val="20"/>
                <w:szCs w:val="20"/>
              </w:rPr>
            </w:pPr>
          </w:p>
        </w:tc>
      </w:tr>
      <w:tr w:rsidR="00A619F1" w14:paraId="152B5D02" w14:textId="77777777" w:rsidTr="00A619F1">
        <w:trPr>
          <w:trHeight w:val="255"/>
        </w:trPr>
        <w:tc>
          <w:tcPr>
            <w:tcW w:w="3040" w:type="dxa"/>
            <w:tcBorders>
              <w:top w:val="nil"/>
              <w:left w:val="nil"/>
              <w:bottom w:val="nil"/>
              <w:right w:val="nil"/>
            </w:tcBorders>
            <w:shd w:val="clear" w:color="auto" w:fill="auto"/>
            <w:vAlign w:val="center"/>
            <w:hideMark/>
          </w:tcPr>
          <w:p w14:paraId="18466ADC"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三、社会保险费</w:t>
            </w:r>
          </w:p>
        </w:tc>
        <w:tc>
          <w:tcPr>
            <w:tcW w:w="1580" w:type="dxa"/>
            <w:tcBorders>
              <w:top w:val="nil"/>
              <w:left w:val="nil"/>
              <w:bottom w:val="nil"/>
              <w:right w:val="nil"/>
            </w:tcBorders>
            <w:shd w:val="clear" w:color="auto" w:fill="auto"/>
            <w:vAlign w:val="center"/>
            <w:hideMark/>
          </w:tcPr>
          <w:p w14:paraId="607E31AB" w14:textId="77777777" w:rsidR="00A619F1" w:rsidRDefault="00A619F1">
            <w:pPr>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64444C5A"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2B3213BB"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B2BAA27" w14:textId="77777777" w:rsidR="00A619F1" w:rsidRDefault="00A619F1">
            <w:pPr>
              <w:jc w:val="right"/>
              <w:rPr>
                <w:rFonts w:eastAsia="Times New Roman"/>
                <w:sz w:val="20"/>
                <w:szCs w:val="20"/>
              </w:rPr>
            </w:pPr>
          </w:p>
        </w:tc>
      </w:tr>
      <w:tr w:rsidR="00A619F1" w14:paraId="4E7A8D06" w14:textId="77777777" w:rsidTr="00A619F1">
        <w:trPr>
          <w:trHeight w:val="255"/>
        </w:trPr>
        <w:tc>
          <w:tcPr>
            <w:tcW w:w="3040" w:type="dxa"/>
            <w:tcBorders>
              <w:top w:val="nil"/>
              <w:left w:val="nil"/>
              <w:bottom w:val="nil"/>
              <w:right w:val="nil"/>
            </w:tcBorders>
            <w:shd w:val="clear" w:color="auto" w:fill="auto"/>
            <w:vAlign w:val="center"/>
            <w:hideMark/>
          </w:tcPr>
          <w:p w14:paraId="3B9BCA1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其中：医疗保险费</w:t>
            </w:r>
          </w:p>
        </w:tc>
        <w:tc>
          <w:tcPr>
            <w:tcW w:w="1580" w:type="dxa"/>
            <w:tcBorders>
              <w:top w:val="nil"/>
              <w:left w:val="nil"/>
              <w:bottom w:val="nil"/>
              <w:right w:val="nil"/>
            </w:tcBorders>
            <w:shd w:val="clear" w:color="auto" w:fill="auto"/>
            <w:vAlign w:val="center"/>
            <w:hideMark/>
          </w:tcPr>
          <w:p w14:paraId="62A52002"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3C9E163"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22D88C0D"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8819694" w14:textId="77777777" w:rsidR="00A619F1" w:rsidRDefault="00A619F1">
            <w:pPr>
              <w:jc w:val="right"/>
              <w:rPr>
                <w:rFonts w:eastAsia="Times New Roman"/>
                <w:sz w:val="20"/>
                <w:szCs w:val="20"/>
              </w:rPr>
            </w:pPr>
          </w:p>
        </w:tc>
      </w:tr>
      <w:tr w:rsidR="00A619F1" w14:paraId="68E553AC" w14:textId="77777777" w:rsidTr="00A619F1">
        <w:trPr>
          <w:trHeight w:val="255"/>
        </w:trPr>
        <w:tc>
          <w:tcPr>
            <w:tcW w:w="3040" w:type="dxa"/>
            <w:tcBorders>
              <w:top w:val="nil"/>
              <w:left w:val="nil"/>
              <w:bottom w:val="nil"/>
              <w:right w:val="nil"/>
            </w:tcBorders>
            <w:shd w:val="clear" w:color="auto" w:fill="auto"/>
            <w:vAlign w:val="center"/>
            <w:hideMark/>
          </w:tcPr>
          <w:p w14:paraId="4E80F02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工伤保险费</w:t>
            </w:r>
          </w:p>
        </w:tc>
        <w:tc>
          <w:tcPr>
            <w:tcW w:w="1580" w:type="dxa"/>
            <w:tcBorders>
              <w:top w:val="nil"/>
              <w:left w:val="nil"/>
              <w:bottom w:val="nil"/>
              <w:right w:val="nil"/>
            </w:tcBorders>
            <w:shd w:val="clear" w:color="auto" w:fill="auto"/>
            <w:vAlign w:val="center"/>
            <w:hideMark/>
          </w:tcPr>
          <w:p w14:paraId="438AD5C0"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4036F3B4"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73008C6"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28CD593D" w14:textId="77777777" w:rsidR="00A619F1" w:rsidRDefault="00A619F1">
            <w:pPr>
              <w:jc w:val="right"/>
              <w:rPr>
                <w:rFonts w:eastAsia="Times New Roman"/>
                <w:sz w:val="20"/>
                <w:szCs w:val="20"/>
              </w:rPr>
            </w:pPr>
          </w:p>
        </w:tc>
      </w:tr>
      <w:tr w:rsidR="00A619F1" w14:paraId="3062E4A3" w14:textId="77777777" w:rsidTr="00A619F1">
        <w:trPr>
          <w:trHeight w:val="255"/>
        </w:trPr>
        <w:tc>
          <w:tcPr>
            <w:tcW w:w="3040" w:type="dxa"/>
            <w:tcBorders>
              <w:top w:val="nil"/>
              <w:left w:val="nil"/>
              <w:bottom w:val="nil"/>
              <w:right w:val="nil"/>
            </w:tcBorders>
            <w:shd w:val="clear" w:color="auto" w:fill="auto"/>
            <w:vAlign w:val="center"/>
            <w:hideMark/>
          </w:tcPr>
          <w:p w14:paraId="40C7D782"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生育保险费</w:t>
            </w:r>
          </w:p>
        </w:tc>
        <w:tc>
          <w:tcPr>
            <w:tcW w:w="1580" w:type="dxa"/>
            <w:tcBorders>
              <w:top w:val="nil"/>
              <w:left w:val="nil"/>
              <w:bottom w:val="nil"/>
              <w:right w:val="nil"/>
            </w:tcBorders>
            <w:shd w:val="clear" w:color="auto" w:fill="auto"/>
            <w:vAlign w:val="center"/>
            <w:hideMark/>
          </w:tcPr>
          <w:p w14:paraId="4DA370E4"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22EAC6E"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2399A405"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8362629" w14:textId="77777777" w:rsidR="00A619F1" w:rsidRDefault="00A619F1">
            <w:pPr>
              <w:jc w:val="right"/>
              <w:rPr>
                <w:rFonts w:eastAsia="Times New Roman"/>
                <w:sz w:val="20"/>
                <w:szCs w:val="20"/>
              </w:rPr>
            </w:pPr>
          </w:p>
        </w:tc>
      </w:tr>
      <w:tr w:rsidR="00A619F1" w14:paraId="385937E1" w14:textId="77777777" w:rsidTr="00A619F1">
        <w:trPr>
          <w:trHeight w:val="255"/>
        </w:trPr>
        <w:tc>
          <w:tcPr>
            <w:tcW w:w="3040" w:type="dxa"/>
            <w:tcBorders>
              <w:top w:val="nil"/>
              <w:left w:val="nil"/>
              <w:bottom w:val="nil"/>
              <w:right w:val="nil"/>
            </w:tcBorders>
            <w:shd w:val="clear" w:color="auto" w:fill="auto"/>
            <w:vAlign w:val="center"/>
            <w:hideMark/>
          </w:tcPr>
          <w:p w14:paraId="5CEA10B6"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80" w:type="dxa"/>
            <w:tcBorders>
              <w:top w:val="nil"/>
              <w:left w:val="nil"/>
              <w:bottom w:val="nil"/>
              <w:right w:val="nil"/>
            </w:tcBorders>
            <w:shd w:val="clear" w:color="auto" w:fill="auto"/>
            <w:vAlign w:val="center"/>
            <w:hideMark/>
          </w:tcPr>
          <w:p w14:paraId="1A900B9B"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31A0BF5"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94976E4"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262EE35" w14:textId="77777777" w:rsidR="00A619F1" w:rsidRDefault="00A619F1">
            <w:pPr>
              <w:jc w:val="right"/>
              <w:rPr>
                <w:rFonts w:eastAsia="Times New Roman"/>
                <w:sz w:val="20"/>
                <w:szCs w:val="20"/>
              </w:rPr>
            </w:pPr>
          </w:p>
        </w:tc>
      </w:tr>
      <w:tr w:rsidR="00A619F1" w14:paraId="7FED9096" w14:textId="77777777" w:rsidTr="00A619F1">
        <w:trPr>
          <w:trHeight w:val="255"/>
        </w:trPr>
        <w:tc>
          <w:tcPr>
            <w:tcW w:w="3040" w:type="dxa"/>
            <w:tcBorders>
              <w:top w:val="nil"/>
              <w:left w:val="nil"/>
              <w:bottom w:val="nil"/>
              <w:right w:val="nil"/>
            </w:tcBorders>
            <w:shd w:val="clear" w:color="auto" w:fill="auto"/>
            <w:vAlign w:val="center"/>
            <w:hideMark/>
          </w:tcPr>
          <w:p w14:paraId="51C1774C"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四、住房公积金</w:t>
            </w:r>
          </w:p>
        </w:tc>
        <w:tc>
          <w:tcPr>
            <w:tcW w:w="1580" w:type="dxa"/>
            <w:tcBorders>
              <w:top w:val="nil"/>
              <w:left w:val="nil"/>
              <w:bottom w:val="nil"/>
              <w:right w:val="nil"/>
            </w:tcBorders>
            <w:shd w:val="clear" w:color="auto" w:fill="auto"/>
            <w:vAlign w:val="center"/>
            <w:hideMark/>
          </w:tcPr>
          <w:p w14:paraId="060A802B" w14:textId="77777777" w:rsidR="00A619F1" w:rsidRDefault="00A619F1">
            <w:pPr>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5BE3B821"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A1BA0E8"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20F8B2BC" w14:textId="77777777" w:rsidR="00A619F1" w:rsidRDefault="00A619F1">
            <w:pPr>
              <w:jc w:val="right"/>
              <w:rPr>
                <w:rFonts w:eastAsia="Times New Roman"/>
                <w:sz w:val="20"/>
                <w:szCs w:val="20"/>
              </w:rPr>
            </w:pPr>
          </w:p>
        </w:tc>
      </w:tr>
      <w:tr w:rsidR="00A619F1" w14:paraId="5047FA4D" w14:textId="77777777" w:rsidTr="00A619F1">
        <w:trPr>
          <w:trHeight w:val="255"/>
        </w:trPr>
        <w:tc>
          <w:tcPr>
            <w:tcW w:w="3040" w:type="dxa"/>
            <w:tcBorders>
              <w:top w:val="nil"/>
              <w:left w:val="nil"/>
              <w:bottom w:val="nil"/>
              <w:right w:val="nil"/>
            </w:tcBorders>
            <w:shd w:val="clear" w:color="auto" w:fill="auto"/>
            <w:vAlign w:val="center"/>
            <w:hideMark/>
          </w:tcPr>
          <w:p w14:paraId="57D0D6D5"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五、工会经费和职工教育经费</w:t>
            </w:r>
          </w:p>
        </w:tc>
        <w:tc>
          <w:tcPr>
            <w:tcW w:w="1580" w:type="dxa"/>
            <w:tcBorders>
              <w:top w:val="nil"/>
              <w:left w:val="nil"/>
              <w:bottom w:val="nil"/>
              <w:right w:val="nil"/>
            </w:tcBorders>
            <w:shd w:val="clear" w:color="auto" w:fill="auto"/>
            <w:vAlign w:val="center"/>
            <w:hideMark/>
          </w:tcPr>
          <w:p w14:paraId="01CE8B77" w14:textId="77777777" w:rsidR="00A619F1" w:rsidRDefault="00A619F1">
            <w:pPr>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6BC8FECA"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8E36BD2"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7AC1900" w14:textId="77777777" w:rsidR="00A619F1" w:rsidRDefault="00A619F1">
            <w:pPr>
              <w:jc w:val="right"/>
              <w:rPr>
                <w:rFonts w:eastAsia="Times New Roman"/>
                <w:sz w:val="20"/>
                <w:szCs w:val="20"/>
              </w:rPr>
            </w:pPr>
          </w:p>
        </w:tc>
      </w:tr>
      <w:tr w:rsidR="00A619F1" w14:paraId="749A9A46" w14:textId="77777777" w:rsidTr="00A619F1">
        <w:trPr>
          <w:trHeight w:val="255"/>
        </w:trPr>
        <w:tc>
          <w:tcPr>
            <w:tcW w:w="3040" w:type="dxa"/>
            <w:tcBorders>
              <w:top w:val="nil"/>
              <w:left w:val="nil"/>
              <w:bottom w:val="nil"/>
              <w:right w:val="nil"/>
            </w:tcBorders>
            <w:shd w:val="clear" w:color="auto" w:fill="auto"/>
            <w:vAlign w:val="center"/>
            <w:hideMark/>
          </w:tcPr>
          <w:p w14:paraId="745A4BFD"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六、短期带薪缺勤</w:t>
            </w:r>
          </w:p>
        </w:tc>
        <w:tc>
          <w:tcPr>
            <w:tcW w:w="1580" w:type="dxa"/>
            <w:tcBorders>
              <w:top w:val="nil"/>
              <w:left w:val="nil"/>
              <w:bottom w:val="nil"/>
              <w:right w:val="nil"/>
            </w:tcBorders>
            <w:shd w:val="clear" w:color="auto" w:fill="auto"/>
            <w:vAlign w:val="center"/>
            <w:hideMark/>
          </w:tcPr>
          <w:p w14:paraId="472217F4" w14:textId="77777777" w:rsidR="00A619F1" w:rsidRDefault="00A619F1">
            <w:pPr>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01FDCCFA"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0AD446D"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226C685" w14:textId="77777777" w:rsidR="00A619F1" w:rsidRDefault="00A619F1">
            <w:pPr>
              <w:jc w:val="right"/>
              <w:rPr>
                <w:rFonts w:eastAsia="Times New Roman"/>
                <w:sz w:val="20"/>
                <w:szCs w:val="20"/>
              </w:rPr>
            </w:pPr>
          </w:p>
        </w:tc>
      </w:tr>
      <w:tr w:rsidR="00A619F1" w14:paraId="70BC4891" w14:textId="77777777" w:rsidTr="00A619F1">
        <w:trPr>
          <w:trHeight w:val="255"/>
        </w:trPr>
        <w:tc>
          <w:tcPr>
            <w:tcW w:w="3040" w:type="dxa"/>
            <w:tcBorders>
              <w:top w:val="nil"/>
              <w:left w:val="nil"/>
              <w:bottom w:val="nil"/>
              <w:right w:val="nil"/>
            </w:tcBorders>
            <w:shd w:val="clear" w:color="auto" w:fill="auto"/>
            <w:vAlign w:val="center"/>
            <w:hideMark/>
          </w:tcPr>
          <w:p w14:paraId="6A1D64D2"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七、短期利润分享计划</w:t>
            </w:r>
          </w:p>
        </w:tc>
        <w:tc>
          <w:tcPr>
            <w:tcW w:w="1580" w:type="dxa"/>
            <w:tcBorders>
              <w:top w:val="nil"/>
              <w:left w:val="nil"/>
              <w:bottom w:val="nil"/>
              <w:right w:val="nil"/>
            </w:tcBorders>
            <w:shd w:val="clear" w:color="auto" w:fill="auto"/>
            <w:vAlign w:val="center"/>
            <w:hideMark/>
          </w:tcPr>
          <w:p w14:paraId="04B1C634" w14:textId="77777777" w:rsidR="00A619F1" w:rsidRDefault="00A619F1">
            <w:pPr>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330D5A4F"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224E62FD"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4385908" w14:textId="77777777" w:rsidR="00A619F1" w:rsidRDefault="00A619F1">
            <w:pPr>
              <w:jc w:val="right"/>
              <w:rPr>
                <w:rFonts w:eastAsia="Times New Roman"/>
                <w:sz w:val="20"/>
                <w:szCs w:val="20"/>
              </w:rPr>
            </w:pPr>
          </w:p>
        </w:tc>
      </w:tr>
      <w:tr w:rsidR="00A619F1" w14:paraId="7A553B2B" w14:textId="77777777" w:rsidTr="00A619F1">
        <w:trPr>
          <w:trHeight w:val="255"/>
        </w:trPr>
        <w:tc>
          <w:tcPr>
            <w:tcW w:w="3040" w:type="dxa"/>
            <w:tcBorders>
              <w:top w:val="nil"/>
              <w:left w:val="nil"/>
              <w:bottom w:val="nil"/>
              <w:right w:val="nil"/>
            </w:tcBorders>
            <w:shd w:val="clear" w:color="auto" w:fill="auto"/>
            <w:vAlign w:val="center"/>
            <w:hideMark/>
          </w:tcPr>
          <w:p w14:paraId="0238D98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八、其他短期薪酬</w:t>
            </w:r>
          </w:p>
        </w:tc>
        <w:tc>
          <w:tcPr>
            <w:tcW w:w="1580" w:type="dxa"/>
            <w:tcBorders>
              <w:top w:val="nil"/>
              <w:left w:val="nil"/>
              <w:bottom w:val="nil"/>
              <w:right w:val="nil"/>
            </w:tcBorders>
            <w:shd w:val="clear" w:color="auto" w:fill="auto"/>
            <w:vAlign w:val="center"/>
            <w:hideMark/>
          </w:tcPr>
          <w:p w14:paraId="59FD53B9" w14:textId="77777777" w:rsidR="00A619F1" w:rsidRDefault="00A619F1">
            <w:pPr>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6681D7F1"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E463370"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62FFEF9" w14:textId="77777777" w:rsidR="00A619F1" w:rsidRDefault="00A619F1">
            <w:pPr>
              <w:jc w:val="right"/>
              <w:rPr>
                <w:rFonts w:eastAsia="Times New Roman"/>
                <w:sz w:val="20"/>
                <w:szCs w:val="20"/>
              </w:rPr>
            </w:pPr>
          </w:p>
        </w:tc>
      </w:tr>
      <w:tr w:rsidR="00A619F1" w14:paraId="17104966" w14:textId="77777777" w:rsidTr="00A619F1">
        <w:trPr>
          <w:trHeight w:val="263"/>
        </w:trPr>
        <w:tc>
          <w:tcPr>
            <w:tcW w:w="3040" w:type="dxa"/>
            <w:tcBorders>
              <w:top w:val="single" w:sz="4" w:space="0" w:color="auto"/>
              <w:left w:val="nil"/>
              <w:bottom w:val="single" w:sz="8" w:space="0" w:color="000000"/>
              <w:right w:val="nil"/>
            </w:tcBorders>
            <w:shd w:val="clear" w:color="auto" w:fill="auto"/>
            <w:vAlign w:val="center"/>
            <w:hideMark/>
          </w:tcPr>
          <w:p w14:paraId="32CBE0F9"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80" w:type="dxa"/>
            <w:tcBorders>
              <w:top w:val="single" w:sz="4" w:space="0" w:color="auto"/>
              <w:left w:val="nil"/>
              <w:bottom w:val="single" w:sz="8" w:space="0" w:color="000000"/>
              <w:right w:val="nil"/>
            </w:tcBorders>
            <w:shd w:val="clear" w:color="auto" w:fill="auto"/>
            <w:vAlign w:val="center"/>
            <w:hideMark/>
          </w:tcPr>
          <w:p w14:paraId="5282902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75E08D3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4295820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7CA9BEF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5533DB0" w14:textId="66DC9A1B" w:rsidR="00A619F1" w:rsidRDefault="00A619F1" w:rsidP="00DD3DBB">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）设定提存计划列示</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"QCF109 </w:instrText>
      </w:r>
      <w:r>
        <w:rPr>
          <w:rFonts w:ascii="Arial Narrow" w:eastAsia="仿宋_GB2312" w:hAnsi="Arial Narrow"/>
          <w:sz w:val="24"/>
        </w:rPr>
        <w:instrText>应付职工薪酬（设定提存计划）</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109</w:instrText>
      </w:r>
      <w:r>
        <w:rPr>
          <w:rFonts w:ascii="Arial Narrow" w:eastAsia="仿宋_GB2312" w:hAnsi="Arial Narrow"/>
          <w:sz w:val="24"/>
        </w:rPr>
        <w:instrText>表</w:instrText>
      </w:r>
      <w:r>
        <w:rPr>
          <w:rFonts w:ascii="Arial Narrow" w:eastAsia="仿宋_GB2312" w:hAnsi="Arial Narrow"/>
          <w:sz w:val="24"/>
        </w:rPr>
        <w:instrText xml:space="preserve">)!JiuQiQCF109" \h </w:instrText>
      </w:r>
      <w:r>
        <w:rPr>
          <w:rFonts w:ascii="Arial Narrow" w:eastAsia="仿宋_GB2312" w:hAnsi="Arial Narrow"/>
          <w:sz w:val="24"/>
        </w:rPr>
        <w:fldChar w:fldCharType="separate"/>
      </w:r>
    </w:p>
    <w:tbl>
      <w:tblPr>
        <w:tblW w:w="9360" w:type="dxa"/>
        <w:tblLook w:val="04A0" w:firstRow="1" w:lastRow="0" w:firstColumn="1" w:lastColumn="0" w:noHBand="0" w:noVBand="1"/>
      </w:tblPr>
      <w:tblGrid>
        <w:gridCol w:w="3040"/>
        <w:gridCol w:w="1580"/>
        <w:gridCol w:w="1580"/>
        <w:gridCol w:w="1580"/>
        <w:gridCol w:w="1580"/>
      </w:tblGrid>
      <w:tr w:rsidR="00A619F1" w14:paraId="7A00132B" w14:textId="77777777" w:rsidTr="00A619F1">
        <w:trPr>
          <w:trHeight w:val="255"/>
        </w:trPr>
        <w:tc>
          <w:tcPr>
            <w:tcW w:w="3040" w:type="dxa"/>
            <w:tcBorders>
              <w:top w:val="single" w:sz="8" w:space="0" w:color="000000"/>
              <w:left w:val="nil"/>
              <w:bottom w:val="single" w:sz="4" w:space="0" w:color="auto"/>
              <w:right w:val="nil"/>
            </w:tcBorders>
            <w:shd w:val="clear" w:color="auto" w:fill="auto"/>
            <w:vAlign w:val="center"/>
            <w:hideMark/>
          </w:tcPr>
          <w:p w14:paraId="573E30DC" w14:textId="572FF191"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项目</w:t>
            </w:r>
          </w:p>
        </w:tc>
        <w:tc>
          <w:tcPr>
            <w:tcW w:w="1580" w:type="dxa"/>
            <w:tcBorders>
              <w:top w:val="single" w:sz="8" w:space="0" w:color="000000"/>
              <w:left w:val="nil"/>
              <w:bottom w:val="single" w:sz="4" w:space="0" w:color="auto"/>
              <w:right w:val="nil"/>
            </w:tcBorders>
            <w:shd w:val="clear" w:color="auto" w:fill="auto"/>
            <w:vAlign w:val="center"/>
            <w:hideMark/>
          </w:tcPr>
          <w:p w14:paraId="07E5510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80" w:type="dxa"/>
            <w:tcBorders>
              <w:top w:val="single" w:sz="8" w:space="0" w:color="000000"/>
              <w:left w:val="nil"/>
              <w:bottom w:val="single" w:sz="4" w:space="0" w:color="auto"/>
              <w:right w:val="nil"/>
            </w:tcBorders>
            <w:shd w:val="clear" w:color="auto" w:fill="auto"/>
            <w:vAlign w:val="center"/>
            <w:hideMark/>
          </w:tcPr>
          <w:p w14:paraId="03630D2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80" w:type="dxa"/>
            <w:tcBorders>
              <w:top w:val="single" w:sz="8" w:space="0" w:color="000000"/>
              <w:left w:val="nil"/>
              <w:bottom w:val="single" w:sz="4" w:space="0" w:color="auto"/>
              <w:right w:val="nil"/>
            </w:tcBorders>
            <w:shd w:val="clear" w:color="auto" w:fill="auto"/>
            <w:vAlign w:val="center"/>
            <w:hideMark/>
          </w:tcPr>
          <w:p w14:paraId="09FB87A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80" w:type="dxa"/>
            <w:tcBorders>
              <w:top w:val="single" w:sz="8" w:space="0" w:color="000000"/>
              <w:left w:val="nil"/>
              <w:bottom w:val="single" w:sz="4" w:space="0" w:color="auto"/>
              <w:right w:val="nil"/>
            </w:tcBorders>
            <w:shd w:val="clear" w:color="auto" w:fill="auto"/>
            <w:vAlign w:val="center"/>
            <w:hideMark/>
          </w:tcPr>
          <w:p w14:paraId="1190C5C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75584902" w14:textId="77777777" w:rsidTr="00A619F1">
        <w:trPr>
          <w:trHeight w:val="255"/>
        </w:trPr>
        <w:tc>
          <w:tcPr>
            <w:tcW w:w="3040" w:type="dxa"/>
            <w:tcBorders>
              <w:top w:val="nil"/>
              <w:left w:val="nil"/>
              <w:bottom w:val="nil"/>
              <w:right w:val="nil"/>
            </w:tcBorders>
            <w:shd w:val="clear" w:color="auto" w:fill="auto"/>
            <w:vAlign w:val="center"/>
            <w:hideMark/>
          </w:tcPr>
          <w:p w14:paraId="6FEC5B71"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一、基本养老保险</w:t>
            </w:r>
          </w:p>
        </w:tc>
        <w:tc>
          <w:tcPr>
            <w:tcW w:w="1580" w:type="dxa"/>
            <w:tcBorders>
              <w:top w:val="nil"/>
              <w:left w:val="nil"/>
              <w:bottom w:val="nil"/>
              <w:right w:val="nil"/>
            </w:tcBorders>
            <w:shd w:val="clear" w:color="auto" w:fill="auto"/>
            <w:vAlign w:val="center"/>
            <w:hideMark/>
          </w:tcPr>
          <w:p w14:paraId="597D03F2" w14:textId="77777777" w:rsidR="00A619F1" w:rsidRDefault="00A619F1">
            <w:pPr>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2C0D4B88"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5177A79"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0C2342C" w14:textId="77777777" w:rsidR="00A619F1" w:rsidRDefault="00A619F1">
            <w:pPr>
              <w:jc w:val="right"/>
              <w:rPr>
                <w:rFonts w:eastAsia="Times New Roman"/>
                <w:sz w:val="20"/>
                <w:szCs w:val="20"/>
              </w:rPr>
            </w:pPr>
          </w:p>
        </w:tc>
      </w:tr>
      <w:tr w:rsidR="00A619F1" w14:paraId="719256CE" w14:textId="77777777" w:rsidTr="00A619F1">
        <w:trPr>
          <w:trHeight w:val="255"/>
        </w:trPr>
        <w:tc>
          <w:tcPr>
            <w:tcW w:w="3040" w:type="dxa"/>
            <w:tcBorders>
              <w:top w:val="nil"/>
              <w:left w:val="nil"/>
              <w:bottom w:val="nil"/>
              <w:right w:val="nil"/>
            </w:tcBorders>
            <w:shd w:val="clear" w:color="auto" w:fill="auto"/>
            <w:vAlign w:val="center"/>
            <w:hideMark/>
          </w:tcPr>
          <w:p w14:paraId="56F5C770"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二、失业保险费</w:t>
            </w:r>
          </w:p>
        </w:tc>
        <w:tc>
          <w:tcPr>
            <w:tcW w:w="1580" w:type="dxa"/>
            <w:tcBorders>
              <w:top w:val="nil"/>
              <w:left w:val="nil"/>
              <w:bottom w:val="nil"/>
              <w:right w:val="nil"/>
            </w:tcBorders>
            <w:shd w:val="clear" w:color="auto" w:fill="auto"/>
            <w:vAlign w:val="center"/>
            <w:hideMark/>
          </w:tcPr>
          <w:p w14:paraId="2DF0FB51" w14:textId="77777777" w:rsidR="00A619F1" w:rsidRDefault="00A619F1">
            <w:pPr>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10E60DEC"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4B0D2C0"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E91FC8B" w14:textId="77777777" w:rsidR="00A619F1" w:rsidRDefault="00A619F1">
            <w:pPr>
              <w:jc w:val="right"/>
              <w:rPr>
                <w:rFonts w:eastAsia="Times New Roman"/>
                <w:sz w:val="20"/>
                <w:szCs w:val="20"/>
              </w:rPr>
            </w:pPr>
          </w:p>
        </w:tc>
      </w:tr>
      <w:tr w:rsidR="00A619F1" w14:paraId="6B02EF9C" w14:textId="77777777" w:rsidTr="00A619F1">
        <w:trPr>
          <w:trHeight w:val="255"/>
        </w:trPr>
        <w:tc>
          <w:tcPr>
            <w:tcW w:w="3040" w:type="dxa"/>
            <w:tcBorders>
              <w:top w:val="nil"/>
              <w:left w:val="nil"/>
              <w:bottom w:val="nil"/>
              <w:right w:val="nil"/>
            </w:tcBorders>
            <w:shd w:val="clear" w:color="auto" w:fill="auto"/>
            <w:vAlign w:val="center"/>
            <w:hideMark/>
          </w:tcPr>
          <w:p w14:paraId="161915D9"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三、企业年金缴费</w:t>
            </w:r>
          </w:p>
        </w:tc>
        <w:tc>
          <w:tcPr>
            <w:tcW w:w="1580" w:type="dxa"/>
            <w:tcBorders>
              <w:top w:val="nil"/>
              <w:left w:val="nil"/>
              <w:bottom w:val="nil"/>
              <w:right w:val="nil"/>
            </w:tcBorders>
            <w:shd w:val="clear" w:color="auto" w:fill="auto"/>
            <w:vAlign w:val="center"/>
            <w:hideMark/>
          </w:tcPr>
          <w:p w14:paraId="5B67E6CB" w14:textId="77777777" w:rsidR="00A619F1" w:rsidRDefault="00A619F1">
            <w:pPr>
              <w:rPr>
                <w:rFonts w:ascii="Arial Narrow" w:hAnsi="Arial Narrow" w:cs="Arial"/>
                <w:b/>
                <w:bCs/>
                <w:color w:val="000000"/>
                <w:sz w:val="18"/>
                <w:szCs w:val="18"/>
              </w:rPr>
            </w:pPr>
          </w:p>
        </w:tc>
        <w:tc>
          <w:tcPr>
            <w:tcW w:w="1580" w:type="dxa"/>
            <w:tcBorders>
              <w:top w:val="nil"/>
              <w:left w:val="nil"/>
              <w:bottom w:val="nil"/>
              <w:right w:val="nil"/>
            </w:tcBorders>
            <w:shd w:val="clear" w:color="auto" w:fill="auto"/>
            <w:vAlign w:val="center"/>
            <w:hideMark/>
          </w:tcPr>
          <w:p w14:paraId="3C0DE618"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C40F338"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2BF96A4" w14:textId="77777777" w:rsidR="00A619F1" w:rsidRDefault="00A619F1">
            <w:pPr>
              <w:jc w:val="right"/>
              <w:rPr>
                <w:rFonts w:eastAsia="Times New Roman"/>
                <w:sz w:val="20"/>
                <w:szCs w:val="20"/>
              </w:rPr>
            </w:pPr>
          </w:p>
        </w:tc>
      </w:tr>
      <w:tr w:rsidR="00A619F1" w14:paraId="0AC88CF5" w14:textId="77777777" w:rsidTr="00A619F1">
        <w:trPr>
          <w:trHeight w:val="263"/>
        </w:trPr>
        <w:tc>
          <w:tcPr>
            <w:tcW w:w="3040" w:type="dxa"/>
            <w:tcBorders>
              <w:top w:val="single" w:sz="4" w:space="0" w:color="auto"/>
              <w:left w:val="nil"/>
              <w:bottom w:val="single" w:sz="8" w:space="0" w:color="000000"/>
              <w:right w:val="nil"/>
            </w:tcBorders>
            <w:shd w:val="clear" w:color="auto" w:fill="auto"/>
            <w:vAlign w:val="center"/>
            <w:hideMark/>
          </w:tcPr>
          <w:p w14:paraId="6AAF324C"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80" w:type="dxa"/>
            <w:tcBorders>
              <w:top w:val="single" w:sz="4" w:space="0" w:color="auto"/>
              <w:left w:val="nil"/>
              <w:bottom w:val="single" w:sz="8" w:space="0" w:color="000000"/>
              <w:right w:val="nil"/>
            </w:tcBorders>
            <w:shd w:val="clear" w:color="auto" w:fill="auto"/>
            <w:vAlign w:val="center"/>
            <w:hideMark/>
          </w:tcPr>
          <w:p w14:paraId="5E298CE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7B0FB7C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250A7E8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1EA3BE4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762CC49" w14:textId="4AD44595" w:rsidR="00A619F1" w:rsidRDefault="00A619F1"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34</w:t>
      </w:r>
      <w:r w:rsidR="007A1860">
        <w:rPr>
          <w:rFonts w:ascii="Arial Narrow" w:eastAsia="仿宋_GB2312" w:hAnsi="Arial Narrow"/>
          <w:sz w:val="24"/>
        </w:rPr>
        <w:t>、应交税费</w:t>
      </w:r>
      <w:bookmarkStart w:id="30" w:name="_Toc241636456"/>
      <w:bookmarkStart w:id="31" w:name="_Toc247094089"/>
      <w:bookmarkStart w:id="32" w:name="_Toc247371873"/>
      <w:bookmarkStart w:id="33" w:name="_Toc215903163"/>
      <w:bookmarkStart w:id="34" w:name="_Toc215904882"/>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Excel.Sheet.12 "C:\\Users\\Administrator\\OneDrive\\Documents\\M</w:instrText>
      </w:r>
      <w:r>
        <w:rPr>
          <w:rFonts w:ascii="Arial Narrow" w:eastAsia="仿宋_GB2312" w:hAnsi="Arial Narrow"/>
          <w:color w:val="0000FF"/>
          <w:sz w:val="24"/>
        </w:rPr>
        <w:instrText>溜了溜了</w:instrText>
      </w:r>
      <w:r>
        <w:rPr>
          <w:rFonts w:ascii="Arial Narrow" w:eastAsia="仿宋_GB2312" w:hAnsi="Arial Narrow"/>
          <w:color w:val="0000FF"/>
          <w:sz w:val="24"/>
        </w:rPr>
        <w:instrText>\\</w:instrText>
      </w:r>
      <w:r>
        <w:rPr>
          <w:rFonts w:ascii="Arial Narrow" w:eastAsia="仿宋_GB2312" w:hAnsi="Arial Narrow"/>
          <w:color w:val="0000FF"/>
          <w:sz w:val="24"/>
        </w:rPr>
        <w:instrText>久其模板</w:instrText>
      </w:r>
      <w:r>
        <w:rPr>
          <w:rFonts w:ascii="Arial Narrow" w:eastAsia="仿宋_GB2312" w:hAnsi="Arial Narrow"/>
          <w:color w:val="0000FF"/>
          <w:sz w:val="24"/>
        </w:rPr>
        <w:instrText>\\test2019</w:instrText>
      </w:r>
      <w:r>
        <w:rPr>
          <w:rFonts w:ascii="Arial Narrow" w:eastAsia="仿宋_GB2312" w:hAnsi="Arial Narrow"/>
          <w:color w:val="0000FF"/>
          <w:sz w:val="24"/>
        </w:rPr>
        <w:instrText>删除多余表</w:instrText>
      </w:r>
      <w:r>
        <w:rPr>
          <w:rFonts w:ascii="Arial Narrow" w:eastAsia="仿宋_GB2312" w:hAnsi="Arial Narrow"/>
          <w:color w:val="0000FF"/>
          <w:sz w:val="24"/>
        </w:rPr>
        <w:instrText xml:space="preserve">.xlsx" "QCF110 </w:instrText>
      </w:r>
      <w:r>
        <w:rPr>
          <w:rFonts w:ascii="Arial Narrow" w:eastAsia="仿宋_GB2312" w:hAnsi="Arial Narrow"/>
          <w:color w:val="0000FF"/>
          <w:sz w:val="24"/>
        </w:rPr>
        <w:instrText>应交税费</w:instrText>
      </w:r>
      <w:r>
        <w:rPr>
          <w:rFonts w:ascii="Arial Narrow" w:eastAsia="仿宋_GB2312" w:hAnsi="Arial Narrow"/>
          <w:color w:val="0000FF"/>
          <w:sz w:val="24"/>
        </w:rPr>
        <w:instrText>(</w:instrText>
      </w:r>
      <w:r>
        <w:rPr>
          <w:rFonts w:ascii="Arial Narrow" w:eastAsia="仿宋_GB2312" w:hAnsi="Arial Narrow"/>
          <w:color w:val="0000FF"/>
          <w:sz w:val="24"/>
        </w:rPr>
        <w:instrText>附注</w:instrText>
      </w:r>
      <w:r>
        <w:rPr>
          <w:rFonts w:ascii="Arial Narrow" w:eastAsia="仿宋_GB2312" w:hAnsi="Arial Narrow"/>
          <w:color w:val="0000FF"/>
          <w:sz w:val="24"/>
        </w:rPr>
        <w:instrText>110</w:instrText>
      </w:r>
      <w:r>
        <w:rPr>
          <w:rFonts w:ascii="Arial Narrow" w:eastAsia="仿宋_GB2312" w:hAnsi="Arial Narrow"/>
          <w:color w:val="0000FF"/>
          <w:sz w:val="24"/>
        </w:rPr>
        <w:instrText>表</w:instrText>
      </w:r>
      <w:r>
        <w:rPr>
          <w:rFonts w:ascii="Arial Narrow" w:eastAsia="仿宋_GB2312" w:hAnsi="Arial Narrow"/>
          <w:color w:val="0000FF"/>
          <w:sz w:val="24"/>
        </w:rPr>
        <w:instrText xml:space="preserve">)!JiuQiQCF110" \h </w:instrText>
      </w:r>
      <w:r>
        <w:rPr>
          <w:rFonts w:ascii="Arial Narrow" w:eastAsia="仿宋_GB2312" w:hAnsi="Arial Narrow"/>
          <w:color w:val="0000FF"/>
          <w:sz w:val="24"/>
        </w:rPr>
        <w:fldChar w:fldCharType="separate"/>
      </w:r>
    </w:p>
    <w:tbl>
      <w:tblPr>
        <w:tblW w:w="9360" w:type="dxa"/>
        <w:tblLook w:val="04A0" w:firstRow="1" w:lastRow="0" w:firstColumn="1" w:lastColumn="0" w:noHBand="0" w:noVBand="1"/>
      </w:tblPr>
      <w:tblGrid>
        <w:gridCol w:w="3040"/>
        <w:gridCol w:w="1580"/>
        <w:gridCol w:w="1580"/>
        <w:gridCol w:w="1580"/>
        <w:gridCol w:w="1580"/>
      </w:tblGrid>
      <w:tr w:rsidR="00A619F1" w14:paraId="16E5EDA7" w14:textId="77777777" w:rsidTr="00A619F1">
        <w:trPr>
          <w:trHeight w:val="255"/>
        </w:trPr>
        <w:tc>
          <w:tcPr>
            <w:tcW w:w="3040" w:type="dxa"/>
            <w:tcBorders>
              <w:top w:val="single" w:sz="8" w:space="0" w:color="000000"/>
              <w:left w:val="nil"/>
              <w:bottom w:val="single" w:sz="4" w:space="0" w:color="auto"/>
              <w:right w:val="nil"/>
            </w:tcBorders>
            <w:shd w:val="clear" w:color="auto" w:fill="auto"/>
            <w:vAlign w:val="center"/>
            <w:hideMark/>
          </w:tcPr>
          <w:p w14:paraId="75CEC294" w14:textId="756DFBD3"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80" w:type="dxa"/>
            <w:tcBorders>
              <w:top w:val="single" w:sz="8" w:space="0" w:color="000000"/>
              <w:left w:val="nil"/>
              <w:bottom w:val="single" w:sz="4" w:space="0" w:color="auto"/>
              <w:right w:val="nil"/>
            </w:tcBorders>
            <w:shd w:val="clear" w:color="auto" w:fill="auto"/>
            <w:vAlign w:val="center"/>
            <w:hideMark/>
          </w:tcPr>
          <w:p w14:paraId="180B8DA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80" w:type="dxa"/>
            <w:tcBorders>
              <w:top w:val="single" w:sz="8" w:space="0" w:color="000000"/>
              <w:left w:val="nil"/>
              <w:bottom w:val="single" w:sz="4" w:space="0" w:color="auto"/>
              <w:right w:val="nil"/>
            </w:tcBorders>
            <w:shd w:val="clear" w:color="auto" w:fill="auto"/>
            <w:vAlign w:val="center"/>
            <w:hideMark/>
          </w:tcPr>
          <w:p w14:paraId="0E46B42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本期应交</w:t>
            </w:r>
          </w:p>
        </w:tc>
        <w:tc>
          <w:tcPr>
            <w:tcW w:w="1580" w:type="dxa"/>
            <w:tcBorders>
              <w:top w:val="single" w:sz="8" w:space="0" w:color="000000"/>
              <w:left w:val="nil"/>
              <w:bottom w:val="single" w:sz="4" w:space="0" w:color="auto"/>
              <w:right w:val="nil"/>
            </w:tcBorders>
            <w:shd w:val="clear" w:color="auto" w:fill="auto"/>
            <w:vAlign w:val="center"/>
            <w:hideMark/>
          </w:tcPr>
          <w:p w14:paraId="497A56F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本期已交</w:t>
            </w:r>
          </w:p>
        </w:tc>
        <w:tc>
          <w:tcPr>
            <w:tcW w:w="1580" w:type="dxa"/>
            <w:tcBorders>
              <w:top w:val="single" w:sz="8" w:space="0" w:color="000000"/>
              <w:left w:val="nil"/>
              <w:bottom w:val="single" w:sz="4" w:space="0" w:color="auto"/>
              <w:right w:val="nil"/>
            </w:tcBorders>
            <w:shd w:val="clear" w:color="auto" w:fill="auto"/>
            <w:vAlign w:val="center"/>
            <w:hideMark/>
          </w:tcPr>
          <w:p w14:paraId="75674C4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0DB48E67" w14:textId="77777777" w:rsidTr="00A619F1">
        <w:trPr>
          <w:trHeight w:val="255"/>
        </w:trPr>
        <w:tc>
          <w:tcPr>
            <w:tcW w:w="3040" w:type="dxa"/>
            <w:tcBorders>
              <w:top w:val="nil"/>
              <w:left w:val="nil"/>
              <w:bottom w:val="nil"/>
              <w:right w:val="nil"/>
            </w:tcBorders>
            <w:shd w:val="clear" w:color="auto" w:fill="auto"/>
            <w:vAlign w:val="center"/>
            <w:hideMark/>
          </w:tcPr>
          <w:p w14:paraId="0DDAD97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增值税</w:t>
            </w:r>
          </w:p>
        </w:tc>
        <w:tc>
          <w:tcPr>
            <w:tcW w:w="1580" w:type="dxa"/>
            <w:tcBorders>
              <w:top w:val="nil"/>
              <w:left w:val="nil"/>
              <w:bottom w:val="nil"/>
              <w:right w:val="nil"/>
            </w:tcBorders>
            <w:shd w:val="clear" w:color="auto" w:fill="auto"/>
            <w:vAlign w:val="center"/>
            <w:hideMark/>
          </w:tcPr>
          <w:p w14:paraId="1FD47941"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353C64BE"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8F1945A"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6D53DE7" w14:textId="77777777" w:rsidR="00A619F1" w:rsidRDefault="00A619F1">
            <w:pPr>
              <w:jc w:val="right"/>
              <w:rPr>
                <w:rFonts w:eastAsia="Times New Roman"/>
                <w:sz w:val="20"/>
                <w:szCs w:val="20"/>
              </w:rPr>
            </w:pPr>
          </w:p>
        </w:tc>
      </w:tr>
      <w:tr w:rsidR="00A619F1" w14:paraId="1702755A" w14:textId="77777777" w:rsidTr="00A619F1">
        <w:trPr>
          <w:trHeight w:val="255"/>
        </w:trPr>
        <w:tc>
          <w:tcPr>
            <w:tcW w:w="3040" w:type="dxa"/>
            <w:tcBorders>
              <w:top w:val="nil"/>
              <w:left w:val="nil"/>
              <w:bottom w:val="nil"/>
              <w:right w:val="nil"/>
            </w:tcBorders>
            <w:shd w:val="clear" w:color="auto" w:fill="auto"/>
            <w:vAlign w:val="center"/>
            <w:hideMark/>
          </w:tcPr>
          <w:p w14:paraId="62C7C3D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消费税</w:t>
            </w:r>
          </w:p>
        </w:tc>
        <w:tc>
          <w:tcPr>
            <w:tcW w:w="1580" w:type="dxa"/>
            <w:tcBorders>
              <w:top w:val="nil"/>
              <w:left w:val="nil"/>
              <w:bottom w:val="nil"/>
              <w:right w:val="nil"/>
            </w:tcBorders>
            <w:shd w:val="clear" w:color="auto" w:fill="auto"/>
            <w:vAlign w:val="center"/>
            <w:hideMark/>
          </w:tcPr>
          <w:p w14:paraId="24B0A7FC"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8292DB7"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ECB7DAD"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FA13887" w14:textId="77777777" w:rsidR="00A619F1" w:rsidRDefault="00A619F1">
            <w:pPr>
              <w:jc w:val="right"/>
              <w:rPr>
                <w:rFonts w:eastAsia="Times New Roman"/>
                <w:sz w:val="20"/>
                <w:szCs w:val="20"/>
              </w:rPr>
            </w:pPr>
          </w:p>
        </w:tc>
      </w:tr>
      <w:tr w:rsidR="00A619F1" w14:paraId="611A1BC5" w14:textId="77777777" w:rsidTr="00A619F1">
        <w:trPr>
          <w:trHeight w:val="255"/>
        </w:trPr>
        <w:tc>
          <w:tcPr>
            <w:tcW w:w="3040" w:type="dxa"/>
            <w:tcBorders>
              <w:top w:val="nil"/>
              <w:left w:val="nil"/>
              <w:bottom w:val="nil"/>
              <w:right w:val="nil"/>
            </w:tcBorders>
            <w:shd w:val="clear" w:color="auto" w:fill="auto"/>
            <w:vAlign w:val="center"/>
            <w:hideMark/>
          </w:tcPr>
          <w:p w14:paraId="545CBD2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资源税</w:t>
            </w:r>
          </w:p>
        </w:tc>
        <w:tc>
          <w:tcPr>
            <w:tcW w:w="1580" w:type="dxa"/>
            <w:tcBorders>
              <w:top w:val="nil"/>
              <w:left w:val="nil"/>
              <w:bottom w:val="nil"/>
              <w:right w:val="nil"/>
            </w:tcBorders>
            <w:shd w:val="clear" w:color="auto" w:fill="auto"/>
            <w:vAlign w:val="center"/>
            <w:hideMark/>
          </w:tcPr>
          <w:p w14:paraId="04D1A1F8"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93F52EC"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D5D31E8"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B5042A9" w14:textId="77777777" w:rsidR="00A619F1" w:rsidRDefault="00A619F1">
            <w:pPr>
              <w:jc w:val="right"/>
              <w:rPr>
                <w:rFonts w:eastAsia="Times New Roman"/>
                <w:sz w:val="20"/>
                <w:szCs w:val="20"/>
              </w:rPr>
            </w:pPr>
          </w:p>
        </w:tc>
      </w:tr>
      <w:tr w:rsidR="00A619F1" w14:paraId="784D2F5C" w14:textId="77777777" w:rsidTr="00A619F1">
        <w:trPr>
          <w:trHeight w:val="255"/>
        </w:trPr>
        <w:tc>
          <w:tcPr>
            <w:tcW w:w="3040" w:type="dxa"/>
            <w:tcBorders>
              <w:top w:val="nil"/>
              <w:left w:val="nil"/>
              <w:bottom w:val="nil"/>
              <w:right w:val="nil"/>
            </w:tcBorders>
            <w:shd w:val="clear" w:color="auto" w:fill="auto"/>
            <w:vAlign w:val="center"/>
            <w:hideMark/>
          </w:tcPr>
          <w:p w14:paraId="41A82E4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企业所得税</w:t>
            </w:r>
          </w:p>
        </w:tc>
        <w:tc>
          <w:tcPr>
            <w:tcW w:w="1580" w:type="dxa"/>
            <w:tcBorders>
              <w:top w:val="nil"/>
              <w:left w:val="nil"/>
              <w:bottom w:val="nil"/>
              <w:right w:val="nil"/>
            </w:tcBorders>
            <w:shd w:val="clear" w:color="auto" w:fill="auto"/>
            <w:vAlign w:val="center"/>
            <w:hideMark/>
          </w:tcPr>
          <w:p w14:paraId="6C035DB6"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582EF0BF"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BD6C34E"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90F3ABD" w14:textId="77777777" w:rsidR="00A619F1" w:rsidRDefault="00A619F1">
            <w:pPr>
              <w:jc w:val="right"/>
              <w:rPr>
                <w:rFonts w:eastAsia="Times New Roman"/>
                <w:sz w:val="20"/>
                <w:szCs w:val="20"/>
              </w:rPr>
            </w:pPr>
          </w:p>
        </w:tc>
      </w:tr>
      <w:tr w:rsidR="00A619F1" w14:paraId="64D63732" w14:textId="77777777" w:rsidTr="00A619F1">
        <w:trPr>
          <w:trHeight w:val="255"/>
        </w:trPr>
        <w:tc>
          <w:tcPr>
            <w:tcW w:w="3040" w:type="dxa"/>
            <w:tcBorders>
              <w:top w:val="nil"/>
              <w:left w:val="nil"/>
              <w:bottom w:val="nil"/>
              <w:right w:val="nil"/>
            </w:tcBorders>
            <w:shd w:val="clear" w:color="auto" w:fill="auto"/>
            <w:vAlign w:val="center"/>
            <w:hideMark/>
          </w:tcPr>
          <w:p w14:paraId="441EE04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城市维护建设税</w:t>
            </w:r>
          </w:p>
        </w:tc>
        <w:tc>
          <w:tcPr>
            <w:tcW w:w="1580" w:type="dxa"/>
            <w:tcBorders>
              <w:top w:val="nil"/>
              <w:left w:val="nil"/>
              <w:bottom w:val="nil"/>
              <w:right w:val="nil"/>
            </w:tcBorders>
            <w:shd w:val="clear" w:color="auto" w:fill="auto"/>
            <w:vAlign w:val="center"/>
            <w:hideMark/>
          </w:tcPr>
          <w:p w14:paraId="6F8F9175"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1CC2B23"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09FE4D0"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119C638" w14:textId="77777777" w:rsidR="00A619F1" w:rsidRDefault="00A619F1">
            <w:pPr>
              <w:jc w:val="right"/>
              <w:rPr>
                <w:rFonts w:eastAsia="Times New Roman"/>
                <w:sz w:val="20"/>
                <w:szCs w:val="20"/>
              </w:rPr>
            </w:pPr>
          </w:p>
        </w:tc>
      </w:tr>
      <w:tr w:rsidR="00A619F1" w14:paraId="1DF8DF9E" w14:textId="77777777" w:rsidTr="00A619F1">
        <w:trPr>
          <w:trHeight w:val="255"/>
        </w:trPr>
        <w:tc>
          <w:tcPr>
            <w:tcW w:w="3040" w:type="dxa"/>
            <w:tcBorders>
              <w:top w:val="nil"/>
              <w:left w:val="nil"/>
              <w:bottom w:val="nil"/>
              <w:right w:val="nil"/>
            </w:tcBorders>
            <w:shd w:val="clear" w:color="auto" w:fill="auto"/>
            <w:vAlign w:val="center"/>
            <w:hideMark/>
          </w:tcPr>
          <w:p w14:paraId="091065B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房产税</w:t>
            </w:r>
          </w:p>
        </w:tc>
        <w:tc>
          <w:tcPr>
            <w:tcW w:w="1580" w:type="dxa"/>
            <w:tcBorders>
              <w:top w:val="nil"/>
              <w:left w:val="nil"/>
              <w:bottom w:val="nil"/>
              <w:right w:val="nil"/>
            </w:tcBorders>
            <w:shd w:val="clear" w:color="auto" w:fill="auto"/>
            <w:vAlign w:val="center"/>
            <w:hideMark/>
          </w:tcPr>
          <w:p w14:paraId="551BBEB4"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46FDE54"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2B0F54F"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9BFCBC4" w14:textId="77777777" w:rsidR="00A619F1" w:rsidRDefault="00A619F1">
            <w:pPr>
              <w:jc w:val="right"/>
              <w:rPr>
                <w:rFonts w:eastAsia="Times New Roman"/>
                <w:sz w:val="20"/>
                <w:szCs w:val="20"/>
              </w:rPr>
            </w:pPr>
          </w:p>
        </w:tc>
      </w:tr>
      <w:tr w:rsidR="00A619F1" w14:paraId="4B42CF2B" w14:textId="77777777" w:rsidTr="00A619F1">
        <w:trPr>
          <w:trHeight w:val="255"/>
        </w:trPr>
        <w:tc>
          <w:tcPr>
            <w:tcW w:w="3040" w:type="dxa"/>
            <w:tcBorders>
              <w:top w:val="nil"/>
              <w:left w:val="nil"/>
              <w:bottom w:val="nil"/>
              <w:right w:val="nil"/>
            </w:tcBorders>
            <w:shd w:val="clear" w:color="auto" w:fill="auto"/>
            <w:vAlign w:val="center"/>
            <w:hideMark/>
          </w:tcPr>
          <w:p w14:paraId="6FA779D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土地使用税</w:t>
            </w:r>
          </w:p>
        </w:tc>
        <w:tc>
          <w:tcPr>
            <w:tcW w:w="1580" w:type="dxa"/>
            <w:tcBorders>
              <w:top w:val="nil"/>
              <w:left w:val="nil"/>
              <w:bottom w:val="nil"/>
              <w:right w:val="nil"/>
            </w:tcBorders>
            <w:shd w:val="clear" w:color="auto" w:fill="auto"/>
            <w:vAlign w:val="center"/>
            <w:hideMark/>
          </w:tcPr>
          <w:p w14:paraId="06F99428"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FB589CA"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273DA41"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188E195" w14:textId="77777777" w:rsidR="00A619F1" w:rsidRDefault="00A619F1">
            <w:pPr>
              <w:jc w:val="right"/>
              <w:rPr>
                <w:rFonts w:eastAsia="Times New Roman"/>
                <w:sz w:val="20"/>
                <w:szCs w:val="20"/>
              </w:rPr>
            </w:pPr>
          </w:p>
        </w:tc>
      </w:tr>
      <w:tr w:rsidR="00A619F1" w14:paraId="380B013D" w14:textId="77777777" w:rsidTr="00A619F1">
        <w:trPr>
          <w:trHeight w:val="255"/>
        </w:trPr>
        <w:tc>
          <w:tcPr>
            <w:tcW w:w="3040" w:type="dxa"/>
            <w:tcBorders>
              <w:top w:val="nil"/>
              <w:left w:val="nil"/>
              <w:bottom w:val="nil"/>
              <w:right w:val="nil"/>
            </w:tcBorders>
            <w:shd w:val="clear" w:color="auto" w:fill="auto"/>
            <w:vAlign w:val="center"/>
            <w:hideMark/>
          </w:tcPr>
          <w:p w14:paraId="5D128DB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个人所得税</w:t>
            </w:r>
          </w:p>
        </w:tc>
        <w:tc>
          <w:tcPr>
            <w:tcW w:w="1580" w:type="dxa"/>
            <w:tcBorders>
              <w:top w:val="nil"/>
              <w:left w:val="nil"/>
              <w:bottom w:val="nil"/>
              <w:right w:val="nil"/>
            </w:tcBorders>
            <w:shd w:val="clear" w:color="auto" w:fill="auto"/>
            <w:vAlign w:val="center"/>
            <w:hideMark/>
          </w:tcPr>
          <w:p w14:paraId="2BD4AC28"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8DD5738"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E67CD44"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F3AA64E" w14:textId="77777777" w:rsidR="00A619F1" w:rsidRDefault="00A619F1">
            <w:pPr>
              <w:jc w:val="right"/>
              <w:rPr>
                <w:rFonts w:eastAsia="Times New Roman"/>
                <w:sz w:val="20"/>
                <w:szCs w:val="20"/>
              </w:rPr>
            </w:pPr>
          </w:p>
        </w:tc>
      </w:tr>
      <w:tr w:rsidR="00A619F1" w14:paraId="60B94C30" w14:textId="77777777" w:rsidTr="00A619F1">
        <w:trPr>
          <w:trHeight w:val="255"/>
        </w:trPr>
        <w:tc>
          <w:tcPr>
            <w:tcW w:w="3040" w:type="dxa"/>
            <w:tcBorders>
              <w:top w:val="nil"/>
              <w:left w:val="nil"/>
              <w:bottom w:val="nil"/>
              <w:right w:val="nil"/>
            </w:tcBorders>
            <w:shd w:val="clear" w:color="auto" w:fill="auto"/>
            <w:vAlign w:val="center"/>
            <w:hideMark/>
          </w:tcPr>
          <w:p w14:paraId="193B413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教育费附加（含地方教育费附加）</w:t>
            </w:r>
          </w:p>
        </w:tc>
        <w:tc>
          <w:tcPr>
            <w:tcW w:w="1580" w:type="dxa"/>
            <w:tcBorders>
              <w:top w:val="nil"/>
              <w:left w:val="nil"/>
              <w:bottom w:val="nil"/>
              <w:right w:val="nil"/>
            </w:tcBorders>
            <w:shd w:val="clear" w:color="auto" w:fill="auto"/>
            <w:vAlign w:val="center"/>
            <w:hideMark/>
          </w:tcPr>
          <w:p w14:paraId="11420D2A"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DFFB57D"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5E23CD9"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34532C4" w14:textId="77777777" w:rsidR="00A619F1" w:rsidRDefault="00A619F1">
            <w:pPr>
              <w:jc w:val="right"/>
              <w:rPr>
                <w:rFonts w:eastAsia="Times New Roman"/>
                <w:sz w:val="20"/>
                <w:szCs w:val="20"/>
              </w:rPr>
            </w:pPr>
          </w:p>
        </w:tc>
      </w:tr>
      <w:tr w:rsidR="00A619F1" w14:paraId="5364B536" w14:textId="77777777" w:rsidTr="00A619F1">
        <w:trPr>
          <w:trHeight w:val="255"/>
        </w:trPr>
        <w:tc>
          <w:tcPr>
            <w:tcW w:w="3040" w:type="dxa"/>
            <w:tcBorders>
              <w:top w:val="nil"/>
              <w:left w:val="nil"/>
              <w:bottom w:val="nil"/>
              <w:right w:val="nil"/>
            </w:tcBorders>
            <w:shd w:val="clear" w:color="auto" w:fill="auto"/>
            <w:vAlign w:val="center"/>
            <w:hideMark/>
          </w:tcPr>
          <w:p w14:paraId="3FACB61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其他税费</w:t>
            </w:r>
          </w:p>
        </w:tc>
        <w:tc>
          <w:tcPr>
            <w:tcW w:w="1580" w:type="dxa"/>
            <w:tcBorders>
              <w:top w:val="nil"/>
              <w:left w:val="nil"/>
              <w:bottom w:val="nil"/>
              <w:right w:val="nil"/>
            </w:tcBorders>
            <w:shd w:val="clear" w:color="auto" w:fill="auto"/>
            <w:vAlign w:val="center"/>
            <w:hideMark/>
          </w:tcPr>
          <w:p w14:paraId="5FD346DB"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475234F9"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7C70023"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85D03B9" w14:textId="77777777" w:rsidR="00A619F1" w:rsidRDefault="00A619F1">
            <w:pPr>
              <w:jc w:val="right"/>
              <w:rPr>
                <w:rFonts w:eastAsia="Times New Roman"/>
                <w:sz w:val="20"/>
                <w:szCs w:val="20"/>
              </w:rPr>
            </w:pPr>
          </w:p>
        </w:tc>
      </w:tr>
      <w:tr w:rsidR="00A619F1" w14:paraId="1467A453" w14:textId="77777777" w:rsidTr="00A619F1">
        <w:trPr>
          <w:trHeight w:val="263"/>
        </w:trPr>
        <w:tc>
          <w:tcPr>
            <w:tcW w:w="3040" w:type="dxa"/>
            <w:tcBorders>
              <w:top w:val="single" w:sz="4" w:space="0" w:color="auto"/>
              <w:left w:val="nil"/>
              <w:bottom w:val="single" w:sz="8" w:space="0" w:color="000000"/>
              <w:right w:val="nil"/>
            </w:tcBorders>
            <w:shd w:val="clear" w:color="auto" w:fill="auto"/>
            <w:vAlign w:val="center"/>
            <w:hideMark/>
          </w:tcPr>
          <w:p w14:paraId="5988ACC3"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80" w:type="dxa"/>
            <w:tcBorders>
              <w:top w:val="single" w:sz="4" w:space="0" w:color="auto"/>
              <w:left w:val="nil"/>
              <w:bottom w:val="single" w:sz="8" w:space="0" w:color="000000"/>
              <w:right w:val="nil"/>
            </w:tcBorders>
            <w:shd w:val="clear" w:color="auto" w:fill="auto"/>
            <w:vAlign w:val="center"/>
            <w:hideMark/>
          </w:tcPr>
          <w:p w14:paraId="6B588E0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3F4C9C0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790B508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421E030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113851C" w14:textId="6717CA22" w:rsidR="00766AE6" w:rsidRDefault="00A619F1">
      <w:pPr>
        <w:snapToGrid w:val="0"/>
        <w:spacing w:beforeLines="50" w:before="120" w:afterLines="90" w:after="216"/>
        <w:ind w:leftChars="-1" w:left="-2"/>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【提示：增值税，根据</w:t>
      </w:r>
      <w:r w:rsidR="007A1860">
        <w:rPr>
          <w:rFonts w:ascii="Arial Narrow" w:eastAsia="仿宋_GB2312" w:hAnsi="Arial Narrow"/>
          <w:color w:val="0000FF"/>
          <w:sz w:val="24"/>
        </w:rPr>
        <w:t>“</w:t>
      </w:r>
      <w:r w:rsidR="007A1860">
        <w:rPr>
          <w:rFonts w:ascii="Arial Narrow" w:eastAsia="仿宋_GB2312" w:hAnsi="Arial Narrow"/>
          <w:color w:val="0000FF"/>
          <w:sz w:val="24"/>
        </w:rPr>
        <w:t>应交税费</w:t>
      </w:r>
      <w:r w:rsidR="007A1860">
        <w:rPr>
          <w:rFonts w:ascii="Arial Narrow" w:eastAsia="仿宋_GB2312" w:hAnsi="Arial Narrow"/>
          <w:color w:val="0000FF"/>
          <w:sz w:val="24"/>
        </w:rPr>
        <w:t>-</w:t>
      </w:r>
      <w:r w:rsidR="007A1860">
        <w:rPr>
          <w:rFonts w:ascii="Arial Narrow" w:eastAsia="仿宋_GB2312" w:hAnsi="Arial Narrow"/>
          <w:color w:val="0000FF"/>
          <w:sz w:val="24"/>
        </w:rPr>
        <w:t>未交增值税、简易计税、转让金融商品应交增值税、代扣代缴增值税</w:t>
      </w:r>
      <w:r w:rsidR="007A1860">
        <w:rPr>
          <w:rFonts w:ascii="Arial Narrow" w:eastAsia="仿宋_GB2312" w:hAnsi="Arial Narrow"/>
          <w:color w:val="0000FF"/>
          <w:sz w:val="24"/>
        </w:rPr>
        <w:t>”</w:t>
      </w:r>
      <w:r w:rsidR="007A1860">
        <w:rPr>
          <w:rFonts w:ascii="Arial Narrow" w:eastAsia="仿宋_GB2312" w:hAnsi="Arial Narrow"/>
          <w:color w:val="0000FF"/>
          <w:sz w:val="24"/>
        </w:rPr>
        <w:t>科目贷方余额计算填列；】</w:t>
      </w:r>
    </w:p>
    <w:bookmarkEnd w:id="30"/>
    <w:bookmarkEnd w:id="31"/>
    <w:bookmarkEnd w:id="32"/>
    <w:bookmarkEnd w:id="33"/>
    <w:bookmarkEnd w:id="34"/>
    <w:p w14:paraId="40B9F059" w14:textId="612F049E" w:rsidR="00A619F1" w:rsidRPr="00DD3DBB" w:rsidRDefault="007A1860" w:rsidP="00DD3DBB">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35</w:t>
      </w:r>
      <w:r>
        <w:rPr>
          <w:rFonts w:ascii="Arial Narrow" w:eastAsia="仿宋_GB2312" w:hAnsi="Arial Narrow"/>
          <w:sz w:val="24"/>
        </w:rPr>
        <w:t>、其他应付款</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"QCF111 </w:instrText>
      </w:r>
      <w:r w:rsidR="00A619F1">
        <w:rPr>
          <w:rFonts w:ascii="Arial Narrow" w:eastAsia="仿宋_GB2312" w:hAnsi="Arial Narrow"/>
          <w:sz w:val="24"/>
        </w:rPr>
        <w:instrText>其他应付款</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111</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)!JiuQiQCF111" \h </w:instrText>
      </w:r>
      <w:r w:rsidR="00DD3DBB">
        <w:rPr>
          <w:rFonts w:ascii="Arial Narrow" w:eastAsia="仿宋_GB2312" w:hAnsi="Arial Narrow"/>
          <w:sz w:val="24"/>
        </w:rPr>
        <w:instrText xml:space="preserve"> \* MERGEFORMAT </w:instrText>
      </w:r>
      <w:r w:rsidR="00A619F1">
        <w:rPr>
          <w:rFonts w:ascii="Arial Narrow" w:eastAsia="仿宋_GB2312" w:hAnsi="Arial Narrow"/>
          <w:sz w:val="24"/>
        </w:rPr>
        <w:fldChar w:fldCharType="separate"/>
      </w:r>
    </w:p>
    <w:tbl>
      <w:tblPr>
        <w:tblW w:w="9200" w:type="dxa"/>
        <w:tblLook w:val="04A0" w:firstRow="1" w:lastRow="0" w:firstColumn="1" w:lastColumn="0" w:noHBand="0" w:noVBand="1"/>
      </w:tblPr>
      <w:tblGrid>
        <w:gridCol w:w="6060"/>
        <w:gridCol w:w="1580"/>
        <w:gridCol w:w="1560"/>
      </w:tblGrid>
      <w:tr w:rsidR="00A619F1" w:rsidRPr="00DD3DBB" w14:paraId="709BF954" w14:textId="77777777" w:rsidTr="00A619F1">
        <w:trPr>
          <w:trHeight w:val="255"/>
        </w:trPr>
        <w:tc>
          <w:tcPr>
            <w:tcW w:w="6060" w:type="dxa"/>
            <w:tcBorders>
              <w:top w:val="single" w:sz="8" w:space="0" w:color="000000"/>
              <w:left w:val="nil"/>
              <w:bottom w:val="single" w:sz="4" w:space="0" w:color="auto"/>
              <w:right w:val="nil"/>
            </w:tcBorders>
            <w:shd w:val="clear" w:color="auto" w:fill="auto"/>
            <w:vAlign w:val="center"/>
            <w:hideMark/>
          </w:tcPr>
          <w:p w14:paraId="52251138" w14:textId="2B3C3B41" w:rsidR="00A619F1" w:rsidRPr="00DD3DBB" w:rsidRDefault="00A619F1" w:rsidP="00DD3DBB">
            <w:pPr>
              <w:widowControl/>
              <w:spacing w:beforeLines="50" w:before="120" w:afterLines="90" w:after="216"/>
              <w:ind w:leftChars="-200" w:left="-420"/>
              <w:jc w:val="left"/>
              <w:outlineLvl w:val="1"/>
              <w:rPr>
                <w:rFonts w:ascii="Arial Narrow" w:eastAsia="仿宋_GB2312" w:hAnsi="Arial Narrow"/>
                <w:sz w:val="24"/>
              </w:rPr>
            </w:pPr>
            <w:r w:rsidRPr="00DD3DBB">
              <w:rPr>
                <w:rFonts w:ascii="Arial Narrow" w:eastAsia="仿宋_GB2312" w:hAnsi="Arial Narrow"/>
                <w:sz w:val="24"/>
              </w:rPr>
              <w:t>项</w:t>
            </w:r>
            <w:r w:rsidRPr="00DD3DBB">
              <w:rPr>
                <w:rFonts w:ascii="Arial Narrow" w:eastAsia="仿宋_GB2312" w:hAnsi="Arial Narrow"/>
                <w:sz w:val="24"/>
              </w:rPr>
              <w:t xml:space="preserve">     </w:t>
            </w:r>
            <w:r w:rsidRPr="00DD3DBB">
              <w:rPr>
                <w:rFonts w:ascii="Arial Narrow" w:eastAsia="仿宋_GB2312" w:hAnsi="Arial Narrow"/>
                <w:sz w:val="24"/>
              </w:rPr>
              <w:t>目</w:t>
            </w:r>
          </w:p>
        </w:tc>
        <w:tc>
          <w:tcPr>
            <w:tcW w:w="1580" w:type="dxa"/>
            <w:tcBorders>
              <w:top w:val="single" w:sz="8" w:space="0" w:color="000000"/>
              <w:left w:val="nil"/>
              <w:bottom w:val="single" w:sz="4" w:space="0" w:color="auto"/>
              <w:right w:val="nil"/>
            </w:tcBorders>
            <w:shd w:val="clear" w:color="auto" w:fill="auto"/>
            <w:vAlign w:val="center"/>
            <w:hideMark/>
          </w:tcPr>
          <w:p w14:paraId="73126350" w14:textId="77777777" w:rsidR="00A619F1" w:rsidRPr="00DD3DBB" w:rsidRDefault="00A619F1" w:rsidP="00DD3DBB">
            <w:pPr>
              <w:widowControl/>
              <w:spacing w:beforeLines="50" w:before="120" w:afterLines="90" w:after="216"/>
              <w:ind w:leftChars="-200" w:left="-420"/>
              <w:jc w:val="left"/>
              <w:outlineLvl w:val="1"/>
              <w:rPr>
                <w:rFonts w:ascii="Arial Narrow" w:eastAsia="仿宋_GB2312" w:hAnsi="Arial Narrow"/>
                <w:sz w:val="24"/>
              </w:rPr>
            </w:pPr>
            <w:r w:rsidRPr="00DD3DBB">
              <w:rPr>
                <w:rFonts w:ascii="Arial Narrow" w:eastAsia="仿宋_GB2312" w:hAnsi="Arial Narrow"/>
                <w:sz w:val="24"/>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2378E954" w14:textId="77777777" w:rsidR="00A619F1" w:rsidRPr="00DD3DBB" w:rsidRDefault="00A619F1" w:rsidP="00DD3DBB">
            <w:pPr>
              <w:widowControl/>
              <w:spacing w:beforeLines="50" w:before="120" w:afterLines="90" w:after="216"/>
              <w:ind w:leftChars="-200" w:left="-420"/>
              <w:jc w:val="left"/>
              <w:outlineLvl w:val="1"/>
              <w:rPr>
                <w:rFonts w:ascii="Arial Narrow" w:eastAsia="仿宋_GB2312" w:hAnsi="Arial Narrow"/>
                <w:sz w:val="24"/>
              </w:rPr>
            </w:pPr>
            <w:r w:rsidRPr="00DD3DBB">
              <w:rPr>
                <w:rFonts w:ascii="Arial Narrow" w:eastAsia="仿宋_GB2312" w:hAnsi="Arial Narrow"/>
                <w:sz w:val="24"/>
              </w:rPr>
              <w:t>年初余额</w:t>
            </w:r>
          </w:p>
        </w:tc>
      </w:tr>
      <w:tr w:rsidR="00A619F1" w:rsidRPr="00DD3DBB" w14:paraId="0E3EB6FD" w14:textId="77777777" w:rsidTr="00A619F1">
        <w:trPr>
          <w:trHeight w:val="255"/>
        </w:trPr>
        <w:tc>
          <w:tcPr>
            <w:tcW w:w="6060" w:type="dxa"/>
            <w:tcBorders>
              <w:top w:val="nil"/>
              <w:left w:val="nil"/>
              <w:bottom w:val="nil"/>
              <w:right w:val="nil"/>
            </w:tcBorders>
            <w:shd w:val="clear" w:color="auto" w:fill="auto"/>
            <w:vAlign w:val="center"/>
            <w:hideMark/>
          </w:tcPr>
          <w:p w14:paraId="2AB9061A" w14:textId="77777777" w:rsidR="00A619F1" w:rsidRPr="00DD3DBB" w:rsidRDefault="00A619F1" w:rsidP="00DD3DBB">
            <w:pPr>
              <w:widowControl/>
              <w:spacing w:beforeLines="50" w:before="120" w:afterLines="90" w:after="216"/>
              <w:ind w:leftChars="-200" w:left="-420"/>
              <w:jc w:val="left"/>
              <w:outlineLvl w:val="1"/>
              <w:rPr>
                <w:rFonts w:ascii="Arial Narrow" w:eastAsia="仿宋_GB2312" w:hAnsi="Arial Narrow"/>
                <w:sz w:val="24"/>
              </w:rPr>
            </w:pPr>
            <w:r w:rsidRPr="00DD3DBB">
              <w:rPr>
                <w:rFonts w:ascii="Arial Narrow" w:eastAsia="仿宋_GB2312" w:hAnsi="Arial Narrow" w:hint="eastAsia"/>
                <w:sz w:val="24"/>
              </w:rPr>
              <w:t>应付利息</w:t>
            </w:r>
          </w:p>
        </w:tc>
        <w:tc>
          <w:tcPr>
            <w:tcW w:w="1580" w:type="dxa"/>
            <w:tcBorders>
              <w:top w:val="nil"/>
              <w:left w:val="nil"/>
              <w:bottom w:val="nil"/>
              <w:right w:val="nil"/>
            </w:tcBorders>
            <w:shd w:val="clear" w:color="auto" w:fill="auto"/>
            <w:vAlign w:val="center"/>
            <w:hideMark/>
          </w:tcPr>
          <w:p w14:paraId="172BCD38" w14:textId="77777777" w:rsidR="00A619F1" w:rsidRPr="00DD3DBB" w:rsidRDefault="00A619F1" w:rsidP="00DD3DBB">
            <w:pPr>
              <w:widowControl/>
              <w:spacing w:beforeLines="50" w:before="120" w:afterLines="90" w:after="216"/>
              <w:ind w:leftChars="-200" w:left="-420"/>
              <w:jc w:val="left"/>
              <w:outlineLvl w:val="1"/>
              <w:rPr>
                <w:rFonts w:ascii="Arial Narrow" w:eastAsia="仿宋_GB2312" w:hAnsi="Arial Narrow"/>
                <w:sz w:val="24"/>
              </w:rPr>
            </w:pPr>
          </w:p>
        </w:tc>
        <w:tc>
          <w:tcPr>
            <w:tcW w:w="1560" w:type="dxa"/>
            <w:tcBorders>
              <w:top w:val="nil"/>
              <w:left w:val="nil"/>
              <w:bottom w:val="nil"/>
              <w:right w:val="nil"/>
            </w:tcBorders>
            <w:shd w:val="clear" w:color="auto" w:fill="auto"/>
            <w:vAlign w:val="center"/>
            <w:hideMark/>
          </w:tcPr>
          <w:p w14:paraId="066C928C" w14:textId="77777777" w:rsidR="00A619F1" w:rsidRPr="00DD3DBB" w:rsidRDefault="00A619F1" w:rsidP="00DD3DBB">
            <w:pPr>
              <w:widowControl/>
              <w:spacing w:beforeLines="50" w:before="120" w:afterLines="90" w:after="216"/>
              <w:ind w:leftChars="-200" w:left="-420"/>
              <w:jc w:val="left"/>
              <w:outlineLvl w:val="1"/>
              <w:rPr>
                <w:rFonts w:ascii="Arial Narrow" w:eastAsia="仿宋_GB2312" w:hAnsi="Arial Narrow"/>
                <w:sz w:val="24"/>
              </w:rPr>
            </w:pPr>
          </w:p>
        </w:tc>
      </w:tr>
      <w:tr w:rsidR="00A619F1" w:rsidRPr="00DD3DBB" w14:paraId="4C244244" w14:textId="77777777" w:rsidTr="00A619F1">
        <w:trPr>
          <w:trHeight w:val="255"/>
        </w:trPr>
        <w:tc>
          <w:tcPr>
            <w:tcW w:w="6060" w:type="dxa"/>
            <w:tcBorders>
              <w:top w:val="nil"/>
              <w:left w:val="nil"/>
              <w:bottom w:val="nil"/>
              <w:right w:val="nil"/>
            </w:tcBorders>
            <w:shd w:val="clear" w:color="auto" w:fill="auto"/>
            <w:vAlign w:val="center"/>
            <w:hideMark/>
          </w:tcPr>
          <w:p w14:paraId="16FECF3F" w14:textId="77777777" w:rsidR="00A619F1" w:rsidRPr="00DD3DBB" w:rsidRDefault="00A619F1" w:rsidP="00DD3DBB">
            <w:pPr>
              <w:widowControl/>
              <w:spacing w:beforeLines="50" w:before="120" w:afterLines="90" w:after="216"/>
              <w:ind w:leftChars="-200" w:left="-420"/>
              <w:jc w:val="left"/>
              <w:outlineLvl w:val="1"/>
              <w:rPr>
                <w:rFonts w:ascii="Arial Narrow" w:eastAsia="仿宋_GB2312" w:hAnsi="Arial Narrow"/>
                <w:sz w:val="24"/>
              </w:rPr>
            </w:pPr>
            <w:r w:rsidRPr="00DD3DBB">
              <w:rPr>
                <w:rFonts w:ascii="Arial Narrow" w:eastAsia="仿宋_GB2312" w:hAnsi="Arial Narrow" w:hint="eastAsia"/>
                <w:sz w:val="24"/>
              </w:rPr>
              <w:t>应付股利</w:t>
            </w:r>
          </w:p>
        </w:tc>
        <w:tc>
          <w:tcPr>
            <w:tcW w:w="1580" w:type="dxa"/>
            <w:tcBorders>
              <w:top w:val="nil"/>
              <w:left w:val="nil"/>
              <w:bottom w:val="nil"/>
              <w:right w:val="nil"/>
            </w:tcBorders>
            <w:shd w:val="clear" w:color="auto" w:fill="auto"/>
            <w:vAlign w:val="center"/>
            <w:hideMark/>
          </w:tcPr>
          <w:p w14:paraId="4861545D" w14:textId="77777777" w:rsidR="00A619F1" w:rsidRPr="00DD3DBB" w:rsidRDefault="00A619F1" w:rsidP="00DD3DBB">
            <w:pPr>
              <w:widowControl/>
              <w:spacing w:beforeLines="50" w:before="120" w:afterLines="90" w:after="216"/>
              <w:ind w:leftChars="-200" w:left="-420"/>
              <w:jc w:val="left"/>
              <w:outlineLvl w:val="1"/>
              <w:rPr>
                <w:rFonts w:ascii="Arial Narrow" w:eastAsia="仿宋_GB2312" w:hAnsi="Arial Narrow"/>
                <w:sz w:val="24"/>
              </w:rPr>
            </w:pPr>
          </w:p>
        </w:tc>
        <w:tc>
          <w:tcPr>
            <w:tcW w:w="1560" w:type="dxa"/>
            <w:tcBorders>
              <w:top w:val="nil"/>
              <w:left w:val="nil"/>
              <w:bottom w:val="nil"/>
              <w:right w:val="nil"/>
            </w:tcBorders>
            <w:shd w:val="clear" w:color="auto" w:fill="auto"/>
            <w:vAlign w:val="center"/>
            <w:hideMark/>
          </w:tcPr>
          <w:p w14:paraId="58EE61A1" w14:textId="77777777" w:rsidR="00A619F1" w:rsidRPr="00DD3DBB" w:rsidRDefault="00A619F1" w:rsidP="00DD3DBB">
            <w:pPr>
              <w:widowControl/>
              <w:spacing w:beforeLines="50" w:before="120" w:afterLines="90" w:after="216"/>
              <w:ind w:leftChars="-200" w:left="-420"/>
              <w:jc w:val="left"/>
              <w:outlineLvl w:val="1"/>
              <w:rPr>
                <w:rFonts w:ascii="Arial Narrow" w:eastAsia="仿宋_GB2312" w:hAnsi="Arial Narrow"/>
                <w:sz w:val="24"/>
              </w:rPr>
            </w:pPr>
          </w:p>
        </w:tc>
      </w:tr>
      <w:tr w:rsidR="00A619F1" w:rsidRPr="00DD3DBB" w14:paraId="18631A27" w14:textId="77777777" w:rsidTr="00A619F1">
        <w:trPr>
          <w:trHeight w:val="255"/>
        </w:trPr>
        <w:tc>
          <w:tcPr>
            <w:tcW w:w="6060" w:type="dxa"/>
            <w:tcBorders>
              <w:top w:val="nil"/>
              <w:left w:val="nil"/>
              <w:bottom w:val="nil"/>
              <w:right w:val="nil"/>
            </w:tcBorders>
            <w:shd w:val="clear" w:color="auto" w:fill="auto"/>
            <w:vAlign w:val="center"/>
            <w:hideMark/>
          </w:tcPr>
          <w:p w14:paraId="260F104F" w14:textId="77777777" w:rsidR="00A619F1" w:rsidRPr="00DD3DBB" w:rsidRDefault="00A619F1" w:rsidP="00DD3DBB">
            <w:pPr>
              <w:widowControl/>
              <w:spacing w:beforeLines="50" w:before="120" w:afterLines="90" w:after="216"/>
              <w:ind w:leftChars="-200" w:left="-420"/>
              <w:jc w:val="left"/>
              <w:outlineLvl w:val="1"/>
              <w:rPr>
                <w:rFonts w:ascii="Arial Narrow" w:eastAsia="仿宋_GB2312" w:hAnsi="Arial Narrow"/>
                <w:sz w:val="24"/>
              </w:rPr>
            </w:pPr>
            <w:r w:rsidRPr="00DD3DBB">
              <w:rPr>
                <w:rFonts w:ascii="Arial Narrow" w:eastAsia="仿宋_GB2312" w:hAnsi="Arial Narrow" w:hint="eastAsia"/>
                <w:sz w:val="24"/>
              </w:rPr>
              <w:t>其他应付款</w:t>
            </w:r>
          </w:p>
        </w:tc>
        <w:tc>
          <w:tcPr>
            <w:tcW w:w="1580" w:type="dxa"/>
            <w:tcBorders>
              <w:top w:val="nil"/>
              <w:left w:val="nil"/>
              <w:bottom w:val="nil"/>
              <w:right w:val="nil"/>
            </w:tcBorders>
            <w:shd w:val="clear" w:color="auto" w:fill="auto"/>
            <w:vAlign w:val="center"/>
            <w:hideMark/>
          </w:tcPr>
          <w:p w14:paraId="2AF165DE" w14:textId="77777777" w:rsidR="00A619F1" w:rsidRPr="00DD3DBB" w:rsidRDefault="00A619F1" w:rsidP="00DD3DBB">
            <w:pPr>
              <w:widowControl/>
              <w:spacing w:beforeLines="50" w:before="120" w:afterLines="90" w:after="216"/>
              <w:ind w:leftChars="-200" w:left="-420"/>
              <w:jc w:val="left"/>
              <w:outlineLvl w:val="1"/>
              <w:rPr>
                <w:rFonts w:ascii="Arial Narrow" w:eastAsia="仿宋_GB2312" w:hAnsi="Arial Narrow"/>
                <w:sz w:val="24"/>
              </w:rPr>
            </w:pPr>
          </w:p>
        </w:tc>
        <w:tc>
          <w:tcPr>
            <w:tcW w:w="1560" w:type="dxa"/>
            <w:tcBorders>
              <w:top w:val="nil"/>
              <w:left w:val="nil"/>
              <w:bottom w:val="nil"/>
              <w:right w:val="nil"/>
            </w:tcBorders>
            <w:shd w:val="clear" w:color="auto" w:fill="auto"/>
            <w:vAlign w:val="center"/>
            <w:hideMark/>
          </w:tcPr>
          <w:p w14:paraId="09DDADD9" w14:textId="77777777" w:rsidR="00A619F1" w:rsidRPr="00DD3DBB" w:rsidRDefault="00A619F1" w:rsidP="00DD3DBB">
            <w:pPr>
              <w:widowControl/>
              <w:spacing w:beforeLines="50" w:before="120" w:afterLines="90" w:after="216"/>
              <w:ind w:leftChars="-200" w:left="-420"/>
              <w:jc w:val="left"/>
              <w:outlineLvl w:val="1"/>
              <w:rPr>
                <w:rFonts w:ascii="Arial Narrow" w:eastAsia="仿宋_GB2312" w:hAnsi="Arial Narrow"/>
                <w:sz w:val="24"/>
              </w:rPr>
            </w:pPr>
          </w:p>
        </w:tc>
      </w:tr>
      <w:tr w:rsidR="00A619F1" w:rsidRPr="00DD3DBB" w14:paraId="2CAF7EBD" w14:textId="77777777" w:rsidTr="00A619F1">
        <w:trPr>
          <w:trHeight w:val="263"/>
        </w:trPr>
        <w:tc>
          <w:tcPr>
            <w:tcW w:w="6060" w:type="dxa"/>
            <w:tcBorders>
              <w:top w:val="single" w:sz="4" w:space="0" w:color="auto"/>
              <w:left w:val="nil"/>
              <w:bottom w:val="single" w:sz="8" w:space="0" w:color="000000"/>
              <w:right w:val="nil"/>
            </w:tcBorders>
            <w:shd w:val="clear" w:color="auto" w:fill="auto"/>
            <w:vAlign w:val="center"/>
            <w:hideMark/>
          </w:tcPr>
          <w:p w14:paraId="2CEF061D" w14:textId="77777777" w:rsidR="00A619F1" w:rsidRPr="00DD3DBB" w:rsidRDefault="00A619F1" w:rsidP="00DD3DBB">
            <w:pPr>
              <w:widowControl/>
              <w:spacing w:beforeLines="50" w:before="120" w:afterLines="90" w:after="216"/>
              <w:ind w:leftChars="-200" w:left="-420"/>
              <w:jc w:val="left"/>
              <w:outlineLvl w:val="1"/>
              <w:rPr>
                <w:rFonts w:ascii="Arial Narrow" w:eastAsia="仿宋_GB2312" w:hAnsi="Arial Narrow"/>
                <w:sz w:val="24"/>
              </w:rPr>
            </w:pPr>
            <w:r w:rsidRPr="00DD3DBB">
              <w:rPr>
                <w:rFonts w:ascii="Arial Narrow" w:eastAsia="仿宋_GB2312" w:hAnsi="Arial Narrow" w:hint="eastAsia"/>
                <w:sz w:val="24"/>
              </w:rPr>
              <w:t>合</w:t>
            </w:r>
            <w:r w:rsidRPr="00DD3DBB">
              <w:rPr>
                <w:rFonts w:ascii="Arial Narrow" w:eastAsia="仿宋_GB2312" w:hAnsi="Arial Narrow"/>
                <w:sz w:val="24"/>
              </w:rPr>
              <w:t xml:space="preserve">     </w:t>
            </w:r>
            <w:r w:rsidRPr="00DD3DBB">
              <w:rPr>
                <w:rFonts w:ascii="Arial Narrow" w:eastAsia="仿宋_GB2312" w:hAnsi="Arial Narrow" w:hint="eastAsia"/>
                <w:sz w:val="24"/>
              </w:rPr>
              <w:t>计</w:t>
            </w:r>
          </w:p>
        </w:tc>
        <w:tc>
          <w:tcPr>
            <w:tcW w:w="1580" w:type="dxa"/>
            <w:tcBorders>
              <w:top w:val="single" w:sz="4" w:space="0" w:color="auto"/>
              <w:left w:val="nil"/>
              <w:bottom w:val="single" w:sz="8" w:space="0" w:color="000000"/>
              <w:right w:val="nil"/>
            </w:tcBorders>
            <w:shd w:val="clear" w:color="auto" w:fill="auto"/>
            <w:vAlign w:val="center"/>
            <w:hideMark/>
          </w:tcPr>
          <w:p w14:paraId="68CA45FF" w14:textId="77777777" w:rsidR="00A619F1" w:rsidRPr="00DD3DBB" w:rsidRDefault="00A619F1" w:rsidP="00DD3DBB">
            <w:pPr>
              <w:widowControl/>
              <w:spacing w:beforeLines="50" w:before="120" w:afterLines="90" w:after="216"/>
              <w:ind w:leftChars="-200" w:left="-420"/>
              <w:jc w:val="left"/>
              <w:outlineLvl w:val="1"/>
              <w:rPr>
                <w:rFonts w:ascii="Arial Narrow" w:eastAsia="仿宋_GB2312" w:hAnsi="Arial Narrow"/>
                <w:sz w:val="24"/>
              </w:rPr>
            </w:pPr>
            <w:r w:rsidRPr="00DD3DBB">
              <w:rPr>
                <w:rFonts w:ascii="Arial Narrow" w:eastAsia="仿宋_GB2312" w:hAnsi="Arial Narrow"/>
                <w:sz w:val="24"/>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32EC4212" w14:textId="77777777" w:rsidR="00A619F1" w:rsidRPr="00DD3DBB" w:rsidRDefault="00A619F1" w:rsidP="00DD3DBB">
            <w:pPr>
              <w:widowControl/>
              <w:spacing w:beforeLines="50" w:before="120" w:afterLines="90" w:after="216"/>
              <w:ind w:leftChars="-200" w:left="-420"/>
              <w:jc w:val="left"/>
              <w:outlineLvl w:val="1"/>
              <w:rPr>
                <w:rFonts w:ascii="Arial Narrow" w:eastAsia="仿宋_GB2312" w:hAnsi="Arial Narrow"/>
                <w:sz w:val="24"/>
              </w:rPr>
            </w:pPr>
            <w:r w:rsidRPr="00DD3DBB">
              <w:rPr>
                <w:rFonts w:ascii="Arial Narrow" w:eastAsia="仿宋_GB2312" w:hAnsi="Arial Narrow"/>
                <w:sz w:val="24"/>
              </w:rPr>
              <w:t xml:space="preserve">　</w:t>
            </w:r>
          </w:p>
        </w:tc>
      </w:tr>
    </w:tbl>
    <w:p w14:paraId="01F3C61E" w14:textId="639DD619" w:rsidR="00A619F1" w:rsidRDefault="00A619F1"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1</w:t>
      </w:r>
      <w:r w:rsidR="007A1860">
        <w:rPr>
          <w:rFonts w:ascii="Arial Narrow" w:eastAsia="仿宋_GB2312" w:hAnsi="Arial Narrow"/>
          <w:sz w:val="24"/>
        </w:rPr>
        <w:t>）应付利息</w:t>
      </w:r>
      <w:r>
        <w:rPr>
          <w:rFonts w:ascii="Arial Narrow" w:eastAsia="仿宋_GB2312" w:hAnsi="Arial Narrow"/>
          <w:kern w:val="0"/>
          <w:sz w:val="24"/>
        </w:rPr>
        <w:fldChar w:fldCharType="begin"/>
      </w:r>
      <w:r>
        <w:rPr>
          <w:rFonts w:ascii="Arial Narrow" w:eastAsia="仿宋_GB2312" w:hAnsi="Arial Narrow"/>
          <w:kern w:val="0"/>
          <w:sz w:val="24"/>
        </w:rPr>
        <w:instrText xml:space="preserve"> LINK Excel.Sheet.12 "C:\\Users\\Administrator\\OneDrive\\Documents\\M</w:instrText>
      </w:r>
      <w:r>
        <w:rPr>
          <w:rFonts w:ascii="Arial Narrow" w:eastAsia="仿宋_GB2312" w:hAnsi="Arial Narrow"/>
          <w:kern w:val="0"/>
          <w:sz w:val="24"/>
        </w:rPr>
        <w:instrText>溜了溜了</w:instrText>
      </w:r>
      <w:r>
        <w:rPr>
          <w:rFonts w:ascii="Arial Narrow" w:eastAsia="仿宋_GB2312" w:hAnsi="Arial Narrow"/>
          <w:kern w:val="0"/>
          <w:sz w:val="24"/>
        </w:rPr>
        <w:instrText>\\</w:instrText>
      </w:r>
      <w:r>
        <w:rPr>
          <w:rFonts w:ascii="Arial Narrow" w:eastAsia="仿宋_GB2312" w:hAnsi="Arial Narrow"/>
          <w:kern w:val="0"/>
          <w:sz w:val="24"/>
        </w:rPr>
        <w:instrText>久其模板</w:instrText>
      </w:r>
      <w:r>
        <w:rPr>
          <w:rFonts w:ascii="Arial Narrow" w:eastAsia="仿宋_GB2312" w:hAnsi="Arial Narrow"/>
          <w:kern w:val="0"/>
          <w:sz w:val="24"/>
        </w:rPr>
        <w:instrText>\\test2019</w:instrText>
      </w:r>
      <w:r>
        <w:rPr>
          <w:rFonts w:ascii="Arial Narrow" w:eastAsia="仿宋_GB2312" w:hAnsi="Arial Narrow"/>
          <w:kern w:val="0"/>
          <w:sz w:val="24"/>
        </w:rPr>
        <w:instrText>删除多余表</w:instrText>
      </w:r>
      <w:r>
        <w:rPr>
          <w:rFonts w:ascii="Arial Narrow" w:eastAsia="仿宋_GB2312" w:hAnsi="Arial Narrow"/>
          <w:kern w:val="0"/>
          <w:sz w:val="24"/>
        </w:rPr>
        <w:instrText xml:space="preserve">.xlsx" "QCF112 </w:instrText>
      </w:r>
      <w:r>
        <w:rPr>
          <w:rFonts w:ascii="Arial Narrow" w:eastAsia="仿宋_GB2312" w:hAnsi="Arial Narrow"/>
          <w:kern w:val="0"/>
          <w:sz w:val="24"/>
        </w:rPr>
        <w:instrText>应付利息</w:instrText>
      </w:r>
      <w:r>
        <w:rPr>
          <w:rFonts w:ascii="Arial Narrow" w:eastAsia="仿宋_GB2312" w:hAnsi="Arial Narrow"/>
          <w:kern w:val="0"/>
          <w:sz w:val="24"/>
        </w:rPr>
        <w:instrText>(</w:instrText>
      </w:r>
      <w:r>
        <w:rPr>
          <w:rFonts w:ascii="Arial Narrow" w:eastAsia="仿宋_GB2312" w:hAnsi="Arial Narrow"/>
          <w:kern w:val="0"/>
          <w:sz w:val="24"/>
        </w:rPr>
        <w:instrText>附注</w:instrText>
      </w:r>
      <w:r>
        <w:rPr>
          <w:rFonts w:ascii="Arial Narrow" w:eastAsia="仿宋_GB2312" w:hAnsi="Arial Narrow"/>
          <w:kern w:val="0"/>
          <w:sz w:val="24"/>
        </w:rPr>
        <w:instrText>112</w:instrText>
      </w:r>
      <w:r>
        <w:rPr>
          <w:rFonts w:ascii="Arial Narrow" w:eastAsia="仿宋_GB2312" w:hAnsi="Arial Narrow"/>
          <w:kern w:val="0"/>
          <w:sz w:val="24"/>
        </w:rPr>
        <w:instrText>表</w:instrText>
      </w:r>
      <w:r>
        <w:rPr>
          <w:rFonts w:ascii="Arial Narrow" w:eastAsia="仿宋_GB2312" w:hAnsi="Arial Narrow"/>
          <w:kern w:val="0"/>
          <w:sz w:val="24"/>
        </w:rPr>
        <w:instrText xml:space="preserve">)!JiuQiQCF112" \h </w:instrText>
      </w:r>
      <w:r>
        <w:rPr>
          <w:rFonts w:ascii="Arial Narrow" w:eastAsia="仿宋_GB2312" w:hAnsi="Arial Narrow"/>
          <w:kern w:val="0"/>
          <w:sz w:val="24"/>
        </w:rPr>
        <w:fldChar w:fldCharType="separate"/>
      </w:r>
    </w:p>
    <w:tbl>
      <w:tblPr>
        <w:tblW w:w="9200" w:type="dxa"/>
        <w:tblLook w:val="04A0" w:firstRow="1" w:lastRow="0" w:firstColumn="1" w:lastColumn="0" w:noHBand="0" w:noVBand="1"/>
      </w:tblPr>
      <w:tblGrid>
        <w:gridCol w:w="6060"/>
        <w:gridCol w:w="1580"/>
        <w:gridCol w:w="1560"/>
      </w:tblGrid>
      <w:tr w:rsidR="00A619F1" w14:paraId="6A1D3E0B" w14:textId="77777777" w:rsidTr="00A619F1">
        <w:trPr>
          <w:trHeight w:val="255"/>
        </w:trPr>
        <w:tc>
          <w:tcPr>
            <w:tcW w:w="6060" w:type="dxa"/>
            <w:tcBorders>
              <w:top w:val="single" w:sz="8" w:space="0" w:color="000000"/>
              <w:left w:val="nil"/>
              <w:bottom w:val="single" w:sz="4" w:space="0" w:color="auto"/>
              <w:right w:val="nil"/>
            </w:tcBorders>
            <w:shd w:val="clear" w:color="auto" w:fill="auto"/>
            <w:vAlign w:val="center"/>
            <w:hideMark/>
          </w:tcPr>
          <w:p w14:paraId="185E72AF" w14:textId="55037D89"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80" w:type="dxa"/>
            <w:tcBorders>
              <w:top w:val="single" w:sz="8" w:space="0" w:color="000000"/>
              <w:left w:val="nil"/>
              <w:bottom w:val="single" w:sz="4" w:space="0" w:color="auto"/>
              <w:right w:val="nil"/>
            </w:tcBorders>
            <w:shd w:val="clear" w:color="auto" w:fill="auto"/>
            <w:vAlign w:val="center"/>
            <w:hideMark/>
          </w:tcPr>
          <w:p w14:paraId="7A625D5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2AA3D48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0BFCB41A" w14:textId="77777777" w:rsidTr="00A619F1">
        <w:trPr>
          <w:trHeight w:val="255"/>
        </w:trPr>
        <w:tc>
          <w:tcPr>
            <w:tcW w:w="6060" w:type="dxa"/>
            <w:tcBorders>
              <w:top w:val="nil"/>
              <w:left w:val="nil"/>
              <w:bottom w:val="nil"/>
              <w:right w:val="nil"/>
            </w:tcBorders>
            <w:shd w:val="clear" w:color="auto" w:fill="auto"/>
            <w:vAlign w:val="center"/>
            <w:hideMark/>
          </w:tcPr>
          <w:p w14:paraId="7EE227A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分期付息到期还本的长期借款利息</w:t>
            </w:r>
          </w:p>
        </w:tc>
        <w:tc>
          <w:tcPr>
            <w:tcW w:w="1580" w:type="dxa"/>
            <w:tcBorders>
              <w:top w:val="nil"/>
              <w:left w:val="nil"/>
              <w:bottom w:val="nil"/>
              <w:right w:val="nil"/>
            </w:tcBorders>
            <w:shd w:val="clear" w:color="auto" w:fill="auto"/>
            <w:vAlign w:val="center"/>
            <w:hideMark/>
          </w:tcPr>
          <w:p w14:paraId="45171A17"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250ACAA" w14:textId="77777777" w:rsidR="00A619F1" w:rsidRDefault="00A619F1">
            <w:pPr>
              <w:jc w:val="right"/>
              <w:rPr>
                <w:rFonts w:eastAsia="Times New Roman"/>
                <w:sz w:val="20"/>
                <w:szCs w:val="20"/>
              </w:rPr>
            </w:pPr>
          </w:p>
        </w:tc>
      </w:tr>
      <w:tr w:rsidR="00A619F1" w14:paraId="385158EE" w14:textId="77777777" w:rsidTr="00A619F1">
        <w:trPr>
          <w:trHeight w:val="255"/>
        </w:trPr>
        <w:tc>
          <w:tcPr>
            <w:tcW w:w="6060" w:type="dxa"/>
            <w:tcBorders>
              <w:top w:val="nil"/>
              <w:left w:val="nil"/>
              <w:bottom w:val="nil"/>
              <w:right w:val="nil"/>
            </w:tcBorders>
            <w:shd w:val="clear" w:color="auto" w:fill="auto"/>
            <w:vAlign w:val="center"/>
            <w:hideMark/>
          </w:tcPr>
          <w:p w14:paraId="789601B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企业债券利息</w:t>
            </w:r>
          </w:p>
        </w:tc>
        <w:tc>
          <w:tcPr>
            <w:tcW w:w="1580" w:type="dxa"/>
            <w:tcBorders>
              <w:top w:val="nil"/>
              <w:left w:val="nil"/>
              <w:bottom w:val="nil"/>
              <w:right w:val="nil"/>
            </w:tcBorders>
            <w:shd w:val="clear" w:color="auto" w:fill="auto"/>
            <w:vAlign w:val="center"/>
            <w:hideMark/>
          </w:tcPr>
          <w:p w14:paraId="2DCCB321"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100D753" w14:textId="77777777" w:rsidR="00A619F1" w:rsidRDefault="00A619F1">
            <w:pPr>
              <w:jc w:val="right"/>
              <w:rPr>
                <w:rFonts w:eastAsia="Times New Roman"/>
                <w:sz w:val="20"/>
                <w:szCs w:val="20"/>
              </w:rPr>
            </w:pPr>
          </w:p>
        </w:tc>
      </w:tr>
      <w:tr w:rsidR="00A619F1" w14:paraId="1E0281A9" w14:textId="77777777" w:rsidTr="00A619F1">
        <w:trPr>
          <w:trHeight w:val="255"/>
        </w:trPr>
        <w:tc>
          <w:tcPr>
            <w:tcW w:w="6060" w:type="dxa"/>
            <w:tcBorders>
              <w:top w:val="nil"/>
              <w:left w:val="nil"/>
              <w:bottom w:val="nil"/>
              <w:right w:val="nil"/>
            </w:tcBorders>
            <w:shd w:val="clear" w:color="auto" w:fill="auto"/>
            <w:vAlign w:val="center"/>
            <w:hideMark/>
          </w:tcPr>
          <w:p w14:paraId="23CD6AC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短期借款应付利息</w:t>
            </w:r>
          </w:p>
        </w:tc>
        <w:tc>
          <w:tcPr>
            <w:tcW w:w="1580" w:type="dxa"/>
            <w:tcBorders>
              <w:top w:val="nil"/>
              <w:left w:val="nil"/>
              <w:bottom w:val="nil"/>
              <w:right w:val="nil"/>
            </w:tcBorders>
            <w:shd w:val="clear" w:color="auto" w:fill="auto"/>
            <w:vAlign w:val="center"/>
            <w:hideMark/>
          </w:tcPr>
          <w:p w14:paraId="1A85C5E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90633EB" w14:textId="77777777" w:rsidR="00A619F1" w:rsidRDefault="00A619F1">
            <w:pPr>
              <w:jc w:val="right"/>
              <w:rPr>
                <w:rFonts w:eastAsia="Times New Roman"/>
                <w:sz w:val="20"/>
                <w:szCs w:val="20"/>
              </w:rPr>
            </w:pPr>
          </w:p>
        </w:tc>
      </w:tr>
      <w:tr w:rsidR="00A619F1" w14:paraId="125312B8" w14:textId="77777777" w:rsidTr="00A619F1">
        <w:trPr>
          <w:trHeight w:val="255"/>
        </w:trPr>
        <w:tc>
          <w:tcPr>
            <w:tcW w:w="6060" w:type="dxa"/>
            <w:tcBorders>
              <w:top w:val="nil"/>
              <w:left w:val="nil"/>
              <w:bottom w:val="nil"/>
              <w:right w:val="nil"/>
            </w:tcBorders>
            <w:shd w:val="clear" w:color="auto" w:fill="auto"/>
            <w:vAlign w:val="center"/>
            <w:hideMark/>
          </w:tcPr>
          <w:p w14:paraId="6134E83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划分为金融负债的优先股</w:t>
            </w:r>
            <w:r>
              <w:rPr>
                <w:rFonts w:ascii="Arial Narrow" w:hAnsi="Arial Narrow" w:cs="Arial"/>
                <w:color w:val="000000"/>
                <w:sz w:val="18"/>
                <w:szCs w:val="18"/>
              </w:rPr>
              <w:t>\</w:t>
            </w:r>
            <w:r>
              <w:rPr>
                <w:rFonts w:ascii="仿宋_GB2312" w:eastAsia="仿宋_GB2312" w:hAnsi="Arial Narrow" w:cs="Arial" w:hint="eastAsia"/>
                <w:color w:val="000000"/>
                <w:sz w:val="18"/>
                <w:szCs w:val="18"/>
              </w:rPr>
              <w:t>永续债利息</w:t>
            </w:r>
          </w:p>
        </w:tc>
        <w:tc>
          <w:tcPr>
            <w:tcW w:w="1580" w:type="dxa"/>
            <w:tcBorders>
              <w:top w:val="nil"/>
              <w:left w:val="nil"/>
              <w:bottom w:val="nil"/>
              <w:right w:val="nil"/>
            </w:tcBorders>
            <w:shd w:val="clear" w:color="auto" w:fill="auto"/>
            <w:vAlign w:val="center"/>
            <w:hideMark/>
          </w:tcPr>
          <w:p w14:paraId="45BD6C2F"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EEC17A0" w14:textId="77777777" w:rsidR="00A619F1" w:rsidRDefault="00A619F1">
            <w:pPr>
              <w:jc w:val="right"/>
              <w:rPr>
                <w:rFonts w:eastAsia="Times New Roman"/>
                <w:sz w:val="20"/>
                <w:szCs w:val="20"/>
              </w:rPr>
            </w:pPr>
          </w:p>
        </w:tc>
      </w:tr>
      <w:tr w:rsidR="00A619F1" w14:paraId="4DA5DD3D" w14:textId="77777777" w:rsidTr="00A619F1">
        <w:trPr>
          <w:trHeight w:val="255"/>
        </w:trPr>
        <w:tc>
          <w:tcPr>
            <w:tcW w:w="6060" w:type="dxa"/>
            <w:tcBorders>
              <w:top w:val="nil"/>
              <w:left w:val="nil"/>
              <w:bottom w:val="nil"/>
              <w:right w:val="nil"/>
            </w:tcBorders>
            <w:shd w:val="clear" w:color="auto" w:fill="auto"/>
            <w:vAlign w:val="center"/>
            <w:hideMark/>
          </w:tcPr>
          <w:p w14:paraId="1801DC2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其他利息</w:t>
            </w:r>
          </w:p>
        </w:tc>
        <w:tc>
          <w:tcPr>
            <w:tcW w:w="1580" w:type="dxa"/>
            <w:tcBorders>
              <w:top w:val="nil"/>
              <w:left w:val="nil"/>
              <w:bottom w:val="nil"/>
              <w:right w:val="nil"/>
            </w:tcBorders>
            <w:shd w:val="clear" w:color="auto" w:fill="auto"/>
            <w:vAlign w:val="center"/>
            <w:hideMark/>
          </w:tcPr>
          <w:p w14:paraId="1A67D708"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CB101FC" w14:textId="77777777" w:rsidR="00A619F1" w:rsidRDefault="00A619F1">
            <w:pPr>
              <w:jc w:val="right"/>
              <w:rPr>
                <w:rFonts w:eastAsia="Times New Roman"/>
                <w:sz w:val="20"/>
                <w:szCs w:val="20"/>
              </w:rPr>
            </w:pPr>
          </w:p>
        </w:tc>
      </w:tr>
      <w:tr w:rsidR="00A619F1" w14:paraId="000C4BFD" w14:textId="77777777" w:rsidTr="00A619F1">
        <w:trPr>
          <w:trHeight w:val="263"/>
        </w:trPr>
        <w:tc>
          <w:tcPr>
            <w:tcW w:w="6060" w:type="dxa"/>
            <w:tcBorders>
              <w:top w:val="single" w:sz="4" w:space="0" w:color="auto"/>
              <w:left w:val="nil"/>
              <w:bottom w:val="single" w:sz="8" w:space="0" w:color="000000"/>
              <w:right w:val="nil"/>
            </w:tcBorders>
            <w:shd w:val="clear" w:color="auto" w:fill="auto"/>
            <w:vAlign w:val="center"/>
            <w:hideMark/>
          </w:tcPr>
          <w:p w14:paraId="6F254BF1"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80" w:type="dxa"/>
            <w:tcBorders>
              <w:top w:val="single" w:sz="4" w:space="0" w:color="auto"/>
              <w:left w:val="nil"/>
              <w:bottom w:val="single" w:sz="8" w:space="0" w:color="000000"/>
              <w:right w:val="nil"/>
            </w:tcBorders>
            <w:shd w:val="clear" w:color="auto" w:fill="auto"/>
            <w:vAlign w:val="center"/>
            <w:hideMark/>
          </w:tcPr>
          <w:p w14:paraId="04DF542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6AB98A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506B152" w14:textId="72CBCC0C" w:rsidR="00A619F1" w:rsidRDefault="00A619F1" w:rsidP="00DD3DBB">
      <w:pPr>
        <w:snapToGrid w:val="0"/>
        <w:spacing w:beforeLines="50" w:before="120" w:afterLines="90" w:after="216"/>
        <w:ind w:rightChars="241" w:right="506"/>
        <w:rPr>
          <w:kern w:val="0"/>
          <w:sz w:val="20"/>
          <w:szCs w:val="20"/>
        </w:rPr>
      </w:pPr>
      <w:r>
        <w:rPr>
          <w:rFonts w:ascii="Arial Narrow" w:eastAsia="仿宋_GB2312" w:hAnsi="Arial Narrow"/>
          <w:kern w:val="0"/>
          <w:sz w:val="24"/>
        </w:rPr>
        <w:fldChar w:fldCharType="end"/>
      </w:r>
      <w:r w:rsidR="007A1860">
        <w:rPr>
          <w:rFonts w:ascii="Arial Narrow" w:eastAsia="仿宋_GB2312" w:hAnsi="Arial Narrow"/>
          <w:kern w:val="0"/>
          <w:sz w:val="24"/>
        </w:rPr>
        <w:t>重要的已逾期未支付的利息情况：</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"QCF113 </w:instrText>
      </w:r>
      <w:r>
        <w:rPr>
          <w:rFonts w:ascii="Arial Narrow" w:eastAsia="仿宋_GB2312" w:hAnsi="Arial Narrow"/>
          <w:sz w:val="24"/>
        </w:rPr>
        <w:instrText>应付利息（重要的已逾期未支付的利息情况）</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 xml:space="preserve">1!JiuQiQCF113" \h </w:instrText>
      </w:r>
      <w:r>
        <w:rPr>
          <w:rFonts w:ascii="Arial Narrow" w:eastAsia="仿宋_GB2312" w:hAnsi="Arial Narrow"/>
          <w:sz w:val="24"/>
        </w:rPr>
        <w:fldChar w:fldCharType="separate"/>
      </w:r>
    </w:p>
    <w:tbl>
      <w:tblPr>
        <w:tblW w:w="9220" w:type="dxa"/>
        <w:tblLook w:val="04A0" w:firstRow="1" w:lastRow="0" w:firstColumn="1" w:lastColumn="0" w:noHBand="0" w:noVBand="1"/>
      </w:tblPr>
      <w:tblGrid>
        <w:gridCol w:w="6060"/>
        <w:gridCol w:w="1600"/>
        <w:gridCol w:w="1560"/>
      </w:tblGrid>
      <w:tr w:rsidR="00A619F1" w14:paraId="3F7A9C2A" w14:textId="77777777" w:rsidTr="00A619F1">
        <w:trPr>
          <w:trHeight w:val="255"/>
        </w:trPr>
        <w:tc>
          <w:tcPr>
            <w:tcW w:w="6060" w:type="dxa"/>
            <w:tcBorders>
              <w:top w:val="single" w:sz="8" w:space="0" w:color="000000"/>
              <w:left w:val="nil"/>
              <w:bottom w:val="single" w:sz="4" w:space="0" w:color="auto"/>
              <w:right w:val="nil"/>
            </w:tcBorders>
            <w:shd w:val="clear" w:color="auto" w:fill="auto"/>
            <w:vAlign w:val="center"/>
            <w:hideMark/>
          </w:tcPr>
          <w:p w14:paraId="66579567" w14:textId="488A19A5"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债权单位</w:t>
            </w:r>
          </w:p>
        </w:tc>
        <w:tc>
          <w:tcPr>
            <w:tcW w:w="1600" w:type="dxa"/>
            <w:tcBorders>
              <w:top w:val="single" w:sz="8" w:space="0" w:color="000000"/>
              <w:left w:val="nil"/>
              <w:bottom w:val="single" w:sz="4" w:space="0" w:color="auto"/>
              <w:right w:val="nil"/>
            </w:tcBorders>
            <w:shd w:val="clear" w:color="auto" w:fill="auto"/>
            <w:vAlign w:val="center"/>
            <w:hideMark/>
          </w:tcPr>
          <w:p w14:paraId="490B876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逾期金额</w:t>
            </w:r>
          </w:p>
        </w:tc>
        <w:tc>
          <w:tcPr>
            <w:tcW w:w="1560" w:type="dxa"/>
            <w:tcBorders>
              <w:top w:val="single" w:sz="8" w:space="0" w:color="000000"/>
              <w:left w:val="nil"/>
              <w:bottom w:val="single" w:sz="4" w:space="0" w:color="auto"/>
              <w:right w:val="nil"/>
            </w:tcBorders>
            <w:shd w:val="clear" w:color="auto" w:fill="auto"/>
            <w:vAlign w:val="center"/>
            <w:hideMark/>
          </w:tcPr>
          <w:p w14:paraId="5A56655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逾期原因</w:t>
            </w:r>
          </w:p>
        </w:tc>
      </w:tr>
      <w:tr w:rsidR="00A619F1" w14:paraId="671804C6" w14:textId="77777777" w:rsidTr="00A619F1">
        <w:trPr>
          <w:trHeight w:val="255"/>
        </w:trPr>
        <w:tc>
          <w:tcPr>
            <w:tcW w:w="6060" w:type="dxa"/>
            <w:tcBorders>
              <w:top w:val="nil"/>
              <w:left w:val="nil"/>
              <w:bottom w:val="nil"/>
              <w:right w:val="nil"/>
            </w:tcBorders>
            <w:shd w:val="clear" w:color="auto" w:fill="auto"/>
            <w:vAlign w:val="center"/>
            <w:hideMark/>
          </w:tcPr>
          <w:p w14:paraId="5DC5BDC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600" w:type="dxa"/>
            <w:tcBorders>
              <w:top w:val="nil"/>
              <w:left w:val="nil"/>
              <w:bottom w:val="nil"/>
              <w:right w:val="nil"/>
            </w:tcBorders>
            <w:shd w:val="clear" w:color="auto" w:fill="auto"/>
            <w:vAlign w:val="center"/>
            <w:hideMark/>
          </w:tcPr>
          <w:p w14:paraId="060DDF20"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D3576B6" w14:textId="77777777" w:rsidR="00A619F1" w:rsidRDefault="00A619F1">
            <w:pPr>
              <w:jc w:val="right"/>
              <w:rPr>
                <w:rFonts w:eastAsia="Times New Roman"/>
                <w:sz w:val="20"/>
                <w:szCs w:val="20"/>
              </w:rPr>
            </w:pPr>
          </w:p>
        </w:tc>
      </w:tr>
      <w:tr w:rsidR="00A619F1" w14:paraId="7E64C55E" w14:textId="77777777" w:rsidTr="00A619F1">
        <w:trPr>
          <w:trHeight w:val="255"/>
        </w:trPr>
        <w:tc>
          <w:tcPr>
            <w:tcW w:w="6060" w:type="dxa"/>
            <w:tcBorders>
              <w:top w:val="nil"/>
              <w:left w:val="nil"/>
              <w:bottom w:val="nil"/>
              <w:right w:val="nil"/>
            </w:tcBorders>
            <w:shd w:val="clear" w:color="auto" w:fill="auto"/>
            <w:vAlign w:val="center"/>
            <w:hideMark/>
          </w:tcPr>
          <w:p w14:paraId="1F7C05E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测试</w:t>
            </w:r>
          </w:p>
        </w:tc>
        <w:tc>
          <w:tcPr>
            <w:tcW w:w="1600" w:type="dxa"/>
            <w:tcBorders>
              <w:top w:val="nil"/>
              <w:left w:val="nil"/>
              <w:bottom w:val="nil"/>
              <w:right w:val="nil"/>
            </w:tcBorders>
            <w:shd w:val="clear" w:color="auto" w:fill="auto"/>
            <w:vAlign w:val="center"/>
            <w:hideMark/>
          </w:tcPr>
          <w:p w14:paraId="73FB774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11C1BD7" w14:textId="77777777" w:rsidR="00A619F1" w:rsidRDefault="00A619F1">
            <w:pPr>
              <w:jc w:val="right"/>
              <w:rPr>
                <w:rFonts w:eastAsia="Times New Roman"/>
                <w:sz w:val="20"/>
                <w:szCs w:val="20"/>
              </w:rPr>
            </w:pPr>
          </w:p>
        </w:tc>
      </w:tr>
      <w:tr w:rsidR="00A619F1" w14:paraId="03CB6E22" w14:textId="77777777" w:rsidTr="00A619F1">
        <w:trPr>
          <w:trHeight w:val="255"/>
        </w:trPr>
        <w:tc>
          <w:tcPr>
            <w:tcW w:w="6060" w:type="dxa"/>
            <w:tcBorders>
              <w:top w:val="nil"/>
              <w:left w:val="nil"/>
              <w:bottom w:val="nil"/>
              <w:right w:val="nil"/>
            </w:tcBorders>
            <w:shd w:val="clear" w:color="auto" w:fill="auto"/>
            <w:vAlign w:val="center"/>
            <w:hideMark/>
          </w:tcPr>
          <w:p w14:paraId="7AF4A52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600" w:type="dxa"/>
            <w:tcBorders>
              <w:top w:val="nil"/>
              <w:left w:val="nil"/>
              <w:bottom w:val="nil"/>
              <w:right w:val="nil"/>
            </w:tcBorders>
            <w:shd w:val="clear" w:color="auto" w:fill="auto"/>
            <w:vAlign w:val="center"/>
            <w:hideMark/>
          </w:tcPr>
          <w:p w14:paraId="16719D45"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FAB2587" w14:textId="77777777" w:rsidR="00A619F1" w:rsidRDefault="00A619F1">
            <w:pPr>
              <w:jc w:val="right"/>
              <w:rPr>
                <w:rFonts w:eastAsia="Times New Roman"/>
                <w:sz w:val="20"/>
                <w:szCs w:val="20"/>
              </w:rPr>
            </w:pPr>
          </w:p>
        </w:tc>
      </w:tr>
      <w:tr w:rsidR="00A619F1" w14:paraId="446FDA3C" w14:textId="77777777" w:rsidTr="00A619F1">
        <w:trPr>
          <w:trHeight w:val="263"/>
        </w:trPr>
        <w:tc>
          <w:tcPr>
            <w:tcW w:w="6060" w:type="dxa"/>
            <w:tcBorders>
              <w:top w:val="single" w:sz="4" w:space="0" w:color="auto"/>
              <w:left w:val="nil"/>
              <w:bottom w:val="single" w:sz="8" w:space="0" w:color="000000"/>
              <w:right w:val="nil"/>
            </w:tcBorders>
            <w:shd w:val="clear" w:color="auto" w:fill="auto"/>
            <w:vAlign w:val="center"/>
            <w:hideMark/>
          </w:tcPr>
          <w:p w14:paraId="2E4CC9C5"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600" w:type="dxa"/>
            <w:tcBorders>
              <w:top w:val="single" w:sz="4" w:space="0" w:color="auto"/>
              <w:left w:val="nil"/>
              <w:bottom w:val="single" w:sz="8" w:space="0" w:color="000000"/>
              <w:right w:val="nil"/>
            </w:tcBorders>
            <w:shd w:val="clear" w:color="auto" w:fill="auto"/>
            <w:vAlign w:val="center"/>
            <w:hideMark/>
          </w:tcPr>
          <w:p w14:paraId="52E565F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58618B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1A2C110" w14:textId="121405E5" w:rsidR="00A619F1" w:rsidRDefault="00A619F1" w:rsidP="00DD3DBB">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）应付股利</w:t>
      </w:r>
      <w:r>
        <w:rPr>
          <w:rFonts w:ascii="Arial Narrow" w:eastAsia="仿宋_GB2312" w:hAnsi="Arial Narrow"/>
          <w:color w:val="0000FF"/>
          <w:kern w:val="0"/>
          <w:sz w:val="24"/>
        </w:rPr>
        <w:fldChar w:fldCharType="begin"/>
      </w:r>
      <w:r>
        <w:rPr>
          <w:rFonts w:ascii="Arial Narrow" w:eastAsia="仿宋_GB2312" w:hAnsi="Arial Narrow"/>
          <w:color w:val="0000FF"/>
          <w:kern w:val="0"/>
          <w:sz w:val="24"/>
        </w:rPr>
        <w:instrText xml:space="preserve"> LINK Excel.Sheet.12 "C:\\Users\\Administrator\\OneDrive\\Documents\\M</w:instrText>
      </w:r>
      <w:r>
        <w:rPr>
          <w:rFonts w:ascii="Arial Narrow" w:eastAsia="仿宋_GB2312" w:hAnsi="Arial Narrow"/>
          <w:color w:val="0000FF"/>
          <w:kern w:val="0"/>
          <w:sz w:val="24"/>
        </w:rPr>
        <w:instrText>溜了溜了</w:instrText>
      </w:r>
      <w:r>
        <w:rPr>
          <w:rFonts w:ascii="Arial Narrow" w:eastAsia="仿宋_GB2312" w:hAnsi="Arial Narrow"/>
          <w:color w:val="0000FF"/>
          <w:kern w:val="0"/>
          <w:sz w:val="24"/>
        </w:rPr>
        <w:instrText>\\</w:instrText>
      </w:r>
      <w:r>
        <w:rPr>
          <w:rFonts w:ascii="Arial Narrow" w:eastAsia="仿宋_GB2312" w:hAnsi="Arial Narrow"/>
          <w:color w:val="0000FF"/>
          <w:kern w:val="0"/>
          <w:sz w:val="24"/>
        </w:rPr>
        <w:instrText>久其模板</w:instrText>
      </w:r>
      <w:r>
        <w:rPr>
          <w:rFonts w:ascii="Arial Narrow" w:eastAsia="仿宋_GB2312" w:hAnsi="Arial Narrow"/>
          <w:color w:val="0000FF"/>
          <w:kern w:val="0"/>
          <w:sz w:val="24"/>
        </w:rPr>
        <w:instrText>\\test2019</w:instrText>
      </w:r>
      <w:r>
        <w:rPr>
          <w:rFonts w:ascii="Arial Narrow" w:eastAsia="仿宋_GB2312" w:hAnsi="Arial Narrow"/>
          <w:color w:val="0000FF"/>
          <w:kern w:val="0"/>
          <w:sz w:val="24"/>
        </w:rPr>
        <w:instrText>删除多余表</w:instrText>
      </w:r>
      <w:r>
        <w:rPr>
          <w:rFonts w:ascii="Arial Narrow" w:eastAsia="仿宋_GB2312" w:hAnsi="Arial Narrow"/>
          <w:color w:val="0000FF"/>
          <w:kern w:val="0"/>
          <w:sz w:val="24"/>
        </w:rPr>
        <w:instrText xml:space="preserve">.xlsx" "QCF114 </w:instrText>
      </w:r>
      <w:r>
        <w:rPr>
          <w:rFonts w:ascii="Arial Narrow" w:eastAsia="仿宋_GB2312" w:hAnsi="Arial Narrow"/>
          <w:color w:val="0000FF"/>
          <w:kern w:val="0"/>
          <w:sz w:val="24"/>
        </w:rPr>
        <w:instrText>应付股利</w:instrText>
      </w:r>
      <w:r>
        <w:rPr>
          <w:rFonts w:ascii="Arial Narrow" w:eastAsia="仿宋_GB2312" w:hAnsi="Arial Narrow"/>
          <w:color w:val="0000FF"/>
          <w:kern w:val="0"/>
          <w:sz w:val="24"/>
        </w:rPr>
        <w:instrText>(</w:instrText>
      </w:r>
      <w:r>
        <w:rPr>
          <w:rFonts w:ascii="Arial Narrow" w:eastAsia="仿宋_GB2312" w:hAnsi="Arial Narrow"/>
          <w:color w:val="0000FF"/>
          <w:kern w:val="0"/>
          <w:sz w:val="24"/>
        </w:rPr>
        <w:instrText>附注</w:instrText>
      </w:r>
      <w:r>
        <w:rPr>
          <w:rFonts w:ascii="Arial Narrow" w:eastAsia="仿宋_GB2312" w:hAnsi="Arial Narrow"/>
          <w:color w:val="0000FF"/>
          <w:kern w:val="0"/>
          <w:sz w:val="24"/>
        </w:rPr>
        <w:instrText>114</w:instrText>
      </w:r>
      <w:r>
        <w:rPr>
          <w:rFonts w:ascii="Arial Narrow" w:eastAsia="仿宋_GB2312" w:hAnsi="Arial Narrow"/>
          <w:color w:val="0000FF"/>
          <w:kern w:val="0"/>
          <w:sz w:val="24"/>
        </w:rPr>
        <w:instrText>表</w:instrText>
      </w:r>
      <w:r>
        <w:rPr>
          <w:rFonts w:ascii="Arial Narrow" w:eastAsia="仿宋_GB2312" w:hAnsi="Arial Narrow"/>
          <w:color w:val="0000FF"/>
          <w:kern w:val="0"/>
          <w:sz w:val="24"/>
        </w:rPr>
        <w:instrText xml:space="preserve">)!JiuQiQCF114" \h </w:instrText>
      </w:r>
      <w:r>
        <w:rPr>
          <w:rFonts w:ascii="Arial Narrow" w:eastAsia="仿宋_GB2312" w:hAnsi="Arial Narrow"/>
          <w:color w:val="0000FF"/>
          <w:kern w:val="0"/>
          <w:sz w:val="24"/>
        </w:rPr>
        <w:fldChar w:fldCharType="separate"/>
      </w:r>
    </w:p>
    <w:tbl>
      <w:tblPr>
        <w:tblW w:w="9220" w:type="dxa"/>
        <w:tblLook w:val="04A0" w:firstRow="1" w:lastRow="0" w:firstColumn="1" w:lastColumn="0" w:noHBand="0" w:noVBand="1"/>
      </w:tblPr>
      <w:tblGrid>
        <w:gridCol w:w="6060"/>
        <w:gridCol w:w="1600"/>
        <w:gridCol w:w="1560"/>
      </w:tblGrid>
      <w:tr w:rsidR="00A619F1" w14:paraId="7F670A3C" w14:textId="77777777" w:rsidTr="00A619F1">
        <w:trPr>
          <w:trHeight w:val="255"/>
        </w:trPr>
        <w:tc>
          <w:tcPr>
            <w:tcW w:w="6060" w:type="dxa"/>
            <w:tcBorders>
              <w:top w:val="single" w:sz="8" w:space="0" w:color="000000"/>
              <w:left w:val="nil"/>
              <w:bottom w:val="single" w:sz="4" w:space="0" w:color="auto"/>
              <w:right w:val="nil"/>
            </w:tcBorders>
            <w:shd w:val="clear" w:color="auto" w:fill="auto"/>
            <w:vAlign w:val="center"/>
            <w:hideMark/>
          </w:tcPr>
          <w:p w14:paraId="31EFD9E6" w14:textId="74919F8C"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600" w:type="dxa"/>
            <w:tcBorders>
              <w:top w:val="single" w:sz="8" w:space="0" w:color="000000"/>
              <w:left w:val="nil"/>
              <w:bottom w:val="single" w:sz="4" w:space="0" w:color="auto"/>
              <w:right w:val="nil"/>
            </w:tcBorders>
            <w:shd w:val="clear" w:color="auto" w:fill="auto"/>
            <w:vAlign w:val="center"/>
            <w:hideMark/>
          </w:tcPr>
          <w:p w14:paraId="59870CF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2D0A4E3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197CCDA4" w14:textId="77777777" w:rsidTr="00A619F1">
        <w:trPr>
          <w:trHeight w:val="255"/>
        </w:trPr>
        <w:tc>
          <w:tcPr>
            <w:tcW w:w="6060" w:type="dxa"/>
            <w:tcBorders>
              <w:top w:val="nil"/>
              <w:left w:val="nil"/>
              <w:bottom w:val="nil"/>
              <w:right w:val="nil"/>
            </w:tcBorders>
            <w:shd w:val="clear" w:color="auto" w:fill="auto"/>
            <w:vAlign w:val="center"/>
            <w:hideMark/>
          </w:tcPr>
          <w:p w14:paraId="2F00AED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普通股股利</w:t>
            </w:r>
          </w:p>
        </w:tc>
        <w:tc>
          <w:tcPr>
            <w:tcW w:w="1600" w:type="dxa"/>
            <w:tcBorders>
              <w:top w:val="nil"/>
              <w:left w:val="nil"/>
              <w:bottom w:val="nil"/>
              <w:right w:val="nil"/>
            </w:tcBorders>
            <w:shd w:val="clear" w:color="auto" w:fill="auto"/>
            <w:vAlign w:val="center"/>
            <w:hideMark/>
          </w:tcPr>
          <w:p w14:paraId="48401824"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DEAF318" w14:textId="77777777" w:rsidR="00A619F1" w:rsidRDefault="00A619F1">
            <w:pPr>
              <w:jc w:val="right"/>
              <w:rPr>
                <w:rFonts w:eastAsia="Times New Roman"/>
                <w:sz w:val="20"/>
                <w:szCs w:val="20"/>
              </w:rPr>
            </w:pPr>
          </w:p>
        </w:tc>
      </w:tr>
      <w:tr w:rsidR="00A619F1" w14:paraId="6F91CC55" w14:textId="77777777" w:rsidTr="00A619F1">
        <w:trPr>
          <w:trHeight w:val="255"/>
        </w:trPr>
        <w:tc>
          <w:tcPr>
            <w:tcW w:w="6060" w:type="dxa"/>
            <w:tcBorders>
              <w:top w:val="nil"/>
              <w:left w:val="nil"/>
              <w:bottom w:val="nil"/>
              <w:right w:val="nil"/>
            </w:tcBorders>
            <w:shd w:val="clear" w:color="auto" w:fill="auto"/>
            <w:vAlign w:val="center"/>
            <w:hideMark/>
          </w:tcPr>
          <w:p w14:paraId="63E9D1F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划分为权益工具的优先股</w:t>
            </w:r>
            <w:r>
              <w:rPr>
                <w:rFonts w:ascii="Arial Narrow" w:hAnsi="Arial Narrow" w:cs="Arial"/>
                <w:color w:val="000000"/>
                <w:sz w:val="18"/>
                <w:szCs w:val="18"/>
              </w:rPr>
              <w:t>\</w:t>
            </w:r>
            <w:r>
              <w:rPr>
                <w:rFonts w:ascii="仿宋_GB2312" w:eastAsia="仿宋_GB2312" w:hAnsi="Arial Narrow" w:cs="Arial" w:hint="eastAsia"/>
                <w:color w:val="000000"/>
                <w:sz w:val="18"/>
                <w:szCs w:val="18"/>
              </w:rPr>
              <w:t>永续债股利</w:t>
            </w:r>
          </w:p>
        </w:tc>
        <w:tc>
          <w:tcPr>
            <w:tcW w:w="1600" w:type="dxa"/>
            <w:tcBorders>
              <w:top w:val="nil"/>
              <w:left w:val="nil"/>
              <w:bottom w:val="nil"/>
              <w:right w:val="nil"/>
            </w:tcBorders>
            <w:shd w:val="clear" w:color="auto" w:fill="auto"/>
            <w:vAlign w:val="center"/>
            <w:hideMark/>
          </w:tcPr>
          <w:p w14:paraId="1C28ABDA"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F5589BC" w14:textId="77777777" w:rsidR="00A619F1" w:rsidRDefault="00A619F1">
            <w:pPr>
              <w:jc w:val="right"/>
              <w:rPr>
                <w:rFonts w:eastAsia="Times New Roman"/>
                <w:sz w:val="20"/>
                <w:szCs w:val="20"/>
              </w:rPr>
            </w:pPr>
          </w:p>
        </w:tc>
      </w:tr>
      <w:tr w:rsidR="00A619F1" w14:paraId="639084F5" w14:textId="77777777" w:rsidTr="00A619F1">
        <w:trPr>
          <w:trHeight w:val="255"/>
        </w:trPr>
        <w:tc>
          <w:tcPr>
            <w:tcW w:w="6060" w:type="dxa"/>
            <w:tcBorders>
              <w:top w:val="nil"/>
              <w:left w:val="nil"/>
              <w:bottom w:val="nil"/>
              <w:right w:val="nil"/>
            </w:tcBorders>
            <w:shd w:val="clear" w:color="auto" w:fill="auto"/>
            <w:vAlign w:val="center"/>
            <w:hideMark/>
          </w:tcPr>
          <w:p w14:paraId="4758CD5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600" w:type="dxa"/>
            <w:tcBorders>
              <w:top w:val="nil"/>
              <w:left w:val="nil"/>
              <w:bottom w:val="nil"/>
              <w:right w:val="nil"/>
            </w:tcBorders>
            <w:shd w:val="clear" w:color="auto" w:fill="auto"/>
            <w:vAlign w:val="center"/>
            <w:hideMark/>
          </w:tcPr>
          <w:p w14:paraId="34C980C1"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15D4E45" w14:textId="77777777" w:rsidR="00A619F1" w:rsidRDefault="00A619F1">
            <w:pPr>
              <w:jc w:val="right"/>
              <w:rPr>
                <w:rFonts w:eastAsia="Times New Roman"/>
                <w:sz w:val="20"/>
                <w:szCs w:val="20"/>
              </w:rPr>
            </w:pPr>
          </w:p>
        </w:tc>
      </w:tr>
      <w:tr w:rsidR="00A619F1" w14:paraId="7443EA82" w14:textId="77777777" w:rsidTr="00A619F1">
        <w:trPr>
          <w:trHeight w:val="263"/>
        </w:trPr>
        <w:tc>
          <w:tcPr>
            <w:tcW w:w="6060" w:type="dxa"/>
            <w:tcBorders>
              <w:top w:val="single" w:sz="4" w:space="0" w:color="auto"/>
              <w:left w:val="nil"/>
              <w:bottom w:val="single" w:sz="8" w:space="0" w:color="000000"/>
              <w:right w:val="nil"/>
            </w:tcBorders>
            <w:shd w:val="clear" w:color="auto" w:fill="auto"/>
            <w:vAlign w:val="center"/>
            <w:hideMark/>
          </w:tcPr>
          <w:p w14:paraId="3A498751"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600" w:type="dxa"/>
            <w:tcBorders>
              <w:top w:val="single" w:sz="4" w:space="0" w:color="auto"/>
              <w:left w:val="nil"/>
              <w:bottom w:val="single" w:sz="8" w:space="0" w:color="000000"/>
              <w:right w:val="nil"/>
            </w:tcBorders>
            <w:shd w:val="clear" w:color="auto" w:fill="auto"/>
            <w:vAlign w:val="center"/>
            <w:hideMark/>
          </w:tcPr>
          <w:p w14:paraId="31D8FFE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CDCF8D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B0FF799" w14:textId="6C886E4A" w:rsidR="00766AE6" w:rsidRDefault="00A619F1">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注：包括重要的超过</w:t>
      </w:r>
      <w:r w:rsidR="007A1860">
        <w:rPr>
          <w:rFonts w:ascii="Arial Narrow" w:eastAsia="仿宋_GB2312" w:hAnsi="Arial Narrow"/>
          <w:color w:val="0000FF"/>
          <w:kern w:val="0"/>
          <w:sz w:val="24"/>
        </w:rPr>
        <w:t xml:space="preserve">1 </w:t>
      </w:r>
      <w:r w:rsidR="007A1860">
        <w:rPr>
          <w:rFonts w:ascii="Arial Narrow" w:eastAsia="仿宋_GB2312" w:hAnsi="Arial Narrow"/>
          <w:color w:val="0000FF"/>
          <w:kern w:val="0"/>
          <w:sz w:val="24"/>
        </w:rPr>
        <w:t>年未支付的应付股利，应披露未支付原因。</w:t>
      </w:r>
    </w:p>
    <w:p w14:paraId="0E9A8366"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）其他应付款</w:t>
      </w:r>
      <w:r>
        <w:rPr>
          <w:rFonts w:ascii="Arial Narrow" w:eastAsia="仿宋_GB2312" w:hAnsi="Arial Narrow" w:hint="eastAsia"/>
          <w:sz w:val="24"/>
          <w:highlight w:val="yellow"/>
        </w:rPr>
        <w:t>项</w:t>
      </w:r>
    </w:p>
    <w:p w14:paraId="6E1569A1" w14:textId="0B7EF87A" w:rsidR="00A619F1" w:rsidRDefault="007A1860" w:rsidP="00DD3DBB">
      <w:pPr>
        <w:snapToGrid w:val="0"/>
        <w:spacing w:beforeLines="50" w:before="120" w:afterLines="90" w:after="216"/>
        <w:outlineLvl w:val="2"/>
        <w:rPr>
          <w:kern w:val="0"/>
          <w:sz w:val="20"/>
          <w:szCs w:val="20"/>
        </w:rPr>
      </w:pPr>
      <w:r>
        <w:rPr>
          <w:rFonts w:ascii="宋体" w:hAnsi="宋体" w:cs="宋体" w:hint="eastAsia"/>
          <w:sz w:val="24"/>
        </w:rPr>
        <w:t>①</w:t>
      </w:r>
      <w:r>
        <w:rPr>
          <w:rFonts w:ascii="Arial Narrow" w:eastAsia="仿宋_GB2312" w:hAnsi="Arial Narrow"/>
          <w:sz w:val="24"/>
        </w:rPr>
        <w:t>按</w:t>
      </w:r>
      <w:r w:rsidRPr="00DD3DBB">
        <w:rPr>
          <w:rFonts w:ascii="宋体" w:hAnsi="宋体" w:cs="宋体"/>
          <w:sz w:val="24"/>
        </w:rPr>
        <w:t>款项</w:t>
      </w:r>
      <w:r>
        <w:rPr>
          <w:rFonts w:ascii="Arial Narrow" w:eastAsia="仿宋_GB2312" w:hAnsi="Arial Narrow"/>
          <w:sz w:val="24"/>
        </w:rPr>
        <w:t>性质列示</w:t>
      </w:r>
      <w:r w:rsidR="00A619F1">
        <w:rPr>
          <w:rFonts w:ascii="宋体" w:hAnsi="宋体" w:cs="宋体"/>
          <w:sz w:val="24"/>
        </w:rPr>
        <w:fldChar w:fldCharType="begin"/>
      </w:r>
      <w:r w:rsidR="00A619F1">
        <w:rPr>
          <w:rFonts w:ascii="宋体" w:hAnsi="宋体" w:cs="宋体"/>
          <w:sz w:val="24"/>
        </w:rPr>
        <w:instrText xml:space="preserve"> LINK Excel.Sheet.12 "C:\\Users\\Administrator\\OneDrive\\Documents\\M溜了溜了\\久其模板\\test2019删除多余表.xlsx" "QCF115 其他应付款（按款项性质列示其他应付款）(附注11!JiuQiQCF115" \h </w:instrText>
      </w:r>
      <w:r w:rsidR="00A619F1">
        <w:rPr>
          <w:rFonts w:ascii="宋体" w:hAnsi="宋体" w:cs="宋体"/>
          <w:sz w:val="24"/>
        </w:rPr>
        <w:fldChar w:fldCharType="separate"/>
      </w:r>
    </w:p>
    <w:tbl>
      <w:tblPr>
        <w:tblW w:w="9200" w:type="dxa"/>
        <w:tblLook w:val="04A0" w:firstRow="1" w:lastRow="0" w:firstColumn="1" w:lastColumn="0" w:noHBand="0" w:noVBand="1"/>
      </w:tblPr>
      <w:tblGrid>
        <w:gridCol w:w="3060"/>
        <w:gridCol w:w="4600"/>
        <w:gridCol w:w="1540"/>
      </w:tblGrid>
      <w:tr w:rsidR="00A619F1" w14:paraId="65BD772D"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7534F34C" w14:textId="2584AE0A"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4600" w:type="dxa"/>
            <w:tcBorders>
              <w:top w:val="single" w:sz="8" w:space="0" w:color="000000"/>
              <w:left w:val="nil"/>
              <w:bottom w:val="single" w:sz="4" w:space="0" w:color="auto"/>
              <w:right w:val="nil"/>
            </w:tcBorders>
            <w:shd w:val="clear" w:color="auto" w:fill="auto"/>
            <w:vAlign w:val="center"/>
            <w:hideMark/>
          </w:tcPr>
          <w:p w14:paraId="0B66A1D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40" w:type="dxa"/>
            <w:tcBorders>
              <w:top w:val="single" w:sz="8" w:space="0" w:color="000000"/>
              <w:left w:val="nil"/>
              <w:bottom w:val="single" w:sz="4" w:space="0" w:color="auto"/>
              <w:right w:val="nil"/>
            </w:tcBorders>
            <w:shd w:val="clear" w:color="auto" w:fill="auto"/>
            <w:vAlign w:val="center"/>
            <w:hideMark/>
          </w:tcPr>
          <w:p w14:paraId="7B5ACED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4EF78756" w14:textId="77777777" w:rsidTr="00A619F1">
        <w:trPr>
          <w:trHeight w:val="255"/>
        </w:trPr>
        <w:tc>
          <w:tcPr>
            <w:tcW w:w="3060" w:type="dxa"/>
            <w:tcBorders>
              <w:top w:val="nil"/>
              <w:left w:val="nil"/>
              <w:bottom w:val="nil"/>
              <w:right w:val="nil"/>
            </w:tcBorders>
            <w:shd w:val="clear" w:color="auto" w:fill="auto"/>
            <w:vAlign w:val="center"/>
            <w:hideMark/>
          </w:tcPr>
          <w:p w14:paraId="3091E35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4600" w:type="dxa"/>
            <w:tcBorders>
              <w:top w:val="nil"/>
              <w:left w:val="nil"/>
              <w:bottom w:val="nil"/>
              <w:right w:val="nil"/>
            </w:tcBorders>
            <w:shd w:val="clear" w:color="auto" w:fill="auto"/>
            <w:vAlign w:val="center"/>
            <w:hideMark/>
          </w:tcPr>
          <w:p w14:paraId="67CC8E2C" w14:textId="77777777" w:rsidR="00A619F1" w:rsidRDefault="00A619F1">
            <w:pPr>
              <w:rPr>
                <w:rFonts w:ascii="Arial Narrow" w:hAnsi="Arial Narrow" w:cs="Arial"/>
                <w:color w:val="000000"/>
                <w:sz w:val="18"/>
                <w:szCs w:val="18"/>
              </w:rPr>
            </w:pPr>
          </w:p>
        </w:tc>
        <w:tc>
          <w:tcPr>
            <w:tcW w:w="1540" w:type="dxa"/>
            <w:tcBorders>
              <w:top w:val="nil"/>
              <w:left w:val="nil"/>
              <w:bottom w:val="nil"/>
              <w:right w:val="nil"/>
            </w:tcBorders>
            <w:shd w:val="clear" w:color="auto" w:fill="auto"/>
            <w:vAlign w:val="center"/>
            <w:hideMark/>
          </w:tcPr>
          <w:p w14:paraId="2D7725F2" w14:textId="77777777" w:rsidR="00A619F1" w:rsidRDefault="00A619F1">
            <w:pPr>
              <w:jc w:val="right"/>
              <w:rPr>
                <w:rFonts w:eastAsia="Times New Roman"/>
                <w:sz w:val="20"/>
                <w:szCs w:val="20"/>
              </w:rPr>
            </w:pPr>
          </w:p>
        </w:tc>
      </w:tr>
      <w:tr w:rsidR="00A619F1" w14:paraId="734C37BB" w14:textId="77777777" w:rsidTr="00A619F1">
        <w:trPr>
          <w:trHeight w:val="255"/>
        </w:trPr>
        <w:tc>
          <w:tcPr>
            <w:tcW w:w="3060" w:type="dxa"/>
            <w:tcBorders>
              <w:top w:val="nil"/>
              <w:left w:val="nil"/>
              <w:bottom w:val="nil"/>
              <w:right w:val="nil"/>
            </w:tcBorders>
            <w:shd w:val="clear" w:color="auto" w:fill="auto"/>
            <w:vAlign w:val="center"/>
            <w:hideMark/>
          </w:tcPr>
          <w:p w14:paraId="090FC09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4600" w:type="dxa"/>
            <w:tcBorders>
              <w:top w:val="nil"/>
              <w:left w:val="nil"/>
              <w:bottom w:val="nil"/>
              <w:right w:val="nil"/>
            </w:tcBorders>
            <w:shd w:val="clear" w:color="auto" w:fill="auto"/>
            <w:vAlign w:val="center"/>
            <w:hideMark/>
          </w:tcPr>
          <w:p w14:paraId="3C5C2C3C" w14:textId="77777777" w:rsidR="00A619F1" w:rsidRDefault="00A619F1">
            <w:pPr>
              <w:rPr>
                <w:rFonts w:ascii="Arial Narrow" w:hAnsi="Arial Narrow" w:cs="Arial"/>
                <w:color w:val="000000"/>
                <w:sz w:val="18"/>
                <w:szCs w:val="18"/>
              </w:rPr>
            </w:pPr>
          </w:p>
        </w:tc>
        <w:tc>
          <w:tcPr>
            <w:tcW w:w="1540" w:type="dxa"/>
            <w:tcBorders>
              <w:top w:val="nil"/>
              <w:left w:val="nil"/>
              <w:bottom w:val="nil"/>
              <w:right w:val="nil"/>
            </w:tcBorders>
            <w:shd w:val="clear" w:color="auto" w:fill="auto"/>
            <w:vAlign w:val="center"/>
            <w:hideMark/>
          </w:tcPr>
          <w:p w14:paraId="3719C94C" w14:textId="77777777" w:rsidR="00A619F1" w:rsidRDefault="00A619F1">
            <w:pPr>
              <w:jc w:val="right"/>
              <w:rPr>
                <w:rFonts w:eastAsia="Times New Roman"/>
                <w:sz w:val="20"/>
                <w:szCs w:val="20"/>
              </w:rPr>
            </w:pPr>
          </w:p>
        </w:tc>
      </w:tr>
      <w:tr w:rsidR="00A619F1" w14:paraId="7AA0EFB5" w14:textId="77777777" w:rsidTr="00A619F1">
        <w:trPr>
          <w:trHeight w:val="255"/>
        </w:trPr>
        <w:tc>
          <w:tcPr>
            <w:tcW w:w="3060" w:type="dxa"/>
            <w:tcBorders>
              <w:top w:val="nil"/>
              <w:left w:val="nil"/>
              <w:bottom w:val="nil"/>
              <w:right w:val="nil"/>
            </w:tcBorders>
            <w:shd w:val="clear" w:color="auto" w:fill="auto"/>
            <w:vAlign w:val="center"/>
            <w:hideMark/>
          </w:tcPr>
          <w:p w14:paraId="4E02F9F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4600" w:type="dxa"/>
            <w:tcBorders>
              <w:top w:val="nil"/>
              <w:left w:val="nil"/>
              <w:bottom w:val="nil"/>
              <w:right w:val="nil"/>
            </w:tcBorders>
            <w:shd w:val="clear" w:color="auto" w:fill="auto"/>
            <w:vAlign w:val="center"/>
            <w:hideMark/>
          </w:tcPr>
          <w:p w14:paraId="633B79E0" w14:textId="77777777" w:rsidR="00A619F1" w:rsidRDefault="00A619F1">
            <w:pPr>
              <w:rPr>
                <w:rFonts w:ascii="Arial Narrow" w:hAnsi="Arial Narrow" w:cs="Arial"/>
                <w:color w:val="000000"/>
                <w:sz w:val="18"/>
                <w:szCs w:val="18"/>
              </w:rPr>
            </w:pPr>
          </w:p>
        </w:tc>
        <w:tc>
          <w:tcPr>
            <w:tcW w:w="1540" w:type="dxa"/>
            <w:tcBorders>
              <w:top w:val="nil"/>
              <w:left w:val="nil"/>
              <w:bottom w:val="nil"/>
              <w:right w:val="nil"/>
            </w:tcBorders>
            <w:shd w:val="clear" w:color="auto" w:fill="auto"/>
            <w:vAlign w:val="center"/>
            <w:hideMark/>
          </w:tcPr>
          <w:p w14:paraId="7BBF72B8" w14:textId="77777777" w:rsidR="00A619F1" w:rsidRDefault="00A619F1">
            <w:pPr>
              <w:jc w:val="right"/>
              <w:rPr>
                <w:rFonts w:eastAsia="Times New Roman"/>
                <w:sz w:val="20"/>
                <w:szCs w:val="20"/>
              </w:rPr>
            </w:pPr>
          </w:p>
        </w:tc>
      </w:tr>
      <w:tr w:rsidR="00A619F1" w14:paraId="20CFB3E9"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0B18DE21"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600" w:type="dxa"/>
            <w:tcBorders>
              <w:top w:val="single" w:sz="4" w:space="0" w:color="auto"/>
              <w:left w:val="nil"/>
              <w:bottom w:val="single" w:sz="8" w:space="0" w:color="000000"/>
              <w:right w:val="nil"/>
            </w:tcBorders>
            <w:shd w:val="clear" w:color="auto" w:fill="auto"/>
            <w:vAlign w:val="center"/>
            <w:hideMark/>
          </w:tcPr>
          <w:p w14:paraId="540E56B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40" w:type="dxa"/>
            <w:tcBorders>
              <w:top w:val="single" w:sz="4" w:space="0" w:color="auto"/>
              <w:left w:val="nil"/>
              <w:bottom w:val="single" w:sz="8" w:space="0" w:color="000000"/>
              <w:right w:val="nil"/>
            </w:tcBorders>
            <w:shd w:val="clear" w:color="auto" w:fill="auto"/>
            <w:vAlign w:val="center"/>
            <w:hideMark/>
          </w:tcPr>
          <w:p w14:paraId="4521128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9BF6B42" w14:textId="5B35AB57" w:rsidR="00A619F1" w:rsidRDefault="00A619F1" w:rsidP="00DD3DBB">
      <w:pPr>
        <w:snapToGrid w:val="0"/>
        <w:spacing w:beforeLines="50" w:before="120" w:afterLines="90" w:after="216"/>
        <w:outlineLvl w:val="2"/>
        <w:rPr>
          <w:kern w:val="0"/>
          <w:sz w:val="20"/>
          <w:szCs w:val="20"/>
        </w:rPr>
      </w:pPr>
      <w:r>
        <w:rPr>
          <w:rFonts w:ascii="宋体" w:hAnsi="宋体" w:cs="宋体"/>
          <w:sz w:val="24"/>
        </w:rPr>
        <w:fldChar w:fldCharType="end"/>
      </w:r>
      <w:r w:rsidR="007A1860">
        <w:rPr>
          <w:rFonts w:ascii="宋体" w:hAnsi="宋体" w:cs="宋体" w:hint="eastAsia"/>
          <w:sz w:val="24"/>
        </w:rPr>
        <w:t>②</w:t>
      </w:r>
      <w:r w:rsidR="007A1860">
        <w:rPr>
          <w:rFonts w:ascii="Arial Narrow" w:eastAsia="仿宋_GB2312" w:hAnsi="Arial Narrow"/>
          <w:sz w:val="24"/>
        </w:rPr>
        <w:t>账龄超过</w:t>
      </w:r>
      <w:r w:rsidR="007A1860">
        <w:rPr>
          <w:rFonts w:ascii="Arial Narrow" w:eastAsia="仿宋_GB2312" w:hAnsi="Arial Narrow"/>
          <w:sz w:val="24"/>
        </w:rPr>
        <w:t>1</w:t>
      </w:r>
      <w:r w:rsidR="007A1860">
        <w:rPr>
          <w:rFonts w:ascii="Arial Narrow" w:eastAsia="仿宋_GB2312" w:hAnsi="Arial Narrow"/>
          <w:sz w:val="24"/>
        </w:rPr>
        <w:t>年的重要其他应付款</w:t>
      </w:r>
      <w:r w:rsidR="007A1860">
        <w:rPr>
          <w:rFonts w:ascii="Arial Narrow" w:eastAsia="仿宋_GB2312" w:hAnsi="Arial Narrow" w:hint="eastAsia"/>
          <w:sz w:val="24"/>
          <w:highlight w:val="yellow"/>
        </w:rPr>
        <w:t>项</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"QCF116 </w:instrText>
      </w:r>
      <w:r>
        <w:rPr>
          <w:rFonts w:ascii="Arial Narrow" w:eastAsia="仿宋_GB2312" w:hAnsi="Arial Narrow"/>
          <w:sz w:val="24"/>
        </w:rPr>
        <w:instrText>其他应付款（账龄超过</w:instrText>
      </w:r>
      <w:r>
        <w:rPr>
          <w:rFonts w:ascii="Arial Narrow" w:eastAsia="仿宋_GB2312" w:hAnsi="Arial Narrow"/>
          <w:sz w:val="24"/>
        </w:rPr>
        <w:instrText>1</w:instrText>
      </w:r>
      <w:r>
        <w:rPr>
          <w:rFonts w:ascii="Arial Narrow" w:eastAsia="仿宋_GB2312" w:hAnsi="Arial Narrow"/>
          <w:sz w:val="24"/>
        </w:rPr>
        <w:instrText>年的重要其他应付款）</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 xml:space="preserve">!JiuQiQCF116" \h </w:instrText>
      </w:r>
      <w:r>
        <w:rPr>
          <w:rFonts w:ascii="Arial Narrow" w:eastAsia="仿宋_GB2312" w:hAnsi="Arial Narrow"/>
          <w:sz w:val="24"/>
        </w:rPr>
        <w:fldChar w:fldCharType="separate"/>
      </w:r>
    </w:p>
    <w:tbl>
      <w:tblPr>
        <w:tblW w:w="9200" w:type="dxa"/>
        <w:tblLook w:val="04A0" w:firstRow="1" w:lastRow="0" w:firstColumn="1" w:lastColumn="0" w:noHBand="0" w:noVBand="1"/>
      </w:tblPr>
      <w:tblGrid>
        <w:gridCol w:w="3060"/>
        <w:gridCol w:w="4580"/>
        <w:gridCol w:w="1560"/>
      </w:tblGrid>
      <w:tr w:rsidR="00A619F1" w14:paraId="552E7216"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137B49AF" w14:textId="29032C18"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债权单位名称</w:t>
            </w:r>
          </w:p>
        </w:tc>
        <w:tc>
          <w:tcPr>
            <w:tcW w:w="4580" w:type="dxa"/>
            <w:tcBorders>
              <w:top w:val="single" w:sz="8" w:space="0" w:color="000000"/>
              <w:left w:val="nil"/>
              <w:bottom w:val="single" w:sz="4" w:space="0" w:color="auto"/>
              <w:right w:val="nil"/>
            </w:tcBorders>
            <w:shd w:val="clear" w:color="auto" w:fill="auto"/>
            <w:vAlign w:val="center"/>
            <w:hideMark/>
          </w:tcPr>
          <w:p w14:paraId="7BC686A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0A28AAD5" w14:textId="77777777" w:rsidR="00A619F1" w:rsidRDefault="00A619F1">
            <w:pPr>
              <w:jc w:val="right"/>
              <w:rPr>
                <w:rFonts w:ascii="Arial Narrow" w:hAnsi="Arial Narrow" w:cs="Arial"/>
                <w:b/>
                <w:bCs/>
                <w:color w:val="000000"/>
                <w:sz w:val="18"/>
                <w:szCs w:val="18"/>
              </w:rPr>
            </w:pPr>
            <w:proofErr w:type="gramStart"/>
            <w:r>
              <w:rPr>
                <w:rFonts w:ascii="Arial Narrow" w:hAnsi="Arial Narrow" w:cs="Arial"/>
                <w:b/>
                <w:bCs/>
                <w:color w:val="000000"/>
                <w:sz w:val="18"/>
                <w:szCs w:val="18"/>
              </w:rPr>
              <w:t>未偿还原因</w:t>
            </w:r>
            <w:proofErr w:type="gramEnd"/>
          </w:p>
        </w:tc>
      </w:tr>
      <w:tr w:rsidR="00A619F1" w14:paraId="598DDD3B" w14:textId="77777777" w:rsidTr="00A619F1">
        <w:trPr>
          <w:trHeight w:val="255"/>
        </w:trPr>
        <w:tc>
          <w:tcPr>
            <w:tcW w:w="3060" w:type="dxa"/>
            <w:tcBorders>
              <w:top w:val="nil"/>
              <w:left w:val="nil"/>
              <w:bottom w:val="nil"/>
              <w:right w:val="nil"/>
            </w:tcBorders>
            <w:shd w:val="clear" w:color="auto" w:fill="auto"/>
            <w:vAlign w:val="center"/>
            <w:hideMark/>
          </w:tcPr>
          <w:p w14:paraId="71DBA57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4580" w:type="dxa"/>
            <w:tcBorders>
              <w:top w:val="nil"/>
              <w:left w:val="nil"/>
              <w:bottom w:val="nil"/>
              <w:right w:val="nil"/>
            </w:tcBorders>
            <w:shd w:val="clear" w:color="auto" w:fill="auto"/>
            <w:vAlign w:val="center"/>
            <w:hideMark/>
          </w:tcPr>
          <w:p w14:paraId="12686AAE"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AD14697" w14:textId="77777777" w:rsidR="00A619F1" w:rsidRDefault="00A619F1">
            <w:pPr>
              <w:jc w:val="right"/>
              <w:rPr>
                <w:rFonts w:eastAsia="Times New Roman"/>
                <w:sz w:val="20"/>
                <w:szCs w:val="20"/>
              </w:rPr>
            </w:pPr>
          </w:p>
        </w:tc>
      </w:tr>
      <w:tr w:rsidR="00A619F1" w14:paraId="7EEE2E8F" w14:textId="77777777" w:rsidTr="00A619F1">
        <w:trPr>
          <w:trHeight w:val="255"/>
        </w:trPr>
        <w:tc>
          <w:tcPr>
            <w:tcW w:w="3060" w:type="dxa"/>
            <w:tcBorders>
              <w:top w:val="nil"/>
              <w:left w:val="nil"/>
              <w:bottom w:val="nil"/>
              <w:right w:val="nil"/>
            </w:tcBorders>
            <w:shd w:val="clear" w:color="auto" w:fill="auto"/>
            <w:vAlign w:val="center"/>
            <w:hideMark/>
          </w:tcPr>
          <w:p w14:paraId="326CFA2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4580" w:type="dxa"/>
            <w:tcBorders>
              <w:top w:val="nil"/>
              <w:left w:val="nil"/>
              <w:bottom w:val="nil"/>
              <w:right w:val="nil"/>
            </w:tcBorders>
            <w:shd w:val="clear" w:color="auto" w:fill="auto"/>
            <w:vAlign w:val="center"/>
            <w:hideMark/>
          </w:tcPr>
          <w:p w14:paraId="19C4615D"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DD7E80E" w14:textId="77777777" w:rsidR="00A619F1" w:rsidRDefault="00A619F1">
            <w:pPr>
              <w:jc w:val="right"/>
              <w:rPr>
                <w:rFonts w:eastAsia="Times New Roman"/>
                <w:sz w:val="20"/>
                <w:szCs w:val="20"/>
              </w:rPr>
            </w:pPr>
          </w:p>
        </w:tc>
      </w:tr>
      <w:tr w:rsidR="00A619F1" w14:paraId="4F435F31" w14:textId="77777777" w:rsidTr="00A619F1">
        <w:trPr>
          <w:trHeight w:val="255"/>
        </w:trPr>
        <w:tc>
          <w:tcPr>
            <w:tcW w:w="3060" w:type="dxa"/>
            <w:tcBorders>
              <w:top w:val="nil"/>
              <w:left w:val="nil"/>
              <w:bottom w:val="nil"/>
              <w:right w:val="nil"/>
            </w:tcBorders>
            <w:shd w:val="clear" w:color="auto" w:fill="auto"/>
            <w:vAlign w:val="center"/>
            <w:hideMark/>
          </w:tcPr>
          <w:p w14:paraId="127D1D1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4580" w:type="dxa"/>
            <w:tcBorders>
              <w:top w:val="nil"/>
              <w:left w:val="nil"/>
              <w:bottom w:val="nil"/>
              <w:right w:val="nil"/>
            </w:tcBorders>
            <w:shd w:val="clear" w:color="auto" w:fill="auto"/>
            <w:vAlign w:val="center"/>
            <w:hideMark/>
          </w:tcPr>
          <w:p w14:paraId="64D28A12"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C07B8A4" w14:textId="77777777" w:rsidR="00A619F1" w:rsidRDefault="00A619F1">
            <w:pPr>
              <w:jc w:val="right"/>
              <w:rPr>
                <w:rFonts w:eastAsia="Times New Roman"/>
                <w:sz w:val="20"/>
                <w:szCs w:val="20"/>
              </w:rPr>
            </w:pPr>
          </w:p>
        </w:tc>
      </w:tr>
      <w:tr w:rsidR="00A619F1" w14:paraId="3D7BBF31"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66A7BF21"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580" w:type="dxa"/>
            <w:tcBorders>
              <w:top w:val="single" w:sz="4" w:space="0" w:color="auto"/>
              <w:left w:val="nil"/>
              <w:bottom w:val="single" w:sz="8" w:space="0" w:color="000000"/>
              <w:right w:val="nil"/>
            </w:tcBorders>
            <w:shd w:val="clear" w:color="auto" w:fill="auto"/>
            <w:vAlign w:val="center"/>
            <w:hideMark/>
          </w:tcPr>
          <w:p w14:paraId="4C5C372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8BC5E5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2C19C354" w14:textId="4F628C3F" w:rsidR="00A619F1" w:rsidRDefault="00A619F1"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36</w:t>
      </w:r>
      <w:r w:rsidR="007A1860">
        <w:rPr>
          <w:rFonts w:ascii="Arial Narrow" w:eastAsia="仿宋_GB2312" w:hAnsi="Arial Narrow"/>
          <w:sz w:val="24"/>
        </w:rPr>
        <w:t>、持有待售负债</w:t>
      </w:r>
      <w:r>
        <w:rPr>
          <w:rFonts w:ascii="Arial Narrow" w:eastAsia="仿宋_GB2312" w:hAnsi="Arial Narrow"/>
          <w:color w:val="0000FF"/>
          <w:kern w:val="0"/>
          <w:sz w:val="24"/>
        </w:rPr>
        <w:fldChar w:fldCharType="begin"/>
      </w:r>
      <w:r>
        <w:rPr>
          <w:rFonts w:ascii="Arial Narrow" w:eastAsia="仿宋_GB2312" w:hAnsi="Arial Narrow"/>
          <w:color w:val="0000FF"/>
          <w:kern w:val="0"/>
          <w:sz w:val="24"/>
        </w:rPr>
        <w:instrText xml:space="preserve"> LINK Excel.Sheet.12 "C:\\Users\\Administrator\\OneDrive\\Documents\\M</w:instrText>
      </w:r>
      <w:r>
        <w:rPr>
          <w:rFonts w:ascii="Arial Narrow" w:eastAsia="仿宋_GB2312" w:hAnsi="Arial Narrow"/>
          <w:color w:val="0000FF"/>
          <w:kern w:val="0"/>
          <w:sz w:val="24"/>
        </w:rPr>
        <w:instrText>溜了溜了</w:instrText>
      </w:r>
      <w:r>
        <w:rPr>
          <w:rFonts w:ascii="Arial Narrow" w:eastAsia="仿宋_GB2312" w:hAnsi="Arial Narrow"/>
          <w:color w:val="0000FF"/>
          <w:kern w:val="0"/>
          <w:sz w:val="24"/>
        </w:rPr>
        <w:instrText>\\</w:instrText>
      </w:r>
      <w:r>
        <w:rPr>
          <w:rFonts w:ascii="Arial Narrow" w:eastAsia="仿宋_GB2312" w:hAnsi="Arial Narrow"/>
          <w:color w:val="0000FF"/>
          <w:kern w:val="0"/>
          <w:sz w:val="24"/>
        </w:rPr>
        <w:instrText>久其模板</w:instrText>
      </w:r>
      <w:r>
        <w:rPr>
          <w:rFonts w:ascii="Arial Narrow" w:eastAsia="仿宋_GB2312" w:hAnsi="Arial Narrow"/>
          <w:color w:val="0000FF"/>
          <w:kern w:val="0"/>
          <w:sz w:val="24"/>
        </w:rPr>
        <w:instrText>\\test2019</w:instrText>
      </w:r>
      <w:r>
        <w:rPr>
          <w:rFonts w:ascii="Arial Narrow" w:eastAsia="仿宋_GB2312" w:hAnsi="Arial Narrow"/>
          <w:color w:val="0000FF"/>
          <w:kern w:val="0"/>
          <w:sz w:val="24"/>
        </w:rPr>
        <w:instrText>删除多余表</w:instrText>
      </w:r>
      <w:r>
        <w:rPr>
          <w:rFonts w:ascii="Arial Narrow" w:eastAsia="仿宋_GB2312" w:hAnsi="Arial Narrow"/>
          <w:color w:val="0000FF"/>
          <w:kern w:val="0"/>
          <w:sz w:val="24"/>
        </w:rPr>
        <w:instrText xml:space="preserve">.xlsx" "QCF117 </w:instrText>
      </w:r>
      <w:r>
        <w:rPr>
          <w:rFonts w:ascii="Arial Narrow" w:eastAsia="仿宋_GB2312" w:hAnsi="Arial Narrow"/>
          <w:color w:val="0000FF"/>
          <w:kern w:val="0"/>
          <w:sz w:val="24"/>
        </w:rPr>
        <w:instrText>持有待售负债</w:instrText>
      </w:r>
      <w:r>
        <w:rPr>
          <w:rFonts w:ascii="Arial Narrow" w:eastAsia="仿宋_GB2312" w:hAnsi="Arial Narrow"/>
          <w:color w:val="0000FF"/>
          <w:kern w:val="0"/>
          <w:sz w:val="24"/>
        </w:rPr>
        <w:instrText>(</w:instrText>
      </w:r>
      <w:r>
        <w:rPr>
          <w:rFonts w:ascii="Arial Narrow" w:eastAsia="仿宋_GB2312" w:hAnsi="Arial Narrow"/>
          <w:color w:val="0000FF"/>
          <w:kern w:val="0"/>
          <w:sz w:val="24"/>
        </w:rPr>
        <w:instrText>附注</w:instrText>
      </w:r>
      <w:r>
        <w:rPr>
          <w:rFonts w:ascii="Arial Narrow" w:eastAsia="仿宋_GB2312" w:hAnsi="Arial Narrow"/>
          <w:color w:val="0000FF"/>
          <w:kern w:val="0"/>
          <w:sz w:val="24"/>
        </w:rPr>
        <w:instrText>117</w:instrText>
      </w:r>
      <w:r>
        <w:rPr>
          <w:rFonts w:ascii="Arial Narrow" w:eastAsia="仿宋_GB2312" w:hAnsi="Arial Narrow"/>
          <w:color w:val="0000FF"/>
          <w:kern w:val="0"/>
          <w:sz w:val="24"/>
        </w:rPr>
        <w:instrText>表</w:instrText>
      </w:r>
      <w:r>
        <w:rPr>
          <w:rFonts w:ascii="Arial Narrow" w:eastAsia="仿宋_GB2312" w:hAnsi="Arial Narrow"/>
          <w:color w:val="0000FF"/>
          <w:kern w:val="0"/>
          <w:sz w:val="24"/>
        </w:rPr>
        <w:instrText xml:space="preserve">)!JiuQiQCF117" \h </w:instrText>
      </w:r>
      <w:r>
        <w:rPr>
          <w:rFonts w:ascii="Arial Narrow" w:eastAsia="仿宋_GB2312" w:hAnsi="Arial Narrow"/>
          <w:color w:val="0000FF"/>
          <w:kern w:val="0"/>
          <w:sz w:val="24"/>
        </w:rPr>
        <w:fldChar w:fldCharType="separate"/>
      </w:r>
    </w:p>
    <w:tbl>
      <w:tblPr>
        <w:tblW w:w="9300" w:type="dxa"/>
        <w:tblLook w:val="04A0" w:firstRow="1" w:lastRow="0" w:firstColumn="1" w:lastColumn="0" w:noHBand="0" w:noVBand="1"/>
      </w:tblPr>
      <w:tblGrid>
        <w:gridCol w:w="3060"/>
        <w:gridCol w:w="1560"/>
        <w:gridCol w:w="1560"/>
        <w:gridCol w:w="1560"/>
        <w:gridCol w:w="1560"/>
      </w:tblGrid>
      <w:tr w:rsidR="00A619F1" w14:paraId="6EA6370D"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4F123155" w14:textId="715A3114"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07FB7C8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1560" w:type="dxa"/>
            <w:tcBorders>
              <w:top w:val="single" w:sz="8" w:space="0" w:color="000000"/>
              <w:left w:val="nil"/>
              <w:bottom w:val="single" w:sz="4" w:space="0" w:color="auto"/>
              <w:right w:val="nil"/>
            </w:tcBorders>
            <w:shd w:val="clear" w:color="auto" w:fill="auto"/>
            <w:vAlign w:val="center"/>
            <w:hideMark/>
          </w:tcPr>
          <w:p w14:paraId="55E4D0B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期末公允价值</w:t>
            </w:r>
          </w:p>
        </w:tc>
        <w:tc>
          <w:tcPr>
            <w:tcW w:w="1560" w:type="dxa"/>
            <w:tcBorders>
              <w:top w:val="single" w:sz="8" w:space="0" w:color="000000"/>
              <w:left w:val="nil"/>
              <w:bottom w:val="single" w:sz="4" w:space="0" w:color="auto"/>
              <w:right w:val="nil"/>
            </w:tcBorders>
            <w:shd w:val="clear" w:color="auto" w:fill="auto"/>
            <w:vAlign w:val="center"/>
            <w:hideMark/>
          </w:tcPr>
          <w:p w14:paraId="46279A2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预计处置费用</w:t>
            </w:r>
          </w:p>
        </w:tc>
        <w:tc>
          <w:tcPr>
            <w:tcW w:w="1560" w:type="dxa"/>
            <w:tcBorders>
              <w:top w:val="single" w:sz="8" w:space="0" w:color="000000"/>
              <w:left w:val="nil"/>
              <w:bottom w:val="single" w:sz="4" w:space="0" w:color="auto"/>
              <w:right w:val="nil"/>
            </w:tcBorders>
            <w:shd w:val="clear" w:color="auto" w:fill="auto"/>
            <w:vAlign w:val="center"/>
            <w:hideMark/>
          </w:tcPr>
          <w:p w14:paraId="7851A14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时间安排</w:t>
            </w:r>
          </w:p>
        </w:tc>
      </w:tr>
      <w:tr w:rsidR="00A619F1" w14:paraId="49C49BCC" w14:textId="77777777" w:rsidTr="00A619F1">
        <w:trPr>
          <w:trHeight w:val="255"/>
        </w:trPr>
        <w:tc>
          <w:tcPr>
            <w:tcW w:w="3060" w:type="dxa"/>
            <w:tcBorders>
              <w:top w:val="nil"/>
              <w:left w:val="nil"/>
              <w:bottom w:val="nil"/>
              <w:right w:val="nil"/>
            </w:tcBorders>
            <w:shd w:val="clear" w:color="auto" w:fill="auto"/>
            <w:vAlign w:val="center"/>
            <w:hideMark/>
          </w:tcPr>
          <w:p w14:paraId="799AE88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46D77828"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3296CC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73EC463"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E010FB6" w14:textId="77777777" w:rsidR="00A619F1" w:rsidRDefault="00A619F1">
            <w:pPr>
              <w:jc w:val="right"/>
              <w:rPr>
                <w:rFonts w:eastAsia="Times New Roman"/>
                <w:sz w:val="20"/>
                <w:szCs w:val="20"/>
              </w:rPr>
            </w:pPr>
          </w:p>
        </w:tc>
      </w:tr>
      <w:tr w:rsidR="00A619F1" w14:paraId="6848E444" w14:textId="77777777" w:rsidTr="00A619F1">
        <w:trPr>
          <w:trHeight w:val="255"/>
        </w:trPr>
        <w:tc>
          <w:tcPr>
            <w:tcW w:w="3060" w:type="dxa"/>
            <w:tcBorders>
              <w:top w:val="nil"/>
              <w:left w:val="nil"/>
              <w:bottom w:val="nil"/>
              <w:right w:val="nil"/>
            </w:tcBorders>
            <w:shd w:val="clear" w:color="auto" w:fill="auto"/>
            <w:vAlign w:val="center"/>
            <w:hideMark/>
          </w:tcPr>
          <w:p w14:paraId="1699C36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23EA9F56"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AEF7A4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034214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AECC4DA" w14:textId="77777777" w:rsidR="00A619F1" w:rsidRDefault="00A619F1">
            <w:pPr>
              <w:jc w:val="right"/>
              <w:rPr>
                <w:rFonts w:eastAsia="Times New Roman"/>
                <w:sz w:val="20"/>
                <w:szCs w:val="20"/>
              </w:rPr>
            </w:pPr>
          </w:p>
        </w:tc>
      </w:tr>
      <w:tr w:rsidR="00A619F1" w14:paraId="28B68353" w14:textId="77777777" w:rsidTr="00A619F1">
        <w:trPr>
          <w:trHeight w:val="255"/>
        </w:trPr>
        <w:tc>
          <w:tcPr>
            <w:tcW w:w="3060" w:type="dxa"/>
            <w:tcBorders>
              <w:top w:val="nil"/>
              <w:left w:val="nil"/>
              <w:bottom w:val="nil"/>
              <w:right w:val="nil"/>
            </w:tcBorders>
            <w:shd w:val="clear" w:color="auto" w:fill="auto"/>
            <w:vAlign w:val="center"/>
            <w:hideMark/>
          </w:tcPr>
          <w:p w14:paraId="4F69F55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2EF524DB"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D93A5C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44B69F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C2CAB5B" w14:textId="77777777" w:rsidR="00A619F1" w:rsidRDefault="00A619F1">
            <w:pPr>
              <w:jc w:val="right"/>
              <w:rPr>
                <w:rFonts w:eastAsia="Times New Roman"/>
                <w:sz w:val="20"/>
                <w:szCs w:val="20"/>
              </w:rPr>
            </w:pPr>
          </w:p>
        </w:tc>
      </w:tr>
      <w:tr w:rsidR="00A619F1" w14:paraId="1B873F40"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7CD8C2A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22B0165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585534A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57D20E4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307BE18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3694B40E" w14:textId="2E9239DE" w:rsidR="00766AE6" w:rsidRDefault="00A619F1">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【提示：</w:t>
      </w:r>
      <w:r w:rsidR="007A1860">
        <w:rPr>
          <w:rFonts w:ascii="Arial Narrow" w:eastAsia="仿宋_GB2312" w:hAnsi="Arial Narrow"/>
          <w:color w:val="0000FF"/>
          <w:kern w:val="0"/>
          <w:sz w:val="24"/>
        </w:rPr>
        <w:t>“</w:t>
      </w:r>
      <w:r w:rsidR="007A1860">
        <w:rPr>
          <w:rFonts w:ascii="Arial Narrow" w:eastAsia="仿宋_GB2312" w:hAnsi="Arial Narrow"/>
          <w:color w:val="0000FF"/>
          <w:kern w:val="0"/>
          <w:sz w:val="24"/>
        </w:rPr>
        <w:t>持有待售负债</w:t>
      </w:r>
      <w:r w:rsidR="007A1860">
        <w:rPr>
          <w:rFonts w:ascii="Arial Narrow" w:eastAsia="仿宋_GB2312" w:hAnsi="Arial Narrow"/>
          <w:color w:val="0000FF"/>
          <w:kern w:val="0"/>
          <w:sz w:val="24"/>
        </w:rPr>
        <w:t>”</w:t>
      </w:r>
      <w:r w:rsidR="007A1860">
        <w:rPr>
          <w:rFonts w:ascii="Arial Narrow" w:eastAsia="仿宋_GB2312" w:hAnsi="Arial Narrow"/>
          <w:color w:val="0000FF"/>
          <w:kern w:val="0"/>
          <w:sz w:val="24"/>
        </w:rPr>
        <w:t>，反映资产负债表日处置组中与划分为持有待售类别的资产直接相关的负债的期末账面价值。该项目应根据在负债类科目新设置的</w:t>
      </w:r>
      <w:r w:rsidR="007A1860">
        <w:rPr>
          <w:rFonts w:ascii="Arial Narrow" w:eastAsia="仿宋_GB2312" w:hAnsi="Arial Narrow"/>
          <w:color w:val="0000FF"/>
          <w:kern w:val="0"/>
          <w:sz w:val="24"/>
        </w:rPr>
        <w:t>“</w:t>
      </w:r>
      <w:r w:rsidR="007A1860">
        <w:rPr>
          <w:rFonts w:ascii="Arial Narrow" w:eastAsia="仿宋_GB2312" w:hAnsi="Arial Narrow"/>
          <w:color w:val="0000FF"/>
          <w:kern w:val="0"/>
          <w:sz w:val="24"/>
        </w:rPr>
        <w:t>持有待售负债</w:t>
      </w:r>
      <w:r w:rsidR="007A1860">
        <w:rPr>
          <w:rFonts w:ascii="Arial Narrow" w:eastAsia="仿宋_GB2312" w:hAnsi="Arial Narrow"/>
          <w:color w:val="0000FF"/>
          <w:kern w:val="0"/>
          <w:sz w:val="24"/>
        </w:rPr>
        <w:t>”</w:t>
      </w:r>
      <w:r w:rsidR="007A1860">
        <w:rPr>
          <w:rFonts w:ascii="Arial Narrow" w:eastAsia="仿宋_GB2312" w:hAnsi="Arial Narrow"/>
          <w:color w:val="0000FF"/>
          <w:kern w:val="0"/>
          <w:sz w:val="24"/>
        </w:rPr>
        <w:t>科目的期末余额填列。】</w:t>
      </w:r>
    </w:p>
    <w:p w14:paraId="01CC3BBB" w14:textId="77777777" w:rsidR="00766AE6" w:rsidRDefault="007A1860">
      <w:pPr>
        <w:spacing w:beforeLines="50" w:before="120" w:afterLines="90" w:after="216"/>
        <w:ind w:rightChars="241" w:right="506"/>
        <w:rPr>
          <w:rFonts w:ascii="Arial Narrow" w:eastAsia="仿宋_GB2312" w:hAnsi="Arial Narrow"/>
          <w:color w:val="0000FF"/>
          <w:kern w:val="0"/>
          <w:sz w:val="24"/>
        </w:rPr>
      </w:pPr>
      <w:r>
        <w:rPr>
          <w:rFonts w:ascii="Arial Narrow" w:eastAsia="仿宋_GB2312" w:hAnsi="Arial Narrow"/>
          <w:color w:val="0000FF"/>
          <w:kern w:val="0"/>
          <w:sz w:val="24"/>
        </w:rPr>
        <w:t>注：</w:t>
      </w:r>
    </w:p>
    <w:p w14:paraId="131C22B8" w14:textId="77777777" w:rsidR="00766AE6" w:rsidRDefault="007A1860">
      <w:pPr>
        <w:spacing w:beforeLines="50" w:before="120" w:afterLines="90" w:after="216"/>
        <w:ind w:rightChars="-3" w:right="-6"/>
        <w:rPr>
          <w:rFonts w:ascii="Arial Narrow" w:eastAsia="仿宋_GB2312" w:hAnsi="Arial Narrow"/>
          <w:color w:val="0000FF"/>
          <w:kern w:val="0"/>
          <w:sz w:val="24"/>
        </w:rPr>
      </w:pPr>
      <w:r>
        <w:rPr>
          <w:rFonts w:ascii="Arial Narrow" w:eastAsia="仿宋_GB2312" w:hAnsi="Arial Narrow"/>
          <w:color w:val="0000FF"/>
          <w:kern w:val="0"/>
          <w:sz w:val="24"/>
        </w:rPr>
        <w:t>1.</w:t>
      </w:r>
      <w:r>
        <w:rPr>
          <w:rFonts w:ascii="Arial Narrow" w:eastAsia="仿宋_GB2312" w:hAnsi="Arial Narrow"/>
          <w:color w:val="0000FF"/>
          <w:kern w:val="0"/>
          <w:sz w:val="24"/>
        </w:rPr>
        <w:t>应披露划分为持有待售的非流动负债或</w:t>
      </w:r>
      <w:proofErr w:type="gramStart"/>
      <w:r>
        <w:rPr>
          <w:rFonts w:ascii="Arial Narrow" w:eastAsia="仿宋_GB2312" w:hAnsi="Arial Narrow"/>
          <w:color w:val="0000FF"/>
          <w:kern w:val="0"/>
          <w:sz w:val="24"/>
        </w:rPr>
        <w:t>处置组</w:t>
      </w:r>
      <w:proofErr w:type="gramEnd"/>
      <w:r>
        <w:rPr>
          <w:rFonts w:ascii="Arial Narrow" w:eastAsia="仿宋_GB2312" w:hAnsi="Arial Narrow"/>
          <w:color w:val="0000FF"/>
          <w:kern w:val="0"/>
          <w:sz w:val="24"/>
        </w:rPr>
        <w:t>的出售原因、方式和时间安排；</w:t>
      </w:r>
    </w:p>
    <w:p w14:paraId="396C9FA6" w14:textId="77777777" w:rsidR="00766AE6" w:rsidRDefault="007A1860">
      <w:pPr>
        <w:spacing w:beforeLines="50" w:before="120" w:afterLines="90" w:after="216"/>
        <w:ind w:rightChars="-3" w:right="-6"/>
        <w:rPr>
          <w:rFonts w:ascii="Arial Narrow" w:eastAsia="仿宋_GB2312" w:hAnsi="Arial Narrow"/>
          <w:color w:val="0000FF"/>
          <w:kern w:val="0"/>
          <w:sz w:val="24"/>
        </w:rPr>
      </w:pPr>
      <w:r>
        <w:rPr>
          <w:rFonts w:ascii="Arial Narrow" w:eastAsia="仿宋_GB2312" w:hAnsi="Arial Narrow"/>
          <w:color w:val="0000FF"/>
          <w:kern w:val="0"/>
          <w:sz w:val="24"/>
        </w:rPr>
        <w:t>2.</w:t>
      </w:r>
      <w:r>
        <w:rPr>
          <w:rFonts w:ascii="Arial Narrow" w:eastAsia="仿宋_GB2312" w:hAnsi="Arial Narrow"/>
          <w:color w:val="0000FF"/>
          <w:kern w:val="0"/>
          <w:sz w:val="24"/>
        </w:rPr>
        <w:t>应披露持有待售的非流动负债或</w:t>
      </w:r>
      <w:proofErr w:type="gramStart"/>
      <w:r>
        <w:rPr>
          <w:rFonts w:ascii="Arial Narrow" w:eastAsia="仿宋_GB2312" w:hAnsi="Arial Narrow"/>
          <w:color w:val="0000FF"/>
          <w:kern w:val="0"/>
          <w:sz w:val="24"/>
        </w:rPr>
        <w:t>处置组</w:t>
      </w:r>
      <w:proofErr w:type="gramEnd"/>
      <w:r>
        <w:rPr>
          <w:rFonts w:ascii="Arial Narrow" w:eastAsia="仿宋_GB2312" w:hAnsi="Arial Narrow"/>
          <w:color w:val="0000FF"/>
          <w:kern w:val="0"/>
          <w:sz w:val="24"/>
        </w:rPr>
        <w:t>的分部信息；</w:t>
      </w:r>
    </w:p>
    <w:p w14:paraId="173573A1" w14:textId="77777777" w:rsidR="00766AE6" w:rsidRDefault="007A1860">
      <w:pPr>
        <w:spacing w:beforeLines="50" w:before="120" w:afterLines="90" w:after="216"/>
        <w:ind w:rightChars="-3" w:right="-6"/>
        <w:rPr>
          <w:rFonts w:ascii="Arial Narrow" w:eastAsia="仿宋_GB2312" w:hAnsi="Arial Narrow"/>
          <w:color w:val="0000FF"/>
          <w:kern w:val="0"/>
          <w:sz w:val="24"/>
        </w:rPr>
      </w:pPr>
      <w:r>
        <w:rPr>
          <w:rFonts w:ascii="Arial Narrow" w:eastAsia="仿宋_GB2312" w:hAnsi="Arial Narrow"/>
          <w:color w:val="0000FF"/>
          <w:kern w:val="0"/>
          <w:sz w:val="24"/>
        </w:rPr>
        <w:t>3.</w:t>
      </w:r>
      <w:r>
        <w:rPr>
          <w:rFonts w:ascii="Arial Narrow" w:eastAsia="仿宋_GB2312" w:hAnsi="Arial Narrow"/>
          <w:color w:val="0000FF"/>
          <w:kern w:val="0"/>
          <w:sz w:val="24"/>
        </w:rPr>
        <w:t>应披露与持有待售的非流动负债或</w:t>
      </w:r>
      <w:proofErr w:type="gramStart"/>
      <w:r>
        <w:rPr>
          <w:rFonts w:ascii="Arial Narrow" w:eastAsia="仿宋_GB2312" w:hAnsi="Arial Narrow"/>
          <w:color w:val="0000FF"/>
          <w:kern w:val="0"/>
          <w:sz w:val="24"/>
        </w:rPr>
        <w:t>处置组</w:t>
      </w:r>
      <w:proofErr w:type="gramEnd"/>
      <w:r>
        <w:rPr>
          <w:rFonts w:ascii="Arial Narrow" w:eastAsia="仿宋_GB2312" w:hAnsi="Arial Narrow"/>
          <w:color w:val="0000FF"/>
          <w:kern w:val="0"/>
          <w:sz w:val="24"/>
        </w:rPr>
        <w:t>有关的其他综合收益累计金额。</w:t>
      </w:r>
    </w:p>
    <w:p w14:paraId="154FFD44" w14:textId="2E6C136E"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37</w:t>
      </w:r>
      <w:r>
        <w:rPr>
          <w:rFonts w:ascii="Arial Narrow" w:eastAsia="仿宋_GB2312" w:hAnsi="Arial Narrow"/>
          <w:sz w:val="24"/>
        </w:rPr>
        <w:t>、一年内到期的非流动负债</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"QCF118 </w:instrText>
      </w:r>
      <w:r w:rsidR="00A619F1">
        <w:rPr>
          <w:rFonts w:ascii="Arial Narrow" w:eastAsia="仿宋_GB2312" w:hAnsi="Arial Narrow"/>
          <w:sz w:val="24"/>
        </w:rPr>
        <w:instrText>一年内到期的非流动负债</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118</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)!JiuQiQCF118" \h </w:instrText>
      </w:r>
      <w:r w:rsidR="00A619F1">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42084601"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75C3A756" w14:textId="586AD3E6"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6DF7742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492F98D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77D62091" w14:textId="77777777" w:rsidTr="00A619F1">
        <w:trPr>
          <w:trHeight w:val="255"/>
        </w:trPr>
        <w:tc>
          <w:tcPr>
            <w:tcW w:w="3060" w:type="dxa"/>
            <w:tcBorders>
              <w:top w:val="nil"/>
              <w:left w:val="nil"/>
              <w:bottom w:val="nil"/>
              <w:right w:val="nil"/>
            </w:tcBorders>
            <w:shd w:val="clear" w:color="auto" w:fill="auto"/>
            <w:vAlign w:val="center"/>
            <w:hideMark/>
          </w:tcPr>
          <w:p w14:paraId="5272678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lastRenderedPageBreak/>
              <w:t>1</w:t>
            </w:r>
            <w:r>
              <w:rPr>
                <w:rFonts w:ascii="仿宋_GB2312" w:eastAsia="仿宋_GB2312" w:hAnsi="Arial Narrow" w:cs="Arial" w:hint="eastAsia"/>
                <w:color w:val="000000"/>
                <w:sz w:val="18"/>
                <w:szCs w:val="18"/>
              </w:rPr>
              <w:t>年内到期的长期借款</w:t>
            </w:r>
          </w:p>
        </w:tc>
        <w:tc>
          <w:tcPr>
            <w:tcW w:w="3060" w:type="dxa"/>
            <w:tcBorders>
              <w:top w:val="nil"/>
              <w:left w:val="nil"/>
              <w:bottom w:val="nil"/>
              <w:right w:val="nil"/>
            </w:tcBorders>
            <w:shd w:val="clear" w:color="auto" w:fill="auto"/>
            <w:vAlign w:val="center"/>
            <w:hideMark/>
          </w:tcPr>
          <w:p w14:paraId="09FABE13"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35AA76E" w14:textId="77777777" w:rsidR="00A619F1" w:rsidRDefault="00A619F1">
            <w:pPr>
              <w:jc w:val="right"/>
              <w:rPr>
                <w:rFonts w:eastAsia="Times New Roman"/>
                <w:sz w:val="20"/>
                <w:szCs w:val="20"/>
              </w:rPr>
            </w:pPr>
          </w:p>
        </w:tc>
      </w:tr>
      <w:tr w:rsidR="00A619F1" w14:paraId="3477BF7B" w14:textId="77777777" w:rsidTr="00A619F1">
        <w:trPr>
          <w:trHeight w:val="255"/>
        </w:trPr>
        <w:tc>
          <w:tcPr>
            <w:tcW w:w="3060" w:type="dxa"/>
            <w:tcBorders>
              <w:top w:val="nil"/>
              <w:left w:val="nil"/>
              <w:bottom w:val="nil"/>
              <w:right w:val="nil"/>
            </w:tcBorders>
            <w:shd w:val="clear" w:color="auto" w:fill="auto"/>
            <w:vAlign w:val="center"/>
            <w:hideMark/>
          </w:tcPr>
          <w:p w14:paraId="6CAC5362"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年内到期的应付债券</w:t>
            </w:r>
          </w:p>
        </w:tc>
        <w:tc>
          <w:tcPr>
            <w:tcW w:w="3060" w:type="dxa"/>
            <w:tcBorders>
              <w:top w:val="nil"/>
              <w:left w:val="nil"/>
              <w:bottom w:val="nil"/>
              <w:right w:val="nil"/>
            </w:tcBorders>
            <w:shd w:val="clear" w:color="auto" w:fill="auto"/>
            <w:vAlign w:val="center"/>
            <w:hideMark/>
          </w:tcPr>
          <w:p w14:paraId="2A07C86B"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7A0876B" w14:textId="77777777" w:rsidR="00A619F1" w:rsidRDefault="00A619F1">
            <w:pPr>
              <w:jc w:val="right"/>
              <w:rPr>
                <w:rFonts w:eastAsia="Times New Roman"/>
                <w:sz w:val="20"/>
                <w:szCs w:val="20"/>
              </w:rPr>
            </w:pPr>
          </w:p>
        </w:tc>
      </w:tr>
      <w:tr w:rsidR="00A619F1" w14:paraId="5EFA879D" w14:textId="77777777" w:rsidTr="00A619F1">
        <w:trPr>
          <w:trHeight w:val="255"/>
        </w:trPr>
        <w:tc>
          <w:tcPr>
            <w:tcW w:w="3060" w:type="dxa"/>
            <w:tcBorders>
              <w:top w:val="nil"/>
              <w:left w:val="nil"/>
              <w:bottom w:val="nil"/>
              <w:right w:val="nil"/>
            </w:tcBorders>
            <w:shd w:val="clear" w:color="auto" w:fill="auto"/>
            <w:vAlign w:val="center"/>
            <w:hideMark/>
          </w:tcPr>
          <w:p w14:paraId="70F9A095"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年内到期的长期应付款</w:t>
            </w:r>
          </w:p>
        </w:tc>
        <w:tc>
          <w:tcPr>
            <w:tcW w:w="3060" w:type="dxa"/>
            <w:tcBorders>
              <w:top w:val="nil"/>
              <w:left w:val="nil"/>
              <w:bottom w:val="nil"/>
              <w:right w:val="nil"/>
            </w:tcBorders>
            <w:shd w:val="clear" w:color="auto" w:fill="auto"/>
            <w:vAlign w:val="center"/>
            <w:hideMark/>
          </w:tcPr>
          <w:p w14:paraId="3392583C"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04FC30D" w14:textId="77777777" w:rsidR="00A619F1" w:rsidRDefault="00A619F1">
            <w:pPr>
              <w:jc w:val="right"/>
              <w:rPr>
                <w:rFonts w:eastAsia="Times New Roman"/>
                <w:sz w:val="20"/>
                <w:szCs w:val="20"/>
              </w:rPr>
            </w:pPr>
          </w:p>
        </w:tc>
      </w:tr>
      <w:tr w:rsidR="00A619F1" w14:paraId="1468FAA1" w14:textId="77777777" w:rsidTr="00A619F1">
        <w:trPr>
          <w:trHeight w:val="255"/>
        </w:trPr>
        <w:tc>
          <w:tcPr>
            <w:tcW w:w="3060" w:type="dxa"/>
            <w:tcBorders>
              <w:top w:val="nil"/>
              <w:left w:val="nil"/>
              <w:bottom w:val="nil"/>
              <w:right w:val="nil"/>
            </w:tcBorders>
            <w:shd w:val="clear" w:color="auto" w:fill="auto"/>
            <w:vAlign w:val="center"/>
            <w:hideMark/>
          </w:tcPr>
          <w:p w14:paraId="4C316D39"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年内到期的其他长期负债</w:t>
            </w:r>
          </w:p>
        </w:tc>
        <w:tc>
          <w:tcPr>
            <w:tcW w:w="3060" w:type="dxa"/>
            <w:tcBorders>
              <w:top w:val="nil"/>
              <w:left w:val="nil"/>
              <w:bottom w:val="nil"/>
              <w:right w:val="nil"/>
            </w:tcBorders>
            <w:shd w:val="clear" w:color="auto" w:fill="auto"/>
            <w:vAlign w:val="center"/>
            <w:hideMark/>
          </w:tcPr>
          <w:p w14:paraId="1F37FFB9"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25A11C8" w14:textId="77777777" w:rsidR="00A619F1" w:rsidRDefault="00A619F1">
            <w:pPr>
              <w:jc w:val="right"/>
              <w:rPr>
                <w:rFonts w:eastAsia="Times New Roman"/>
                <w:sz w:val="20"/>
                <w:szCs w:val="20"/>
              </w:rPr>
            </w:pPr>
          </w:p>
        </w:tc>
      </w:tr>
      <w:tr w:rsidR="00A619F1" w14:paraId="71624F78"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1A63A538"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7BC607B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772213E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5E2E276" w14:textId="638FA49B" w:rsidR="00A619F1" w:rsidRDefault="00A619F1"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38</w:t>
      </w:r>
      <w:r w:rsidR="007A1860">
        <w:rPr>
          <w:rFonts w:ascii="Arial Narrow" w:eastAsia="仿宋_GB2312" w:hAnsi="Arial Narrow"/>
          <w:sz w:val="24"/>
        </w:rPr>
        <w:t>、其他流动负债</w:t>
      </w:r>
      <w:r>
        <w:rPr>
          <w:rFonts w:ascii="Arial Narrow" w:eastAsia="仿宋_GB2312" w:hAnsi="Arial Narrow"/>
          <w:color w:val="0000FF"/>
          <w:kern w:val="0"/>
          <w:sz w:val="24"/>
        </w:rPr>
        <w:fldChar w:fldCharType="begin"/>
      </w:r>
      <w:r>
        <w:rPr>
          <w:rFonts w:ascii="Arial Narrow" w:eastAsia="仿宋_GB2312" w:hAnsi="Arial Narrow"/>
          <w:color w:val="0000FF"/>
          <w:kern w:val="0"/>
          <w:sz w:val="24"/>
        </w:rPr>
        <w:instrText xml:space="preserve"> LINK Excel.Sheet.12 "C:\\Users\\Administrator\\OneDrive\\Documents\\M</w:instrText>
      </w:r>
      <w:r>
        <w:rPr>
          <w:rFonts w:ascii="Arial Narrow" w:eastAsia="仿宋_GB2312" w:hAnsi="Arial Narrow"/>
          <w:color w:val="0000FF"/>
          <w:kern w:val="0"/>
          <w:sz w:val="24"/>
        </w:rPr>
        <w:instrText>溜了溜了</w:instrText>
      </w:r>
      <w:r>
        <w:rPr>
          <w:rFonts w:ascii="Arial Narrow" w:eastAsia="仿宋_GB2312" w:hAnsi="Arial Narrow"/>
          <w:color w:val="0000FF"/>
          <w:kern w:val="0"/>
          <w:sz w:val="24"/>
        </w:rPr>
        <w:instrText>\\</w:instrText>
      </w:r>
      <w:r>
        <w:rPr>
          <w:rFonts w:ascii="Arial Narrow" w:eastAsia="仿宋_GB2312" w:hAnsi="Arial Narrow"/>
          <w:color w:val="0000FF"/>
          <w:kern w:val="0"/>
          <w:sz w:val="24"/>
        </w:rPr>
        <w:instrText>久其模板</w:instrText>
      </w:r>
      <w:r>
        <w:rPr>
          <w:rFonts w:ascii="Arial Narrow" w:eastAsia="仿宋_GB2312" w:hAnsi="Arial Narrow"/>
          <w:color w:val="0000FF"/>
          <w:kern w:val="0"/>
          <w:sz w:val="24"/>
        </w:rPr>
        <w:instrText>\\test2019</w:instrText>
      </w:r>
      <w:r>
        <w:rPr>
          <w:rFonts w:ascii="Arial Narrow" w:eastAsia="仿宋_GB2312" w:hAnsi="Arial Narrow"/>
          <w:color w:val="0000FF"/>
          <w:kern w:val="0"/>
          <w:sz w:val="24"/>
        </w:rPr>
        <w:instrText>删除多余表</w:instrText>
      </w:r>
      <w:r>
        <w:rPr>
          <w:rFonts w:ascii="Arial Narrow" w:eastAsia="仿宋_GB2312" w:hAnsi="Arial Narrow"/>
          <w:color w:val="0000FF"/>
          <w:kern w:val="0"/>
          <w:sz w:val="24"/>
        </w:rPr>
        <w:instrText xml:space="preserve">.xlsx" "QCF119 </w:instrText>
      </w:r>
      <w:r>
        <w:rPr>
          <w:rFonts w:ascii="Arial Narrow" w:eastAsia="仿宋_GB2312" w:hAnsi="Arial Narrow"/>
          <w:color w:val="0000FF"/>
          <w:kern w:val="0"/>
          <w:sz w:val="24"/>
        </w:rPr>
        <w:instrText>其他流动负债</w:instrText>
      </w:r>
      <w:r>
        <w:rPr>
          <w:rFonts w:ascii="Arial Narrow" w:eastAsia="仿宋_GB2312" w:hAnsi="Arial Narrow"/>
          <w:color w:val="0000FF"/>
          <w:kern w:val="0"/>
          <w:sz w:val="24"/>
        </w:rPr>
        <w:instrText>(</w:instrText>
      </w:r>
      <w:r>
        <w:rPr>
          <w:rFonts w:ascii="Arial Narrow" w:eastAsia="仿宋_GB2312" w:hAnsi="Arial Narrow"/>
          <w:color w:val="0000FF"/>
          <w:kern w:val="0"/>
          <w:sz w:val="24"/>
        </w:rPr>
        <w:instrText>附注</w:instrText>
      </w:r>
      <w:r>
        <w:rPr>
          <w:rFonts w:ascii="Arial Narrow" w:eastAsia="仿宋_GB2312" w:hAnsi="Arial Narrow"/>
          <w:color w:val="0000FF"/>
          <w:kern w:val="0"/>
          <w:sz w:val="24"/>
        </w:rPr>
        <w:instrText>119</w:instrText>
      </w:r>
      <w:r>
        <w:rPr>
          <w:rFonts w:ascii="Arial Narrow" w:eastAsia="仿宋_GB2312" w:hAnsi="Arial Narrow"/>
          <w:color w:val="0000FF"/>
          <w:kern w:val="0"/>
          <w:sz w:val="24"/>
        </w:rPr>
        <w:instrText>表</w:instrText>
      </w:r>
      <w:r>
        <w:rPr>
          <w:rFonts w:ascii="Arial Narrow" w:eastAsia="仿宋_GB2312" w:hAnsi="Arial Narrow"/>
          <w:color w:val="0000FF"/>
          <w:kern w:val="0"/>
          <w:sz w:val="24"/>
        </w:rPr>
        <w:instrText xml:space="preserve">)!JiuQiQCF119" \h </w:instrText>
      </w:r>
      <w:r>
        <w:rPr>
          <w:rFonts w:ascii="Arial Narrow" w:eastAsia="仿宋_GB2312" w:hAnsi="Arial Narrow"/>
          <w:color w:val="0000FF"/>
          <w:kern w:val="0"/>
          <w:sz w:val="24"/>
        </w:rPr>
        <w:fldChar w:fldCharType="separate"/>
      </w:r>
    </w:p>
    <w:tbl>
      <w:tblPr>
        <w:tblW w:w="9180" w:type="dxa"/>
        <w:tblLook w:val="04A0" w:firstRow="1" w:lastRow="0" w:firstColumn="1" w:lastColumn="0" w:noHBand="0" w:noVBand="1"/>
      </w:tblPr>
      <w:tblGrid>
        <w:gridCol w:w="3060"/>
        <w:gridCol w:w="3060"/>
        <w:gridCol w:w="3060"/>
      </w:tblGrid>
      <w:tr w:rsidR="00A619F1" w14:paraId="3FE29732"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0DA7C3AA" w14:textId="5760567D"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780A022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3300C71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2269BC64" w14:textId="77777777" w:rsidTr="00A619F1">
        <w:trPr>
          <w:trHeight w:val="255"/>
        </w:trPr>
        <w:tc>
          <w:tcPr>
            <w:tcW w:w="3060" w:type="dxa"/>
            <w:tcBorders>
              <w:top w:val="nil"/>
              <w:left w:val="nil"/>
              <w:bottom w:val="nil"/>
              <w:right w:val="nil"/>
            </w:tcBorders>
            <w:shd w:val="clear" w:color="auto" w:fill="auto"/>
            <w:vAlign w:val="center"/>
            <w:hideMark/>
          </w:tcPr>
          <w:p w14:paraId="72CF2AD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短期应付债券</w:t>
            </w:r>
          </w:p>
        </w:tc>
        <w:tc>
          <w:tcPr>
            <w:tcW w:w="3060" w:type="dxa"/>
            <w:tcBorders>
              <w:top w:val="nil"/>
              <w:left w:val="nil"/>
              <w:bottom w:val="nil"/>
              <w:right w:val="nil"/>
            </w:tcBorders>
            <w:shd w:val="clear" w:color="auto" w:fill="auto"/>
            <w:vAlign w:val="center"/>
            <w:hideMark/>
          </w:tcPr>
          <w:p w14:paraId="10AB2D23"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1EF3FA8" w14:textId="77777777" w:rsidR="00A619F1" w:rsidRDefault="00A619F1">
            <w:pPr>
              <w:jc w:val="right"/>
              <w:rPr>
                <w:rFonts w:eastAsia="Times New Roman"/>
                <w:sz w:val="20"/>
                <w:szCs w:val="20"/>
              </w:rPr>
            </w:pPr>
          </w:p>
        </w:tc>
      </w:tr>
      <w:tr w:rsidR="00A619F1" w14:paraId="31E64DDA" w14:textId="77777777" w:rsidTr="00A619F1">
        <w:trPr>
          <w:trHeight w:val="255"/>
        </w:trPr>
        <w:tc>
          <w:tcPr>
            <w:tcW w:w="3060" w:type="dxa"/>
            <w:tcBorders>
              <w:top w:val="nil"/>
              <w:left w:val="nil"/>
              <w:bottom w:val="nil"/>
              <w:right w:val="nil"/>
            </w:tcBorders>
            <w:shd w:val="clear" w:color="auto" w:fill="auto"/>
            <w:vAlign w:val="center"/>
            <w:hideMark/>
          </w:tcPr>
          <w:p w14:paraId="4D6D102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6C12BC54"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5CFD9E1" w14:textId="77777777" w:rsidR="00A619F1" w:rsidRDefault="00A619F1">
            <w:pPr>
              <w:jc w:val="right"/>
              <w:rPr>
                <w:rFonts w:eastAsia="Times New Roman"/>
                <w:sz w:val="20"/>
                <w:szCs w:val="20"/>
              </w:rPr>
            </w:pPr>
          </w:p>
        </w:tc>
      </w:tr>
      <w:tr w:rsidR="00A619F1" w14:paraId="01E0D9A2" w14:textId="77777777" w:rsidTr="00A619F1">
        <w:trPr>
          <w:trHeight w:val="255"/>
        </w:trPr>
        <w:tc>
          <w:tcPr>
            <w:tcW w:w="3060" w:type="dxa"/>
            <w:tcBorders>
              <w:top w:val="nil"/>
              <w:left w:val="nil"/>
              <w:bottom w:val="nil"/>
              <w:right w:val="nil"/>
            </w:tcBorders>
            <w:shd w:val="clear" w:color="auto" w:fill="auto"/>
            <w:vAlign w:val="center"/>
            <w:hideMark/>
          </w:tcPr>
          <w:p w14:paraId="6B45781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631DDB28"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B6D79A8" w14:textId="77777777" w:rsidR="00A619F1" w:rsidRDefault="00A619F1">
            <w:pPr>
              <w:jc w:val="right"/>
              <w:rPr>
                <w:rFonts w:eastAsia="Times New Roman"/>
                <w:sz w:val="20"/>
                <w:szCs w:val="20"/>
              </w:rPr>
            </w:pPr>
          </w:p>
        </w:tc>
      </w:tr>
      <w:tr w:rsidR="00A619F1" w14:paraId="300AA96C"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2A09C6CA"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541BE9E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4DEA494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AF7FAC6" w14:textId="241272A5" w:rsidR="00766AE6" w:rsidRDefault="00A619F1">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注：发行债券应披露债券名称，债券面值，发行日期，债券期限，发行金额，年初余额，本期发行金额，按面值计提利息，溢折价摊销，本期偿还的金额，期末余额等相关信息。</w:t>
      </w:r>
    </w:p>
    <w:p w14:paraId="665C391F" w14:textId="77777777" w:rsidR="00766AE6" w:rsidRDefault="007A1860">
      <w:pPr>
        <w:snapToGrid w:val="0"/>
        <w:spacing w:beforeLines="50" w:before="120" w:afterLines="90" w:after="216"/>
        <w:ind w:rightChars="-3" w:right="-6"/>
        <w:rPr>
          <w:rFonts w:ascii="Arial Narrow" w:eastAsia="仿宋_GB2312" w:hAnsi="Arial Narrow"/>
          <w:color w:val="0000FF"/>
          <w:kern w:val="0"/>
          <w:sz w:val="24"/>
        </w:rPr>
      </w:pPr>
      <w:r>
        <w:rPr>
          <w:rFonts w:ascii="Arial Narrow" w:eastAsia="仿宋_GB2312" w:hAnsi="Arial Narrow"/>
          <w:color w:val="0000FF"/>
          <w:kern w:val="0"/>
          <w:sz w:val="24"/>
        </w:rPr>
        <w:t>【待转销项税额属于其他非流动负债的，在</w:t>
      </w:r>
      <w:r>
        <w:rPr>
          <w:rFonts w:ascii="Arial Narrow" w:eastAsia="仿宋_GB2312" w:hAnsi="Arial Narrow"/>
          <w:color w:val="0000FF"/>
          <w:kern w:val="0"/>
          <w:sz w:val="24"/>
        </w:rPr>
        <w:t>“</w:t>
      </w:r>
      <w:r>
        <w:rPr>
          <w:rFonts w:ascii="Arial Narrow" w:eastAsia="仿宋_GB2312" w:hAnsi="Arial Narrow"/>
          <w:color w:val="0000FF"/>
          <w:kern w:val="0"/>
          <w:sz w:val="24"/>
        </w:rPr>
        <w:t>其他非流动负债</w:t>
      </w:r>
      <w:r>
        <w:rPr>
          <w:rFonts w:ascii="Arial Narrow" w:eastAsia="仿宋_GB2312" w:hAnsi="Arial Narrow"/>
          <w:color w:val="0000FF"/>
          <w:kern w:val="0"/>
          <w:sz w:val="24"/>
        </w:rPr>
        <w:t>”</w:t>
      </w:r>
      <w:r>
        <w:rPr>
          <w:rFonts w:ascii="Arial Narrow" w:eastAsia="仿宋_GB2312" w:hAnsi="Arial Narrow"/>
          <w:color w:val="0000FF"/>
          <w:kern w:val="0"/>
          <w:sz w:val="24"/>
        </w:rPr>
        <w:t>科目列示。】</w:t>
      </w:r>
    </w:p>
    <w:p w14:paraId="4B49B37D" w14:textId="5CB5BF10"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39</w:t>
      </w:r>
      <w:r>
        <w:rPr>
          <w:rFonts w:ascii="Arial Narrow" w:eastAsia="仿宋_GB2312" w:hAnsi="Arial Narrow"/>
          <w:sz w:val="24"/>
        </w:rPr>
        <w:t>、长期借款</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"QCF120 </w:instrText>
      </w:r>
      <w:r w:rsidR="00A619F1">
        <w:rPr>
          <w:rFonts w:ascii="Arial Narrow" w:eastAsia="仿宋_GB2312" w:hAnsi="Arial Narrow"/>
          <w:sz w:val="24"/>
        </w:rPr>
        <w:instrText>长期借款</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120</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)!JiuQiQCF120" \h </w:instrText>
      </w:r>
      <w:r w:rsidR="00A619F1">
        <w:rPr>
          <w:rFonts w:ascii="Arial Narrow" w:eastAsia="仿宋_GB2312" w:hAnsi="Arial Narrow"/>
          <w:sz w:val="24"/>
        </w:rPr>
        <w:fldChar w:fldCharType="separate"/>
      </w:r>
      <w:bookmarkStart w:id="35" w:name="RANGE!A4:D9"/>
    </w:p>
    <w:tbl>
      <w:tblPr>
        <w:tblW w:w="9280" w:type="dxa"/>
        <w:tblLook w:val="04A0" w:firstRow="1" w:lastRow="0" w:firstColumn="1" w:lastColumn="0" w:noHBand="0" w:noVBand="1"/>
      </w:tblPr>
      <w:tblGrid>
        <w:gridCol w:w="3080"/>
        <w:gridCol w:w="2060"/>
        <w:gridCol w:w="2080"/>
        <w:gridCol w:w="2060"/>
      </w:tblGrid>
      <w:tr w:rsidR="00A619F1" w14:paraId="046B8806" w14:textId="77777777" w:rsidTr="00A619F1">
        <w:trPr>
          <w:trHeight w:val="255"/>
        </w:trPr>
        <w:tc>
          <w:tcPr>
            <w:tcW w:w="3080" w:type="dxa"/>
            <w:tcBorders>
              <w:top w:val="single" w:sz="8" w:space="0" w:color="000000"/>
              <w:left w:val="nil"/>
              <w:bottom w:val="single" w:sz="4" w:space="0" w:color="auto"/>
              <w:right w:val="nil"/>
            </w:tcBorders>
            <w:shd w:val="clear" w:color="auto" w:fill="auto"/>
            <w:vAlign w:val="center"/>
            <w:hideMark/>
          </w:tcPr>
          <w:p w14:paraId="537EC2E3" w14:textId="7A98999A"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bookmarkEnd w:id="35"/>
          </w:p>
        </w:tc>
        <w:tc>
          <w:tcPr>
            <w:tcW w:w="2060" w:type="dxa"/>
            <w:tcBorders>
              <w:top w:val="single" w:sz="8" w:space="0" w:color="000000"/>
              <w:left w:val="nil"/>
              <w:bottom w:val="single" w:sz="4" w:space="0" w:color="auto"/>
              <w:right w:val="nil"/>
            </w:tcBorders>
            <w:shd w:val="clear" w:color="auto" w:fill="auto"/>
            <w:vAlign w:val="center"/>
            <w:hideMark/>
          </w:tcPr>
          <w:p w14:paraId="41076B1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080" w:type="dxa"/>
            <w:tcBorders>
              <w:top w:val="single" w:sz="8" w:space="0" w:color="000000"/>
              <w:left w:val="nil"/>
              <w:bottom w:val="single" w:sz="4" w:space="0" w:color="auto"/>
              <w:right w:val="nil"/>
            </w:tcBorders>
            <w:shd w:val="clear" w:color="auto" w:fill="auto"/>
            <w:vAlign w:val="center"/>
            <w:hideMark/>
          </w:tcPr>
          <w:p w14:paraId="54A4F98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2060" w:type="dxa"/>
            <w:tcBorders>
              <w:top w:val="single" w:sz="8" w:space="0" w:color="000000"/>
              <w:left w:val="nil"/>
              <w:bottom w:val="single" w:sz="4" w:space="0" w:color="auto"/>
              <w:right w:val="nil"/>
            </w:tcBorders>
            <w:shd w:val="clear" w:color="auto" w:fill="auto"/>
            <w:vAlign w:val="center"/>
            <w:hideMark/>
          </w:tcPr>
          <w:p w14:paraId="58064AA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期末利率区间（</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A619F1" w14:paraId="0E5E6CBD" w14:textId="77777777" w:rsidTr="00A619F1">
        <w:trPr>
          <w:trHeight w:val="255"/>
        </w:trPr>
        <w:tc>
          <w:tcPr>
            <w:tcW w:w="3080" w:type="dxa"/>
            <w:tcBorders>
              <w:top w:val="nil"/>
              <w:left w:val="nil"/>
              <w:bottom w:val="nil"/>
              <w:right w:val="nil"/>
            </w:tcBorders>
            <w:shd w:val="clear" w:color="auto" w:fill="auto"/>
            <w:vAlign w:val="center"/>
            <w:hideMark/>
          </w:tcPr>
          <w:p w14:paraId="2C4DF1F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质押借款</w:t>
            </w:r>
          </w:p>
        </w:tc>
        <w:tc>
          <w:tcPr>
            <w:tcW w:w="2060" w:type="dxa"/>
            <w:tcBorders>
              <w:top w:val="nil"/>
              <w:left w:val="nil"/>
              <w:bottom w:val="nil"/>
              <w:right w:val="nil"/>
            </w:tcBorders>
            <w:shd w:val="clear" w:color="auto" w:fill="auto"/>
            <w:vAlign w:val="center"/>
            <w:hideMark/>
          </w:tcPr>
          <w:p w14:paraId="454996BB" w14:textId="77777777" w:rsidR="00A619F1" w:rsidRDefault="00A619F1">
            <w:pPr>
              <w:rPr>
                <w:rFonts w:ascii="Arial Narrow" w:hAnsi="Arial Narrow" w:cs="Arial"/>
                <w:color w:val="000000"/>
                <w:sz w:val="18"/>
                <w:szCs w:val="18"/>
              </w:rPr>
            </w:pPr>
          </w:p>
        </w:tc>
        <w:tc>
          <w:tcPr>
            <w:tcW w:w="2080" w:type="dxa"/>
            <w:tcBorders>
              <w:top w:val="nil"/>
              <w:left w:val="nil"/>
              <w:bottom w:val="nil"/>
              <w:right w:val="nil"/>
            </w:tcBorders>
            <w:shd w:val="clear" w:color="auto" w:fill="auto"/>
            <w:vAlign w:val="center"/>
            <w:hideMark/>
          </w:tcPr>
          <w:p w14:paraId="33286EA2" w14:textId="77777777" w:rsidR="00A619F1" w:rsidRDefault="00A619F1">
            <w:pPr>
              <w:jc w:val="right"/>
              <w:rPr>
                <w:rFonts w:eastAsia="Times New Roman"/>
                <w:sz w:val="20"/>
                <w:szCs w:val="20"/>
              </w:rPr>
            </w:pPr>
          </w:p>
        </w:tc>
        <w:tc>
          <w:tcPr>
            <w:tcW w:w="2060" w:type="dxa"/>
            <w:tcBorders>
              <w:top w:val="nil"/>
              <w:left w:val="nil"/>
              <w:bottom w:val="nil"/>
              <w:right w:val="nil"/>
            </w:tcBorders>
            <w:shd w:val="clear" w:color="auto" w:fill="auto"/>
            <w:vAlign w:val="center"/>
            <w:hideMark/>
          </w:tcPr>
          <w:p w14:paraId="31290981" w14:textId="77777777" w:rsidR="00A619F1" w:rsidRDefault="00A619F1">
            <w:pPr>
              <w:jc w:val="right"/>
              <w:rPr>
                <w:rFonts w:eastAsia="Times New Roman"/>
                <w:sz w:val="20"/>
                <w:szCs w:val="20"/>
              </w:rPr>
            </w:pPr>
          </w:p>
        </w:tc>
      </w:tr>
      <w:tr w:rsidR="00A619F1" w14:paraId="12F6F45A" w14:textId="77777777" w:rsidTr="00A619F1">
        <w:trPr>
          <w:trHeight w:val="255"/>
        </w:trPr>
        <w:tc>
          <w:tcPr>
            <w:tcW w:w="3080" w:type="dxa"/>
            <w:tcBorders>
              <w:top w:val="nil"/>
              <w:left w:val="nil"/>
              <w:bottom w:val="nil"/>
              <w:right w:val="nil"/>
            </w:tcBorders>
            <w:shd w:val="clear" w:color="auto" w:fill="auto"/>
            <w:vAlign w:val="center"/>
            <w:hideMark/>
          </w:tcPr>
          <w:p w14:paraId="577E3E1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抵押借款</w:t>
            </w:r>
          </w:p>
        </w:tc>
        <w:tc>
          <w:tcPr>
            <w:tcW w:w="2060" w:type="dxa"/>
            <w:tcBorders>
              <w:top w:val="nil"/>
              <w:left w:val="nil"/>
              <w:bottom w:val="nil"/>
              <w:right w:val="nil"/>
            </w:tcBorders>
            <w:shd w:val="clear" w:color="auto" w:fill="auto"/>
            <w:vAlign w:val="center"/>
            <w:hideMark/>
          </w:tcPr>
          <w:p w14:paraId="2120D15F" w14:textId="77777777" w:rsidR="00A619F1" w:rsidRDefault="00A619F1">
            <w:pPr>
              <w:rPr>
                <w:rFonts w:ascii="Arial Narrow" w:hAnsi="Arial Narrow" w:cs="Arial"/>
                <w:color w:val="000000"/>
                <w:sz w:val="18"/>
                <w:szCs w:val="18"/>
              </w:rPr>
            </w:pPr>
          </w:p>
        </w:tc>
        <w:tc>
          <w:tcPr>
            <w:tcW w:w="2080" w:type="dxa"/>
            <w:tcBorders>
              <w:top w:val="nil"/>
              <w:left w:val="nil"/>
              <w:bottom w:val="nil"/>
              <w:right w:val="nil"/>
            </w:tcBorders>
            <w:shd w:val="clear" w:color="auto" w:fill="auto"/>
            <w:vAlign w:val="center"/>
            <w:hideMark/>
          </w:tcPr>
          <w:p w14:paraId="030CFB43" w14:textId="77777777" w:rsidR="00A619F1" w:rsidRDefault="00A619F1">
            <w:pPr>
              <w:jc w:val="right"/>
              <w:rPr>
                <w:rFonts w:eastAsia="Times New Roman"/>
                <w:sz w:val="20"/>
                <w:szCs w:val="20"/>
              </w:rPr>
            </w:pPr>
          </w:p>
        </w:tc>
        <w:tc>
          <w:tcPr>
            <w:tcW w:w="2060" w:type="dxa"/>
            <w:tcBorders>
              <w:top w:val="nil"/>
              <w:left w:val="nil"/>
              <w:bottom w:val="nil"/>
              <w:right w:val="nil"/>
            </w:tcBorders>
            <w:shd w:val="clear" w:color="auto" w:fill="auto"/>
            <w:vAlign w:val="center"/>
            <w:hideMark/>
          </w:tcPr>
          <w:p w14:paraId="240FF356" w14:textId="77777777" w:rsidR="00A619F1" w:rsidRDefault="00A619F1">
            <w:pPr>
              <w:jc w:val="right"/>
              <w:rPr>
                <w:rFonts w:eastAsia="Times New Roman"/>
                <w:sz w:val="20"/>
                <w:szCs w:val="20"/>
              </w:rPr>
            </w:pPr>
          </w:p>
        </w:tc>
      </w:tr>
      <w:tr w:rsidR="00A619F1" w14:paraId="7D4F8C5F" w14:textId="77777777" w:rsidTr="00A619F1">
        <w:trPr>
          <w:trHeight w:val="255"/>
        </w:trPr>
        <w:tc>
          <w:tcPr>
            <w:tcW w:w="3080" w:type="dxa"/>
            <w:tcBorders>
              <w:top w:val="nil"/>
              <w:left w:val="nil"/>
              <w:bottom w:val="nil"/>
              <w:right w:val="nil"/>
            </w:tcBorders>
            <w:shd w:val="clear" w:color="auto" w:fill="auto"/>
            <w:vAlign w:val="center"/>
            <w:hideMark/>
          </w:tcPr>
          <w:p w14:paraId="2708DD7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保证借款</w:t>
            </w:r>
          </w:p>
        </w:tc>
        <w:tc>
          <w:tcPr>
            <w:tcW w:w="2060" w:type="dxa"/>
            <w:tcBorders>
              <w:top w:val="nil"/>
              <w:left w:val="nil"/>
              <w:bottom w:val="nil"/>
              <w:right w:val="nil"/>
            </w:tcBorders>
            <w:shd w:val="clear" w:color="auto" w:fill="auto"/>
            <w:vAlign w:val="center"/>
            <w:hideMark/>
          </w:tcPr>
          <w:p w14:paraId="1A24DD9F" w14:textId="77777777" w:rsidR="00A619F1" w:rsidRDefault="00A619F1">
            <w:pPr>
              <w:rPr>
                <w:rFonts w:ascii="Arial Narrow" w:hAnsi="Arial Narrow" w:cs="Arial"/>
                <w:color w:val="000000"/>
                <w:sz w:val="18"/>
                <w:szCs w:val="18"/>
              </w:rPr>
            </w:pPr>
          </w:p>
        </w:tc>
        <w:tc>
          <w:tcPr>
            <w:tcW w:w="2080" w:type="dxa"/>
            <w:tcBorders>
              <w:top w:val="nil"/>
              <w:left w:val="nil"/>
              <w:bottom w:val="nil"/>
              <w:right w:val="nil"/>
            </w:tcBorders>
            <w:shd w:val="clear" w:color="auto" w:fill="auto"/>
            <w:vAlign w:val="center"/>
            <w:hideMark/>
          </w:tcPr>
          <w:p w14:paraId="1356E9DE" w14:textId="77777777" w:rsidR="00A619F1" w:rsidRDefault="00A619F1">
            <w:pPr>
              <w:jc w:val="right"/>
              <w:rPr>
                <w:rFonts w:eastAsia="Times New Roman"/>
                <w:sz w:val="20"/>
                <w:szCs w:val="20"/>
              </w:rPr>
            </w:pPr>
          </w:p>
        </w:tc>
        <w:tc>
          <w:tcPr>
            <w:tcW w:w="2060" w:type="dxa"/>
            <w:tcBorders>
              <w:top w:val="nil"/>
              <w:left w:val="nil"/>
              <w:bottom w:val="nil"/>
              <w:right w:val="nil"/>
            </w:tcBorders>
            <w:shd w:val="clear" w:color="auto" w:fill="auto"/>
            <w:vAlign w:val="center"/>
            <w:hideMark/>
          </w:tcPr>
          <w:p w14:paraId="0856999B" w14:textId="77777777" w:rsidR="00A619F1" w:rsidRDefault="00A619F1">
            <w:pPr>
              <w:jc w:val="right"/>
              <w:rPr>
                <w:rFonts w:eastAsia="Times New Roman"/>
                <w:sz w:val="20"/>
                <w:szCs w:val="20"/>
              </w:rPr>
            </w:pPr>
          </w:p>
        </w:tc>
      </w:tr>
      <w:tr w:rsidR="00A619F1" w14:paraId="59A22368" w14:textId="77777777" w:rsidTr="00A619F1">
        <w:trPr>
          <w:trHeight w:val="255"/>
        </w:trPr>
        <w:tc>
          <w:tcPr>
            <w:tcW w:w="3080" w:type="dxa"/>
            <w:tcBorders>
              <w:top w:val="nil"/>
              <w:left w:val="nil"/>
              <w:bottom w:val="nil"/>
              <w:right w:val="nil"/>
            </w:tcBorders>
            <w:shd w:val="clear" w:color="auto" w:fill="auto"/>
            <w:vAlign w:val="center"/>
            <w:hideMark/>
          </w:tcPr>
          <w:p w14:paraId="6FC91A2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信用借款</w:t>
            </w:r>
          </w:p>
        </w:tc>
        <w:tc>
          <w:tcPr>
            <w:tcW w:w="2060" w:type="dxa"/>
            <w:tcBorders>
              <w:top w:val="nil"/>
              <w:left w:val="nil"/>
              <w:bottom w:val="nil"/>
              <w:right w:val="nil"/>
            </w:tcBorders>
            <w:shd w:val="clear" w:color="auto" w:fill="auto"/>
            <w:vAlign w:val="center"/>
            <w:hideMark/>
          </w:tcPr>
          <w:p w14:paraId="10FC93D9" w14:textId="77777777" w:rsidR="00A619F1" w:rsidRDefault="00A619F1">
            <w:pPr>
              <w:rPr>
                <w:rFonts w:ascii="Arial Narrow" w:hAnsi="Arial Narrow" w:cs="Arial"/>
                <w:color w:val="000000"/>
                <w:sz w:val="18"/>
                <w:szCs w:val="18"/>
              </w:rPr>
            </w:pPr>
          </w:p>
        </w:tc>
        <w:tc>
          <w:tcPr>
            <w:tcW w:w="2080" w:type="dxa"/>
            <w:tcBorders>
              <w:top w:val="nil"/>
              <w:left w:val="nil"/>
              <w:bottom w:val="nil"/>
              <w:right w:val="nil"/>
            </w:tcBorders>
            <w:shd w:val="clear" w:color="auto" w:fill="auto"/>
            <w:vAlign w:val="center"/>
            <w:hideMark/>
          </w:tcPr>
          <w:p w14:paraId="44C0AB4C" w14:textId="77777777" w:rsidR="00A619F1" w:rsidRDefault="00A619F1">
            <w:pPr>
              <w:jc w:val="right"/>
              <w:rPr>
                <w:rFonts w:eastAsia="Times New Roman"/>
                <w:sz w:val="20"/>
                <w:szCs w:val="20"/>
              </w:rPr>
            </w:pPr>
          </w:p>
        </w:tc>
        <w:tc>
          <w:tcPr>
            <w:tcW w:w="2060" w:type="dxa"/>
            <w:tcBorders>
              <w:top w:val="nil"/>
              <w:left w:val="nil"/>
              <w:bottom w:val="nil"/>
              <w:right w:val="nil"/>
            </w:tcBorders>
            <w:shd w:val="clear" w:color="auto" w:fill="auto"/>
            <w:vAlign w:val="center"/>
            <w:hideMark/>
          </w:tcPr>
          <w:p w14:paraId="2E7856AE" w14:textId="77777777" w:rsidR="00A619F1" w:rsidRDefault="00A619F1">
            <w:pPr>
              <w:jc w:val="right"/>
              <w:rPr>
                <w:rFonts w:eastAsia="Times New Roman"/>
                <w:sz w:val="20"/>
                <w:szCs w:val="20"/>
              </w:rPr>
            </w:pPr>
          </w:p>
        </w:tc>
      </w:tr>
      <w:tr w:rsidR="00A619F1" w14:paraId="2732B396" w14:textId="77777777" w:rsidTr="00A619F1">
        <w:trPr>
          <w:trHeight w:val="263"/>
        </w:trPr>
        <w:tc>
          <w:tcPr>
            <w:tcW w:w="3080" w:type="dxa"/>
            <w:tcBorders>
              <w:top w:val="single" w:sz="4" w:space="0" w:color="auto"/>
              <w:left w:val="nil"/>
              <w:bottom w:val="single" w:sz="8" w:space="0" w:color="000000"/>
              <w:right w:val="nil"/>
            </w:tcBorders>
            <w:shd w:val="clear" w:color="auto" w:fill="auto"/>
            <w:vAlign w:val="center"/>
            <w:hideMark/>
          </w:tcPr>
          <w:p w14:paraId="3C353096"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060" w:type="dxa"/>
            <w:tcBorders>
              <w:top w:val="single" w:sz="4" w:space="0" w:color="auto"/>
              <w:left w:val="nil"/>
              <w:bottom w:val="single" w:sz="8" w:space="0" w:color="000000"/>
              <w:right w:val="nil"/>
            </w:tcBorders>
            <w:shd w:val="clear" w:color="auto" w:fill="auto"/>
            <w:vAlign w:val="center"/>
            <w:hideMark/>
          </w:tcPr>
          <w:p w14:paraId="5F95C23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080" w:type="dxa"/>
            <w:tcBorders>
              <w:top w:val="single" w:sz="4" w:space="0" w:color="auto"/>
              <w:left w:val="nil"/>
              <w:bottom w:val="single" w:sz="8" w:space="0" w:color="000000"/>
              <w:right w:val="nil"/>
            </w:tcBorders>
            <w:shd w:val="clear" w:color="auto" w:fill="auto"/>
            <w:vAlign w:val="center"/>
            <w:hideMark/>
          </w:tcPr>
          <w:p w14:paraId="0F49462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060" w:type="dxa"/>
            <w:tcBorders>
              <w:top w:val="single" w:sz="4" w:space="0" w:color="auto"/>
              <w:left w:val="nil"/>
              <w:bottom w:val="single" w:sz="8" w:space="0" w:color="000000"/>
              <w:right w:val="nil"/>
            </w:tcBorders>
            <w:shd w:val="clear" w:color="auto" w:fill="auto"/>
            <w:vAlign w:val="center"/>
            <w:hideMark/>
          </w:tcPr>
          <w:p w14:paraId="0915DFA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5CF89733" w14:textId="5F203CC2" w:rsidR="00766AE6" w:rsidRDefault="00A619F1">
      <w:pPr>
        <w:widowControl/>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r w:rsidR="007A1860">
        <w:rPr>
          <w:rFonts w:ascii="Arial Narrow" w:eastAsia="仿宋_GB2312" w:hAnsi="Arial Narrow"/>
          <w:sz w:val="24"/>
        </w:rPr>
        <w:t xml:space="preserve"> </w:t>
      </w:r>
    </w:p>
    <w:p w14:paraId="47CD54DF" w14:textId="77777777" w:rsidR="00766AE6" w:rsidRDefault="007A1860">
      <w:pPr>
        <w:snapToGrid w:val="0"/>
        <w:spacing w:afterLines="90" w:after="216"/>
        <w:ind w:rightChars="241" w:right="506"/>
        <w:rPr>
          <w:rFonts w:ascii="Arial Narrow" w:eastAsia="仿宋_GB2312" w:hAnsi="Arial Narrow"/>
          <w:color w:val="0000FF"/>
          <w:kern w:val="0"/>
          <w:sz w:val="24"/>
        </w:rPr>
      </w:pPr>
      <w:r>
        <w:rPr>
          <w:rFonts w:ascii="宋体" w:hAnsi="宋体" w:cs="宋体" w:hint="eastAsia"/>
          <w:color w:val="0000FF"/>
          <w:kern w:val="0"/>
          <w:sz w:val="24"/>
        </w:rPr>
        <w:t>①</w:t>
      </w:r>
      <w:r>
        <w:rPr>
          <w:rFonts w:ascii="Arial Narrow" w:eastAsia="仿宋_GB2312" w:hAnsi="Arial Narrow"/>
          <w:color w:val="0000FF"/>
          <w:kern w:val="0"/>
          <w:sz w:val="24"/>
        </w:rPr>
        <w:t xml:space="preserve"> </w:t>
      </w:r>
      <w:r>
        <w:rPr>
          <w:rFonts w:ascii="Arial Narrow" w:eastAsia="仿宋_GB2312" w:hAnsi="Arial Narrow"/>
          <w:color w:val="0000FF"/>
          <w:kern w:val="0"/>
          <w:sz w:val="24"/>
        </w:rPr>
        <w:t>资产负债表</w:t>
      </w:r>
      <w:proofErr w:type="gramStart"/>
      <w:r>
        <w:rPr>
          <w:rFonts w:ascii="Arial Narrow" w:eastAsia="仿宋_GB2312" w:hAnsi="Arial Narrow"/>
          <w:color w:val="0000FF"/>
          <w:kern w:val="0"/>
          <w:sz w:val="24"/>
        </w:rPr>
        <w:t>日后已</w:t>
      </w:r>
      <w:proofErr w:type="gramEnd"/>
      <w:r>
        <w:rPr>
          <w:rFonts w:ascii="Arial Narrow" w:eastAsia="仿宋_GB2312" w:hAnsi="Arial Narrow"/>
          <w:color w:val="0000FF"/>
          <w:kern w:val="0"/>
          <w:sz w:val="24"/>
        </w:rPr>
        <w:t>偿还金额</w:t>
      </w:r>
      <w:r>
        <w:rPr>
          <w:rFonts w:ascii="Arial Narrow" w:eastAsia="仿宋_GB2312" w:hAnsi="Arial Narrow"/>
          <w:color w:val="0000FF"/>
          <w:kern w:val="0"/>
          <w:sz w:val="24"/>
        </w:rPr>
        <w:t>XX</w:t>
      </w:r>
      <w:r>
        <w:rPr>
          <w:rFonts w:ascii="Arial Narrow" w:eastAsia="仿宋_GB2312" w:hAnsi="Arial Narrow"/>
          <w:color w:val="0000FF"/>
          <w:kern w:val="0"/>
          <w:sz w:val="24"/>
        </w:rPr>
        <w:t>元。</w:t>
      </w:r>
    </w:p>
    <w:p w14:paraId="2B3DC495" w14:textId="77777777" w:rsidR="00766AE6" w:rsidRDefault="007A1860">
      <w:pPr>
        <w:snapToGrid w:val="0"/>
        <w:spacing w:afterLines="90" w:after="216"/>
        <w:ind w:rightChars="-3" w:right="-6"/>
        <w:rPr>
          <w:rFonts w:ascii="Arial Narrow" w:eastAsia="仿宋_GB2312" w:hAnsi="Arial Narrow"/>
          <w:color w:val="0000FF"/>
          <w:kern w:val="0"/>
          <w:sz w:val="24"/>
        </w:rPr>
      </w:pPr>
      <w:r>
        <w:rPr>
          <w:rFonts w:ascii="宋体" w:hAnsi="宋体" w:cs="宋体" w:hint="eastAsia"/>
          <w:color w:val="0000FF"/>
          <w:kern w:val="0"/>
          <w:sz w:val="24"/>
        </w:rPr>
        <w:t>①</w:t>
      </w:r>
      <w:r>
        <w:rPr>
          <w:rFonts w:ascii="Arial Narrow" w:eastAsia="仿宋_GB2312" w:hAnsi="Arial Narrow"/>
          <w:color w:val="0000FF"/>
          <w:kern w:val="0"/>
          <w:sz w:val="24"/>
        </w:rPr>
        <w:t>（因逾期借款获得展期形成的长期借款，应说明获得展期的条件、本金、利息、预计还款安排等。）</w:t>
      </w:r>
    </w:p>
    <w:p w14:paraId="7BAB4C3C"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40</w:t>
      </w:r>
      <w:r>
        <w:rPr>
          <w:rFonts w:ascii="Arial Narrow" w:eastAsia="仿宋_GB2312" w:hAnsi="Arial Narrow"/>
          <w:sz w:val="24"/>
        </w:rPr>
        <w:t>、应付债券</w:t>
      </w:r>
    </w:p>
    <w:p w14:paraId="290125AF" w14:textId="568F5846" w:rsidR="00A619F1" w:rsidRDefault="007A1860" w:rsidP="00DD3DBB">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）应付债券</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"QCF121 </w:instrText>
      </w:r>
      <w:r w:rsidR="00A619F1">
        <w:rPr>
          <w:rFonts w:ascii="Arial Narrow" w:eastAsia="仿宋_GB2312" w:hAnsi="Arial Narrow"/>
          <w:sz w:val="24"/>
        </w:rPr>
        <w:instrText>应付债券</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121</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)!JiuQiQCF121" \h </w:instrText>
      </w:r>
      <w:r w:rsidR="00A619F1">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189F683F"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4D2A9461" w14:textId="348D3A45"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758B39C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79359B9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291E1004" w14:textId="77777777" w:rsidTr="00A619F1">
        <w:trPr>
          <w:trHeight w:val="255"/>
        </w:trPr>
        <w:tc>
          <w:tcPr>
            <w:tcW w:w="3060" w:type="dxa"/>
            <w:tcBorders>
              <w:top w:val="nil"/>
              <w:left w:val="nil"/>
              <w:bottom w:val="nil"/>
              <w:right w:val="nil"/>
            </w:tcBorders>
            <w:shd w:val="clear" w:color="auto" w:fill="auto"/>
            <w:vAlign w:val="center"/>
            <w:hideMark/>
          </w:tcPr>
          <w:p w14:paraId="366EF1C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593D7425"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59D9306" w14:textId="77777777" w:rsidR="00A619F1" w:rsidRDefault="00A619F1">
            <w:pPr>
              <w:jc w:val="right"/>
              <w:rPr>
                <w:rFonts w:eastAsia="Times New Roman"/>
                <w:sz w:val="20"/>
                <w:szCs w:val="20"/>
              </w:rPr>
            </w:pPr>
          </w:p>
        </w:tc>
      </w:tr>
      <w:tr w:rsidR="00A619F1" w14:paraId="3BE2F1F6" w14:textId="77777777" w:rsidTr="00A619F1">
        <w:trPr>
          <w:trHeight w:val="255"/>
        </w:trPr>
        <w:tc>
          <w:tcPr>
            <w:tcW w:w="3060" w:type="dxa"/>
            <w:tcBorders>
              <w:top w:val="nil"/>
              <w:left w:val="nil"/>
              <w:bottom w:val="nil"/>
              <w:right w:val="nil"/>
            </w:tcBorders>
            <w:shd w:val="clear" w:color="auto" w:fill="auto"/>
            <w:vAlign w:val="center"/>
            <w:hideMark/>
          </w:tcPr>
          <w:p w14:paraId="0159443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5899E45D"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2DAB874" w14:textId="77777777" w:rsidR="00A619F1" w:rsidRDefault="00A619F1">
            <w:pPr>
              <w:jc w:val="right"/>
              <w:rPr>
                <w:rFonts w:eastAsia="Times New Roman"/>
                <w:sz w:val="20"/>
                <w:szCs w:val="20"/>
              </w:rPr>
            </w:pPr>
          </w:p>
        </w:tc>
      </w:tr>
      <w:tr w:rsidR="00A619F1" w14:paraId="2563AA18" w14:textId="77777777" w:rsidTr="00A619F1">
        <w:trPr>
          <w:trHeight w:val="255"/>
        </w:trPr>
        <w:tc>
          <w:tcPr>
            <w:tcW w:w="3060" w:type="dxa"/>
            <w:tcBorders>
              <w:top w:val="nil"/>
              <w:left w:val="nil"/>
              <w:bottom w:val="nil"/>
              <w:right w:val="nil"/>
            </w:tcBorders>
            <w:shd w:val="clear" w:color="auto" w:fill="auto"/>
            <w:vAlign w:val="center"/>
            <w:hideMark/>
          </w:tcPr>
          <w:p w14:paraId="0C69509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3F44C196"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BC37B72" w14:textId="77777777" w:rsidR="00A619F1" w:rsidRDefault="00A619F1">
            <w:pPr>
              <w:jc w:val="right"/>
              <w:rPr>
                <w:rFonts w:eastAsia="Times New Roman"/>
                <w:sz w:val="20"/>
                <w:szCs w:val="20"/>
              </w:rPr>
            </w:pPr>
          </w:p>
        </w:tc>
      </w:tr>
      <w:tr w:rsidR="00A619F1" w14:paraId="533C74EF"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7B8120D9"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23D625A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696E9AF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D64D91A" w14:textId="515EE84A" w:rsidR="00A619F1" w:rsidRDefault="00A619F1" w:rsidP="00DD3DBB">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）应付债券的增减变动（不包括划分为金融负债的优先股、永续债等其他金融工具）</w:t>
      </w:r>
      <w:r>
        <w:rPr>
          <w:rFonts w:ascii="Arial Narrow" w:eastAsia="仿宋_GB2312" w:hAnsi="Arial Narrow" w:cs="宋体"/>
          <w:color w:val="0000FF"/>
        </w:rPr>
        <w:fldChar w:fldCharType="begin"/>
      </w:r>
      <w:r>
        <w:rPr>
          <w:rFonts w:ascii="Arial Narrow" w:eastAsia="仿宋_GB2312" w:hAnsi="Arial Narrow" w:cs="宋体"/>
          <w:color w:val="0000FF"/>
        </w:rPr>
        <w:instrText xml:space="preserve"> LINK Excel.Sheet.12 "C:\\Users\\Administrator\\OneDrive\\Documents\\M</w:instrText>
      </w:r>
      <w:r>
        <w:rPr>
          <w:rFonts w:ascii="Arial Narrow" w:eastAsia="仿宋_GB2312" w:hAnsi="Arial Narrow" w:cs="宋体"/>
          <w:color w:val="0000FF"/>
        </w:rPr>
        <w:instrText>溜了溜了</w:instrText>
      </w:r>
      <w:r>
        <w:rPr>
          <w:rFonts w:ascii="Arial Narrow" w:eastAsia="仿宋_GB2312" w:hAnsi="Arial Narrow" w:cs="宋体"/>
          <w:color w:val="0000FF"/>
        </w:rPr>
        <w:instrText>\\</w:instrText>
      </w:r>
      <w:r>
        <w:rPr>
          <w:rFonts w:ascii="Arial Narrow" w:eastAsia="仿宋_GB2312" w:hAnsi="Arial Narrow" w:cs="宋体"/>
          <w:color w:val="0000FF"/>
        </w:rPr>
        <w:instrText>久其模板</w:instrText>
      </w:r>
      <w:r>
        <w:rPr>
          <w:rFonts w:ascii="Arial Narrow" w:eastAsia="仿宋_GB2312" w:hAnsi="Arial Narrow" w:cs="宋体"/>
          <w:color w:val="0000FF"/>
        </w:rPr>
        <w:instrText>\\test2019</w:instrText>
      </w:r>
      <w:r>
        <w:rPr>
          <w:rFonts w:ascii="Arial Narrow" w:eastAsia="仿宋_GB2312" w:hAnsi="Arial Narrow" w:cs="宋体"/>
          <w:color w:val="0000FF"/>
        </w:rPr>
        <w:instrText>删除多余表</w:instrText>
      </w:r>
      <w:r>
        <w:rPr>
          <w:rFonts w:ascii="Arial Narrow" w:eastAsia="仿宋_GB2312" w:hAnsi="Arial Narrow" w:cs="宋体"/>
          <w:color w:val="0000FF"/>
        </w:rPr>
        <w:instrText xml:space="preserve">.xlsx" "QCF122 </w:instrText>
      </w:r>
      <w:r>
        <w:rPr>
          <w:rFonts w:ascii="Arial Narrow" w:eastAsia="仿宋_GB2312" w:hAnsi="Arial Narrow" w:cs="宋体"/>
          <w:color w:val="0000FF"/>
        </w:rPr>
        <w:instrText>应付债券的增减变动（不包括划分为金融负债的优先股</w:instrText>
      </w:r>
      <w:r>
        <w:rPr>
          <w:rFonts w:ascii="Arial Narrow" w:eastAsia="仿宋_GB2312" w:hAnsi="Arial Narrow" w:cs="宋体"/>
          <w:color w:val="0000FF"/>
        </w:rPr>
        <w:instrText xml:space="preserve">!JiuQiQCF122" \h </w:instrText>
      </w:r>
      <w:r>
        <w:rPr>
          <w:rFonts w:ascii="Arial Narrow" w:eastAsia="仿宋_GB2312" w:hAnsi="Arial Narrow" w:cs="宋体"/>
          <w:color w:val="0000FF"/>
        </w:rPr>
        <w:fldChar w:fldCharType="separate"/>
      </w:r>
    </w:p>
    <w:tbl>
      <w:tblPr>
        <w:tblW w:w="9760" w:type="dxa"/>
        <w:tblLook w:val="04A0" w:firstRow="1" w:lastRow="0" w:firstColumn="1" w:lastColumn="0" w:noHBand="0" w:noVBand="1"/>
      </w:tblPr>
      <w:tblGrid>
        <w:gridCol w:w="780"/>
        <w:gridCol w:w="480"/>
        <w:gridCol w:w="780"/>
        <w:gridCol w:w="780"/>
        <w:gridCol w:w="780"/>
        <w:gridCol w:w="1080"/>
        <w:gridCol w:w="1080"/>
        <w:gridCol w:w="1080"/>
        <w:gridCol w:w="1080"/>
        <w:gridCol w:w="1080"/>
        <w:gridCol w:w="760"/>
      </w:tblGrid>
      <w:tr w:rsidR="00A619F1" w14:paraId="2A331046" w14:textId="77777777" w:rsidTr="00A619F1">
        <w:trPr>
          <w:trHeight w:val="465"/>
        </w:trPr>
        <w:tc>
          <w:tcPr>
            <w:tcW w:w="780" w:type="dxa"/>
            <w:tcBorders>
              <w:top w:val="single" w:sz="8" w:space="0" w:color="000000"/>
              <w:left w:val="nil"/>
              <w:bottom w:val="single" w:sz="4" w:space="0" w:color="auto"/>
              <w:right w:val="nil"/>
            </w:tcBorders>
            <w:shd w:val="clear" w:color="auto" w:fill="auto"/>
            <w:vAlign w:val="center"/>
            <w:hideMark/>
          </w:tcPr>
          <w:p w14:paraId="43E74AAC" w14:textId="56614A1B"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债券名称</w:t>
            </w:r>
          </w:p>
        </w:tc>
        <w:tc>
          <w:tcPr>
            <w:tcW w:w="480" w:type="dxa"/>
            <w:tcBorders>
              <w:top w:val="single" w:sz="8" w:space="0" w:color="000000"/>
              <w:left w:val="nil"/>
              <w:bottom w:val="single" w:sz="4" w:space="0" w:color="auto"/>
              <w:right w:val="nil"/>
            </w:tcBorders>
            <w:shd w:val="clear" w:color="auto" w:fill="auto"/>
            <w:vAlign w:val="center"/>
            <w:hideMark/>
          </w:tcPr>
          <w:p w14:paraId="1B287D2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面值</w:t>
            </w:r>
          </w:p>
        </w:tc>
        <w:tc>
          <w:tcPr>
            <w:tcW w:w="780" w:type="dxa"/>
            <w:tcBorders>
              <w:top w:val="single" w:sz="8" w:space="0" w:color="000000"/>
              <w:left w:val="nil"/>
              <w:bottom w:val="single" w:sz="4" w:space="0" w:color="auto"/>
              <w:right w:val="nil"/>
            </w:tcBorders>
            <w:shd w:val="clear" w:color="auto" w:fill="auto"/>
            <w:vAlign w:val="center"/>
            <w:hideMark/>
          </w:tcPr>
          <w:p w14:paraId="7B5624B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发行日期</w:t>
            </w:r>
          </w:p>
        </w:tc>
        <w:tc>
          <w:tcPr>
            <w:tcW w:w="780" w:type="dxa"/>
            <w:tcBorders>
              <w:top w:val="single" w:sz="8" w:space="0" w:color="000000"/>
              <w:left w:val="nil"/>
              <w:bottom w:val="single" w:sz="4" w:space="0" w:color="auto"/>
              <w:right w:val="nil"/>
            </w:tcBorders>
            <w:shd w:val="clear" w:color="auto" w:fill="auto"/>
            <w:vAlign w:val="center"/>
            <w:hideMark/>
          </w:tcPr>
          <w:p w14:paraId="32CC9C9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债券期限</w:t>
            </w:r>
          </w:p>
        </w:tc>
        <w:tc>
          <w:tcPr>
            <w:tcW w:w="780" w:type="dxa"/>
            <w:tcBorders>
              <w:top w:val="single" w:sz="8" w:space="0" w:color="000000"/>
              <w:left w:val="nil"/>
              <w:bottom w:val="single" w:sz="4" w:space="0" w:color="auto"/>
              <w:right w:val="nil"/>
            </w:tcBorders>
            <w:shd w:val="clear" w:color="auto" w:fill="auto"/>
            <w:vAlign w:val="center"/>
            <w:hideMark/>
          </w:tcPr>
          <w:p w14:paraId="6EA0013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发行金额</w:t>
            </w:r>
          </w:p>
        </w:tc>
        <w:tc>
          <w:tcPr>
            <w:tcW w:w="1080" w:type="dxa"/>
            <w:tcBorders>
              <w:top w:val="single" w:sz="8" w:space="0" w:color="000000"/>
              <w:left w:val="nil"/>
              <w:bottom w:val="single" w:sz="4" w:space="0" w:color="auto"/>
              <w:right w:val="nil"/>
            </w:tcBorders>
            <w:shd w:val="clear" w:color="auto" w:fill="auto"/>
            <w:vAlign w:val="center"/>
            <w:hideMark/>
          </w:tcPr>
          <w:p w14:paraId="0B5C0D0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080" w:type="dxa"/>
            <w:tcBorders>
              <w:top w:val="single" w:sz="8" w:space="0" w:color="000000"/>
              <w:left w:val="nil"/>
              <w:bottom w:val="single" w:sz="4" w:space="0" w:color="auto"/>
              <w:right w:val="nil"/>
            </w:tcBorders>
            <w:shd w:val="clear" w:color="auto" w:fill="auto"/>
            <w:vAlign w:val="center"/>
            <w:hideMark/>
          </w:tcPr>
          <w:p w14:paraId="656B877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本期发行</w:t>
            </w:r>
          </w:p>
        </w:tc>
        <w:tc>
          <w:tcPr>
            <w:tcW w:w="1080" w:type="dxa"/>
            <w:tcBorders>
              <w:top w:val="single" w:sz="8" w:space="0" w:color="000000"/>
              <w:left w:val="nil"/>
              <w:bottom w:val="single" w:sz="4" w:space="0" w:color="auto"/>
              <w:right w:val="nil"/>
            </w:tcBorders>
            <w:shd w:val="clear" w:color="auto" w:fill="auto"/>
            <w:vAlign w:val="center"/>
            <w:hideMark/>
          </w:tcPr>
          <w:p w14:paraId="6938276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按面值计提利息</w:t>
            </w:r>
          </w:p>
        </w:tc>
        <w:tc>
          <w:tcPr>
            <w:tcW w:w="1080" w:type="dxa"/>
            <w:tcBorders>
              <w:top w:val="single" w:sz="8" w:space="0" w:color="000000"/>
              <w:left w:val="nil"/>
              <w:bottom w:val="single" w:sz="4" w:space="0" w:color="auto"/>
              <w:right w:val="nil"/>
            </w:tcBorders>
            <w:shd w:val="clear" w:color="auto" w:fill="auto"/>
            <w:vAlign w:val="center"/>
            <w:hideMark/>
          </w:tcPr>
          <w:p w14:paraId="2A4DB34E" w14:textId="77777777" w:rsidR="00A619F1" w:rsidRDefault="00A619F1">
            <w:pPr>
              <w:jc w:val="right"/>
              <w:rPr>
                <w:rFonts w:ascii="Arial Narrow" w:hAnsi="Arial Narrow" w:cs="Arial"/>
                <w:b/>
                <w:bCs/>
                <w:color w:val="000000"/>
                <w:sz w:val="18"/>
                <w:szCs w:val="18"/>
              </w:rPr>
            </w:pPr>
            <w:proofErr w:type="gramStart"/>
            <w:r>
              <w:rPr>
                <w:rFonts w:ascii="Arial Narrow" w:hAnsi="Arial Narrow" w:cs="Arial"/>
                <w:b/>
                <w:bCs/>
                <w:color w:val="000000"/>
                <w:sz w:val="18"/>
                <w:szCs w:val="18"/>
              </w:rPr>
              <w:t>溢</w:t>
            </w:r>
            <w:proofErr w:type="gramEnd"/>
            <w:r>
              <w:rPr>
                <w:rFonts w:ascii="Arial Narrow" w:hAnsi="Arial Narrow" w:cs="Arial"/>
                <w:b/>
                <w:bCs/>
                <w:color w:val="000000"/>
                <w:sz w:val="18"/>
                <w:szCs w:val="18"/>
              </w:rPr>
              <w:t>折价摊销</w:t>
            </w:r>
          </w:p>
        </w:tc>
        <w:tc>
          <w:tcPr>
            <w:tcW w:w="1080" w:type="dxa"/>
            <w:tcBorders>
              <w:top w:val="single" w:sz="8" w:space="0" w:color="000000"/>
              <w:left w:val="nil"/>
              <w:bottom w:val="single" w:sz="4" w:space="0" w:color="auto"/>
              <w:right w:val="nil"/>
            </w:tcBorders>
            <w:shd w:val="clear" w:color="auto" w:fill="auto"/>
            <w:vAlign w:val="center"/>
            <w:hideMark/>
          </w:tcPr>
          <w:p w14:paraId="01E472F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本期偿还</w:t>
            </w:r>
          </w:p>
        </w:tc>
        <w:tc>
          <w:tcPr>
            <w:tcW w:w="760" w:type="dxa"/>
            <w:tcBorders>
              <w:top w:val="single" w:sz="8" w:space="0" w:color="000000"/>
              <w:left w:val="nil"/>
              <w:bottom w:val="single" w:sz="4" w:space="0" w:color="auto"/>
              <w:right w:val="nil"/>
            </w:tcBorders>
            <w:shd w:val="clear" w:color="auto" w:fill="auto"/>
            <w:vAlign w:val="center"/>
            <w:hideMark/>
          </w:tcPr>
          <w:p w14:paraId="341BD12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4D7FB093" w14:textId="77777777" w:rsidTr="00A619F1">
        <w:trPr>
          <w:trHeight w:val="255"/>
        </w:trPr>
        <w:tc>
          <w:tcPr>
            <w:tcW w:w="780" w:type="dxa"/>
            <w:tcBorders>
              <w:top w:val="nil"/>
              <w:left w:val="nil"/>
              <w:bottom w:val="nil"/>
              <w:right w:val="nil"/>
            </w:tcBorders>
            <w:shd w:val="clear" w:color="auto" w:fill="auto"/>
            <w:vAlign w:val="center"/>
            <w:hideMark/>
          </w:tcPr>
          <w:p w14:paraId="04040EC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480" w:type="dxa"/>
            <w:tcBorders>
              <w:top w:val="nil"/>
              <w:left w:val="nil"/>
              <w:bottom w:val="nil"/>
              <w:right w:val="nil"/>
            </w:tcBorders>
            <w:shd w:val="clear" w:color="auto" w:fill="auto"/>
            <w:vAlign w:val="center"/>
            <w:hideMark/>
          </w:tcPr>
          <w:p w14:paraId="2AB75E08" w14:textId="77777777" w:rsidR="00A619F1" w:rsidRDefault="00A619F1">
            <w:pPr>
              <w:rPr>
                <w:rFonts w:ascii="Arial Narrow" w:hAnsi="Arial Narrow" w:cs="Arial"/>
                <w:color w:val="000000"/>
                <w:sz w:val="18"/>
                <w:szCs w:val="18"/>
              </w:rPr>
            </w:pPr>
          </w:p>
        </w:tc>
        <w:tc>
          <w:tcPr>
            <w:tcW w:w="780" w:type="dxa"/>
            <w:tcBorders>
              <w:top w:val="nil"/>
              <w:left w:val="nil"/>
              <w:bottom w:val="nil"/>
              <w:right w:val="nil"/>
            </w:tcBorders>
            <w:shd w:val="clear" w:color="auto" w:fill="auto"/>
            <w:vAlign w:val="center"/>
            <w:hideMark/>
          </w:tcPr>
          <w:p w14:paraId="579F10CD" w14:textId="77777777" w:rsidR="00A619F1" w:rsidRDefault="00A619F1">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0C5475A6" w14:textId="77777777" w:rsidR="00A619F1" w:rsidRDefault="00A619F1">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1F32075F"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D51857A"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1B7A7B7B"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4DFCF36"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91D26ED"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E6B49E8"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4FF3422" w14:textId="77777777" w:rsidR="00A619F1" w:rsidRDefault="00A619F1">
            <w:pPr>
              <w:jc w:val="right"/>
              <w:rPr>
                <w:rFonts w:eastAsia="Times New Roman"/>
                <w:sz w:val="20"/>
                <w:szCs w:val="20"/>
              </w:rPr>
            </w:pPr>
          </w:p>
        </w:tc>
      </w:tr>
      <w:tr w:rsidR="00A619F1" w14:paraId="1F72325A" w14:textId="77777777" w:rsidTr="00A619F1">
        <w:trPr>
          <w:trHeight w:val="255"/>
        </w:trPr>
        <w:tc>
          <w:tcPr>
            <w:tcW w:w="780" w:type="dxa"/>
            <w:tcBorders>
              <w:top w:val="nil"/>
              <w:left w:val="nil"/>
              <w:bottom w:val="nil"/>
              <w:right w:val="nil"/>
            </w:tcBorders>
            <w:shd w:val="clear" w:color="auto" w:fill="auto"/>
            <w:vAlign w:val="center"/>
            <w:hideMark/>
          </w:tcPr>
          <w:p w14:paraId="36A5E86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480" w:type="dxa"/>
            <w:tcBorders>
              <w:top w:val="nil"/>
              <w:left w:val="nil"/>
              <w:bottom w:val="nil"/>
              <w:right w:val="nil"/>
            </w:tcBorders>
            <w:shd w:val="clear" w:color="auto" w:fill="auto"/>
            <w:vAlign w:val="center"/>
            <w:hideMark/>
          </w:tcPr>
          <w:p w14:paraId="15D1413D" w14:textId="77777777" w:rsidR="00A619F1" w:rsidRDefault="00A619F1">
            <w:pPr>
              <w:rPr>
                <w:rFonts w:ascii="Arial Narrow" w:hAnsi="Arial Narrow" w:cs="Arial"/>
                <w:color w:val="000000"/>
                <w:sz w:val="18"/>
                <w:szCs w:val="18"/>
              </w:rPr>
            </w:pPr>
          </w:p>
        </w:tc>
        <w:tc>
          <w:tcPr>
            <w:tcW w:w="780" w:type="dxa"/>
            <w:tcBorders>
              <w:top w:val="nil"/>
              <w:left w:val="nil"/>
              <w:bottom w:val="nil"/>
              <w:right w:val="nil"/>
            </w:tcBorders>
            <w:shd w:val="clear" w:color="auto" w:fill="auto"/>
            <w:vAlign w:val="center"/>
            <w:hideMark/>
          </w:tcPr>
          <w:p w14:paraId="17C06CC5" w14:textId="77777777" w:rsidR="00A619F1" w:rsidRDefault="00A619F1">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4C199077" w14:textId="77777777" w:rsidR="00A619F1" w:rsidRDefault="00A619F1">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0BC80957"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141AF57F"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948C706"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280832BC"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D8F0BF2"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3CA1EDA"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C0E662B" w14:textId="77777777" w:rsidR="00A619F1" w:rsidRDefault="00A619F1">
            <w:pPr>
              <w:jc w:val="right"/>
              <w:rPr>
                <w:rFonts w:eastAsia="Times New Roman"/>
                <w:sz w:val="20"/>
                <w:szCs w:val="20"/>
              </w:rPr>
            </w:pPr>
          </w:p>
        </w:tc>
      </w:tr>
      <w:tr w:rsidR="00A619F1" w14:paraId="3B58B3EE" w14:textId="77777777" w:rsidTr="00A619F1">
        <w:trPr>
          <w:trHeight w:val="255"/>
        </w:trPr>
        <w:tc>
          <w:tcPr>
            <w:tcW w:w="780" w:type="dxa"/>
            <w:tcBorders>
              <w:top w:val="nil"/>
              <w:left w:val="nil"/>
              <w:bottom w:val="nil"/>
              <w:right w:val="nil"/>
            </w:tcBorders>
            <w:shd w:val="clear" w:color="auto" w:fill="auto"/>
            <w:vAlign w:val="center"/>
            <w:hideMark/>
          </w:tcPr>
          <w:p w14:paraId="7B02590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480" w:type="dxa"/>
            <w:tcBorders>
              <w:top w:val="nil"/>
              <w:left w:val="nil"/>
              <w:bottom w:val="nil"/>
              <w:right w:val="nil"/>
            </w:tcBorders>
            <w:shd w:val="clear" w:color="auto" w:fill="auto"/>
            <w:vAlign w:val="center"/>
            <w:hideMark/>
          </w:tcPr>
          <w:p w14:paraId="241EFD99" w14:textId="77777777" w:rsidR="00A619F1" w:rsidRDefault="00A619F1">
            <w:pPr>
              <w:rPr>
                <w:rFonts w:ascii="Arial Narrow" w:hAnsi="Arial Narrow" w:cs="Arial"/>
                <w:color w:val="000000"/>
                <w:sz w:val="18"/>
                <w:szCs w:val="18"/>
              </w:rPr>
            </w:pPr>
          </w:p>
        </w:tc>
        <w:tc>
          <w:tcPr>
            <w:tcW w:w="780" w:type="dxa"/>
            <w:tcBorders>
              <w:top w:val="nil"/>
              <w:left w:val="nil"/>
              <w:bottom w:val="nil"/>
              <w:right w:val="nil"/>
            </w:tcBorders>
            <w:shd w:val="clear" w:color="auto" w:fill="auto"/>
            <w:vAlign w:val="center"/>
            <w:hideMark/>
          </w:tcPr>
          <w:p w14:paraId="53F3A123" w14:textId="77777777" w:rsidR="00A619F1" w:rsidRDefault="00A619F1">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44798B4A" w14:textId="77777777" w:rsidR="00A619F1" w:rsidRDefault="00A619F1">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05E16BFB"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33F82459"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1972B98"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2F704814"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0189E34A" w14:textId="77777777" w:rsidR="00A619F1" w:rsidRDefault="00A619F1">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21E12DF4"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6ACB997" w14:textId="77777777" w:rsidR="00A619F1" w:rsidRDefault="00A619F1">
            <w:pPr>
              <w:jc w:val="right"/>
              <w:rPr>
                <w:rFonts w:eastAsia="Times New Roman"/>
                <w:sz w:val="20"/>
                <w:szCs w:val="20"/>
              </w:rPr>
            </w:pPr>
          </w:p>
        </w:tc>
      </w:tr>
      <w:tr w:rsidR="00A619F1" w14:paraId="7813BC30" w14:textId="77777777" w:rsidTr="00A619F1">
        <w:trPr>
          <w:trHeight w:val="263"/>
        </w:trPr>
        <w:tc>
          <w:tcPr>
            <w:tcW w:w="780" w:type="dxa"/>
            <w:tcBorders>
              <w:top w:val="single" w:sz="4" w:space="0" w:color="auto"/>
              <w:left w:val="nil"/>
              <w:bottom w:val="single" w:sz="8" w:space="0" w:color="000000"/>
              <w:right w:val="nil"/>
            </w:tcBorders>
            <w:shd w:val="clear" w:color="auto" w:fill="auto"/>
            <w:vAlign w:val="center"/>
            <w:hideMark/>
          </w:tcPr>
          <w:p w14:paraId="54FB79FE"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80" w:type="dxa"/>
            <w:tcBorders>
              <w:top w:val="single" w:sz="4" w:space="0" w:color="auto"/>
              <w:left w:val="nil"/>
              <w:bottom w:val="single" w:sz="8" w:space="0" w:color="000000"/>
              <w:right w:val="nil"/>
            </w:tcBorders>
            <w:shd w:val="clear" w:color="auto" w:fill="auto"/>
            <w:vAlign w:val="center"/>
            <w:hideMark/>
          </w:tcPr>
          <w:p w14:paraId="4E83D88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80" w:type="dxa"/>
            <w:tcBorders>
              <w:top w:val="single" w:sz="4" w:space="0" w:color="auto"/>
              <w:left w:val="nil"/>
              <w:bottom w:val="single" w:sz="8" w:space="0" w:color="000000"/>
              <w:right w:val="nil"/>
            </w:tcBorders>
            <w:shd w:val="clear" w:color="auto" w:fill="auto"/>
            <w:vAlign w:val="center"/>
            <w:hideMark/>
          </w:tcPr>
          <w:p w14:paraId="3316389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780" w:type="dxa"/>
            <w:tcBorders>
              <w:top w:val="single" w:sz="4" w:space="0" w:color="auto"/>
              <w:left w:val="nil"/>
              <w:bottom w:val="single" w:sz="8" w:space="0" w:color="000000"/>
              <w:right w:val="nil"/>
            </w:tcBorders>
            <w:shd w:val="clear" w:color="auto" w:fill="auto"/>
            <w:vAlign w:val="center"/>
            <w:hideMark/>
          </w:tcPr>
          <w:p w14:paraId="7685BD4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780" w:type="dxa"/>
            <w:tcBorders>
              <w:top w:val="single" w:sz="4" w:space="0" w:color="auto"/>
              <w:left w:val="nil"/>
              <w:bottom w:val="single" w:sz="8" w:space="0" w:color="000000"/>
              <w:right w:val="nil"/>
            </w:tcBorders>
            <w:shd w:val="clear" w:color="auto" w:fill="auto"/>
            <w:vAlign w:val="center"/>
            <w:hideMark/>
          </w:tcPr>
          <w:p w14:paraId="03BAAD5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2B9817E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04D9CF1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32EA547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62B7FC8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47608F7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60" w:type="dxa"/>
            <w:tcBorders>
              <w:top w:val="single" w:sz="4" w:space="0" w:color="auto"/>
              <w:left w:val="nil"/>
              <w:bottom w:val="single" w:sz="8" w:space="0" w:color="000000"/>
              <w:right w:val="nil"/>
            </w:tcBorders>
            <w:shd w:val="clear" w:color="auto" w:fill="auto"/>
            <w:vAlign w:val="center"/>
            <w:hideMark/>
          </w:tcPr>
          <w:p w14:paraId="5E6C340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765A132" w14:textId="282775A0" w:rsidR="00766AE6" w:rsidRDefault="00A619F1">
      <w:pPr>
        <w:widowControl/>
        <w:rPr>
          <w:rFonts w:ascii="Arial" w:hAnsi="Arial" w:cs="Arial"/>
          <w:color w:val="000000"/>
          <w:kern w:val="0"/>
          <w:sz w:val="20"/>
          <w:szCs w:val="20"/>
        </w:rPr>
      </w:pPr>
      <w:r>
        <w:rPr>
          <w:rFonts w:ascii="Arial Narrow" w:eastAsia="仿宋_GB2312" w:hAnsi="Arial Narrow" w:cs="宋体"/>
          <w:color w:val="0000FF"/>
        </w:rPr>
        <w:fldChar w:fldCharType="end"/>
      </w:r>
      <w:r w:rsidR="007A1860">
        <w:rPr>
          <w:rFonts w:ascii="Arial Narrow" w:eastAsia="仿宋_GB2312" w:hAnsi="Arial Narrow" w:cs="宋体"/>
          <w:color w:val="0000FF"/>
        </w:rPr>
        <w:t>注：可转换公司债</w:t>
      </w:r>
      <w:proofErr w:type="gramStart"/>
      <w:r w:rsidR="007A1860">
        <w:rPr>
          <w:rFonts w:ascii="Arial Narrow" w:eastAsia="仿宋_GB2312" w:hAnsi="Arial Narrow" w:cs="宋体"/>
          <w:color w:val="0000FF"/>
        </w:rPr>
        <w:t>券</w:t>
      </w:r>
      <w:proofErr w:type="gramEnd"/>
      <w:r w:rsidR="007A1860">
        <w:rPr>
          <w:rFonts w:ascii="Arial Narrow" w:eastAsia="仿宋_GB2312" w:hAnsi="Arial Narrow" w:cs="宋体"/>
          <w:color w:val="0000FF"/>
        </w:rPr>
        <w:t>的转股条件、转</w:t>
      </w:r>
      <w:proofErr w:type="gramStart"/>
      <w:r w:rsidR="007A1860">
        <w:rPr>
          <w:rFonts w:ascii="Arial Narrow" w:eastAsia="仿宋_GB2312" w:hAnsi="Arial Narrow" w:cs="宋体"/>
          <w:color w:val="0000FF"/>
        </w:rPr>
        <w:t>股时间</w:t>
      </w:r>
      <w:proofErr w:type="gramEnd"/>
      <w:r w:rsidR="007A1860">
        <w:rPr>
          <w:rFonts w:ascii="Arial Narrow" w:eastAsia="仿宋_GB2312" w:hAnsi="Arial Narrow" w:cs="宋体"/>
          <w:color w:val="0000FF"/>
        </w:rPr>
        <w:t>说明应详细披露。</w:t>
      </w:r>
    </w:p>
    <w:p w14:paraId="00E5B457" w14:textId="77777777" w:rsidR="00766AE6" w:rsidRDefault="007A1860">
      <w:pPr>
        <w:adjustRightInd w:val="0"/>
        <w:snapToGrid w:val="0"/>
        <w:spacing w:afterLines="90" w:after="216"/>
        <w:rPr>
          <w:rFonts w:ascii="Arial Narrow" w:eastAsia="仿宋_GB2312" w:hAnsi="Arial Narrow"/>
          <w:color w:val="FF0000"/>
          <w:sz w:val="24"/>
        </w:rPr>
      </w:pPr>
      <w:proofErr w:type="gramStart"/>
      <w:r>
        <w:rPr>
          <w:rFonts w:ascii="Arial Narrow" w:eastAsia="仿宋_GB2312" w:hAnsi="Arial Narrow"/>
          <w:color w:val="FF0000"/>
          <w:sz w:val="24"/>
        </w:rPr>
        <w:lastRenderedPageBreak/>
        <w:t>【</w:t>
      </w:r>
      <w:proofErr w:type="gramEnd"/>
      <w:r>
        <w:rPr>
          <w:rFonts w:ascii="Arial Narrow" w:eastAsia="仿宋_GB2312" w:hAnsi="Arial Narrow"/>
          <w:color w:val="FF0000"/>
          <w:sz w:val="24"/>
        </w:rPr>
        <w:t>根据中国证券监督管理委员会证监发行字</w:t>
      </w:r>
      <w:r>
        <w:rPr>
          <w:rFonts w:ascii="Arial Narrow" w:eastAsia="仿宋_GB2312" w:hAnsi="Arial Narrow"/>
          <w:color w:val="FF0000"/>
          <w:sz w:val="24"/>
        </w:rPr>
        <w:t>[200x]XX</w:t>
      </w:r>
      <w:r>
        <w:rPr>
          <w:rFonts w:ascii="Arial Narrow" w:eastAsia="仿宋_GB2312" w:hAnsi="Arial Narrow"/>
          <w:color w:val="FF0000"/>
          <w:sz w:val="24"/>
        </w:rPr>
        <w:t>号核准，本公司于</w:t>
      </w:r>
      <w:r>
        <w:rPr>
          <w:rFonts w:ascii="Arial Narrow" w:eastAsia="仿宋_GB2312" w:hAnsi="Arial Narrow"/>
          <w:color w:val="FF0000"/>
          <w:sz w:val="24"/>
        </w:rPr>
        <w:t>200X</w:t>
      </w:r>
      <w:r>
        <w:rPr>
          <w:rFonts w:ascii="Arial Narrow" w:eastAsia="仿宋_GB2312" w:hAnsi="Arial Narrow"/>
          <w:color w:val="FF0000"/>
          <w:sz w:val="24"/>
        </w:rPr>
        <w:t>年</w:t>
      </w:r>
      <w:r>
        <w:rPr>
          <w:rFonts w:ascii="Arial Narrow" w:eastAsia="仿宋_GB2312" w:hAnsi="Arial Narrow"/>
          <w:color w:val="FF0000"/>
          <w:sz w:val="24"/>
        </w:rPr>
        <w:t>X</w:t>
      </w:r>
      <w:r>
        <w:rPr>
          <w:rFonts w:ascii="Arial Narrow" w:eastAsia="仿宋_GB2312" w:hAnsi="Arial Narrow"/>
          <w:color w:val="FF0000"/>
          <w:sz w:val="24"/>
        </w:rPr>
        <w:t>月</w:t>
      </w:r>
      <w:r>
        <w:rPr>
          <w:rFonts w:ascii="Arial Narrow" w:eastAsia="仿宋_GB2312" w:hAnsi="Arial Narrow"/>
          <w:color w:val="FF0000"/>
          <w:sz w:val="24"/>
        </w:rPr>
        <w:t>X</w:t>
      </w:r>
      <w:r>
        <w:rPr>
          <w:rFonts w:ascii="Arial Narrow" w:eastAsia="仿宋_GB2312" w:hAnsi="Arial Narrow"/>
          <w:color w:val="FF0000"/>
          <w:sz w:val="24"/>
        </w:rPr>
        <w:t>日至</w:t>
      </w:r>
      <w:r>
        <w:rPr>
          <w:rFonts w:ascii="Arial Narrow" w:eastAsia="仿宋_GB2312" w:hAnsi="Arial Narrow"/>
          <w:color w:val="FF0000"/>
          <w:sz w:val="24"/>
        </w:rPr>
        <w:t>200X</w:t>
      </w:r>
      <w:r>
        <w:rPr>
          <w:rFonts w:ascii="Arial Narrow" w:eastAsia="仿宋_GB2312" w:hAnsi="Arial Narrow"/>
          <w:color w:val="FF0000"/>
          <w:sz w:val="24"/>
        </w:rPr>
        <w:t>年</w:t>
      </w:r>
      <w:r>
        <w:rPr>
          <w:rFonts w:ascii="Arial Narrow" w:eastAsia="仿宋_GB2312" w:hAnsi="Arial Narrow"/>
          <w:color w:val="FF0000"/>
          <w:sz w:val="24"/>
        </w:rPr>
        <w:t>X</w:t>
      </w:r>
      <w:r>
        <w:rPr>
          <w:rFonts w:ascii="Arial Narrow" w:eastAsia="仿宋_GB2312" w:hAnsi="Arial Narrow"/>
          <w:color w:val="FF0000"/>
          <w:sz w:val="24"/>
        </w:rPr>
        <w:t>月</w:t>
      </w:r>
      <w:r>
        <w:rPr>
          <w:rFonts w:ascii="Arial Narrow" w:eastAsia="仿宋_GB2312" w:hAnsi="Arial Narrow"/>
          <w:color w:val="FF0000"/>
          <w:sz w:val="24"/>
        </w:rPr>
        <w:t>X</w:t>
      </w:r>
      <w:r>
        <w:rPr>
          <w:rFonts w:ascii="Arial Narrow" w:eastAsia="仿宋_GB2312" w:hAnsi="Arial Narrow"/>
          <w:color w:val="FF0000"/>
          <w:sz w:val="24"/>
        </w:rPr>
        <w:t>日公开发行</w:t>
      </w:r>
      <w:r>
        <w:rPr>
          <w:rFonts w:ascii="Arial Narrow" w:eastAsia="仿宋_GB2312" w:hAnsi="Arial Narrow"/>
          <w:color w:val="FF0000"/>
          <w:sz w:val="24"/>
        </w:rPr>
        <w:t>XX</w:t>
      </w:r>
      <w:r>
        <w:rPr>
          <w:rFonts w:ascii="Arial Narrow" w:eastAsia="仿宋_GB2312" w:hAnsi="Arial Narrow"/>
          <w:color w:val="FF0000"/>
          <w:sz w:val="24"/>
        </w:rPr>
        <w:t>份可转换公司债</w:t>
      </w:r>
      <w:proofErr w:type="gramStart"/>
      <w:r>
        <w:rPr>
          <w:rFonts w:ascii="Arial Narrow" w:eastAsia="仿宋_GB2312" w:hAnsi="Arial Narrow"/>
          <w:color w:val="FF0000"/>
          <w:sz w:val="24"/>
        </w:rPr>
        <w:t>券</w:t>
      </w:r>
      <w:proofErr w:type="gramEnd"/>
      <w:r>
        <w:rPr>
          <w:rFonts w:ascii="Arial Narrow" w:eastAsia="仿宋_GB2312" w:hAnsi="Arial Narrow"/>
          <w:color w:val="FF0000"/>
          <w:sz w:val="24"/>
        </w:rPr>
        <w:t>，每份面值</w:t>
      </w:r>
      <w:r>
        <w:rPr>
          <w:rFonts w:ascii="Arial Narrow" w:eastAsia="仿宋_GB2312" w:hAnsi="Arial Narrow"/>
          <w:color w:val="FF0000"/>
          <w:sz w:val="24"/>
        </w:rPr>
        <w:t>100</w:t>
      </w:r>
      <w:r>
        <w:rPr>
          <w:rFonts w:ascii="Arial Narrow" w:eastAsia="仿宋_GB2312" w:hAnsi="Arial Narrow"/>
          <w:color w:val="FF0000"/>
          <w:sz w:val="24"/>
        </w:rPr>
        <w:t>元，发行总额</w:t>
      </w:r>
      <w:r>
        <w:rPr>
          <w:rFonts w:ascii="Arial Narrow" w:eastAsia="仿宋_GB2312" w:hAnsi="Arial Narrow"/>
          <w:color w:val="FF0000"/>
          <w:sz w:val="24"/>
        </w:rPr>
        <w:t>XXX</w:t>
      </w:r>
      <w:r>
        <w:rPr>
          <w:rFonts w:ascii="Arial Narrow" w:eastAsia="仿宋_GB2312" w:hAnsi="Arial Narrow"/>
          <w:color w:val="FF0000"/>
          <w:sz w:val="24"/>
        </w:rPr>
        <w:t>元，债券期限为</w:t>
      </w:r>
      <w:r>
        <w:rPr>
          <w:rFonts w:ascii="Arial Narrow" w:eastAsia="仿宋_GB2312" w:hAnsi="Arial Narrow"/>
          <w:color w:val="FF0000"/>
          <w:sz w:val="24"/>
        </w:rPr>
        <w:t>X</w:t>
      </w:r>
      <w:r>
        <w:rPr>
          <w:rFonts w:ascii="Arial Narrow" w:eastAsia="仿宋_GB2312" w:hAnsi="Arial Narrow"/>
          <w:color w:val="FF0000"/>
          <w:sz w:val="24"/>
        </w:rPr>
        <w:t>年。</w:t>
      </w:r>
    </w:p>
    <w:p w14:paraId="0744116D" w14:textId="77777777" w:rsidR="00766AE6" w:rsidRDefault="007A1860">
      <w:pPr>
        <w:adjustRightInd w:val="0"/>
        <w:snapToGrid w:val="0"/>
        <w:spacing w:afterLines="90" w:after="216"/>
        <w:rPr>
          <w:rFonts w:ascii="Arial Narrow" w:eastAsia="仿宋_GB2312" w:hAnsi="Arial Narrow"/>
          <w:bCs/>
          <w:color w:val="FF0000"/>
          <w:sz w:val="24"/>
        </w:rPr>
      </w:pPr>
      <w:r>
        <w:rPr>
          <w:rFonts w:ascii="Arial Narrow" w:eastAsia="仿宋_GB2312" w:hAnsi="Arial Narrow"/>
          <w:bCs/>
          <w:color w:val="FF0000"/>
          <w:sz w:val="24"/>
        </w:rPr>
        <w:t>本公司发行的可转换公司债</w:t>
      </w:r>
      <w:proofErr w:type="gramStart"/>
      <w:r>
        <w:rPr>
          <w:rFonts w:ascii="Arial Narrow" w:eastAsia="仿宋_GB2312" w:hAnsi="Arial Narrow"/>
          <w:bCs/>
          <w:color w:val="FF0000"/>
          <w:sz w:val="24"/>
        </w:rPr>
        <w:t>券</w:t>
      </w:r>
      <w:proofErr w:type="gramEnd"/>
      <w:r>
        <w:rPr>
          <w:rFonts w:ascii="Arial Narrow" w:eastAsia="仿宋_GB2312" w:hAnsi="Arial Narrow"/>
          <w:bCs/>
          <w:color w:val="FF0000"/>
          <w:sz w:val="24"/>
        </w:rPr>
        <w:t>的票面利率为</w:t>
      </w:r>
      <w:r>
        <w:rPr>
          <w:rFonts w:ascii="Arial Narrow" w:eastAsia="仿宋_GB2312" w:hAnsi="Arial Narrow"/>
          <w:bCs/>
          <w:color w:val="FF0000"/>
          <w:sz w:val="24"/>
        </w:rPr>
        <w:t>X%</w:t>
      </w:r>
      <w:r>
        <w:rPr>
          <w:rFonts w:ascii="Arial Narrow" w:eastAsia="仿宋_GB2312" w:hAnsi="Arial Narrow"/>
          <w:bCs/>
          <w:color w:val="FF0000"/>
          <w:sz w:val="24"/>
        </w:rPr>
        <w:t>，利息按季支付，</w:t>
      </w:r>
      <w:r>
        <w:rPr>
          <w:rFonts w:ascii="Arial Narrow" w:eastAsia="仿宋_GB2312" w:hAnsi="Arial Narrow" w:cs="Arial"/>
          <w:bCs/>
          <w:color w:val="FF0000"/>
          <w:sz w:val="24"/>
        </w:rPr>
        <w:t>200X</w:t>
      </w:r>
      <w:r>
        <w:rPr>
          <w:rFonts w:ascii="Arial Narrow" w:eastAsia="仿宋_GB2312" w:hAnsi="Arial Narrow" w:cs="Arial"/>
          <w:bCs/>
          <w:color w:val="FF0000"/>
          <w:sz w:val="24"/>
        </w:rPr>
        <w:t>年</w:t>
      </w:r>
      <w:r>
        <w:rPr>
          <w:rFonts w:ascii="Arial Narrow" w:eastAsia="仿宋_GB2312" w:hAnsi="Arial Narrow" w:cs="Arial"/>
          <w:bCs/>
          <w:color w:val="FF0000"/>
          <w:sz w:val="24"/>
        </w:rPr>
        <w:t>X</w:t>
      </w:r>
      <w:r>
        <w:rPr>
          <w:rFonts w:ascii="Arial Narrow" w:eastAsia="仿宋_GB2312" w:hAnsi="Arial Narrow" w:cs="Arial"/>
          <w:bCs/>
          <w:color w:val="FF0000"/>
          <w:sz w:val="24"/>
        </w:rPr>
        <w:t>月</w:t>
      </w:r>
      <w:r>
        <w:rPr>
          <w:rFonts w:ascii="Arial Narrow" w:eastAsia="仿宋_GB2312" w:hAnsi="Arial Narrow" w:cs="Arial"/>
          <w:bCs/>
          <w:color w:val="FF0000"/>
          <w:sz w:val="24"/>
        </w:rPr>
        <w:t>X</w:t>
      </w:r>
      <w:r>
        <w:rPr>
          <w:rFonts w:ascii="Arial Narrow" w:eastAsia="仿宋_GB2312" w:hAnsi="Arial Narrow" w:cs="Arial"/>
          <w:bCs/>
          <w:color w:val="FF0000"/>
          <w:sz w:val="24"/>
        </w:rPr>
        <w:t>日为第一次派息日。转股期自发行之日起</w:t>
      </w:r>
      <w:r>
        <w:rPr>
          <w:rFonts w:ascii="Arial Narrow" w:eastAsia="仿宋_GB2312" w:hAnsi="Arial Narrow" w:cs="Arial"/>
          <w:bCs/>
          <w:color w:val="FF0000"/>
          <w:sz w:val="24"/>
        </w:rPr>
        <w:t>(200X</w:t>
      </w:r>
      <w:r>
        <w:rPr>
          <w:rFonts w:ascii="Arial Narrow" w:eastAsia="仿宋_GB2312" w:hAnsi="Arial Narrow" w:cs="Arial"/>
          <w:bCs/>
          <w:color w:val="FF0000"/>
          <w:sz w:val="24"/>
        </w:rPr>
        <w:t>年</w:t>
      </w:r>
      <w:r>
        <w:rPr>
          <w:rFonts w:ascii="Arial Narrow" w:eastAsia="仿宋_GB2312" w:hAnsi="Arial Narrow" w:cs="Arial"/>
          <w:bCs/>
          <w:color w:val="FF0000"/>
          <w:sz w:val="24"/>
        </w:rPr>
        <w:t>X</w:t>
      </w:r>
      <w:r>
        <w:rPr>
          <w:rFonts w:ascii="Arial Narrow" w:eastAsia="仿宋_GB2312" w:hAnsi="Arial Narrow" w:cs="Arial"/>
          <w:bCs/>
          <w:color w:val="FF0000"/>
          <w:sz w:val="24"/>
        </w:rPr>
        <w:t>月</w:t>
      </w:r>
      <w:r>
        <w:rPr>
          <w:rFonts w:ascii="Arial Narrow" w:eastAsia="仿宋_GB2312" w:hAnsi="Arial Narrow" w:cs="Arial"/>
          <w:bCs/>
          <w:color w:val="FF0000"/>
          <w:sz w:val="24"/>
        </w:rPr>
        <w:t>X</w:t>
      </w:r>
      <w:r>
        <w:rPr>
          <w:rFonts w:ascii="Arial Narrow" w:eastAsia="仿宋_GB2312" w:hAnsi="Arial Narrow" w:cs="Arial"/>
          <w:bCs/>
          <w:color w:val="FF0000"/>
          <w:sz w:val="24"/>
        </w:rPr>
        <w:t>日</w:t>
      </w:r>
      <w:r>
        <w:rPr>
          <w:rFonts w:ascii="Arial Narrow" w:eastAsia="仿宋_GB2312" w:hAnsi="Arial Narrow" w:cs="Arial"/>
          <w:bCs/>
          <w:color w:val="FF0000"/>
          <w:sz w:val="24"/>
        </w:rPr>
        <w:t>)X</w:t>
      </w:r>
      <w:proofErr w:type="gramStart"/>
      <w:r>
        <w:rPr>
          <w:rFonts w:ascii="Arial Narrow" w:eastAsia="仿宋_GB2312" w:hAnsi="Arial Narrow" w:cs="Arial"/>
          <w:bCs/>
          <w:color w:val="FF0000"/>
          <w:sz w:val="24"/>
        </w:rPr>
        <w:t>个</w:t>
      </w:r>
      <w:proofErr w:type="gramEnd"/>
      <w:r>
        <w:rPr>
          <w:rFonts w:ascii="Arial Narrow" w:eastAsia="仿宋_GB2312" w:hAnsi="Arial Narrow"/>
          <w:bCs/>
          <w:color w:val="FF0000"/>
          <w:sz w:val="24"/>
        </w:rPr>
        <w:t>月后的第一个交易日</w:t>
      </w:r>
      <w:r>
        <w:rPr>
          <w:rFonts w:ascii="Arial Narrow" w:eastAsia="仿宋_GB2312" w:hAnsi="Arial Narrow"/>
          <w:bCs/>
          <w:color w:val="FF0000"/>
          <w:sz w:val="24"/>
        </w:rPr>
        <w:t>(</w:t>
      </w:r>
      <w:r>
        <w:rPr>
          <w:rFonts w:ascii="Arial Narrow" w:eastAsia="仿宋_GB2312" w:hAnsi="Arial Narrow" w:cs="Arial"/>
          <w:bCs/>
          <w:color w:val="FF0000"/>
          <w:sz w:val="24"/>
        </w:rPr>
        <w:t>200X</w:t>
      </w:r>
      <w:r>
        <w:rPr>
          <w:rFonts w:ascii="Arial Narrow" w:eastAsia="仿宋_GB2312" w:hAnsi="Arial Narrow" w:cs="Arial"/>
          <w:bCs/>
          <w:color w:val="FF0000"/>
          <w:sz w:val="24"/>
        </w:rPr>
        <w:t>年</w:t>
      </w:r>
      <w:r>
        <w:rPr>
          <w:rFonts w:ascii="Arial Narrow" w:eastAsia="仿宋_GB2312" w:hAnsi="Arial Narrow" w:cs="Arial"/>
          <w:bCs/>
          <w:color w:val="FF0000"/>
          <w:sz w:val="24"/>
        </w:rPr>
        <w:t>X</w:t>
      </w:r>
      <w:r>
        <w:rPr>
          <w:rFonts w:ascii="Arial Narrow" w:eastAsia="仿宋_GB2312" w:hAnsi="Arial Narrow" w:cs="Arial"/>
          <w:bCs/>
          <w:color w:val="FF0000"/>
          <w:sz w:val="24"/>
        </w:rPr>
        <w:t>月</w:t>
      </w:r>
      <w:r>
        <w:rPr>
          <w:rFonts w:ascii="Arial Narrow" w:eastAsia="仿宋_GB2312" w:hAnsi="Arial Narrow" w:cs="Arial"/>
          <w:bCs/>
          <w:color w:val="FF0000"/>
          <w:sz w:val="24"/>
        </w:rPr>
        <w:t>X</w:t>
      </w:r>
      <w:r>
        <w:rPr>
          <w:rFonts w:ascii="Arial Narrow" w:eastAsia="仿宋_GB2312" w:hAnsi="Arial Narrow" w:cs="Arial"/>
          <w:bCs/>
          <w:color w:val="FF0000"/>
          <w:sz w:val="24"/>
        </w:rPr>
        <w:t>日</w:t>
      </w:r>
      <w:r>
        <w:rPr>
          <w:rFonts w:ascii="Arial Narrow" w:eastAsia="仿宋_GB2312" w:hAnsi="Arial Narrow" w:cs="Arial"/>
          <w:bCs/>
          <w:color w:val="FF0000"/>
          <w:sz w:val="24"/>
        </w:rPr>
        <w:t>)</w:t>
      </w:r>
      <w:r>
        <w:rPr>
          <w:rFonts w:ascii="Arial Narrow" w:eastAsia="仿宋_GB2312" w:hAnsi="Arial Narrow"/>
          <w:bCs/>
          <w:color w:val="FF0000"/>
          <w:sz w:val="24"/>
        </w:rPr>
        <w:t>起</w:t>
      </w:r>
      <w:r>
        <w:rPr>
          <w:rFonts w:ascii="Arial Narrow" w:eastAsia="仿宋_GB2312" w:hAnsi="Arial Narrow"/>
          <w:bCs/>
          <w:color w:val="FF0000"/>
          <w:sz w:val="24"/>
        </w:rPr>
        <w:t>(</w:t>
      </w:r>
      <w:r>
        <w:rPr>
          <w:rFonts w:ascii="Arial Narrow" w:eastAsia="仿宋_GB2312" w:hAnsi="Arial Narrow"/>
          <w:bCs/>
          <w:color w:val="FF0000"/>
          <w:sz w:val="24"/>
        </w:rPr>
        <w:t>含当日</w:t>
      </w:r>
      <w:r>
        <w:rPr>
          <w:rFonts w:ascii="Arial Narrow" w:eastAsia="仿宋_GB2312" w:hAnsi="Arial Narrow"/>
          <w:bCs/>
          <w:color w:val="FF0000"/>
          <w:sz w:val="24"/>
        </w:rPr>
        <w:t>)</w:t>
      </w:r>
      <w:r>
        <w:rPr>
          <w:rFonts w:ascii="Arial Narrow" w:eastAsia="仿宋_GB2312" w:hAnsi="Arial Narrow"/>
          <w:bCs/>
          <w:color w:val="FF0000"/>
          <w:sz w:val="24"/>
        </w:rPr>
        <w:t>，至可转换公司债</w:t>
      </w:r>
      <w:proofErr w:type="gramStart"/>
      <w:r>
        <w:rPr>
          <w:rFonts w:ascii="Arial Narrow" w:eastAsia="仿宋_GB2312" w:hAnsi="Arial Narrow"/>
          <w:bCs/>
          <w:color w:val="FF0000"/>
          <w:sz w:val="24"/>
        </w:rPr>
        <w:t>券</w:t>
      </w:r>
      <w:proofErr w:type="gramEnd"/>
      <w:r>
        <w:rPr>
          <w:rFonts w:ascii="Arial Narrow" w:eastAsia="仿宋_GB2312" w:hAnsi="Arial Narrow"/>
          <w:bCs/>
          <w:color w:val="FF0000"/>
          <w:sz w:val="24"/>
        </w:rPr>
        <w:t>到期日</w:t>
      </w:r>
      <w:r>
        <w:rPr>
          <w:rFonts w:ascii="Arial Narrow" w:eastAsia="仿宋_GB2312" w:hAnsi="Arial Narrow"/>
          <w:bCs/>
          <w:color w:val="FF0000"/>
          <w:sz w:val="24"/>
        </w:rPr>
        <w:t>(</w:t>
      </w:r>
      <w:r>
        <w:rPr>
          <w:rFonts w:ascii="Arial Narrow" w:eastAsia="仿宋_GB2312" w:hAnsi="Arial Narrow" w:cs="Arial"/>
          <w:bCs/>
          <w:color w:val="FF0000"/>
          <w:sz w:val="24"/>
        </w:rPr>
        <w:t>200X</w:t>
      </w:r>
      <w:r>
        <w:rPr>
          <w:rFonts w:ascii="Arial Narrow" w:eastAsia="仿宋_GB2312" w:hAnsi="Arial Narrow" w:cs="Arial"/>
          <w:bCs/>
          <w:color w:val="FF0000"/>
          <w:sz w:val="24"/>
        </w:rPr>
        <w:t>年</w:t>
      </w:r>
      <w:r>
        <w:rPr>
          <w:rFonts w:ascii="Arial Narrow" w:eastAsia="仿宋_GB2312" w:hAnsi="Arial Narrow" w:cs="Arial"/>
          <w:bCs/>
          <w:color w:val="FF0000"/>
          <w:sz w:val="24"/>
        </w:rPr>
        <w:t>X</w:t>
      </w:r>
      <w:r>
        <w:rPr>
          <w:rFonts w:ascii="Arial Narrow" w:eastAsia="仿宋_GB2312" w:hAnsi="Arial Narrow" w:cs="Arial"/>
          <w:bCs/>
          <w:color w:val="FF0000"/>
          <w:sz w:val="24"/>
        </w:rPr>
        <w:t>月</w:t>
      </w:r>
      <w:r>
        <w:rPr>
          <w:rFonts w:ascii="Arial Narrow" w:eastAsia="仿宋_GB2312" w:hAnsi="Arial Narrow" w:cs="Arial"/>
          <w:bCs/>
          <w:color w:val="FF0000"/>
          <w:sz w:val="24"/>
        </w:rPr>
        <w:t>X</w:t>
      </w:r>
      <w:r>
        <w:rPr>
          <w:rFonts w:ascii="Arial Narrow" w:eastAsia="仿宋_GB2312" w:hAnsi="Arial Narrow" w:cs="Arial"/>
          <w:bCs/>
          <w:color w:val="FF0000"/>
          <w:sz w:val="24"/>
        </w:rPr>
        <w:t>日</w:t>
      </w:r>
      <w:r>
        <w:rPr>
          <w:rFonts w:ascii="Arial Narrow" w:eastAsia="仿宋_GB2312" w:hAnsi="Arial Narrow" w:cs="Arial"/>
          <w:bCs/>
          <w:color w:val="FF0000"/>
          <w:sz w:val="24"/>
        </w:rPr>
        <w:t>)</w:t>
      </w:r>
      <w:r>
        <w:rPr>
          <w:rFonts w:ascii="Arial Narrow" w:eastAsia="仿宋_GB2312" w:hAnsi="Arial Narrow"/>
          <w:bCs/>
          <w:color w:val="FF0000"/>
          <w:sz w:val="24"/>
        </w:rPr>
        <w:t>前一个交易日止</w:t>
      </w:r>
      <w:r>
        <w:rPr>
          <w:rFonts w:ascii="Arial Narrow" w:eastAsia="仿宋_GB2312" w:hAnsi="Arial Narrow"/>
          <w:bCs/>
          <w:color w:val="FF0000"/>
          <w:sz w:val="24"/>
        </w:rPr>
        <w:t>(</w:t>
      </w:r>
      <w:r>
        <w:rPr>
          <w:rFonts w:ascii="Arial Narrow" w:eastAsia="仿宋_GB2312" w:hAnsi="Arial Narrow"/>
          <w:bCs/>
          <w:color w:val="FF0000"/>
          <w:sz w:val="24"/>
        </w:rPr>
        <w:t>含当日</w:t>
      </w:r>
      <w:r>
        <w:rPr>
          <w:rFonts w:ascii="Arial Narrow" w:eastAsia="仿宋_GB2312" w:hAnsi="Arial Narrow"/>
          <w:bCs/>
          <w:color w:val="FF0000"/>
          <w:sz w:val="24"/>
        </w:rPr>
        <w:t>)</w:t>
      </w:r>
      <w:r>
        <w:rPr>
          <w:rFonts w:ascii="Arial Narrow" w:eastAsia="仿宋_GB2312" w:hAnsi="Arial Narrow"/>
          <w:bCs/>
          <w:color w:val="FF0000"/>
          <w:sz w:val="24"/>
        </w:rPr>
        <w:t>。持有人可在转股期内申请转股。</w:t>
      </w:r>
    </w:p>
    <w:p w14:paraId="595D2F54" w14:textId="77777777" w:rsidR="00766AE6" w:rsidRDefault="007A1860">
      <w:pPr>
        <w:adjustRightInd w:val="0"/>
        <w:snapToGrid w:val="0"/>
        <w:spacing w:afterLines="90" w:after="216"/>
        <w:rPr>
          <w:rFonts w:ascii="Arial Narrow" w:eastAsia="仿宋_GB2312" w:hAnsi="Arial Narrow"/>
          <w:b/>
          <w:bCs/>
          <w:color w:val="FF0000"/>
          <w:sz w:val="24"/>
        </w:rPr>
      </w:pPr>
      <w:r>
        <w:rPr>
          <w:rFonts w:ascii="Arial Narrow" w:eastAsia="仿宋_GB2312" w:hAnsi="Arial Narrow"/>
          <w:bCs/>
          <w:color w:val="FF0000"/>
          <w:sz w:val="24"/>
        </w:rPr>
        <w:t>可转换公司债</w:t>
      </w:r>
      <w:proofErr w:type="gramStart"/>
      <w:r>
        <w:rPr>
          <w:rFonts w:ascii="Arial Narrow" w:eastAsia="仿宋_GB2312" w:hAnsi="Arial Narrow"/>
          <w:bCs/>
          <w:color w:val="FF0000"/>
          <w:sz w:val="24"/>
        </w:rPr>
        <w:t>券</w:t>
      </w:r>
      <w:proofErr w:type="gramEnd"/>
      <w:r>
        <w:rPr>
          <w:rFonts w:ascii="Arial Narrow" w:eastAsia="仿宋_GB2312" w:hAnsi="Arial Narrow"/>
          <w:bCs/>
          <w:color w:val="FF0000"/>
          <w:sz w:val="24"/>
        </w:rPr>
        <w:t>发行时的</w:t>
      </w:r>
      <w:proofErr w:type="gramStart"/>
      <w:r>
        <w:rPr>
          <w:rFonts w:ascii="Arial Narrow" w:eastAsia="仿宋_GB2312" w:hAnsi="Arial Narrow"/>
          <w:bCs/>
          <w:color w:val="FF0000"/>
          <w:sz w:val="24"/>
        </w:rPr>
        <w:t>初始转</w:t>
      </w:r>
      <w:proofErr w:type="gramEnd"/>
      <w:r>
        <w:rPr>
          <w:rFonts w:ascii="Arial Narrow" w:eastAsia="仿宋_GB2312" w:hAnsi="Arial Narrow"/>
          <w:bCs/>
          <w:color w:val="FF0000"/>
          <w:sz w:val="24"/>
        </w:rPr>
        <w:t>股价格为每股人民币</w:t>
      </w:r>
      <w:r>
        <w:rPr>
          <w:rFonts w:ascii="Arial Narrow" w:eastAsia="仿宋_GB2312" w:hAnsi="Arial Narrow"/>
          <w:bCs/>
          <w:color w:val="FF0000"/>
          <w:sz w:val="24"/>
        </w:rPr>
        <w:t>X</w:t>
      </w:r>
      <w:r>
        <w:rPr>
          <w:rFonts w:ascii="Arial Narrow" w:eastAsia="仿宋_GB2312" w:hAnsi="Arial Narrow"/>
          <w:bCs/>
          <w:color w:val="FF0000"/>
          <w:sz w:val="24"/>
        </w:rPr>
        <w:t>元，本公司在</w:t>
      </w:r>
      <w:r>
        <w:rPr>
          <w:rFonts w:ascii="Arial Narrow" w:eastAsia="仿宋_GB2312" w:hAnsi="Arial Narrow" w:cs="Arial"/>
          <w:bCs/>
          <w:color w:val="FF0000"/>
          <w:sz w:val="24"/>
        </w:rPr>
        <w:t>200X</w:t>
      </w:r>
      <w:r>
        <w:rPr>
          <w:rFonts w:ascii="Arial Narrow" w:eastAsia="仿宋_GB2312" w:hAnsi="Arial Narrow"/>
          <w:bCs/>
          <w:color w:val="FF0000"/>
          <w:sz w:val="24"/>
        </w:rPr>
        <w:t>年</w:t>
      </w:r>
      <w:r>
        <w:rPr>
          <w:rFonts w:ascii="Arial Narrow" w:eastAsia="仿宋_GB2312" w:hAnsi="Arial Narrow"/>
          <w:bCs/>
          <w:color w:val="FF0000"/>
          <w:sz w:val="24"/>
        </w:rPr>
        <w:t>X</w:t>
      </w:r>
      <w:r>
        <w:rPr>
          <w:rFonts w:ascii="Arial Narrow" w:eastAsia="仿宋_GB2312" w:hAnsi="Arial Narrow"/>
          <w:bCs/>
          <w:color w:val="FF0000"/>
          <w:sz w:val="24"/>
        </w:rPr>
        <w:t>月</w:t>
      </w:r>
      <w:r>
        <w:rPr>
          <w:rFonts w:ascii="Arial Narrow" w:eastAsia="仿宋_GB2312" w:hAnsi="Arial Narrow"/>
          <w:bCs/>
          <w:color w:val="FF0000"/>
          <w:sz w:val="24"/>
        </w:rPr>
        <w:t>X</w:t>
      </w:r>
      <w:r>
        <w:rPr>
          <w:rFonts w:ascii="Arial Narrow" w:eastAsia="仿宋_GB2312" w:hAnsi="Arial Narrow"/>
          <w:bCs/>
          <w:color w:val="FF0000"/>
          <w:sz w:val="24"/>
        </w:rPr>
        <w:t>日实施</w:t>
      </w:r>
      <w:r>
        <w:rPr>
          <w:rFonts w:ascii="Arial Narrow" w:eastAsia="仿宋_GB2312" w:hAnsi="Arial Narrow" w:cs="Arial"/>
          <w:bCs/>
          <w:color w:val="FF0000"/>
          <w:sz w:val="24"/>
        </w:rPr>
        <w:t>200X</w:t>
      </w:r>
      <w:r>
        <w:rPr>
          <w:rFonts w:ascii="Arial Narrow" w:eastAsia="仿宋_GB2312" w:hAnsi="Arial Narrow"/>
          <w:bCs/>
          <w:color w:val="FF0000"/>
          <w:sz w:val="24"/>
        </w:rPr>
        <w:t>年度每股派发现金股息人民币</w:t>
      </w:r>
      <w:r>
        <w:rPr>
          <w:rFonts w:ascii="Arial Narrow" w:eastAsia="仿宋_GB2312" w:hAnsi="Arial Narrow"/>
          <w:bCs/>
          <w:color w:val="FF0000"/>
          <w:sz w:val="24"/>
        </w:rPr>
        <w:t>X</w:t>
      </w:r>
      <w:r>
        <w:rPr>
          <w:rFonts w:ascii="Arial Narrow" w:eastAsia="仿宋_GB2312" w:hAnsi="Arial Narrow"/>
          <w:bCs/>
          <w:color w:val="FF0000"/>
          <w:sz w:val="24"/>
        </w:rPr>
        <w:t>元及用资本公积每十股转增</w:t>
      </w:r>
      <w:r>
        <w:rPr>
          <w:rFonts w:ascii="Arial Narrow" w:eastAsia="仿宋_GB2312" w:hAnsi="Arial Narrow"/>
          <w:bCs/>
          <w:color w:val="FF0000"/>
          <w:sz w:val="24"/>
        </w:rPr>
        <w:t>X</w:t>
      </w:r>
      <w:r>
        <w:rPr>
          <w:rFonts w:ascii="Arial Narrow" w:eastAsia="仿宋_GB2312" w:hAnsi="Arial Narrow"/>
          <w:bCs/>
          <w:color w:val="FF0000"/>
          <w:sz w:val="24"/>
        </w:rPr>
        <w:t>股的方案后，可转债</w:t>
      </w:r>
      <w:proofErr w:type="gramStart"/>
      <w:r>
        <w:rPr>
          <w:rFonts w:ascii="Arial Narrow" w:eastAsia="仿宋_GB2312" w:hAnsi="Arial Narrow"/>
          <w:bCs/>
          <w:color w:val="FF0000"/>
          <w:sz w:val="24"/>
        </w:rPr>
        <w:t>初始转股价格相应</w:t>
      </w:r>
      <w:proofErr w:type="gramEnd"/>
      <w:r>
        <w:rPr>
          <w:rFonts w:ascii="Arial Narrow" w:eastAsia="仿宋_GB2312" w:hAnsi="Arial Narrow"/>
          <w:bCs/>
          <w:color w:val="FF0000"/>
          <w:sz w:val="24"/>
        </w:rPr>
        <w:t>调整为每股人民币</w:t>
      </w:r>
      <w:r>
        <w:rPr>
          <w:rFonts w:ascii="Arial Narrow" w:eastAsia="仿宋_GB2312" w:hAnsi="Arial Narrow"/>
          <w:bCs/>
          <w:color w:val="FF0000"/>
          <w:sz w:val="24"/>
        </w:rPr>
        <w:t>X</w:t>
      </w:r>
      <w:r>
        <w:rPr>
          <w:rFonts w:ascii="Arial Narrow" w:eastAsia="仿宋_GB2312" w:hAnsi="Arial Narrow"/>
          <w:bCs/>
          <w:color w:val="FF0000"/>
          <w:sz w:val="24"/>
        </w:rPr>
        <w:t>元。</w:t>
      </w:r>
      <w:r>
        <w:rPr>
          <w:rFonts w:ascii="Arial Narrow" w:eastAsia="仿宋_GB2312" w:hAnsi="Arial Narrow"/>
          <w:b/>
          <w:bCs/>
          <w:color w:val="FF0000"/>
          <w:sz w:val="24"/>
        </w:rPr>
        <w:t>】</w:t>
      </w:r>
    </w:p>
    <w:p w14:paraId="66ED9FB7"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41</w:t>
      </w:r>
      <w:r>
        <w:rPr>
          <w:rFonts w:ascii="Arial Narrow" w:eastAsia="仿宋_GB2312" w:hAnsi="Arial Narrow"/>
          <w:sz w:val="24"/>
        </w:rPr>
        <w:t>、优先股、永续债等金融工具</w:t>
      </w:r>
    </w:p>
    <w:p w14:paraId="487269A6" w14:textId="18885AAC" w:rsidR="00A619F1" w:rsidRDefault="007A1860">
      <w:pPr>
        <w:widowControl/>
        <w:spacing w:beforeLines="50" w:before="120"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）期末发行在外的优先股、永续债等金融工具情况</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"QCF123 </w:instrText>
      </w:r>
      <w:r w:rsidR="00A619F1">
        <w:rPr>
          <w:rFonts w:ascii="Arial Narrow" w:eastAsia="仿宋_GB2312" w:hAnsi="Arial Narrow"/>
          <w:sz w:val="24"/>
        </w:rPr>
        <w:instrText>优先股、永续债等金融工具（期末发行在外的优先股、</w:instrText>
      </w:r>
      <w:r w:rsidR="00A619F1">
        <w:rPr>
          <w:rFonts w:ascii="Arial Narrow" w:eastAsia="仿宋_GB2312" w:hAnsi="Arial Narrow"/>
          <w:sz w:val="24"/>
        </w:rPr>
        <w:instrText xml:space="preserve">!JiuQiQCF123" \h </w:instrText>
      </w:r>
      <w:r w:rsidR="00A619F1">
        <w:rPr>
          <w:rFonts w:ascii="Arial Narrow" w:eastAsia="仿宋_GB2312" w:hAnsi="Arial Narrow"/>
          <w:sz w:val="24"/>
        </w:rPr>
        <w:fldChar w:fldCharType="separate"/>
      </w:r>
    </w:p>
    <w:tbl>
      <w:tblPr>
        <w:tblW w:w="9700" w:type="dxa"/>
        <w:tblLook w:val="04A0" w:firstRow="1" w:lastRow="0" w:firstColumn="1" w:lastColumn="0" w:noHBand="0" w:noVBand="1"/>
      </w:tblPr>
      <w:tblGrid>
        <w:gridCol w:w="1360"/>
        <w:gridCol w:w="1020"/>
        <w:gridCol w:w="1100"/>
        <w:gridCol w:w="1180"/>
        <w:gridCol w:w="840"/>
        <w:gridCol w:w="620"/>
        <w:gridCol w:w="620"/>
        <w:gridCol w:w="1240"/>
        <w:gridCol w:w="620"/>
        <w:gridCol w:w="1100"/>
      </w:tblGrid>
      <w:tr w:rsidR="00A619F1" w14:paraId="6CA29D5A" w14:textId="77777777" w:rsidTr="00A619F1">
        <w:trPr>
          <w:trHeight w:val="465"/>
        </w:trPr>
        <w:tc>
          <w:tcPr>
            <w:tcW w:w="1360" w:type="dxa"/>
            <w:tcBorders>
              <w:top w:val="single" w:sz="8" w:space="0" w:color="000000"/>
              <w:left w:val="nil"/>
              <w:bottom w:val="single" w:sz="4" w:space="0" w:color="auto"/>
              <w:right w:val="nil"/>
            </w:tcBorders>
            <w:shd w:val="clear" w:color="auto" w:fill="auto"/>
            <w:vAlign w:val="center"/>
            <w:hideMark/>
          </w:tcPr>
          <w:p w14:paraId="4B160F17" w14:textId="6BC38FD9"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发行在外的金融工具</w:t>
            </w:r>
          </w:p>
        </w:tc>
        <w:tc>
          <w:tcPr>
            <w:tcW w:w="1020" w:type="dxa"/>
            <w:tcBorders>
              <w:top w:val="single" w:sz="8" w:space="0" w:color="000000"/>
              <w:left w:val="nil"/>
              <w:bottom w:val="single" w:sz="4" w:space="0" w:color="auto"/>
              <w:right w:val="nil"/>
            </w:tcBorders>
            <w:shd w:val="clear" w:color="auto" w:fill="auto"/>
            <w:vAlign w:val="center"/>
            <w:hideMark/>
          </w:tcPr>
          <w:p w14:paraId="284DBCE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发行时间</w:t>
            </w:r>
          </w:p>
        </w:tc>
        <w:tc>
          <w:tcPr>
            <w:tcW w:w="1100" w:type="dxa"/>
            <w:tcBorders>
              <w:top w:val="single" w:sz="8" w:space="0" w:color="000000"/>
              <w:left w:val="nil"/>
              <w:bottom w:val="single" w:sz="4" w:space="0" w:color="auto"/>
              <w:right w:val="nil"/>
            </w:tcBorders>
            <w:shd w:val="clear" w:color="auto" w:fill="auto"/>
            <w:vAlign w:val="center"/>
            <w:hideMark/>
          </w:tcPr>
          <w:p w14:paraId="495396D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会计分类</w:t>
            </w:r>
          </w:p>
        </w:tc>
        <w:tc>
          <w:tcPr>
            <w:tcW w:w="1180" w:type="dxa"/>
            <w:tcBorders>
              <w:top w:val="single" w:sz="8" w:space="0" w:color="000000"/>
              <w:left w:val="nil"/>
              <w:bottom w:val="single" w:sz="4" w:space="0" w:color="auto"/>
              <w:right w:val="nil"/>
            </w:tcBorders>
            <w:shd w:val="clear" w:color="auto" w:fill="auto"/>
            <w:vAlign w:val="center"/>
            <w:hideMark/>
          </w:tcPr>
          <w:p w14:paraId="26CEC28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股利率或利息率（</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840" w:type="dxa"/>
            <w:tcBorders>
              <w:top w:val="single" w:sz="8" w:space="0" w:color="000000"/>
              <w:left w:val="nil"/>
              <w:bottom w:val="single" w:sz="4" w:space="0" w:color="auto"/>
              <w:right w:val="nil"/>
            </w:tcBorders>
            <w:shd w:val="clear" w:color="auto" w:fill="auto"/>
            <w:vAlign w:val="center"/>
            <w:hideMark/>
          </w:tcPr>
          <w:p w14:paraId="6509514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发行价格</w:t>
            </w:r>
          </w:p>
        </w:tc>
        <w:tc>
          <w:tcPr>
            <w:tcW w:w="620" w:type="dxa"/>
            <w:tcBorders>
              <w:top w:val="single" w:sz="8" w:space="0" w:color="000000"/>
              <w:left w:val="nil"/>
              <w:bottom w:val="single" w:sz="4" w:space="0" w:color="auto"/>
              <w:right w:val="nil"/>
            </w:tcBorders>
            <w:shd w:val="clear" w:color="auto" w:fill="auto"/>
            <w:vAlign w:val="center"/>
            <w:hideMark/>
          </w:tcPr>
          <w:p w14:paraId="3180701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620" w:type="dxa"/>
            <w:tcBorders>
              <w:top w:val="single" w:sz="8" w:space="0" w:color="000000"/>
              <w:left w:val="nil"/>
              <w:bottom w:val="single" w:sz="4" w:space="0" w:color="auto"/>
              <w:right w:val="nil"/>
            </w:tcBorders>
            <w:shd w:val="clear" w:color="auto" w:fill="auto"/>
            <w:vAlign w:val="center"/>
            <w:hideMark/>
          </w:tcPr>
          <w:p w14:paraId="2758943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240" w:type="dxa"/>
            <w:tcBorders>
              <w:top w:val="single" w:sz="8" w:space="0" w:color="000000"/>
              <w:left w:val="nil"/>
              <w:bottom w:val="single" w:sz="4" w:space="0" w:color="auto"/>
              <w:right w:val="nil"/>
            </w:tcBorders>
            <w:shd w:val="clear" w:color="auto" w:fill="auto"/>
            <w:vAlign w:val="center"/>
            <w:hideMark/>
          </w:tcPr>
          <w:p w14:paraId="0C3A0F5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到期日或续期情况</w:t>
            </w:r>
          </w:p>
        </w:tc>
        <w:tc>
          <w:tcPr>
            <w:tcW w:w="620" w:type="dxa"/>
            <w:tcBorders>
              <w:top w:val="single" w:sz="8" w:space="0" w:color="000000"/>
              <w:left w:val="nil"/>
              <w:bottom w:val="single" w:sz="4" w:space="0" w:color="auto"/>
              <w:right w:val="nil"/>
            </w:tcBorders>
            <w:shd w:val="clear" w:color="auto" w:fill="auto"/>
            <w:vAlign w:val="center"/>
            <w:hideMark/>
          </w:tcPr>
          <w:p w14:paraId="2A6B59E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转股条件</w:t>
            </w:r>
          </w:p>
        </w:tc>
        <w:tc>
          <w:tcPr>
            <w:tcW w:w="1100" w:type="dxa"/>
            <w:tcBorders>
              <w:top w:val="single" w:sz="8" w:space="0" w:color="000000"/>
              <w:left w:val="nil"/>
              <w:bottom w:val="single" w:sz="4" w:space="0" w:color="auto"/>
              <w:right w:val="nil"/>
            </w:tcBorders>
            <w:shd w:val="clear" w:color="auto" w:fill="auto"/>
            <w:vAlign w:val="center"/>
            <w:hideMark/>
          </w:tcPr>
          <w:p w14:paraId="73645F2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转换情况</w:t>
            </w:r>
          </w:p>
        </w:tc>
      </w:tr>
      <w:tr w:rsidR="00A619F1" w14:paraId="5DFF9556" w14:textId="77777777" w:rsidTr="00A619F1">
        <w:trPr>
          <w:trHeight w:val="255"/>
        </w:trPr>
        <w:tc>
          <w:tcPr>
            <w:tcW w:w="1360" w:type="dxa"/>
            <w:tcBorders>
              <w:top w:val="nil"/>
              <w:left w:val="nil"/>
              <w:bottom w:val="nil"/>
              <w:right w:val="nil"/>
            </w:tcBorders>
            <w:shd w:val="clear" w:color="auto" w:fill="auto"/>
            <w:vAlign w:val="center"/>
            <w:hideMark/>
          </w:tcPr>
          <w:p w14:paraId="357B653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20" w:type="dxa"/>
            <w:tcBorders>
              <w:top w:val="nil"/>
              <w:left w:val="nil"/>
              <w:bottom w:val="nil"/>
              <w:right w:val="nil"/>
            </w:tcBorders>
            <w:shd w:val="clear" w:color="auto" w:fill="auto"/>
            <w:vAlign w:val="center"/>
            <w:hideMark/>
          </w:tcPr>
          <w:p w14:paraId="59E752B0" w14:textId="77777777" w:rsidR="00A619F1" w:rsidRDefault="00A619F1">
            <w:pPr>
              <w:rPr>
                <w:rFonts w:ascii="Arial Narrow" w:hAnsi="Arial Narrow" w:cs="Arial"/>
                <w:color w:val="000000"/>
                <w:sz w:val="18"/>
                <w:szCs w:val="18"/>
              </w:rPr>
            </w:pPr>
          </w:p>
        </w:tc>
        <w:tc>
          <w:tcPr>
            <w:tcW w:w="1100" w:type="dxa"/>
            <w:tcBorders>
              <w:top w:val="nil"/>
              <w:left w:val="nil"/>
              <w:bottom w:val="nil"/>
              <w:right w:val="nil"/>
            </w:tcBorders>
            <w:shd w:val="clear" w:color="auto" w:fill="auto"/>
            <w:vAlign w:val="center"/>
            <w:hideMark/>
          </w:tcPr>
          <w:p w14:paraId="1A5C0401"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57125A93" w14:textId="77777777" w:rsidR="00A619F1" w:rsidRDefault="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7629ACCA" w14:textId="77777777" w:rsidR="00A619F1" w:rsidRDefault="00A619F1">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37D6B719" w14:textId="77777777" w:rsidR="00A619F1" w:rsidRDefault="00A619F1">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433AFB58" w14:textId="77777777" w:rsidR="00A619F1" w:rsidRDefault="00A619F1">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48C940D3" w14:textId="77777777" w:rsidR="00A619F1" w:rsidRDefault="00A619F1">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6BC8C108" w14:textId="77777777" w:rsidR="00A619F1" w:rsidRDefault="00A619F1">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0FA23CB5" w14:textId="77777777" w:rsidR="00A619F1" w:rsidRDefault="00A619F1">
            <w:pPr>
              <w:jc w:val="right"/>
              <w:rPr>
                <w:rFonts w:eastAsia="Times New Roman"/>
                <w:sz w:val="20"/>
                <w:szCs w:val="20"/>
              </w:rPr>
            </w:pPr>
          </w:p>
        </w:tc>
      </w:tr>
      <w:tr w:rsidR="00A619F1" w14:paraId="71B2715D" w14:textId="77777777" w:rsidTr="00A619F1">
        <w:trPr>
          <w:trHeight w:val="255"/>
        </w:trPr>
        <w:tc>
          <w:tcPr>
            <w:tcW w:w="1360" w:type="dxa"/>
            <w:tcBorders>
              <w:top w:val="nil"/>
              <w:left w:val="nil"/>
              <w:bottom w:val="nil"/>
              <w:right w:val="nil"/>
            </w:tcBorders>
            <w:shd w:val="clear" w:color="auto" w:fill="auto"/>
            <w:vAlign w:val="center"/>
            <w:hideMark/>
          </w:tcPr>
          <w:p w14:paraId="3110FD2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20" w:type="dxa"/>
            <w:tcBorders>
              <w:top w:val="nil"/>
              <w:left w:val="nil"/>
              <w:bottom w:val="nil"/>
              <w:right w:val="nil"/>
            </w:tcBorders>
            <w:shd w:val="clear" w:color="auto" w:fill="auto"/>
            <w:vAlign w:val="center"/>
            <w:hideMark/>
          </w:tcPr>
          <w:p w14:paraId="73CD87A1" w14:textId="77777777" w:rsidR="00A619F1" w:rsidRDefault="00A619F1">
            <w:pPr>
              <w:rPr>
                <w:rFonts w:ascii="Arial Narrow" w:hAnsi="Arial Narrow" w:cs="Arial"/>
                <w:color w:val="000000"/>
                <w:sz w:val="18"/>
                <w:szCs w:val="18"/>
              </w:rPr>
            </w:pPr>
          </w:p>
        </w:tc>
        <w:tc>
          <w:tcPr>
            <w:tcW w:w="1100" w:type="dxa"/>
            <w:tcBorders>
              <w:top w:val="nil"/>
              <w:left w:val="nil"/>
              <w:bottom w:val="nil"/>
              <w:right w:val="nil"/>
            </w:tcBorders>
            <w:shd w:val="clear" w:color="auto" w:fill="auto"/>
            <w:vAlign w:val="center"/>
            <w:hideMark/>
          </w:tcPr>
          <w:p w14:paraId="2ED914FD"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5906FE28" w14:textId="77777777" w:rsidR="00A619F1" w:rsidRDefault="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7C5132F9" w14:textId="77777777" w:rsidR="00A619F1" w:rsidRDefault="00A619F1">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521D709E" w14:textId="77777777" w:rsidR="00A619F1" w:rsidRDefault="00A619F1">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4E764878" w14:textId="77777777" w:rsidR="00A619F1" w:rsidRDefault="00A619F1">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2AC71317" w14:textId="77777777" w:rsidR="00A619F1" w:rsidRDefault="00A619F1">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3234179F" w14:textId="77777777" w:rsidR="00A619F1" w:rsidRDefault="00A619F1">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137B066E" w14:textId="77777777" w:rsidR="00A619F1" w:rsidRDefault="00A619F1">
            <w:pPr>
              <w:jc w:val="right"/>
              <w:rPr>
                <w:rFonts w:eastAsia="Times New Roman"/>
                <w:sz w:val="20"/>
                <w:szCs w:val="20"/>
              </w:rPr>
            </w:pPr>
          </w:p>
        </w:tc>
      </w:tr>
      <w:tr w:rsidR="00A619F1" w14:paraId="1B73A2EF" w14:textId="77777777" w:rsidTr="00A619F1">
        <w:trPr>
          <w:trHeight w:val="255"/>
        </w:trPr>
        <w:tc>
          <w:tcPr>
            <w:tcW w:w="1360" w:type="dxa"/>
            <w:tcBorders>
              <w:top w:val="nil"/>
              <w:left w:val="nil"/>
              <w:bottom w:val="nil"/>
              <w:right w:val="nil"/>
            </w:tcBorders>
            <w:shd w:val="clear" w:color="auto" w:fill="auto"/>
            <w:vAlign w:val="center"/>
            <w:hideMark/>
          </w:tcPr>
          <w:p w14:paraId="65B400F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20" w:type="dxa"/>
            <w:tcBorders>
              <w:top w:val="nil"/>
              <w:left w:val="nil"/>
              <w:bottom w:val="nil"/>
              <w:right w:val="nil"/>
            </w:tcBorders>
            <w:shd w:val="clear" w:color="auto" w:fill="auto"/>
            <w:vAlign w:val="center"/>
            <w:hideMark/>
          </w:tcPr>
          <w:p w14:paraId="4595A0BA" w14:textId="77777777" w:rsidR="00A619F1" w:rsidRDefault="00A619F1">
            <w:pPr>
              <w:rPr>
                <w:rFonts w:ascii="Arial Narrow" w:hAnsi="Arial Narrow" w:cs="Arial"/>
                <w:color w:val="000000"/>
                <w:sz w:val="18"/>
                <w:szCs w:val="18"/>
              </w:rPr>
            </w:pPr>
          </w:p>
        </w:tc>
        <w:tc>
          <w:tcPr>
            <w:tcW w:w="1100" w:type="dxa"/>
            <w:tcBorders>
              <w:top w:val="nil"/>
              <w:left w:val="nil"/>
              <w:bottom w:val="nil"/>
              <w:right w:val="nil"/>
            </w:tcBorders>
            <w:shd w:val="clear" w:color="auto" w:fill="auto"/>
            <w:vAlign w:val="center"/>
            <w:hideMark/>
          </w:tcPr>
          <w:p w14:paraId="1843E4BA"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7FAA6F49" w14:textId="77777777" w:rsidR="00A619F1" w:rsidRDefault="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487C3ACE" w14:textId="77777777" w:rsidR="00A619F1" w:rsidRDefault="00A619F1">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60E8D144" w14:textId="77777777" w:rsidR="00A619F1" w:rsidRDefault="00A619F1">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5EB11523" w14:textId="77777777" w:rsidR="00A619F1" w:rsidRDefault="00A619F1">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4A84CE15" w14:textId="77777777" w:rsidR="00A619F1" w:rsidRDefault="00A619F1">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63E2EAD2" w14:textId="77777777" w:rsidR="00A619F1" w:rsidRDefault="00A619F1">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13576969" w14:textId="77777777" w:rsidR="00A619F1" w:rsidRDefault="00A619F1">
            <w:pPr>
              <w:jc w:val="right"/>
              <w:rPr>
                <w:rFonts w:eastAsia="Times New Roman"/>
                <w:sz w:val="20"/>
                <w:szCs w:val="20"/>
              </w:rPr>
            </w:pPr>
          </w:p>
        </w:tc>
      </w:tr>
      <w:tr w:rsidR="00A619F1" w14:paraId="16DA43DB" w14:textId="77777777" w:rsidTr="00A619F1">
        <w:trPr>
          <w:trHeight w:val="263"/>
        </w:trPr>
        <w:tc>
          <w:tcPr>
            <w:tcW w:w="1360" w:type="dxa"/>
            <w:tcBorders>
              <w:top w:val="single" w:sz="4" w:space="0" w:color="auto"/>
              <w:left w:val="nil"/>
              <w:bottom w:val="single" w:sz="8" w:space="0" w:color="000000"/>
              <w:right w:val="nil"/>
            </w:tcBorders>
            <w:shd w:val="clear" w:color="auto" w:fill="auto"/>
            <w:vAlign w:val="center"/>
            <w:hideMark/>
          </w:tcPr>
          <w:p w14:paraId="3E3E70BC"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020" w:type="dxa"/>
            <w:tcBorders>
              <w:top w:val="single" w:sz="4" w:space="0" w:color="auto"/>
              <w:left w:val="nil"/>
              <w:bottom w:val="single" w:sz="8" w:space="0" w:color="000000"/>
              <w:right w:val="nil"/>
            </w:tcBorders>
            <w:shd w:val="clear" w:color="auto" w:fill="auto"/>
            <w:vAlign w:val="center"/>
            <w:hideMark/>
          </w:tcPr>
          <w:p w14:paraId="7C77A1D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00" w:type="dxa"/>
            <w:tcBorders>
              <w:top w:val="single" w:sz="4" w:space="0" w:color="auto"/>
              <w:left w:val="nil"/>
              <w:bottom w:val="single" w:sz="8" w:space="0" w:color="000000"/>
              <w:right w:val="nil"/>
            </w:tcBorders>
            <w:shd w:val="clear" w:color="auto" w:fill="auto"/>
            <w:vAlign w:val="center"/>
            <w:hideMark/>
          </w:tcPr>
          <w:p w14:paraId="1488317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80" w:type="dxa"/>
            <w:tcBorders>
              <w:top w:val="single" w:sz="4" w:space="0" w:color="auto"/>
              <w:left w:val="nil"/>
              <w:bottom w:val="single" w:sz="8" w:space="0" w:color="000000"/>
              <w:right w:val="nil"/>
            </w:tcBorders>
            <w:shd w:val="clear" w:color="auto" w:fill="auto"/>
            <w:vAlign w:val="center"/>
            <w:hideMark/>
          </w:tcPr>
          <w:p w14:paraId="47DD4D0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840" w:type="dxa"/>
            <w:tcBorders>
              <w:top w:val="single" w:sz="4" w:space="0" w:color="auto"/>
              <w:left w:val="nil"/>
              <w:bottom w:val="single" w:sz="8" w:space="0" w:color="000000"/>
              <w:right w:val="nil"/>
            </w:tcBorders>
            <w:shd w:val="clear" w:color="auto" w:fill="auto"/>
            <w:vAlign w:val="center"/>
            <w:hideMark/>
          </w:tcPr>
          <w:p w14:paraId="0FE21B3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620" w:type="dxa"/>
            <w:tcBorders>
              <w:top w:val="single" w:sz="4" w:space="0" w:color="auto"/>
              <w:left w:val="nil"/>
              <w:bottom w:val="single" w:sz="8" w:space="0" w:color="000000"/>
              <w:right w:val="nil"/>
            </w:tcBorders>
            <w:shd w:val="clear" w:color="auto" w:fill="auto"/>
            <w:vAlign w:val="center"/>
            <w:hideMark/>
          </w:tcPr>
          <w:p w14:paraId="703A832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620" w:type="dxa"/>
            <w:tcBorders>
              <w:top w:val="single" w:sz="4" w:space="0" w:color="auto"/>
              <w:left w:val="nil"/>
              <w:bottom w:val="single" w:sz="8" w:space="0" w:color="000000"/>
              <w:right w:val="nil"/>
            </w:tcBorders>
            <w:shd w:val="clear" w:color="auto" w:fill="auto"/>
            <w:vAlign w:val="center"/>
            <w:hideMark/>
          </w:tcPr>
          <w:p w14:paraId="0FC6C3F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40" w:type="dxa"/>
            <w:tcBorders>
              <w:top w:val="single" w:sz="4" w:space="0" w:color="auto"/>
              <w:left w:val="nil"/>
              <w:bottom w:val="single" w:sz="8" w:space="0" w:color="000000"/>
              <w:right w:val="nil"/>
            </w:tcBorders>
            <w:shd w:val="clear" w:color="auto" w:fill="auto"/>
            <w:vAlign w:val="center"/>
            <w:hideMark/>
          </w:tcPr>
          <w:p w14:paraId="5758AF2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620" w:type="dxa"/>
            <w:tcBorders>
              <w:top w:val="single" w:sz="4" w:space="0" w:color="auto"/>
              <w:left w:val="nil"/>
              <w:bottom w:val="single" w:sz="8" w:space="0" w:color="000000"/>
              <w:right w:val="nil"/>
            </w:tcBorders>
            <w:shd w:val="clear" w:color="auto" w:fill="auto"/>
            <w:vAlign w:val="center"/>
            <w:hideMark/>
          </w:tcPr>
          <w:p w14:paraId="0045200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00" w:type="dxa"/>
            <w:tcBorders>
              <w:top w:val="single" w:sz="4" w:space="0" w:color="auto"/>
              <w:left w:val="nil"/>
              <w:bottom w:val="single" w:sz="8" w:space="0" w:color="000000"/>
              <w:right w:val="nil"/>
            </w:tcBorders>
            <w:shd w:val="clear" w:color="auto" w:fill="auto"/>
            <w:vAlign w:val="center"/>
            <w:hideMark/>
          </w:tcPr>
          <w:p w14:paraId="76EA556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C1A1D72" w14:textId="4E69F3B6" w:rsidR="00766AE6" w:rsidRDefault="00A619F1">
      <w:pPr>
        <w:widowControl/>
        <w:spacing w:beforeLines="50"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）分项说明金融工具的主要条款</w:t>
      </w:r>
    </w:p>
    <w:p w14:paraId="30E86C44"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sz w:val="24"/>
        </w:rPr>
        <w:t>①</w:t>
      </w:r>
      <w:r>
        <w:rPr>
          <w:rFonts w:ascii="Arial Narrow" w:eastAsia="仿宋_GB2312" w:hAnsi="Arial Narrow"/>
          <w:color w:val="0000FF"/>
          <w:sz w:val="24"/>
        </w:rPr>
        <w:t>工具</w:t>
      </w:r>
      <w:r>
        <w:rPr>
          <w:rFonts w:ascii="Arial Narrow" w:eastAsia="仿宋_GB2312" w:hAnsi="Arial Narrow"/>
          <w:color w:val="0000FF"/>
          <w:sz w:val="24"/>
        </w:rPr>
        <w:t>1</w:t>
      </w:r>
      <w:r>
        <w:rPr>
          <w:rFonts w:ascii="Arial Narrow" w:eastAsia="仿宋_GB2312" w:hAnsi="Arial Narrow"/>
          <w:color w:val="0000FF"/>
          <w:sz w:val="24"/>
        </w:rPr>
        <w:t>的主要条款说明：</w:t>
      </w:r>
      <w:r>
        <w:rPr>
          <w:rFonts w:ascii="Arial Narrow" w:eastAsia="仿宋_GB2312" w:hAnsi="Arial Narrow"/>
          <w:color w:val="0000FF"/>
          <w:sz w:val="24"/>
        </w:rPr>
        <w:t xml:space="preserve"> </w:t>
      </w:r>
    </w:p>
    <w:p w14:paraId="5F8E3BFA"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包括本金是否可赎回，企业是否有权自主决定股利或利息支付政策，是否可转换为普通股以及发行合同关于转股价格或数量的约定等其他影响该类工具会计分类的重要特征。</w:t>
      </w:r>
      <w:r>
        <w:rPr>
          <w:rFonts w:ascii="Arial Narrow" w:eastAsia="仿宋_GB2312" w:hAnsi="Arial Narrow"/>
          <w:color w:val="0000FF"/>
          <w:sz w:val="24"/>
        </w:rPr>
        <w:t xml:space="preserve"> </w:t>
      </w:r>
    </w:p>
    <w:p w14:paraId="6E9FC666"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sz w:val="24"/>
        </w:rPr>
        <w:t>②</w:t>
      </w:r>
      <w:r>
        <w:rPr>
          <w:rFonts w:ascii="Arial Narrow" w:eastAsia="仿宋_GB2312" w:hAnsi="Arial Narrow"/>
          <w:color w:val="0000FF"/>
          <w:sz w:val="24"/>
        </w:rPr>
        <w:t>工具</w:t>
      </w:r>
      <w:r>
        <w:rPr>
          <w:rFonts w:ascii="Arial Narrow" w:eastAsia="仿宋_GB2312" w:hAnsi="Arial Narrow"/>
          <w:color w:val="0000FF"/>
          <w:sz w:val="24"/>
        </w:rPr>
        <w:t>2</w:t>
      </w:r>
      <w:r>
        <w:rPr>
          <w:rFonts w:ascii="Arial Narrow" w:eastAsia="仿宋_GB2312" w:hAnsi="Arial Narrow"/>
          <w:color w:val="0000FF"/>
          <w:sz w:val="24"/>
        </w:rPr>
        <w:t>的主要条款说明：</w:t>
      </w:r>
      <w:r>
        <w:rPr>
          <w:rFonts w:ascii="Arial Narrow" w:eastAsia="仿宋_GB2312" w:hAnsi="Arial Narrow"/>
          <w:color w:val="0000FF"/>
          <w:sz w:val="24"/>
        </w:rPr>
        <w:t xml:space="preserve"> </w:t>
      </w:r>
    </w:p>
    <w:p w14:paraId="028B3C6E"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w:t>
      </w:r>
    </w:p>
    <w:p w14:paraId="468DC3F3" w14:textId="47A31AD1" w:rsidR="00A619F1" w:rsidRDefault="007A1860">
      <w:pPr>
        <w:widowControl/>
        <w:spacing w:before="120"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）发行在外的优先股、永续债等金融工具变动情况</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"QCF124 </w:instrText>
      </w:r>
      <w:r w:rsidR="00A619F1">
        <w:rPr>
          <w:rFonts w:ascii="Arial Narrow" w:eastAsia="仿宋_GB2312" w:hAnsi="Arial Narrow"/>
          <w:sz w:val="24"/>
        </w:rPr>
        <w:instrText>优先股、永续债等金融工具（发行在外的优先股、永续</w:instrText>
      </w:r>
      <w:r w:rsidR="00A619F1">
        <w:rPr>
          <w:rFonts w:ascii="Arial Narrow" w:eastAsia="仿宋_GB2312" w:hAnsi="Arial Narrow"/>
          <w:sz w:val="24"/>
        </w:rPr>
        <w:instrText xml:space="preserve">!JiuQiQCF124" \h </w:instrText>
      </w:r>
      <w:r w:rsidR="00A619F1">
        <w:rPr>
          <w:rFonts w:ascii="Arial Narrow" w:eastAsia="仿宋_GB2312" w:hAnsi="Arial Narrow"/>
          <w:sz w:val="24"/>
        </w:rPr>
        <w:fldChar w:fldCharType="separate"/>
      </w:r>
    </w:p>
    <w:tbl>
      <w:tblPr>
        <w:tblW w:w="9620" w:type="dxa"/>
        <w:tblLook w:val="04A0" w:firstRow="1" w:lastRow="0" w:firstColumn="1" w:lastColumn="0" w:noHBand="0" w:noVBand="1"/>
      </w:tblPr>
      <w:tblGrid>
        <w:gridCol w:w="1540"/>
        <w:gridCol w:w="760"/>
        <w:gridCol w:w="1300"/>
        <w:gridCol w:w="760"/>
        <w:gridCol w:w="1180"/>
        <w:gridCol w:w="760"/>
        <w:gridCol w:w="1300"/>
        <w:gridCol w:w="760"/>
        <w:gridCol w:w="1260"/>
      </w:tblGrid>
      <w:tr w:rsidR="00A619F1" w14:paraId="34CF247B" w14:textId="77777777" w:rsidTr="00A619F1">
        <w:trPr>
          <w:trHeight w:val="255"/>
        </w:trPr>
        <w:tc>
          <w:tcPr>
            <w:tcW w:w="1540" w:type="dxa"/>
            <w:vMerge w:val="restart"/>
            <w:tcBorders>
              <w:top w:val="single" w:sz="8" w:space="0" w:color="000000"/>
              <w:left w:val="nil"/>
              <w:bottom w:val="single" w:sz="4" w:space="0" w:color="000000"/>
              <w:right w:val="nil"/>
            </w:tcBorders>
            <w:shd w:val="clear" w:color="auto" w:fill="auto"/>
            <w:vAlign w:val="center"/>
            <w:hideMark/>
          </w:tcPr>
          <w:p w14:paraId="3DE4A795" w14:textId="2F4A0AD1"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发行在外的金融工具</w:t>
            </w:r>
          </w:p>
        </w:tc>
        <w:tc>
          <w:tcPr>
            <w:tcW w:w="2060" w:type="dxa"/>
            <w:gridSpan w:val="2"/>
            <w:tcBorders>
              <w:top w:val="single" w:sz="8" w:space="0" w:color="000000"/>
              <w:left w:val="nil"/>
              <w:bottom w:val="nil"/>
              <w:right w:val="nil"/>
            </w:tcBorders>
            <w:shd w:val="clear" w:color="auto" w:fill="auto"/>
            <w:vAlign w:val="center"/>
            <w:hideMark/>
          </w:tcPr>
          <w:p w14:paraId="07FDD1EE"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c>
          <w:tcPr>
            <w:tcW w:w="1940" w:type="dxa"/>
            <w:gridSpan w:val="2"/>
            <w:tcBorders>
              <w:top w:val="single" w:sz="8" w:space="0" w:color="000000"/>
              <w:left w:val="nil"/>
              <w:bottom w:val="nil"/>
              <w:right w:val="nil"/>
            </w:tcBorders>
            <w:shd w:val="clear" w:color="auto" w:fill="auto"/>
            <w:vAlign w:val="center"/>
            <w:hideMark/>
          </w:tcPr>
          <w:p w14:paraId="2F6B3FEC"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2060" w:type="dxa"/>
            <w:gridSpan w:val="2"/>
            <w:tcBorders>
              <w:top w:val="single" w:sz="8" w:space="0" w:color="000000"/>
              <w:left w:val="nil"/>
              <w:bottom w:val="nil"/>
              <w:right w:val="nil"/>
            </w:tcBorders>
            <w:shd w:val="clear" w:color="auto" w:fill="auto"/>
            <w:vAlign w:val="center"/>
            <w:hideMark/>
          </w:tcPr>
          <w:p w14:paraId="40801DDF"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2020" w:type="dxa"/>
            <w:gridSpan w:val="2"/>
            <w:tcBorders>
              <w:top w:val="single" w:sz="8" w:space="0" w:color="000000"/>
              <w:left w:val="nil"/>
              <w:bottom w:val="nil"/>
              <w:right w:val="nil"/>
            </w:tcBorders>
            <w:shd w:val="clear" w:color="auto" w:fill="auto"/>
            <w:vAlign w:val="center"/>
            <w:hideMark/>
          </w:tcPr>
          <w:p w14:paraId="0E06C563"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630D3FE9" w14:textId="77777777" w:rsidTr="00A619F1">
        <w:trPr>
          <w:trHeight w:val="255"/>
        </w:trPr>
        <w:tc>
          <w:tcPr>
            <w:tcW w:w="1540" w:type="dxa"/>
            <w:vMerge/>
            <w:tcBorders>
              <w:top w:val="single" w:sz="8" w:space="0" w:color="000000"/>
              <w:left w:val="nil"/>
              <w:bottom w:val="single" w:sz="4" w:space="0" w:color="000000"/>
              <w:right w:val="nil"/>
            </w:tcBorders>
            <w:vAlign w:val="center"/>
            <w:hideMark/>
          </w:tcPr>
          <w:p w14:paraId="09B76166" w14:textId="77777777" w:rsidR="00A619F1" w:rsidRDefault="00A619F1">
            <w:pPr>
              <w:rPr>
                <w:rFonts w:ascii="Arial Narrow" w:hAnsi="Arial Narrow" w:cs="Arial"/>
                <w:b/>
                <w:bCs/>
                <w:color w:val="000000"/>
                <w:sz w:val="18"/>
                <w:szCs w:val="18"/>
              </w:rPr>
            </w:pPr>
          </w:p>
        </w:tc>
        <w:tc>
          <w:tcPr>
            <w:tcW w:w="760" w:type="dxa"/>
            <w:tcBorders>
              <w:top w:val="nil"/>
              <w:left w:val="nil"/>
              <w:bottom w:val="single" w:sz="4" w:space="0" w:color="auto"/>
              <w:right w:val="nil"/>
            </w:tcBorders>
            <w:shd w:val="clear" w:color="auto" w:fill="auto"/>
            <w:vAlign w:val="center"/>
            <w:hideMark/>
          </w:tcPr>
          <w:p w14:paraId="5B2029F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300" w:type="dxa"/>
            <w:tcBorders>
              <w:top w:val="nil"/>
              <w:left w:val="nil"/>
              <w:bottom w:val="single" w:sz="4" w:space="0" w:color="auto"/>
              <w:right w:val="nil"/>
            </w:tcBorders>
            <w:shd w:val="clear" w:color="auto" w:fill="auto"/>
            <w:vAlign w:val="center"/>
            <w:hideMark/>
          </w:tcPr>
          <w:p w14:paraId="7BF602F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760" w:type="dxa"/>
            <w:tcBorders>
              <w:top w:val="nil"/>
              <w:left w:val="nil"/>
              <w:bottom w:val="single" w:sz="4" w:space="0" w:color="auto"/>
              <w:right w:val="nil"/>
            </w:tcBorders>
            <w:shd w:val="clear" w:color="auto" w:fill="auto"/>
            <w:vAlign w:val="center"/>
            <w:hideMark/>
          </w:tcPr>
          <w:p w14:paraId="27DD176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180" w:type="dxa"/>
            <w:tcBorders>
              <w:top w:val="nil"/>
              <w:left w:val="nil"/>
              <w:bottom w:val="single" w:sz="4" w:space="0" w:color="auto"/>
              <w:right w:val="nil"/>
            </w:tcBorders>
            <w:shd w:val="clear" w:color="auto" w:fill="auto"/>
            <w:vAlign w:val="center"/>
            <w:hideMark/>
          </w:tcPr>
          <w:p w14:paraId="67D7712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760" w:type="dxa"/>
            <w:tcBorders>
              <w:top w:val="nil"/>
              <w:left w:val="nil"/>
              <w:bottom w:val="single" w:sz="4" w:space="0" w:color="auto"/>
              <w:right w:val="nil"/>
            </w:tcBorders>
            <w:shd w:val="clear" w:color="auto" w:fill="auto"/>
            <w:vAlign w:val="center"/>
            <w:hideMark/>
          </w:tcPr>
          <w:p w14:paraId="4F1CE1D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300" w:type="dxa"/>
            <w:tcBorders>
              <w:top w:val="nil"/>
              <w:left w:val="nil"/>
              <w:bottom w:val="single" w:sz="4" w:space="0" w:color="auto"/>
              <w:right w:val="nil"/>
            </w:tcBorders>
            <w:shd w:val="clear" w:color="auto" w:fill="auto"/>
            <w:vAlign w:val="center"/>
            <w:hideMark/>
          </w:tcPr>
          <w:p w14:paraId="2211254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760" w:type="dxa"/>
            <w:tcBorders>
              <w:top w:val="nil"/>
              <w:left w:val="nil"/>
              <w:bottom w:val="single" w:sz="4" w:space="0" w:color="auto"/>
              <w:right w:val="nil"/>
            </w:tcBorders>
            <w:shd w:val="clear" w:color="auto" w:fill="auto"/>
            <w:vAlign w:val="center"/>
            <w:hideMark/>
          </w:tcPr>
          <w:p w14:paraId="06CF569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260" w:type="dxa"/>
            <w:tcBorders>
              <w:top w:val="nil"/>
              <w:left w:val="nil"/>
              <w:bottom w:val="single" w:sz="4" w:space="0" w:color="auto"/>
              <w:right w:val="nil"/>
            </w:tcBorders>
            <w:shd w:val="clear" w:color="auto" w:fill="auto"/>
            <w:vAlign w:val="center"/>
            <w:hideMark/>
          </w:tcPr>
          <w:p w14:paraId="5B3A34E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A619F1" w14:paraId="2D586384" w14:textId="77777777" w:rsidTr="00A619F1">
        <w:trPr>
          <w:trHeight w:val="255"/>
        </w:trPr>
        <w:tc>
          <w:tcPr>
            <w:tcW w:w="1540" w:type="dxa"/>
            <w:tcBorders>
              <w:top w:val="nil"/>
              <w:left w:val="nil"/>
              <w:bottom w:val="nil"/>
              <w:right w:val="nil"/>
            </w:tcBorders>
            <w:shd w:val="clear" w:color="auto" w:fill="auto"/>
            <w:vAlign w:val="center"/>
            <w:hideMark/>
          </w:tcPr>
          <w:p w14:paraId="0E59C95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760" w:type="dxa"/>
            <w:tcBorders>
              <w:top w:val="nil"/>
              <w:left w:val="nil"/>
              <w:bottom w:val="nil"/>
              <w:right w:val="nil"/>
            </w:tcBorders>
            <w:shd w:val="clear" w:color="auto" w:fill="auto"/>
            <w:vAlign w:val="center"/>
            <w:hideMark/>
          </w:tcPr>
          <w:p w14:paraId="258E5744"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60B68FD0"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6B7FCAC"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6B6531B7"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4313484"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EB86953"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3AD3F90" w14:textId="77777777" w:rsidR="00A619F1" w:rsidRDefault="00A619F1">
            <w:pPr>
              <w:jc w:val="right"/>
              <w:rPr>
                <w:rFonts w:eastAsia="Times New Roman"/>
                <w:sz w:val="20"/>
                <w:szCs w:val="20"/>
              </w:rPr>
            </w:pPr>
          </w:p>
        </w:tc>
        <w:tc>
          <w:tcPr>
            <w:tcW w:w="1260" w:type="dxa"/>
            <w:tcBorders>
              <w:top w:val="nil"/>
              <w:left w:val="nil"/>
              <w:bottom w:val="nil"/>
              <w:right w:val="nil"/>
            </w:tcBorders>
            <w:shd w:val="clear" w:color="auto" w:fill="auto"/>
            <w:vAlign w:val="center"/>
            <w:hideMark/>
          </w:tcPr>
          <w:p w14:paraId="386C49CF" w14:textId="77777777" w:rsidR="00A619F1" w:rsidRDefault="00A619F1">
            <w:pPr>
              <w:jc w:val="right"/>
              <w:rPr>
                <w:rFonts w:eastAsia="Times New Roman"/>
                <w:sz w:val="20"/>
                <w:szCs w:val="20"/>
              </w:rPr>
            </w:pPr>
          </w:p>
        </w:tc>
      </w:tr>
      <w:tr w:rsidR="00A619F1" w14:paraId="39900D0C" w14:textId="77777777" w:rsidTr="00A619F1">
        <w:trPr>
          <w:trHeight w:val="255"/>
        </w:trPr>
        <w:tc>
          <w:tcPr>
            <w:tcW w:w="1540" w:type="dxa"/>
            <w:tcBorders>
              <w:top w:val="nil"/>
              <w:left w:val="nil"/>
              <w:bottom w:val="nil"/>
              <w:right w:val="nil"/>
            </w:tcBorders>
            <w:shd w:val="clear" w:color="auto" w:fill="auto"/>
            <w:vAlign w:val="center"/>
            <w:hideMark/>
          </w:tcPr>
          <w:p w14:paraId="32EE863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760" w:type="dxa"/>
            <w:tcBorders>
              <w:top w:val="nil"/>
              <w:left w:val="nil"/>
              <w:bottom w:val="nil"/>
              <w:right w:val="nil"/>
            </w:tcBorders>
            <w:shd w:val="clear" w:color="auto" w:fill="auto"/>
            <w:vAlign w:val="center"/>
            <w:hideMark/>
          </w:tcPr>
          <w:p w14:paraId="039F957F"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1C36CE61"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D981D47"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4FA815EB"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E5DAC36"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AA49DA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840402B" w14:textId="77777777" w:rsidR="00A619F1" w:rsidRDefault="00A619F1">
            <w:pPr>
              <w:jc w:val="right"/>
              <w:rPr>
                <w:rFonts w:eastAsia="Times New Roman"/>
                <w:sz w:val="20"/>
                <w:szCs w:val="20"/>
              </w:rPr>
            </w:pPr>
          </w:p>
        </w:tc>
        <w:tc>
          <w:tcPr>
            <w:tcW w:w="1260" w:type="dxa"/>
            <w:tcBorders>
              <w:top w:val="nil"/>
              <w:left w:val="nil"/>
              <w:bottom w:val="nil"/>
              <w:right w:val="nil"/>
            </w:tcBorders>
            <w:shd w:val="clear" w:color="auto" w:fill="auto"/>
            <w:vAlign w:val="center"/>
            <w:hideMark/>
          </w:tcPr>
          <w:p w14:paraId="63EA962C" w14:textId="77777777" w:rsidR="00A619F1" w:rsidRDefault="00A619F1">
            <w:pPr>
              <w:jc w:val="right"/>
              <w:rPr>
                <w:rFonts w:eastAsia="Times New Roman"/>
                <w:sz w:val="20"/>
                <w:szCs w:val="20"/>
              </w:rPr>
            </w:pPr>
          </w:p>
        </w:tc>
      </w:tr>
      <w:tr w:rsidR="00A619F1" w14:paraId="42831671" w14:textId="77777777" w:rsidTr="00A619F1">
        <w:trPr>
          <w:trHeight w:val="255"/>
        </w:trPr>
        <w:tc>
          <w:tcPr>
            <w:tcW w:w="1540" w:type="dxa"/>
            <w:tcBorders>
              <w:top w:val="nil"/>
              <w:left w:val="nil"/>
              <w:bottom w:val="nil"/>
              <w:right w:val="nil"/>
            </w:tcBorders>
            <w:shd w:val="clear" w:color="auto" w:fill="auto"/>
            <w:vAlign w:val="center"/>
            <w:hideMark/>
          </w:tcPr>
          <w:p w14:paraId="665150E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760" w:type="dxa"/>
            <w:tcBorders>
              <w:top w:val="nil"/>
              <w:left w:val="nil"/>
              <w:bottom w:val="nil"/>
              <w:right w:val="nil"/>
            </w:tcBorders>
            <w:shd w:val="clear" w:color="auto" w:fill="auto"/>
            <w:vAlign w:val="center"/>
            <w:hideMark/>
          </w:tcPr>
          <w:p w14:paraId="5898F1E6" w14:textId="77777777" w:rsidR="00A619F1" w:rsidRDefault="00A619F1">
            <w:pPr>
              <w:rPr>
                <w:rFonts w:ascii="Arial Narrow"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7E84F1CC"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D3D18DE"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3BEFDCEF"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BFB7FF5" w14:textId="77777777" w:rsidR="00A619F1" w:rsidRDefault="00A619F1">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7A68D09D"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218058E" w14:textId="77777777" w:rsidR="00A619F1" w:rsidRDefault="00A619F1">
            <w:pPr>
              <w:jc w:val="right"/>
              <w:rPr>
                <w:rFonts w:eastAsia="Times New Roman"/>
                <w:sz w:val="20"/>
                <w:szCs w:val="20"/>
              </w:rPr>
            </w:pPr>
          </w:p>
        </w:tc>
        <w:tc>
          <w:tcPr>
            <w:tcW w:w="1260" w:type="dxa"/>
            <w:tcBorders>
              <w:top w:val="nil"/>
              <w:left w:val="nil"/>
              <w:bottom w:val="nil"/>
              <w:right w:val="nil"/>
            </w:tcBorders>
            <w:shd w:val="clear" w:color="auto" w:fill="auto"/>
            <w:vAlign w:val="center"/>
            <w:hideMark/>
          </w:tcPr>
          <w:p w14:paraId="0E99EF6E" w14:textId="77777777" w:rsidR="00A619F1" w:rsidRDefault="00A619F1">
            <w:pPr>
              <w:jc w:val="right"/>
              <w:rPr>
                <w:rFonts w:eastAsia="Times New Roman"/>
                <w:sz w:val="20"/>
                <w:szCs w:val="20"/>
              </w:rPr>
            </w:pPr>
          </w:p>
        </w:tc>
      </w:tr>
      <w:tr w:rsidR="00A619F1" w14:paraId="5303D94E" w14:textId="77777777" w:rsidTr="00A619F1">
        <w:trPr>
          <w:trHeight w:val="263"/>
        </w:trPr>
        <w:tc>
          <w:tcPr>
            <w:tcW w:w="1540" w:type="dxa"/>
            <w:tcBorders>
              <w:top w:val="single" w:sz="4" w:space="0" w:color="auto"/>
              <w:left w:val="nil"/>
              <w:bottom w:val="single" w:sz="8" w:space="0" w:color="000000"/>
              <w:right w:val="nil"/>
            </w:tcBorders>
            <w:shd w:val="clear" w:color="auto" w:fill="auto"/>
            <w:vAlign w:val="center"/>
            <w:hideMark/>
          </w:tcPr>
          <w:p w14:paraId="3A00D1D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760" w:type="dxa"/>
            <w:tcBorders>
              <w:top w:val="single" w:sz="4" w:space="0" w:color="auto"/>
              <w:left w:val="nil"/>
              <w:bottom w:val="single" w:sz="8" w:space="0" w:color="000000"/>
              <w:right w:val="nil"/>
            </w:tcBorders>
            <w:shd w:val="clear" w:color="auto" w:fill="auto"/>
            <w:vAlign w:val="center"/>
            <w:hideMark/>
          </w:tcPr>
          <w:p w14:paraId="4C7E979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00" w:type="dxa"/>
            <w:tcBorders>
              <w:top w:val="single" w:sz="4" w:space="0" w:color="auto"/>
              <w:left w:val="nil"/>
              <w:bottom w:val="single" w:sz="8" w:space="0" w:color="000000"/>
              <w:right w:val="nil"/>
            </w:tcBorders>
            <w:shd w:val="clear" w:color="auto" w:fill="auto"/>
            <w:vAlign w:val="center"/>
            <w:hideMark/>
          </w:tcPr>
          <w:p w14:paraId="2F8B6DE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60" w:type="dxa"/>
            <w:tcBorders>
              <w:top w:val="single" w:sz="4" w:space="0" w:color="auto"/>
              <w:left w:val="nil"/>
              <w:bottom w:val="single" w:sz="8" w:space="0" w:color="000000"/>
              <w:right w:val="nil"/>
            </w:tcBorders>
            <w:shd w:val="clear" w:color="auto" w:fill="auto"/>
            <w:vAlign w:val="center"/>
            <w:hideMark/>
          </w:tcPr>
          <w:p w14:paraId="1304FBA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80" w:type="dxa"/>
            <w:tcBorders>
              <w:top w:val="single" w:sz="4" w:space="0" w:color="auto"/>
              <w:left w:val="nil"/>
              <w:bottom w:val="single" w:sz="8" w:space="0" w:color="000000"/>
              <w:right w:val="nil"/>
            </w:tcBorders>
            <w:shd w:val="clear" w:color="auto" w:fill="auto"/>
            <w:vAlign w:val="center"/>
            <w:hideMark/>
          </w:tcPr>
          <w:p w14:paraId="41373EB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60" w:type="dxa"/>
            <w:tcBorders>
              <w:top w:val="single" w:sz="4" w:space="0" w:color="auto"/>
              <w:left w:val="nil"/>
              <w:bottom w:val="single" w:sz="8" w:space="0" w:color="000000"/>
              <w:right w:val="nil"/>
            </w:tcBorders>
            <w:shd w:val="clear" w:color="auto" w:fill="auto"/>
            <w:vAlign w:val="center"/>
            <w:hideMark/>
          </w:tcPr>
          <w:p w14:paraId="7F6DAE6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00" w:type="dxa"/>
            <w:tcBorders>
              <w:top w:val="single" w:sz="4" w:space="0" w:color="auto"/>
              <w:left w:val="nil"/>
              <w:bottom w:val="single" w:sz="8" w:space="0" w:color="000000"/>
              <w:right w:val="nil"/>
            </w:tcBorders>
            <w:shd w:val="clear" w:color="auto" w:fill="auto"/>
            <w:vAlign w:val="center"/>
            <w:hideMark/>
          </w:tcPr>
          <w:p w14:paraId="2DC94B1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60" w:type="dxa"/>
            <w:tcBorders>
              <w:top w:val="single" w:sz="4" w:space="0" w:color="auto"/>
              <w:left w:val="nil"/>
              <w:bottom w:val="single" w:sz="8" w:space="0" w:color="000000"/>
              <w:right w:val="nil"/>
            </w:tcBorders>
            <w:shd w:val="clear" w:color="auto" w:fill="auto"/>
            <w:vAlign w:val="center"/>
            <w:hideMark/>
          </w:tcPr>
          <w:p w14:paraId="1E5178F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260" w:type="dxa"/>
            <w:tcBorders>
              <w:top w:val="single" w:sz="4" w:space="0" w:color="auto"/>
              <w:left w:val="nil"/>
              <w:bottom w:val="single" w:sz="8" w:space="0" w:color="000000"/>
              <w:right w:val="nil"/>
            </w:tcBorders>
            <w:shd w:val="clear" w:color="auto" w:fill="auto"/>
            <w:vAlign w:val="center"/>
            <w:hideMark/>
          </w:tcPr>
          <w:p w14:paraId="369A282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1C59E22" w14:textId="55B45D73" w:rsidR="00766AE6" w:rsidRDefault="00A619F1">
      <w:pPr>
        <w:widowControl/>
        <w:spacing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4</w:t>
      </w:r>
      <w:r w:rsidR="007A1860">
        <w:rPr>
          <w:rFonts w:ascii="Arial Narrow" w:eastAsia="仿宋_GB2312" w:hAnsi="Arial Narrow"/>
          <w:sz w:val="24"/>
        </w:rPr>
        <w:t>）股利（或利息）的设定机制</w:t>
      </w:r>
    </w:p>
    <w:p w14:paraId="355053C5" w14:textId="77777777" w:rsidR="00766AE6" w:rsidRDefault="007A1860">
      <w:pPr>
        <w:widowControl/>
        <w:spacing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提示：如果发行方发行的分类为权益工具的金融工具为累积的，即发行方当期未分配的股利或利息可累积至以后期间分配的，应当在财务报表附注中披露累积未分配的股利；如果发行方发行的其他权益工具为可参与剩余利润分配的，即可与普通股股东一起参加剩余利润分配的，应当披露可参与分配的事实及分配的方法等信息。】</w:t>
      </w:r>
    </w:p>
    <w:p w14:paraId="44C5BE79" w14:textId="44A195A5" w:rsidR="00A619F1" w:rsidRDefault="007A1860">
      <w:pPr>
        <w:widowControl/>
        <w:spacing w:beforeLines="50" w:before="120" w:afterLines="90" w:after="216"/>
        <w:ind w:leftChars="-200" w:left="-420"/>
        <w:jc w:val="left"/>
        <w:outlineLvl w:val="2"/>
        <w:rPr>
          <w:kern w:val="0"/>
          <w:sz w:val="20"/>
          <w:szCs w:val="20"/>
        </w:rPr>
      </w:pPr>
      <w:r>
        <w:rPr>
          <w:rFonts w:ascii="Arial Narrow" w:eastAsia="仿宋_GB2312" w:hAnsi="Arial Narrow"/>
          <w:sz w:val="24"/>
        </w:rPr>
        <w:lastRenderedPageBreak/>
        <w:t>（</w:t>
      </w:r>
      <w:r>
        <w:rPr>
          <w:rFonts w:ascii="Arial Narrow" w:eastAsia="仿宋_GB2312" w:hAnsi="Arial Narrow"/>
          <w:sz w:val="24"/>
        </w:rPr>
        <w:t>5</w:t>
      </w:r>
      <w:r>
        <w:rPr>
          <w:rFonts w:ascii="Arial Narrow" w:eastAsia="仿宋_GB2312" w:hAnsi="Arial Narrow"/>
          <w:sz w:val="24"/>
        </w:rPr>
        <w:t>）归属于权益工具持有者的信息</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"QCF125 </w:instrText>
      </w:r>
      <w:r w:rsidR="00A619F1">
        <w:rPr>
          <w:rFonts w:ascii="Arial Narrow" w:eastAsia="仿宋_GB2312" w:hAnsi="Arial Narrow"/>
          <w:sz w:val="24"/>
        </w:rPr>
        <w:instrText>优先股、永续债等金融工具（归属于权益工具持有者的</w:instrText>
      </w:r>
      <w:r w:rsidR="00A619F1">
        <w:rPr>
          <w:rFonts w:ascii="Arial Narrow" w:eastAsia="仿宋_GB2312" w:hAnsi="Arial Narrow"/>
          <w:sz w:val="24"/>
        </w:rPr>
        <w:instrText xml:space="preserve">!JiuQiQCF125" \h </w:instrText>
      </w:r>
      <w:r w:rsidR="00A619F1">
        <w:rPr>
          <w:rFonts w:ascii="Arial Narrow" w:eastAsia="仿宋_GB2312" w:hAnsi="Arial Narrow"/>
          <w:sz w:val="24"/>
        </w:rPr>
        <w:fldChar w:fldCharType="separate"/>
      </w:r>
    </w:p>
    <w:tbl>
      <w:tblPr>
        <w:tblW w:w="9180" w:type="dxa"/>
        <w:tblLook w:val="04A0" w:firstRow="1" w:lastRow="0" w:firstColumn="1" w:lastColumn="0" w:noHBand="0" w:noVBand="1"/>
      </w:tblPr>
      <w:tblGrid>
        <w:gridCol w:w="6060"/>
        <w:gridCol w:w="1560"/>
        <w:gridCol w:w="1560"/>
      </w:tblGrid>
      <w:tr w:rsidR="00A619F1" w14:paraId="16FBC1CF" w14:textId="77777777" w:rsidTr="00A619F1">
        <w:trPr>
          <w:trHeight w:val="255"/>
        </w:trPr>
        <w:tc>
          <w:tcPr>
            <w:tcW w:w="6060" w:type="dxa"/>
            <w:tcBorders>
              <w:top w:val="single" w:sz="8" w:space="0" w:color="000000"/>
              <w:left w:val="nil"/>
              <w:bottom w:val="single" w:sz="4" w:space="0" w:color="auto"/>
              <w:right w:val="nil"/>
            </w:tcBorders>
            <w:shd w:val="clear" w:color="auto" w:fill="auto"/>
            <w:vAlign w:val="center"/>
            <w:hideMark/>
          </w:tcPr>
          <w:p w14:paraId="738E4F82" w14:textId="5D8EA7BC"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560" w:type="dxa"/>
            <w:tcBorders>
              <w:top w:val="single" w:sz="8" w:space="0" w:color="000000"/>
              <w:left w:val="nil"/>
              <w:bottom w:val="single" w:sz="4" w:space="0" w:color="auto"/>
              <w:right w:val="nil"/>
            </w:tcBorders>
            <w:shd w:val="clear" w:color="auto" w:fill="auto"/>
            <w:vAlign w:val="center"/>
            <w:hideMark/>
          </w:tcPr>
          <w:p w14:paraId="358D12A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1560" w:type="dxa"/>
            <w:tcBorders>
              <w:top w:val="single" w:sz="8" w:space="0" w:color="000000"/>
              <w:left w:val="nil"/>
              <w:bottom w:val="single" w:sz="4" w:space="0" w:color="auto"/>
              <w:right w:val="nil"/>
            </w:tcBorders>
            <w:shd w:val="clear" w:color="auto" w:fill="auto"/>
            <w:vAlign w:val="center"/>
            <w:hideMark/>
          </w:tcPr>
          <w:p w14:paraId="0010939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年初数</w:t>
            </w:r>
          </w:p>
        </w:tc>
      </w:tr>
      <w:tr w:rsidR="00A619F1" w14:paraId="0609A24B" w14:textId="77777777" w:rsidTr="00A619F1">
        <w:trPr>
          <w:trHeight w:val="255"/>
        </w:trPr>
        <w:tc>
          <w:tcPr>
            <w:tcW w:w="6060" w:type="dxa"/>
            <w:tcBorders>
              <w:top w:val="nil"/>
              <w:left w:val="nil"/>
              <w:bottom w:val="nil"/>
              <w:right w:val="nil"/>
            </w:tcBorders>
            <w:shd w:val="clear" w:color="auto" w:fill="auto"/>
            <w:vAlign w:val="center"/>
            <w:hideMark/>
          </w:tcPr>
          <w:p w14:paraId="5346D886" w14:textId="77777777" w:rsidR="00A619F1" w:rsidRDefault="00A619F1">
            <w:pPr>
              <w:jc w:val="left"/>
              <w:rPr>
                <w:rFonts w:ascii="Arial Narrow" w:hAnsi="Arial Narrow" w:cs="Arial"/>
                <w:b/>
                <w:bCs/>
                <w:color w:val="000000"/>
                <w:sz w:val="18"/>
                <w:szCs w:val="18"/>
              </w:rPr>
            </w:pPr>
            <w:r>
              <w:rPr>
                <w:rFonts w:ascii="Arial Narrow" w:hAnsi="Arial Narrow" w:cs="Arial"/>
                <w:b/>
                <w:bCs/>
                <w:color w:val="000000"/>
                <w:sz w:val="18"/>
                <w:szCs w:val="18"/>
              </w:rPr>
              <w:t>1.</w:t>
            </w:r>
            <w:r>
              <w:rPr>
                <w:rFonts w:ascii="仿宋_GB2312" w:eastAsia="仿宋_GB2312" w:hAnsi="Arial Narrow" w:cs="Arial" w:hint="eastAsia"/>
                <w:b/>
                <w:bCs/>
                <w:color w:val="000000"/>
                <w:sz w:val="18"/>
                <w:szCs w:val="18"/>
              </w:rPr>
              <w:t>归属于母公司所有者的权益（股东权益）</w:t>
            </w:r>
          </w:p>
        </w:tc>
        <w:tc>
          <w:tcPr>
            <w:tcW w:w="1560" w:type="dxa"/>
            <w:tcBorders>
              <w:top w:val="nil"/>
              <w:left w:val="nil"/>
              <w:bottom w:val="nil"/>
              <w:right w:val="nil"/>
            </w:tcBorders>
            <w:shd w:val="clear" w:color="auto" w:fill="auto"/>
            <w:vAlign w:val="center"/>
            <w:hideMark/>
          </w:tcPr>
          <w:p w14:paraId="5FED6842"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31C5A2F7" w14:textId="77777777" w:rsidR="00A619F1" w:rsidRDefault="00A619F1">
            <w:pPr>
              <w:jc w:val="right"/>
              <w:rPr>
                <w:rFonts w:eastAsia="Times New Roman"/>
                <w:sz w:val="20"/>
                <w:szCs w:val="20"/>
              </w:rPr>
            </w:pPr>
          </w:p>
        </w:tc>
      </w:tr>
      <w:tr w:rsidR="00A619F1" w14:paraId="07EFFE1A" w14:textId="77777777" w:rsidTr="00A619F1">
        <w:trPr>
          <w:trHeight w:val="255"/>
        </w:trPr>
        <w:tc>
          <w:tcPr>
            <w:tcW w:w="6060" w:type="dxa"/>
            <w:tcBorders>
              <w:top w:val="nil"/>
              <w:left w:val="nil"/>
              <w:bottom w:val="nil"/>
              <w:right w:val="nil"/>
            </w:tcBorders>
            <w:shd w:val="clear" w:color="auto" w:fill="auto"/>
            <w:vAlign w:val="center"/>
            <w:hideMark/>
          </w:tcPr>
          <w:p w14:paraId="3AA3D27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w:t>
            </w:r>
            <w:r>
              <w:rPr>
                <w:rFonts w:ascii="Arial Narrow" w:hAnsi="Arial Narrow" w:cs="Arial"/>
                <w:color w:val="000000"/>
                <w:sz w:val="18"/>
                <w:szCs w:val="18"/>
              </w:rPr>
              <w:t>1</w:t>
            </w:r>
            <w:r>
              <w:rPr>
                <w:rFonts w:ascii="仿宋_GB2312" w:eastAsia="仿宋_GB2312" w:hAnsi="Arial Narrow" w:cs="Arial" w:hint="eastAsia"/>
                <w:color w:val="000000"/>
                <w:sz w:val="18"/>
                <w:szCs w:val="18"/>
              </w:rPr>
              <w:t>）归属于母公司普通股持有者的权益</w:t>
            </w:r>
          </w:p>
        </w:tc>
        <w:tc>
          <w:tcPr>
            <w:tcW w:w="1560" w:type="dxa"/>
            <w:tcBorders>
              <w:top w:val="nil"/>
              <w:left w:val="nil"/>
              <w:bottom w:val="nil"/>
              <w:right w:val="nil"/>
            </w:tcBorders>
            <w:shd w:val="clear" w:color="auto" w:fill="auto"/>
            <w:vAlign w:val="center"/>
            <w:hideMark/>
          </w:tcPr>
          <w:p w14:paraId="39CCFF8F"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874E7DF" w14:textId="77777777" w:rsidR="00A619F1" w:rsidRDefault="00A619F1">
            <w:pPr>
              <w:jc w:val="right"/>
              <w:rPr>
                <w:rFonts w:eastAsia="Times New Roman"/>
                <w:sz w:val="20"/>
                <w:szCs w:val="20"/>
              </w:rPr>
            </w:pPr>
          </w:p>
        </w:tc>
      </w:tr>
      <w:tr w:rsidR="00A619F1" w14:paraId="65BD78A9" w14:textId="77777777" w:rsidTr="00A619F1">
        <w:trPr>
          <w:trHeight w:val="255"/>
        </w:trPr>
        <w:tc>
          <w:tcPr>
            <w:tcW w:w="6060" w:type="dxa"/>
            <w:tcBorders>
              <w:top w:val="nil"/>
              <w:left w:val="nil"/>
              <w:bottom w:val="nil"/>
              <w:right w:val="nil"/>
            </w:tcBorders>
            <w:shd w:val="clear" w:color="auto" w:fill="auto"/>
            <w:vAlign w:val="center"/>
            <w:hideMark/>
          </w:tcPr>
          <w:p w14:paraId="1CF3E5B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w:t>
            </w:r>
            <w:r>
              <w:rPr>
                <w:rFonts w:ascii="Arial Narrow" w:hAnsi="Arial Narrow" w:cs="Arial"/>
                <w:color w:val="000000"/>
                <w:sz w:val="18"/>
                <w:szCs w:val="18"/>
              </w:rPr>
              <w:t>2</w:t>
            </w:r>
            <w:r>
              <w:rPr>
                <w:rFonts w:ascii="仿宋_GB2312" w:eastAsia="仿宋_GB2312" w:hAnsi="Arial Narrow" w:cs="Arial" w:hint="eastAsia"/>
                <w:color w:val="000000"/>
                <w:sz w:val="18"/>
                <w:szCs w:val="18"/>
              </w:rPr>
              <w:t>）归属于母公司其他权益持有者的权益</w:t>
            </w:r>
          </w:p>
        </w:tc>
        <w:tc>
          <w:tcPr>
            <w:tcW w:w="1560" w:type="dxa"/>
            <w:tcBorders>
              <w:top w:val="nil"/>
              <w:left w:val="nil"/>
              <w:bottom w:val="nil"/>
              <w:right w:val="nil"/>
            </w:tcBorders>
            <w:shd w:val="clear" w:color="auto" w:fill="auto"/>
            <w:vAlign w:val="center"/>
            <w:hideMark/>
          </w:tcPr>
          <w:p w14:paraId="53C169A3"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DFE7439" w14:textId="77777777" w:rsidR="00A619F1" w:rsidRDefault="00A619F1">
            <w:pPr>
              <w:jc w:val="right"/>
              <w:rPr>
                <w:rFonts w:eastAsia="Times New Roman"/>
                <w:sz w:val="20"/>
                <w:szCs w:val="20"/>
              </w:rPr>
            </w:pPr>
          </w:p>
        </w:tc>
      </w:tr>
      <w:tr w:rsidR="00A619F1" w14:paraId="6C4EC2C4" w14:textId="77777777" w:rsidTr="00A619F1">
        <w:trPr>
          <w:trHeight w:val="255"/>
        </w:trPr>
        <w:tc>
          <w:tcPr>
            <w:tcW w:w="6060" w:type="dxa"/>
            <w:tcBorders>
              <w:top w:val="nil"/>
              <w:left w:val="nil"/>
              <w:bottom w:val="nil"/>
              <w:right w:val="nil"/>
            </w:tcBorders>
            <w:shd w:val="clear" w:color="auto" w:fill="auto"/>
            <w:vAlign w:val="center"/>
            <w:hideMark/>
          </w:tcPr>
          <w:p w14:paraId="30CACFF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其中：净利润</w:t>
            </w:r>
          </w:p>
        </w:tc>
        <w:tc>
          <w:tcPr>
            <w:tcW w:w="1560" w:type="dxa"/>
            <w:tcBorders>
              <w:top w:val="nil"/>
              <w:left w:val="nil"/>
              <w:bottom w:val="nil"/>
              <w:right w:val="nil"/>
            </w:tcBorders>
            <w:shd w:val="clear" w:color="auto" w:fill="auto"/>
            <w:vAlign w:val="center"/>
            <w:hideMark/>
          </w:tcPr>
          <w:p w14:paraId="6F986DF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5BFDB59" w14:textId="77777777" w:rsidR="00A619F1" w:rsidRDefault="00A619F1">
            <w:pPr>
              <w:jc w:val="right"/>
              <w:rPr>
                <w:rFonts w:eastAsia="Times New Roman"/>
                <w:sz w:val="20"/>
                <w:szCs w:val="20"/>
              </w:rPr>
            </w:pPr>
          </w:p>
        </w:tc>
      </w:tr>
      <w:tr w:rsidR="00A619F1" w14:paraId="71BE4B1C" w14:textId="77777777" w:rsidTr="00A619F1">
        <w:trPr>
          <w:trHeight w:val="255"/>
        </w:trPr>
        <w:tc>
          <w:tcPr>
            <w:tcW w:w="6060" w:type="dxa"/>
            <w:tcBorders>
              <w:top w:val="nil"/>
              <w:left w:val="nil"/>
              <w:bottom w:val="nil"/>
              <w:right w:val="nil"/>
            </w:tcBorders>
            <w:shd w:val="clear" w:color="auto" w:fill="auto"/>
            <w:vAlign w:val="center"/>
            <w:hideMark/>
          </w:tcPr>
          <w:p w14:paraId="2492C67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综合收益总额</w:t>
            </w:r>
          </w:p>
        </w:tc>
        <w:tc>
          <w:tcPr>
            <w:tcW w:w="1560" w:type="dxa"/>
            <w:tcBorders>
              <w:top w:val="nil"/>
              <w:left w:val="nil"/>
              <w:bottom w:val="nil"/>
              <w:right w:val="nil"/>
            </w:tcBorders>
            <w:shd w:val="clear" w:color="auto" w:fill="auto"/>
            <w:vAlign w:val="center"/>
            <w:hideMark/>
          </w:tcPr>
          <w:p w14:paraId="2DD3FD53"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8AA20EF" w14:textId="77777777" w:rsidR="00A619F1" w:rsidRDefault="00A619F1">
            <w:pPr>
              <w:jc w:val="right"/>
              <w:rPr>
                <w:rFonts w:eastAsia="Times New Roman"/>
                <w:sz w:val="20"/>
                <w:szCs w:val="20"/>
              </w:rPr>
            </w:pPr>
          </w:p>
        </w:tc>
      </w:tr>
      <w:tr w:rsidR="00A619F1" w14:paraId="4EBEB5B3" w14:textId="77777777" w:rsidTr="00A619F1">
        <w:trPr>
          <w:trHeight w:val="255"/>
        </w:trPr>
        <w:tc>
          <w:tcPr>
            <w:tcW w:w="6060" w:type="dxa"/>
            <w:tcBorders>
              <w:top w:val="nil"/>
              <w:left w:val="nil"/>
              <w:bottom w:val="nil"/>
              <w:right w:val="nil"/>
            </w:tcBorders>
            <w:shd w:val="clear" w:color="auto" w:fill="auto"/>
            <w:vAlign w:val="center"/>
            <w:hideMark/>
          </w:tcPr>
          <w:p w14:paraId="2C546CA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当期已分配股利</w:t>
            </w:r>
          </w:p>
        </w:tc>
        <w:tc>
          <w:tcPr>
            <w:tcW w:w="1560" w:type="dxa"/>
            <w:tcBorders>
              <w:top w:val="nil"/>
              <w:left w:val="nil"/>
              <w:bottom w:val="nil"/>
              <w:right w:val="nil"/>
            </w:tcBorders>
            <w:shd w:val="clear" w:color="auto" w:fill="auto"/>
            <w:vAlign w:val="center"/>
            <w:hideMark/>
          </w:tcPr>
          <w:p w14:paraId="3DD929B2"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F216223" w14:textId="77777777" w:rsidR="00A619F1" w:rsidRDefault="00A619F1">
            <w:pPr>
              <w:jc w:val="right"/>
              <w:rPr>
                <w:rFonts w:eastAsia="Times New Roman"/>
                <w:sz w:val="20"/>
                <w:szCs w:val="20"/>
              </w:rPr>
            </w:pPr>
          </w:p>
        </w:tc>
      </w:tr>
      <w:tr w:rsidR="00A619F1" w14:paraId="22FE8C21" w14:textId="77777777" w:rsidTr="00A619F1">
        <w:trPr>
          <w:trHeight w:val="255"/>
        </w:trPr>
        <w:tc>
          <w:tcPr>
            <w:tcW w:w="6060" w:type="dxa"/>
            <w:tcBorders>
              <w:top w:val="nil"/>
              <w:left w:val="nil"/>
              <w:bottom w:val="nil"/>
              <w:right w:val="nil"/>
            </w:tcBorders>
            <w:shd w:val="clear" w:color="auto" w:fill="auto"/>
            <w:vAlign w:val="center"/>
            <w:hideMark/>
          </w:tcPr>
          <w:p w14:paraId="054D7DD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累计未分配股利</w:t>
            </w:r>
          </w:p>
        </w:tc>
        <w:tc>
          <w:tcPr>
            <w:tcW w:w="1560" w:type="dxa"/>
            <w:tcBorders>
              <w:top w:val="nil"/>
              <w:left w:val="nil"/>
              <w:bottom w:val="nil"/>
              <w:right w:val="nil"/>
            </w:tcBorders>
            <w:shd w:val="clear" w:color="auto" w:fill="auto"/>
            <w:vAlign w:val="center"/>
            <w:hideMark/>
          </w:tcPr>
          <w:p w14:paraId="08E0F3C7"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8F4D0E4" w14:textId="77777777" w:rsidR="00A619F1" w:rsidRDefault="00A619F1">
            <w:pPr>
              <w:jc w:val="right"/>
              <w:rPr>
                <w:rFonts w:eastAsia="Times New Roman"/>
                <w:sz w:val="20"/>
                <w:szCs w:val="20"/>
              </w:rPr>
            </w:pPr>
          </w:p>
        </w:tc>
      </w:tr>
      <w:tr w:rsidR="00A619F1" w14:paraId="1F3C933D" w14:textId="77777777" w:rsidTr="00A619F1">
        <w:trPr>
          <w:trHeight w:val="255"/>
        </w:trPr>
        <w:tc>
          <w:tcPr>
            <w:tcW w:w="6060" w:type="dxa"/>
            <w:tcBorders>
              <w:top w:val="nil"/>
              <w:left w:val="nil"/>
              <w:bottom w:val="nil"/>
              <w:right w:val="nil"/>
            </w:tcBorders>
            <w:shd w:val="clear" w:color="auto" w:fill="auto"/>
            <w:vAlign w:val="center"/>
            <w:hideMark/>
          </w:tcPr>
          <w:p w14:paraId="1A52848A" w14:textId="77777777" w:rsidR="00A619F1" w:rsidRDefault="00A619F1">
            <w:pPr>
              <w:jc w:val="left"/>
              <w:rPr>
                <w:rFonts w:ascii="Arial Narrow" w:hAnsi="Arial Narrow" w:cs="Arial"/>
                <w:b/>
                <w:bCs/>
                <w:color w:val="000000"/>
                <w:sz w:val="18"/>
                <w:szCs w:val="18"/>
              </w:rPr>
            </w:pPr>
            <w:r>
              <w:rPr>
                <w:rFonts w:ascii="Arial Narrow" w:hAnsi="Arial Narrow" w:cs="Arial"/>
                <w:b/>
                <w:bCs/>
                <w:color w:val="000000"/>
                <w:sz w:val="18"/>
                <w:szCs w:val="18"/>
              </w:rPr>
              <w:t>2.</w:t>
            </w:r>
            <w:r>
              <w:rPr>
                <w:rFonts w:ascii="仿宋_GB2312" w:eastAsia="仿宋_GB2312" w:hAnsi="Arial Narrow" w:cs="Arial" w:hint="eastAsia"/>
                <w:b/>
                <w:bCs/>
                <w:color w:val="000000"/>
                <w:sz w:val="18"/>
                <w:szCs w:val="18"/>
              </w:rPr>
              <w:t>归属于少数股东的权益</w:t>
            </w:r>
          </w:p>
        </w:tc>
        <w:tc>
          <w:tcPr>
            <w:tcW w:w="1560" w:type="dxa"/>
            <w:tcBorders>
              <w:top w:val="nil"/>
              <w:left w:val="nil"/>
              <w:bottom w:val="nil"/>
              <w:right w:val="nil"/>
            </w:tcBorders>
            <w:shd w:val="clear" w:color="auto" w:fill="auto"/>
            <w:vAlign w:val="center"/>
            <w:hideMark/>
          </w:tcPr>
          <w:p w14:paraId="6AB35E99"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7E4103D2" w14:textId="77777777" w:rsidR="00A619F1" w:rsidRDefault="00A619F1">
            <w:pPr>
              <w:jc w:val="right"/>
              <w:rPr>
                <w:rFonts w:eastAsia="Times New Roman"/>
                <w:sz w:val="20"/>
                <w:szCs w:val="20"/>
              </w:rPr>
            </w:pPr>
          </w:p>
        </w:tc>
      </w:tr>
      <w:tr w:rsidR="00A619F1" w14:paraId="4BF78738" w14:textId="77777777" w:rsidTr="00A619F1">
        <w:trPr>
          <w:trHeight w:val="255"/>
        </w:trPr>
        <w:tc>
          <w:tcPr>
            <w:tcW w:w="6060" w:type="dxa"/>
            <w:tcBorders>
              <w:top w:val="nil"/>
              <w:left w:val="nil"/>
              <w:bottom w:val="nil"/>
              <w:right w:val="nil"/>
            </w:tcBorders>
            <w:shd w:val="clear" w:color="auto" w:fill="auto"/>
            <w:vAlign w:val="center"/>
            <w:hideMark/>
          </w:tcPr>
          <w:p w14:paraId="71E9600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w:t>
            </w:r>
            <w:r>
              <w:rPr>
                <w:rFonts w:ascii="Arial Narrow" w:hAnsi="Arial Narrow" w:cs="Arial"/>
                <w:color w:val="000000"/>
                <w:sz w:val="18"/>
                <w:szCs w:val="18"/>
              </w:rPr>
              <w:t>1</w:t>
            </w:r>
            <w:r>
              <w:rPr>
                <w:rFonts w:ascii="仿宋_GB2312" w:eastAsia="仿宋_GB2312" w:hAnsi="Arial Narrow" w:cs="Arial" w:hint="eastAsia"/>
                <w:color w:val="000000"/>
                <w:sz w:val="18"/>
                <w:szCs w:val="18"/>
              </w:rPr>
              <w:t>）归属于普通股少数股东的权益</w:t>
            </w:r>
          </w:p>
        </w:tc>
        <w:tc>
          <w:tcPr>
            <w:tcW w:w="1560" w:type="dxa"/>
            <w:tcBorders>
              <w:top w:val="nil"/>
              <w:left w:val="nil"/>
              <w:bottom w:val="nil"/>
              <w:right w:val="nil"/>
            </w:tcBorders>
            <w:shd w:val="clear" w:color="auto" w:fill="auto"/>
            <w:vAlign w:val="center"/>
            <w:hideMark/>
          </w:tcPr>
          <w:p w14:paraId="2116CB36"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27E8D18" w14:textId="77777777" w:rsidR="00A619F1" w:rsidRDefault="00A619F1">
            <w:pPr>
              <w:jc w:val="right"/>
              <w:rPr>
                <w:rFonts w:eastAsia="Times New Roman"/>
                <w:sz w:val="20"/>
                <w:szCs w:val="20"/>
              </w:rPr>
            </w:pPr>
          </w:p>
        </w:tc>
      </w:tr>
      <w:tr w:rsidR="00A619F1" w14:paraId="1CA9BDCA" w14:textId="77777777" w:rsidTr="00A619F1">
        <w:trPr>
          <w:trHeight w:val="263"/>
        </w:trPr>
        <w:tc>
          <w:tcPr>
            <w:tcW w:w="6060" w:type="dxa"/>
            <w:tcBorders>
              <w:top w:val="nil"/>
              <w:left w:val="nil"/>
              <w:bottom w:val="single" w:sz="8" w:space="0" w:color="000000"/>
              <w:right w:val="nil"/>
            </w:tcBorders>
            <w:shd w:val="clear" w:color="auto" w:fill="auto"/>
            <w:vAlign w:val="center"/>
            <w:hideMark/>
          </w:tcPr>
          <w:p w14:paraId="720B3D5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w:t>
            </w:r>
            <w:r>
              <w:rPr>
                <w:rFonts w:ascii="Arial Narrow" w:hAnsi="Arial Narrow" w:cs="Arial"/>
                <w:color w:val="000000"/>
                <w:sz w:val="18"/>
                <w:szCs w:val="18"/>
              </w:rPr>
              <w:t>2</w:t>
            </w:r>
            <w:r>
              <w:rPr>
                <w:rFonts w:ascii="仿宋_GB2312" w:eastAsia="仿宋_GB2312" w:hAnsi="Arial Narrow" w:cs="Arial" w:hint="eastAsia"/>
                <w:color w:val="000000"/>
                <w:sz w:val="18"/>
                <w:szCs w:val="18"/>
              </w:rPr>
              <w:t>）归属于少数股东其他权益工具持有者的权益</w:t>
            </w:r>
          </w:p>
        </w:tc>
        <w:tc>
          <w:tcPr>
            <w:tcW w:w="1560" w:type="dxa"/>
            <w:tcBorders>
              <w:top w:val="nil"/>
              <w:left w:val="nil"/>
              <w:bottom w:val="single" w:sz="8" w:space="0" w:color="000000"/>
              <w:right w:val="nil"/>
            </w:tcBorders>
            <w:shd w:val="clear" w:color="auto" w:fill="auto"/>
            <w:vAlign w:val="center"/>
            <w:hideMark/>
          </w:tcPr>
          <w:p w14:paraId="343D4D2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2EC6D36D"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24118CC" w14:textId="36E2A2E9" w:rsidR="00A619F1" w:rsidRDefault="00A619F1">
      <w:pPr>
        <w:widowControl/>
        <w:spacing w:beforeLines="50" w:before="120" w:afterLines="90" w:after="216"/>
        <w:ind w:leftChars="-200" w:left="-420"/>
        <w:jc w:val="left"/>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42</w:t>
      </w:r>
      <w:r w:rsidR="007A1860">
        <w:rPr>
          <w:rFonts w:ascii="Arial Narrow" w:eastAsia="仿宋_GB2312" w:hAnsi="Arial Narrow"/>
          <w:sz w:val="24"/>
        </w:rPr>
        <w:t>、长期应付款</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"QCF127 </w:instrText>
      </w:r>
      <w:r>
        <w:rPr>
          <w:rFonts w:ascii="Arial Narrow" w:eastAsia="仿宋_GB2312" w:hAnsi="Arial Narrow"/>
          <w:sz w:val="24"/>
        </w:rPr>
        <w:instrText>长期应付款</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127</w:instrText>
      </w:r>
      <w:r>
        <w:rPr>
          <w:rFonts w:ascii="Arial Narrow" w:eastAsia="仿宋_GB2312" w:hAnsi="Arial Narrow"/>
          <w:sz w:val="24"/>
        </w:rPr>
        <w:instrText>表</w:instrText>
      </w:r>
      <w:r>
        <w:rPr>
          <w:rFonts w:ascii="Arial Narrow" w:eastAsia="仿宋_GB2312" w:hAnsi="Arial Narrow"/>
          <w:sz w:val="24"/>
        </w:rPr>
        <w:instrText xml:space="preserve">)!JiuQiQCF127" \h </w:instrText>
      </w:r>
      <w:r>
        <w:rPr>
          <w:rFonts w:ascii="Arial Narrow" w:eastAsia="仿宋_GB2312" w:hAnsi="Arial Narrow"/>
          <w:sz w:val="24"/>
        </w:rPr>
        <w:fldChar w:fldCharType="separate"/>
      </w:r>
    </w:p>
    <w:tbl>
      <w:tblPr>
        <w:tblW w:w="9300" w:type="dxa"/>
        <w:tblLook w:val="04A0" w:firstRow="1" w:lastRow="0" w:firstColumn="1" w:lastColumn="0" w:noHBand="0" w:noVBand="1"/>
      </w:tblPr>
      <w:tblGrid>
        <w:gridCol w:w="3060"/>
        <w:gridCol w:w="1560"/>
        <w:gridCol w:w="1560"/>
        <w:gridCol w:w="1560"/>
        <w:gridCol w:w="1560"/>
      </w:tblGrid>
      <w:tr w:rsidR="00A619F1" w14:paraId="0DC2B83D"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2D2DB1A2" w14:textId="716D8981"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560" w:type="dxa"/>
            <w:tcBorders>
              <w:top w:val="single" w:sz="8" w:space="0" w:color="000000"/>
              <w:left w:val="nil"/>
              <w:bottom w:val="single" w:sz="4" w:space="0" w:color="auto"/>
              <w:right w:val="nil"/>
            </w:tcBorders>
            <w:shd w:val="clear" w:color="auto" w:fill="auto"/>
            <w:vAlign w:val="center"/>
            <w:hideMark/>
          </w:tcPr>
          <w:p w14:paraId="4D044FA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397044D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230D7BB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574F06B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18E56B28" w14:textId="77777777" w:rsidTr="00A619F1">
        <w:trPr>
          <w:trHeight w:val="255"/>
        </w:trPr>
        <w:tc>
          <w:tcPr>
            <w:tcW w:w="3060" w:type="dxa"/>
            <w:tcBorders>
              <w:top w:val="nil"/>
              <w:left w:val="nil"/>
              <w:bottom w:val="nil"/>
              <w:right w:val="nil"/>
            </w:tcBorders>
            <w:shd w:val="clear" w:color="auto" w:fill="auto"/>
            <w:vAlign w:val="center"/>
            <w:hideMark/>
          </w:tcPr>
          <w:p w14:paraId="0222B06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长期应付款</w:t>
            </w:r>
          </w:p>
        </w:tc>
        <w:tc>
          <w:tcPr>
            <w:tcW w:w="1560" w:type="dxa"/>
            <w:tcBorders>
              <w:top w:val="nil"/>
              <w:left w:val="nil"/>
              <w:bottom w:val="nil"/>
              <w:right w:val="nil"/>
            </w:tcBorders>
            <w:shd w:val="clear" w:color="auto" w:fill="auto"/>
            <w:vAlign w:val="center"/>
            <w:hideMark/>
          </w:tcPr>
          <w:p w14:paraId="07D5909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718EDC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2663ACF"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6EACDC9" w14:textId="77777777" w:rsidR="00A619F1" w:rsidRDefault="00A619F1">
            <w:pPr>
              <w:jc w:val="right"/>
              <w:rPr>
                <w:rFonts w:eastAsia="Times New Roman"/>
                <w:sz w:val="20"/>
                <w:szCs w:val="20"/>
              </w:rPr>
            </w:pPr>
          </w:p>
        </w:tc>
      </w:tr>
      <w:tr w:rsidR="00A619F1" w14:paraId="000E2A22" w14:textId="77777777" w:rsidTr="00A619F1">
        <w:trPr>
          <w:trHeight w:val="255"/>
        </w:trPr>
        <w:tc>
          <w:tcPr>
            <w:tcW w:w="3060" w:type="dxa"/>
            <w:tcBorders>
              <w:top w:val="nil"/>
              <w:left w:val="nil"/>
              <w:bottom w:val="nil"/>
              <w:right w:val="nil"/>
            </w:tcBorders>
            <w:shd w:val="clear" w:color="auto" w:fill="auto"/>
            <w:vAlign w:val="center"/>
            <w:hideMark/>
          </w:tcPr>
          <w:p w14:paraId="344CA92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专项应付款</w:t>
            </w:r>
          </w:p>
        </w:tc>
        <w:tc>
          <w:tcPr>
            <w:tcW w:w="1560" w:type="dxa"/>
            <w:tcBorders>
              <w:top w:val="nil"/>
              <w:left w:val="nil"/>
              <w:bottom w:val="nil"/>
              <w:right w:val="nil"/>
            </w:tcBorders>
            <w:shd w:val="clear" w:color="auto" w:fill="auto"/>
            <w:vAlign w:val="center"/>
            <w:hideMark/>
          </w:tcPr>
          <w:p w14:paraId="7C02D1B0"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3334730"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13EAA1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C0F3FC4" w14:textId="77777777" w:rsidR="00A619F1" w:rsidRDefault="00A619F1">
            <w:pPr>
              <w:jc w:val="right"/>
              <w:rPr>
                <w:rFonts w:eastAsia="Times New Roman"/>
                <w:sz w:val="20"/>
                <w:szCs w:val="20"/>
              </w:rPr>
            </w:pPr>
          </w:p>
        </w:tc>
      </w:tr>
      <w:tr w:rsidR="00A619F1" w14:paraId="3531D743"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3A730B5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6A8773F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978539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82AF28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32A669B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00E9DC1" w14:textId="541BFA02" w:rsidR="00766AE6" w:rsidRDefault="00A619F1">
      <w:pPr>
        <w:widowControl/>
        <w:spacing w:beforeLines="50"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1</w:t>
      </w:r>
      <w:r w:rsidR="007A1860">
        <w:rPr>
          <w:rFonts w:ascii="Arial Narrow" w:eastAsia="仿宋_GB2312" w:hAnsi="Arial Narrow"/>
          <w:sz w:val="24"/>
        </w:rPr>
        <w:t>）长期应付款</w:t>
      </w:r>
      <w:r w:rsidR="007A1860">
        <w:rPr>
          <w:rFonts w:ascii="Arial Narrow" w:eastAsia="仿宋_GB2312" w:hAnsi="Arial Narrow" w:hint="eastAsia"/>
          <w:sz w:val="24"/>
        </w:rPr>
        <w:t>项</w:t>
      </w:r>
    </w:p>
    <w:p w14:paraId="2A9DD4B2" w14:textId="08BEB738" w:rsidR="00A619F1" w:rsidRDefault="007A1860">
      <w:pPr>
        <w:widowControl/>
        <w:spacing w:beforeLines="50" w:before="120" w:afterLines="90" w:after="216"/>
        <w:ind w:leftChars="-200" w:left="-420"/>
        <w:jc w:val="left"/>
        <w:outlineLvl w:val="2"/>
        <w:rPr>
          <w:kern w:val="0"/>
          <w:sz w:val="20"/>
          <w:szCs w:val="20"/>
        </w:rPr>
      </w:pPr>
      <w:r>
        <w:rPr>
          <w:rFonts w:ascii="宋体" w:hAnsi="宋体" w:cs="宋体" w:hint="eastAsia"/>
          <w:sz w:val="24"/>
        </w:rPr>
        <w:t>①</w:t>
      </w:r>
      <w:r>
        <w:rPr>
          <w:rFonts w:ascii="Arial Narrow" w:eastAsia="仿宋_GB2312" w:hAnsi="Arial Narrow"/>
          <w:sz w:val="24"/>
        </w:rPr>
        <w:t>长期应付款</w:t>
      </w:r>
      <w:r>
        <w:rPr>
          <w:rFonts w:ascii="Arial Narrow" w:eastAsia="仿宋_GB2312" w:hAnsi="Arial Narrow" w:hint="eastAsia"/>
          <w:sz w:val="24"/>
        </w:rPr>
        <w:t>项</w:t>
      </w:r>
      <w:r>
        <w:rPr>
          <w:rFonts w:ascii="Arial Narrow" w:eastAsia="仿宋_GB2312" w:hAnsi="Arial Narrow"/>
          <w:sz w:val="24"/>
        </w:rPr>
        <w:t>期末余额最大的前</w:t>
      </w:r>
      <w:r>
        <w:rPr>
          <w:rFonts w:ascii="Arial Narrow" w:eastAsia="仿宋_GB2312" w:hAnsi="Arial Narrow"/>
          <w:sz w:val="24"/>
        </w:rPr>
        <w:t xml:space="preserve">5 </w:t>
      </w:r>
      <w:r>
        <w:rPr>
          <w:rFonts w:ascii="Arial Narrow" w:eastAsia="仿宋_GB2312" w:hAnsi="Arial Narrow"/>
          <w:sz w:val="24"/>
        </w:rPr>
        <w:t>项：</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"QCF128 </w:instrText>
      </w:r>
      <w:r w:rsidR="00A619F1">
        <w:rPr>
          <w:rFonts w:ascii="Arial Narrow" w:eastAsia="仿宋_GB2312" w:hAnsi="Arial Narrow"/>
          <w:sz w:val="24"/>
        </w:rPr>
        <w:instrText>长期应付款（期末余额最大的前</w:instrText>
      </w:r>
      <w:r w:rsidR="00A619F1">
        <w:rPr>
          <w:rFonts w:ascii="Arial Narrow" w:eastAsia="仿宋_GB2312" w:hAnsi="Arial Narrow"/>
          <w:sz w:val="24"/>
        </w:rPr>
        <w:instrText>5</w:instrText>
      </w:r>
      <w:r w:rsidR="00A619F1">
        <w:rPr>
          <w:rFonts w:ascii="Arial Narrow" w:eastAsia="仿宋_GB2312" w:hAnsi="Arial Narrow"/>
          <w:sz w:val="24"/>
        </w:rPr>
        <w:instrText>项）</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128</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!JiuQiQCF128" \h </w:instrText>
      </w:r>
      <w:r w:rsidR="00A619F1">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2A3F1996"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60D4781A" w14:textId="5B3C127B"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52105E8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590830A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1E20AD5C" w14:textId="77777777" w:rsidTr="00A619F1">
        <w:trPr>
          <w:trHeight w:val="255"/>
        </w:trPr>
        <w:tc>
          <w:tcPr>
            <w:tcW w:w="3060" w:type="dxa"/>
            <w:tcBorders>
              <w:top w:val="nil"/>
              <w:left w:val="nil"/>
              <w:bottom w:val="nil"/>
              <w:right w:val="nil"/>
            </w:tcBorders>
            <w:shd w:val="clear" w:color="auto" w:fill="auto"/>
            <w:vAlign w:val="center"/>
            <w:hideMark/>
          </w:tcPr>
          <w:p w14:paraId="51C55BB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1B5B8B17"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1F3B983" w14:textId="77777777" w:rsidR="00A619F1" w:rsidRDefault="00A619F1">
            <w:pPr>
              <w:jc w:val="right"/>
              <w:rPr>
                <w:rFonts w:eastAsia="Times New Roman"/>
                <w:sz w:val="20"/>
                <w:szCs w:val="20"/>
              </w:rPr>
            </w:pPr>
          </w:p>
        </w:tc>
      </w:tr>
      <w:tr w:rsidR="00A619F1" w14:paraId="64FE1C5F" w14:textId="77777777" w:rsidTr="00A619F1">
        <w:trPr>
          <w:trHeight w:val="255"/>
        </w:trPr>
        <w:tc>
          <w:tcPr>
            <w:tcW w:w="3060" w:type="dxa"/>
            <w:tcBorders>
              <w:top w:val="nil"/>
              <w:left w:val="nil"/>
              <w:bottom w:val="nil"/>
              <w:right w:val="nil"/>
            </w:tcBorders>
            <w:shd w:val="clear" w:color="auto" w:fill="auto"/>
            <w:vAlign w:val="center"/>
            <w:hideMark/>
          </w:tcPr>
          <w:p w14:paraId="66A762E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3E8B53B9"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217C570" w14:textId="77777777" w:rsidR="00A619F1" w:rsidRDefault="00A619F1">
            <w:pPr>
              <w:jc w:val="right"/>
              <w:rPr>
                <w:rFonts w:eastAsia="Times New Roman"/>
                <w:sz w:val="20"/>
                <w:szCs w:val="20"/>
              </w:rPr>
            </w:pPr>
          </w:p>
        </w:tc>
      </w:tr>
      <w:tr w:rsidR="00A619F1" w14:paraId="7544B853" w14:textId="77777777" w:rsidTr="00A619F1">
        <w:trPr>
          <w:trHeight w:val="255"/>
        </w:trPr>
        <w:tc>
          <w:tcPr>
            <w:tcW w:w="3060" w:type="dxa"/>
            <w:tcBorders>
              <w:top w:val="nil"/>
              <w:left w:val="nil"/>
              <w:bottom w:val="nil"/>
              <w:right w:val="nil"/>
            </w:tcBorders>
            <w:shd w:val="clear" w:color="auto" w:fill="auto"/>
            <w:vAlign w:val="center"/>
            <w:hideMark/>
          </w:tcPr>
          <w:p w14:paraId="03935BA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4730F3A8"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C005EE1" w14:textId="77777777" w:rsidR="00A619F1" w:rsidRDefault="00A619F1">
            <w:pPr>
              <w:jc w:val="right"/>
              <w:rPr>
                <w:rFonts w:eastAsia="Times New Roman"/>
                <w:sz w:val="20"/>
                <w:szCs w:val="20"/>
              </w:rPr>
            </w:pPr>
          </w:p>
        </w:tc>
      </w:tr>
      <w:tr w:rsidR="00A619F1" w14:paraId="62132437"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6860392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4E7D16F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2FE7938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DF15638" w14:textId="13613616" w:rsidR="00766AE6" w:rsidRDefault="00A619F1">
      <w:pPr>
        <w:widowControl/>
        <w:spacing w:beforeLines="50"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）专项应付款</w:t>
      </w:r>
    </w:p>
    <w:p w14:paraId="089868E3" w14:textId="5D17B5B5" w:rsidR="00A619F1" w:rsidRDefault="007A1860">
      <w:pPr>
        <w:widowControl/>
        <w:jc w:val="left"/>
        <w:rPr>
          <w:kern w:val="0"/>
          <w:sz w:val="20"/>
          <w:szCs w:val="20"/>
        </w:rPr>
      </w:pPr>
      <w:r>
        <w:rPr>
          <w:rFonts w:ascii="宋体" w:hAnsi="宋体" w:cs="宋体" w:hint="eastAsia"/>
          <w:sz w:val="24"/>
        </w:rPr>
        <w:t>①</w:t>
      </w:r>
      <w:r>
        <w:rPr>
          <w:rFonts w:ascii="Arial Narrow" w:eastAsia="仿宋_GB2312" w:hAnsi="Arial Narrow"/>
          <w:sz w:val="24"/>
        </w:rPr>
        <w:t>专项应付款期末余额最大的前</w:t>
      </w:r>
      <w:r>
        <w:rPr>
          <w:rFonts w:ascii="Arial Narrow" w:eastAsia="仿宋_GB2312" w:hAnsi="Arial Narrow"/>
          <w:sz w:val="24"/>
        </w:rPr>
        <w:t xml:space="preserve">5 </w:t>
      </w:r>
      <w:r>
        <w:rPr>
          <w:rFonts w:ascii="Arial Narrow" w:eastAsia="仿宋_GB2312" w:hAnsi="Arial Narrow"/>
          <w:sz w:val="24"/>
        </w:rPr>
        <w:t>项：</w:t>
      </w:r>
      <w:r w:rsidR="00A619F1">
        <w:rPr>
          <w:rFonts w:ascii="Arial Narrow" w:eastAsia="仿宋_GB2312" w:hAnsi="Arial Narrow" w:cs="宋体"/>
          <w:color w:val="0000FF"/>
          <w:kern w:val="0"/>
          <w:sz w:val="24"/>
          <w:szCs w:val="27"/>
        </w:rPr>
        <w:fldChar w:fldCharType="begin"/>
      </w:r>
      <w:r w:rsidR="00A619F1">
        <w:rPr>
          <w:rFonts w:ascii="Arial Narrow" w:eastAsia="仿宋_GB2312" w:hAnsi="Arial Narrow" w:cs="宋体"/>
          <w:color w:val="0000FF"/>
          <w:kern w:val="0"/>
          <w:sz w:val="24"/>
          <w:szCs w:val="27"/>
        </w:rPr>
        <w:instrText xml:space="preserve"> LINK Excel.Sheet.12 "C:\\Users\\Administrator\\OneDrive\\Documents\\M</w:instrText>
      </w:r>
      <w:r w:rsidR="00A619F1">
        <w:rPr>
          <w:rFonts w:ascii="Arial Narrow" w:eastAsia="仿宋_GB2312" w:hAnsi="Arial Narrow" w:cs="宋体"/>
          <w:color w:val="0000FF"/>
          <w:kern w:val="0"/>
          <w:sz w:val="24"/>
          <w:szCs w:val="27"/>
        </w:rPr>
        <w:instrText>溜了溜了</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久其模板</w:instrText>
      </w:r>
      <w:r w:rsidR="00A619F1">
        <w:rPr>
          <w:rFonts w:ascii="Arial Narrow" w:eastAsia="仿宋_GB2312" w:hAnsi="Arial Narrow" w:cs="宋体"/>
          <w:color w:val="0000FF"/>
          <w:kern w:val="0"/>
          <w:sz w:val="24"/>
          <w:szCs w:val="27"/>
        </w:rPr>
        <w:instrText>\\test2019</w:instrText>
      </w:r>
      <w:r w:rsidR="00A619F1">
        <w:rPr>
          <w:rFonts w:ascii="Arial Narrow" w:eastAsia="仿宋_GB2312" w:hAnsi="Arial Narrow" w:cs="宋体"/>
          <w:color w:val="0000FF"/>
          <w:kern w:val="0"/>
          <w:sz w:val="24"/>
          <w:szCs w:val="27"/>
        </w:rPr>
        <w:instrText>删除多余表</w:instrText>
      </w:r>
      <w:r w:rsidR="00A619F1">
        <w:rPr>
          <w:rFonts w:ascii="Arial Narrow" w:eastAsia="仿宋_GB2312" w:hAnsi="Arial Narrow" w:cs="宋体"/>
          <w:color w:val="0000FF"/>
          <w:kern w:val="0"/>
          <w:sz w:val="24"/>
          <w:szCs w:val="27"/>
        </w:rPr>
        <w:instrText xml:space="preserve">.xlsx" "QCF129 </w:instrText>
      </w:r>
      <w:r w:rsidR="00A619F1">
        <w:rPr>
          <w:rFonts w:ascii="Arial Narrow" w:eastAsia="仿宋_GB2312" w:hAnsi="Arial Narrow" w:cs="宋体"/>
          <w:color w:val="0000FF"/>
          <w:kern w:val="0"/>
          <w:sz w:val="24"/>
          <w:szCs w:val="27"/>
        </w:rPr>
        <w:instrText>专项应付款（期末余额最大的前</w:instrText>
      </w:r>
      <w:r w:rsidR="00A619F1">
        <w:rPr>
          <w:rFonts w:ascii="Arial Narrow" w:eastAsia="仿宋_GB2312" w:hAnsi="Arial Narrow" w:cs="宋体"/>
          <w:color w:val="0000FF"/>
          <w:kern w:val="0"/>
          <w:sz w:val="24"/>
          <w:szCs w:val="27"/>
        </w:rPr>
        <w:instrText>5</w:instrText>
      </w:r>
      <w:r w:rsidR="00A619F1">
        <w:rPr>
          <w:rFonts w:ascii="Arial Narrow" w:eastAsia="仿宋_GB2312" w:hAnsi="Arial Narrow" w:cs="宋体"/>
          <w:color w:val="0000FF"/>
          <w:kern w:val="0"/>
          <w:sz w:val="24"/>
          <w:szCs w:val="27"/>
        </w:rPr>
        <w:instrText>项）</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附注</w:instrText>
      </w:r>
      <w:r w:rsidR="00A619F1">
        <w:rPr>
          <w:rFonts w:ascii="Arial Narrow" w:eastAsia="仿宋_GB2312" w:hAnsi="Arial Narrow" w:cs="宋体"/>
          <w:color w:val="0000FF"/>
          <w:kern w:val="0"/>
          <w:sz w:val="24"/>
          <w:szCs w:val="27"/>
        </w:rPr>
        <w:instrText>129</w:instrText>
      </w:r>
      <w:r w:rsidR="00A619F1">
        <w:rPr>
          <w:rFonts w:ascii="Arial Narrow" w:eastAsia="仿宋_GB2312" w:hAnsi="Arial Narrow" w:cs="宋体"/>
          <w:color w:val="0000FF"/>
          <w:kern w:val="0"/>
          <w:sz w:val="24"/>
          <w:szCs w:val="27"/>
        </w:rPr>
        <w:instrText>表</w:instrText>
      </w:r>
      <w:r w:rsidR="00A619F1">
        <w:rPr>
          <w:rFonts w:ascii="Arial Narrow" w:eastAsia="仿宋_GB2312" w:hAnsi="Arial Narrow" w:cs="宋体"/>
          <w:color w:val="0000FF"/>
          <w:kern w:val="0"/>
          <w:sz w:val="24"/>
          <w:szCs w:val="27"/>
        </w:rPr>
        <w:instrText xml:space="preserve">!JiuQiQCF129" \h </w:instrText>
      </w:r>
      <w:r w:rsidR="00A619F1">
        <w:rPr>
          <w:rFonts w:ascii="Arial Narrow" w:eastAsia="仿宋_GB2312" w:hAnsi="Arial Narrow" w:cs="宋体"/>
          <w:color w:val="0000FF"/>
          <w:kern w:val="0"/>
          <w:sz w:val="24"/>
          <w:szCs w:val="27"/>
        </w:rPr>
        <w:fldChar w:fldCharType="separate"/>
      </w:r>
    </w:p>
    <w:tbl>
      <w:tblPr>
        <w:tblW w:w="9300" w:type="dxa"/>
        <w:tblLook w:val="04A0" w:firstRow="1" w:lastRow="0" w:firstColumn="1" w:lastColumn="0" w:noHBand="0" w:noVBand="1"/>
      </w:tblPr>
      <w:tblGrid>
        <w:gridCol w:w="3060"/>
        <w:gridCol w:w="1560"/>
        <w:gridCol w:w="1560"/>
        <w:gridCol w:w="1560"/>
        <w:gridCol w:w="1560"/>
      </w:tblGrid>
      <w:tr w:rsidR="00A619F1" w14:paraId="64263CAB"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566B4A5E" w14:textId="570226D4"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6D10D96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3A713BC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250F28C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519BE17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5A4CE403" w14:textId="77777777" w:rsidTr="00A619F1">
        <w:trPr>
          <w:trHeight w:val="255"/>
        </w:trPr>
        <w:tc>
          <w:tcPr>
            <w:tcW w:w="3060" w:type="dxa"/>
            <w:tcBorders>
              <w:top w:val="nil"/>
              <w:left w:val="nil"/>
              <w:bottom w:val="nil"/>
              <w:right w:val="nil"/>
            </w:tcBorders>
            <w:shd w:val="clear" w:color="auto" w:fill="auto"/>
            <w:vAlign w:val="center"/>
            <w:hideMark/>
          </w:tcPr>
          <w:p w14:paraId="29F2582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512D409D"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149C7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1C2EAA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DB1D532" w14:textId="77777777" w:rsidR="00A619F1" w:rsidRDefault="00A619F1">
            <w:pPr>
              <w:jc w:val="right"/>
              <w:rPr>
                <w:rFonts w:eastAsia="Times New Roman"/>
                <w:sz w:val="20"/>
                <w:szCs w:val="20"/>
              </w:rPr>
            </w:pPr>
          </w:p>
        </w:tc>
      </w:tr>
      <w:tr w:rsidR="00A619F1" w14:paraId="7E1404E8" w14:textId="77777777" w:rsidTr="00A619F1">
        <w:trPr>
          <w:trHeight w:val="255"/>
        </w:trPr>
        <w:tc>
          <w:tcPr>
            <w:tcW w:w="3060" w:type="dxa"/>
            <w:tcBorders>
              <w:top w:val="nil"/>
              <w:left w:val="nil"/>
              <w:bottom w:val="nil"/>
              <w:right w:val="nil"/>
            </w:tcBorders>
            <w:shd w:val="clear" w:color="auto" w:fill="auto"/>
            <w:vAlign w:val="center"/>
            <w:hideMark/>
          </w:tcPr>
          <w:p w14:paraId="52D422E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2F4AD8C6"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56ADEE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FF5F58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9D8D299" w14:textId="77777777" w:rsidR="00A619F1" w:rsidRDefault="00A619F1">
            <w:pPr>
              <w:jc w:val="right"/>
              <w:rPr>
                <w:rFonts w:eastAsia="Times New Roman"/>
                <w:sz w:val="20"/>
                <w:szCs w:val="20"/>
              </w:rPr>
            </w:pPr>
          </w:p>
        </w:tc>
      </w:tr>
      <w:tr w:rsidR="00A619F1" w14:paraId="2323F95F" w14:textId="77777777" w:rsidTr="00A619F1">
        <w:trPr>
          <w:trHeight w:val="255"/>
        </w:trPr>
        <w:tc>
          <w:tcPr>
            <w:tcW w:w="3060" w:type="dxa"/>
            <w:tcBorders>
              <w:top w:val="nil"/>
              <w:left w:val="nil"/>
              <w:bottom w:val="nil"/>
              <w:right w:val="nil"/>
            </w:tcBorders>
            <w:shd w:val="clear" w:color="auto" w:fill="auto"/>
            <w:vAlign w:val="center"/>
            <w:hideMark/>
          </w:tcPr>
          <w:p w14:paraId="610D238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560" w:type="dxa"/>
            <w:tcBorders>
              <w:top w:val="nil"/>
              <w:left w:val="nil"/>
              <w:bottom w:val="nil"/>
              <w:right w:val="nil"/>
            </w:tcBorders>
            <w:shd w:val="clear" w:color="auto" w:fill="auto"/>
            <w:vAlign w:val="center"/>
            <w:hideMark/>
          </w:tcPr>
          <w:p w14:paraId="5017E301"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F6C80B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092E723"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EBA10D1" w14:textId="77777777" w:rsidR="00A619F1" w:rsidRDefault="00A619F1">
            <w:pPr>
              <w:jc w:val="right"/>
              <w:rPr>
                <w:rFonts w:eastAsia="Times New Roman"/>
                <w:sz w:val="20"/>
                <w:szCs w:val="20"/>
              </w:rPr>
            </w:pPr>
          </w:p>
        </w:tc>
      </w:tr>
      <w:tr w:rsidR="00A619F1" w14:paraId="7124B950"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3622640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6063B14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B943FF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3165C9E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8FF9C8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D2550BF" w14:textId="28E61CD6" w:rsidR="00766AE6" w:rsidRDefault="00A619F1">
      <w:pPr>
        <w:widowControl/>
        <w:jc w:val="left"/>
        <w:rPr>
          <w:rFonts w:ascii="Arial" w:hAnsi="Arial" w:cs="Arial"/>
          <w:color w:val="000000"/>
          <w:kern w:val="0"/>
          <w:sz w:val="20"/>
          <w:szCs w:val="20"/>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w:t>
      </w:r>
    </w:p>
    <w:p w14:paraId="3B9777D8" w14:textId="77777777" w:rsidR="00766AE6" w:rsidRDefault="007A1860">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1</w:t>
      </w:r>
      <w:r>
        <w:rPr>
          <w:rFonts w:ascii="Arial Narrow" w:eastAsia="仿宋_GB2312" w:hAnsi="Arial Narrow" w:cs="宋体"/>
          <w:color w:val="0000FF"/>
          <w:kern w:val="0"/>
          <w:sz w:val="24"/>
          <w:szCs w:val="27"/>
        </w:rPr>
        <w:t>）应说明专项应付款的来源、指定的专门用途、使用限制等相关内容。如：该专项应付款为财政部按照</w:t>
      </w:r>
      <w:r>
        <w:rPr>
          <w:rFonts w:ascii="Arial Narrow" w:eastAsia="仿宋_GB2312" w:hAnsi="Arial Narrow" w:cs="宋体"/>
          <w:color w:val="0000FF"/>
          <w:kern w:val="0"/>
          <w:sz w:val="24"/>
          <w:szCs w:val="27"/>
        </w:rPr>
        <w:t>XX</w:t>
      </w:r>
      <w:r>
        <w:rPr>
          <w:rFonts w:ascii="Arial Narrow" w:eastAsia="仿宋_GB2312" w:hAnsi="Arial Narrow" w:cs="宋体"/>
          <w:color w:val="0000FF"/>
          <w:kern w:val="0"/>
          <w:sz w:val="24"/>
          <w:szCs w:val="27"/>
        </w:rPr>
        <w:t>文规定拨付的</w:t>
      </w:r>
      <w:r>
        <w:rPr>
          <w:rFonts w:ascii="Arial Narrow" w:eastAsia="仿宋_GB2312" w:hAnsi="Arial Narrow" w:cs="宋体"/>
          <w:color w:val="0000FF"/>
          <w:kern w:val="0"/>
          <w:sz w:val="24"/>
          <w:szCs w:val="27"/>
        </w:rPr>
        <w:t>X</w:t>
      </w:r>
      <w:r>
        <w:rPr>
          <w:rFonts w:ascii="Arial Narrow" w:eastAsia="仿宋_GB2312" w:hAnsi="Arial Narrow" w:cs="宋体"/>
          <w:color w:val="0000FF"/>
          <w:kern w:val="0"/>
          <w:sz w:val="24"/>
          <w:szCs w:val="27"/>
        </w:rPr>
        <w:t>项目专用设备购置款。</w:t>
      </w:r>
    </w:p>
    <w:p w14:paraId="3CDD65BF" w14:textId="77777777" w:rsidR="00766AE6" w:rsidRDefault="007A1860">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2</w:t>
      </w:r>
      <w:r>
        <w:rPr>
          <w:rFonts w:ascii="Arial Narrow" w:eastAsia="仿宋_GB2312" w:hAnsi="Arial Narrow" w:cs="宋体"/>
          <w:color w:val="0000FF"/>
          <w:kern w:val="0"/>
          <w:sz w:val="24"/>
          <w:szCs w:val="27"/>
        </w:rPr>
        <w:t>）企业因城镇整体规划、库区建设、棚户区改造、沉陷区治理等公共利益进行搬迁，收到政府从财政预算直接拨付的搬迁补偿款，在专项应付款中核算。）</w:t>
      </w:r>
    </w:p>
    <w:p w14:paraId="1BF74CCB" w14:textId="5D426102" w:rsidR="00A619F1" w:rsidRDefault="007A1860" w:rsidP="00DD3DBB">
      <w:pPr>
        <w:snapToGrid w:val="0"/>
        <w:spacing w:beforeLines="50" w:before="120" w:afterLines="90" w:after="216"/>
        <w:ind w:leftChars="-200" w:left="-2" w:hangingChars="174" w:hanging="418"/>
        <w:outlineLvl w:val="1"/>
        <w:rPr>
          <w:kern w:val="0"/>
          <w:sz w:val="20"/>
          <w:szCs w:val="20"/>
        </w:rPr>
      </w:pPr>
      <w:r>
        <w:rPr>
          <w:rFonts w:ascii="Arial Narrow" w:eastAsia="仿宋_GB2312" w:hAnsi="Arial Narrow"/>
          <w:sz w:val="24"/>
        </w:rPr>
        <w:t>43</w:t>
      </w:r>
      <w:r>
        <w:rPr>
          <w:rFonts w:ascii="Arial Narrow" w:eastAsia="仿宋_GB2312" w:hAnsi="Arial Narrow"/>
          <w:sz w:val="24"/>
        </w:rPr>
        <w:t>、长期应付职工薪酬</w:t>
      </w:r>
      <w:r>
        <w:rPr>
          <w:rFonts w:ascii="Arial Narrow" w:eastAsia="仿宋_GB2312" w:hAnsi="Arial Narrow"/>
          <w:color w:val="0000FF"/>
          <w:sz w:val="24"/>
        </w:rPr>
        <w:t>（不适用的删除）</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"QCF130 </w:instrText>
      </w:r>
      <w:r w:rsidR="00A619F1">
        <w:rPr>
          <w:rFonts w:ascii="Arial Narrow" w:eastAsia="仿宋_GB2312" w:hAnsi="Arial Narrow"/>
          <w:sz w:val="24"/>
        </w:rPr>
        <w:instrText>长期应付职工薪酬</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130</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)!JiuQiQCF130" \h </w:instrText>
      </w:r>
      <w:r w:rsidR="00A619F1">
        <w:rPr>
          <w:rFonts w:ascii="Arial Narrow" w:eastAsia="仿宋_GB2312" w:hAnsi="Arial Narrow"/>
          <w:sz w:val="24"/>
        </w:rPr>
        <w:fldChar w:fldCharType="separate"/>
      </w:r>
    </w:p>
    <w:tbl>
      <w:tblPr>
        <w:tblW w:w="9360" w:type="dxa"/>
        <w:tblLook w:val="04A0" w:firstRow="1" w:lastRow="0" w:firstColumn="1" w:lastColumn="0" w:noHBand="0" w:noVBand="1"/>
      </w:tblPr>
      <w:tblGrid>
        <w:gridCol w:w="3700"/>
        <w:gridCol w:w="1420"/>
        <w:gridCol w:w="1420"/>
        <w:gridCol w:w="1420"/>
        <w:gridCol w:w="1400"/>
      </w:tblGrid>
      <w:tr w:rsidR="00A619F1" w14:paraId="0F38193A" w14:textId="77777777" w:rsidTr="00A619F1">
        <w:trPr>
          <w:trHeight w:val="255"/>
        </w:trPr>
        <w:tc>
          <w:tcPr>
            <w:tcW w:w="3700" w:type="dxa"/>
            <w:tcBorders>
              <w:top w:val="single" w:sz="8" w:space="0" w:color="000000"/>
              <w:left w:val="nil"/>
              <w:bottom w:val="single" w:sz="4" w:space="0" w:color="auto"/>
              <w:right w:val="nil"/>
            </w:tcBorders>
            <w:shd w:val="clear" w:color="auto" w:fill="auto"/>
            <w:vAlign w:val="center"/>
            <w:hideMark/>
          </w:tcPr>
          <w:p w14:paraId="38BAF916" w14:textId="4F94D68A"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420" w:type="dxa"/>
            <w:tcBorders>
              <w:top w:val="single" w:sz="8" w:space="0" w:color="000000"/>
              <w:left w:val="nil"/>
              <w:bottom w:val="single" w:sz="4" w:space="0" w:color="auto"/>
              <w:right w:val="nil"/>
            </w:tcBorders>
            <w:shd w:val="clear" w:color="auto" w:fill="auto"/>
            <w:vAlign w:val="center"/>
            <w:hideMark/>
          </w:tcPr>
          <w:p w14:paraId="77F2A2E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420" w:type="dxa"/>
            <w:tcBorders>
              <w:top w:val="single" w:sz="8" w:space="0" w:color="000000"/>
              <w:left w:val="nil"/>
              <w:bottom w:val="single" w:sz="4" w:space="0" w:color="auto"/>
              <w:right w:val="nil"/>
            </w:tcBorders>
            <w:shd w:val="clear" w:color="auto" w:fill="auto"/>
            <w:vAlign w:val="center"/>
            <w:hideMark/>
          </w:tcPr>
          <w:p w14:paraId="3261211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420" w:type="dxa"/>
            <w:tcBorders>
              <w:top w:val="single" w:sz="8" w:space="0" w:color="000000"/>
              <w:left w:val="nil"/>
              <w:bottom w:val="single" w:sz="4" w:space="0" w:color="auto"/>
              <w:right w:val="nil"/>
            </w:tcBorders>
            <w:shd w:val="clear" w:color="auto" w:fill="auto"/>
            <w:vAlign w:val="center"/>
            <w:hideMark/>
          </w:tcPr>
          <w:p w14:paraId="533F0B7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400" w:type="dxa"/>
            <w:tcBorders>
              <w:top w:val="single" w:sz="8" w:space="0" w:color="000000"/>
              <w:left w:val="nil"/>
              <w:bottom w:val="single" w:sz="4" w:space="0" w:color="auto"/>
              <w:right w:val="nil"/>
            </w:tcBorders>
            <w:shd w:val="clear" w:color="auto" w:fill="auto"/>
            <w:vAlign w:val="center"/>
            <w:hideMark/>
          </w:tcPr>
          <w:p w14:paraId="34A73F6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4744A3BD" w14:textId="77777777" w:rsidTr="00A619F1">
        <w:trPr>
          <w:trHeight w:val="255"/>
        </w:trPr>
        <w:tc>
          <w:tcPr>
            <w:tcW w:w="3700" w:type="dxa"/>
            <w:tcBorders>
              <w:top w:val="nil"/>
              <w:left w:val="nil"/>
              <w:bottom w:val="nil"/>
              <w:right w:val="nil"/>
            </w:tcBorders>
            <w:shd w:val="clear" w:color="auto" w:fill="auto"/>
            <w:vAlign w:val="center"/>
            <w:hideMark/>
          </w:tcPr>
          <w:p w14:paraId="762C927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一、离职后福利</w:t>
            </w:r>
            <w:r>
              <w:rPr>
                <w:rFonts w:ascii="Arial Narrow" w:hAnsi="Arial Narrow" w:cs="Arial"/>
                <w:color w:val="000000"/>
                <w:sz w:val="18"/>
                <w:szCs w:val="18"/>
              </w:rPr>
              <w:t>-</w:t>
            </w:r>
            <w:r>
              <w:rPr>
                <w:rFonts w:ascii="仿宋_GB2312" w:eastAsia="仿宋_GB2312" w:hAnsi="Arial Narrow" w:cs="Arial" w:hint="eastAsia"/>
                <w:color w:val="000000"/>
                <w:sz w:val="18"/>
                <w:szCs w:val="18"/>
              </w:rPr>
              <w:t>设定受益计划净负债</w:t>
            </w:r>
          </w:p>
        </w:tc>
        <w:tc>
          <w:tcPr>
            <w:tcW w:w="1420" w:type="dxa"/>
            <w:tcBorders>
              <w:top w:val="nil"/>
              <w:left w:val="nil"/>
              <w:bottom w:val="nil"/>
              <w:right w:val="nil"/>
            </w:tcBorders>
            <w:shd w:val="clear" w:color="auto" w:fill="auto"/>
            <w:vAlign w:val="center"/>
            <w:hideMark/>
          </w:tcPr>
          <w:p w14:paraId="26FCF678" w14:textId="77777777" w:rsidR="00A619F1" w:rsidRDefault="00A619F1">
            <w:pPr>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51881576"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6CAC2EB9" w14:textId="77777777" w:rsidR="00A619F1" w:rsidRDefault="00A619F1">
            <w:pPr>
              <w:jc w:val="right"/>
              <w:rPr>
                <w:rFonts w:eastAsia="Times New Roman"/>
                <w:sz w:val="20"/>
                <w:szCs w:val="20"/>
              </w:rPr>
            </w:pPr>
          </w:p>
        </w:tc>
        <w:tc>
          <w:tcPr>
            <w:tcW w:w="1400" w:type="dxa"/>
            <w:tcBorders>
              <w:top w:val="nil"/>
              <w:left w:val="nil"/>
              <w:bottom w:val="nil"/>
              <w:right w:val="nil"/>
            </w:tcBorders>
            <w:shd w:val="clear" w:color="auto" w:fill="auto"/>
            <w:vAlign w:val="center"/>
            <w:hideMark/>
          </w:tcPr>
          <w:p w14:paraId="24896DC3" w14:textId="77777777" w:rsidR="00A619F1" w:rsidRDefault="00A619F1">
            <w:pPr>
              <w:jc w:val="right"/>
              <w:rPr>
                <w:rFonts w:eastAsia="Times New Roman"/>
                <w:sz w:val="20"/>
                <w:szCs w:val="20"/>
              </w:rPr>
            </w:pPr>
          </w:p>
        </w:tc>
      </w:tr>
      <w:tr w:rsidR="00A619F1" w14:paraId="4FD39BDD" w14:textId="77777777" w:rsidTr="00A619F1">
        <w:trPr>
          <w:trHeight w:val="255"/>
        </w:trPr>
        <w:tc>
          <w:tcPr>
            <w:tcW w:w="3700" w:type="dxa"/>
            <w:tcBorders>
              <w:top w:val="nil"/>
              <w:left w:val="nil"/>
              <w:bottom w:val="nil"/>
              <w:right w:val="nil"/>
            </w:tcBorders>
            <w:shd w:val="clear" w:color="auto" w:fill="auto"/>
            <w:vAlign w:val="center"/>
            <w:hideMark/>
          </w:tcPr>
          <w:p w14:paraId="2F4A519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二、辞退福利</w:t>
            </w:r>
          </w:p>
        </w:tc>
        <w:tc>
          <w:tcPr>
            <w:tcW w:w="1420" w:type="dxa"/>
            <w:tcBorders>
              <w:top w:val="nil"/>
              <w:left w:val="nil"/>
              <w:bottom w:val="nil"/>
              <w:right w:val="nil"/>
            </w:tcBorders>
            <w:shd w:val="clear" w:color="auto" w:fill="auto"/>
            <w:vAlign w:val="center"/>
            <w:hideMark/>
          </w:tcPr>
          <w:p w14:paraId="5128F614" w14:textId="77777777" w:rsidR="00A619F1" w:rsidRDefault="00A619F1">
            <w:pPr>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2B755082"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4E9E4CA3" w14:textId="77777777" w:rsidR="00A619F1" w:rsidRDefault="00A619F1">
            <w:pPr>
              <w:jc w:val="right"/>
              <w:rPr>
                <w:rFonts w:eastAsia="Times New Roman"/>
                <w:sz w:val="20"/>
                <w:szCs w:val="20"/>
              </w:rPr>
            </w:pPr>
          </w:p>
        </w:tc>
        <w:tc>
          <w:tcPr>
            <w:tcW w:w="1400" w:type="dxa"/>
            <w:tcBorders>
              <w:top w:val="nil"/>
              <w:left w:val="nil"/>
              <w:bottom w:val="nil"/>
              <w:right w:val="nil"/>
            </w:tcBorders>
            <w:shd w:val="clear" w:color="auto" w:fill="auto"/>
            <w:vAlign w:val="center"/>
            <w:hideMark/>
          </w:tcPr>
          <w:p w14:paraId="29EEF902" w14:textId="77777777" w:rsidR="00A619F1" w:rsidRDefault="00A619F1">
            <w:pPr>
              <w:jc w:val="right"/>
              <w:rPr>
                <w:rFonts w:eastAsia="Times New Roman"/>
                <w:sz w:val="20"/>
                <w:szCs w:val="20"/>
              </w:rPr>
            </w:pPr>
          </w:p>
        </w:tc>
      </w:tr>
      <w:tr w:rsidR="00A619F1" w14:paraId="308B0A06" w14:textId="77777777" w:rsidTr="00A619F1">
        <w:trPr>
          <w:trHeight w:val="255"/>
        </w:trPr>
        <w:tc>
          <w:tcPr>
            <w:tcW w:w="3700" w:type="dxa"/>
            <w:tcBorders>
              <w:top w:val="nil"/>
              <w:left w:val="nil"/>
              <w:bottom w:val="nil"/>
              <w:right w:val="nil"/>
            </w:tcBorders>
            <w:shd w:val="clear" w:color="auto" w:fill="auto"/>
            <w:vAlign w:val="center"/>
            <w:hideMark/>
          </w:tcPr>
          <w:p w14:paraId="040F5AD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三、其他长期福利</w:t>
            </w:r>
          </w:p>
        </w:tc>
        <w:tc>
          <w:tcPr>
            <w:tcW w:w="1420" w:type="dxa"/>
            <w:tcBorders>
              <w:top w:val="nil"/>
              <w:left w:val="nil"/>
              <w:bottom w:val="nil"/>
              <w:right w:val="nil"/>
            </w:tcBorders>
            <w:shd w:val="clear" w:color="auto" w:fill="auto"/>
            <w:vAlign w:val="center"/>
            <w:hideMark/>
          </w:tcPr>
          <w:p w14:paraId="5C1C6648" w14:textId="77777777" w:rsidR="00A619F1" w:rsidRDefault="00A619F1">
            <w:pPr>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488CCE3E" w14:textId="77777777" w:rsidR="00A619F1" w:rsidRDefault="00A619F1">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5CD1048D" w14:textId="77777777" w:rsidR="00A619F1" w:rsidRDefault="00A619F1">
            <w:pPr>
              <w:jc w:val="right"/>
              <w:rPr>
                <w:rFonts w:eastAsia="Times New Roman"/>
                <w:sz w:val="20"/>
                <w:szCs w:val="20"/>
              </w:rPr>
            </w:pPr>
          </w:p>
        </w:tc>
        <w:tc>
          <w:tcPr>
            <w:tcW w:w="1400" w:type="dxa"/>
            <w:tcBorders>
              <w:top w:val="nil"/>
              <w:left w:val="nil"/>
              <w:bottom w:val="nil"/>
              <w:right w:val="nil"/>
            </w:tcBorders>
            <w:shd w:val="clear" w:color="auto" w:fill="auto"/>
            <w:vAlign w:val="center"/>
            <w:hideMark/>
          </w:tcPr>
          <w:p w14:paraId="59A881DE" w14:textId="77777777" w:rsidR="00A619F1" w:rsidRDefault="00A619F1">
            <w:pPr>
              <w:jc w:val="right"/>
              <w:rPr>
                <w:rFonts w:eastAsia="Times New Roman"/>
                <w:sz w:val="20"/>
                <w:szCs w:val="20"/>
              </w:rPr>
            </w:pPr>
          </w:p>
        </w:tc>
      </w:tr>
      <w:tr w:rsidR="00A619F1" w14:paraId="5F65D0EB" w14:textId="77777777" w:rsidTr="00A619F1">
        <w:trPr>
          <w:trHeight w:val="263"/>
        </w:trPr>
        <w:tc>
          <w:tcPr>
            <w:tcW w:w="3700" w:type="dxa"/>
            <w:tcBorders>
              <w:top w:val="single" w:sz="4" w:space="0" w:color="auto"/>
              <w:left w:val="nil"/>
              <w:bottom w:val="single" w:sz="8" w:space="0" w:color="000000"/>
              <w:right w:val="nil"/>
            </w:tcBorders>
            <w:shd w:val="clear" w:color="auto" w:fill="auto"/>
            <w:vAlign w:val="center"/>
            <w:hideMark/>
          </w:tcPr>
          <w:p w14:paraId="610C62FE"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lastRenderedPageBreak/>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20" w:type="dxa"/>
            <w:tcBorders>
              <w:top w:val="single" w:sz="4" w:space="0" w:color="auto"/>
              <w:left w:val="nil"/>
              <w:bottom w:val="single" w:sz="8" w:space="0" w:color="000000"/>
              <w:right w:val="nil"/>
            </w:tcBorders>
            <w:shd w:val="clear" w:color="auto" w:fill="auto"/>
            <w:vAlign w:val="center"/>
            <w:hideMark/>
          </w:tcPr>
          <w:p w14:paraId="333E89C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20" w:type="dxa"/>
            <w:tcBorders>
              <w:top w:val="single" w:sz="4" w:space="0" w:color="auto"/>
              <w:left w:val="nil"/>
              <w:bottom w:val="single" w:sz="8" w:space="0" w:color="000000"/>
              <w:right w:val="nil"/>
            </w:tcBorders>
            <w:shd w:val="clear" w:color="auto" w:fill="auto"/>
            <w:vAlign w:val="center"/>
            <w:hideMark/>
          </w:tcPr>
          <w:p w14:paraId="0139946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20" w:type="dxa"/>
            <w:tcBorders>
              <w:top w:val="single" w:sz="4" w:space="0" w:color="auto"/>
              <w:left w:val="nil"/>
              <w:bottom w:val="single" w:sz="8" w:space="0" w:color="000000"/>
              <w:right w:val="nil"/>
            </w:tcBorders>
            <w:shd w:val="clear" w:color="auto" w:fill="auto"/>
            <w:vAlign w:val="center"/>
            <w:hideMark/>
          </w:tcPr>
          <w:p w14:paraId="18FE205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00" w:type="dxa"/>
            <w:tcBorders>
              <w:top w:val="single" w:sz="4" w:space="0" w:color="auto"/>
              <w:left w:val="nil"/>
              <w:bottom w:val="single" w:sz="8" w:space="0" w:color="000000"/>
              <w:right w:val="nil"/>
            </w:tcBorders>
            <w:shd w:val="clear" w:color="auto" w:fill="auto"/>
            <w:vAlign w:val="center"/>
            <w:hideMark/>
          </w:tcPr>
          <w:p w14:paraId="682B479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E0FCD58" w14:textId="600CA8ED" w:rsidR="00766AE6" w:rsidRDefault="00A619F1">
      <w:pPr>
        <w:widowControl/>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r w:rsidR="007A1860">
        <w:rPr>
          <w:rFonts w:ascii="Arial Narrow" w:eastAsia="仿宋_GB2312" w:hAnsi="Arial Narrow"/>
          <w:color w:val="0000FF"/>
          <w:sz w:val="24"/>
        </w:rPr>
        <w:t>（</w:t>
      </w:r>
      <w:r w:rsidR="007A1860">
        <w:rPr>
          <w:rFonts w:ascii="Arial Narrow" w:eastAsia="仿宋_GB2312" w:hAnsi="Arial Narrow"/>
          <w:color w:val="0000FF"/>
          <w:sz w:val="24"/>
        </w:rPr>
        <w:t>1</w:t>
      </w:r>
      <w:r w:rsidR="007A1860">
        <w:rPr>
          <w:rFonts w:ascii="Arial Narrow" w:eastAsia="仿宋_GB2312" w:hAnsi="Arial Narrow"/>
          <w:color w:val="0000FF"/>
          <w:sz w:val="24"/>
        </w:rPr>
        <w:t>、辞退福利的性质、内容及计算依据详见附注八、</w:t>
      </w:r>
      <w:r w:rsidR="007A1860">
        <w:rPr>
          <w:rFonts w:ascii="Arial Narrow" w:eastAsia="仿宋_GB2312" w:hAnsi="Arial Narrow"/>
          <w:color w:val="0000FF"/>
          <w:sz w:val="24"/>
        </w:rPr>
        <w:t>31</w:t>
      </w:r>
      <w:r w:rsidR="007A1860">
        <w:rPr>
          <w:rFonts w:ascii="Arial Narrow" w:eastAsia="仿宋_GB2312" w:hAnsi="Arial Narrow"/>
          <w:color w:val="0000FF"/>
          <w:sz w:val="24"/>
        </w:rPr>
        <w:t>；</w:t>
      </w:r>
      <w:r w:rsidR="007A1860">
        <w:rPr>
          <w:rFonts w:ascii="Arial Narrow" w:eastAsia="仿宋_GB2312" w:hAnsi="Arial Narrow"/>
          <w:color w:val="0000FF"/>
          <w:sz w:val="24"/>
        </w:rPr>
        <w:t>2</w:t>
      </w:r>
      <w:r w:rsidR="007A1860">
        <w:rPr>
          <w:rFonts w:ascii="Arial Narrow" w:eastAsia="仿宋_GB2312" w:hAnsi="Arial Narrow"/>
          <w:color w:val="0000FF"/>
          <w:sz w:val="24"/>
        </w:rPr>
        <w:t>、其他长期职工福利的性质及计算依据）</w:t>
      </w:r>
    </w:p>
    <w:p w14:paraId="6F459CA8" w14:textId="77777777" w:rsidR="00766AE6" w:rsidRDefault="007A1860">
      <w:pPr>
        <w:snapToGrid w:val="0"/>
        <w:spacing w:beforeLines="50" w:before="120" w:afterLines="90" w:after="216"/>
        <w:rPr>
          <w:rFonts w:ascii="Arial Narrow" w:eastAsia="仿宋_GB2312" w:hAnsi="Arial Narrow"/>
          <w:sz w:val="24"/>
        </w:rPr>
      </w:pPr>
      <w:commentRangeStart w:id="36"/>
      <w:r>
        <w:rPr>
          <w:rFonts w:ascii="Arial Narrow" w:eastAsia="仿宋_GB2312" w:hAnsi="Arial Narrow"/>
          <w:sz w:val="24"/>
        </w:rPr>
        <w:t>设定受益计划情况：</w:t>
      </w:r>
      <w:commentRangeEnd w:id="36"/>
      <w:r>
        <w:rPr>
          <w:rStyle w:val="af7"/>
          <w:rFonts w:ascii="Arial Narrow" w:eastAsia="仿宋_GB2312" w:hAnsi="Arial Narrow"/>
        </w:rPr>
        <w:commentReference w:id="36"/>
      </w:r>
    </w:p>
    <w:tbl>
      <w:tblPr>
        <w:tblW w:w="9072" w:type="dxa"/>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76"/>
        <w:gridCol w:w="1065"/>
        <w:gridCol w:w="1067"/>
        <w:gridCol w:w="1067"/>
        <w:gridCol w:w="1067"/>
        <w:gridCol w:w="1067"/>
        <w:gridCol w:w="1063"/>
      </w:tblGrid>
      <w:tr w:rsidR="00766AE6" w14:paraId="6D0816D6" w14:textId="77777777">
        <w:trPr>
          <w:cantSplit/>
          <w:trHeight w:val="340"/>
          <w:tblHeader/>
          <w:jc w:val="center"/>
        </w:trPr>
        <w:tc>
          <w:tcPr>
            <w:tcW w:w="1475" w:type="pct"/>
            <w:vMerge w:val="restart"/>
            <w:tcBorders>
              <w:top w:val="single" w:sz="8" w:space="0" w:color="auto"/>
              <w:bottom w:val="nil"/>
            </w:tcBorders>
            <w:shd w:val="clear" w:color="auto" w:fill="auto"/>
            <w:tcMar>
              <w:top w:w="15" w:type="dxa"/>
              <w:left w:w="108" w:type="dxa"/>
              <w:bottom w:w="0" w:type="dxa"/>
              <w:right w:w="108" w:type="dxa"/>
            </w:tcMar>
            <w:vAlign w:val="center"/>
          </w:tcPr>
          <w:p w14:paraId="4550C8C1"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
                <w:bCs/>
                <w:color w:val="000000"/>
                <w:sz w:val="18"/>
                <w:szCs w:val="18"/>
                <w:lang w:val="en-GB"/>
              </w:rPr>
              <w:t>项</w:t>
            </w:r>
            <w:r>
              <w:rPr>
                <w:rFonts w:ascii="Arial Narrow" w:eastAsia="仿宋_GB2312" w:hAnsi="Arial Narrow" w:cs="Arial"/>
                <w:b/>
                <w:bCs/>
                <w:color w:val="000000"/>
                <w:sz w:val="18"/>
                <w:szCs w:val="18"/>
                <w:lang w:val="en-GB"/>
              </w:rPr>
              <w:t xml:space="preserve"> </w:t>
            </w:r>
            <w:r>
              <w:rPr>
                <w:rFonts w:ascii="Arial Narrow" w:eastAsia="仿宋_GB2312" w:hAnsi="Arial Narrow" w:cs="Arial" w:hint="eastAsia"/>
                <w:b/>
                <w:bCs/>
                <w:color w:val="000000"/>
                <w:sz w:val="18"/>
                <w:szCs w:val="18"/>
                <w:lang w:val="en-GB"/>
              </w:rPr>
              <w:t xml:space="preserve"> </w:t>
            </w:r>
            <w:r>
              <w:rPr>
                <w:rFonts w:ascii="Arial Narrow" w:eastAsia="仿宋_GB2312" w:hAnsi="Arial Narrow" w:cs="Arial"/>
                <w:b/>
                <w:bCs/>
                <w:color w:val="000000"/>
                <w:sz w:val="18"/>
                <w:szCs w:val="18"/>
                <w:lang w:val="en-GB"/>
              </w:rPr>
              <w:t>目</w:t>
            </w:r>
          </w:p>
        </w:tc>
        <w:tc>
          <w:tcPr>
            <w:tcW w:w="1174" w:type="pct"/>
            <w:gridSpan w:val="2"/>
            <w:tcBorders>
              <w:top w:val="single" w:sz="8" w:space="0" w:color="auto"/>
              <w:bottom w:val="nil"/>
            </w:tcBorders>
            <w:shd w:val="clear" w:color="auto" w:fill="auto"/>
            <w:tcMar>
              <w:top w:w="15" w:type="dxa"/>
              <w:left w:w="108" w:type="dxa"/>
              <w:bottom w:w="0" w:type="dxa"/>
              <w:right w:w="108" w:type="dxa"/>
            </w:tcMar>
            <w:vAlign w:val="center"/>
          </w:tcPr>
          <w:p w14:paraId="47327778" w14:textId="77777777" w:rsidR="00766AE6" w:rsidRDefault="007A1860">
            <w:pPr>
              <w:widowControl/>
              <w:snapToGrid w:val="0"/>
              <w:jc w:val="center"/>
              <w:rPr>
                <w:rFonts w:ascii="Arial Narrow" w:eastAsia="仿宋_GB2312" w:hAnsi="Arial Narrow" w:cs="Arial"/>
                <w:b/>
                <w:bCs/>
                <w:color w:val="000000"/>
                <w:spacing w:val="-14"/>
                <w:sz w:val="18"/>
                <w:szCs w:val="18"/>
              </w:rPr>
            </w:pPr>
            <w:r>
              <w:rPr>
                <w:rFonts w:ascii="Arial Narrow" w:eastAsia="仿宋_GB2312" w:hAnsi="Arial Narrow" w:cs="Arial"/>
                <w:b/>
                <w:bCs/>
                <w:color w:val="000000"/>
                <w:spacing w:val="-14"/>
                <w:sz w:val="18"/>
                <w:szCs w:val="18"/>
              </w:rPr>
              <w:t>设定受益计划义务现值</w:t>
            </w:r>
            <w:r>
              <w:rPr>
                <w:rFonts w:ascii="Arial Narrow" w:eastAsia="仿宋_GB2312" w:hAnsi="Arial Narrow" w:cs="Arial"/>
                <w:b/>
                <w:bCs/>
                <w:color w:val="000000"/>
                <w:spacing w:val="-14"/>
                <w:sz w:val="18"/>
                <w:szCs w:val="18"/>
              </w:rPr>
              <w:br/>
            </w:r>
            <w:r>
              <w:rPr>
                <w:rFonts w:ascii="Arial Narrow" w:eastAsia="仿宋_GB2312" w:hAnsi="Arial Narrow" w:cs="Arial"/>
                <w:b/>
                <w:bCs/>
                <w:color w:val="0000FF"/>
                <w:spacing w:val="-14"/>
                <w:sz w:val="18"/>
                <w:szCs w:val="18"/>
              </w:rPr>
              <w:t>（不适用删除）</w:t>
            </w:r>
          </w:p>
        </w:tc>
        <w:tc>
          <w:tcPr>
            <w:tcW w:w="1175" w:type="pct"/>
            <w:gridSpan w:val="2"/>
            <w:tcBorders>
              <w:top w:val="single" w:sz="8" w:space="0" w:color="auto"/>
              <w:bottom w:val="nil"/>
            </w:tcBorders>
            <w:shd w:val="clear" w:color="auto" w:fill="auto"/>
            <w:vAlign w:val="center"/>
          </w:tcPr>
          <w:p w14:paraId="761E0AE3" w14:textId="77777777" w:rsidR="00766AE6" w:rsidRDefault="007A1860">
            <w:pPr>
              <w:widowControl/>
              <w:snapToGrid w:val="0"/>
              <w:jc w:val="center"/>
              <w:rPr>
                <w:rFonts w:ascii="Arial Narrow" w:eastAsia="仿宋_GB2312" w:hAnsi="Arial Narrow" w:cs="Arial"/>
                <w:b/>
                <w:bCs/>
                <w:color w:val="000000"/>
                <w:spacing w:val="-14"/>
                <w:sz w:val="18"/>
                <w:szCs w:val="18"/>
              </w:rPr>
            </w:pPr>
            <w:r>
              <w:rPr>
                <w:rFonts w:ascii="Arial Narrow" w:eastAsia="仿宋_GB2312" w:hAnsi="Arial Narrow" w:cs="Arial"/>
                <w:b/>
                <w:bCs/>
                <w:color w:val="000000"/>
                <w:spacing w:val="-14"/>
                <w:sz w:val="18"/>
                <w:szCs w:val="18"/>
              </w:rPr>
              <w:t>计划资产的公允价值</w:t>
            </w:r>
            <w:r>
              <w:rPr>
                <w:rFonts w:ascii="Arial Narrow" w:eastAsia="仿宋_GB2312" w:hAnsi="Arial Narrow" w:cs="Arial"/>
                <w:b/>
                <w:bCs/>
                <w:color w:val="000000"/>
                <w:spacing w:val="-14"/>
                <w:sz w:val="18"/>
                <w:szCs w:val="18"/>
              </w:rPr>
              <w:br/>
            </w:r>
            <w:r>
              <w:rPr>
                <w:rFonts w:ascii="Arial Narrow" w:eastAsia="仿宋_GB2312" w:hAnsi="Arial Narrow" w:cs="Arial"/>
                <w:b/>
                <w:bCs/>
                <w:color w:val="0000FF"/>
                <w:spacing w:val="-14"/>
                <w:sz w:val="18"/>
                <w:szCs w:val="18"/>
              </w:rPr>
              <w:t>（不适用删除）</w:t>
            </w:r>
          </w:p>
        </w:tc>
        <w:tc>
          <w:tcPr>
            <w:tcW w:w="1175" w:type="pct"/>
            <w:gridSpan w:val="2"/>
            <w:tcBorders>
              <w:top w:val="single" w:sz="8" w:space="0" w:color="auto"/>
              <w:bottom w:val="nil"/>
            </w:tcBorders>
            <w:shd w:val="clear" w:color="auto" w:fill="auto"/>
            <w:tcMar>
              <w:top w:w="15" w:type="dxa"/>
              <w:left w:w="108" w:type="dxa"/>
              <w:bottom w:w="0" w:type="dxa"/>
              <w:right w:w="108" w:type="dxa"/>
            </w:tcMar>
            <w:vAlign w:val="center"/>
          </w:tcPr>
          <w:p w14:paraId="79948D90" w14:textId="77777777" w:rsidR="00766AE6" w:rsidRDefault="007A1860">
            <w:pPr>
              <w:widowControl/>
              <w:snapToGrid w:val="0"/>
              <w:jc w:val="center"/>
              <w:rPr>
                <w:rFonts w:ascii="Arial Narrow" w:eastAsia="仿宋_GB2312" w:hAnsi="Arial Narrow" w:cs="Arial"/>
                <w:b/>
                <w:bCs/>
                <w:color w:val="000000"/>
                <w:spacing w:val="-14"/>
                <w:sz w:val="18"/>
                <w:szCs w:val="18"/>
              </w:rPr>
            </w:pPr>
            <w:r>
              <w:rPr>
                <w:rFonts w:ascii="Arial Narrow" w:eastAsia="仿宋_GB2312" w:hAnsi="Arial Narrow" w:cs="Arial"/>
                <w:b/>
                <w:bCs/>
                <w:color w:val="000000"/>
                <w:spacing w:val="-14"/>
                <w:sz w:val="18"/>
                <w:szCs w:val="18"/>
              </w:rPr>
              <w:t>设定受益计划净负债</w:t>
            </w:r>
          </w:p>
          <w:p w14:paraId="5307CB1E" w14:textId="77777777" w:rsidR="00766AE6" w:rsidRDefault="007A1860">
            <w:pPr>
              <w:widowControl/>
              <w:snapToGrid w:val="0"/>
              <w:jc w:val="center"/>
              <w:rPr>
                <w:rFonts w:ascii="Arial Narrow" w:eastAsia="仿宋_GB2312" w:hAnsi="Arial Narrow" w:cs="Arial"/>
                <w:color w:val="000000"/>
                <w:kern w:val="0"/>
                <w:sz w:val="18"/>
                <w:szCs w:val="18"/>
              </w:rPr>
            </w:pPr>
            <w:r>
              <w:rPr>
                <w:rFonts w:ascii="Arial Narrow" w:eastAsia="仿宋_GB2312" w:hAnsi="Arial Narrow" w:cs="Arial"/>
                <w:b/>
                <w:bCs/>
                <w:color w:val="000000"/>
                <w:spacing w:val="-14"/>
                <w:sz w:val="18"/>
                <w:szCs w:val="18"/>
              </w:rPr>
              <w:t>（净资产）</w:t>
            </w:r>
          </w:p>
        </w:tc>
      </w:tr>
      <w:tr w:rsidR="00766AE6" w14:paraId="4B660A2B" w14:textId="77777777">
        <w:trPr>
          <w:cantSplit/>
          <w:trHeight w:val="340"/>
          <w:tblHeader/>
          <w:jc w:val="center"/>
        </w:trPr>
        <w:tc>
          <w:tcPr>
            <w:tcW w:w="1475" w:type="pct"/>
            <w:vMerge/>
            <w:tcBorders>
              <w:top w:val="nil"/>
              <w:bottom w:val="single" w:sz="4" w:space="0" w:color="auto"/>
            </w:tcBorders>
            <w:shd w:val="clear" w:color="auto" w:fill="auto"/>
            <w:vAlign w:val="center"/>
          </w:tcPr>
          <w:p w14:paraId="6A6100E2" w14:textId="77777777" w:rsidR="00766AE6" w:rsidRDefault="00766AE6">
            <w:pPr>
              <w:widowControl/>
              <w:snapToGrid w:val="0"/>
              <w:rPr>
                <w:rFonts w:ascii="Arial Narrow" w:eastAsia="仿宋_GB2312" w:hAnsi="Arial Narrow" w:cs="Arial"/>
                <w:color w:val="000000"/>
                <w:kern w:val="0"/>
                <w:sz w:val="18"/>
                <w:szCs w:val="18"/>
              </w:rPr>
            </w:pPr>
          </w:p>
        </w:tc>
        <w:tc>
          <w:tcPr>
            <w:tcW w:w="587" w:type="pct"/>
            <w:tcBorders>
              <w:top w:val="nil"/>
              <w:bottom w:val="single" w:sz="4" w:space="0" w:color="auto"/>
            </w:tcBorders>
            <w:shd w:val="clear" w:color="auto" w:fill="auto"/>
            <w:tcMar>
              <w:top w:w="15" w:type="dxa"/>
              <w:left w:w="108" w:type="dxa"/>
              <w:bottom w:w="0" w:type="dxa"/>
              <w:right w:w="108" w:type="dxa"/>
            </w:tcMar>
            <w:vAlign w:val="center"/>
          </w:tcPr>
          <w:p w14:paraId="266BC2BB" w14:textId="77777777" w:rsidR="00766AE6" w:rsidRDefault="007A1860">
            <w:pPr>
              <w:widowControl/>
              <w:snapToGrid w:val="0"/>
              <w:jc w:val="right"/>
              <w:rPr>
                <w:rFonts w:ascii="Arial Narrow" w:eastAsia="仿宋_GB2312" w:hAnsi="Arial Narrow" w:cs="Arial"/>
                <w:color w:val="000000"/>
                <w:kern w:val="0"/>
                <w:sz w:val="18"/>
                <w:szCs w:val="18"/>
              </w:rPr>
            </w:pPr>
            <w:r>
              <w:rPr>
                <w:rFonts w:ascii="Arial Narrow" w:eastAsia="仿宋_GB2312" w:hAnsi="Arial Narrow" w:cs="Arial"/>
                <w:b/>
                <w:bCs/>
                <w:color w:val="000000"/>
                <w:sz w:val="18"/>
                <w:szCs w:val="18"/>
              </w:rPr>
              <w:t>本期金额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tcPr>
          <w:p w14:paraId="0F1A579A" w14:textId="77777777" w:rsidR="00766AE6" w:rsidRDefault="007A1860">
            <w:pPr>
              <w:widowControl/>
              <w:snapToGrid w:val="0"/>
              <w:jc w:val="right"/>
              <w:rPr>
                <w:rFonts w:ascii="Arial Narrow" w:eastAsia="仿宋_GB2312" w:hAnsi="Arial Narrow" w:cs="Arial"/>
                <w:color w:val="000000"/>
                <w:kern w:val="0"/>
                <w:sz w:val="18"/>
                <w:szCs w:val="18"/>
              </w:rPr>
            </w:pPr>
            <w:r>
              <w:rPr>
                <w:rFonts w:ascii="Arial Narrow" w:eastAsia="仿宋_GB2312" w:hAnsi="Arial Narrow" w:cs="Arial"/>
                <w:b/>
                <w:bCs/>
                <w:color w:val="000000"/>
                <w:sz w:val="18"/>
                <w:szCs w:val="18"/>
              </w:rPr>
              <w:t>上期金额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tcPr>
          <w:p w14:paraId="009F765B" w14:textId="77777777" w:rsidR="00766AE6" w:rsidRDefault="007A1860">
            <w:pPr>
              <w:widowControl/>
              <w:snapToGrid w:val="0"/>
              <w:jc w:val="right"/>
              <w:rPr>
                <w:rFonts w:ascii="Arial Narrow" w:eastAsia="仿宋_GB2312" w:hAnsi="Arial Narrow" w:cs="Arial"/>
                <w:b/>
                <w:bCs/>
                <w:color w:val="000000"/>
                <w:sz w:val="18"/>
                <w:szCs w:val="18"/>
              </w:rPr>
            </w:pPr>
            <w:r>
              <w:rPr>
                <w:rFonts w:ascii="Arial Narrow" w:eastAsia="仿宋_GB2312" w:hAnsi="Arial Narrow" w:cs="Arial"/>
                <w:b/>
                <w:bCs/>
                <w:color w:val="000000"/>
                <w:sz w:val="18"/>
                <w:szCs w:val="18"/>
              </w:rPr>
              <w:t>本期金额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tcPr>
          <w:p w14:paraId="008C3882" w14:textId="77777777" w:rsidR="00766AE6" w:rsidRDefault="007A1860">
            <w:pPr>
              <w:widowControl/>
              <w:snapToGrid w:val="0"/>
              <w:jc w:val="right"/>
              <w:rPr>
                <w:rFonts w:ascii="Arial Narrow" w:eastAsia="仿宋_GB2312" w:hAnsi="Arial Narrow" w:cs="Arial"/>
                <w:b/>
                <w:bCs/>
                <w:color w:val="000000"/>
                <w:sz w:val="18"/>
                <w:szCs w:val="18"/>
              </w:rPr>
            </w:pPr>
            <w:r>
              <w:rPr>
                <w:rFonts w:ascii="Arial Narrow" w:eastAsia="仿宋_GB2312" w:hAnsi="Arial Narrow" w:cs="Arial"/>
                <w:b/>
                <w:bCs/>
                <w:color w:val="000000"/>
                <w:sz w:val="18"/>
                <w:szCs w:val="18"/>
              </w:rPr>
              <w:t>上期金额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tcPr>
          <w:p w14:paraId="1E609697" w14:textId="77777777" w:rsidR="00766AE6" w:rsidRDefault="007A1860">
            <w:pPr>
              <w:widowControl/>
              <w:snapToGrid w:val="0"/>
              <w:jc w:val="right"/>
              <w:rPr>
                <w:rFonts w:ascii="Arial Narrow" w:eastAsia="仿宋_GB2312" w:hAnsi="Arial Narrow" w:cs="Arial"/>
                <w:color w:val="000000"/>
                <w:kern w:val="0"/>
                <w:sz w:val="18"/>
                <w:szCs w:val="18"/>
              </w:rPr>
            </w:pPr>
            <w:r>
              <w:rPr>
                <w:rFonts w:ascii="Arial Narrow" w:eastAsia="仿宋_GB2312" w:hAnsi="Arial Narrow" w:cs="Arial"/>
                <w:b/>
                <w:bCs/>
                <w:color w:val="000000"/>
                <w:sz w:val="18"/>
                <w:szCs w:val="18"/>
              </w:rPr>
              <w:t>本期金额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tcPr>
          <w:p w14:paraId="7A7DE924" w14:textId="77777777" w:rsidR="00766AE6" w:rsidRDefault="007A1860">
            <w:pPr>
              <w:widowControl/>
              <w:snapToGrid w:val="0"/>
              <w:jc w:val="right"/>
              <w:rPr>
                <w:rFonts w:ascii="Arial Narrow" w:eastAsia="仿宋_GB2312" w:hAnsi="Arial Narrow" w:cs="Arial"/>
                <w:color w:val="000000"/>
                <w:kern w:val="0"/>
                <w:sz w:val="18"/>
                <w:szCs w:val="18"/>
              </w:rPr>
            </w:pPr>
            <w:r>
              <w:rPr>
                <w:rFonts w:ascii="Arial Narrow" w:eastAsia="仿宋_GB2312" w:hAnsi="Arial Narrow" w:cs="Arial"/>
                <w:b/>
                <w:bCs/>
                <w:color w:val="000000"/>
                <w:sz w:val="18"/>
                <w:szCs w:val="18"/>
              </w:rPr>
              <w:t>上期金额</w:t>
            </w:r>
          </w:p>
        </w:tc>
      </w:tr>
      <w:tr w:rsidR="00766AE6" w14:paraId="7DEE3935" w14:textId="77777777">
        <w:trPr>
          <w:cantSplit/>
          <w:trHeight w:val="340"/>
          <w:jc w:val="center"/>
        </w:trPr>
        <w:tc>
          <w:tcPr>
            <w:tcW w:w="1475" w:type="pct"/>
            <w:tcBorders>
              <w:top w:val="single" w:sz="4" w:space="0" w:color="auto"/>
            </w:tcBorders>
            <w:shd w:val="clear" w:color="auto" w:fill="auto"/>
            <w:tcMar>
              <w:top w:w="15" w:type="dxa"/>
              <w:left w:w="108" w:type="dxa"/>
              <w:bottom w:w="0" w:type="dxa"/>
              <w:right w:w="108" w:type="dxa"/>
            </w:tcMar>
            <w:vAlign w:val="center"/>
          </w:tcPr>
          <w:p w14:paraId="24A0EE10"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一、期初余额</w:t>
            </w:r>
          </w:p>
        </w:tc>
        <w:tc>
          <w:tcPr>
            <w:tcW w:w="587" w:type="pct"/>
            <w:tcBorders>
              <w:top w:val="single" w:sz="4" w:space="0" w:color="auto"/>
            </w:tcBorders>
            <w:shd w:val="clear" w:color="auto" w:fill="auto"/>
            <w:tcMar>
              <w:top w:w="15" w:type="dxa"/>
              <w:left w:w="108" w:type="dxa"/>
              <w:bottom w:w="0" w:type="dxa"/>
              <w:right w:w="108" w:type="dxa"/>
            </w:tcMar>
            <w:vAlign w:val="center"/>
          </w:tcPr>
          <w:p w14:paraId="4CD99881"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tcBorders>
              <w:top w:val="single" w:sz="4" w:space="0" w:color="auto"/>
            </w:tcBorders>
            <w:shd w:val="clear" w:color="auto" w:fill="auto"/>
            <w:tcMar>
              <w:top w:w="15" w:type="dxa"/>
              <w:left w:w="108" w:type="dxa"/>
              <w:bottom w:w="0" w:type="dxa"/>
              <w:right w:w="108" w:type="dxa"/>
            </w:tcMar>
            <w:vAlign w:val="center"/>
          </w:tcPr>
          <w:p w14:paraId="52BC6BA6"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tcBorders>
              <w:top w:val="single" w:sz="4" w:space="0" w:color="auto"/>
            </w:tcBorders>
            <w:shd w:val="clear" w:color="auto" w:fill="auto"/>
            <w:tcMar>
              <w:top w:w="15" w:type="dxa"/>
              <w:left w:w="108" w:type="dxa"/>
              <w:bottom w:w="0" w:type="dxa"/>
              <w:right w:w="108" w:type="dxa"/>
            </w:tcMar>
            <w:vAlign w:val="center"/>
          </w:tcPr>
          <w:p w14:paraId="217A9087"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tcBorders>
              <w:top w:val="single" w:sz="4" w:space="0" w:color="auto"/>
            </w:tcBorders>
            <w:shd w:val="clear" w:color="auto" w:fill="auto"/>
            <w:tcMar>
              <w:top w:w="15" w:type="dxa"/>
              <w:left w:w="108" w:type="dxa"/>
              <w:bottom w:w="0" w:type="dxa"/>
              <w:right w:w="108" w:type="dxa"/>
            </w:tcMar>
            <w:vAlign w:val="center"/>
          </w:tcPr>
          <w:p w14:paraId="760760FC"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tcBorders>
              <w:top w:val="single" w:sz="4" w:space="0" w:color="auto"/>
            </w:tcBorders>
            <w:shd w:val="clear" w:color="auto" w:fill="auto"/>
            <w:tcMar>
              <w:top w:w="15" w:type="dxa"/>
              <w:left w:w="108" w:type="dxa"/>
              <w:bottom w:w="0" w:type="dxa"/>
              <w:right w:w="108" w:type="dxa"/>
            </w:tcMar>
            <w:vAlign w:val="center"/>
          </w:tcPr>
          <w:p w14:paraId="14208A80"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tcBorders>
              <w:top w:val="single" w:sz="4" w:space="0" w:color="auto"/>
            </w:tcBorders>
            <w:shd w:val="clear" w:color="auto" w:fill="auto"/>
            <w:tcMar>
              <w:top w:w="15" w:type="dxa"/>
              <w:left w:w="108" w:type="dxa"/>
              <w:bottom w:w="0" w:type="dxa"/>
              <w:right w:w="108" w:type="dxa"/>
            </w:tcMar>
            <w:vAlign w:val="center"/>
          </w:tcPr>
          <w:p w14:paraId="3F6E1A28"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3BA9E29F" w14:textId="77777777">
        <w:trPr>
          <w:cantSplit/>
          <w:trHeight w:val="340"/>
          <w:jc w:val="center"/>
        </w:trPr>
        <w:tc>
          <w:tcPr>
            <w:tcW w:w="1475" w:type="pct"/>
            <w:shd w:val="clear" w:color="auto" w:fill="auto"/>
            <w:tcMar>
              <w:top w:w="15" w:type="dxa"/>
              <w:left w:w="108" w:type="dxa"/>
              <w:bottom w:w="0" w:type="dxa"/>
              <w:right w:w="108" w:type="dxa"/>
            </w:tcMar>
            <w:vAlign w:val="center"/>
          </w:tcPr>
          <w:p w14:paraId="3715ADCD"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二、计入当期损益的设定受益成本</w:t>
            </w:r>
          </w:p>
        </w:tc>
        <w:tc>
          <w:tcPr>
            <w:tcW w:w="587" w:type="pct"/>
            <w:shd w:val="clear" w:color="auto" w:fill="auto"/>
            <w:tcMar>
              <w:top w:w="15" w:type="dxa"/>
              <w:left w:w="108" w:type="dxa"/>
              <w:bottom w:w="0" w:type="dxa"/>
              <w:right w:w="108" w:type="dxa"/>
            </w:tcMar>
            <w:vAlign w:val="center"/>
          </w:tcPr>
          <w:p w14:paraId="55B95B93"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2FB08E5"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339101A6"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5CF90995"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58F16F85"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1502BB7"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50391F2E" w14:textId="77777777">
        <w:trPr>
          <w:cantSplit/>
          <w:trHeight w:val="340"/>
          <w:jc w:val="center"/>
        </w:trPr>
        <w:tc>
          <w:tcPr>
            <w:tcW w:w="1475" w:type="pct"/>
            <w:shd w:val="clear" w:color="auto" w:fill="auto"/>
            <w:tcMar>
              <w:top w:w="15" w:type="dxa"/>
              <w:left w:w="108" w:type="dxa"/>
              <w:bottom w:w="0" w:type="dxa"/>
              <w:right w:w="108" w:type="dxa"/>
            </w:tcMar>
            <w:vAlign w:val="center"/>
          </w:tcPr>
          <w:p w14:paraId="7F67D11D"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1</w:t>
            </w:r>
            <w:r>
              <w:rPr>
                <w:rFonts w:ascii="Arial Narrow" w:eastAsia="仿宋_GB2312" w:hAnsi="Arial Narrow" w:cs="Arial"/>
                <w:bCs/>
                <w:color w:val="000000"/>
                <w:sz w:val="18"/>
                <w:szCs w:val="18"/>
              </w:rPr>
              <w:t>．当期服务成本</w:t>
            </w:r>
          </w:p>
        </w:tc>
        <w:tc>
          <w:tcPr>
            <w:tcW w:w="587" w:type="pct"/>
            <w:shd w:val="clear" w:color="auto" w:fill="auto"/>
            <w:tcMar>
              <w:top w:w="15" w:type="dxa"/>
              <w:left w:w="108" w:type="dxa"/>
              <w:bottom w:w="0" w:type="dxa"/>
              <w:right w:w="108" w:type="dxa"/>
            </w:tcMar>
            <w:vAlign w:val="center"/>
          </w:tcPr>
          <w:p w14:paraId="4CCE4031"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F817EFB"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5F11B3B"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4DAE7B2D"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39B857E5"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7010D144"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1D4BFFF0" w14:textId="77777777">
        <w:trPr>
          <w:cantSplit/>
          <w:trHeight w:val="340"/>
          <w:jc w:val="center"/>
        </w:trPr>
        <w:tc>
          <w:tcPr>
            <w:tcW w:w="1475" w:type="pct"/>
            <w:shd w:val="clear" w:color="auto" w:fill="auto"/>
            <w:tcMar>
              <w:top w:w="15" w:type="dxa"/>
              <w:left w:w="108" w:type="dxa"/>
              <w:bottom w:w="0" w:type="dxa"/>
              <w:right w:w="108" w:type="dxa"/>
            </w:tcMar>
            <w:vAlign w:val="center"/>
          </w:tcPr>
          <w:p w14:paraId="3A6DFCC1"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2</w:t>
            </w:r>
            <w:r>
              <w:rPr>
                <w:rFonts w:ascii="Arial Narrow" w:eastAsia="仿宋_GB2312" w:hAnsi="Arial Narrow" w:cs="Arial"/>
                <w:bCs/>
                <w:color w:val="000000"/>
                <w:sz w:val="18"/>
                <w:szCs w:val="18"/>
              </w:rPr>
              <w:t>．过去服务成本</w:t>
            </w:r>
          </w:p>
        </w:tc>
        <w:tc>
          <w:tcPr>
            <w:tcW w:w="587" w:type="pct"/>
            <w:shd w:val="clear" w:color="auto" w:fill="auto"/>
            <w:tcMar>
              <w:top w:w="15" w:type="dxa"/>
              <w:left w:w="108" w:type="dxa"/>
              <w:bottom w:w="0" w:type="dxa"/>
              <w:right w:w="108" w:type="dxa"/>
            </w:tcMar>
            <w:vAlign w:val="center"/>
          </w:tcPr>
          <w:p w14:paraId="2886582C"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4F16494"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7BAC5E60"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1EAD7633"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7F9C3699"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6E79501"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30314818" w14:textId="77777777">
        <w:trPr>
          <w:cantSplit/>
          <w:trHeight w:val="340"/>
          <w:jc w:val="center"/>
        </w:trPr>
        <w:tc>
          <w:tcPr>
            <w:tcW w:w="1475" w:type="pct"/>
            <w:shd w:val="clear" w:color="auto" w:fill="auto"/>
            <w:tcMar>
              <w:top w:w="15" w:type="dxa"/>
              <w:left w:w="108" w:type="dxa"/>
              <w:bottom w:w="0" w:type="dxa"/>
              <w:right w:w="108" w:type="dxa"/>
            </w:tcMar>
            <w:vAlign w:val="center"/>
          </w:tcPr>
          <w:p w14:paraId="07A652FD"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3</w:t>
            </w:r>
            <w:r>
              <w:rPr>
                <w:rFonts w:ascii="Arial Narrow" w:eastAsia="仿宋_GB2312" w:hAnsi="Arial Narrow" w:cs="Arial"/>
                <w:bCs/>
                <w:color w:val="000000"/>
                <w:sz w:val="18"/>
                <w:szCs w:val="18"/>
              </w:rPr>
              <w:t>．结算利得（损失以</w:t>
            </w:r>
            <w:r>
              <w:rPr>
                <w:rFonts w:ascii="Arial Narrow" w:eastAsia="仿宋_GB2312" w:hAnsi="Arial Narrow" w:cs="Arial"/>
                <w:bCs/>
                <w:color w:val="000000"/>
                <w:sz w:val="18"/>
                <w:szCs w:val="18"/>
              </w:rPr>
              <w:t>“</w:t>
            </w:r>
            <w:r>
              <w:rPr>
                <w:rFonts w:ascii="Arial Narrow" w:eastAsia="仿宋_GB2312" w:hAnsi="Arial Narrow" w:cs="Arial"/>
                <w:bCs/>
                <w:color w:val="000000"/>
                <w:sz w:val="18"/>
                <w:szCs w:val="18"/>
                <w:lang w:val="en-GB"/>
              </w:rPr>
              <w:t>-</w:t>
            </w:r>
            <w:r>
              <w:rPr>
                <w:rFonts w:ascii="Arial Narrow" w:eastAsia="仿宋_GB2312" w:hAnsi="Arial Narrow" w:cs="Arial"/>
                <w:bCs/>
                <w:color w:val="000000"/>
                <w:sz w:val="18"/>
                <w:szCs w:val="18"/>
              </w:rPr>
              <w:t>”</w:t>
            </w:r>
            <w:r>
              <w:rPr>
                <w:rFonts w:ascii="Arial Narrow" w:eastAsia="仿宋_GB2312" w:hAnsi="Arial Narrow" w:cs="Arial"/>
                <w:bCs/>
                <w:color w:val="000000"/>
                <w:sz w:val="18"/>
                <w:szCs w:val="18"/>
              </w:rPr>
              <w:t>表示）</w:t>
            </w:r>
          </w:p>
        </w:tc>
        <w:tc>
          <w:tcPr>
            <w:tcW w:w="587" w:type="pct"/>
            <w:shd w:val="clear" w:color="auto" w:fill="auto"/>
            <w:tcMar>
              <w:top w:w="15" w:type="dxa"/>
              <w:left w:w="108" w:type="dxa"/>
              <w:bottom w:w="0" w:type="dxa"/>
              <w:right w:w="108" w:type="dxa"/>
            </w:tcMar>
            <w:vAlign w:val="center"/>
          </w:tcPr>
          <w:p w14:paraId="12CA5B40"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781B6796"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E61CE51"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1934D7C3"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1B46219E"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6C8472B4"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1499BD1B" w14:textId="77777777">
        <w:trPr>
          <w:cantSplit/>
          <w:trHeight w:val="340"/>
          <w:jc w:val="center"/>
        </w:trPr>
        <w:tc>
          <w:tcPr>
            <w:tcW w:w="1475" w:type="pct"/>
            <w:shd w:val="clear" w:color="auto" w:fill="auto"/>
            <w:tcMar>
              <w:top w:w="15" w:type="dxa"/>
              <w:left w:w="108" w:type="dxa"/>
              <w:bottom w:w="0" w:type="dxa"/>
              <w:right w:w="108" w:type="dxa"/>
            </w:tcMar>
            <w:vAlign w:val="center"/>
          </w:tcPr>
          <w:p w14:paraId="6DA79F5A"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4</w:t>
            </w:r>
            <w:r>
              <w:rPr>
                <w:rFonts w:ascii="Arial Narrow" w:eastAsia="仿宋_GB2312" w:hAnsi="Arial Narrow" w:cs="Arial"/>
                <w:bCs/>
                <w:color w:val="000000"/>
                <w:sz w:val="18"/>
                <w:szCs w:val="18"/>
              </w:rPr>
              <w:t>．利息净额</w:t>
            </w:r>
          </w:p>
        </w:tc>
        <w:tc>
          <w:tcPr>
            <w:tcW w:w="587" w:type="pct"/>
            <w:shd w:val="clear" w:color="auto" w:fill="auto"/>
            <w:tcMar>
              <w:top w:w="15" w:type="dxa"/>
              <w:left w:w="108" w:type="dxa"/>
              <w:bottom w:w="0" w:type="dxa"/>
              <w:right w:w="108" w:type="dxa"/>
            </w:tcMar>
            <w:vAlign w:val="center"/>
          </w:tcPr>
          <w:p w14:paraId="52992958"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58D3F34D"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5629C51C"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1B7BB1D8"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736269CE"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18208D6"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3D8A91FC" w14:textId="77777777">
        <w:trPr>
          <w:cantSplit/>
          <w:trHeight w:val="340"/>
          <w:jc w:val="center"/>
        </w:trPr>
        <w:tc>
          <w:tcPr>
            <w:tcW w:w="1475" w:type="pct"/>
            <w:shd w:val="clear" w:color="auto" w:fill="auto"/>
            <w:tcMar>
              <w:top w:w="15" w:type="dxa"/>
              <w:left w:w="108" w:type="dxa"/>
              <w:bottom w:w="0" w:type="dxa"/>
              <w:right w:w="108" w:type="dxa"/>
            </w:tcMar>
            <w:vAlign w:val="center"/>
          </w:tcPr>
          <w:p w14:paraId="68F87399"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三、计入其他综合收益的设定受益成本</w:t>
            </w:r>
          </w:p>
        </w:tc>
        <w:tc>
          <w:tcPr>
            <w:tcW w:w="587" w:type="pct"/>
            <w:shd w:val="clear" w:color="auto" w:fill="auto"/>
            <w:tcMar>
              <w:top w:w="15" w:type="dxa"/>
              <w:left w:w="108" w:type="dxa"/>
              <w:bottom w:w="0" w:type="dxa"/>
              <w:right w:w="108" w:type="dxa"/>
            </w:tcMar>
            <w:vAlign w:val="center"/>
          </w:tcPr>
          <w:p w14:paraId="1E7796AA"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6CDBC8AE"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6AE9BA5"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3395DA17"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16DC7355"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2414897"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00771988" w14:textId="77777777">
        <w:trPr>
          <w:cantSplit/>
          <w:trHeight w:val="340"/>
          <w:jc w:val="center"/>
        </w:trPr>
        <w:tc>
          <w:tcPr>
            <w:tcW w:w="1475" w:type="pct"/>
            <w:shd w:val="clear" w:color="auto" w:fill="auto"/>
            <w:tcMar>
              <w:top w:w="15" w:type="dxa"/>
              <w:left w:w="108" w:type="dxa"/>
              <w:bottom w:w="0" w:type="dxa"/>
              <w:right w:w="108" w:type="dxa"/>
            </w:tcMar>
            <w:vAlign w:val="center"/>
          </w:tcPr>
          <w:p w14:paraId="080F552E"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设定受益计划净负债（净资产）的重新计量</w:t>
            </w:r>
          </w:p>
        </w:tc>
        <w:tc>
          <w:tcPr>
            <w:tcW w:w="587" w:type="pct"/>
            <w:shd w:val="clear" w:color="auto" w:fill="auto"/>
            <w:tcMar>
              <w:top w:w="15" w:type="dxa"/>
              <w:left w:w="108" w:type="dxa"/>
              <w:bottom w:w="0" w:type="dxa"/>
              <w:right w:w="108" w:type="dxa"/>
            </w:tcMar>
            <w:vAlign w:val="center"/>
          </w:tcPr>
          <w:p w14:paraId="4F437703"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6A399BDC"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3F1D24BC"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5C1703A8"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79F4292E"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6DCD228"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4D172086" w14:textId="77777777">
        <w:trPr>
          <w:cantSplit/>
          <w:trHeight w:val="340"/>
          <w:jc w:val="center"/>
        </w:trPr>
        <w:tc>
          <w:tcPr>
            <w:tcW w:w="1475" w:type="pct"/>
            <w:shd w:val="clear" w:color="auto" w:fill="auto"/>
            <w:tcMar>
              <w:top w:w="15" w:type="dxa"/>
              <w:left w:w="108" w:type="dxa"/>
              <w:bottom w:w="0" w:type="dxa"/>
              <w:right w:w="108" w:type="dxa"/>
            </w:tcMar>
            <w:vAlign w:val="center"/>
          </w:tcPr>
          <w:p w14:paraId="741B3771"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1</w:t>
            </w:r>
            <w:r>
              <w:rPr>
                <w:rFonts w:ascii="Arial Narrow" w:eastAsia="仿宋_GB2312" w:hAnsi="Arial Narrow" w:cs="Arial"/>
                <w:bCs/>
                <w:color w:val="000000"/>
                <w:sz w:val="18"/>
                <w:szCs w:val="18"/>
              </w:rPr>
              <w:t>．精算利得（损失以</w:t>
            </w:r>
            <w:r>
              <w:rPr>
                <w:rFonts w:ascii="Arial Narrow" w:eastAsia="仿宋_GB2312" w:hAnsi="Arial Narrow" w:cs="Arial"/>
                <w:bCs/>
                <w:color w:val="000000"/>
                <w:sz w:val="18"/>
                <w:szCs w:val="18"/>
              </w:rPr>
              <w:t>“</w:t>
            </w:r>
            <w:r>
              <w:rPr>
                <w:rFonts w:ascii="Arial Narrow" w:eastAsia="仿宋_GB2312" w:hAnsi="Arial Narrow" w:cs="Arial"/>
                <w:bCs/>
                <w:color w:val="000000"/>
                <w:sz w:val="18"/>
                <w:szCs w:val="18"/>
                <w:lang w:val="en-GB"/>
              </w:rPr>
              <w:t>-</w:t>
            </w:r>
            <w:r>
              <w:rPr>
                <w:rFonts w:ascii="Arial Narrow" w:eastAsia="仿宋_GB2312" w:hAnsi="Arial Narrow" w:cs="Arial"/>
                <w:bCs/>
                <w:color w:val="000000"/>
                <w:sz w:val="18"/>
                <w:szCs w:val="18"/>
              </w:rPr>
              <w:t>”</w:t>
            </w:r>
            <w:r>
              <w:rPr>
                <w:rFonts w:ascii="Arial Narrow" w:eastAsia="仿宋_GB2312" w:hAnsi="Arial Narrow" w:cs="Arial"/>
                <w:bCs/>
                <w:color w:val="000000"/>
                <w:sz w:val="18"/>
                <w:szCs w:val="18"/>
              </w:rPr>
              <w:t>表示）</w:t>
            </w:r>
          </w:p>
        </w:tc>
        <w:tc>
          <w:tcPr>
            <w:tcW w:w="587" w:type="pct"/>
            <w:shd w:val="clear" w:color="auto" w:fill="auto"/>
            <w:tcMar>
              <w:top w:w="15" w:type="dxa"/>
              <w:left w:w="108" w:type="dxa"/>
              <w:bottom w:w="0" w:type="dxa"/>
              <w:right w:w="108" w:type="dxa"/>
            </w:tcMar>
            <w:vAlign w:val="center"/>
          </w:tcPr>
          <w:p w14:paraId="532ADD5E"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E7B3325"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765DDAB"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29F5D10C"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566190BA"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77FA0177"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370B9A8D" w14:textId="77777777">
        <w:trPr>
          <w:cantSplit/>
          <w:trHeight w:val="340"/>
          <w:jc w:val="center"/>
        </w:trPr>
        <w:tc>
          <w:tcPr>
            <w:tcW w:w="1475" w:type="pct"/>
            <w:shd w:val="clear" w:color="auto" w:fill="auto"/>
            <w:tcMar>
              <w:top w:w="15" w:type="dxa"/>
              <w:left w:w="108" w:type="dxa"/>
              <w:bottom w:w="0" w:type="dxa"/>
              <w:right w:w="108" w:type="dxa"/>
            </w:tcMar>
            <w:vAlign w:val="center"/>
          </w:tcPr>
          <w:p w14:paraId="0B479CE9"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2</w:t>
            </w:r>
            <w:r>
              <w:rPr>
                <w:rFonts w:ascii="Arial Narrow" w:eastAsia="仿宋_GB2312" w:hAnsi="Arial Narrow" w:cs="Arial"/>
                <w:bCs/>
                <w:color w:val="000000"/>
                <w:sz w:val="18"/>
                <w:szCs w:val="18"/>
              </w:rPr>
              <w:t>．计划资产的回报（计入利息净额的除外）</w:t>
            </w:r>
          </w:p>
        </w:tc>
        <w:tc>
          <w:tcPr>
            <w:tcW w:w="587" w:type="pct"/>
            <w:shd w:val="clear" w:color="auto" w:fill="auto"/>
            <w:tcMar>
              <w:top w:w="15" w:type="dxa"/>
              <w:left w:w="108" w:type="dxa"/>
              <w:bottom w:w="0" w:type="dxa"/>
              <w:right w:w="108" w:type="dxa"/>
            </w:tcMar>
            <w:vAlign w:val="center"/>
          </w:tcPr>
          <w:p w14:paraId="555B3D28"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8460F4F"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2C61322"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23D8B321"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4B5CC02B"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04520E4"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393469B2" w14:textId="77777777">
        <w:trPr>
          <w:cantSplit/>
          <w:trHeight w:val="340"/>
          <w:jc w:val="center"/>
        </w:trPr>
        <w:tc>
          <w:tcPr>
            <w:tcW w:w="1475" w:type="pct"/>
            <w:shd w:val="clear" w:color="auto" w:fill="auto"/>
            <w:tcMar>
              <w:top w:w="15" w:type="dxa"/>
              <w:left w:w="108" w:type="dxa"/>
              <w:bottom w:w="0" w:type="dxa"/>
              <w:right w:w="108" w:type="dxa"/>
            </w:tcMar>
            <w:vAlign w:val="center"/>
          </w:tcPr>
          <w:p w14:paraId="5334F740"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3</w:t>
            </w:r>
            <w:r>
              <w:rPr>
                <w:rFonts w:ascii="Arial Narrow" w:eastAsia="仿宋_GB2312" w:hAnsi="Arial Narrow" w:cs="Arial"/>
                <w:bCs/>
                <w:color w:val="000000"/>
                <w:sz w:val="18"/>
                <w:szCs w:val="18"/>
              </w:rPr>
              <w:t>．资产上限影响的变动（计入利息净额的除外）</w:t>
            </w:r>
          </w:p>
        </w:tc>
        <w:tc>
          <w:tcPr>
            <w:tcW w:w="587" w:type="pct"/>
            <w:shd w:val="clear" w:color="auto" w:fill="auto"/>
            <w:tcMar>
              <w:top w:w="15" w:type="dxa"/>
              <w:left w:w="108" w:type="dxa"/>
              <w:bottom w:w="0" w:type="dxa"/>
              <w:right w:w="108" w:type="dxa"/>
            </w:tcMar>
            <w:vAlign w:val="center"/>
          </w:tcPr>
          <w:p w14:paraId="31FE3EE6"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01BFBF92"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3424F87D"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095DB2F3"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6AA6CF18"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C63BC1D"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7DE77E98" w14:textId="77777777">
        <w:trPr>
          <w:cantSplit/>
          <w:trHeight w:val="340"/>
          <w:jc w:val="center"/>
        </w:trPr>
        <w:tc>
          <w:tcPr>
            <w:tcW w:w="1475" w:type="pct"/>
            <w:shd w:val="clear" w:color="auto" w:fill="auto"/>
            <w:tcMar>
              <w:top w:w="15" w:type="dxa"/>
              <w:left w:w="108" w:type="dxa"/>
              <w:bottom w:w="0" w:type="dxa"/>
              <w:right w:w="108" w:type="dxa"/>
            </w:tcMar>
            <w:vAlign w:val="center"/>
          </w:tcPr>
          <w:p w14:paraId="2AC79E3E"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四、其他变动</w:t>
            </w:r>
          </w:p>
        </w:tc>
        <w:tc>
          <w:tcPr>
            <w:tcW w:w="587" w:type="pct"/>
            <w:shd w:val="clear" w:color="auto" w:fill="auto"/>
            <w:tcMar>
              <w:top w:w="15" w:type="dxa"/>
              <w:left w:w="108" w:type="dxa"/>
              <w:bottom w:w="0" w:type="dxa"/>
              <w:right w:w="108" w:type="dxa"/>
            </w:tcMar>
            <w:vAlign w:val="center"/>
          </w:tcPr>
          <w:p w14:paraId="470E7C6D"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1C83B84"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99FE93B"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16C351B4"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5E2234FD"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6157BC81"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49C2FD6C" w14:textId="77777777">
        <w:trPr>
          <w:cantSplit/>
          <w:trHeight w:val="340"/>
          <w:jc w:val="center"/>
        </w:trPr>
        <w:tc>
          <w:tcPr>
            <w:tcW w:w="1475" w:type="pct"/>
            <w:shd w:val="clear" w:color="auto" w:fill="auto"/>
            <w:tcMar>
              <w:top w:w="15" w:type="dxa"/>
              <w:left w:w="108" w:type="dxa"/>
              <w:bottom w:w="0" w:type="dxa"/>
              <w:right w:w="108" w:type="dxa"/>
            </w:tcMar>
            <w:vAlign w:val="center"/>
          </w:tcPr>
          <w:p w14:paraId="34F09657"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1</w:t>
            </w:r>
            <w:r>
              <w:rPr>
                <w:rFonts w:ascii="Arial Narrow" w:eastAsia="仿宋_GB2312" w:hAnsi="Arial Narrow" w:cs="Arial"/>
                <w:bCs/>
                <w:color w:val="000000"/>
                <w:sz w:val="18"/>
                <w:szCs w:val="18"/>
              </w:rPr>
              <w:t>．结算时消除的负债</w:t>
            </w:r>
          </w:p>
        </w:tc>
        <w:tc>
          <w:tcPr>
            <w:tcW w:w="587" w:type="pct"/>
            <w:shd w:val="clear" w:color="auto" w:fill="auto"/>
            <w:tcMar>
              <w:top w:w="15" w:type="dxa"/>
              <w:left w:w="108" w:type="dxa"/>
              <w:bottom w:w="0" w:type="dxa"/>
              <w:right w:w="108" w:type="dxa"/>
            </w:tcMar>
            <w:vAlign w:val="center"/>
          </w:tcPr>
          <w:p w14:paraId="0CC44AAB"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61714B66"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52667A9F"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407AF530"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481CFA98"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AC66FFD"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6B06AB82" w14:textId="77777777">
        <w:trPr>
          <w:cantSplit/>
          <w:trHeight w:val="340"/>
          <w:jc w:val="center"/>
        </w:trPr>
        <w:tc>
          <w:tcPr>
            <w:tcW w:w="1475" w:type="pct"/>
            <w:shd w:val="clear" w:color="auto" w:fill="auto"/>
            <w:tcMar>
              <w:top w:w="15" w:type="dxa"/>
              <w:left w:w="108" w:type="dxa"/>
              <w:bottom w:w="0" w:type="dxa"/>
              <w:right w:w="108" w:type="dxa"/>
            </w:tcMar>
            <w:vAlign w:val="center"/>
          </w:tcPr>
          <w:p w14:paraId="58810122"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2</w:t>
            </w:r>
            <w:r>
              <w:rPr>
                <w:rFonts w:ascii="Arial Narrow" w:eastAsia="仿宋_GB2312" w:hAnsi="Arial Narrow" w:cs="Arial"/>
                <w:bCs/>
                <w:color w:val="000000"/>
                <w:sz w:val="18"/>
                <w:szCs w:val="18"/>
              </w:rPr>
              <w:t>．已支付的福利</w:t>
            </w:r>
          </w:p>
        </w:tc>
        <w:tc>
          <w:tcPr>
            <w:tcW w:w="587" w:type="pct"/>
            <w:shd w:val="clear" w:color="auto" w:fill="auto"/>
            <w:tcMar>
              <w:top w:w="15" w:type="dxa"/>
              <w:left w:w="108" w:type="dxa"/>
              <w:bottom w:w="0" w:type="dxa"/>
              <w:right w:w="108" w:type="dxa"/>
            </w:tcMar>
            <w:vAlign w:val="center"/>
          </w:tcPr>
          <w:p w14:paraId="68155A94"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640C8D1"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E64C6BA"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0B28AE62"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32B68CCA"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043FB26"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58374E03" w14:textId="77777777">
        <w:trPr>
          <w:cantSplit/>
          <w:trHeight w:val="340"/>
          <w:jc w:val="center"/>
        </w:trPr>
        <w:tc>
          <w:tcPr>
            <w:tcW w:w="1475" w:type="pct"/>
            <w:shd w:val="clear" w:color="auto" w:fill="auto"/>
            <w:tcMar>
              <w:top w:w="15" w:type="dxa"/>
              <w:left w:w="108" w:type="dxa"/>
              <w:bottom w:w="0" w:type="dxa"/>
              <w:right w:w="108" w:type="dxa"/>
            </w:tcMar>
            <w:vAlign w:val="center"/>
          </w:tcPr>
          <w:p w14:paraId="79EE77BC"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w:t>
            </w:r>
          </w:p>
        </w:tc>
        <w:tc>
          <w:tcPr>
            <w:tcW w:w="587" w:type="pct"/>
            <w:shd w:val="clear" w:color="auto" w:fill="auto"/>
            <w:tcMar>
              <w:top w:w="15" w:type="dxa"/>
              <w:left w:w="108" w:type="dxa"/>
              <w:bottom w:w="0" w:type="dxa"/>
              <w:right w:w="108" w:type="dxa"/>
            </w:tcMar>
            <w:vAlign w:val="center"/>
          </w:tcPr>
          <w:p w14:paraId="4C745B83"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6E77FF1"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A2401BE"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72638A8C"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6FC7035C"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0D8CCD8"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79F50B16" w14:textId="77777777">
        <w:trPr>
          <w:cantSplit/>
          <w:trHeight w:val="340"/>
          <w:jc w:val="center"/>
        </w:trPr>
        <w:tc>
          <w:tcPr>
            <w:tcW w:w="1475" w:type="pct"/>
            <w:tcBorders>
              <w:bottom w:val="single" w:sz="8" w:space="0" w:color="auto"/>
            </w:tcBorders>
            <w:shd w:val="clear" w:color="auto" w:fill="auto"/>
            <w:tcMar>
              <w:top w:w="15" w:type="dxa"/>
              <w:left w:w="108" w:type="dxa"/>
              <w:bottom w:w="0" w:type="dxa"/>
              <w:right w:w="108" w:type="dxa"/>
            </w:tcMar>
            <w:vAlign w:val="center"/>
          </w:tcPr>
          <w:p w14:paraId="5CB8B73C" w14:textId="77777777" w:rsidR="00766AE6" w:rsidRDefault="007A1860">
            <w:pPr>
              <w:widowControl/>
              <w:snapToGrid w:val="0"/>
              <w:rPr>
                <w:rFonts w:ascii="Arial Narrow" w:eastAsia="仿宋_GB2312" w:hAnsi="Arial Narrow" w:cs="Arial"/>
                <w:b/>
                <w:color w:val="000000"/>
                <w:kern w:val="0"/>
                <w:sz w:val="18"/>
                <w:szCs w:val="18"/>
              </w:rPr>
            </w:pPr>
            <w:r>
              <w:rPr>
                <w:rFonts w:ascii="Arial Narrow" w:eastAsia="仿宋_GB2312" w:hAnsi="Arial Narrow" w:cs="Arial"/>
                <w:b/>
                <w:bCs/>
                <w:color w:val="000000"/>
                <w:sz w:val="18"/>
                <w:szCs w:val="18"/>
              </w:rPr>
              <w:t>五、期末余额</w:t>
            </w:r>
          </w:p>
        </w:tc>
        <w:tc>
          <w:tcPr>
            <w:tcW w:w="587" w:type="pct"/>
            <w:tcBorders>
              <w:bottom w:val="single" w:sz="8" w:space="0" w:color="auto"/>
            </w:tcBorders>
            <w:shd w:val="clear" w:color="auto" w:fill="auto"/>
            <w:tcMar>
              <w:top w:w="15" w:type="dxa"/>
              <w:left w:w="108" w:type="dxa"/>
              <w:bottom w:w="0" w:type="dxa"/>
              <w:right w:w="108" w:type="dxa"/>
            </w:tcMar>
            <w:vAlign w:val="center"/>
          </w:tcPr>
          <w:p w14:paraId="355A5316" w14:textId="77777777" w:rsidR="00766AE6" w:rsidRDefault="00766AE6">
            <w:pPr>
              <w:widowControl/>
              <w:snapToGrid w:val="0"/>
              <w:jc w:val="right"/>
              <w:rPr>
                <w:rFonts w:ascii="Arial Narrow" w:eastAsia="仿宋_GB2312" w:hAnsi="Arial Narrow" w:cs="Arial"/>
                <w:b/>
                <w:color w:val="000000"/>
                <w:kern w:val="0"/>
                <w:sz w:val="18"/>
                <w:szCs w:val="18"/>
              </w:rPr>
            </w:pPr>
          </w:p>
        </w:tc>
        <w:tc>
          <w:tcPr>
            <w:tcW w:w="588" w:type="pct"/>
            <w:tcBorders>
              <w:bottom w:val="single" w:sz="8" w:space="0" w:color="auto"/>
            </w:tcBorders>
            <w:shd w:val="clear" w:color="auto" w:fill="auto"/>
            <w:tcMar>
              <w:top w:w="15" w:type="dxa"/>
              <w:left w:w="108" w:type="dxa"/>
              <w:bottom w:w="0" w:type="dxa"/>
              <w:right w:w="108" w:type="dxa"/>
            </w:tcMar>
            <w:vAlign w:val="center"/>
          </w:tcPr>
          <w:p w14:paraId="6532481C" w14:textId="77777777" w:rsidR="00766AE6" w:rsidRDefault="00766AE6">
            <w:pPr>
              <w:widowControl/>
              <w:snapToGrid w:val="0"/>
              <w:jc w:val="right"/>
              <w:rPr>
                <w:rFonts w:ascii="Arial Narrow" w:eastAsia="仿宋_GB2312" w:hAnsi="Arial Narrow" w:cs="Arial"/>
                <w:b/>
                <w:color w:val="000000"/>
                <w:kern w:val="0"/>
                <w:sz w:val="18"/>
                <w:szCs w:val="18"/>
              </w:rPr>
            </w:pPr>
          </w:p>
        </w:tc>
        <w:tc>
          <w:tcPr>
            <w:tcW w:w="588" w:type="pct"/>
            <w:tcBorders>
              <w:bottom w:val="single" w:sz="8" w:space="0" w:color="auto"/>
            </w:tcBorders>
            <w:shd w:val="clear" w:color="auto" w:fill="auto"/>
            <w:tcMar>
              <w:top w:w="15" w:type="dxa"/>
              <w:left w:w="108" w:type="dxa"/>
              <w:bottom w:w="0" w:type="dxa"/>
              <w:right w:w="108" w:type="dxa"/>
            </w:tcMar>
            <w:vAlign w:val="center"/>
          </w:tcPr>
          <w:p w14:paraId="55054133" w14:textId="77777777" w:rsidR="00766AE6" w:rsidRDefault="00766AE6">
            <w:pPr>
              <w:widowControl/>
              <w:snapToGrid w:val="0"/>
              <w:jc w:val="right"/>
              <w:rPr>
                <w:rFonts w:ascii="Arial Narrow" w:eastAsia="仿宋_GB2312" w:hAnsi="Arial Narrow" w:cs="Arial"/>
                <w:b/>
                <w:color w:val="000000"/>
                <w:sz w:val="18"/>
                <w:szCs w:val="18"/>
                <w:lang w:val="en-GB"/>
              </w:rPr>
            </w:pPr>
          </w:p>
        </w:tc>
        <w:tc>
          <w:tcPr>
            <w:tcW w:w="588" w:type="pct"/>
            <w:tcBorders>
              <w:bottom w:val="single" w:sz="8" w:space="0" w:color="auto"/>
            </w:tcBorders>
            <w:shd w:val="clear" w:color="auto" w:fill="auto"/>
            <w:tcMar>
              <w:top w:w="15" w:type="dxa"/>
              <w:left w:w="108" w:type="dxa"/>
              <w:bottom w:w="0" w:type="dxa"/>
              <w:right w:w="108" w:type="dxa"/>
            </w:tcMar>
            <w:vAlign w:val="center"/>
          </w:tcPr>
          <w:p w14:paraId="45A31200" w14:textId="77777777" w:rsidR="00766AE6" w:rsidRDefault="00766AE6">
            <w:pPr>
              <w:widowControl/>
              <w:snapToGrid w:val="0"/>
              <w:jc w:val="right"/>
              <w:rPr>
                <w:rFonts w:ascii="Arial Narrow" w:eastAsia="仿宋_GB2312" w:hAnsi="Arial Narrow" w:cs="Arial"/>
                <w:b/>
                <w:color w:val="000000"/>
                <w:sz w:val="18"/>
                <w:szCs w:val="18"/>
                <w:lang w:val="en-GB"/>
              </w:rPr>
            </w:pPr>
          </w:p>
        </w:tc>
        <w:tc>
          <w:tcPr>
            <w:tcW w:w="588" w:type="pct"/>
            <w:tcBorders>
              <w:bottom w:val="single" w:sz="8" w:space="0" w:color="auto"/>
            </w:tcBorders>
            <w:shd w:val="clear" w:color="auto" w:fill="auto"/>
            <w:tcMar>
              <w:top w:w="15" w:type="dxa"/>
              <w:left w:w="108" w:type="dxa"/>
              <w:bottom w:w="0" w:type="dxa"/>
              <w:right w:w="108" w:type="dxa"/>
            </w:tcMar>
            <w:vAlign w:val="center"/>
          </w:tcPr>
          <w:p w14:paraId="1BF666FD" w14:textId="77777777" w:rsidR="00766AE6" w:rsidRDefault="00766AE6">
            <w:pPr>
              <w:widowControl/>
              <w:snapToGrid w:val="0"/>
              <w:jc w:val="right"/>
              <w:rPr>
                <w:rFonts w:ascii="Arial Narrow" w:eastAsia="仿宋_GB2312" w:hAnsi="Arial Narrow" w:cs="Arial"/>
                <w:b/>
                <w:color w:val="000000"/>
                <w:kern w:val="0"/>
                <w:sz w:val="18"/>
                <w:szCs w:val="18"/>
              </w:rPr>
            </w:pPr>
          </w:p>
        </w:tc>
        <w:tc>
          <w:tcPr>
            <w:tcW w:w="588" w:type="pct"/>
            <w:tcBorders>
              <w:bottom w:val="single" w:sz="8" w:space="0" w:color="auto"/>
            </w:tcBorders>
            <w:shd w:val="clear" w:color="auto" w:fill="auto"/>
            <w:tcMar>
              <w:top w:w="15" w:type="dxa"/>
              <w:left w:w="108" w:type="dxa"/>
              <w:bottom w:w="0" w:type="dxa"/>
              <w:right w:w="108" w:type="dxa"/>
            </w:tcMar>
            <w:vAlign w:val="center"/>
          </w:tcPr>
          <w:p w14:paraId="56D9BB58" w14:textId="77777777" w:rsidR="00766AE6" w:rsidRDefault="00766AE6">
            <w:pPr>
              <w:widowControl/>
              <w:snapToGrid w:val="0"/>
              <w:jc w:val="right"/>
              <w:rPr>
                <w:rFonts w:ascii="Arial Narrow" w:eastAsia="仿宋_GB2312" w:hAnsi="Arial Narrow" w:cs="Arial"/>
                <w:b/>
                <w:color w:val="000000"/>
                <w:kern w:val="0"/>
                <w:sz w:val="18"/>
                <w:szCs w:val="18"/>
              </w:rPr>
            </w:pPr>
          </w:p>
        </w:tc>
      </w:tr>
    </w:tbl>
    <w:p w14:paraId="48B74F51"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【提示：设定受益计划存在资产的，企业应当将设定受益计划义务现值减去设定受益计划资产公允价值所形成的赤字或盈余确认为一项设定受益计划净负债或净资产。】</w:t>
      </w:r>
    </w:p>
    <w:p w14:paraId="3B6AA7E0"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sz w:val="24"/>
        </w:rPr>
        <w:t>说明：</w:t>
      </w:r>
      <w:r>
        <w:rPr>
          <w:rFonts w:ascii="Arial Narrow" w:eastAsia="仿宋_GB2312" w:hAnsi="Arial Narrow"/>
          <w:color w:val="0000FF"/>
          <w:sz w:val="24"/>
        </w:rPr>
        <w:t>（</w:t>
      </w:r>
      <w:r>
        <w:rPr>
          <w:rFonts w:ascii="Arial Narrow" w:eastAsia="仿宋_GB2312" w:hAnsi="Arial Narrow"/>
          <w:color w:val="0000FF"/>
          <w:sz w:val="24"/>
        </w:rPr>
        <w:t>1</w:t>
      </w:r>
      <w:r>
        <w:rPr>
          <w:rFonts w:ascii="Arial Narrow" w:eastAsia="仿宋_GB2312" w:hAnsi="Arial Narrow"/>
          <w:color w:val="0000FF"/>
          <w:sz w:val="24"/>
        </w:rPr>
        <w:t>、设定受益计划形成的原因、特征及与之相关的风险；</w:t>
      </w:r>
    </w:p>
    <w:p w14:paraId="05B700DD"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2</w:t>
      </w:r>
      <w:r>
        <w:rPr>
          <w:rFonts w:ascii="Arial Narrow" w:eastAsia="仿宋_GB2312" w:hAnsi="Arial Narrow"/>
          <w:color w:val="0000FF"/>
          <w:sz w:val="24"/>
        </w:rPr>
        <w:t>、如有对计划的修改或结算的，还应当披露修改或结算计划的有关情况；</w:t>
      </w:r>
    </w:p>
    <w:p w14:paraId="58A8D282"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3</w:t>
      </w:r>
      <w:r>
        <w:rPr>
          <w:rFonts w:ascii="Arial Narrow" w:eastAsia="仿宋_GB2312" w:hAnsi="Arial Narrow"/>
          <w:color w:val="0000FF"/>
          <w:sz w:val="24"/>
        </w:rPr>
        <w:t>、影响设定受益计划未来缴存金额的有关筹资政策和计划、下一会计年度预期将缴存的金额，设定受益义务有关到期情况的信息，如设定受益义务的加权平均期间、对有关福利支付的到期</w:t>
      </w:r>
      <w:proofErr w:type="gramStart"/>
      <w:r>
        <w:rPr>
          <w:rFonts w:ascii="Arial Narrow" w:eastAsia="仿宋_GB2312" w:hAnsi="Arial Narrow"/>
          <w:color w:val="0000FF"/>
          <w:sz w:val="24"/>
        </w:rPr>
        <w:t>日分析</w:t>
      </w:r>
      <w:proofErr w:type="gramEnd"/>
      <w:r>
        <w:rPr>
          <w:rFonts w:ascii="Arial Narrow" w:eastAsia="仿宋_GB2312" w:hAnsi="Arial Narrow"/>
          <w:color w:val="0000FF"/>
          <w:sz w:val="24"/>
        </w:rPr>
        <w:t>等）</w:t>
      </w:r>
    </w:p>
    <w:p w14:paraId="5FA0B638"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sz w:val="24"/>
        </w:rPr>
        <w:t>未折现的离职后福利预计到期分析：</w:t>
      </w:r>
    </w:p>
    <w:tbl>
      <w:tblPr>
        <w:tblW w:w="9072" w:type="dxa"/>
        <w:jc w:val="center"/>
        <w:tblBorders>
          <w:top w:val="single" w:sz="8" w:space="0" w:color="auto"/>
          <w:bottom w:val="single" w:sz="8" w:space="0" w:color="auto"/>
        </w:tblBorders>
        <w:tblLook w:val="04A0" w:firstRow="1" w:lastRow="0" w:firstColumn="1" w:lastColumn="0" w:noHBand="0" w:noVBand="1"/>
      </w:tblPr>
      <w:tblGrid>
        <w:gridCol w:w="4536"/>
        <w:gridCol w:w="4536"/>
      </w:tblGrid>
      <w:tr w:rsidR="00766AE6" w14:paraId="12B56D97" w14:textId="77777777">
        <w:trPr>
          <w:cantSplit/>
          <w:trHeight w:val="340"/>
          <w:tblHeader/>
          <w:jc w:val="center"/>
        </w:trPr>
        <w:tc>
          <w:tcPr>
            <w:tcW w:w="2500" w:type="pct"/>
            <w:tcBorders>
              <w:top w:val="single" w:sz="8" w:space="0" w:color="auto"/>
              <w:bottom w:val="single" w:sz="4" w:space="0" w:color="auto"/>
            </w:tcBorders>
            <w:shd w:val="clear" w:color="auto" w:fill="auto"/>
            <w:noWrap/>
            <w:vAlign w:val="center"/>
          </w:tcPr>
          <w:p w14:paraId="337B58E3"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lastRenderedPageBreak/>
              <w:t>项</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目</w:t>
            </w:r>
          </w:p>
        </w:tc>
        <w:tc>
          <w:tcPr>
            <w:tcW w:w="2500" w:type="pct"/>
            <w:tcBorders>
              <w:top w:val="single" w:sz="8" w:space="0" w:color="auto"/>
              <w:bottom w:val="single" w:sz="4" w:space="0" w:color="auto"/>
            </w:tcBorders>
            <w:shd w:val="clear" w:color="auto" w:fill="auto"/>
            <w:noWrap/>
            <w:vAlign w:val="center"/>
          </w:tcPr>
          <w:p w14:paraId="1E0DCE70"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金</w:t>
            </w:r>
            <w:r>
              <w:rPr>
                <w:rFonts w:ascii="Arial Narrow" w:eastAsia="仿宋_GB2312" w:hAnsi="Arial Narrow" w:cs="宋体" w:hint="eastAsia"/>
                <w:b/>
                <w:bCs/>
                <w:color w:val="000000"/>
                <w:kern w:val="0"/>
                <w:sz w:val="18"/>
                <w:szCs w:val="21"/>
              </w:rPr>
              <w:t xml:space="preserve">  </w:t>
            </w:r>
            <w:r>
              <w:rPr>
                <w:rFonts w:ascii="Arial Narrow" w:eastAsia="仿宋_GB2312" w:hAnsi="Arial Narrow" w:cs="宋体"/>
                <w:b/>
                <w:bCs/>
                <w:color w:val="000000"/>
                <w:kern w:val="0"/>
                <w:sz w:val="18"/>
                <w:szCs w:val="21"/>
              </w:rPr>
              <w:t>额</w:t>
            </w:r>
          </w:p>
        </w:tc>
      </w:tr>
      <w:tr w:rsidR="00766AE6" w14:paraId="43A150A2" w14:textId="77777777">
        <w:trPr>
          <w:cantSplit/>
          <w:trHeight w:val="340"/>
          <w:tblHeader/>
          <w:jc w:val="center"/>
        </w:trPr>
        <w:tc>
          <w:tcPr>
            <w:tcW w:w="2500" w:type="pct"/>
            <w:tcBorders>
              <w:top w:val="single" w:sz="4" w:space="0" w:color="auto"/>
              <w:bottom w:val="nil"/>
            </w:tcBorders>
            <w:shd w:val="clear" w:color="auto" w:fill="auto"/>
            <w:noWrap/>
            <w:vAlign w:val="center"/>
          </w:tcPr>
          <w:p w14:paraId="5539F798"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一年以内</w:t>
            </w:r>
          </w:p>
        </w:tc>
        <w:tc>
          <w:tcPr>
            <w:tcW w:w="2500" w:type="pct"/>
            <w:tcBorders>
              <w:top w:val="single" w:sz="4" w:space="0" w:color="auto"/>
              <w:bottom w:val="nil"/>
            </w:tcBorders>
            <w:shd w:val="clear" w:color="auto" w:fill="auto"/>
            <w:noWrap/>
            <w:vAlign w:val="center"/>
          </w:tcPr>
          <w:p w14:paraId="2BDC75D6"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71C6E6E0" w14:textId="77777777">
        <w:trPr>
          <w:cantSplit/>
          <w:trHeight w:val="340"/>
          <w:tblHeader/>
          <w:jc w:val="center"/>
        </w:trPr>
        <w:tc>
          <w:tcPr>
            <w:tcW w:w="2500" w:type="pct"/>
            <w:tcBorders>
              <w:top w:val="nil"/>
              <w:bottom w:val="nil"/>
            </w:tcBorders>
            <w:shd w:val="clear" w:color="auto" w:fill="auto"/>
            <w:noWrap/>
            <w:vAlign w:val="center"/>
          </w:tcPr>
          <w:p w14:paraId="1E9F320B"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一到两年</w:t>
            </w:r>
          </w:p>
        </w:tc>
        <w:tc>
          <w:tcPr>
            <w:tcW w:w="2500" w:type="pct"/>
            <w:tcBorders>
              <w:top w:val="nil"/>
              <w:bottom w:val="nil"/>
            </w:tcBorders>
            <w:shd w:val="clear" w:color="auto" w:fill="auto"/>
            <w:noWrap/>
            <w:vAlign w:val="center"/>
          </w:tcPr>
          <w:p w14:paraId="5C4F85A5"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3F027900" w14:textId="77777777">
        <w:trPr>
          <w:cantSplit/>
          <w:trHeight w:val="340"/>
          <w:tblHeader/>
          <w:jc w:val="center"/>
        </w:trPr>
        <w:tc>
          <w:tcPr>
            <w:tcW w:w="2500" w:type="pct"/>
            <w:tcBorders>
              <w:top w:val="nil"/>
              <w:bottom w:val="nil"/>
            </w:tcBorders>
            <w:shd w:val="clear" w:color="auto" w:fill="auto"/>
            <w:noWrap/>
            <w:vAlign w:val="center"/>
          </w:tcPr>
          <w:p w14:paraId="76941AB4"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二到五年</w:t>
            </w:r>
          </w:p>
        </w:tc>
        <w:tc>
          <w:tcPr>
            <w:tcW w:w="2500" w:type="pct"/>
            <w:tcBorders>
              <w:top w:val="nil"/>
              <w:bottom w:val="nil"/>
            </w:tcBorders>
            <w:shd w:val="clear" w:color="auto" w:fill="auto"/>
            <w:noWrap/>
            <w:vAlign w:val="center"/>
          </w:tcPr>
          <w:p w14:paraId="2AD16AFF"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24DCE30B" w14:textId="77777777">
        <w:trPr>
          <w:cantSplit/>
          <w:trHeight w:val="340"/>
          <w:tblHeader/>
          <w:jc w:val="center"/>
        </w:trPr>
        <w:tc>
          <w:tcPr>
            <w:tcW w:w="2500" w:type="pct"/>
            <w:tcBorders>
              <w:top w:val="nil"/>
              <w:bottom w:val="single" w:sz="4" w:space="0" w:color="auto"/>
            </w:tcBorders>
            <w:shd w:val="clear" w:color="auto" w:fill="auto"/>
            <w:noWrap/>
            <w:vAlign w:val="center"/>
          </w:tcPr>
          <w:p w14:paraId="5CE8CFF6"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五年以上</w:t>
            </w:r>
          </w:p>
        </w:tc>
        <w:tc>
          <w:tcPr>
            <w:tcW w:w="2500" w:type="pct"/>
            <w:tcBorders>
              <w:top w:val="nil"/>
              <w:bottom w:val="single" w:sz="4" w:space="0" w:color="auto"/>
            </w:tcBorders>
            <w:shd w:val="clear" w:color="auto" w:fill="auto"/>
            <w:noWrap/>
            <w:vAlign w:val="center"/>
          </w:tcPr>
          <w:p w14:paraId="6A7EFDD6"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43E941A5" w14:textId="77777777">
        <w:trPr>
          <w:cantSplit/>
          <w:trHeight w:val="340"/>
          <w:tblHeader/>
          <w:jc w:val="center"/>
        </w:trPr>
        <w:tc>
          <w:tcPr>
            <w:tcW w:w="2500" w:type="pct"/>
            <w:tcBorders>
              <w:top w:val="single" w:sz="4" w:space="0" w:color="auto"/>
              <w:bottom w:val="single" w:sz="8" w:space="0" w:color="auto"/>
            </w:tcBorders>
            <w:shd w:val="clear" w:color="auto" w:fill="auto"/>
            <w:noWrap/>
            <w:vAlign w:val="center"/>
          </w:tcPr>
          <w:p w14:paraId="48FEF0D7"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合</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2500" w:type="pct"/>
            <w:tcBorders>
              <w:top w:val="single" w:sz="4" w:space="0" w:color="auto"/>
              <w:bottom w:val="single" w:sz="8" w:space="0" w:color="auto"/>
            </w:tcBorders>
            <w:shd w:val="clear" w:color="auto" w:fill="auto"/>
            <w:noWrap/>
            <w:vAlign w:val="center"/>
          </w:tcPr>
          <w:p w14:paraId="776A4BC2" w14:textId="77777777" w:rsidR="00766AE6" w:rsidRDefault="00766AE6">
            <w:pPr>
              <w:widowControl/>
              <w:snapToGrid w:val="0"/>
              <w:jc w:val="right"/>
              <w:rPr>
                <w:rFonts w:ascii="Arial Narrow" w:eastAsia="仿宋_GB2312" w:hAnsi="Arial Narrow" w:cs="宋体"/>
                <w:color w:val="000000"/>
                <w:kern w:val="0"/>
                <w:sz w:val="18"/>
                <w:szCs w:val="21"/>
              </w:rPr>
            </w:pPr>
          </w:p>
        </w:tc>
      </w:tr>
    </w:tbl>
    <w:p w14:paraId="66882DA2" w14:textId="77777777" w:rsidR="00766AE6" w:rsidRDefault="007A1860">
      <w:pPr>
        <w:snapToGrid w:val="0"/>
        <w:spacing w:beforeLines="50" w:before="120" w:afterLines="90" w:after="216"/>
        <w:ind w:leftChars="-29" w:left="-3" w:hangingChars="24" w:hanging="5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）计划资产</w:t>
      </w:r>
    </w:p>
    <w:tbl>
      <w:tblPr>
        <w:tblW w:w="9072" w:type="dxa"/>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4540"/>
        <w:gridCol w:w="2266"/>
        <w:gridCol w:w="2266"/>
      </w:tblGrid>
      <w:tr w:rsidR="00766AE6" w14:paraId="474546FD" w14:textId="77777777">
        <w:trPr>
          <w:cantSplit/>
          <w:trHeight w:val="340"/>
          <w:tblHeader/>
          <w:jc w:val="center"/>
        </w:trPr>
        <w:tc>
          <w:tcPr>
            <w:tcW w:w="2502" w:type="pct"/>
            <w:vMerge w:val="restart"/>
            <w:tcBorders>
              <w:top w:val="single" w:sz="8" w:space="0" w:color="auto"/>
            </w:tcBorders>
            <w:shd w:val="clear" w:color="auto" w:fill="auto"/>
            <w:tcMar>
              <w:top w:w="15" w:type="dxa"/>
              <w:left w:w="108" w:type="dxa"/>
              <w:bottom w:w="0" w:type="dxa"/>
              <w:right w:w="108" w:type="dxa"/>
            </w:tcMar>
            <w:vAlign w:val="center"/>
          </w:tcPr>
          <w:p w14:paraId="114B7FC3"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
                <w:bCs/>
                <w:sz w:val="18"/>
                <w:szCs w:val="21"/>
              </w:rPr>
              <w:t>项</w:t>
            </w:r>
            <w:r>
              <w:rPr>
                <w:rFonts w:ascii="Arial Narrow" w:eastAsia="仿宋_GB2312" w:hAnsi="Arial Narrow" w:cs="Arial"/>
                <w:b/>
                <w:bCs/>
                <w:sz w:val="18"/>
                <w:szCs w:val="21"/>
              </w:rPr>
              <w:t xml:space="preserve">  </w:t>
            </w:r>
            <w:r>
              <w:rPr>
                <w:rFonts w:ascii="Arial Narrow" w:eastAsia="仿宋_GB2312" w:hAnsi="Arial Narrow" w:cs="Arial"/>
                <w:b/>
                <w:bCs/>
                <w:sz w:val="18"/>
                <w:szCs w:val="21"/>
              </w:rPr>
              <w:t>目</w:t>
            </w:r>
          </w:p>
        </w:tc>
        <w:tc>
          <w:tcPr>
            <w:tcW w:w="2498" w:type="pct"/>
            <w:gridSpan w:val="2"/>
            <w:tcBorders>
              <w:top w:val="single" w:sz="8" w:space="0" w:color="auto"/>
            </w:tcBorders>
            <w:shd w:val="clear" w:color="auto" w:fill="auto"/>
            <w:tcMar>
              <w:top w:w="15" w:type="dxa"/>
              <w:left w:w="108" w:type="dxa"/>
              <w:bottom w:w="0" w:type="dxa"/>
              <w:right w:w="108" w:type="dxa"/>
            </w:tcMar>
            <w:vAlign w:val="center"/>
          </w:tcPr>
          <w:p w14:paraId="18712280" w14:textId="77777777" w:rsidR="00766AE6" w:rsidRDefault="007A1860">
            <w:pPr>
              <w:widowControl/>
              <w:snapToGrid w:val="0"/>
              <w:jc w:val="center"/>
              <w:rPr>
                <w:rFonts w:ascii="Arial Narrow" w:eastAsia="仿宋_GB2312" w:hAnsi="Arial Narrow" w:cs="Arial"/>
                <w:kern w:val="0"/>
                <w:sz w:val="18"/>
                <w:szCs w:val="21"/>
              </w:rPr>
            </w:pPr>
            <w:r>
              <w:rPr>
                <w:rFonts w:ascii="Arial Narrow" w:eastAsia="仿宋_GB2312" w:hAnsi="Arial Narrow" w:cs="Arial"/>
                <w:b/>
                <w:bCs/>
                <w:sz w:val="18"/>
                <w:szCs w:val="21"/>
              </w:rPr>
              <w:t>计划资产的公允价值</w:t>
            </w:r>
          </w:p>
        </w:tc>
      </w:tr>
      <w:tr w:rsidR="00766AE6" w14:paraId="6597870A" w14:textId="77777777">
        <w:trPr>
          <w:cantSplit/>
          <w:trHeight w:val="340"/>
          <w:tblHeader/>
          <w:jc w:val="center"/>
        </w:trPr>
        <w:tc>
          <w:tcPr>
            <w:tcW w:w="2502" w:type="pct"/>
            <w:vMerge/>
            <w:tcBorders>
              <w:bottom w:val="single" w:sz="4" w:space="0" w:color="auto"/>
            </w:tcBorders>
            <w:shd w:val="clear" w:color="auto" w:fill="auto"/>
            <w:vAlign w:val="center"/>
          </w:tcPr>
          <w:p w14:paraId="47C1447B" w14:textId="77777777" w:rsidR="00766AE6" w:rsidRDefault="00766AE6">
            <w:pPr>
              <w:widowControl/>
              <w:snapToGrid w:val="0"/>
              <w:rPr>
                <w:rFonts w:ascii="Arial Narrow" w:eastAsia="仿宋_GB2312" w:hAnsi="Arial Narrow" w:cs="Arial"/>
                <w:kern w:val="0"/>
                <w:sz w:val="18"/>
                <w:szCs w:val="21"/>
              </w:rPr>
            </w:pPr>
          </w:p>
        </w:tc>
        <w:tc>
          <w:tcPr>
            <w:tcW w:w="1249" w:type="pct"/>
            <w:tcBorders>
              <w:bottom w:val="single" w:sz="4" w:space="0" w:color="auto"/>
            </w:tcBorders>
            <w:shd w:val="clear" w:color="auto" w:fill="auto"/>
            <w:tcMar>
              <w:top w:w="15" w:type="dxa"/>
              <w:left w:w="108" w:type="dxa"/>
              <w:bottom w:w="0" w:type="dxa"/>
              <w:right w:w="108" w:type="dxa"/>
            </w:tcMar>
            <w:vAlign w:val="center"/>
          </w:tcPr>
          <w:p w14:paraId="5C6D0417"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sz w:val="18"/>
                <w:szCs w:val="21"/>
              </w:rPr>
              <w:t>期末数</w:t>
            </w:r>
          </w:p>
        </w:tc>
        <w:tc>
          <w:tcPr>
            <w:tcW w:w="1249" w:type="pct"/>
            <w:tcBorders>
              <w:bottom w:val="single" w:sz="4" w:space="0" w:color="auto"/>
            </w:tcBorders>
            <w:shd w:val="clear" w:color="auto" w:fill="auto"/>
            <w:tcMar>
              <w:top w:w="15" w:type="dxa"/>
              <w:left w:w="108" w:type="dxa"/>
              <w:bottom w:w="0" w:type="dxa"/>
              <w:right w:w="108" w:type="dxa"/>
            </w:tcMar>
            <w:vAlign w:val="center"/>
          </w:tcPr>
          <w:p w14:paraId="5D42C54A"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bCs/>
                <w:sz w:val="18"/>
                <w:szCs w:val="21"/>
              </w:rPr>
              <w:t>期初数</w:t>
            </w:r>
          </w:p>
        </w:tc>
      </w:tr>
      <w:tr w:rsidR="00766AE6" w14:paraId="48726C8C" w14:textId="77777777">
        <w:trPr>
          <w:cantSplit/>
          <w:trHeight w:val="340"/>
          <w:tblHeader/>
          <w:jc w:val="center"/>
        </w:trPr>
        <w:tc>
          <w:tcPr>
            <w:tcW w:w="2502" w:type="pct"/>
            <w:tcBorders>
              <w:top w:val="single" w:sz="4" w:space="0" w:color="auto"/>
              <w:bottom w:val="nil"/>
            </w:tcBorders>
            <w:shd w:val="clear" w:color="auto" w:fill="auto"/>
            <w:tcMar>
              <w:top w:w="15" w:type="dxa"/>
              <w:left w:w="108" w:type="dxa"/>
              <w:bottom w:w="0" w:type="dxa"/>
              <w:right w:w="108" w:type="dxa"/>
            </w:tcMar>
            <w:vAlign w:val="center"/>
          </w:tcPr>
          <w:p w14:paraId="01247EB3"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现金和现金等价物</w:t>
            </w:r>
          </w:p>
        </w:tc>
        <w:tc>
          <w:tcPr>
            <w:tcW w:w="1249" w:type="pct"/>
            <w:tcBorders>
              <w:top w:val="single" w:sz="4" w:space="0" w:color="auto"/>
              <w:bottom w:val="nil"/>
            </w:tcBorders>
            <w:shd w:val="clear" w:color="auto" w:fill="auto"/>
            <w:tcMar>
              <w:top w:w="15" w:type="dxa"/>
              <w:left w:w="108" w:type="dxa"/>
              <w:bottom w:w="0" w:type="dxa"/>
              <w:right w:w="108" w:type="dxa"/>
            </w:tcMar>
            <w:vAlign w:val="center"/>
          </w:tcPr>
          <w:p w14:paraId="701D5A5D"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single" w:sz="4" w:space="0" w:color="auto"/>
              <w:bottom w:val="nil"/>
            </w:tcBorders>
            <w:shd w:val="clear" w:color="auto" w:fill="auto"/>
            <w:tcMar>
              <w:top w:w="15" w:type="dxa"/>
              <w:left w:w="108" w:type="dxa"/>
              <w:bottom w:w="0" w:type="dxa"/>
              <w:right w:w="108" w:type="dxa"/>
            </w:tcMar>
            <w:vAlign w:val="center"/>
          </w:tcPr>
          <w:p w14:paraId="31208A9D" w14:textId="77777777" w:rsidR="00766AE6" w:rsidRDefault="00766AE6">
            <w:pPr>
              <w:widowControl/>
              <w:snapToGrid w:val="0"/>
              <w:jc w:val="right"/>
              <w:rPr>
                <w:rFonts w:ascii="Arial Narrow" w:eastAsia="仿宋_GB2312" w:hAnsi="Arial Narrow" w:cs="Arial"/>
                <w:kern w:val="0"/>
                <w:sz w:val="18"/>
                <w:szCs w:val="21"/>
              </w:rPr>
            </w:pPr>
          </w:p>
        </w:tc>
      </w:tr>
      <w:tr w:rsidR="00766AE6" w14:paraId="6D3E939C"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68BB0395"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权益工具投资</w:t>
            </w:r>
            <w:r>
              <w:rPr>
                <w:rFonts w:ascii="Arial Narrow" w:eastAsia="仿宋_GB2312" w:hAnsi="Arial Narrow" w:cs="Arial"/>
                <w:bCs/>
                <w:sz w:val="18"/>
                <w:szCs w:val="21"/>
              </w:rPr>
              <w:t xml:space="preserve"> </w:t>
            </w:r>
          </w:p>
        </w:tc>
        <w:tc>
          <w:tcPr>
            <w:tcW w:w="1249" w:type="pct"/>
            <w:tcBorders>
              <w:top w:val="nil"/>
              <w:bottom w:val="nil"/>
            </w:tcBorders>
            <w:shd w:val="clear" w:color="auto" w:fill="auto"/>
            <w:tcMar>
              <w:top w:w="15" w:type="dxa"/>
              <w:left w:w="108" w:type="dxa"/>
              <w:bottom w:w="0" w:type="dxa"/>
              <w:right w:w="108" w:type="dxa"/>
            </w:tcMar>
            <w:vAlign w:val="center"/>
          </w:tcPr>
          <w:p w14:paraId="69856B54"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3E736D8D" w14:textId="77777777" w:rsidR="00766AE6" w:rsidRDefault="00766AE6">
            <w:pPr>
              <w:widowControl/>
              <w:snapToGrid w:val="0"/>
              <w:jc w:val="right"/>
              <w:rPr>
                <w:rFonts w:ascii="Arial Narrow" w:eastAsia="仿宋_GB2312" w:hAnsi="Arial Narrow" w:cs="Arial"/>
                <w:kern w:val="0"/>
                <w:sz w:val="18"/>
                <w:szCs w:val="21"/>
              </w:rPr>
            </w:pPr>
          </w:p>
        </w:tc>
      </w:tr>
      <w:tr w:rsidR="00766AE6" w14:paraId="6038938C"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14B1BC43"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1</w:t>
            </w:r>
            <w:r>
              <w:rPr>
                <w:rFonts w:ascii="Arial Narrow" w:eastAsia="仿宋_GB2312" w:hAnsi="Arial Narrow" w:cs="Arial"/>
                <w:bCs/>
                <w:kern w:val="0"/>
                <w:sz w:val="18"/>
                <w:szCs w:val="21"/>
              </w:rPr>
              <w:t>、</w:t>
            </w: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01902219"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1178BEB3" w14:textId="77777777" w:rsidR="00766AE6" w:rsidRDefault="00766AE6">
            <w:pPr>
              <w:widowControl/>
              <w:snapToGrid w:val="0"/>
              <w:jc w:val="right"/>
              <w:rPr>
                <w:rFonts w:ascii="Arial Narrow" w:eastAsia="仿宋_GB2312" w:hAnsi="Arial Narrow" w:cs="Arial"/>
                <w:kern w:val="0"/>
                <w:sz w:val="18"/>
                <w:szCs w:val="21"/>
              </w:rPr>
            </w:pPr>
          </w:p>
        </w:tc>
      </w:tr>
      <w:tr w:rsidR="00766AE6" w14:paraId="49DAA1B2"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758141E1"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2</w:t>
            </w:r>
            <w:r>
              <w:rPr>
                <w:rFonts w:ascii="Arial Narrow" w:eastAsia="仿宋_GB2312" w:hAnsi="Arial Narrow" w:cs="Arial"/>
                <w:bCs/>
                <w:kern w:val="0"/>
                <w:sz w:val="18"/>
                <w:szCs w:val="21"/>
              </w:rPr>
              <w:t>、</w:t>
            </w: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7AC938FD"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149C439D" w14:textId="77777777" w:rsidR="00766AE6" w:rsidRDefault="00766AE6">
            <w:pPr>
              <w:widowControl/>
              <w:snapToGrid w:val="0"/>
              <w:jc w:val="right"/>
              <w:rPr>
                <w:rFonts w:ascii="Arial Narrow" w:eastAsia="仿宋_GB2312" w:hAnsi="Arial Narrow" w:cs="Arial"/>
                <w:kern w:val="0"/>
                <w:sz w:val="18"/>
                <w:szCs w:val="21"/>
              </w:rPr>
            </w:pPr>
          </w:p>
        </w:tc>
      </w:tr>
      <w:tr w:rsidR="00766AE6" w14:paraId="2DE6875A"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637A0453"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5B04DC1C"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647D16F4" w14:textId="77777777" w:rsidR="00766AE6" w:rsidRDefault="00766AE6">
            <w:pPr>
              <w:widowControl/>
              <w:snapToGrid w:val="0"/>
              <w:jc w:val="right"/>
              <w:rPr>
                <w:rFonts w:ascii="Arial Narrow" w:eastAsia="仿宋_GB2312" w:hAnsi="Arial Narrow" w:cs="Arial"/>
                <w:kern w:val="0"/>
                <w:sz w:val="18"/>
                <w:szCs w:val="21"/>
              </w:rPr>
            </w:pPr>
          </w:p>
        </w:tc>
      </w:tr>
      <w:tr w:rsidR="00766AE6" w14:paraId="4D369403"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7FE35312"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债务工具投资</w:t>
            </w:r>
          </w:p>
        </w:tc>
        <w:tc>
          <w:tcPr>
            <w:tcW w:w="1249" w:type="pct"/>
            <w:tcBorders>
              <w:top w:val="nil"/>
              <w:bottom w:val="nil"/>
            </w:tcBorders>
            <w:shd w:val="clear" w:color="auto" w:fill="auto"/>
            <w:tcMar>
              <w:top w:w="15" w:type="dxa"/>
              <w:left w:w="108" w:type="dxa"/>
              <w:bottom w:w="0" w:type="dxa"/>
              <w:right w:w="108" w:type="dxa"/>
            </w:tcMar>
            <w:vAlign w:val="center"/>
          </w:tcPr>
          <w:p w14:paraId="4EF6CF67"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6D7F719D" w14:textId="77777777" w:rsidR="00766AE6" w:rsidRDefault="00766AE6">
            <w:pPr>
              <w:widowControl/>
              <w:snapToGrid w:val="0"/>
              <w:jc w:val="right"/>
              <w:rPr>
                <w:rFonts w:ascii="Arial Narrow" w:eastAsia="仿宋_GB2312" w:hAnsi="Arial Narrow" w:cs="Arial"/>
                <w:kern w:val="0"/>
                <w:sz w:val="18"/>
                <w:szCs w:val="21"/>
              </w:rPr>
            </w:pPr>
          </w:p>
        </w:tc>
      </w:tr>
      <w:tr w:rsidR="00766AE6" w14:paraId="69C55964"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41D91A38"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1</w:t>
            </w:r>
            <w:r>
              <w:rPr>
                <w:rFonts w:ascii="Arial Narrow" w:eastAsia="仿宋_GB2312" w:hAnsi="Arial Narrow" w:cs="Arial"/>
                <w:bCs/>
                <w:kern w:val="0"/>
                <w:sz w:val="18"/>
                <w:szCs w:val="21"/>
              </w:rPr>
              <w:t>、</w:t>
            </w: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40CFBC19"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7C6FD82E" w14:textId="77777777" w:rsidR="00766AE6" w:rsidRDefault="00766AE6">
            <w:pPr>
              <w:widowControl/>
              <w:snapToGrid w:val="0"/>
              <w:jc w:val="right"/>
              <w:rPr>
                <w:rFonts w:ascii="Arial Narrow" w:eastAsia="仿宋_GB2312" w:hAnsi="Arial Narrow" w:cs="Arial"/>
                <w:kern w:val="0"/>
                <w:sz w:val="18"/>
                <w:szCs w:val="21"/>
              </w:rPr>
            </w:pPr>
          </w:p>
        </w:tc>
      </w:tr>
      <w:tr w:rsidR="00766AE6" w14:paraId="2D8FC565"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530334C2"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2</w:t>
            </w:r>
            <w:r>
              <w:rPr>
                <w:rFonts w:ascii="Arial Narrow" w:eastAsia="仿宋_GB2312" w:hAnsi="Arial Narrow" w:cs="Arial"/>
                <w:bCs/>
                <w:kern w:val="0"/>
                <w:sz w:val="18"/>
                <w:szCs w:val="21"/>
              </w:rPr>
              <w:t>、</w:t>
            </w: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3D0BD1BD"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097A22A5" w14:textId="77777777" w:rsidR="00766AE6" w:rsidRDefault="00766AE6">
            <w:pPr>
              <w:widowControl/>
              <w:snapToGrid w:val="0"/>
              <w:jc w:val="right"/>
              <w:rPr>
                <w:rFonts w:ascii="Arial Narrow" w:eastAsia="仿宋_GB2312" w:hAnsi="Arial Narrow" w:cs="Arial"/>
                <w:kern w:val="0"/>
                <w:sz w:val="18"/>
                <w:szCs w:val="21"/>
              </w:rPr>
            </w:pPr>
          </w:p>
        </w:tc>
      </w:tr>
      <w:tr w:rsidR="00766AE6" w14:paraId="23E132D6"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7F948908"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0059F3D8"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15EC435E" w14:textId="77777777" w:rsidR="00766AE6" w:rsidRDefault="00766AE6">
            <w:pPr>
              <w:widowControl/>
              <w:snapToGrid w:val="0"/>
              <w:jc w:val="right"/>
              <w:rPr>
                <w:rFonts w:ascii="Arial Narrow" w:eastAsia="仿宋_GB2312" w:hAnsi="Arial Narrow" w:cs="Arial"/>
                <w:kern w:val="0"/>
                <w:sz w:val="18"/>
                <w:szCs w:val="21"/>
              </w:rPr>
            </w:pPr>
          </w:p>
        </w:tc>
      </w:tr>
      <w:tr w:rsidR="00766AE6" w14:paraId="21E76D58" w14:textId="77777777">
        <w:trPr>
          <w:cantSplit/>
          <w:trHeight w:val="340"/>
          <w:tblHeader/>
          <w:jc w:val="center"/>
        </w:trPr>
        <w:tc>
          <w:tcPr>
            <w:tcW w:w="2502" w:type="pct"/>
            <w:tcBorders>
              <w:top w:val="nil"/>
              <w:bottom w:val="single" w:sz="4" w:space="0" w:color="auto"/>
            </w:tcBorders>
            <w:shd w:val="clear" w:color="auto" w:fill="auto"/>
            <w:tcMar>
              <w:top w:w="15" w:type="dxa"/>
              <w:left w:w="108" w:type="dxa"/>
              <w:bottom w:w="0" w:type="dxa"/>
              <w:right w:w="108" w:type="dxa"/>
            </w:tcMar>
            <w:vAlign w:val="center"/>
          </w:tcPr>
          <w:p w14:paraId="1167FABE"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其他</w:t>
            </w:r>
          </w:p>
        </w:tc>
        <w:tc>
          <w:tcPr>
            <w:tcW w:w="1249" w:type="pct"/>
            <w:tcBorders>
              <w:top w:val="nil"/>
              <w:bottom w:val="single" w:sz="4" w:space="0" w:color="auto"/>
            </w:tcBorders>
            <w:shd w:val="clear" w:color="auto" w:fill="auto"/>
            <w:tcMar>
              <w:top w:w="15" w:type="dxa"/>
              <w:left w:w="108" w:type="dxa"/>
              <w:bottom w:w="0" w:type="dxa"/>
              <w:right w:w="108" w:type="dxa"/>
            </w:tcMar>
            <w:vAlign w:val="center"/>
          </w:tcPr>
          <w:p w14:paraId="5D0AFD26"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single" w:sz="4" w:space="0" w:color="auto"/>
            </w:tcBorders>
            <w:shd w:val="clear" w:color="auto" w:fill="auto"/>
            <w:tcMar>
              <w:top w:w="15" w:type="dxa"/>
              <w:left w:w="108" w:type="dxa"/>
              <w:bottom w:w="0" w:type="dxa"/>
              <w:right w:w="108" w:type="dxa"/>
            </w:tcMar>
            <w:vAlign w:val="center"/>
          </w:tcPr>
          <w:p w14:paraId="099E8881" w14:textId="77777777" w:rsidR="00766AE6" w:rsidRDefault="00766AE6">
            <w:pPr>
              <w:widowControl/>
              <w:snapToGrid w:val="0"/>
              <w:jc w:val="right"/>
              <w:rPr>
                <w:rFonts w:ascii="Arial Narrow" w:eastAsia="仿宋_GB2312" w:hAnsi="Arial Narrow" w:cs="Arial"/>
                <w:kern w:val="0"/>
                <w:sz w:val="18"/>
                <w:szCs w:val="21"/>
              </w:rPr>
            </w:pPr>
          </w:p>
        </w:tc>
      </w:tr>
      <w:tr w:rsidR="00766AE6" w14:paraId="41B85FF7" w14:textId="77777777">
        <w:trPr>
          <w:cantSplit/>
          <w:trHeight w:val="340"/>
          <w:tblHeader/>
          <w:jc w:val="center"/>
        </w:trPr>
        <w:tc>
          <w:tcPr>
            <w:tcW w:w="2502" w:type="pct"/>
            <w:tcBorders>
              <w:top w:val="single" w:sz="4" w:space="0" w:color="auto"/>
              <w:bottom w:val="single" w:sz="8" w:space="0" w:color="auto"/>
            </w:tcBorders>
            <w:shd w:val="clear" w:color="auto" w:fill="auto"/>
            <w:tcMar>
              <w:top w:w="15" w:type="dxa"/>
              <w:left w:w="108" w:type="dxa"/>
              <w:bottom w:w="0" w:type="dxa"/>
              <w:right w:w="108" w:type="dxa"/>
            </w:tcMar>
            <w:vAlign w:val="center"/>
          </w:tcPr>
          <w:p w14:paraId="465A9073"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bCs/>
                <w:kern w:val="0"/>
                <w:sz w:val="18"/>
                <w:szCs w:val="21"/>
              </w:rPr>
              <w:t>合</w:t>
            </w:r>
            <w:r>
              <w:rPr>
                <w:rFonts w:ascii="Arial Narrow" w:eastAsia="仿宋_GB2312" w:hAnsi="Arial Narrow" w:cs="Arial"/>
                <w:b/>
                <w:bCs/>
                <w:kern w:val="0"/>
                <w:sz w:val="18"/>
                <w:szCs w:val="21"/>
              </w:rPr>
              <w:t xml:space="preserve">  </w:t>
            </w:r>
            <w:r>
              <w:rPr>
                <w:rFonts w:ascii="Arial Narrow" w:eastAsia="仿宋_GB2312" w:hAnsi="Arial Narrow" w:cs="Arial"/>
                <w:b/>
                <w:bCs/>
                <w:kern w:val="0"/>
                <w:sz w:val="18"/>
                <w:szCs w:val="21"/>
              </w:rPr>
              <w:t>计</w:t>
            </w:r>
          </w:p>
        </w:tc>
        <w:tc>
          <w:tcPr>
            <w:tcW w:w="1249" w:type="pct"/>
            <w:tcBorders>
              <w:top w:val="single" w:sz="4" w:space="0" w:color="auto"/>
              <w:bottom w:val="single" w:sz="8" w:space="0" w:color="auto"/>
            </w:tcBorders>
            <w:shd w:val="clear" w:color="auto" w:fill="auto"/>
            <w:tcMar>
              <w:top w:w="15" w:type="dxa"/>
              <w:left w:w="108" w:type="dxa"/>
              <w:bottom w:w="0" w:type="dxa"/>
              <w:right w:w="108" w:type="dxa"/>
            </w:tcMar>
            <w:vAlign w:val="center"/>
          </w:tcPr>
          <w:p w14:paraId="1B64708F" w14:textId="77777777" w:rsidR="00766AE6" w:rsidRDefault="00766AE6">
            <w:pPr>
              <w:widowControl/>
              <w:snapToGrid w:val="0"/>
              <w:jc w:val="right"/>
              <w:rPr>
                <w:rFonts w:ascii="Arial Narrow" w:eastAsia="仿宋_GB2312" w:hAnsi="Arial Narrow" w:cs="Arial"/>
                <w:b/>
                <w:kern w:val="0"/>
                <w:sz w:val="18"/>
                <w:szCs w:val="21"/>
              </w:rPr>
            </w:pPr>
          </w:p>
        </w:tc>
        <w:tc>
          <w:tcPr>
            <w:tcW w:w="1249" w:type="pct"/>
            <w:tcBorders>
              <w:top w:val="single" w:sz="4" w:space="0" w:color="auto"/>
              <w:bottom w:val="single" w:sz="8" w:space="0" w:color="auto"/>
            </w:tcBorders>
            <w:shd w:val="clear" w:color="auto" w:fill="auto"/>
            <w:tcMar>
              <w:top w:w="15" w:type="dxa"/>
              <w:left w:w="108" w:type="dxa"/>
              <w:bottom w:w="0" w:type="dxa"/>
              <w:right w:w="108" w:type="dxa"/>
            </w:tcMar>
            <w:vAlign w:val="center"/>
          </w:tcPr>
          <w:p w14:paraId="773EDD30" w14:textId="77777777" w:rsidR="00766AE6" w:rsidRDefault="00766AE6">
            <w:pPr>
              <w:widowControl/>
              <w:snapToGrid w:val="0"/>
              <w:jc w:val="right"/>
              <w:rPr>
                <w:rFonts w:ascii="Arial Narrow" w:eastAsia="仿宋_GB2312" w:hAnsi="Arial Narrow" w:cs="Arial"/>
                <w:b/>
                <w:kern w:val="0"/>
                <w:sz w:val="18"/>
                <w:szCs w:val="21"/>
              </w:rPr>
            </w:pPr>
          </w:p>
        </w:tc>
      </w:tr>
    </w:tbl>
    <w:p w14:paraId="5946655D" w14:textId="77777777" w:rsidR="00766AE6" w:rsidRDefault="007A1860">
      <w:pPr>
        <w:adjustRightInd w:val="0"/>
        <w:snapToGrid w:val="0"/>
        <w:spacing w:beforeLines="50" w:before="120" w:afterLines="90" w:after="216"/>
        <w:rPr>
          <w:rFonts w:ascii="Arial Narrow" w:eastAsia="仿宋_GB2312" w:hAnsi="Arial Narrow"/>
          <w:color w:val="0000FF"/>
          <w:sz w:val="24"/>
        </w:rPr>
      </w:pPr>
      <w:proofErr w:type="gramStart"/>
      <w:r>
        <w:rPr>
          <w:rFonts w:ascii="Arial Narrow" w:eastAsia="仿宋_GB2312" w:hAnsi="Arial Narrow"/>
          <w:color w:val="0000FF"/>
          <w:sz w:val="24"/>
        </w:rPr>
        <w:t>【</w:t>
      </w:r>
      <w:proofErr w:type="gramEnd"/>
      <w:r>
        <w:rPr>
          <w:rFonts w:ascii="Arial Narrow" w:eastAsia="仿宋_GB2312" w:hAnsi="Arial Narrow"/>
          <w:color w:val="0000FF"/>
          <w:sz w:val="24"/>
        </w:rPr>
        <w:t>提示：</w:t>
      </w:r>
      <w:r>
        <w:rPr>
          <w:rFonts w:ascii="Arial Narrow" w:eastAsia="仿宋_GB2312" w:hAnsi="Arial Narrow"/>
          <w:color w:val="0000FF"/>
          <w:sz w:val="24"/>
        </w:rPr>
        <w:t>1</w:t>
      </w:r>
      <w:r>
        <w:rPr>
          <w:rFonts w:ascii="Arial Narrow" w:eastAsia="仿宋_GB2312" w:hAnsi="Arial Narrow"/>
          <w:color w:val="0000FF"/>
          <w:sz w:val="24"/>
        </w:rPr>
        <w:t>、权益工具投资按行业类型或公司规模或地域等分类；</w:t>
      </w:r>
    </w:p>
    <w:p w14:paraId="7CAB8A6E"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2</w:t>
      </w:r>
      <w:r>
        <w:rPr>
          <w:rFonts w:ascii="Arial Narrow" w:eastAsia="仿宋_GB2312" w:hAnsi="Arial Narrow"/>
          <w:color w:val="0000FF"/>
          <w:sz w:val="24"/>
        </w:rPr>
        <w:t>、债务工具投资按债务工具发行人类型或信用评级或地域等分类。】</w:t>
      </w:r>
    </w:p>
    <w:p w14:paraId="5BEAA282" w14:textId="77777777" w:rsidR="00766AE6" w:rsidRDefault="007A1860">
      <w:pPr>
        <w:adjustRightInd w:val="0"/>
        <w:snapToGrid w:val="0"/>
        <w:spacing w:beforeLines="50" w:before="120" w:afterLines="90" w:after="216"/>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）精算假设</w:t>
      </w:r>
    </w:p>
    <w:tbl>
      <w:tblPr>
        <w:tblW w:w="9072" w:type="dxa"/>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3024"/>
        <w:gridCol w:w="3025"/>
        <w:gridCol w:w="3023"/>
      </w:tblGrid>
      <w:tr w:rsidR="00766AE6" w14:paraId="5E7F7097" w14:textId="77777777">
        <w:trPr>
          <w:cantSplit/>
          <w:trHeight w:val="340"/>
          <w:tblHeader/>
          <w:jc w:val="center"/>
        </w:trPr>
        <w:tc>
          <w:tcPr>
            <w:tcW w:w="1667"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53693B81"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项</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目</w:t>
            </w:r>
          </w:p>
        </w:tc>
        <w:tc>
          <w:tcPr>
            <w:tcW w:w="1667"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071C9B62"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期末数</w:t>
            </w:r>
          </w:p>
        </w:tc>
        <w:tc>
          <w:tcPr>
            <w:tcW w:w="1667"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6F81B812"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期初数</w:t>
            </w:r>
          </w:p>
        </w:tc>
      </w:tr>
      <w:tr w:rsidR="00766AE6" w14:paraId="1B5A0A72" w14:textId="77777777">
        <w:trPr>
          <w:cantSplit/>
          <w:trHeight w:val="340"/>
          <w:tblHeader/>
          <w:jc w:val="center"/>
        </w:trPr>
        <w:tc>
          <w:tcPr>
            <w:tcW w:w="1667" w:type="pct"/>
            <w:tcBorders>
              <w:top w:val="single" w:sz="4" w:space="0" w:color="auto"/>
            </w:tcBorders>
            <w:shd w:val="clear" w:color="auto" w:fill="auto"/>
            <w:tcMar>
              <w:top w:w="15" w:type="dxa"/>
              <w:left w:w="108" w:type="dxa"/>
              <w:bottom w:w="0" w:type="dxa"/>
              <w:right w:w="108" w:type="dxa"/>
            </w:tcMar>
            <w:vAlign w:val="center"/>
          </w:tcPr>
          <w:p w14:paraId="5A0F39FB"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折现率</w:t>
            </w:r>
          </w:p>
        </w:tc>
        <w:tc>
          <w:tcPr>
            <w:tcW w:w="1667" w:type="pct"/>
            <w:tcBorders>
              <w:top w:val="single" w:sz="4" w:space="0" w:color="auto"/>
            </w:tcBorders>
            <w:shd w:val="clear" w:color="auto" w:fill="auto"/>
            <w:tcMar>
              <w:top w:w="15" w:type="dxa"/>
              <w:left w:w="108" w:type="dxa"/>
              <w:bottom w:w="0" w:type="dxa"/>
              <w:right w:w="108" w:type="dxa"/>
            </w:tcMar>
            <w:vAlign w:val="center"/>
          </w:tcPr>
          <w:p w14:paraId="153025F5"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tcBorders>
              <w:top w:val="single" w:sz="4" w:space="0" w:color="auto"/>
            </w:tcBorders>
            <w:shd w:val="clear" w:color="auto" w:fill="auto"/>
            <w:tcMar>
              <w:top w:w="15" w:type="dxa"/>
              <w:left w:w="108" w:type="dxa"/>
              <w:bottom w:w="0" w:type="dxa"/>
              <w:right w:w="108" w:type="dxa"/>
            </w:tcMar>
            <w:vAlign w:val="center"/>
          </w:tcPr>
          <w:p w14:paraId="732CDE53" w14:textId="77777777" w:rsidR="00766AE6" w:rsidRDefault="00766AE6">
            <w:pPr>
              <w:widowControl/>
              <w:snapToGrid w:val="0"/>
              <w:jc w:val="right"/>
              <w:rPr>
                <w:rFonts w:ascii="Arial Narrow" w:eastAsia="仿宋_GB2312" w:hAnsi="Arial Narrow" w:cs="Arial"/>
                <w:bCs/>
                <w:kern w:val="0"/>
                <w:sz w:val="18"/>
                <w:szCs w:val="21"/>
              </w:rPr>
            </w:pPr>
          </w:p>
        </w:tc>
      </w:tr>
      <w:tr w:rsidR="00766AE6" w14:paraId="16D96853" w14:textId="77777777">
        <w:trPr>
          <w:cantSplit/>
          <w:trHeight w:val="340"/>
          <w:tblHeader/>
          <w:jc w:val="center"/>
        </w:trPr>
        <w:tc>
          <w:tcPr>
            <w:tcW w:w="1667" w:type="pct"/>
            <w:shd w:val="clear" w:color="auto" w:fill="auto"/>
            <w:tcMar>
              <w:top w:w="15" w:type="dxa"/>
              <w:left w:w="108" w:type="dxa"/>
              <w:bottom w:w="0" w:type="dxa"/>
              <w:right w:w="108" w:type="dxa"/>
            </w:tcMar>
            <w:vAlign w:val="center"/>
          </w:tcPr>
          <w:p w14:paraId="684F674B"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死亡率</w:t>
            </w:r>
          </w:p>
        </w:tc>
        <w:tc>
          <w:tcPr>
            <w:tcW w:w="1667" w:type="pct"/>
            <w:shd w:val="clear" w:color="auto" w:fill="auto"/>
            <w:tcMar>
              <w:top w:w="15" w:type="dxa"/>
              <w:left w:w="108" w:type="dxa"/>
              <w:bottom w:w="0" w:type="dxa"/>
              <w:right w:w="108" w:type="dxa"/>
            </w:tcMar>
            <w:vAlign w:val="center"/>
          </w:tcPr>
          <w:p w14:paraId="493A84B5"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shd w:val="clear" w:color="auto" w:fill="auto"/>
            <w:tcMar>
              <w:top w:w="15" w:type="dxa"/>
              <w:left w:w="108" w:type="dxa"/>
              <w:bottom w:w="0" w:type="dxa"/>
              <w:right w:w="108" w:type="dxa"/>
            </w:tcMar>
            <w:vAlign w:val="center"/>
          </w:tcPr>
          <w:p w14:paraId="6501F323" w14:textId="77777777" w:rsidR="00766AE6" w:rsidRDefault="00766AE6">
            <w:pPr>
              <w:widowControl/>
              <w:snapToGrid w:val="0"/>
              <w:jc w:val="right"/>
              <w:rPr>
                <w:rFonts w:ascii="Arial Narrow" w:eastAsia="仿宋_GB2312" w:hAnsi="Arial Narrow" w:cs="Arial"/>
                <w:bCs/>
                <w:kern w:val="0"/>
                <w:sz w:val="18"/>
                <w:szCs w:val="21"/>
              </w:rPr>
            </w:pPr>
          </w:p>
        </w:tc>
      </w:tr>
      <w:tr w:rsidR="00766AE6" w14:paraId="4D7FE1CD" w14:textId="77777777">
        <w:trPr>
          <w:cantSplit/>
          <w:trHeight w:val="340"/>
          <w:tblHeader/>
          <w:jc w:val="center"/>
        </w:trPr>
        <w:tc>
          <w:tcPr>
            <w:tcW w:w="1667" w:type="pct"/>
            <w:shd w:val="clear" w:color="auto" w:fill="auto"/>
            <w:tcMar>
              <w:top w:w="15" w:type="dxa"/>
              <w:left w:w="108" w:type="dxa"/>
              <w:bottom w:w="0" w:type="dxa"/>
              <w:right w:w="108" w:type="dxa"/>
            </w:tcMar>
            <w:vAlign w:val="center"/>
          </w:tcPr>
          <w:p w14:paraId="2D83ED21"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预计平均寿命</w:t>
            </w:r>
          </w:p>
        </w:tc>
        <w:tc>
          <w:tcPr>
            <w:tcW w:w="1667" w:type="pct"/>
            <w:shd w:val="clear" w:color="auto" w:fill="auto"/>
            <w:tcMar>
              <w:top w:w="15" w:type="dxa"/>
              <w:left w:w="108" w:type="dxa"/>
              <w:bottom w:w="0" w:type="dxa"/>
              <w:right w:w="108" w:type="dxa"/>
            </w:tcMar>
            <w:vAlign w:val="center"/>
          </w:tcPr>
          <w:p w14:paraId="392CCE93"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shd w:val="clear" w:color="auto" w:fill="auto"/>
            <w:tcMar>
              <w:top w:w="15" w:type="dxa"/>
              <w:left w:w="108" w:type="dxa"/>
              <w:bottom w:w="0" w:type="dxa"/>
              <w:right w:w="108" w:type="dxa"/>
            </w:tcMar>
            <w:vAlign w:val="center"/>
          </w:tcPr>
          <w:p w14:paraId="06FDB11A" w14:textId="77777777" w:rsidR="00766AE6" w:rsidRDefault="00766AE6">
            <w:pPr>
              <w:widowControl/>
              <w:snapToGrid w:val="0"/>
              <w:jc w:val="right"/>
              <w:rPr>
                <w:rFonts w:ascii="Arial Narrow" w:eastAsia="仿宋_GB2312" w:hAnsi="Arial Narrow" w:cs="Arial"/>
                <w:bCs/>
                <w:kern w:val="0"/>
                <w:sz w:val="18"/>
                <w:szCs w:val="21"/>
              </w:rPr>
            </w:pPr>
          </w:p>
        </w:tc>
      </w:tr>
      <w:tr w:rsidR="00766AE6" w14:paraId="4232B313" w14:textId="77777777">
        <w:trPr>
          <w:cantSplit/>
          <w:trHeight w:val="340"/>
          <w:tblHeader/>
          <w:jc w:val="center"/>
        </w:trPr>
        <w:tc>
          <w:tcPr>
            <w:tcW w:w="1667" w:type="pct"/>
            <w:shd w:val="clear" w:color="auto" w:fill="auto"/>
            <w:tcMar>
              <w:top w:w="15" w:type="dxa"/>
              <w:left w:w="108" w:type="dxa"/>
              <w:bottom w:w="0" w:type="dxa"/>
              <w:right w:w="108" w:type="dxa"/>
            </w:tcMar>
            <w:vAlign w:val="center"/>
          </w:tcPr>
          <w:p w14:paraId="3E064785"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职工的离职率</w:t>
            </w:r>
          </w:p>
        </w:tc>
        <w:tc>
          <w:tcPr>
            <w:tcW w:w="1667" w:type="pct"/>
            <w:shd w:val="clear" w:color="auto" w:fill="auto"/>
            <w:tcMar>
              <w:top w:w="15" w:type="dxa"/>
              <w:left w:w="108" w:type="dxa"/>
              <w:bottom w:w="0" w:type="dxa"/>
              <w:right w:w="108" w:type="dxa"/>
            </w:tcMar>
            <w:vAlign w:val="center"/>
          </w:tcPr>
          <w:p w14:paraId="11F28F30"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shd w:val="clear" w:color="auto" w:fill="auto"/>
            <w:tcMar>
              <w:top w:w="15" w:type="dxa"/>
              <w:left w:w="108" w:type="dxa"/>
              <w:bottom w:w="0" w:type="dxa"/>
              <w:right w:w="108" w:type="dxa"/>
            </w:tcMar>
            <w:vAlign w:val="center"/>
          </w:tcPr>
          <w:p w14:paraId="216BDE0F" w14:textId="77777777" w:rsidR="00766AE6" w:rsidRDefault="00766AE6">
            <w:pPr>
              <w:widowControl/>
              <w:snapToGrid w:val="0"/>
              <w:jc w:val="right"/>
              <w:rPr>
                <w:rFonts w:ascii="Arial Narrow" w:eastAsia="仿宋_GB2312" w:hAnsi="Arial Narrow" w:cs="Arial"/>
                <w:bCs/>
                <w:kern w:val="0"/>
                <w:sz w:val="18"/>
                <w:szCs w:val="21"/>
              </w:rPr>
            </w:pPr>
          </w:p>
        </w:tc>
      </w:tr>
      <w:tr w:rsidR="00766AE6" w14:paraId="5C901EF7" w14:textId="77777777">
        <w:trPr>
          <w:cantSplit/>
          <w:trHeight w:val="340"/>
          <w:tblHeader/>
          <w:jc w:val="center"/>
        </w:trPr>
        <w:tc>
          <w:tcPr>
            <w:tcW w:w="1667" w:type="pct"/>
            <w:shd w:val="clear" w:color="auto" w:fill="auto"/>
            <w:tcMar>
              <w:top w:w="15" w:type="dxa"/>
              <w:left w:w="108" w:type="dxa"/>
              <w:bottom w:w="0" w:type="dxa"/>
              <w:right w:w="108" w:type="dxa"/>
            </w:tcMar>
            <w:vAlign w:val="center"/>
          </w:tcPr>
          <w:p w14:paraId="2E0CC0A3"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薪酬的预期增长率</w:t>
            </w:r>
          </w:p>
        </w:tc>
        <w:tc>
          <w:tcPr>
            <w:tcW w:w="1667" w:type="pct"/>
            <w:shd w:val="clear" w:color="auto" w:fill="auto"/>
            <w:tcMar>
              <w:top w:w="15" w:type="dxa"/>
              <w:left w:w="108" w:type="dxa"/>
              <w:bottom w:w="0" w:type="dxa"/>
              <w:right w:w="108" w:type="dxa"/>
            </w:tcMar>
            <w:vAlign w:val="center"/>
          </w:tcPr>
          <w:p w14:paraId="3A46F3CC"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shd w:val="clear" w:color="auto" w:fill="auto"/>
            <w:tcMar>
              <w:top w:w="15" w:type="dxa"/>
              <w:left w:w="108" w:type="dxa"/>
              <w:bottom w:w="0" w:type="dxa"/>
              <w:right w:w="108" w:type="dxa"/>
            </w:tcMar>
            <w:vAlign w:val="center"/>
          </w:tcPr>
          <w:p w14:paraId="4F03B6FE" w14:textId="77777777" w:rsidR="00766AE6" w:rsidRDefault="00766AE6">
            <w:pPr>
              <w:widowControl/>
              <w:snapToGrid w:val="0"/>
              <w:jc w:val="right"/>
              <w:rPr>
                <w:rFonts w:ascii="Arial Narrow" w:eastAsia="仿宋_GB2312" w:hAnsi="Arial Narrow" w:cs="Arial"/>
                <w:bCs/>
                <w:kern w:val="0"/>
                <w:sz w:val="18"/>
                <w:szCs w:val="21"/>
              </w:rPr>
            </w:pPr>
          </w:p>
        </w:tc>
      </w:tr>
      <w:tr w:rsidR="00766AE6" w14:paraId="54EF30EB" w14:textId="77777777">
        <w:trPr>
          <w:cantSplit/>
          <w:trHeight w:val="340"/>
          <w:tblHeader/>
          <w:jc w:val="center"/>
        </w:trPr>
        <w:tc>
          <w:tcPr>
            <w:tcW w:w="1667" w:type="pct"/>
            <w:tcBorders>
              <w:bottom w:val="single" w:sz="8" w:space="0" w:color="auto"/>
            </w:tcBorders>
            <w:shd w:val="clear" w:color="auto" w:fill="auto"/>
            <w:tcMar>
              <w:top w:w="15" w:type="dxa"/>
              <w:left w:w="108" w:type="dxa"/>
              <w:bottom w:w="0" w:type="dxa"/>
              <w:right w:w="108" w:type="dxa"/>
            </w:tcMar>
            <w:vAlign w:val="center"/>
          </w:tcPr>
          <w:p w14:paraId="2000CAC4"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w:t>
            </w:r>
          </w:p>
        </w:tc>
        <w:tc>
          <w:tcPr>
            <w:tcW w:w="1667" w:type="pct"/>
            <w:tcBorders>
              <w:bottom w:val="single" w:sz="8" w:space="0" w:color="auto"/>
            </w:tcBorders>
            <w:shd w:val="clear" w:color="auto" w:fill="auto"/>
            <w:tcMar>
              <w:top w:w="15" w:type="dxa"/>
              <w:left w:w="108" w:type="dxa"/>
              <w:bottom w:w="0" w:type="dxa"/>
              <w:right w:w="108" w:type="dxa"/>
            </w:tcMar>
            <w:vAlign w:val="center"/>
          </w:tcPr>
          <w:p w14:paraId="596F7D4B"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tcBorders>
              <w:bottom w:val="single" w:sz="8" w:space="0" w:color="auto"/>
            </w:tcBorders>
            <w:shd w:val="clear" w:color="auto" w:fill="auto"/>
            <w:tcMar>
              <w:top w:w="15" w:type="dxa"/>
              <w:left w:w="108" w:type="dxa"/>
              <w:bottom w:w="0" w:type="dxa"/>
              <w:right w:w="108" w:type="dxa"/>
            </w:tcMar>
            <w:vAlign w:val="center"/>
          </w:tcPr>
          <w:p w14:paraId="25269A03" w14:textId="77777777" w:rsidR="00766AE6" w:rsidRDefault="00766AE6">
            <w:pPr>
              <w:widowControl/>
              <w:snapToGrid w:val="0"/>
              <w:jc w:val="right"/>
              <w:rPr>
                <w:rFonts w:ascii="Arial Narrow" w:eastAsia="仿宋_GB2312" w:hAnsi="Arial Narrow" w:cs="Arial"/>
                <w:bCs/>
                <w:kern w:val="0"/>
                <w:sz w:val="18"/>
                <w:szCs w:val="21"/>
              </w:rPr>
            </w:pPr>
          </w:p>
        </w:tc>
      </w:tr>
    </w:tbl>
    <w:p w14:paraId="77347A50" w14:textId="77777777" w:rsidR="00766AE6" w:rsidRDefault="007A1860">
      <w:pPr>
        <w:snapToGrid w:val="0"/>
        <w:spacing w:beforeLines="50" w:before="120" w:afterLines="90" w:after="216"/>
        <w:ind w:left="58" w:hangingChars="24" w:hanging="58"/>
        <w:outlineLvl w:val="2"/>
        <w:rPr>
          <w:rFonts w:ascii="Arial Narrow" w:eastAsia="仿宋_GB2312" w:hAnsi="Arial Narrow" w:cs="Arial"/>
          <w:bCs/>
          <w:kern w:val="0"/>
          <w:sz w:val="24"/>
        </w:rPr>
      </w:pPr>
      <w:r>
        <w:rPr>
          <w:rFonts w:ascii="Arial Narrow" w:eastAsia="仿宋_GB2312" w:hAnsi="Arial Narrow" w:cs="Arial"/>
          <w:bCs/>
          <w:kern w:val="0"/>
          <w:sz w:val="24"/>
        </w:rPr>
        <w:t>（</w:t>
      </w:r>
      <w:r>
        <w:rPr>
          <w:rFonts w:ascii="Arial Narrow" w:eastAsia="仿宋_GB2312" w:hAnsi="Arial Narrow" w:cs="Arial"/>
          <w:bCs/>
          <w:kern w:val="0"/>
          <w:sz w:val="24"/>
        </w:rPr>
        <w:t>3</w:t>
      </w:r>
      <w:r>
        <w:rPr>
          <w:rFonts w:ascii="Arial Narrow" w:eastAsia="仿宋_GB2312" w:hAnsi="Arial Narrow" w:cs="Arial"/>
          <w:bCs/>
          <w:kern w:val="0"/>
          <w:sz w:val="24"/>
        </w:rPr>
        <w:t>）敏感性分析</w:t>
      </w:r>
    </w:p>
    <w:tbl>
      <w:tblPr>
        <w:tblW w:w="9072" w:type="dxa"/>
        <w:jc w:val="center"/>
        <w:tblBorders>
          <w:top w:val="single" w:sz="8" w:space="0" w:color="auto"/>
          <w:bottom w:val="single" w:sz="8" w:space="0" w:color="auto"/>
        </w:tblBorders>
        <w:tblLook w:val="04A0" w:firstRow="1" w:lastRow="0" w:firstColumn="1" w:lastColumn="0" w:noHBand="0" w:noVBand="1"/>
      </w:tblPr>
      <w:tblGrid>
        <w:gridCol w:w="1991"/>
        <w:gridCol w:w="1983"/>
        <w:gridCol w:w="2549"/>
        <w:gridCol w:w="2549"/>
      </w:tblGrid>
      <w:tr w:rsidR="00766AE6" w14:paraId="5EADF39E" w14:textId="77777777">
        <w:trPr>
          <w:cantSplit/>
          <w:trHeight w:val="340"/>
          <w:tblHeader/>
          <w:jc w:val="center"/>
        </w:trPr>
        <w:tc>
          <w:tcPr>
            <w:tcW w:w="1097" w:type="pct"/>
            <w:vMerge w:val="restart"/>
            <w:tcBorders>
              <w:top w:val="single" w:sz="8" w:space="0" w:color="auto"/>
              <w:bottom w:val="nil"/>
            </w:tcBorders>
            <w:shd w:val="clear" w:color="auto" w:fill="auto"/>
            <w:noWrap/>
            <w:vAlign w:val="center"/>
          </w:tcPr>
          <w:p w14:paraId="33455230" w14:textId="77777777" w:rsidR="00766AE6" w:rsidRDefault="007A1860">
            <w:pPr>
              <w:widowControl/>
              <w:snapToGrid w:val="0"/>
              <w:jc w:val="lef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lastRenderedPageBreak/>
              <w:t>项</w:t>
            </w:r>
            <w:r>
              <w:rPr>
                <w:rFonts w:ascii="Arial Narrow" w:eastAsia="仿宋_GB2312" w:hAnsi="Arial Narrow" w:cs="宋体" w:hint="eastAsia"/>
                <w:b/>
                <w:bCs/>
                <w:color w:val="000000"/>
                <w:kern w:val="0"/>
                <w:sz w:val="18"/>
                <w:szCs w:val="21"/>
              </w:rPr>
              <w:t xml:space="preserve">  </w:t>
            </w:r>
            <w:r>
              <w:rPr>
                <w:rFonts w:ascii="Arial Narrow" w:eastAsia="仿宋_GB2312" w:hAnsi="Arial Narrow" w:cs="宋体"/>
                <w:b/>
                <w:bCs/>
                <w:color w:val="000000"/>
                <w:kern w:val="0"/>
                <w:sz w:val="18"/>
                <w:szCs w:val="21"/>
              </w:rPr>
              <w:t>目</w:t>
            </w:r>
          </w:p>
        </w:tc>
        <w:tc>
          <w:tcPr>
            <w:tcW w:w="1093" w:type="pct"/>
            <w:vMerge w:val="restart"/>
            <w:tcBorders>
              <w:top w:val="single" w:sz="8" w:space="0" w:color="auto"/>
              <w:bottom w:val="nil"/>
            </w:tcBorders>
            <w:shd w:val="clear" w:color="auto" w:fill="auto"/>
            <w:noWrap/>
            <w:vAlign w:val="center"/>
          </w:tcPr>
          <w:p w14:paraId="056ED07C"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假设的变动幅度</w:t>
            </w:r>
          </w:p>
        </w:tc>
        <w:tc>
          <w:tcPr>
            <w:tcW w:w="2810" w:type="pct"/>
            <w:gridSpan w:val="2"/>
            <w:tcBorders>
              <w:top w:val="single" w:sz="8" w:space="0" w:color="auto"/>
              <w:bottom w:val="nil"/>
            </w:tcBorders>
            <w:shd w:val="clear" w:color="auto" w:fill="auto"/>
            <w:noWrap/>
            <w:vAlign w:val="center"/>
          </w:tcPr>
          <w:p w14:paraId="0740DEBF" w14:textId="77777777" w:rsidR="00766AE6" w:rsidRDefault="007A1860">
            <w:pPr>
              <w:widowControl/>
              <w:snapToGrid w:val="0"/>
              <w:jc w:val="center"/>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对设定受益义务现值的影响</w:t>
            </w:r>
          </w:p>
        </w:tc>
      </w:tr>
      <w:tr w:rsidR="00766AE6" w14:paraId="3E7319E5" w14:textId="77777777">
        <w:trPr>
          <w:cantSplit/>
          <w:trHeight w:val="340"/>
          <w:tblHeader/>
          <w:jc w:val="center"/>
        </w:trPr>
        <w:tc>
          <w:tcPr>
            <w:tcW w:w="1097" w:type="pct"/>
            <w:vMerge/>
            <w:tcBorders>
              <w:top w:val="nil"/>
              <w:bottom w:val="single" w:sz="4" w:space="0" w:color="auto"/>
            </w:tcBorders>
            <w:shd w:val="clear" w:color="auto" w:fill="auto"/>
            <w:vAlign w:val="center"/>
          </w:tcPr>
          <w:p w14:paraId="5267D102" w14:textId="77777777" w:rsidR="00766AE6" w:rsidRDefault="00766AE6">
            <w:pPr>
              <w:widowControl/>
              <w:snapToGrid w:val="0"/>
              <w:jc w:val="left"/>
              <w:rPr>
                <w:rFonts w:ascii="Arial Narrow" w:eastAsia="仿宋_GB2312" w:hAnsi="Arial Narrow" w:cs="宋体"/>
                <w:b/>
                <w:bCs/>
                <w:color w:val="000000"/>
                <w:kern w:val="0"/>
                <w:sz w:val="18"/>
                <w:szCs w:val="21"/>
              </w:rPr>
            </w:pPr>
          </w:p>
        </w:tc>
        <w:tc>
          <w:tcPr>
            <w:tcW w:w="1093" w:type="pct"/>
            <w:vMerge/>
            <w:tcBorders>
              <w:top w:val="nil"/>
              <w:bottom w:val="single" w:sz="4" w:space="0" w:color="auto"/>
            </w:tcBorders>
            <w:shd w:val="clear" w:color="auto" w:fill="auto"/>
            <w:vAlign w:val="center"/>
          </w:tcPr>
          <w:p w14:paraId="73CA270B" w14:textId="77777777" w:rsidR="00766AE6" w:rsidRDefault="00766AE6">
            <w:pPr>
              <w:widowControl/>
              <w:snapToGrid w:val="0"/>
              <w:jc w:val="right"/>
              <w:rPr>
                <w:rFonts w:ascii="Arial Narrow" w:eastAsia="仿宋_GB2312" w:hAnsi="Arial Narrow" w:cs="宋体"/>
                <w:b/>
                <w:bCs/>
                <w:color w:val="000000"/>
                <w:kern w:val="0"/>
                <w:sz w:val="18"/>
                <w:szCs w:val="21"/>
              </w:rPr>
            </w:pPr>
          </w:p>
        </w:tc>
        <w:tc>
          <w:tcPr>
            <w:tcW w:w="1405" w:type="pct"/>
            <w:tcBorders>
              <w:top w:val="nil"/>
              <w:bottom w:val="single" w:sz="4" w:space="0" w:color="auto"/>
            </w:tcBorders>
            <w:shd w:val="clear" w:color="auto" w:fill="auto"/>
            <w:noWrap/>
            <w:vAlign w:val="center"/>
          </w:tcPr>
          <w:p w14:paraId="2D48D1B9"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计划负债增加</w:t>
            </w:r>
          </w:p>
        </w:tc>
        <w:tc>
          <w:tcPr>
            <w:tcW w:w="1405" w:type="pct"/>
            <w:tcBorders>
              <w:top w:val="nil"/>
              <w:bottom w:val="single" w:sz="4" w:space="0" w:color="auto"/>
            </w:tcBorders>
            <w:shd w:val="clear" w:color="auto" w:fill="auto"/>
            <w:noWrap/>
            <w:vAlign w:val="center"/>
          </w:tcPr>
          <w:p w14:paraId="5DA28271"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计划负债减小</w:t>
            </w:r>
          </w:p>
        </w:tc>
      </w:tr>
      <w:tr w:rsidR="00766AE6" w14:paraId="518F4E82" w14:textId="77777777">
        <w:trPr>
          <w:cantSplit/>
          <w:trHeight w:val="340"/>
          <w:tblHeader/>
          <w:jc w:val="center"/>
        </w:trPr>
        <w:tc>
          <w:tcPr>
            <w:tcW w:w="1097" w:type="pct"/>
            <w:tcBorders>
              <w:top w:val="single" w:sz="4" w:space="0" w:color="auto"/>
            </w:tcBorders>
            <w:shd w:val="clear" w:color="auto" w:fill="auto"/>
            <w:noWrap/>
            <w:vAlign w:val="center"/>
          </w:tcPr>
          <w:p w14:paraId="60B52ECC" w14:textId="77777777" w:rsidR="00766AE6" w:rsidRDefault="007A1860">
            <w:pPr>
              <w:widowControl/>
              <w:snapToGrid w:val="0"/>
              <w:jc w:val="lef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折现率</w:t>
            </w:r>
          </w:p>
        </w:tc>
        <w:tc>
          <w:tcPr>
            <w:tcW w:w="1093" w:type="pct"/>
            <w:tcBorders>
              <w:top w:val="single" w:sz="4" w:space="0" w:color="auto"/>
            </w:tcBorders>
            <w:shd w:val="clear" w:color="auto" w:fill="auto"/>
            <w:noWrap/>
            <w:vAlign w:val="center"/>
          </w:tcPr>
          <w:p w14:paraId="21D12253"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tcBorders>
              <w:top w:val="single" w:sz="4" w:space="0" w:color="auto"/>
            </w:tcBorders>
            <w:shd w:val="clear" w:color="auto" w:fill="auto"/>
            <w:noWrap/>
            <w:vAlign w:val="center"/>
          </w:tcPr>
          <w:p w14:paraId="6F1E984D"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tcBorders>
              <w:top w:val="single" w:sz="4" w:space="0" w:color="auto"/>
            </w:tcBorders>
            <w:shd w:val="clear" w:color="auto" w:fill="auto"/>
            <w:noWrap/>
            <w:vAlign w:val="center"/>
          </w:tcPr>
          <w:p w14:paraId="03C5AD20"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6FC0A158" w14:textId="77777777">
        <w:trPr>
          <w:cantSplit/>
          <w:trHeight w:val="340"/>
          <w:tblHeader/>
          <w:jc w:val="center"/>
        </w:trPr>
        <w:tc>
          <w:tcPr>
            <w:tcW w:w="1097" w:type="pct"/>
            <w:shd w:val="clear" w:color="auto" w:fill="auto"/>
            <w:noWrap/>
            <w:vAlign w:val="center"/>
          </w:tcPr>
          <w:p w14:paraId="01C3BFAD" w14:textId="77777777" w:rsidR="00766AE6" w:rsidRDefault="007A1860">
            <w:pPr>
              <w:widowControl/>
              <w:snapToGrid w:val="0"/>
              <w:jc w:val="lef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死亡率</w:t>
            </w:r>
          </w:p>
        </w:tc>
        <w:tc>
          <w:tcPr>
            <w:tcW w:w="1093" w:type="pct"/>
            <w:shd w:val="clear" w:color="auto" w:fill="auto"/>
            <w:noWrap/>
            <w:vAlign w:val="center"/>
          </w:tcPr>
          <w:p w14:paraId="4D9CF948"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1A142A29"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12A219B3"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46B50A22" w14:textId="77777777">
        <w:trPr>
          <w:cantSplit/>
          <w:trHeight w:val="340"/>
          <w:tblHeader/>
          <w:jc w:val="center"/>
        </w:trPr>
        <w:tc>
          <w:tcPr>
            <w:tcW w:w="1097" w:type="pct"/>
            <w:shd w:val="clear" w:color="auto" w:fill="auto"/>
            <w:noWrap/>
            <w:vAlign w:val="center"/>
          </w:tcPr>
          <w:p w14:paraId="4BFAAB73" w14:textId="77777777" w:rsidR="00766AE6" w:rsidRDefault="007A1860">
            <w:pPr>
              <w:widowControl/>
              <w:snapToGrid w:val="0"/>
              <w:jc w:val="left"/>
              <w:rPr>
                <w:rFonts w:ascii="Arial Narrow" w:eastAsia="仿宋_GB2312" w:hAnsi="Arial Narrow" w:cs="宋体"/>
                <w:color w:val="000000"/>
                <w:kern w:val="0"/>
                <w:sz w:val="18"/>
                <w:szCs w:val="21"/>
              </w:rPr>
            </w:pPr>
            <w:r>
              <w:rPr>
                <w:rFonts w:ascii="Arial Narrow" w:eastAsia="仿宋_GB2312" w:hAnsi="Arial Narrow" w:cs="Arial"/>
                <w:bCs/>
                <w:kern w:val="0"/>
                <w:sz w:val="18"/>
                <w:szCs w:val="21"/>
              </w:rPr>
              <w:t>预计平均寿命</w:t>
            </w:r>
          </w:p>
        </w:tc>
        <w:tc>
          <w:tcPr>
            <w:tcW w:w="1093" w:type="pct"/>
            <w:shd w:val="clear" w:color="auto" w:fill="auto"/>
            <w:noWrap/>
            <w:vAlign w:val="center"/>
          </w:tcPr>
          <w:p w14:paraId="6A9025A1"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37007CF0"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28C5C8CC"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037BA43B" w14:textId="77777777">
        <w:trPr>
          <w:cantSplit/>
          <w:trHeight w:val="340"/>
          <w:tblHeader/>
          <w:jc w:val="center"/>
        </w:trPr>
        <w:tc>
          <w:tcPr>
            <w:tcW w:w="1097" w:type="pct"/>
            <w:shd w:val="clear" w:color="auto" w:fill="auto"/>
            <w:noWrap/>
            <w:vAlign w:val="center"/>
          </w:tcPr>
          <w:p w14:paraId="2A5293E4" w14:textId="77777777" w:rsidR="00766AE6" w:rsidRDefault="007A1860">
            <w:pPr>
              <w:widowControl/>
              <w:snapToGrid w:val="0"/>
              <w:jc w:val="lef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职工的离职率</w:t>
            </w:r>
          </w:p>
        </w:tc>
        <w:tc>
          <w:tcPr>
            <w:tcW w:w="1093" w:type="pct"/>
            <w:shd w:val="clear" w:color="auto" w:fill="auto"/>
            <w:noWrap/>
            <w:vAlign w:val="center"/>
          </w:tcPr>
          <w:p w14:paraId="3D006DFE"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54886CC8"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10C227C0"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3CD996B3" w14:textId="77777777">
        <w:trPr>
          <w:cantSplit/>
          <w:trHeight w:val="340"/>
          <w:tblHeader/>
          <w:jc w:val="center"/>
        </w:trPr>
        <w:tc>
          <w:tcPr>
            <w:tcW w:w="1097" w:type="pct"/>
            <w:tcBorders>
              <w:bottom w:val="single" w:sz="8" w:space="0" w:color="auto"/>
            </w:tcBorders>
            <w:shd w:val="clear" w:color="auto" w:fill="auto"/>
            <w:noWrap/>
            <w:vAlign w:val="center"/>
          </w:tcPr>
          <w:p w14:paraId="395816BE" w14:textId="77777777" w:rsidR="00766AE6" w:rsidRDefault="007A1860">
            <w:pPr>
              <w:widowControl/>
              <w:snapToGrid w:val="0"/>
              <w:jc w:val="lef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薪酬的预期增长率</w:t>
            </w:r>
          </w:p>
        </w:tc>
        <w:tc>
          <w:tcPr>
            <w:tcW w:w="1093" w:type="pct"/>
            <w:tcBorders>
              <w:bottom w:val="single" w:sz="8" w:space="0" w:color="auto"/>
            </w:tcBorders>
            <w:shd w:val="clear" w:color="auto" w:fill="auto"/>
            <w:noWrap/>
            <w:vAlign w:val="center"/>
          </w:tcPr>
          <w:p w14:paraId="036D506B"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tcBorders>
              <w:bottom w:val="single" w:sz="8" w:space="0" w:color="auto"/>
            </w:tcBorders>
            <w:shd w:val="clear" w:color="auto" w:fill="auto"/>
            <w:noWrap/>
            <w:vAlign w:val="center"/>
          </w:tcPr>
          <w:p w14:paraId="13B2C0BC"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tcBorders>
              <w:bottom w:val="single" w:sz="8" w:space="0" w:color="auto"/>
            </w:tcBorders>
            <w:shd w:val="clear" w:color="auto" w:fill="auto"/>
            <w:noWrap/>
            <w:vAlign w:val="center"/>
          </w:tcPr>
          <w:p w14:paraId="4B98B80D" w14:textId="77777777" w:rsidR="00766AE6" w:rsidRDefault="00766AE6">
            <w:pPr>
              <w:widowControl/>
              <w:snapToGrid w:val="0"/>
              <w:jc w:val="right"/>
              <w:rPr>
                <w:rFonts w:ascii="Arial Narrow" w:eastAsia="仿宋_GB2312" w:hAnsi="Arial Narrow" w:cs="宋体"/>
                <w:color w:val="000000"/>
                <w:kern w:val="0"/>
                <w:sz w:val="18"/>
                <w:szCs w:val="21"/>
              </w:rPr>
            </w:pPr>
          </w:p>
        </w:tc>
      </w:tr>
    </w:tbl>
    <w:p w14:paraId="027731EA" w14:textId="77777777" w:rsidR="00766AE6" w:rsidRDefault="007A1860">
      <w:pPr>
        <w:snapToGrid w:val="0"/>
        <w:spacing w:beforeLines="50" w:before="120"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说明：</w:t>
      </w:r>
    </w:p>
    <w:p w14:paraId="31C28C2A"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上述敏感性分析是基于一个假设发生变动而其他假设均保持不变，但实际上各种假设通常是相互关联的。上述敏感性分析在计算设定受益义务现值时也同样采用累积福利单位法。</w:t>
      </w:r>
    </w:p>
    <w:p w14:paraId="0F87FCE8"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进行敏感度分析所采用的重大假设的方法和类型与以前年度比较未发生变动。</w:t>
      </w:r>
    </w:p>
    <w:p w14:paraId="6EFE0BFF"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（如发生变动，应进一步说明发生的具体变动及原因。）</w:t>
      </w:r>
    </w:p>
    <w:p w14:paraId="70F7EAF1" w14:textId="2B71853D"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44</w:t>
      </w:r>
      <w:r>
        <w:rPr>
          <w:rFonts w:ascii="Arial Narrow" w:eastAsia="仿宋_GB2312" w:hAnsi="Arial Narrow"/>
          <w:sz w:val="24"/>
        </w:rPr>
        <w:t>、预计负债</w:t>
      </w:r>
      <w:r w:rsidR="00A619F1">
        <w:rPr>
          <w:rFonts w:ascii="Arial Narrow" w:eastAsia="仿宋_GB2312" w:hAnsi="Arial Narrow" w:cs="宋体"/>
          <w:color w:val="0000FF"/>
          <w:kern w:val="0"/>
          <w:sz w:val="24"/>
          <w:szCs w:val="27"/>
        </w:rPr>
        <w:fldChar w:fldCharType="begin"/>
      </w:r>
      <w:r w:rsidR="00A619F1">
        <w:rPr>
          <w:rFonts w:ascii="Arial Narrow" w:eastAsia="仿宋_GB2312" w:hAnsi="Arial Narrow" w:cs="宋体"/>
          <w:color w:val="0000FF"/>
          <w:kern w:val="0"/>
          <w:sz w:val="24"/>
          <w:szCs w:val="27"/>
        </w:rPr>
        <w:instrText xml:space="preserve"> LINK Excel.Sheet.12 "C:\\Users\\Administrator\\OneDrive\\Documents\\M</w:instrText>
      </w:r>
      <w:r w:rsidR="00A619F1">
        <w:rPr>
          <w:rFonts w:ascii="Arial Narrow" w:eastAsia="仿宋_GB2312" w:hAnsi="Arial Narrow" w:cs="宋体"/>
          <w:color w:val="0000FF"/>
          <w:kern w:val="0"/>
          <w:sz w:val="24"/>
          <w:szCs w:val="27"/>
        </w:rPr>
        <w:instrText>溜了溜了</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久其模板</w:instrText>
      </w:r>
      <w:r w:rsidR="00A619F1">
        <w:rPr>
          <w:rFonts w:ascii="Arial Narrow" w:eastAsia="仿宋_GB2312" w:hAnsi="Arial Narrow" w:cs="宋体"/>
          <w:color w:val="0000FF"/>
          <w:kern w:val="0"/>
          <w:sz w:val="24"/>
          <w:szCs w:val="27"/>
        </w:rPr>
        <w:instrText>\\test2019</w:instrText>
      </w:r>
      <w:r w:rsidR="00A619F1">
        <w:rPr>
          <w:rFonts w:ascii="Arial Narrow" w:eastAsia="仿宋_GB2312" w:hAnsi="Arial Narrow" w:cs="宋体"/>
          <w:color w:val="0000FF"/>
          <w:kern w:val="0"/>
          <w:sz w:val="24"/>
          <w:szCs w:val="27"/>
        </w:rPr>
        <w:instrText>删除多余表</w:instrText>
      </w:r>
      <w:r w:rsidR="00A619F1">
        <w:rPr>
          <w:rFonts w:ascii="Arial Narrow" w:eastAsia="仿宋_GB2312" w:hAnsi="Arial Narrow" w:cs="宋体"/>
          <w:color w:val="0000FF"/>
          <w:kern w:val="0"/>
          <w:sz w:val="24"/>
          <w:szCs w:val="27"/>
        </w:rPr>
        <w:instrText xml:space="preserve">.xlsx" "QCF131 </w:instrText>
      </w:r>
      <w:r w:rsidR="00A619F1">
        <w:rPr>
          <w:rFonts w:ascii="Arial Narrow" w:eastAsia="仿宋_GB2312" w:hAnsi="Arial Narrow" w:cs="宋体"/>
          <w:color w:val="0000FF"/>
          <w:kern w:val="0"/>
          <w:sz w:val="24"/>
          <w:szCs w:val="27"/>
        </w:rPr>
        <w:instrText>预计负债</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附注</w:instrText>
      </w:r>
      <w:r w:rsidR="00A619F1">
        <w:rPr>
          <w:rFonts w:ascii="Arial Narrow" w:eastAsia="仿宋_GB2312" w:hAnsi="Arial Narrow" w:cs="宋体"/>
          <w:color w:val="0000FF"/>
          <w:kern w:val="0"/>
          <w:sz w:val="24"/>
          <w:szCs w:val="27"/>
        </w:rPr>
        <w:instrText>131</w:instrText>
      </w:r>
      <w:r w:rsidR="00A619F1">
        <w:rPr>
          <w:rFonts w:ascii="Arial Narrow" w:eastAsia="仿宋_GB2312" w:hAnsi="Arial Narrow" w:cs="宋体"/>
          <w:color w:val="0000FF"/>
          <w:kern w:val="0"/>
          <w:sz w:val="24"/>
          <w:szCs w:val="27"/>
        </w:rPr>
        <w:instrText>表</w:instrText>
      </w:r>
      <w:r w:rsidR="00A619F1">
        <w:rPr>
          <w:rFonts w:ascii="Arial Narrow" w:eastAsia="仿宋_GB2312" w:hAnsi="Arial Narrow" w:cs="宋体"/>
          <w:color w:val="0000FF"/>
          <w:kern w:val="0"/>
          <w:sz w:val="24"/>
          <w:szCs w:val="27"/>
        </w:rPr>
        <w:instrText xml:space="preserve">)!JiuQiQCF131" \h </w:instrText>
      </w:r>
      <w:r w:rsidR="00A619F1">
        <w:rPr>
          <w:rFonts w:ascii="Arial Narrow" w:eastAsia="仿宋_GB2312" w:hAnsi="Arial Narrow" w:cs="宋体"/>
          <w:color w:val="0000FF"/>
          <w:kern w:val="0"/>
          <w:sz w:val="24"/>
          <w:szCs w:val="27"/>
        </w:rPr>
        <w:fldChar w:fldCharType="separate"/>
      </w:r>
    </w:p>
    <w:tbl>
      <w:tblPr>
        <w:tblW w:w="9180" w:type="dxa"/>
        <w:tblLook w:val="04A0" w:firstRow="1" w:lastRow="0" w:firstColumn="1" w:lastColumn="0" w:noHBand="0" w:noVBand="1"/>
      </w:tblPr>
      <w:tblGrid>
        <w:gridCol w:w="3060"/>
        <w:gridCol w:w="3060"/>
        <w:gridCol w:w="3060"/>
      </w:tblGrid>
      <w:tr w:rsidR="00A619F1" w14:paraId="477773DF"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7BE6BB4E" w14:textId="25596156"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5DAC961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4107132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22306C3E" w14:textId="77777777" w:rsidTr="00A619F1">
        <w:trPr>
          <w:trHeight w:val="255"/>
        </w:trPr>
        <w:tc>
          <w:tcPr>
            <w:tcW w:w="3060" w:type="dxa"/>
            <w:tcBorders>
              <w:top w:val="nil"/>
              <w:left w:val="nil"/>
              <w:bottom w:val="nil"/>
              <w:right w:val="nil"/>
            </w:tcBorders>
            <w:shd w:val="clear" w:color="auto" w:fill="auto"/>
            <w:vAlign w:val="center"/>
            <w:hideMark/>
          </w:tcPr>
          <w:p w14:paraId="4CA519A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弃置费用</w:t>
            </w:r>
          </w:p>
        </w:tc>
        <w:tc>
          <w:tcPr>
            <w:tcW w:w="3060" w:type="dxa"/>
            <w:tcBorders>
              <w:top w:val="nil"/>
              <w:left w:val="nil"/>
              <w:bottom w:val="nil"/>
              <w:right w:val="nil"/>
            </w:tcBorders>
            <w:shd w:val="clear" w:color="auto" w:fill="auto"/>
            <w:vAlign w:val="center"/>
            <w:hideMark/>
          </w:tcPr>
          <w:p w14:paraId="74D56411"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96CE8EC" w14:textId="77777777" w:rsidR="00A619F1" w:rsidRDefault="00A619F1">
            <w:pPr>
              <w:jc w:val="right"/>
              <w:rPr>
                <w:rFonts w:eastAsia="Times New Roman"/>
                <w:sz w:val="20"/>
                <w:szCs w:val="20"/>
              </w:rPr>
            </w:pPr>
          </w:p>
        </w:tc>
      </w:tr>
      <w:tr w:rsidR="00A619F1" w14:paraId="63078D82" w14:textId="77777777" w:rsidTr="00A619F1">
        <w:trPr>
          <w:trHeight w:val="255"/>
        </w:trPr>
        <w:tc>
          <w:tcPr>
            <w:tcW w:w="3060" w:type="dxa"/>
            <w:tcBorders>
              <w:top w:val="nil"/>
              <w:left w:val="nil"/>
              <w:bottom w:val="nil"/>
              <w:right w:val="nil"/>
            </w:tcBorders>
            <w:shd w:val="clear" w:color="auto" w:fill="auto"/>
            <w:vAlign w:val="center"/>
            <w:hideMark/>
          </w:tcPr>
          <w:p w14:paraId="36B55D7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对外提供担保</w:t>
            </w:r>
          </w:p>
        </w:tc>
        <w:tc>
          <w:tcPr>
            <w:tcW w:w="3060" w:type="dxa"/>
            <w:tcBorders>
              <w:top w:val="nil"/>
              <w:left w:val="nil"/>
              <w:bottom w:val="nil"/>
              <w:right w:val="nil"/>
            </w:tcBorders>
            <w:shd w:val="clear" w:color="auto" w:fill="auto"/>
            <w:vAlign w:val="center"/>
            <w:hideMark/>
          </w:tcPr>
          <w:p w14:paraId="66CE8680"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C0ABD29" w14:textId="77777777" w:rsidR="00A619F1" w:rsidRDefault="00A619F1">
            <w:pPr>
              <w:jc w:val="right"/>
              <w:rPr>
                <w:rFonts w:eastAsia="Times New Roman"/>
                <w:sz w:val="20"/>
                <w:szCs w:val="20"/>
              </w:rPr>
            </w:pPr>
          </w:p>
        </w:tc>
      </w:tr>
      <w:tr w:rsidR="00A619F1" w14:paraId="73AA7008" w14:textId="77777777" w:rsidTr="00A619F1">
        <w:trPr>
          <w:trHeight w:val="255"/>
        </w:trPr>
        <w:tc>
          <w:tcPr>
            <w:tcW w:w="3060" w:type="dxa"/>
            <w:tcBorders>
              <w:top w:val="nil"/>
              <w:left w:val="nil"/>
              <w:bottom w:val="nil"/>
              <w:right w:val="nil"/>
            </w:tcBorders>
            <w:shd w:val="clear" w:color="auto" w:fill="auto"/>
            <w:vAlign w:val="center"/>
            <w:hideMark/>
          </w:tcPr>
          <w:p w14:paraId="33CC963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未决诉讼</w:t>
            </w:r>
          </w:p>
        </w:tc>
        <w:tc>
          <w:tcPr>
            <w:tcW w:w="3060" w:type="dxa"/>
            <w:tcBorders>
              <w:top w:val="nil"/>
              <w:left w:val="nil"/>
              <w:bottom w:val="nil"/>
              <w:right w:val="nil"/>
            </w:tcBorders>
            <w:shd w:val="clear" w:color="auto" w:fill="auto"/>
            <w:vAlign w:val="center"/>
            <w:hideMark/>
          </w:tcPr>
          <w:p w14:paraId="4AAC45C0"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DFCBB4E" w14:textId="77777777" w:rsidR="00A619F1" w:rsidRDefault="00A619F1">
            <w:pPr>
              <w:jc w:val="right"/>
              <w:rPr>
                <w:rFonts w:eastAsia="Times New Roman"/>
                <w:sz w:val="20"/>
                <w:szCs w:val="20"/>
              </w:rPr>
            </w:pPr>
          </w:p>
        </w:tc>
      </w:tr>
      <w:tr w:rsidR="00A619F1" w14:paraId="70BE9449" w14:textId="77777777" w:rsidTr="00A619F1">
        <w:trPr>
          <w:trHeight w:val="255"/>
        </w:trPr>
        <w:tc>
          <w:tcPr>
            <w:tcW w:w="3060" w:type="dxa"/>
            <w:tcBorders>
              <w:top w:val="nil"/>
              <w:left w:val="nil"/>
              <w:bottom w:val="nil"/>
              <w:right w:val="nil"/>
            </w:tcBorders>
            <w:shd w:val="clear" w:color="auto" w:fill="auto"/>
            <w:vAlign w:val="center"/>
            <w:hideMark/>
          </w:tcPr>
          <w:p w14:paraId="6C98D4C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产品质量保证</w:t>
            </w:r>
          </w:p>
        </w:tc>
        <w:tc>
          <w:tcPr>
            <w:tcW w:w="3060" w:type="dxa"/>
            <w:tcBorders>
              <w:top w:val="nil"/>
              <w:left w:val="nil"/>
              <w:bottom w:val="nil"/>
              <w:right w:val="nil"/>
            </w:tcBorders>
            <w:shd w:val="clear" w:color="auto" w:fill="auto"/>
            <w:vAlign w:val="center"/>
            <w:hideMark/>
          </w:tcPr>
          <w:p w14:paraId="3E28738C"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0E588D1" w14:textId="77777777" w:rsidR="00A619F1" w:rsidRDefault="00A619F1">
            <w:pPr>
              <w:jc w:val="right"/>
              <w:rPr>
                <w:rFonts w:eastAsia="Times New Roman"/>
                <w:sz w:val="20"/>
                <w:szCs w:val="20"/>
              </w:rPr>
            </w:pPr>
          </w:p>
        </w:tc>
      </w:tr>
      <w:tr w:rsidR="00A619F1" w14:paraId="308B1B30" w14:textId="77777777" w:rsidTr="00A619F1">
        <w:trPr>
          <w:trHeight w:val="255"/>
        </w:trPr>
        <w:tc>
          <w:tcPr>
            <w:tcW w:w="3060" w:type="dxa"/>
            <w:tcBorders>
              <w:top w:val="nil"/>
              <w:left w:val="nil"/>
              <w:bottom w:val="nil"/>
              <w:right w:val="nil"/>
            </w:tcBorders>
            <w:shd w:val="clear" w:color="auto" w:fill="auto"/>
            <w:vAlign w:val="center"/>
            <w:hideMark/>
          </w:tcPr>
          <w:p w14:paraId="5A4BB6F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重组义务</w:t>
            </w:r>
          </w:p>
        </w:tc>
        <w:tc>
          <w:tcPr>
            <w:tcW w:w="3060" w:type="dxa"/>
            <w:tcBorders>
              <w:top w:val="nil"/>
              <w:left w:val="nil"/>
              <w:bottom w:val="nil"/>
              <w:right w:val="nil"/>
            </w:tcBorders>
            <w:shd w:val="clear" w:color="auto" w:fill="auto"/>
            <w:vAlign w:val="center"/>
            <w:hideMark/>
          </w:tcPr>
          <w:p w14:paraId="25B72B13"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EFC4FB7" w14:textId="77777777" w:rsidR="00A619F1" w:rsidRDefault="00A619F1">
            <w:pPr>
              <w:jc w:val="right"/>
              <w:rPr>
                <w:rFonts w:eastAsia="Times New Roman"/>
                <w:sz w:val="20"/>
                <w:szCs w:val="20"/>
              </w:rPr>
            </w:pPr>
          </w:p>
        </w:tc>
      </w:tr>
      <w:tr w:rsidR="00A619F1" w14:paraId="66A26BA1" w14:textId="77777777" w:rsidTr="00A619F1">
        <w:trPr>
          <w:trHeight w:val="255"/>
        </w:trPr>
        <w:tc>
          <w:tcPr>
            <w:tcW w:w="3060" w:type="dxa"/>
            <w:tcBorders>
              <w:top w:val="nil"/>
              <w:left w:val="nil"/>
              <w:bottom w:val="nil"/>
              <w:right w:val="nil"/>
            </w:tcBorders>
            <w:shd w:val="clear" w:color="auto" w:fill="auto"/>
            <w:vAlign w:val="center"/>
            <w:hideMark/>
          </w:tcPr>
          <w:p w14:paraId="639ED61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待执行的亏损合同</w:t>
            </w:r>
          </w:p>
        </w:tc>
        <w:tc>
          <w:tcPr>
            <w:tcW w:w="3060" w:type="dxa"/>
            <w:tcBorders>
              <w:top w:val="nil"/>
              <w:left w:val="nil"/>
              <w:bottom w:val="nil"/>
              <w:right w:val="nil"/>
            </w:tcBorders>
            <w:shd w:val="clear" w:color="auto" w:fill="auto"/>
            <w:vAlign w:val="center"/>
            <w:hideMark/>
          </w:tcPr>
          <w:p w14:paraId="5F87AEB5"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3462FBD" w14:textId="77777777" w:rsidR="00A619F1" w:rsidRDefault="00A619F1">
            <w:pPr>
              <w:jc w:val="right"/>
              <w:rPr>
                <w:rFonts w:eastAsia="Times New Roman"/>
                <w:sz w:val="20"/>
                <w:szCs w:val="20"/>
              </w:rPr>
            </w:pPr>
          </w:p>
        </w:tc>
      </w:tr>
      <w:tr w:rsidR="00A619F1" w14:paraId="2266382D" w14:textId="77777777" w:rsidTr="00A619F1">
        <w:trPr>
          <w:trHeight w:val="255"/>
        </w:trPr>
        <w:tc>
          <w:tcPr>
            <w:tcW w:w="3060" w:type="dxa"/>
            <w:tcBorders>
              <w:top w:val="nil"/>
              <w:left w:val="nil"/>
              <w:bottom w:val="nil"/>
              <w:right w:val="nil"/>
            </w:tcBorders>
            <w:shd w:val="clear" w:color="auto" w:fill="auto"/>
            <w:vAlign w:val="center"/>
            <w:hideMark/>
          </w:tcPr>
          <w:p w14:paraId="0007F70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3060" w:type="dxa"/>
            <w:tcBorders>
              <w:top w:val="nil"/>
              <w:left w:val="nil"/>
              <w:bottom w:val="nil"/>
              <w:right w:val="nil"/>
            </w:tcBorders>
            <w:shd w:val="clear" w:color="auto" w:fill="auto"/>
            <w:vAlign w:val="center"/>
            <w:hideMark/>
          </w:tcPr>
          <w:p w14:paraId="4C9B89F9"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6090089" w14:textId="77777777" w:rsidR="00A619F1" w:rsidRDefault="00A619F1">
            <w:pPr>
              <w:jc w:val="right"/>
              <w:rPr>
                <w:rFonts w:eastAsia="Times New Roman"/>
                <w:sz w:val="20"/>
                <w:szCs w:val="20"/>
              </w:rPr>
            </w:pPr>
          </w:p>
        </w:tc>
      </w:tr>
      <w:tr w:rsidR="00A619F1" w14:paraId="373E8801"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4685D6DC"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17909ED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2229C38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64F7635" w14:textId="74F45B29" w:rsidR="00766AE6" w:rsidRDefault="00A619F1">
      <w:pPr>
        <w:widowControl/>
        <w:spacing w:beforeLines="50" w:before="120" w:afterLines="90" w:after="216"/>
        <w:ind w:firstLine="1"/>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注：应逐项说明未决诉讼、待执行的亏损合同的形成原因和进展。</w:t>
      </w:r>
    </w:p>
    <w:p w14:paraId="1F885FA8" w14:textId="17B4B706"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45</w:t>
      </w:r>
      <w:r>
        <w:rPr>
          <w:rFonts w:ascii="Arial Narrow" w:eastAsia="仿宋_GB2312" w:hAnsi="Arial Narrow"/>
          <w:sz w:val="24"/>
        </w:rPr>
        <w:t>、递延收益</w:t>
      </w:r>
      <w:r w:rsidR="00A619F1">
        <w:rPr>
          <w:rFonts w:ascii="Arial Narrow" w:eastAsia="仿宋_GB2312" w:hAnsi="Arial Narrow" w:cs="宋体"/>
          <w:color w:val="0000FF"/>
          <w:kern w:val="0"/>
          <w:sz w:val="24"/>
          <w:szCs w:val="27"/>
        </w:rPr>
        <w:fldChar w:fldCharType="begin"/>
      </w:r>
      <w:r w:rsidR="00A619F1">
        <w:rPr>
          <w:rFonts w:ascii="Arial Narrow" w:eastAsia="仿宋_GB2312" w:hAnsi="Arial Narrow" w:cs="宋体"/>
          <w:color w:val="0000FF"/>
          <w:kern w:val="0"/>
          <w:sz w:val="24"/>
          <w:szCs w:val="27"/>
        </w:rPr>
        <w:instrText xml:space="preserve"> LINK Excel.Sheet.12 "C:\\Users\\Administrator\\OneDrive\\Documents\\M</w:instrText>
      </w:r>
      <w:r w:rsidR="00A619F1">
        <w:rPr>
          <w:rFonts w:ascii="Arial Narrow" w:eastAsia="仿宋_GB2312" w:hAnsi="Arial Narrow" w:cs="宋体"/>
          <w:color w:val="0000FF"/>
          <w:kern w:val="0"/>
          <w:sz w:val="24"/>
          <w:szCs w:val="27"/>
        </w:rPr>
        <w:instrText>溜了溜了</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久其模板</w:instrText>
      </w:r>
      <w:r w:rsidR="00A619F1">
        <w:rPr>
          <w:rFonts w:ascii="Arial Narrow" w:eastAsia="仿宋_GB2312" w:hAnsi="Arial Narrow" w:cs="宋体"/>
          <w:color w:val="0000FF"/>
          <w:kern w:val="0"/>
          <w:sz w:val="24"/>
          <w:szCs w:val="27"/>
        </w:rPr>
        <w:instrText>\\test2019</w:instrText>
      </w:r>
      <w:r w:rsidR="00A619F1">
        <w:rPr>
          <w:rFonts w:ascii="Arial Narrow" w:eastAsia="仿宋_GB2312" w:hAnsi="Arial Narrow" w:cs="宋体"/>
          <w:color w:val="0000FF"/>
          <w:kern w:val="0"/>
          <w:sz w:val="24"/>
          <w:szCs w:val="27"/>
        </w:rPr>
        <w:instrText>删除多余表</w:instrText>
      </w:r>
      <w:r w:rsidR="00A619F1">
        <w:rPr>
          <w:rFonts w:ascii="Arial Narrow" w:eastAsia="仿宋_GB2312" w:hAnsi="Arial Narrow" w:cs="宋体"/>
          <w:color w:val="0000FF"/>
          <w:kern w:val="0"/>
          <w:sz w:val="24"/>
          <w:szCs w:val="27"/>
        </w:rPr>
        <w:instrText xml:space="preserve">.xlsx" "QCF132 </w:instrText>
      </w:r>
      <w:r w:rsidR="00A619F1">
        <w:rPr>
          <w:rFonts w:ascii="Arial Narrow" w:eastAsia="仿宋_GB2312" w:hAnsi="Arial Narrow" w:cs="宋体"/>
          <w:color w:val="0000FF"/>
          <w:kern w:val="0"/>
          <w:sz w:val="24"/>
          <w:szCs w:val="27"/>
        </w:rPr>
        <w:instrText>递延收益</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附注</w:instrText>
      </w:r>
      <w:r w:rsidR="00A619F1">
        <w:rPr>
          <w:rFonts w:ascii="Arial Narrow" w:eastAsia="仿宋_GB2312" w:hAnsi="Arial Narrow" w:cs="宋体"/>
          <w:color w:val="0000FF"/>
          <w:kern w:val="0"/>
          <w:sz w:val="24"/>
          <w:szCs w:val="27"/>
        </w:rPr>
        <w:instrText>132</w:instrText>
      </w:r>
      <w:r w:rsidR="00A619F1">
        <w:rPr>
          <w:rFonts w:ascii="Arial Narrow" w:eastAsia="仿宋_GB2312" w:hAnsi="Arial Narrow" w:cs="宋体"/>
          <w:color w:val="0000FF"/>
          <w:kern w:val="0"/>
          <w:sz w:val="24"/>
          <w:szCs w:val="27"/>
        </w:rPr>
        <w:instrText>表</w:instrText>
      </w:r>
      <w:r w:rsidR="00A619F1">
        <w:rPr>
          <w:rFonts w:ascii="Arial Narrow" w:eastAsia="仿宋_GB2312" w:hAnsi="Arial Narrow" w:cs="宋体"/>
          <w:color w:val="0000FF"/>
          <w:kern w:val="0"/>
          <w:sz w:val="24"/>
          <w:szCs w:val="27"/>
        </w:rPr>
        <w:instrText xml:space="preserve">)!JiuQiQCF132" \h </w:instrText>
      </w:r>
      <w:r w:rsidR="00A619F1">
        <w:rPr>
          <w:rFonts w:ascii="Arial Narrow" w:eastAsia="仿宋_GB2312" w:hAnsi="Arial Narrow" w:cs="宋体"/>
          <w:color w:val="0000FF"/>
          <w:kern w:val="0"/>
          <w:sz w:val="24"/>
          <w:szCs w:val="27"/>
        </w:rPr>
        <w:fldChar w:fldCharType="separate"/>
      </w:r>
    </w:p>
    <w:tbl>
      <w:tblPr>
        <w:tblW w:w="9300" w:type="dxa"/>
        <w:tblLook w:val="04A0" w:firstRow="1" w:lastRow="0" w:firstColumn="1" w:lastColumn="0" w:noHBand="0" w:noVBand="1"/>
      </w:tblPr>
      <w:tblGrid>
        <w:gridCol w:w="1860"/>
        <w:gridCol w:w="1860"/>
        <w:gridCol w:w="1860"/>
        <w:gridCol w:w="1860"/>
        <w:gridCol w:w="1860"/>
      </w:tblGrid>
      <w:tr w:rsidR="00A619F1" w14:paraId="0E67919F" w14:textId="77777777" w:rsidTr="00A619F1">
        <w:trPr>
          <w:trHeight w:val="255"/>
        </w:trPr>
        <w:tc>
          <w:tcPr>
            <w:tcW w:w="1860" w:type="dxa"/>
            <w:tcBorders>
              <w:top w:val="single" w:sz="8" w:space="0" w:color="000000"/>
              <w:left w:val="nil"/>
              <w:bottom w:val="single" w:sz="4" w:space="0" w:color="auto"/>
              <w:right w:val="nil"/>
            </w:tcBorders>
            <w:shd w:val="clear" w:color="auto" w:fill="auto"/>
            <w:vAlign w:val="center"/>
            <w:hideMark/>
          </w:tcPr>
          <w:p w14:paraId="5A0FA3C5" w14:textId="521F8D9B"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860" w:type="dxa"/>
            <w:tcBorders>
              <w:top w:val="single" w:sz="8" w:space="0" w:color="000000"/>
              <w:left w:val="nil"/>
              <w:bottom w:val="single" w:sz="4" w:space="0" w:color="auto"/>
              <w:right w:val="nil"/>
            </w:tcBorders>
            <w:shd w:val="clear" w:color="auto" w:fill="auto"/>
            <w:vAlign w:val="center"/>
            <w:hideMark/>
          </w:tcPr>
          <w:p w14:paraId="250AB3D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860" w:type="dxa"/>
            <w:tcBorders>
              <w:top w:val="single" w:sz="8" w:space="0" w:color="000000"/>
              <w:left w:val="nil"/>
              <w:bottom w:val="single" w:sz="4" w:space="0" w:color="auto"/>
              <w:right w:val="nil"/>
            </w:tcBorders>
            <w:shd w:val="clear" w:color="auto" w:fill="auto"/>
            <w:vAlign w:val="center"/>
            <w:hideMark/>
          </w:tcPr>
          <w:p w14:paraId="26A292A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860" w:type="dxa"/>
            <w:tcBorders>
              <w:top w:val="single" w:sz="8" w:space="0" w:color="000000"/>
              <w:left w:val="nil"/>
              <w:bottom w:val="single" w:sz="4" w:space="0" w:color="auto"/>
              <w:right w:val="nil"/>
            </w:tcBorders>
            <w:shd w:val="clear" w:color="auto" w:fill="auto"/>
            <w:vAlign w:val="center"/>
            <w:hideMark/>
          </w:tcPr>
          <w:p w14:paraId="45DFFB9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860" w:type="dxa"/>
            <w:tcBorders>
              <w:top w:val="single" w:sz="8" w:space="0" w:color="000000"/>
              <w:left w:val="nil"/>
              <w:bottom w:val="single" w:sz="4" w:space="0" w:color="auto"/>
              <w:right w:val="nil"/>
            </w:tcBorders>
            <w:shd w:val="clear" w:color="auto" w:fill="auto"/>
            <w:vAlign w:val="center"/>
            <w:hideMark/>
          </w:tcPr>
          <w:p w14:paraId="3CC28B5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6E5356FB" w14:textId="77777777" w:rsidTr="00A619F1">
        <w:trPr>
          <w:trHeight w:val="255"/>
        </w:trPr>
        <w:tc>
          <w:tcPr>
            <w:tcW w:w="1860" w:type="dxa"/>
            <w:tcBorders>
              <w:top w:val="nil"/>
              <w:left w:val="nil"/>
              <w:bottom w:val="nil"/>
              <w:right w:val="nil"/>
            </w:tcBorders>
            <w:shd w:val="clear" w:color="auto" w:fill="auto"/>
            <w:vAlign w:val="center"/>
            <w:hideMark/>
          </w:tcPr>
          <w:p w14:paraId="364A498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政府补助</w:t>
            </w:r>
          </w:p>
        </w:tc>
        <w:tc>
          <w:tcPr>
            <w:tcW w:w="1860" w:type="dxa"/>
            <w:tcBorders>
              <w:top w:val="nil"/>
              <w:left w:val="nil"/>
              <w:bottom w:val="nil"/>
              <w:right w:val="nil"/>
            </w:tcBorders>
            <w:shd w:val="clear" w:color="auto" w:fill="auto"/>
            <w:vAlign w:val="center"/>
            <w:hideMark/>
          </w:tcPr>
          <w:p w14:paraId="5AF3351A" w14:textId="77777777" w:rsidR="00A619F1" w:rsidRDefault="00A619F1">
            <w:pPr>
              <w:rPr>
                <w:rFonts w:ascii="Arial Narrow" w:hAnsi="Arial Narrow" w:cs="Arial"/>
                <w:color w:val="000000"/>
                <w:sz w:val="18"/>
                <w:szCs w:val="18"/>
              </w:rPr>
            </w:pPr>
          </w:p>
        </w:tc>
        <w:tc>
          <w:tcPr>
            <w:tcW w:w="1860" w:type="dxa"/>
            <w:tcBorders>
              <w:top w:val="nil"/>
              <w:left w:val="nil"/>
              <w:bottom w:val="nil"/>
              <w:right w:val="nil"/>
            </w:tcBorders>
            <w:shd w:val="clear" w:color="auto" w:fill="auto"/>
            <w:vAlign w:val="center"/>
            <w:hideMark/>
          </w:tcPr>
          <w:p w14:paraId="3F4912B8" w14:textId="77777777" w:rsidR="00A619F1" w:rsidRDefault="00A619F1">
            <w:pPr>
              <w:jc w:val="right"/>
              <w:rPr>
                <w:rFonts w:eastAsia="Times New Roman"/>
                <w:sz w:val="20"/>
                <w:szCs w:val="20"/>
              </w:rPr>
            </w:pPr>
          </w:p>
        </w:tc>
        <w:tc>
          <w:tcPr>
            <w:tcW w:w="1860" w:type="dxa"/>
            <w:tcBorders>
              <w:top w:val="nil"/>
              <w:left w:val="nil"/>
              <w:bottom w:val="nil"/>
              <w:right w:val="nil"/>
            </w:tcBorders>
            <w:shd w:val="clear" w:color="auto" w:fill="auto"/>
            <w:vAlign w:val="center"/>
            <w:hideMark/>
          </w:tcPr>
          <w:p w14:paraId="715FE260" w14:textId="77777777" w:rsidR="00A619F1" w:rsidRDefault="00A619F1">
            <w:pPr>
              <w:jc w:val="right"/>
              <w:rPr>
                <w:rFonts w:eastAsia="Times New Roman"/>
                <w:sz w:val="20"/>
                <w:szCs w:val="20"/>
              </w:rPr>
            </w:pPr>
          </w:p>
        </w:tc>
        <w:tc>
          <w:tcPr>
            <w:tcW w:w="1860" w:type="dxa"/>
            <w:tcBorders>
              <w:top w:val="nil"/>
              <w:left w:val="nil"/>
              <w:bottom w:val="nil"/>
              <w:right w:val="nil"/>
            </w:tcBorders>
            <w:shd w:val="clear" w:color="auto" w:fill="auto"/>
            <w:vAlign w:val="center"/>
            <w:hideMark/>
          </w:tcPr>
          <w:p w14:paraId="067C6C4C" w14:textId="77777777" w:rsidR="00A619F1" w:rsidRDefault="00A619F1">
            <w:pPr>
              <w:jc w:val="right"/>
              <w:rPr>
                <w:rFonts w:eastAsia="Times New Roman"/>
                <w:sz w:val="20"/>
                <w:szCs w:val="20"/>
              </w:rPr>
            </w:pPr>
          </w:p>
        </w:tc>
      </w:tr>
      <w:tr w:rsidR="00A619F1" w14:paraId="655EBC29" w14:textId="77777777" w:rsidTr="00A619F1">
        <w:trPr>
          <w:trHeight w:val="255"/>
        </w:trPr>
        <w:tc>
          <w:tcPr>
            <w:tcW w:w="1860" w:type="dxa"/>
            <w:tcBorders>
              <w:top w:val="nil"/>
              <w:left w:val="nil"/>
              <w:bottom w:val="nil"/>
              <w:right w:val="nil"/>
            </w:tcBorders>
            <w:shd w:val="clear" w:color="auto" w:fill="auto"/>
            <w:vAlign w:val="center"/>
            <w:hideMark/>
          </w:tcPr>
          <w:p w14:paraId="0E3CBDF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860" w:type="dxa"/>
            <w:tcBorders>
              <w:top w:val="nil"/>
              <w:left w:val="nil"/>
              <w:bottom w:val="nil"/>
              <w:right w:val="nil"/>
            </w:tcBorders>
            <w:shd w:val="clear" w:color="auto" w:fill="auto"/>
            <w:vAlign w:val="center"/>
            <w:hideMark/>
          </w:tcPr>
          <w:p w14:paraId="4B4F899C" w14:textId="77777777" w:rsidR="00A619F1" w:rsidRDefault="00A619F1">
            <w:pPr>
              <w:rPr>
                <w:rFonts w:ascii="Arial Narrow" w:hAnsi="Arial Narrow" w:cs="Arial"/>
                <w:color w:val="000000"/>
                <w:sz w:val="18"/>
                <w:szCs w:val="18"/>
              </w:rPr>
            </w:pPr>
          </w:p>
        </w:tc>
        <w:tc>
          <w:tcPr>
            <w:tcW w:w="1860" w:type="dxa"/>
            <w:tcBorders>
              <w:top w:val="nil"/>
              <w:left w:val="nil"/>
              <w:bottom w:val="nil"/>
              <w:right w:val="nil"/>
            </w:tcBorders>
            <w:shd w:val="clear" w:color="auto" w:fill="auto"/>
            <w:vAlign w:val="center"/>
            <w:hideMark/>
          </w:tcPr>
          <w:p w14:paraId="455F1551" w14:textId="77777777" w:rsidR="00A619F1" w:rsidRDefault="00A619F1">
            <w:pPr>
              <w:jc w:val="right"/>
              <w:rPr>
                <w:rFonts w:eastAsia="Times New Roman"/>
                <w:sz w:val="20"/>
                <w:szCs w:val="20"/>
              </w:rPr>
            </w:pPr>
          </w:p>
        </w:tc>
        <w:tc>
          <w:tcPr>
            <w:tcW w:w="1860" w:type="dxa"/>
            <w:tcBorders>
              <w:top w:val="nil"/>
              <w:left w:val="nil"/>
              <w:bottom w:val="nil"/>
              <w:right w:val="nil"/>
            </w:tcBorders>
            <w:shd w:val="clear" w:color="auto" w:fill="auto"/>
            <w:vAlign w:val="center"/>
            <w:hideMark/>
          </w:tcPr>
          <w:p w14:paraId="6BC190A0" w14:textId="77777777" w:rsidR="00A619F1" w:rsidRDefault="00A619F1">
            <w:pPr>
              <w:jc w:val="right"/>
              <w:rPr>
                <w:rFonts w:eastAsia="Times New Roman"/>
                <w:sz w:val="20"/>
                <w:szCs w:val="20"/>
              </w:rPr>
            </w:pPr>
          </w:p>
        </w:tc>
        <w:tc>
          <w:tcPr>
            <w:tcW w:w="1860" w:type="dxa"/>
            <w:tcBorders>
              <w:top w:val="nil"/>
              <w:left w:val="nil"/>
              <w:bottom w:val="nil"/>
              <w:right w:val="nil"/>
            </w:tcBorders>
            <w:shd w:val="clear" w:color="auto" w:fill="auto"/>
            <w:vAlign w:val="center"/>
            <w:hideMark/>
          </w:tcPr>
          <w:p w14:paraId="7BD63FE9" w14:textId="77777777" w:rsidR="00A619F1" w:rsidRDefault="00A619F1">
            <w:pPr>
              <w:jc w:val="right"/>
              <w:rPr>
                <w:rFonts w:eastAsia="Times New Roman"/>
                <w:sz w:val="20"/>
                <w:szCs w:val="20"/>
              </w:rPr>
            </w:pPr>
          </w:p>
        </w:tc>
      </w:tr>
      <w:tr w:rsidR="00A619F1" w14:paraId="4EF0315F" w14:textId="77777777" w:rsidTr="00A619F1">
        <w:trPr>
          <w:trHeight w:val="255"/>
        </w:trPr>
        <w:tc>
          <w:tcPr>
            <w:tcW w:w="1860" w:type="dxa"/>
            <w:tcBorders>
              <w:top w:val="nil"/>
              <w:left w:val="nil"/>
              <w:bottom w:val="nil"/>
              <w:right w:val="nil"/>
            </w:tcBorders>
            <w:shd w:val="clear" w:color="auto" w:fill="auto"/>
            <w:vAlign w:val="center"/>
            <w:hideMark/>
          </w:tcPr>
          <w:p w14:paraId="7E656E1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860" w:type="dxa"/>
            <w:tcBorders>
              <w:top w:val="nil"/>
              <w:left w:val="nil"/>
              <w:bottom w:val="nil"/>
              <w:right w:val="nil"/>
            </w:tcBorders>
            <w:shd w:val="clear" w:color="auto" w:fill="auto"/>
            <w:vAlign w:val="center"/>
            <w:hideMark/>
          </w:tcPr>
          <w:p w14:paraId="143DA2EE" w14:textId="77777777" w:rsidR="00A619F1" w:rsidRDefault="00A619F1">
            <w:pPr>
              <w:rPr>
                <w:rFonts w:ascii="Arial Narrow" w:hAnsi="Arial Narrow" w:cs="Arial"/>
                <w:color w:val="000000"/>
                <w:sz w:val="18"/>
                <w:szCs w:val="18"/>
              </w:rPr>
            </w:pPr>
          </w:p>
        </w:tc>
        <w:tc>
          <w:tcPr>
            <w:tcW w:w="1860" w:type="dxa"/>
            <w:tcBorders>
              <w:top w:val="nil"/>
              <w:left w:val="nil"/>
              <w:bottom w:val="nil"/>
              <w:right w:val="nil"/>
            </w:tcBorders>
            <w:shd w:val="clear" w:color="auto" w:fill="auto"/>
            <w:vAlign w:val="center"/>
            <w:hideMark/>
          </w:tcPr>
          <w:p w14:paraId="1BA04307" w14:textId="77777777" w:rsidR="00A619F1" w:rsidRDefault="00A619F1">
            <w:pPr>
              <w:jc w:val="right"/>
              <w:rPr>
                <w:rFonts w:eastAsia="Times New Roman"/>
                <w:sz w:val="20"/>
                <w:szCs w:val="20"/>
              </w:rPr>
            </w:pPr>
          </w:p>
        </w:tc>
        <w:tc>
          <w:tcPr>
            <w:tcW w:w="1860" w:type="dxa"/>
            <w:tcBorders>
              <w:top w:val="nil"/>
              <w:left w:val="nil"/>
              <w:bottom w:val="nil"/>
              <w:right w:val="nil"/>
            </w:tcBorders>
            <w:shd w:val="clear" w:color="auto" w:fill="auto"/>
            <w:vAlign w:val="center"/>
            <w:hideMark/>
          </w:tcPr>
          <w:p w14:paraId="6E3830B7" w14:textId="77777777" w:rsidR="00A619F1" w:rsidRDefault="00A619F1">
            <w:pPr>
              <w:jc w:val="right"/>
              <w:rPr>
                <w:rFonts w:eastAsia="Times New Roman"/>
                <w:sz w:val="20"/>
                <w:szCs w:val="20"/>
              </w:rPr>
            </w:pPr>
          </w:p>
        </w:tc>
        <w:tc>
          <w:tcPr>
            <w:tcW w:w="1860" w:type="dxa"/>
            <w:tcBorders>
              <w:top w:val="nil"/>
              <w:left w:val="nil"/>
              <w:bottom w:val="nil"/>
              <w:right w:val="nil"/>
            </w:tcBorders>
            <w:shd w:val="clear" w:color="auto" w:fill="auto"/>
            <w:vAlign w:val="center"/>
            <w:hideMark/>
          </w:tcPr>
          <w:p w14:paraId="7CB1E020" w14:textId="77777777" w:rsidR="00A619F1" w:rsidRDefault="00A619F1">
            <w:pPr>
              <w:jc w:val="right"/>
              <w:rPr>
                <w:rFonts w:eastAsia="Times New Roman"/>
                <w:sz w:val="20"/>
                <w:szCs w:val="20"/>
              </w:rPr>
            </w:pPr>
          </w:p>
        </w:tc>
      </w:tr>
      <w:tr w:rsidR="00A619F1" w14:paraId="16731E07" w14:textId="77777777" w:rsidTr="00A619F1">
        <w:trPr>
          <w:trHeight w:val="263"/>
        </w:trPr>
        <w:tc>
          <w:tcPr>
            <w:tcW w:w="1860" w:type="dxa"/>
            <w:tcBorders>
              <w:top w:val="single" w:sz="4" w:space="0" w:color="auto"/>
              <w:left w:val="nil"/>
              <w:bottom w:val="single" w:sz="8" w:space="0" w:color="000000"/>
              <w:right w:val="nil"/>
            </w:tcBorders>
            <w:shd w:val="clear" w:color="auto" w:fill="auto"/>
            <w:vAlign w:val="center"/>
            <w:hideMark/>
          </w:tcPr>
          <w:p w14:paraId="6FA2EC31"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860" w:type="dxa"/>
            <w:tcBorders>
              <w:top w:val="single" w:sz="4" w:space="0" w:color="auto"/>
              <w:left w:val="nil"/>
              <w:bottom w:val="single" w:sz="8" w:space="0" w:color="000000"/>
              <w:right w:val="nil"/>
            </w:tcBorders>
            <w:shd w:val="clear" w:color="auto" w:fill="auto"/>
            <w:vAlign w:val="center"/>
            <w:hideMark/>
          </w:tcPr>
          <w:p w14:paraId="584BF61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860" w:type="dxa"/>
            <w:tcBorders>
              <w:top w:val="single" w:sz="4" w:space="0" w:color="auto"/>
              <w:left w:val="nil"/>
              <w:bottom w:val="single" w:sz="8" w:space="0" w:color="000000"/>
              <w:right w:val="nil"/>
            </w:tcBorders>
            <w:shd w:val="clear" w:color="auto" w:fill="auto"/>
            <w:vAlign w:val="center"/>
            <w:hideMark/>
          </w:tcPr>
          <w:p w14:paraId="752D4FA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860" w:type="dxa"/>
            <w:tcBorders>
              <w:top w:val="single" w:sz="4" w:space="0" w:color="auto"/>
              <w:left w:val="nil"/>
              <w:bottom w:val="single" w:sz="8" w:space="0" w:color="000000"/>
              <w:right w:val="nil"/>
            </w:tcBorders>
            <w:shd w:val="clear" w:color="auto" w:fill="auto"/>
            <w:vAlign w:val="center"/>
            <w:hideMark/>
          </w:tcPr>
          <w:p w14:paraId="6654F44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860" w:type="dxa"/>
            <w:tcBorders>
              <w:top w:val="single" w:sz="4" w:space="0" w:color="auto"/>
              <w:left w:val="nil"/>
              <w:bottom w:val="single" w:sz="8" w:space="0" w:color="000000"/>
              <w:right w:val="nil"/>
            </w:tcBorders>
            <w:shd w:val="clear" w:color="auto" w:fill="auto"/>
            <w:vAlign w:val="center"/>
            <w:hideMark/>
          </w:tcPr>
          <w:p w14:paraId="642C66D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71C0704" w14:textId="5953C20A" w:rsidR="00766AE6" w:rsidRDefault="00A619F1">
      <w:pPr>
        <w:widowControl/>
        <w:tabs>
          <w:tab w:val="left" w:pos="1783"/>
          <w:tab w:val="left" w:pos="3148"/>
          <w:tab w:val="left" w:pos="4812"/>
          <w:tab w:val="left" w:pos="6990"/>
        </w:tabs>
        <w:spacing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注：企业还应当披露与政府补助有关的下列信息：</w:t>
      </w:r>
      <w:r w:rsidR="007A1860">
        <w:rPr>
          <w:rFonts w:ascii="Arial Narrow" w:eastAsia="仿宋_GB2312" w:hAnsi="Arial Narrow" w:cs="宋体"/>
          <w:color w:val="0000FF"/>
          <w:kern w:val="0"/>
          <w:sz w:val="24"/>
          <w:szCs w:val="27"/>
        </w:rPr>
        <w:t>1.</w:t>
      </w:r>
      <w:r w:rsidR="007A1860">
        <w:rPr>
          <w:rFonts w:ascii="Arial Narrow" w:eastAsia="仿宋_GB2312" w:hAnsi="Arial Narrow" w:cs="宋体"/>
          <w:color w:val="0000FF"/>
          <w:kern w:val="0"/>
          <w:sz w:val="24"/>
          <w:szCs w:val="27"/>
        </w:rPr>
        <w:t>政府补助的种类及金额；</w:t>
      </w:r>
      <w:r w:rsidR="007A1860">
        <w:rPr>
          <w:rFonts w:ascii="Arial Narrow" w:eastAsia="仿宋_GB2312" w:hAnsi="Arial Narrow" w:cs="宋体"/>
          <w:color w:val="0000FF"/>
          <w:kern w:val="0"/>
          <w:sz w:val="24"/>
          <w:szCs w:val="27"/>
        </w:rPr>
        <w:t>2.</w:t>
      </w:r>
      <w:r w:rsidR="007A1860">
        <w:rPr>
          <w:rFonts w:ascii="Arial Narrow" w:eastAsia="仿宋_GB2312" w:hAnsi="Arial Narrow" w:cs="宋体"/>
          <w:color w:val="0000FF"/>
          <w:kern w:val="0"/>
          <w:sz w:val="24"/>
          <w:szCs w:val="27"/>
        </w:rPr>
        <w:t>计入当期损益的政府补助金额；</w:t>
      </w:r>
      <w:r w:rsidR="007A1860">
        <w:rPr>
          <w:rFonts w:ascii="Arial Narrow" w:eastAsia="仿宋_GB2312" w:hAnsi="Arial Narrow" w:cs="宋体"/>
          <w:color w:val="0000FF"/>
          <w:kern w:val="0"/>
          <w:sz w:val="24"/>
          <w:szCs w:val="27"/>
        </w:rPr>
        <w:t>3.</w:t>
      </w:r>
      <w:r w:rsidR="007A1860">
        <w:rPr>
          <w:rFonts w:ascii="Arial Narrow" w:eastAsia="仿宋_GB2312" w:hAnsi="Arial Narrow" w:cs="宋体"/>
          <w:color w:val="0000FF"/>
          <w:kern w:val="0"/>
          <w:sz w:val="24"/>
          <w:szCs w:val="27"/>
        </w:rPr>
        <w:t>本期返还的政府补助金额及原因。</w:t>
      </w:r>
    </w:p>
    <w:p w14:paraId="7945EBA2" w14:textId="77777777" w:rsidR="00766AE6" w:rsidRDefault="007A1860">
      <w:pPr>
        <w:snapToGrid w:val="0"/>
        <w:spacing w:beforeLines="50" w:before="120" w:afterLines="90" w:after="216"/>
        <w:ind w:rightChars="-3" w:right="-6"/>
        <w:rPr>
          <w:rFonts w:ascii="Arial Narrow" w:eastAsia="仿宋_GB2312" w:hAnsi="Arial Narrow"/>
          <w:sz w:val="24"/>
        </w:rPr>
      </w:pPr>
      <w:r>
        <w:rPr>
          <w:rFonts w:ascii="Arial Narrow" w:eastAsia="仿宋_GB2312" w:hAnsi="Arial Narrow"/>
          <w:sz w:val="24"/>
        </w:rPr>
        <w:t>其中：递延收益</w:t>
      </w:r>
      <w:r>
        <w:rPr>
          <w:rFonts w:ascii="Arial Narrow" w:eastAsia="仿宋_GB2312" w:hAnsi="Arial Narrow"/>
          <w:sz w:val="24"/>
        </w:rPr>
        <w:t>-</w:t>
      </w:r>
      <w:r>
        <w:rPr>
          <w:rFonts w:ascii="Arial Narrow" w:eastAsia="仿宋_GB2312" w:hAnsi="Arial Narrow"/>
          <w:sz w:val="24"/>
        </w:rPr>
        <w:t>政府补助情况</w:t>
      </w:r>
      <w:r>
        <w:rPr>
          <w:rFonts w:ascii="Arial Narrow" w:eastAsia="仿宋_GB2312" w:hAnsi="Arial Narrow"/>
          <w:color w:val="0000FF"/>
          <w:sz w:val="24"/>
        </w:rPr>
        <w:t>【参考披露格式如下】</w:t>
      </w:r>
    </w:p>
    <w:tbl>
      <w:tblPr>
        <w:tblW w:w="9072" w:type="dxa"/>
        <w:jc w:val="center"/>
        <w:tblBorders>
          <w:top w:val="single" w:sz="8" w:space="0" w:color="auto"/>
          <w:bottom w:val="single" w:sz="8" w:space="0" w:color="auto"/>
        </w:tblBorders>
        <w:tblCellMar>
          <w:left w:w="85" w:type="dxa"/>
          <w:right w:w="85" w:type="dxa"/>
        </w:tblCellMar>
        <w:tblLook w:val="04A0" w:firstRow="1" w:lastRow="0" w:firstColumn="1" w:lastColumn="0" w:noHBand="0" w:noVBand="1"/>
      </w:tblPr>
      <w:tblGrid>
        <w:gridCol w:w="1098"/>
        <w:gridCol w:w="931"/>
        <w:gridCol w:w="818"/>
        <w:gridCol w:w="842"/>
        <w:gridCol w:w="1072"/>
        <w:gridCol w:w="760"/>
        <w:gridCol w:w="760"/>
        <w:gridCol w:w="735"/>
        <w:gridCol w:w="1034"/>
        <w:gridCol w:w="1022"/>
      </w:tblGrid>
      <w:tr w:rsidR="00766AE6" w14:paraId="7A423497" w14:textId="77777777">
        <w:trPr>
          <w:cantSplit/>
          <w:trHeight w:val="340"/>
          <w:tblHeader/>
          <w:jc w:val="center"/>
        </w:trPr>
        <w:tc>
          <w:tcPr>
            <w:tcW w:w="605" w:type="pct"/>
            <w:tcBorders>
              <w:top w:val="single" w:sz="8" w:space="0" w:color="auto"/>
              <w:bottom w:val="single" w:sz="4" w:space="0" w:color="auto"/>
            </w:tcBorders>
            <w:shd w:val="clear" w:color="auto" w:fill="auto"/>
            <w:vAlign w:val="center"/>
          </w:tcPr>
          <w:p w14:paraId="0A6D9520" w14:textId="77777777" w:rsidR="00766AE6" w:rsidRDefault="007A1860">
            <w:pPr>
              <w:snapToGrid w:val="0"/>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lastRenderedPageBreak/>
              <w:t>补助项目</w:t>
            </w:r>
          </w:p>
        </w:tc>
        <w:tc>
          <w:tcPr>
            <w:tcW w:w="513" w:type="pct"/>
            <w:tcBorders>
              <w:top w:val="single" w:sz="8" w:space="0" w:color="auto"/>
              <w:bottom w:val="single" w:sz="4" w:space="0" w:color="auto"/>
            </w:tcBorders>
            <w:shd w:val="clear" w:color="auto" w:fill="auto"/>
            <w:vAlign w:val="center"/>
          </w:tcPr>
          <w:p w14:paraId="28FE9610"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期初余额</w:t>
            </w:r>
          </w:p>
        </w:tc>
        <w:tc>
          <w:tcPr>
            <w:tcW w:w="451" w:type="pct"/>
            <w:tcBorders>
              <w:top w:val="single" w:sz="8" w:space="0" w:color="auto"/>
              <w:bottom w:val="single" w:sz="4" w:space="0" w:color="auto"/>
            </w:tcBorders>
            <w:shd w:val="clear" w:color="auto" w:fill="auto"/>
            <w:vAlign w:val="center"/>
          </w:tcPr>
          <w:p w14:paraId="49CFA872"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本期新增补助金额</w:t>
            </w:r>
          </w:p>
        </w:tc>
        <w:tc>
          <w:tcPr>
            <w:tcW w:w="464" w:type="pct"/>
            <w:tcBorders>
              <w:top w:val="single" w:sz="8" w:space="0" w:color="auto"/>
              <w:bottom w:val="single" w:sz="4" w:space="0" w:color="auto"/>
            </w:tcBorders>
            <w:shd w:val="clear" w:color="auto" w:fill="auto"/>
            <w:vAlign w:val="center"/>
          </w:tcPr>
          <w:p w14:paraId="3E7E05F0"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本期计入损益金额</w:t>
            </w:r>
          </w:p>
        </w:tc>
        <w:tc>
          <w:tcPr>
            <w:tcW w:w="591" w:type="pct"/>
            <w:tcBorders>
              <w:top w:val="single" w:sz="8" w:space="0" w:color="auto"/>
              <w:bottom w:val="single" w:sz="4" w:space="0" w:color="auto"/>
            </w:tcBorders>
            <w:shd w:val="clear" w:color="auto" w:fill="auto"/>
            <w:vAlign w:val="center"/>
          </w:tcPr>
          <w:p w14:paraId="03B6B0F1"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本期计入损益的列</w:t>
            </w:r>
            <w:proofErr w:type="gramStart"/>
            <w:r>
              <w:rPr>
                <w:rFonts w:ascii="Arial Narrow" w:eastAsia="仿宋_GB2312" w:hAnsi="Arial Narrow"/>
                <w:b/>
                <w:color w:val="0000FF"/>
                <w:sz w:val="18"/>
                <w:szCs w:val="18"/>
              </w:rPr>
              <w:t>报项目</w:t>
            </w:r>
            <w:proofErr w:type="gramEnd"/>
          </w:p>
        </w:tc>
        <w:tc>
          <w:tcPr>
            <w:tcW w:w="419" w:type="pct"/>
            <w:tcBorders>
              <w:top w:val="single" w:sz="8" w:space="0" w:color="auto"/>
              <w:bottom w:val="single" w:sz="4" w:space="0" w:color="auto"/>
            </w:tcBorders>
            <w:shd w:val="clear" w:color="auto" w:fill="auto"/>
            <w:vAlign w:val="center"/>
          </w:tcPr>
          <w:p w14:paraId="12AEBE7B"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本期返还的金额</w:t>
            </w:r>
          </w:p>
        </w:tc>
        <w:tc>
          <w:tcPr>
            <w:tcW w:w="419" w:type="pct"/>
            <w:tcBorders>
              <w:top w:val="single" w:sz="8" w:space="0" w:color="auto"/>
              <w:bottom w:val="single" w:sz="4" w:space="0" w:color="auto"/>
            </w:tcBorders>
            <w:shd w:val="clear" w:color="auto" w:fill="auto"/>
            <w:vAlign w:val="center"/>
          </w:tcPr>
          <w:p w14:paraId="54CE3F9C"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其他</w:t>
            </w:r>
          </w:p>
          <w:p w14:paraId="076B3617"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变动</w:t>
            </w:r>
          </w:p>
        </w:tc>
        <w:tc>
          <w:tcPr>
            <w:tcW w:w="405" w:type="pct"/>
            <w:tcBorders>
              <w:top w:val="single" w:sz="8" w:space="0" w:color="auto"/>
              <w:bottom w:val="single" w:sz="4" w:space="0" w:color="auto"/>
            </w:tcBorders>
            <w:shd w:val="clear" w:color="auto" w:fill="auto"/>
            <w:vAlign w:val="center"/>
          </w:tcPr>
          <w:p w14:paraId="3706D1D8"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期末</w:t>
            </w:r>
          </w:p>
          <w:p w14:paraId="1BAD1BDF"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余额</w:t>
            </w:r>
          </w:p>
        </w:tc>
        <w:tc>
          <w:tcPr>
            <w:tcW w:w="570" w:type="pct"/>
            <w:tcBorders>
              <w:top w:val="single" w:sz="8" w:space="0" w:color="auto"/>
              <w:bottom w:val="single" w:sz="4" w:space="0" w:color="auto"/>
            </w:tcBorders>
            <w:shd w:val="clear" w:color="auto" w:fill="auto"/>
            <w:vAlign w:val="center"/>
          </w:tcPr>
          <w:p w14:paraId="5B12E9AA"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与资产相关</w:t>
            </w:r>
            <w:r>
              <w:rPr>
                <w:rFonts w:ascii="Arial Narrow" w:eastAsia="仿宋_GB2312" w:hAnsi="Arial Narrow"/>
                <w:b/>
                <w:color w:val="0000FF"/>
                <w:sz w:val="18"/>
                <w:szCs w:val="18"/>
              </w:rPr>
              <w:t>/</w:t>
            </w:r>
            <w:r>
              <w:rPr>
                <w:rFonts w:ascii="Arial Narrow" w:eastAsia="仿宋_GB2312" w:hAnsi="Arial Narrow"/>
                <w:b/>
                <w:color w:val="0000FF"/>
                <w:sz w:val="18"/>
                <w:szCs w:val="18"/>
              </w:rPr>
              <w:t>与收益相关</w:t>
            </w:r>
          </w:p>
        </w:tc>
        <w:tc>
          <w:tcPr>
            <w:tcW w:w="564" w:type="pct"/>
            <w:tcBorders>
              <w:top w:val="single" w:sz="8" w:space="0" w:color="auto"/>
              <w:bottom w:val="single" w:sz="4" w:space="0" w:color="auto"/>
            </w:tcBorders>
            <w:shd w:val="clear" w:color="auto" w:fill="auto"/>
            <w:vAlign w:val="center"/>
          </w:tcPr>
          <w:p w14:paraId="7F9B0CAD"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本期返还的原因</w:t>
            </w:r>
          </w:p>
        </w:tc>
      </w:tr>
      <w:tr w:rsidR="00766AE6" w14:paraId="6B0E69F2" w14:textId="77777777">
        <w:trPr>
          <w:cantSplit/>
          <w:trHeight w:val="340"/>
          <w:tblHeader/>
          <w:jc w:val="center"/>
        </w:trPr>
        <w:tc>
          <w:tcPr>
            <w:tcW w:w="605" w:type="pct"/>
            <w:tcBorders>
              <w:top w:val="single" w:sz="4" w:space="0" w:color="auto"/>
              <w:bottom w:val="nil"/>
            </w:tcBorders>
            <w:shd w:val="clear" w:color="auto" w:fill="auto"/>
            <w:vAlign w:val="center"/>
          </w:tcPr>
          <w:p w14:paraId="58E88CD9" w14:textId="77777777" w:rsidR="00766AE6" w:rsidRDefault="00766AE6">
            <w:pPr>
              <w:snapToGrid w:val="0"/>
              <w:textAlignment w:val="baseline"/>
              <w:rPr>
                <w:rFonts w:ascii="Arial Narrow" w:eastAsia="仿宋_GB2312" w:hAnsi="Arial Narrow"/>
                <w:color w:val="0000FF"/>
                <w:sz w:val="18"/>
                <w:szCs w:val="18"/>
              </w:rPr>
            </w:pPr>
          </w:p>
        </w:tc>
        <w:tc>
          <w:tcPr>
            <w:tcW w:w="513" w:type="pct"/>
            <w:tcBorders>
              <w:top w:val="single" w:sz="4" w:space="0" w:color="auto"/>
              <w:bottom w:val="nil"/>
            </w:tcBorders>
            <w:shd w:val="clear" w:color="auto" w:fill="auto"/>
            <w:vAlign w:val="center"/>
          </w:tcPr>
          <w:p w14:paraId="6C7054BE"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451" w:type="pct"/>
            <w:tcBorders>
              <w:top w:val="single" w:sz="4" w:space="0" w:color="auto"/>
              <w:bottom w:val="nil"/>
            </w:tcBorders>
            <w:shd w:val="clear" w:color="auto" w:fill="auto"/>
            <w:vAlign w:val="center"/>
          </w:tcPr>
          <w:p w14:paraId="2C6FFD27"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464" w:type="pct"/>
            <w:tcBorders>
              <w:top w:val="single" w:sz="4" w:space="0" w:color="auto"/>
              <w:bottom w:val="nil"/>
            </w:tcBorders>
            <w:shd w:val="clear" w:color="auto" w:fill="auto"/>
            <w:vAlign w:val="center"/>
          </w:tcPr>
          <w:p w14:paraId="5F4F8C05" w14:textId="77777777" w:rsidR="00766AE6" w:rsidRDefault="00766AE6">
            <w:pPr>
              <w:snapToGrid w:val="0"/>
              <w:jc w:val="right"/>
              <w:textAlignment w:val="baseline"/>
              <w:rPr>
                <w:rFonts w:ascii="Arial Narrow" w:eastAsia="仿宋_GB2312" w:hAnsi="Arial Narrow"/>
                <w:color w:val="0000FF"/>
                <w:sz w:val="18"/>
                <w:szCs w:val="18"/>
                <w:highlight w:val="yellow"/>
                <w:u w:val="double"/>
              </w:rPr>
            </w:pPr>
          </w:p>
        </w:tc>
        <w:tc>
          <w:tcPr>
            <w:tcW w:w="591" w:type="pct"/>
            <w:tcBorders>
              <w:top w:val="single" w:sz="4" w:space="0" w:color="auto"/>
              <w:bottom w:val="nil"/>
            </w:tcBorders>
            <w:shd w:val="clear" w:color="auto" w:fill="auto"/>
            <w:vAlign w:val="center"/>
          </w:tcPr>
          <w:p w14:paraId="09BB8744" w14:textId="77777777" w:rsidR="00766AE6" w:rsidRDefault="007A1860">
            <w:pPr>
              <w:snapToGrid w:val="0"/>
              <w:jc w:val="right"/>
              <w:textAlignment w:val="baseline"/>
              <w:rPr>
                <w:rFonts w:ascii="Arial Narrow" w:eastAsia="仿宋_GB2312" w:hAnsi="Arial Narrow"/>
                <w:color w:val="FF0000"/>
                <w:sz w:val="18"/>
                <w:szCs w:val="18"/>
              </w:rPr>
            </w:pPr>
            <w:r>
              <w:rPr>
                <w:rFonts w:ascii="Arial Narrow" w:eastAsia="仿宋_GB2312" w:hAnsi="Arial Narrow"/>
                <w:color w:val="FF0000"/>
                <w:sz w:val="18"/>
                <w:szCs w:val="18"/>
              </w:rPr>
              <w:t>其他收益</w:t>
            </w:r>
          </w:p>
        </w:tc>
        <w:tc>
          <w:tcPr>
            <w:tcW w:w="419" w:type="pct"/>
            <w:tcBorders>
              <w:top w:val="single" w:sz="4" w:space="0" w:color="auto"/>
              <w:bottom w:val="nil"/>
            </w:tcBorders>
            <w:shd w:val="clear" w:color="auto" w:fill="auto"/>
            <w:vAlign w:val="center"/>
          </w:tcPr>
          <w:p w14:paraId="7A41014F"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419" w:type="pct"/>
            <w:tcBorders>
              <w:top w:val="single" w:sz="4" w:space="0" w:color="auto"/>
              <w:bottom w:val="nil"/>
            </w:tcBorders>
            <w:shd w:val="clear" w:color="auto" w:fill="auto"/>
            <w:vAlign w:val="center"/>
          </w:tcPr>
          <w:p w14:paraId="2ADC2A16"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405" w:type="pct"/>
            <w:tcBorders>
              <w:top w:val="single" w:sz="4" w:space="0" w:color="auto"/>
              <w:bottom w:val="nil"/>
            </w:tcBorders>
            <w:shd w:val="clear" w:color="auto" w:fill="auto"/>
            <w:vAlign w:val="center"/>
          </w:tcPr>
          <w:p w14:paraId="5B476788"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570" w:type="pct"/>
            <w:tcBorders>
              <w:top w:val="single" w:sz="4" w:space="0" w:color="auto"/>
              <w:bottom w:val="nil"/>
            </w:tcBorders>
            <w:shd w:val="clear" w:color="auto" w:fill="auto"/>
            <w:vAlign w:val="center"/>
          </w:tcPr>
          <w:p w14:paraId="5D5BA891"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564" w:type="pct"/>
            <w:tcBorders>
              <w:top w:val="single" w:sz="4" w:space="0" w:color="auto"/>
              <w:bottom w:val="nil"/>
            </w:tcBorders>
            <w:shd w:val="clear" w:color="auto" w:fill="auto"/>
            <w:vAlign w:val="center"/>
          </w:tcPr>
          <w:p w14:paraId="205EAC8D" w14:textId="77777777" w:rsidR="00766AE6" w:rsidRDefault="00766AE6">
            <w:pPr>
              <w:snapToGrid w:val="0"/>
              <w:jc w:val="right"/>
              <w:textAlignment w:val="baseline"/>
              <w:rPr>
                <w:rFonts w:ascii="Arial Narrow" w:eastAsia="仿宋_GB2312" w:hAnsi="Arial Narrow"/>
                <w:color w:val="0000FF"/>
                <w:sz w:val="18"/>
                <w:szCs w:val="18"/>
                <w:u w:val="double"/>
              </w:rPr>
            </w:pPr>
          </w:p>
        </w:tc>
      </w:tr>
      <w:tr w:rsidR="00766AE6" w14:paraId="757CAE9D" w14:textId="77777777">
        <w:trPr>
          <w:cantSplit/>
          <w:trHeight w:val="340"/>
          <w:tblHeader/>
          <w:jc w:val="center"/>
        </w:trPr>
        <w:tc>
          <w:tcPr>
            <w:tcW w:w="605" w:type="pct"/>
            <w:tcBorders>
              <w:top w:val="nil"/>
              <w:bottom w:val="nil"/>
            </w:tcBorders>
            <w:shd w:val="clear" w:color="auto" w:fill="auto"/>
            <w:vAlign w:val="center"/>
          </w:tcPr>
          <w:p w14:paraId="2303691E" w14:textId="77777777" w:rsidR="00766AE6" w:rsidRDefault="00766AE6">
            <w:pPr>
              <w:snapToGrid w:val="0"/>
              <w:textAlignment w:val="baseline"/>
              <w:rPr>
                <w:rFonts w:ascii="Arial Narrow" w:eastAsia="仿宋_GB2312" w:hAnsi="Arial Narrow"/>
                <w:color w:val="0000FF"/>
                <w:sz w:val="18"/>
                <w:szCs w:val="18"/>
              </w:rPr>
            </w:pPr>
          </w:p>
        </w:tc>
        <w:tc>
          <w:tcPr>
            <w:tcW w:w="513" w:type="pct"/>
            <w:tcBorders>
              <w:top w:val="nil"/>
              <w:bottom w:val="nil"/>
            </w:tcBorders>
            <w:shd w:val="clear" w:color="auto" w:fill="auto"/>
            <w:vAlign w:val="center"/>
          </w:tcPr>
          <w:p w14:paraId="54E475A5" w14:textId="77777777" w:rsidR="00766AE6" w:rsidRDefault="00766AE6">
            <w:pPr>
              <w:snapToGrid w:val="0"/>
              <w:jc w:val="right"/>
              <w:textAlignment w:val="baseline"/>
              <w:rPr>
                <w:rFonts w:ascii="Arial Narrow" w:eastAsia="仿宋_GB2312" w:hAnsi="Arial Narrow"/>
                <w:color w:val="0000FF"/>
                <w:sz w:val="18"/>
                <w:szCs w:val="18"/>
              </w:rPr>
            </w:pPr>
          </w:p>
        </w:tc>
        <w:tc>
          <w:tcPr>
            <w:tcW w:w="451" w:type="pct"/>
            <w:tcBorders>
              <w:top w:val="nil"/>
              <w:bottom w:val="nil"/>
            </w:tcBorders>
            <w:shd w:val="clear" w:color="auto" w:fill="auto"/>
            <w:vAlign w:val="center"/>
          </w:tcPr>
          <w:p w14:paraId="5B821B4C" w14:textId="77777777" w:rsidR="00766AE6" w:rsidRDefault="00766AE6">
            <w:pPr>
              <w:snapToGrid w:val="0"/>
              <w:jc w:val="right"/>
              <w:textAlignment w:val="baseline"/>
              <w:rPr>
                <w:rFonts w:ascii="Arial Narrow" w:eastAsia="仿宋_GB2312" w:hAnsi="Arial Narrow"/>
                <w:color w:val="0000FF"/>
                <w:sz w:val="18"/>
                <w:szCs w:val="18"/>
              </w:rPr>
            </w:pPr>
          </w:p>
        </w:tc>
        <w:tc>
          <w:tcPr>
            <w:tcW w:w="464" w:type="pct"/>
            <w:tcBorders>
              <w:top w:val="nil"/>
              <w:bottom w:val="nil"/>
            </w:tcBorders>
            <w:shd w:val="clear" w:color="auto" w:fill="auto"/>
            <w:vAlign w:val="center"/>
          </w:tcPr>
          <w:p w14:paraId="295E2314" w14:textId="77777777" w:rsidR="00766AE6" w:rsidRDefault="00766AE6">
            <w:pPr>
              <w:snapToGrid w:val="0"/>
              <w:jc w:val="right"/>
              <w:textAlignment w:val="baseline"/>
              <w:rPr>
                <w:rFonts w:ascii="Arial Narrow" w:eastAsia="仿宋_GB2312" w:hAnsi="Arial Narrow"/>
                <w:color w:val="0000FF"/>
                <w:sz w:val="18"/>
                <w:szCs w:val="18"/>
                <w:highlight w:val="yellow"/>
              </w:rPr>
            </w:pPr>
          </w:p>
        </w:tc>
        <w:tc>
          <w:tcPr>
            <w:tcW w:w="591" w:type="pct"/>
            <w:tcBorders>
              <w:top w:val="nil"/>
              <w:bottom w:val="nil"/>
            </w:tcBorders>
            <w:shd w:val="clear" w:color="auto" w:fill="auto"/>
            <w:vAlign w:val="center"/>
          </w:tcPr>
          <w:p w14:paraId="1B748265" w14:textId="77777777" w:rsidR="00766AE6" w:rsidRDefault="007A1860">
            <w:pPr>
              <w:snapToGrid w:val="0"/>
              <w:jc w:val="right"/>
              <w:textAlignment w:val="baseline"/>
              <w:rPr>
                <w:rFonts w:ascii="Arial Narrow" w:eastAsia="仿宋_GB2312" w:hAnsi="Arial Narrow"/>
                <w:color w:val="FF0000"/>
                <w:sz w:val="18"/>
                <w:szCs w:val="18"/>
              </w:rPr>
            </w:pPr>
            <w:r>
              <w:rPr>
                <w:rFonts w:ascii="Arial Narrow" w:eastAsia="仿宋_GB2312" w:hAnsi="Arial Narrow"/>
                <w:color w:val="FF0000"/>
                <w:sz w:val="18"/>
                <w:szCs w:val="18"/>
              </w:rPr>
              <w:t>营业外收入</w:t>
            </w:r>
          </w:p>
        </w:tc>
        <w:tc>
          <w:tcPr>
            <w:tcW w:w="419" w:type="pct"/>
            <w:tcBorders>
              <w:top w:val="nil"/>
              <w:bottom w:val="nil"/>
            </w:tcBorders>
            <w:shd w:val="clear" w:color="auto" w:fill="auto"/>
            <w:vAlign w:val="center"/>
          </w:tcPr>
          <w:p w14:paraId="5FBB2525" w14:textId="77777777" w:rsidR="00766AE6" w:rsidRDefault="00766AE6">
            <w:pPr>
              <w:snapToGrid w:val="0"/>
              <w:jc w:val="right"/>
              <w:textAlignment w:val="baseline"/>
              <w:rPr>
                <w:rFonts w:ascii="Arial Narrow" w:eastAsia="仿宋_GB2312" w:hAnsi="Arial Narrow"/>
                <w:color w:val="0000FF"/>
                <w:sz w:val="18"/>
                <w:szCs w:val="18"/>
              </w:rPr>
            </w:pPr>
          </w:p>
        </w:tc>
        <w:tc>
          <w:tcPr>
            <w:tcW w:w="419" w:type="pct"/>
            <w:tcBorders>
              <w:top w:val="nil"/>
              <w:bottom w:val="nil"/>
            </w:tcBorders>
            <w:shd w:val="clear" w:color="auto" w:fill="auto"/>
            <w:vAlign w:val="center"/>
          </w:tcPr>
          <w:p w14:paraId="298CEF15" w14:textId="77777777" w:rsidR="00766AE6" w:rsidRDefault="00766AE6">
            <w:pPr>
              <w:snapToGrid w:val="0"/>
              <w:jc w:val="right"/>
              <w:textAlignment w:val="baseline"/>
              <w:rPr>
                <w:rFonts w:ascii="Arial Narrow" w:eastAsia="仿宋_GB2312" w:hAnsi="Arial Narrow"/>
                <w:color w:val="0000FF"/>
                <w:sz w:val="18"/>
                <w:szCs w:val="18"/>
              </w:rPr>
            </w:pPr>
          </w:p>
        </w:tc>
        <w:tc>
          <w:tcPr>
            <w:tcW w:w="405" w:type="pct"/>
            <w:tcBorders>
              <w:top w:val="nil"/>
              <w:bottom w:val="nil"/>
            </w:tcBorders>
            <w:shd w:val="clear" w:color="auto" w:fill="auto"/>
            <w:vAlign w:val="center"/>
          </w:tcPr>
          <w:p w14:paraId="1EBCCF06" w14:textId="77777777" w:rsidR="00766AE6" w:rsidRDefault="00766AE6">
            <w:pPr>
              <w:snapToGrid w:val="0"/>
              <w:jc w:val="right"/>
              <w:textAlignment w:val="baseline"/>
              <w:rPr>
                <w:rFonts w:ascii="Arial Narrow" w:eastAsia="仿宋_GB2312" w:hAnsi="Arial Narrow"/>
                <w:color w:val="0000FF"/>
                <w:sz w:val="18"/>
                <w:szCs w:val="18"/>
              </w:rPr>
            </w:pPr>
          </w:p>
        </w:tc>
        <w:tc>
          <w:tcPr>
            <w:tcW w:w="570" w:type="pct"/>
            <w:tcBorders>
              <w:top w:val="nil"/>
              <w:bottom w:val="nil"/>
            </w:tcBorders>
            <w:shd w:val="clear" w:color="auto" w:fill="auto"/>
            <w:vAlign w:val="center"/>
          </w:tcPr>
          <w:p w14:paraId="4C5EDD37" w14:textId="77777777" w:rsidR="00766AE6" w:rsidRDefault="00766AE6">
            <w:pPr>
              <w:snapToGrid w:val="0"/>
              <w:jc w:val="right"/>
              <w:textAlignment w:val="baseline"/>
              <w:rPr>
                <w:rFonts w:ascii="Arial Narrow" w:eastAsia="仿宋_GB2312" w:hAnsi="Arial Narrow"/>
                <w:color w:val="0000FF"/>
                <w:sz w:val="18"/>
                <w:szCs w:val="18"/>
              </w:rPr>
            </w:pPr>
          </w:p>
        </w:tc>
        <w:tc>
          <w:tcPr>
            <w:tcW w:w="564" w:type="pct"/>
            <w:tcBorders>
              <w:top w:val="nil"/>
              <w:bottom w:val="nil"/>
            </w:tcBorders>
            <w:shd w:val="clear" w:color="auto" w:fill="auto"/>
            <w:vAlign w:val="center"/>
          </w:tcPr>
          <w:p w14:paraId="6E595E1F" w14:textId="77777777" w:rsidR="00766AE6" w:rsidRDefault="00766AE6">
            <w:pPr>
              <w:snapToGrid w:val="0"/>
              <w:jc w:val="right"/>
              <w:textAlignment w:val="baseline"/>
              <w:rPr>
                <w:rFonts w:ascii="Arial Narrow" w:eastAsia="仿宋_GB2312" w:hAnsi="Arial Narrow"/>
                <w:color w:val="0000FF"/>
                <w:sz w:val="18"/>
                <w:szCs w:val="18"/>
              </w:rPr>
            </w:pPr>
          </w:p>
        </w:tc>
      </w:tr>
      <w:tr w:rsidR="00766AE6" w14:paraId="3CBC154F" w14:textId="77777777">
        <w:trPr>
          <w:cantSplit/>
          <w:trHeight w:val="340"/>
          <w:tblHeader/>
          <w:jc w:val="center"/>
        </w:trPr>
        <w:tc>
          <w:tcPr>
            <w:tcW w:w="605" w:type="pct"/>
            <w:tcBorders>
              <w:top w:val="nil"/>
              <w:bottom w:val="single" w:sz="4" w:space="0" w:color="auto"/>
            </w:tcBorders>
            <w:shd w:val="clear" w:color="auto" w:fill="auto"/>
            <w:vAlign w:val="center"/>
          </w:tcPr>
          <w:p w14:paraId="4B43B7D8" w14:textId="77777777" w:rsidR="00766AE6" w:rsidRDefault="00766AE6">
            <w:pPr>
              <w:snapToGrid w:val="0"/>
              <w:textAlignment w:val="baseline"/>
              <w:rPr>
                <w:rFonts w:ascii="Arial Narrow" w:eastAsia="仿宋_GB2312" w:hAnsi="Arial Narrow"/>
                <w:color w:val="0000FF"/>
                <w:sz w:val="18"/>
                <w:szCs w:val="18"/>
              </w:rPr>
            </w:pPr>
          </w:p>
        </w:tc>
        <w:tc>
          <w:tcPr>
            <w:tcW w:w="513" w:type="pct"/>
            <w:tcBorders>
              <w:top w:val="nil"/>
              <w:bottom w:val="single" w:sz="4" w:space="0" w:color="auto"/>
            </w:tcBorders>
            <w:shd w:val="clear" w:color="auto" w:fill="auto"/>
            <w:vAlign w:val="center"/>
          </w:tcPr>
          <w:p w14:paraId="7FF0A837" w14:textId="77777777" w:rsidR="00766AE6" w:rsidRDefault="00766AE6">
            <w:pPr>
              <w:snapToGrid w:val="0"/>
              <w:jc w:val="right"/>
              <w:textAlignment w:val="baseline"/>
              <w:rPr>
                <w:rFonts w:ascii="Arial Narrow" w:eastAsia="仿宋_GB2312" w:hAnsi="Arial Narrow"/>
                <w:color w:val="0000FF"/>
                <w:sz w:val="18"/>
                <w:szCs w:val="18"/>
              </w:rPr>
            </w:pPr>
          </w:p>
        </w:tc>
        <w:tc>
          <w:tcPr>
            <w:tcW w:w="451" w:type="pct"/>
            <w:tcBorders>
              <w:top w:val="nil"/>
              <w:bottom w:val="single" w:sz="4" w:space="0" w:color="auto"/>
            </w:tcBorders>
            <w:shd w:val="clear" w:color="auto" w:fill="auto"/>
            <w:vAlign w:val="center"/>
          </w:tcPr>
          <w:p w14:paraId="4E724283" w14:textId="77777777" w:rsidR="00766AE6" w:rsidRDefault="00766AE6">
            <w:pPr>
              <w:snapToGrid w:val="0"/>
              <w:jc w:val="right"/>
              <w:textAlignment w:val="baseline"/>
              <w:rPr>
                <w:rFonts w:ascii="Arial Narrow" w:eastAsia="仿宋_GB2312" w:hAnsi="Arial Narrow"/>
                <w:color w:val="0000FF"/>
                <w:sz w:val="18"/>
                <w:szCs w:val="18"/>
              </w:rPr>
            </w:pPr>
          </w:p>
        </w:tc>
        <w:tc>
          <w:tcPr>
            <w:tcW w:w="464" w:type="pct"/>
            <w:tcBorders>
              <w:top w:val="nil"/>
              <w:bottom w:val="single" w:sz="4" w:space="0" w:color="auto"/>
            </w:tcBorders>
            <w:shd w:val="clear" w:color="auto" w:fill="auto"/>
            <w:vAlign w:val="center"/>
          </w:tcPr>
          <w:p w14:paraId="106E713C" w14:textId="77777777" w:rsidR="00766AE6" w:rsidRDefault="00766AE6">
            <w:pPr>
              <w:snapToGrid w:val="0"/>
              <w:jc w:val="right"/>
              <w:textAlignment w:val="baseline"/>
              <w:rPr>
                <w:rFonts w:ascii="Arial Narrow" w:eastAsia="仿宋_GB2312" w:hAnsi="Arial Narrow"/>
                <w:color w:val="0000FF"/>
                <w:sz w:val="18"/>
                <w:szCs w:val="18"/>
                <w:highlight w:val="yellow"/>
              </w:rPr>
            </w:pPr>
          </w:p>
        </w:tc>
        <w:tc>
          <w:tcPr>
            <w:tcW w:w="591" w:type="pct"/>
            <w:tcBorders>
              <w:top w:val="nil"/>
              <w:bottom w:val="single" w:sz="4" w:space="0" w:color="auto"/>
            </w:tcBorders>
            <w:shd w:val="clear" w:color="auto" w:fill="auto"/>
            <w:vAlign w:val="center"/>
          </w:tcPr>
          <w:p w14:paraId="77FAD5DF" w14:textId="77777777" w:rsidR="00766AE6" w:rsidRDefault="00766AE6">
            <w:pPr>
              <w:snapToGrid w:val="0"/>
              <w:jc w:val="right"/>
              <w:textAlignment w:val="baseline"/>
              <w:rPr>
                <w:rFonts w:ascii="Arial Narrow" w:eastAsia="仿宋_GB2312" w:hAnsi="Arial Narrow"/>
                <w:color w:val="0000FF"/>
                <w:sz w:val="18"/>
                <w:szCs w:val="18"/>
              </w:rPr>
            </w:pPr>
          </w:p>
        </w:tc>
        <w:tc>
          <w:tcPr>
            <w:tcW w:w="419" w:type="pct"/>
            <w:tcBorders>
              <w:top w:val="nil"/>
              <w:bottom w:val="single" w:sz="4" w:space="0" w:color="auto"/>
            </w:tcBorders>
            <w:shd w:val="clear" w:color="auto" w:fill="auto"/>
            <w:vAlign w:val="center"/>
          </w:tcPr>
          <w:p w14:paraId="6CEBCC5D" w14:textId="77777777" w:rsidR="00766AE6" w:rsidRDefault="00766AE6">
            <w:pPr>
              <w:snapToGrid w:val="0"/>
              <w:jc w:val="right"/>
              <w:textAlignment w:val="baseline"/>
              <w:rPr>
                <w:rFonts w:ascii="Arial Narrow" w:eastAsia="仿宋_GB2312" w:hAnsi="Arial Narrow"/>
                <w:color w:val="0000FF"/>
                <w:sz w:val="18"/>
                <w:szCs w:val="18"/>
              </w:rPr>
            </w:pPr>
          </w:p>
        </w:tc>
        <w:tc>
          <w:tcPr>
            <w:tcW w:w="419" w:type="pct"/>
            <w:tcBorders>
              <w:top w:val="nil"/>
              <w:bottom w:val="single" w:sz="4" w:space="0" w:color="auto"/>
            </w:tcBorders>
            <w:shd w:val="clear" w:color="auto" w:fill="auto"/>
            <w:vAlign w:val="center"/>
          </w:tcPr>
          <w:p w14:paraId="2D0BEB78" w14:textId="77777777" w:rsidR="00766AE6" w:rsidRDefault="00766AE6">
            <w:pPr>
              <w:snapToGrid w:val="0"/>
              <w:jc w:val="right"/>
              <w:textAlignment w:val="baseline"/>
              <w:rPr>
                <w:rFonts w:ascii="Arial Narrow" w:eastAsia="仿宋_GB2312" w:hAnsi="Arial Narrow"/>
                <w:color w:val="0000FF"/>
                <w:sz w:val="18"/>
                <w:szCs w:val="18"/>
              </w:rPr>
            </w:pPr>
          </w:p>
        </w:tc>
        <w:tc>
          <w:tcPr>
            <w:tcW w:w="405" w:type="pct"/>
            <w:tcBorders>
              <w:top w:val="nil"/>
              <w:bottom w:val="single" w:sz="4" w:space="0" w:color="auto"/>
            </w:tcBorders>
            <w:shd w:val="clear" w:color="auto" w:fill="auto"/>
            <w:vAlign w:val="center"/>
          </w:tcPr>
          <w:p w14:paraId="3D5532C9" w14:textId="77777777" w:rsidR="00766AE6" w:rsidRDefault="00766AE6">
            <w:pPr>
              <w:snapToGrid w:val="0"/>
              <w:jc w:val="right"/>
              <w:textAlignment w:val="baseline"/>
              <w:rPr>
                <w:rFonts w:ascii="Arial Narrow" w:eastAsia="仿宋_GB2312" w:hAnsi="Arial Narrow"/>
                <w:color w:val="0000FF"/>
                <w:sz w:val="18"/>
                <w:szCs w:val="18"/>
              </w:rPr>
            </w:pPr>
          </w:p>
        </w:tc>
        <w:tc>
          <w:tcPr>
            <w:tcW w:w="570" w:type="pct"/>
            <w:tcBorders>
              <w:top w:val="nil"/>
              <w:bottom w:val="single" w:sz="4" w:space="0" w:color="auto"/>
            </w:tcBorders>
            <w:shd w:val="clear" w:color="auto" w:fill="auto"/>
            <w:vAlign w:val="center"/>
          </w:tcPr>
          <w:p w14:paraId="088A1AD8" w14:textId="77777777" w:rsidR="00766AE6" w:rsidRDefault="00766AE6">
            <w:pPr>
              <w:snapToGrid w:val="0"/>
              <w:jc w:val="right"/>
              <w:textAlignment w:val="baseline"/>
              <w:rPr>
                <w:rFonts w:ascii="Arial Narrow" w:eastAsia="仿宋_GB2312" w:hAnsi="Arial Narrow"/>
                <w:color w:val="0000FF"/>
                <w:sz w:val="18"/>
                <w:szCs w:val="18"/>
              </w:rPr>
            </w:pPr>
          </w:p>
        </w:tc>
        <w:tc>
          <w:tcPr>
            <w:tcW w:w="564" w:type="pct"/>
            <w:tcBorders>
              <w:top w:val="nil"/>
              <w:bottom w:val="single" w:sz="4" w:space="0" w:color="auto"/>
            </w:tcBorders>
            <w:shd w:val="clear" w:color="auto" w:fill="auto"/>
            <w:vAlign w:val="center"/>
          </w:tcPr>
          <w:p w14:paraId="3534916F" w14:textId="77777777" w:rsidR="00766AE6" w:rsidRDefault="00766AE6">
            <w:pPr>
              <w:snapToGrid w:val="0"/>
              <w:jc w:val="right"/>
              <w:textAlignment w:val="baseline"/>
              <w:rPr>
                <w:rFonts w:ascii="Arial Narrow" w:eastAsia="仿宋_GB2312" w:hAnsi="Arial Narrow"/>
                <w:color w:val="0000FF"/>
                <w:sz w:val="18"/>
                <w:szCs w:val="18"/>
              </w:rPr>
            </w:pPr>
          </w:p>
        </w:tc>
      </w:tr>
      <w:tr w:rsidR="00766AE6" w14:paraId="040BFB9B" w14:textId="77777777">
        <w:trPr>
          <w:cantSplit/>
          <w:trHeight w:val="340"/>
          <w:tblHeader/>
          <w:jc w:val="center"/>
        </w:trPr>
        <w:tc>
          <w:tcPr>
            <w:tcW w:w="605" w:type="pct"/>
            <w:tcBorders>
              <w:top w:val="single" w:sz="4" w:space="0" w:color="auto"/>
              <w:bottom w:val="single" w:sz="8" w:space="0" w:color="auto"/>
            </w:tcBorders>
            <w:shd w:val="clear" w:color="auto" w:fill="auto"/>
            <w:vAlign w:val="center"/>
          </w:tcPr>
          <w:p w14:paraId="168A4434" w14:textId="77777777" w:rsidR="00766AE6" w:rsidRDefault="007A1860">
            <w:pPr>
              <w:snapToGrid w:val="0"/>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合</w:t>
            </w:r>
            <w:r>
              <w:rPr>
                <w:rFonts w:ascii="Arial Narrow" w:eastAsia="仿宋_GB2312" w:hAnsi="Arial Narrow" w:hint="eastAsia"/>
                <w:b/>
                <w:color w:val="0000FF"/>
                <w:sz w:val="18"/>
                <w:szCs w:val="18"/>
              </w:rPr>
              <w:t xml:space="preserve"> </w:t>
            </w:r>
            <w:r>
              <w:rPr>
                <w:rFonts w:ascii="Arial Narrow" w:eastAsia="仿宋_GB2312" w:hAnsi="Arial Narrow"/>
                <w:b/>
                <w:color w:val="0000FF"/>
                <w:sz w:val="18"/>
                <w:szCs w:val="18"/>
              </w:rPr>
              <w:t xml:space="preserve"> </w:t>
            </w:r>
            <w:r>
              <w:rPr>
                <w:rFonts w:ascii="Arial Narrow" w:eastAsia="仿宋_GB2312" w:hAnsi="Arial Narrow"/>
                <w:b/>
                <w:color w:val="0000FF"/>
                <w:sz w:val="18"/>
                <w:szCs w:val="18"/>
              </w:rPr>
              <w:t>计</w:t>
            </w:r>
          </w:p>
        </w:tc>
        <w:tc>
          <w:tcPr>
            <w:tcW w:w="513" w:type="pct"/>
            <w:tcBorders>
              <w:top w:val="single" w:sz="4" w:space="0" w:color="auto"/>
              <w:bottom w:val="single" w:sz="8" w:space="0" w:color="auto"/>
            </w:tcBorders>
            <w:shd w:val="clear" w:color="auto" w:fill="auto"/>
            <w:vAlign w:val="center"/>
          </w:tcPr>
          <w:p w14:paraId="516743D3"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451" w:type="pct"/>
            <w:tcBorders>
              <w:top w:val="single" w:sz="4" w:space="0" w:color="auto"/>
              <w:bottom w:val="single" w:sz="8" w:space="0" w:color="auto"/>
            </w:tcBorders>
            <w:shd w:val="clear" w:color="auto" w:fill="auto"/>
            <w:vAlign w:val="center"/>
          </w:tcPr>
          <w:p w14:paraId="01A1D3B1"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464" w:type="pct"/>
            <w:tcBorders>
              <w:top w:val="single" w:sz="4" w:space="0" w:color="auto"/>
              <w:bottom w:val="single" w:sz="8" w:space="0" w:color="auto"/>
            </w:tcBorders>
            <w:shd w:val="clear" w:color="auto" w:fill="auto"/>
            <w:vAlign w:val="center"/>
          </w:tcPr>
          <w:p w14:paraId="3842DF34" w14:textId="77777777" w:rsidR="00766AE6" w:rsidRDefault="00766AE6">
            <w:pPr>
              <w:snapToGrid w:val="0"/>
              <w:jc w:val="right"/>
              <w:textAlignment w:val="baseline"/>
              <w:rPr>
                <w:rFonts w:ascii="Arial Narrow" w:eastAsia="仿宋_GB2312" w:hAnsi="Arial Narrow"/>
                <w:b/>
                <w:color w:val="0000FF"/>
                <w:sz w:val="18"/>
                <w:szCs w:val="18"/>
                <w:highlight w:val="yellow"/>
                <w:u w:val="double"/>
              </w:rPr>
            </w:pPr>
          </w:p>
        </w:tc>
        <w:tc>
          <w:tcPr>
            <w:tcW w:w="591" w:type="pct"/>
            <w:tcBorders>
              <w:top w:val="single" w:sz="4" w:space="0" w:color="auto"/>
              <w:bottom w:val="single" w:sz="8" w:space="0" w:color="auto"/>
            </w:tcBorders>
            <w:shd w:val="clear" w:color="auto" w:fill="auto"/>
            <w:vAlign w:val="center"/>
          </w:tcPr>
          <w:p w14:paraId="7879A6AE"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419" w:type="pct"/>
            <w:tcBorders>
              <w:top w:val="single" w:sz="4" w:space="0" w:color="auto"/>
              <w:bottom w:val="single" w:sz="8" w:space="0" w:color="auto"/>
            </w:tcBorders>
            <w:shd w:val="clear" w:color="auto" w:fill="auto"/>
            <w:vAlign w:val="center"/>
          </w:tcPr>
          <w:p w14:paraId="6DFC4FE1"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419" w:type="pct"/>
            <w:tcBorders>
              <w:top w:val="single" w:sz="4" w:space="0" w:color="auto"/>
              <w:bottom w:val="single" w:sz="8" w:space="0" w:color="auto"/>
            </w:tcBorders>
            <w:shd w:val="clear" w:color="auto" w:fill="auto"/>
            <w:vAlign w:val="center"/>
          </w:tcPr>
          <w:p w14:paraId="03914F85"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405" w:type="pct"/>
            <w:tcBorders>
              <w:top w:val="single" w:sz="4" w:space="0" w:color="auto"/>
              <w:bottom w:val="single" w:sz="8" w:space="0" w:color="auto"/>
            </w:tcBorders>
            <w:shd w:val="clear" w:color="auto" w:fill="auto"/>
            <w:vAlign w:val="center"/>
          </w:tcPr>
          <w:p w14:paraId="78A460A1"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570" w:type="pct"/>
            <w:tcBorders>
              <w:top w:val="single" w:sz="4" w:space="0" w:color="auto"/>
              <w:bottom w:val="single" w:sz="8" w:space="0" w:color="auto"/>
            </w:tcBorders>
            <w:shd w:val="clear" w:color="auto" w:fill="auto"/>
            <w:vAlign w:val="center"/>
          </w:tcPr>
          <w:p w14:paraId="551BECFC"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564" w:type="pct"/>
            <w:tcBorders>
              <w:top w:val="single" w:sz="4" w:space="0" w:color="auto"/>
              <w:bottom w:val="single" w:sz="8" w:space="0" w:color="auto"/>
            </w:tcBorders>
            <w:shd w:val="clear" w:color="auto" w:fill="auto"/>
            <w:vAlign w:val="center"/>
          </w:tcPr>
          <w:p w14:paraId="2B5F59FD" w14:textId="77777777" w:rsidR="00766AE6" w:rsidRDefault="00766AE6">
            <w:pPr>
              <w:snapToGrid w:val="0"/>
              <w:jc w:val="right"/>
              <w:textAlignment w:val="baseline"/>
              <w:rPr>
                <w:rFonts w:ascii="Arial Narrow" w:eastAsia="仿宋_GB2312" w:hAnsi="Arial Narrow"/>
                <w:b/>
                <w:color w:val="0000FF"/>
                <w:sz w:val="18"/>
                <w:szCs w:val="18"/>
                <w:u w:val="double"/>
              </w:rPr>
            </w:pPr>
          </w:p>
        </w:tc>
      </w:tr>
    </w:tbl>
    <w:p w14:paraId="09994370" w14:textId="735B271C"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46</w:t>
      </w:r>
      <w:r>
        <w:rPr>
          <w:rFonts w:ascii="Arial Narrow" w:eastAsia="仿宋_GB2312" w:hAnsi="Arial Narrow"/>
          <w:sz w:val="24"/>
        </w:rPr>
        <w:t>、其他非流动负债</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"QCF133 </w:instrText>
      </w:r>
      <w:r w:rsidR="00A619F1">
        <w:rPr>
          <w:rFonts w:ascii="Arial Narrow" w:eastAsia="仿宋_GB2312" w:hAnsi="Arial Narrow"/>
          <w:sz w:val="24"/>
        </w:rPr>
        <w:instrText>其他非流动负债</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133</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)!JiuQiQCF133" \h </w:instrText>
      </w:r>
      <w:r w:rsidR="00A619F1">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06D49081"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6E5E7B27" w14:textId="49F2FB23"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39A7810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060" w:type="dxa"/>
            <w:tcBorders>
              <w:top w:val="single" w:sz="8" w:space="0" w:color="000000"/>
              <w:left w:val="nil"/>
              <w:bottom w:val="single" w:sz="4" w:space="0" w:color="auto"/>
              <w:right w:val="nil"/>
            </w:tcBorders>
            <w:shd w:val="clear" w:color="auto" w:fill="auto"/>
            <w:vAlign w:val="center"/>
            <w:hideMark/>
          </w:tcPr>
          <w:p w14:paraId="6A0CC45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26702949" w14:textId="77777777" w:rsidTr="00A619F1">
        <w:trPr>
          <w:trHeight w:val="255"/>
        </w:trPr>
        <w:tc>
          <w:tcPr>
            <w:tcW w:w="3060" w:type="dxa"/>
            <w:tcBorders>
              <w:top w:val="nil"/>
              <w:left w:val="nil"/>
              <w:bottom w:val="nil"/>
              <w:right w:val="nil"/>
            </w:tcBorders>
            <w:shd w:val="clear" w:color="auto" w:fill="auto"/>
            <w:vAlign w:val="center"/>
            <w:hideMark/>
          </w:tcPr>
          <w:p w14:paraId="23B84B0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70222A4B"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9BD83A4" w14:textId="77777777" w:rsidR="00A619F1" w:rsidRDefault="00A619F1">
            <w:pPr>
              <w:jc w:val="right"/>
              <w:rPr>
                <w:rFonts w:eastAsia="Times New Roman"/>
                <w:sz w:val="20"/>
                <w:szCs w:val="20"/>
              </w:rPr>
            </w:pPr>
          </w:p>
        </w:tc>
      </w:tr>
      <w:tr w:rsidR="00A619F1" w14:paraId="1B8CE09A" w14:textId="77777777" w:rsidTr="00A619F1">
        <w:trPr>
          <w:trHeight w:val="255"/>
        </w:trPr>
        <w:tc>
          <w:tcPr>
            <w:tcW w:w="3060" w:type="dxa"/>
            <w:tcBorders>
              <w:top w:val="nil"/>
              <w:left w:val="nil"/>
              <w:bottom w:val="nil"/>
              <w:right w:val="nil"/>
            </w:tcBorders>
            <w:shd w:val="clear" w:color="auto" w:fill="auto"/>
            <w:vAlign w:val="center"/>
            <w:hideMark/>
          </w:tcPr>
          <w:p w14:paraId="37EC8EE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09338618"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8AC0D74" w14:textId="77777777" w:rsidR="00A619F1" w:rsidRDefault="00A619F1">
            <w:pPr>
              <w:jc w:val="right"/>
              <w:rPr>
                <w:rFonts w:eastAsia="Times New Roman"/>
                <w:sz w:val="20"/>
                <w:szCs w:val="20"/>
              </w:rPr>
            </w:pPr>
          </w:p>
        </w:tc>
      </w:tr>
      <w:tr w:rsidR="00A619F1" w14:paraId="6EF4783F" w14:textId="77777777" w:rsidTr="00A619F1">
        <w:trPr>
          <w:trHeight w:val="255"/>
        </w:trPr>
        <w:tc>
          <w:tcPr>
            <w:tcW w:w="3060" w:type="dxa"/>
            <w:tcBorders>
              <w:top w:val="nil"/>
              <w:left w:val="nil"/>
              <w:bottom w:val="nil"/>
              <w:right w:val="nil"/>
            </w:tcBorders>
            <w:shd w:val="clear" w:color="auto" w:fill="auto"/>
            <w:vAlign w:val="center"/>
            <w:hideMark/>
          </w:tcPr>
          <w:p w14:paraId="0691360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0BD2B2B1"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D1DE55A" w14:textId="77777777" w:rsidR="00A619F1" w:rsidRDefault="00A619F1">
            <w:pPr>
              <w:jc w:val="right"/>
              <w:rPr>
                <w:rFonts w:eastAsia="Times New Roman"/>
                <w:sz w:val="20"/>
                <w:szCs w:val="20"/>
              </w:rPr>
            </w:pPr>
          </w:p>
        </w:tc>
      </w:tr>
      <w:tr w:rsidR="00A619F1" w14:paraId="3A80490D"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33B5FED3"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67FDBAE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0BF7BFA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C0E05A6" w14:textId="667F5A54" w:rsidR="00A619F1" w:rsidRDefault="00A619F1"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47</w:t>
      </w:r>
      <w:r w:rsidR="007A1860">
        <w:rPr>
          <w:rFonts w:ascii="Arial Narrow" w:eastAsia="仿宋_GB2312" w:hAnsi="Arial Narrow"/>
          <w:sz w:val="24"/>
        </w:rPr>
        <w:t>、实收资本</w:t>
      </w:r>
      <w:r>
        <w:rPr>
          <w:rFonts w:ascii="Arial Narrow" w:eastAsia="仿宋_GB2312" w:hAnsi="Arial Narrow" w:cs="宋体"/>
          <w:color w:val="0000FF"/>
          <w:kern w:val="0"/>
          <w:sz w:val="24"/>
          <w:szCs w:val="27"/>
        </w:rPr>
        <w:fldChar w:fldCharType="begin"/>
      </w:r>
      <w:r>
        <w:rPr>
          <w:rFonts w:ascii="Arial Narrow" w:eastAsia="仿宋_GB2312" w:hAnsi="Arial Narrow" w:cs="宋体"/>
          <w:color w:val="0000FF"/>
          <w:kern w:val="0"/>
          <w:sz w:val="24"/>
          <w:szCs w:val="27"/>
        </w:rPr>
        <w:instrText xml:space="preserve"> LINK Excel.Sheet.12 "C:\\Users\\Administrator\\OneDrive\\Documents\\M</w:instrText>
      </w:r>
      <w:r>
        <w:rPr>
          <w:rFonts w:ascii="Arial Narrow" w:eastAsia="仿宋_GB2312" w:hAnsi="Arial Narrow" w:cs="宋体"/>
          <w:color w:val="0000FF"/>
          <w:kern w:val="0"/>
          <w:sz w:val="24"/>
          <w:szCs w:val="27"/>
        </w:rPr>
        <w:instrText>溜了溜了</w:instrText>
      </w:r>
      <w:r>
        <w:rPr>
          <w:rFonts w:ascii="Arial Narrow" w:eastAsia="仿宋_GB2312" w:hAnsi="Arial Narrow" w:cs="宋体"/>
          <w:color w:val="0000FF"/>
          <w:kern w:val="0"/>
          <w:sz w:val="24"/>
          <w:szCs w:val="27"/>
        </w:rPr>
        <w:instrText>\\</w:instrText>
      </w:r>
      <w:r>
        <w:rPr>
          <w:rFonts w:ascii="Arial Narrow" w:eastAsia="仿宋_GB2312" w:hAnsi="Arial Narrow" w:cs="宋体"/>
          <w:color w:val="0000FF"/>
          <w:kern w:val="0"/>
          <w:sz w:val="24"/>
          <w:szCs w:val="27"/>
        </w:rPr>
        <w:instrText>久其模板</w:instrText>
      </w:r>
      <w:r>
        <w:rPr>
          <w:rFonts w:ascii="Arial Narrow" w:eastAsia="仿宋_GB2312" w:hAnsi="Arial Narrow" w:cs="宋体"/>
          <w:color w:val="0000FF"/>
          <w:kern w:val="0"/>
          <w:sz w:val="24"/>
          <w:szCs w:val="27"/>
        </w:rPr>
        <w:instrText>\\test2019</w:instrText>
      </w:r>
      <w:r>
        <w:rPr>
          <w:rFonts w:ascii="Arial Narrow" w:eastAsia="仿宋_GB2312" w:hAnsi="Arial Narrow" w:cs="宋体"/>
          <w:color w:val="0000FF"/>
          <w:kern w:val="0"/>
          <w:sz w:val="24"/>
          <w:szCs w:val="27"/>
        </w:rPr>
        <w:instrText>删除多余表</w:instrText>
      </w:r>
      <w:r>
        <w:rPr>
          <w:rFonts w:ascii="Arial Narrow" w:eastAsia="仿宋_GB2312" w:hAnsi="Arial Narrow" w:cs="宋体"/>
          <w:color w:val="0000FF"/>
          <w:kern w:val="0"/>
          <w:sz w:val="24"/>
          <w:szCs w:val="27"/>
        </w:rPr>
        <w:instrText xml:space="preserve">.xlsx" "QCF134 </w:instrText>
      </w:r>
      <w:r>
        <w:rPr>
          <w:rFonts w:ascii="Arial Narrow" w:eastAsia="仿宋_GB2312" w:hAnsi="Arial Narrow" w:cs="宋体"/>
          <w:color w:val="0000FF"/>
          <w:kern w:val="0"/>
          <w:sz w:val="24"/>
          <w:szCs w:val="27"/>
        </w:rPr>
        <w:instrText>实收资本</w:instrText>
      </w:r>
      <w:r>
        <w:rPr>
          <w:rFonts w:ascii="Arial Narrow" w:eastAsia="仿宋_GB2312" w:hAnsi="Arial Narrow" w:cs="宋体"/>
          <w:color w:val="0000FF"/>
          <w:kern w:val="0"/>
          <w:sz w:val="24"/>
          <w:szCs w:val="27"/>
        </w:rPr>
        <w:instrText>(</w:instrText>
      </w:r>
      <w:r>
        <w:rPr>
          <w:rFonts w:ascii="Arial Narrow" w:eastAsia="仿宋_GB2312" w:hAnsi="Arial Narrow" w:cs="宋体"/>
          <w:color w:val="0000FF"/>
          <w:kern w:val="0"/>
          <w:sz w:val="24"/>
          <w:szCs w:val="27"/>
        </w:rPr>
        <w:instrText>附注</w:instrText>
      </w:r>
      <w:r>
        <w:rPr>
          <w:rFonts w:ascii="Arial Narrow" w:eastAsia="仿宋_GB2312" w:hAnsi="Arial Narrow" w:cs="宋体"/>
          <w:color w:val="0000FF"/>
          <w:kern w:val="0"/>
          <w:sz w:val="24"/>
          <w:szCs w:val="27"/>
        </w:rPr>
        <w:instrText>134</w:instrText>
      </w:r>
      <w:r>
        <w:rPr>
          <w:rFonts w:ascii="Arial Narrow" w:eastAsia="仿宋_GB2312" w:hAnsi="Arial Narrow" w:cs="宋体"/>
          <w:color w:val="0000FF"/>
          <w:kern w:val="0"/>
          <w:sz w:val="24"/>
          <w:szCs w:val="27"/>
        </w:rPr>
        <w:instrText>表</w:instrText>
      </w:r>
      <w:r>
        <w:rPr>
          <w:rFonts w:ascii="Arial Narrow" w:eastAsia="仿宋_GB2312" w:hAnsi="Arial Narrow" w:cs="宋体"/>
          <w:color w:val="0000FF"/>
          <w:kern w:val="0"/>
          <w:sz w:val="24"/>
          <w:szCs w:val="27"/>
        </w:rPr>
        <w:instrText xml:space="preserve">)!JiuQiQCF134" \h </w:instrText>
      </w:r>
      <w:r>
        <w:rPr>
          <w:rFonts w:ascii="Arial Narrow" w:eastAsia="仿宋_GB2312" w:hAnsi="Arial Narrow" w:cs="宋体"/>
          <w:color w:val="0000FF"/>
          <w:kern w:val="0"/>
          <w:sz w:val="24"/>
          <w:szCs w:val="27"/>
        </w:rPr>
        <w:fldChar w:fldCharType="separate"/>
      </w:r>
    </w:p>
    <w:tbl>
      <w:tblPr>
        <w:tblW w:w="9480" w:type="dxa"/>
        <w:tblLook w:val="04A0" w:firstRow="1" w:lastRow="0" w:firstColumn="1" w:lastColumn="0" w:noHBand="0" w:noVBand="1"/>
      </w:tblPr>
      <w:tblGrid>
        <w:gridCol w:w="1680"/>
        <w:gridCol w:w="1220"/>
        <w:gridCol w:w="1480"/>
        <w:gridCol w:w="1180"/>
        <w:gridCol w:w="1120"/>
        <w:gridCol w:w="1240"/>
        <w:gridCol w:w="1560"/>
      </w:tblGrid>
      <w:tr w:rsidR="00A619F1" w14:paraId="3DE824EB" w14:textId="77777777" w:rsidTr="00A619F1">
        <w:trPr>
          <w:trHeight w:val="255"/>
        </w:trPr>
        <w:tc>
          <w:tcPr>
            <w:tcW w:w="1680" w:type="dxa"/>
            <w:vMerge w:val="restart"/>
            <w:tcBorders>
              <w:top w:val="single" w:sz="8" w:space="0" w:color="000000"/>
              <w:left w:val="nil"/>
              <w:bottom w:val="single" w:sz="4" w:space="0" w:color="000000"/>
              <w:right w:val="nil"/>
            </w:tcBorders>
            <w:shd w:val="clear" w:color="auto" w:fill="auto"/>
            <w:vAlign w:val="center"/>
            <w:hideMark/>
          </w:tcPr>
          <w:p w14:paraId="415D9DCD" w14:textId="4B1FBFCD"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投资者名称</w:t>
            </w:r>
          </w:p>
        </w:tc>
        <w:tc>
          <w:tcPr>
            <w:tcW w:w="2700" w:type="dxa"/>
            <w:gridSpan w:val="2"/>
            <w:tcBorders>
              <w:top w:val="single" w:sz="8" w:space="0" w:color="000000"/>
              <w:left w:val="nil"/>
              <w:bottom w:val="nil"/>
              <w:right w:val="nil"/>
            </w:tcBorders>
            <w:shd w:val="clear" w:color="auto" w:fill="auto"/>
            <w:vAlign w:val="center"/>
            <w:hideMark/>
          </w:tcPr>
          <w:p w14:paraId="3F7B8B5A"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180" w:type="dxa"/>
            <w:vMerge w:val="restart"/>
            <w:tcBorders>
              <w:top w:val="single" w:sz="8" w:space="0" w:color="000000"/>
              <w:left w:val="nil"/>
              <w:bottom w:val="single" w:sz="4" w:space="0" w:color="000000"/>
              <w:right w:val="nil"/>
            </w:tcBorders>
            <w:shd w:val="clear" w:color="auto" w:fill="auto"/>
            <w:vAlign w:val="center"/>
            <w:hideMark/>
          </w:tcPr>
          <w:p w14:paraId="019DD949"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120" w:type="dxa"/>
            <w:vMerge w:val="restart"/>
            <w:tcBorders>
              <w:top w:val="single" w:sz="8" w:space="0" w:color="000000"/>
              <w:left w:val="nil"/>
              <w:bottom w:val="single" w:sz="4" w:space="0" w:color="000000"/>
              <w:right w:val="nil"/>
            </w:tcBorders>
            <w:shd w:val="clear" w:color="auto" w:fill="auto"/>
            <w:vAlign w:val="center"/>
            <w:hideMark/>
          </w:tcPr>
          <w:p w14:paraId="1FA573FA"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2800" w:type="dxa"/>
            <w:gridSpan w:val="2"/>
            <w:tcBorders>
              <w:top w:val="single" w:sz="8" w:space="0" w:color="000000"/>
              <w:left w:val="nil"/>
              <w:bottom w:val="nil"/>
              <w:right w:val="nil"/>
            </w:tcBorders>
            <w:shd w:val="clear" w:color="auto" w:fill="auto"/>
            <w:vAlign w:val="center"/>
            <w:hideMark/>
          </w:tcPr>
          <w:p w14:paraId="295F08FA"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2A7EFEA2" w14:textId="77777777" w:rsidTr="00A619F1">
        <w:trPr>
          <w:trHeight w:val="255"/>
        </w:trPr>
        <w:tc>
          <w:tcPr>
            <w:tcW w:w="1680" w:type="dxa"/>
            <w:vMerge/>
            <w:tcBorders>
              <w:top w:val="single" w:sz="8" w:space="0" w:color="000000"/>
              <w:left w:val="nil"/>
              <w:bottom w:val="single" w:sz="4" w:space="0" w:color="000000"/>
              <w:right w:val="nil"/>
            </w:tcBorders>
            <w:vAlign w:val="center"/>
            <w:hideMark/>
          </w:tcPr>
          <w:p w14:paraId="0DDD0F26" w14:textId="77777777" w:rsidR="00A619F1" w:rsidRDefault="00A619F1">
            <w:pPr>
              <w:rPr>
                <w:rFonts w:ascii="Arial Narrow" w:hAnsi="Arial Narrow" w:cs="Arial"/>
                <w:b/>
                <w:bCs/>
                <w:color w:val="000000"/>
                <w:sz w:val="18"/>
                <w:szCs w:val="18"/>
              </w:rPr>
            </w:pPr>
          </w:p>
        </w:tc>
        <w:tc>
          <w:tcPr>
            <w:tcW w:w="1220" w:type="dxa"/>
            <w:tcBorders>
              <w:top w:val="nil"/>
              <w:left w:val="nil"/>
              <w:bottom w:val="single" w:sz="4" w:space="0" w:color="auto"/>
              <w:right w:val="nil"/>
            </w:tcBorders>
            <w:shd w:val="clear" w:color="auto" w:fill="auto"/>
            <w:vAlign w:val="center"/>
            <w:hideMark/>
          </w:tcPr>
          <w:p w14:paraId="749AD06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投资金额</w:t>
            </w:r>
          </w:p>
        </w:tc>
        <w:tc>
          <w:tcPr>
            <w:tcW w:w="1480" w:type="dxa"/>
            <w:tcBorders>
              <w:top w:val="nil"/>
              <w:left w:val="nil"/>
              <w:bottom w:val="single" w:sz="4" w:space="0" w:color="auto"/>
              <w:right w:val="nil"/>
            </w:tcBorders>
            <w:shd w:val="clear" w:color="auto" w:fill="auto"/>
            <w:vAlign w:val="center"/>
            <w:hideMark/>
          </w:tcPr>
          <w:p w14:paraId="723A416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所占比例</w:t>
            </w:r>
            <w:r>
              <w:rPr>
                <w:rFonts w:ascii="Arial Narrow" w:hAnsi="Arial Narrow" w:cs="Arial"/>
                <w:b/>
                <w:bCs/>
                <w:color w:val="000000"/>
                <w:sz w:val="18"/>
                <w:szCs w:val="18"/>
              </w:rPr>
              <w:t>(%)</w:t>
            </w:r>
          </w:p>
        </w:tc>
        <w:tc>
          <w:tcPr>
            <w:tcW w:w="1180" w:type="dxa"/>
            <w:vMerge/>
            <w:tcBorders>
              <w:top w:val="single" w:sz="8" w:space="0" w:color="000000"/>
              <w:left w:val="nil"/>
              <w:bottom w:val="single" w:sz="4" w:space="0" w:color="000000"/>
              <w:right w:val="nil"/>
            </w:tcBorders>
            <w:vAlign w:val="center"/>
            <w:hideMark/>
          </w:tcPr>
          <w:p w14:paraId="3FEC16F6" w14:textId="77777777" w:rsidR="00A619F1" w:rsidRDefault="00A619F1">
            <w:pPr>
              <w:rPr>
                <w:rFonts w:ascii="Arial Narrow" w:hAnsi="Arial Narrow" w:cs="Arial"/>
                <w:b/>
                <w:bCs/>
                <w:color w:val="000000"/>
                <w:sz w:val="18"/>
                <w:szCs w:val="18"/>
              </w:rPr>
            </w:pPr>
          </w:p>
        </w:tc>
        <w:tc>
          <w:tcPr>
            <w:tcW w:w="1120" w:type="dxa"/>
            <w:vMerge/>
            <w:tcBorders>
              <w:top w:val="single" w:sz="8" w:space="0" w:color="000000"/>
              <w:left w:val="nil"/>
              <w:bottom w:val="single" w:sz="4" w:space="0" w:color="000000"/>
              <w:right w:val="nil"/>
            </w:tcBorders>
            <w:vAlign w:val="center"/>
            <w:hideMark/>
          </w:tcPr>
          <w:p w14:paraId="5F39AFA9" w14:textId="77777777" w:rsidR="00A619F1" w:rsidRDefault="00A619F1">
            <w:pPr>
              <w:rPr>
                <w:rFonts w:ascii="Arial Narrow" w:hAnsi="Arial Narrow" w:cs="Arial"/>
                <w:b/>
                <w:bCs/>
                <w:color w:val="000000"/>
                <w:sz w:val="18"/>
                <w:szCs w:val="18"/>
              </w:rPr>
            </w:pPr>
          </w:p>
        </w:tc>
        <w:tc>
          <w:tcPr>
            <w:tcW w:w="1240" w:type="dxa"/>
            <w:tcBorders>
              <w:top w:val="nil"/>
              <w:left w:val="nil"/>
              <w:bottom w:val="single" w:sz="4" w:space="0" w:color="auto"/>
              <w:right w:val="nil"/>
            </w:tcBorders>
            <w:shd w:val="clear" w:color="auto" w:fill="auto"/>
            <w:vAlign w:val="center"/>
            <w:hideMark/>
          </w:tcPr>
          <w:p w14:paraId="4314CD7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投资金额</w:t>
            </w:r>
          </w:p>
        </w:tc>
        <w:tc>
          <w:tcPr>
            <w:tcW w:w="1560" w:type="dxa"/>
            <w:tcBorders>
              <w:top w:val="nil"/>
              <w:left w:val="nil"/>
              <w:bottom w:val="single" w:sz="4" w:space="0" w:color="auto"/>
              <w:right w:val="nil"/>
            </w:tcBorders>
            <w:shd w:val="clear" w:color="auto" w:fill="auto"/>
            <w:vAlign w:val="center"/>
            <w:hideMark/>
          </w:tcPr>
          <w:p w14:paraId="101C589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所占比例</w:t>
            </w:r>
            <w:r>
              <w:rPr>
                <w:rFonts w:ascii="Arial Narrow" w:hAnsi="Arial Narrow" w:cs="Arial"/>
                <w:b/>
                <w:bCs/>
                <w:color w:val="000000"/>
                <w:sz w:val="18"/>
                <w:szCs w:val="18"/>
              </w:rPr>
              <w:t>(%)</w:t>
            </w:r>
          </w:p>
        </w:tc>
      </w:tr>
      <w:tr w:rsidR="00A619F1" w14:paraId="34BFA189" w14:textId="77777777" w:rsidTr="00A619F1">
        <w:trPr>
          <w:trHeight w:val="255"/>
        </w:trPr>
        <w:tc>
          <w:tcPr>
            <w:tcW w:w="1680" w:type="dxa"/>
            <w:tcBorders>
              <w:top w:val="nil"/>
              <w:left w:val="nil"/>
              <w:bottom w:val="nil"/>
              <w:right w:val="nil"/>
            </w:tcBorders>
            <w:shd w:val="clear" w:color="auto" w:fill="auto"/>
            <w:vAlign w:val="center"/>
            <w:hideMark/>
          </w:tcPr>
          <w:p w14:paraId="64FB50A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220" w:type="dxa"/>
            <w:tcBorders>
              <w:top w:val="nil"/>
              <w:left w:val="nil"/>
              <w:bottom w:val="nil"/>
              <w:right w:val="nil"/>
            </w:tcBorders>
            <w:shd w:val="clear" w:color="auto" w:fill="auto"/>
            <w:vAlign w:val="center"/>
            <w:hideMark/>
          </w:tcPr>
          <w:p w14:paraId="18524BFF" w14:textId="77777777" w:rsidR="00A619F1" w:rsidRDefault="00A619F1">
            <w:pPr>
              <w:rPr>
                <w:rFonts w:ascii="Arial Narrow"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283A3EFE"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5D8F6971"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1CD05B7" w14:textId="77777777" w:rsidR="00A619F1" w:rsidRDefault="00A619F1">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11612C6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7F0321F" w14:textId="77777777" w:rsidR="00A619F1" w:rsidRDefault="00A619F1">
            <w:pPr>
              <w:jc w:val="right"/>
              <w:rPr>
                <w:rFonts w:eastAsia="Times New Roman"/>
                <w:sz w:val="20"/>
                <w:szCs w:val="20"/>
              </w:rPr>
            </w:pPr>
          </w:p>
        </w:tc>
      </w:tr>
      <w:tr w:rsidR="00A619F1" w14:paraId="2B491B83" w14:textId="77777777" w:rsidTr="00A619F1">
        <w:trPr>
          <w:trHeight w:val="255"/>
        </w:trPr>
        <w:tc>
          <w:tcPr>
            <w:tcW w:w="1680" w:type="dxa"/>
            <w:tcBorders>
              <w:top w:val="nil"/>
              <w:left w:val="nil"/>
              <w:bottom w:val="nil"/>
              <w:right w:val="nil"/>
            </w:tcBorders>
            <w:shd w:val="clear" w:color="auto" w:fill="auto"/>
            <w:vAlign w:val="center"/>
            <w:hideMark/>
          </w:tcPr>
          <w:p w14:paraId="36A4C92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220" w:type="dxa"/>
            <w:tcBorders>
              <w:top w:val="nil"/>
              <w:left w:val="nil"/>
              <w:bottom w:val="nil"/>
              <w:right w:val="nil"/>
            </w:tcBorders>
            <w:shd w:val="clear" w:color="auto" w:fill="auto"/>
            <w:vAlign w:val="center"/>
            <w:hideMark/>
          </w:tcPr>
          <w:p w14:paraId="6AC6BD54" w14:textId="77777777" w:rsidR="00A619F1" w:rsidRDefault="00A619F1">
            <w:pPr>
              <w:rPr>
                <w:rFonts w:ascii="Arial Narrow"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655A34A0"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50A1DABB"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C511465" w14:textId="77777777" w:rsidR="00A619F1" w:rsidRDefault="00A619F1">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7D88461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FF52995" w14:textId="77777777" w:rsidR="00A619F1" w:rsidRDefault="00A619F1">
            <w:pPr>
              <w:jc w:val="right"/>
              <w:rPr>
                <w:rFonts w:eastAsia="Times New Roman"/>
                <w:sz w:val="20"/>
                <w:szCs w:val="20"/>
              </w:rPr>
            </w:pPr>
          </w:p>
        </w:tc>
      </w:tr>
      <w:tr w:rsidR="00A619F1" w14:paraId="0885FE92" w14:textId="77777777" w:rsidTr="00A619F1">
        <w:trPr>
          <w:trHeight w:val="255"/>
        </w:trPr>
        <w:tc>
          <w:tcPr>
            <w:tcW w:w="1680" w:type="dxa"/>
            <w:tcBorders>
              <w:top w:val="nil"/>
              <w:left w:val="nil"/>
              <w:bottom w:val="nil"/>
              <w:right w:val="nil"/>
            </w:tcBorders>
            <w:shd w:val="clear" w:color="auto" w:fill="auto"/>
            <w:vAlign w:val="center"/>
            <w:hideMark/>
          </w:tcPr>
          <w:p w14:paraId="2EB1371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220" w:type="dxa"/>
            <w:tcBorders>
              <w:top w:val="nil"/>
              <w:left w:val="nil"/>
              <w:bottom w:val="nil"/>
              <w:right w:val="nil"/>
            </w:tcBorders>
            <w:shd w:val="clear" w:color="auto" w:fill="auto"/>
            <w:vAlign w:val="center"/>
            <w:hideMark/>
          </w:tcPr>
          <w:p w14:paraId="5F9B90FF" w14:textId="77777777" w:rsidR="00A619F1" w:rsidRDefault="00A619F1">
            <w:pPr>
              <w:rPr>
                <w:rFonts w:ascii="Arial Narrow"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6E167B73"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6F8ACB6F"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AAB4774" w14:textId="77777777" w:rsidR="00A619F1" w:rsidRDefault="00A619F1">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57E0F6CB"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C68B8CA" w14:textId="77777777" w:rsidR="00A619F1" w:rsidRDefault="00A619F1">
            <w:pPr>
              <w:jc w:val="right"/>
              <w:rPr>
                <w:rFonts w:eastAsia="Times New Roman"/>
                <w:sz w:val="20"/>
                <w:szCs w:val="20"/>
              </w:rPr>
            </w:pPr>
          </w:p>
        </w:tc>
      </w:tr>
      <w:tr w:rsidR="00A619F1" w14:paraId="4B53FC62" w14:textId="77777777" w:rsidTr="00A619F1">
        <w:trPr>
          <w:trHeight w:val="263"/>
        </w:trPr>
        <w:tc>
          <w:tcPr>
            <w:tcW w:w="1680" w:type="dxa"/>
            <w:tcBorders>
              <w:top w:val="single" w:sz="4" w:space="0" w:color="auto"/>
              <w:left w:val="nil"/>
              <w:bottom w:val="single" w:sz="8" w:space="0" w:color="auto"/>
              <w:right w:val="nil"/>
            </w:tcBorders>
            <w:shd w:val="clear" w:color="auto" w:fill="auto"/>
            <w:vAlign w:val="center"/>
            <w:hideMark/>
          </w:tcPr>
          <w:p w14:paraId="1783CAC8"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220" w:type="dxa"/>
            <w:tcBorders>
              <w:top w:val="single" w:sz="4" w:space="0" w:color="auto"/>
              <w:left w:val="nil"/>
              <w:bottom w:val="single" w:sz="8" w:space="0" w:color="auto"/>
              <w:right w:val="nil"/>
            </w:tcBorders>
            <w:shd w:val="clear" w:color="auto" w:fill="auto"/>
            <w:vAlign w:val="center"/>
            <w:hideMark/>
          </w:tcPr>
          <w:p w14:paraId="360726C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80" w:type="dxa"/>
            <w:tcBorders>
              <w:top w:val="single" w:sz="4" w:space="0" w:color="auto"/>
              <w:left w:val="nil"/>
              <w:bottom w:val="single" w:sz="8" w:space="0" w:color="auto"/>
              <w:right w:val="nil"/>
            </w:tcBorders>
            <w:shd w:val="clear" w:color="auto" w:fill="auto"/>
            <w:vAlign w:val="center"/>
            <w:hideMark/>
          </w:tcPr>
          <w:p w14:paraId="4B67B57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80" w:type="dxa"/>
            <w:tcBorders>
              <w:top w:val="single" w:sz="4" w:space="0" w:color="auto"/>
              <w:left w:val="nil"/>
              <w:bottom w:val="single" w:sz="8" w:space="0" w:color="auto"/>
              <w:right w:val="nil"/>
            </w:tcBorders>
            <w:shd w:val="clear" w:color="auto" w:fill="auto"/>
            <w:vAlign w:val="center"/>
            <w:hideMark/>
          </w:tcPr>
          <w:p w14:paraId="64A9D59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auto"/>
              <w:right w:val="nil"/>
            </w:tcBorders>
            <w:shd w:val="clear" w:color="auto" w:fill="auto"/>
            <w:vAlign w:val="center"/>
            <w:hideMark/>
          </w:tcPr>
          <w:p w14:paraId="627424F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40" w:type="dxa"/>
            <w:tcBorders>
              <w:top w:val="single" w:sz="4" w:space="0" w:color="auto"/>
              <w:left w:val="nil"/>
              <w:bottom w:val="single" w:sz="8" w:space="0" w:color="auto"/>
              <w:right w:val="nil"/>
            </w:tcBorders>
            <w:shd w:val="clear" w:color="auto" w:fill="auto"/>
            <w:vAlign w:val="center"/>
            <w:hideMark/>
          </w:tcPr>
          <w:p w14:paraId="1CBB4ED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auto"/>
              <w:right w:val="nil"/>
            </w:tcBorders>
            <w:shd w:val="clear" w:color="auto" w:fill="auto"/>
            <w:vAlign w:val="center"/>
            <w:hideMark/>
          </w:tcPr>
          <w:p w14:paraId="58CCFEB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7C3DD2B8" w14:textId="70060FE5" w:rsidR="00766AE6" w:rsidRDefault="00A619F1">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（如果报告期内有增减变动行为的，应披露执行验资的会计师事务所名称和验资报告文号。）</w:t>
      </w:r>
    </w:p>
    <w:p w14:paraId="6AC9CE35" w14:textId="77777777" w:rsidR="00766AE6" w:rsidRDefault="007A1860">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（企业所有者权益中，国家所有者权益各项目的变化数额及其变化原因（参照国有资产变动情况表）</w:t>
      </w:r>
    </w:p>
    <w:p w14:paraId="62B624E8" w14:textId="00B2CC46"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48</w:t>
      </w:r>
      <w:r>
        <w:rPr>
          <w:rFonts w:ascii="Arial Narrow" w:eastAsia="仿宋_GB2312" w:hAnsi="Arial Narrow"/>
          <w:sz w:val="24"/>
        </w:rPr>
        <w:t>、其他权益工具</w:t>
      </w:r>
      <w:r w:rsidR="00A619F1">
        <w:rPr>
          <w:rFonts w:ascii="Arial Narrow" w:eastAsia="仿宋_GB2312" w:hAnsi="Arial Narrow" w:cs="宋体"/>
          <w:color w:val="0000FF"/>
          <w:kern w:val="0"/>
          <w:sz w:val="24"/>
          <w:szCs w:val="27"/>
        </w:rPr>
        <w:fldChar w:fldCharType="begin"/>
      </w:r>
      <w:r w:rsidR="00A619F1">
        <w:rPr>
          <w:rFonts w:ascii="Arial Narrow" w:eastAsia="仿宋_GB2312" w:hAnsi="Arial Narrow" w:cs="宋体"/>
          <w:color w:val="0000FF"/>
          <w:kern w:val="0"/>
          <w:sz w:val="24"/>
          <w:szCs w:val="27"/>
        </w:rPr>
        <w:instrText xml:space="preserve"> LINK Excel.Sheet.12 "C:\\Users\\Administrator\\OneDrive\\Documents\\M</w:instrText>
      </w:r>
      <w:r w:rsidR="00A619F1">
        <w:rPr>
          <w:rFonts w:ascii="Arial Narrow" w:eastAsia="仿宋_GB2312" w:hAnsi="Arial Narrow" w:cs="宋体"/>
          <w:color w:val="0000FF"/>
          <w:kern w:val="0"/>
          <w:sz w:val="24"/>
          <w:szCs w:val="27"/>
        </w:rPr>
        <w:instrText>溜了溜了</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久其模板</w:instrText>
      </w:r>
      <w:r w:rsidR="00A619F1">
        <w:rPr>
          <w:rFonts w:ascii="Arial Narrow" w:eastAsia="仿宋_GB2312" w:hAnsi="Arial Narrow" w:cs="宋体"/>
          <w:color w:val="0000FF"/>
          <w:kern w:val="0"/>
          <w:sz w:val="24"/>
          <w:szCs w:val="27"/>
        </w:rPr>
        <w:instrText>\\test2019</w:instrText>
      </w:r>
      <w:r w:rsidR="00A619F1">
        <w:rPr>
          <w:rFonts w:ascii="Arial Narrow" w:eastAsia="仿宋_GB2312" w:hAnsi="Arial Narrow" w:cs="宋体"/>
          <w:color w:val="0000FF"/>
          <w:kern w:val="0"/>
          <w:sz w:val="24"/>
          <w:szCs w:val="27"/>
        </w:rPr>
        <w:instrText>删除多余表</w:instrText>
      </w:r>
      <w:r w:rsidR="00A619F1">
        <w:rPr>
          <w:rFonts w:ascii="Arial Narrow" w:eastAsia="仿宋_GB2312" w:hAnsi="Arial Narrow" w:cs="宋体"/>
          <w:color w:val="0000FF"/>
          <w:kern w:val="0"/>
          <w:sz w:val="24"/>
          <w:szCs w:val="27"/>
        </w:rPr>
        <w:instrText xml:space="preserve">.xlsx" "QCF135 </w:instrText>
      </w:r>
      <w:r w:rsidR="00A619F1">
        <w:rPr>
          <w:rFonts w:ascii="Arial Narrow" w:eastAsia="仿宋_GB2312" w:hAnsi="Arial Narrow" w:cs="宋体"/>
          <w:color w:val="0000FF"/>
          <w:kern w:val="0"/>
          <w:sz w:val="24"/>
          <w:szCs w:val="27"/>
        </w:rPr>
        <w:instrText>其他权益工具</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附注</w:instrText>
      </w:r>
      <w:r w:rsidR="00A619F1">
        <w:rPr>
          <w:rFonts w:ascii="Arial Narrow" w:eastAsia="仿宋_GB2312" w:hAnsi="Arial Narrow" w:cs="宋体"/>
          <w:color w:val="0000FF"/>
          <w:kern w:val="0"/>
          <w:sz w:val="24"/>
          <w:szCs w:val="27"/>
        </w:rPr>
        <w:instrText>135</w:instrText>
      </w:r>
      <w:r w:rsidR="00A619F1">
        <w:rPr>
          <w:rFonts w:ascii="Arial Narrow" w:eastAsia="仿宋_GB2312" w:hAnsi="Arial Narrow" w:cs="宋体"/>
          <w:color w:val="0000FF"/>
          <w:kern w:val="0"/>
          <w:sz w:val="24"/>
          <w:szCs w:val="27"/>
        </w:rPr>
        <w:instrText>表</w:instrText>
      </w:r>
      <w:r w:rsidR="00A619F1">
        <w:rPr>
          <w:rFonts w:ascii="Arial Narrow" w:eastAsia="仿宋_GB2312" w:hAnsi="Arial Narrow" w:cs="宋体"/>
          <w:color w:val="0000FF"/>
          <w:kern w:val="0"/>
          <w:sz w:val="24"/>
          <w:szCs w:val="27"/>
        </w:rPr>
        <w:instrText xml:space="preserve">)!JiuQiQCF135" \h </w:instrText>
      </w:r>
      <w:r w:rsidR="00A619F1">
        <w:rPr>
          <w:rFonts w:ascii="Arial Narrow" w:eastAsia="仿宋_GB2312" w:hAnsi="Arial Narrow" w:cs="宋体"/>
          <w:color w:val="0000FF"/>
          <w:kern w:val="0"/>
          <w:sz w:val="24"/>
          <w:szCs w:val="27"/>
        </w:rPr>
        <w:fldChar w:fldCharType="separate"/>
      </w:r>
    </w:p>
    <w:tbl>
      <w:tblPr>
        <w:tblW w:w="9640" w:type="dxa"/>
        <w:tblLook w:val="04A0" w:firstRow="1" w:lastRow="0" w:firstColumn="1" w:lastColumn="0" w:noHBand="0" w:noVBand="1"/>
      </w:tblPr>
      <w:tblGrid>
        <w:gridCol w:w="2200"/>
        <w:gridCol w:w="720"/>
        <w:gridCol w:w="1140"/>
        <w:gridCol w:w="720"/>
        <w:gridCol w:w="1140"/>
        <w:gridCol w:w="720"/>
        <w:gridCol w:w="1140"/>
        <w:gridCol w:w="720"/>
        <w:gridCol w:w="1140"/>
      </w:tblGrid>
      <w:tr w:rsidR="00A619F1" w14:paraId="5F41D40E" w14:textId="77777777" w:rsidTr="00A619F1">
        <w:trPr>
          <w:trHeight w:val="255"/>
        </w:trPr>
        <w:tc>
          <w:tcPr>
            <w:tcW w:w="2200" w:type="dxa"/>
            <w:vMerge w:val="restart"/>
            <w:tcBorders>
              <w:top w:val="single" w:sz="8" w:space="0" w:color="000000"/>
              <w:left w:val="nil"/>
              <w:bottom w:val="single" w:sz="4" w:space="0" w:color="000000"/>
              <w:right w:val="nil"/>
            </w:tcBorders>
            <w:shd w:val="clear" w:color="auto" w:fill="auto"/>
            <w:vAlign w:val="center"/>
            <w:hideMark/>
          </w:tcPr>
          <w:p w14:paraId="25E54FCD" w14:textId="20CC8FD2"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发行在外的金融工具</w:t>
            </w:r>
          </w:p>
        </w:tc>
        <w:tc>
          <w:tcPr>
            <w:tcW w:w="1860" w:type="dxa"/>
            <w:gridSpan w:val="2"/>
            <w:tcBorders>
              <w:top w:val="single" w:sz="8" w:space="0" w:color="000000"/>
              <w:left w:val="nil"/>
              <w:bottom w:val="nil"/>
              <w:right w:val="nil"/>
            </w:tcBorders>
            <w:shd w:val="clear" w:color="auto" w:fill="auto"/>
            <w:vAlign w:val="center"/>
            <w:hideMark/>
          </w:tcPr>
          <w:p w14:paraId="69333DD1"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年初</w:t>
            </w:r>
          </w:p>
        </w:tc>
        <w:tc>
          <w:tcPr>
            <w:tcW w:w="1860" w:type="dxa"/>
            <w:gridSpan w:val="2"/>
            <w:tcBorders>
              <w:top w:val="single" w:sz="8" w:space="0" w:color="000000"/>
              <w:left w:val="nil"/>
              <w:bottom w:val="nil"/>
              <w:right w:val="nil"/>
            </w:tcBorders>
            <w:shd w:val="clear" w:color="auto" w:fill="auto"/>
            <w:vAlign w:val="center"/>
            <w:hideMark/>
          </w:tcPr>
          <w:p w14:paraId="6DD76CAA"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860" w:type="dxa"/>
            <w:gridSpan w:val="2"/>
            <w:tcBorders>
              <w:top w:val="single" w:sz="8" w:space="0" w:color="000000"/>
              <w:left w:val="nil"/>
              <w:bottom w:val="nil"/>
              <w:right w:val="nil"/>
            </w:tcBorders>
            <w:shd w:val="clear" w:color="auto" w:fill="auto"/>
            <w:vAlign w:val="center"/>
            <w:hideMark/>
          </w:tcPr>
          <w:p w14:paraId="7C70AB9E"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860" w:type="dxa"/>
            <w:gridSpan w:val="2"/>
            <w:tcBorders>
              <w:top w:val="single" w:sz="8" w:space="0" w:color="000000"/>
              <w:left w:val="nil"/>
              <w:bottom w:val="nil"/>
              <w:right w:val="nil"/>
            </w:tcBorders>
            <w:shd w:val="clear" w:color="auto" w:fill="auto"/>
            <w:vAlign w:val="center"/>
            <w:hideMark/>
          </w:tcPr>
          <w:p w14:paraId="0974C1F7"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期末</w:t>
            </w:r>
          </w:p>
        </w:tc>
      </w:tr>
      <w:tr w:rsidR="00A619F1" w14:paraId="5332B5C3" w14:textId="77777777" w:rsidTr="00A619F1">
        <w:trPr>
          <w:trHeight w:val="255"/>
        </w:trPr>
        <w:tc>
          <w:tcPr>
            <w:tcW w:w="2200" w:type="dxa"/>
            <w:vMerge/>
            <w:tcBorders>
              <w:top w:val="single" w:sz="8" w:space="0" w:color="000000"/>
              <w:left w:val="nil"/>
              <w:bottom w:val="single" w:sz="4" w:space="0" w:color="000000"/>
              <w:right w:val="nil"/>
            </w:tcBorders>
            <w:vAlign w:val="center"/>
            <w:hideMark/>
          </w:tcPr>
          <w:p w14:paraId="7B71072E" w14:textId="77777777" w:rsidR="00A619F1" w:rsidRDefault="00A619F1">
            <w:pPr>
              <w:rPr>
                <w:rFonts w:ascii="Arial Narrow" w:hAnsi="Arial Narrow" w:cs="Arial"/>
                <w:b/>
                <w:bCs/>
                <w:color w:val="000000"/>
                <w:sz w:val="18"/>
                <w:szCs w:val="18"/>
              </w:rPr>
            </w:pPr>
          </w:p>
        </w:tc>
        <w:tc>
          <w:tcPr>
            <w:tcW w:w="720" w:type="dxa"/>
            <w:tcBorders>
              <w:top w:val="nil"/>
              <w:left w:val="nil"/>
              <w:bottom w:val="single" w:sz="4" w:space="0" w:color="auto"/>
              <w:right w:val="nil"/>
            </w:tcBorders>
            <w:shd w:val="clear" w:color="auto" w:fill="auto"/>
            <w:vAlign w:val="center"/>
            <w:hideMark/>
          </w:tcPr>
          <w:p w14:paraId="3A2D77B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140" w:type="dxa"/>
            <w:tcBorders>
              <w:top w:val="nil"/>
              <w:left w:val="nil"/>
              <w:bottom w:val="single" w:sz="4" w:space="0" w:color="auto"/>
              <w:right w:val="nil"/>
            </w:tcBorders>
            <w:shd w:val="clear" w:color="auto" w:fill="auto"/>
            <w:vAlign w:val="center"/>
            <w:hideMark/>
          </w:tcPr>
          <w:p w14:paraId="7D56284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720" w:type="dxa"/>
            <w:tcBorders>
              <w:top w:val="nil"/>
              <w:left w:val="nil"/>
              <w:bottom w:val="single" w:sz="4" w:space="0" w:color="auto"/>
              <w:right w:val="nil"/>
            </w:tcBorders>
            <w:shd w:val="clear" w:color="auto" w:fill="auto"/>
            <w:vAlign w:val="center"/>
            <w:hideMark/>
          </w:tcPr>
          <w:p w14:paraId="6D55121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140" w:type="dxa"/>
            <w:tcBorders>
              <w:top w:val="nil"/>
              <w:left w:val="nil"/>
              <w:bottom w:val="single" w:sz="4" w:space="0" w:color="auto"/>
              <w:right w:val="nil"/>
            </w:tcBorders>
            <w:shd w:val="clear" w:color="auto" w:fill="auto"/>
            <w:vAlign w:val="center"/>
            <w:hideMark/>
          </w:tcPr>
          <w:p w14:paraId="73A43A4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720" w:type="dxa"/>
            <w:tcBorders>
              <w:top w:val="nil"/>
              <w:left w:val="nil"/>
              <w:bottom w:val="single" w:sz="4" w:space="0" w:color="auto"/>
              <w:right w:val="nil"/>
            </w:tcBorders>
            <w:shd w:val="clear" w:color="auto" w:fill="auto"/>
            <w:vAlign w:val="center"/>
            <w:hideMark/>
          </w:tcPr>
          <w:p w14:paraId="7E5D612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140" w:type="dxa"/>
            <w:tcBorders>
              <w:top w:val="nil"/>
              <w:left w:val="nil"/>
              <w:bottom w:val="single" w:sz="4" w:space="0" w:color="auto"/>
              <w:right w:val="nil"/>
            </w:tcBorders>
            <w:shd w:val="clear" w:color="auto" w:fill="auto"/>
            <w:vAlign w:val="center"/>
            <w:hideMark/>
          </w:tcPr>
          <w:p w14:paraId="5F64220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720" w:type="dxa"/>
            <w:tcBorders>
              <w:top w:val="nil"/>
              <w:left w:val="nil"/>
              <w:bottom w:val="single" w:sz="4" w:space="0" w:color="auto"/>
              <w:right w:val="nil"/>
            </w:tcBorders>
            <w:shd w:val="clear" w:color="auto" w:fill="auto"/>
            <w:vAlign w:val="center"/>
            <w:hideMark/>
          </w:tcPr>
          <w:p w14:paraId="1F79535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140" w:type="dxa"/>
            <w:tcBorders>
              <w:top w:val="nil"/>
              <w:left w:val="nil"/>
              <w:bottom w:val="single" w:sz="4" w:space="0" w:color="auto"/>
              <w:right w:val="nil"/>
            </w:tcBorders>
            <w:shd w:val="clear" w:color="auto" w:fill="auto"/>
            <w:vAlign w:val="center"/>
            <w:hideMark/>
          </w:tcPr>
          <w:p w14:paraId="0C7DDA7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A619F1" w14:paraId="46E6BBAB" w14:textId="77777777" w:rsidTr="00A619F1">
        <w:trPr>
          <w:trHeight w:val="255"/>
        </w:trPr>
        <w:tc>
          <w:tcPr>
            <w:tcW w:w="2200" w:type="dxa"/>
            <w:tcBorders>
              <w:top w:val="nil"/>
              <w:left w:val="nil"/>
              <w:bottom w:val="nil"/>
              <w:right w:val="nil"/>
            </w:tcBorders>
            <w:shd w:val="clear" w:color="auto" w:fill="auto"/>
            <w:vAlign w:val="center"/>
            <w:hideMark/>
          </w:tcPr>
          <w:p w14:paraId="5B73CBF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720" w:type="dxa"/>
            <w:tcBorders>
              <w:top w:val="nil"/>
              <w:left w:val="nil"/>
              <w:bottom w:val="nil"/>
              <w:right w:val="nil"/>
            </w:tcBorders>
            <w:shd w:val="clear" w:color="auto" w:fill="auto"/>
            <w:vAlign w:val="center"/>
            <w:hideMark/>
          </w:tcPr>
          <w:p w14:paraId="04647935"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1D8A9BC1"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6986091D"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56187ABF"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0429C9BB"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522CC454"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1A74A99A"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089B3FAE" w14:textId="77777777" w:rsidR="00A619F1" w:rsidRDefault="00A619F1">
            <w:pPr>
              <w:jc w:val="right"/>
              <w:rPr>
                <w:rFonts w:eastAsia="Times New Roman"/>
                <w:sz w:val="20"/>
                <w:szCs w:val="20"/>
              </w:rPr>
            </w:pPr>
          </w:p>
        </w:tc>
      </w:tr>
      <w:tr w:rsidR="00A619F1" w14:paraId="34F46580" w14:textId="77777777" w:rsidTr="00A619F1">
        <w:trPr>
          <w:trHeight w:val="255"/>
        </w:trPr>
        <w:tc>
          <w:tcPr>
            <w:tcW w:w="2200" w:type="dxa"/>
            <w:tcBorders>
              <w:top w:val="nil"/>
              <w:left w:val="nil"/>
              <w:bottom w:val="nil"/>
              <w:right w:val="nil"/>
            </w:tcBorders>
            <w:shd w:val="clear" w:color="auto" w:fill="auto"/>
            <w:vAlign w:val="center"/>
            <w:hideMark/>
          </w:tcPr>
          <w:p w14:paraId="1CBA779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720" w:type="dxa"/>
            <w:tcBorders>
              <w:top w:val="nil"/>
              <w:left w:val="nil"/>
              <w:bottom w:val="nil"/>
              <w:right w:val="nil"/>
            </w:tcBorders>
            <w:shd w:val="clear" w:color="auto" w:fill="auto"/>
            <w:vAlign w:val="center"/>
            <w:hideMark/>
          </w:tcPr>
          <w:p w14:paraId="3889FDD2"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20DB3CB4"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15B48FF2"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B03067D"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E1CBF81"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3FEB8663"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98F6B97"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1E1F61B7" w14:textId="77777777" w:rsidR="00A619F1" w:rsidRDefault="00A619F1">
            <w:pPr>
              <w:jc w:val="right"/>
              <w:rPr>
                <w:rFonts w:eastAsia="Times New Roman"/>
                <w:sz w:val="20"/>
                <w:szCs w:val="20"/>
              </w:rPr>
            </w:pPr>
          </w:p>
        </w:tc>
      </w:tr>
      <w:tr w:rsidR="00A619F1" w14:paraId="55BBED3A" w14:textId="77777777" w:rsidTr="00A619F1">
        <w:trPr>
          <w:trHeight w:val="255"/>
        </w:trPr>
        <w:tc>
          <w:tcPr>
            <w:tcW w:w="2200" w:type="dxa"/>
            <w:tcBorders>
              <w:top w:val="nil"/>
              <w:left w:val="nil"/>
              <w:bottom w:val="nil"/>
              <w:right w:val="nil"/>
            </w:tcBorders>
            <w:shd w:val="clear" w:color="auto" w:fill="auto"/>
            <w:vAlign w:val="center"/>
            <w:hideMark/>
          </w:tcPr>
          <w:p w14:paraId="1EE6A5E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720" w:type="dxa"/>
            <w:tcBorders>
              <w:top w:val="nil"/>
              <w:left w:val="nil"/>
              <w:bottom w:val="nil"/>
              <w:right w:val="nil"/>
            </w:tcBorders>
            <w:shd w:val="clear" w:color="auto" w:fill="auto"/>
            <w:vAlign w:val="center"/>
            <w:hideMark/>
          </w:tcPr>
          <w:p w14:paraId="117891C7"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597D2B80"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31FAADC9"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78E9BB27"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39BDBDC8"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3F2669D0"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3FB62754"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A0FA864" w14:textId="77777777" w:rsidR="00A619F1" w:rsidRDefault="00A619F1">
            <w:pPr>
              <w:jc w:val="right"/>
              <w:rPr>
                <w:rFonts w:eastAsia="Times New Roman"/>
                <w:sz w:val="20"/>
                <w:szCs w:val="20"/>
              </w:rPr>
            </w:pPr>
          </w:p>
        </w:tc>
      </w:tr>
      <w:tr w:rsidR="00A619F1" w14:paraId="454C9DAA" w14:textId="77777777" w:rsidTr="00A619F1">
        <w:trPr>
          <w:trHeight w:val="255"/>
        </w:trPr>
        <w:tc>
          <w:tcPr>
            <w:tcW w:w="2200" w:type="dxa"/>
            <w:tcBorders>
              <w:top w:val="nil"/>
              <w:left w:val="nil"/>
              <w:bottom w:val="nil"/>
              <w:right w:val="nil"/>
            </w:tcBorders>
            <w:shd w:val="clear" w:color="auto" w:fill="auto"/>
            <w:vAlign w:val="center"/>
            <w:hideMark/>
          </w:tcPr>
          <w:p w14:paraId="2588AF4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720" w:type="dxa"/>
            <w:tcBorders>
              <w:top w:val="nil"/>
              <w:left w:val="nil"/>
              <w:bottom w:val="nil"/>
              <w:right w:val="nil"/>
            </w:tcBorders>
            <w:shd w:val="clear" w:color="auto" w:fill="auto"/>
            <w:vAlign w:val="center"/>
            <w:hideMark/>
          </w:tcPr>
          <w:p w14:paraId="07B9DFAA"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00C62333"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C4115F9"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77F4BF02"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035094F5"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56F3DC4"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7A15BF9"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64525325" w14:textId="77777777" w:rsidR="00A619F1" w:rsidRDefault="00A619F1">
            <w:pPr>
              <w:jc w:val="right"/>
              <w:rPr>
                <w:rFonts w:eastAsia="Times New Roman"/>
                <w:sz w:val="20"/>
                <w:szCs w:val="20"/>
              </w:rPr>
            </w:pPr>
          </w:p>
        </w:tc>
      </w:tr>
      <w:tr w:rsidR="00A619F1" w14:paraId="7C13AA28" w14:textId="77777777" w:rsidTr="00A619F1">
        <w:trPr>
          <w:trHeight w:val="255"/>
        </w:trPr>
        <w:tc>
          <w:tcPr>
            <w:tcW w:w="2200" w:type="dxa"/>
            <w:tcBorders>
              <w:top w:val="nil"/>
              <w:left w:val="nil"/>
              <w:bottom w:val="nil"/>
              <w:right w:val="nil"/>
            </w:tcBorders>
            <w:shd w:val="clear" w:color="auto" w:fill="auto"/>
            <w:vAlign w:val="center"/>
            <w:hideMark/>
          </w:tcPr>
          <w:p w14:paraId="274959D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720" w:type="dxa"/>
            <w:tcBorders>
              <w:top w:val="nil"/>
              <w:left w:val="nil"/>
              <w:bottom w:val="nil"/>
              <w:right w:val="nil"/>
            </w:tcBorders>
            <w:shd w:val="clear" w:color="auto" w:fill="auto"/>
            <w:vAlign w:val="center"/>
            <w:hideMark/>
          </w:tcPr>
          <w:p w14:paraId="4407D00A"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7AC4E80C"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6F06FB15"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79DB5607"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6E803F0E"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8FFE74F"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1C5998D8"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34495376" w14:textId="77777777" w:rsidR="00A619F1" w:rsidRDefault="00A619F1">
            <w:pPr>
              <w:jc w:val="right"/>
              <w:rPr>
                <w:rFonts w:eastAsia="Times New Roman"/>
                <w:sz w:val="20"/>
                <w:szCs w:val="20"/>
              </w:rPr>
            </w:pPr>
          </w:p>
        </w:tc>
      </w:tr>
      <w:tr w:rsidR="00A619F1" w14:paraId="1A85B388" w14:textId="77777777" w:rsidTr="00A619F1">
        <w:trPr>
          <w:trHeight w:val="255"/>
        </w:trPr>
        <w:tc>
          <w:tcPr>
            <w:tcW w:w="2200" w:type="dxa"/>
            <w:tcBorders>
              <w:top w:val="nil"/>
              <w:left w:val="nil"/>
              <w:bottom w:val="nil"/>
              <w:right w:val="nil"/>
            </w:tcBorders>
            <w:shd w:val="clear" w:color="auto" w:fill="auto"/>
            <w:vAlign w:val="center"/>
            <w:hideMark/>
          </w:tcPr>
          <w:p w14:paraId="1973CE0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720" w:type="dxa"/>
            <w:tcBorders>
              <w:top w:val="nil"/>
              <w:left w:val="nil"/>
              <w:bottom w:val="nil"/>
              <w:right w:val="nil"/>
            </w:tcBorders>
            <w:shd w:val="clear" w:color="auto" w:fill="auto"/>
            <w:vAlign w:val="center"/>
            <w:hideMark/>
          </w:tcPr>
          <w:p w14:paraId="0AB28715"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7DF4E321"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36BA532A"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25153492"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398E955D"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2E04DFD6"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0C0BE06C"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3EAD543E" w14:textId="77777777" w:rsidR="00A619F1" w:rsidRDefault="00A619F1">
            <w:pPr>
              <w:jc w:val="right"/>
              <w:rPr>
                <w:rFonts w:eastAsia="Times New Roman"/>
                <w:sz w:val="20"/>
                <w:szCs w:val="20"/>
              </w:rPr>
            </w:pPr>
          </w:p>
        </w:tc>
      </w:tr>
      <w:tr w:rsidR="00A619F1" w14:paraId="5C2E6A29" w14:textId="77777777" w:rsidTr="00A619F1">
        <w:trPr>
          <w:trHeight w:val="255"/>
        </w:trPr>
        <w:tc>
          <w:tcPr>
            <w:tcW w:w="2200" w:type="dxa"/>
            <w:tcBorders>
              <w:top w:val="nil"/>
              <w:left w:val="nil"/>
              <w:bottom w:val="nil"/>
              <w:right w:val="nil"/>
            </w:tcBorders>
            <w:shd w:val="clear" w:color="auto" w:fill="auto"/>
            <w:vAlign w:val="center"/>
            <w:hideMark/>
          </w:tcPr>
          <w:p w14:paraId="1645163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720" w:type="dxa"/>
            <w:tcBorders>
              <w:top w:val="nil"/>
              <w:left w:val="nil"/>
              <w:bottom w:val="nil"/>
              <w:right w:val="nil"/>
            </w:tcBorders>
            <w:shd w:val="clear" w:color="auto" w:fill="auto"/>
            <w:vAlign w:val="center"/>
            <w:hideMark/>
          </w:tcPr>
          <w:p w14:paraId="73710899"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5263DBA1"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BED87AD"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27AF008"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01574A3D"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0CC7A5C9"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622FB628"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5B6C1354" w14:textId="77777777" w:rsidR="00A619F1" w:rsidRDefault="00A619F1">
            <w:pPr>
              <w:jc w:val="right"/>
              <w:rPr>
                <w:rFonts w:eastAsia="Times New Roman"/>
                <w:sz w:val="20"/>
                <w:szCs w:val="20"/>
              </w:rPr>
            </w:pPr>
          </w:p>
        </w:tc>
      </w:tr>
      <w:tr w:rsidR="00A619F1" w14:paraId="7E0584DA" w14:textId="77777777" w:rsidTr="00A619F1">
        <w:trPr>
          <w:trHeight w:val="255"/>
        </w:trPr>
        <w:tc>
          <w:tcPr>
            <w:tcW w:w="2200" w:type="dxa"/>
            <w:tcBorders>
              <w:top w:val="nil"/>
              <w:left w:val="nil"/>
              <w:bottom w:val="nil"/>
              <w:right w:val="nil"/>
            </w:tcBorders>
            <w:shd w:val="clear" w:color="auto" w:fill="auto"/>
            <w:vAlign w:val="center"/>
            <w:hideMark/>
          </w:tcPr>
          <w:p w14:paraId="7BAB8F4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720" w:type="dxa"/>
            <w:tcBorders>
              <w:top w:val="nil"/>
              <w:left w:val="nil"/>
              <w:bottom w:val="nil"/>
              <w:right w:val="nil"/>
            </w:tcBorders>
            <w:shd w:val="clear" w:color="auto" w:fill="auto"/>
            <w:vAlign w:val="center"/>
            <w:hideMark/>
          </w:tcPr>
          <w:p w14:paraId="7FA424E0"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5727AB45"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27E266AF"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338A21A4"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53950CA"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12DD48C7"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E3DA347"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2DADC258" w14:textId="77777777" w:rsidR="00A619F1" w:rsidRDefault="00A619F1">
            <w:pPr>
              <w:jc w:val="right"/>
              <w:rPr>
                <w:rFonts w:eastAsia="Times New Roman"/>
                <w:sz w:val="20"/>
                <w:szCs w:val="20"/>
              </w:rPr>
            </w:pPr>
          </w:p>
        </w:tc>
      </w:tr>
      <w:tr w:rsidR="00A619F1" w14:paraId="29BAB5D4" w14:textId="77777777" w:rsidTr="00A619F1">
        <w:trPr>
          <w:trHeight w:val="255"/>
        </w:trPr>
        <w:tc>
          <w:tcPr>
            <w:tcW w:w="2200" w:type="dxa"/>
            <w:tcBorders>
              <w:top w:val="nil"/>
              <w:left w:val="nil"/>
              <w:bottom w:val="nil"/>
              <w:right w:val="nil"/>
            </w:tcBorders>
            <w:shd w:val="clear" w:color="auto" w:fill="auto"/>
            <w:vAlign w:val="center"/>
            <w:hideMark/>
          </w:tcPr>
          <w:p w14:paraId="34C6AC1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720" w:type="dxa"/>
            <w:tcBorders>
              <w:top w:val="nil"/>
              <w:left w:val="nil"/>
              <w:bottom w:val="nil"/>
              <w:right w:val="nil"/>
            </w:tcBorders>
            <w:shd w:val="clear" w:color="auto" w:fill="auto"/>
            <w:vAlign w:val="center"/>
            <w:hideMark/>
          </w:tcPr>
          <w:p w14:paraId="44C3A7DF" w14:textId="77777777" w:rsidR="00A619F1" w:rsidRDefault="00A619F1">
            <w:pPr>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210BE97C"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6108FADC"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308CA855"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1F2299A0"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0D6C5350" w14:textId="77777777" w:rsidR="00A619F1" w:rsidRDefault="00A619F1">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0FC4E2C8" w14:textId="77777777" w:rsidR="00A619F1" w:rsidRDefault="00A619F1">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0F3CC769" w14:textId="77777777" w:rsidR="00A619F1" w:rsidRDefault="00A619F1">
            <w:pPr>
              <w:jc w:val="right"/>
              <w:rPr>
                <w:rFonts w:eastAsia="Times New Roman"/>
                <w:sz w:val="20"/>
                <w:szCs w:val="20"/>
              </w:rPr>
            </w:pPr>
          </w:p>
        </w:tc>
      </w:tr>
      <w:tr w:rsidR="00A619F1" w14:paraId="2F002F95" w14:textId="77777777" w:rsidTr="00A619F1">
        <w:trPr>
          <w:trHeight w:val="263"/>
        </w:trPr>
        <w:tc>
          <w:tcPr>
            <w:tcW w:w="2200" w:type="dxa"/>
            <w:tcBorders>
              <w:top w:val="single" w:sz="4" w:space="0" w:color="auto"/>
              <w:left w:val="nil"/>
              <w:bottom w:val="single" w:sz="8" w:space="0" w:color="000000"/>
              <w:right w:val="nil"/>
            </w:tcBorders>
            <w:shd w:val="clear" w:color="auto" w:fill="auto"/>
            <w:vAlign w:val="center"/>
            <w:hideMark/>
          </w:tcPr>
          <w:p w14:paraId="7ADE3FB5"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720" w:type="dxa"/>
            <w:tcBorders>
              <w:top w:val="single" w:sz="4" w:space="0" w:color="auto"/>
              <w:left w:val="nil"/>
              <w:bottom w:val="single" w:sz="8" w:space="0" w:color="000000"/>
              <w:right w:val="nil"/>
            </w:tcBorders>
            <w:shd w:val="clear" w:color="auto" w:fill="auto"/>
            <w:vAlign w:val="center"/>
            <w:hideMark/>
          </w:tcPr>
          <w:p w14:paraId="3B3EFDB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40" w:type="dxa"/>
            <w:tcBorders>
              <w:top w:val="single" w:sz="4" w:space="0" w:color="auto"/>
              <w:left w:val="nil"/>
              <w:bottom w:val="single" w:sz="8" w:space="0" w:color="000000"/>
              <w:right w:val="nil"/>
            </w:tcBorders>
            <w:shd w:val="clear" w:color="auto" w:fill="auto"/>
            <w:vAlign w:val="center"/>
            <w:hideMark/>
          </w:tcPr>
          <w:p w14:paraId="7A980BC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20" w:type="dxa"/>
            <w:tcBorders>
              <w:top w:val="single" w:sz="4" w:space="0" w:color="auto"/>
              <w:left w:val="nil"/>
              <w:bottom w:val="single" w:sz="8" w:space="0" w:color="000000"/>
              <w:right w:val="nil"/>
            </w:tcBorders>
            <w:shd w:val="clear" w:color="auto" w:fill="auto"/>
            <w:vAlign w:val="center"/>
            <w:hideMark/>
          </w:tcPr>
          <w:p w14:paraId="3609ABC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40" w:type="dxa"/>
            <w:tcBorders>
              <w:top w:val="single" w:sz="4" w:space="0" w:color="auto"/>
              <w:left w:val="nil"/>
              <w:bottom w:val="single" w:sz="8" w:space="0" w:color="000000"/>
              <w:right w:val="nil"/>
            </w:tcBorders>
            <w:shd w:val="clear" w:color="auto" w:fill="auto"/>
            <w:vAlign w:val="center"/>
            <w:hideMark/>
          </w:tcPr>
          <w:p w14:paraId="2C0F2E1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20" w:type="dxa"/>
            <w:tcBorders>
              <w:top w:val="single" w:sz="4" w:space="0" w:color="auto"/>
              <w:left w:val="nil"/>
              <w:bottom w:val="single" w:sz="8" w:space="0" w:color="000000"/>
              <w:right w:val="nil"/>
            </w:tcBorders>
            <w:shd w:val="clear" w:color="auto" w:fill="auto"/>
            <w:vAlign w:val="center"/>
            <w:hideMark/>
          </w:tcPr>
          <w:p w14:paraId="5D67B81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40" w:type="dxa"/>
            <w:tcBorders>
              <w:top w:val="single" w:sz="4" w:space="0" w:color="auto"/>
              <w:left w:val="nil"/>
              <w:bottom w:val="single" w:sz="8" w:space="0" w:color="000000"/>
              <w:right w:val="nil"/>
            </w:tcBorders>
            <w:shd w:val="clear" w:color="auto" w:fill="auto"/>
            <w:vAlign w:val="center"/>
            <w:hideMark/>
          </w:tcPr>
          <w:p w14:paraId="6F0E29B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20" w:type="dxa"/>
            <w:tcBorders>
              <w:top w:val="single" w:sz="4" w:space="0" w:color="auto"/>
              <w:left w:val="nil"/>
              <w:bottom w:val="single" w:sz="8" w:space="0" w:color="000000"/>
              <w:right w:val="nil"/>
            </w:tcBorders>
            <w:shd w:val="clear" w:color="auto" w:fill="auto"/>
            <w:vAlign w:val="center"/>
            <w:hideMark/>
          </w:tcPr>
          <w:p w14:paraId="0D641A4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40" w:type="dxa"/>
            <w:tcBorders>
              <w:top w:val="single" w:sz="4" w:space="0" w:color="auto"/>
              <w:left w:val="nil"/>
              <w:bottom w:val="single" w:sz="8" w:space="0" w:color="000000"/>
              <w:right w:val="nil"/>
            </w:tcBorders>
            <w:shd w:val="clear" w:color="auto" w:fill="auto"/>
            <w:vAlign w:val="center"/>
            <w:hideMark/>
          </w:tcPr>
          <w:p w14:paraId="54507E0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8D58367" w14:textId="352E3AD3" w:rsidR="00766AE6" w:rsidRDefault="00A619F1">
      <w:pPr>
        <w:widowControl/>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注：企业应详细说明期末发行在外的优先股、永续债等其他金融工具基本情况。</w:t>
      </w:r>
    </w:p>
    <w:p w14:paraId="17540DA1" w14:textId="12EE1222" w:rsidR="00A619F1" w:rsidRDefault="007A1860" w:rsidP="00DD3DBB">
      <w:pPr>
        <w:widowControl/>
        <w:spacing w:afterLines="90" w:after="216"/>
        <w:ind w:leftChars="-200" w:left="-420"/>
        <w:jc w:val="left"/>
        <w:outlineLvl w:val="1"/>
        <w:rPr>
          <w:kern w:val="0"/>
          <w:sz w:val="20"/>
          <w:szCs w:val="20"/>
        </w:rPr>
      </w:pPr>
      <w:r>
        <w:rPr>
          <w:rFonts w:ascii="Arial Narrow" w:eastAsia="仿宋_GB2312" w:hAnsi="Arial Narrow"/>
          <w:sz w:val="24"/>
        </w:rPr>
        <w:t>49</w:t>
      </w:r>
      <w:r>
        <w:rPr>
          <w:rFonts w:ascii="Arial Narrow" w:eastAsia="仿宋_GB2312" w:hAnsi="Arial Narrow"/>
          <w:sz w:val="24"/>
        </w:rPr>
        <w:t>、资本公积</w:t>
      </w:r>
      <w:r w:rsidR="00A619F1">
        <w:rPr>
          <w:rFonts w:ascii="Arial Narrow" w:eastAsia="仿宋_GB2312" w:hAnsi="Arial Narrow" w:cs="宋体"/>
          <w:color w:val="0000FF"/>
          <w:kern w:val="0"/>
          <w:sz w:val="24"/>
          <w:szCs w:val="27"/>
        </w:rPr>
        <w:fldChar w:fldCharType="begin"/>
      </w:r>
      <w:r w:rsidR="00A619F1">
        <w:rPr>
          <w:rFonts w:ascii="Arial Narrow" w:eastAsia="仿宋_GB2312" w:hAnsi="Arial Narrow" w:cs="宋体"/>
          <w:color w:val="0000FF"/>
          <w:kern w:val="0"/>
          <w:sz w:val="24"/>
          <w:szCs w:val="27"/>
        </w:rPr>
        <w:instrText xml:space="preserve"> LINK Excel.Sheet.12 "C:\\Users\\Administrator\\OneDrive\\Documents\\M</w:instrText>
      </w:r>
      <w:r w:rsidR="00A619F1">
        <w:rPr>
          <w:rFonts w:ascii="Arial Narrow" w:eastAsia="仿宋_GB2312" w:hAnsi="Arial Narrow" w:cs="宋体"/>
          <w:color w:val="0000FF"/>
          <w:kern w:val="0"/>
          <w:sz w:val="24"/>
          <w:szCs w:val="27"/>
        </w:rPr>
        <w:instrText>溜了溜了</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久其模板</w:instrText>
      </w:r>
      <w:r w:rsidR="00A619F1">
        <w:rPr>
          <w:rFonts w:ascii="Arial Narrow" w:eastAsia="仿宋_GB2312" w:hAnsi="Arial Narrow" w:cs="宋体"/>
          <w:color w:val="0000FF"/>
          <w:kern w:val="0"/>
          <w:sz w:val="24"/>
          <w:szCs w:val="27"/>
        </w:rPr>
        <w:instrText>\\test2019</w:instrText>
      </w:r>
      <w:r w:rsidR="00A619F1">
        <w:rPr>
          <w:rFonts w:ascii="Arial Narrow" w:eastAsia="仿宋_GB2312" w:hAnsi="Arial Narrow" w:cs="宋体"/>
          <w:color w:val="0000FF"/>
          <w:kern w:val="0"/>
          <w:sz w:val="24"/>
          <w:szCs w:val="27"/>
        </w:rPr>
        <w:instrText>删除多余表</w:instrText>
      </w:r>
      <w:r w:rsidR="00A619F1">
        <w:rPr>
          <w:rFonts w:ascii="Arial Narrow" w:eastAsia="仿宋_GB2312" w:hAnsi="Arial Narrow" w:cs="宋体"/>
          <w:color w:val="0000FF"/>
          <w:kern w:val="0"/>
          <w:sz w:val="24"/>
          <w:szCs w:val="27"/>
        </w:rPr>
        <w:instrText xml:space="preserve">.xlsx" "QCF136 </w:instrText>
      </w:r>
      <w:r w:rsidR="00A619F1">
        <w:rPr>
          <w:rFonts w:ascii="Arial Narrow" w:eastAsia="仿宋_GB2312" w:hAnsi="Arial Narrow" w:cs="宋体"/>
          <w:color w:val="0000FF"/>
          <w:kern w:val="0"/>
          <w:sz w:val="24"/>
          <w:szCs w:val="27"/>
        </w:rPr>
        <w:instrText>资本公积</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附注</w:instrText>
      </w:r>
      <w:r w:rsidR="00A619F1">
        <w:rPr>
          <w:rFonts w:ascii="Arial Narrow" w:eastAsia="仿宋_GB2312" w:hAnsi="Arial Narrow" w:cs="宋体"/>
          <w:color w:val="0000FF"/>
          <w:kern w:val="0"/>
          <w:sz w:val="24"/>
          <w:szCs w:val="27"/>
        </w:rPr>
        <w:instrText>136</w:instrText>
      </w:r>
      <w:r w:rsidR="00A619F1">
        <w:rPr>
          <w:rFonts w:ascii="Arial Narrow" w:eastAsia="仿宋_GB2312" w:hAnsi="Arial Narrow" w:cs="宋体"/>
          <w:color w:val="0000FF"/>
          <w:kern w:val="0"/>
          <w:sz w:val="24"/>
          <w:szCs w:val="27"/>
        </w:rPr>
        <w:instrText>表</w:instrText>
      </w:r>
      <w:r w:rsidR="00A619F1">
        <w:rPr>
          <w:rFonts w:ascii="Arial Narrow" w:eastAsia="仿宋_GB2312" w:hAnsi="Arial Narrow" w:cs="宋体"/>
          <w:color w:val="0000FF"/>
          <w:kern w:val="0"/>
          <w:sz w:val="24"/>
          <w:szCs w:val="27"/>
        </w:rPr>
        <w:instrText xml:space="preserve">)!JiuQiQCF136" \h </w:instrText>
      </w:r>
      <w:r w:rsidR="00A619F1">
        <w:rPr>
          <w:rFonts w:ascii="Arial Narrow" w:eastAsia="仿宋_GB2312" w:hAnsi="Arial Narrow" w:cs="宋体"/>
          <w:color w:val="0000FF"/>
          <w:kern w:val="0"/>
          <w:sz w:val="24"/>
          <w:szCs w:val="27"/>
        </w:rPr>
        <w:fldChar w:fldCharType="separate"/>
      </w:r>
    </w:p>
    <w:tbl>
      <w:tblPr>
        <w:tblW w:w="9300" w:type="dxa"/>
        <w:tblLook w:val="04A0" w:firstRow="1" w:lastRow="0" w:firstColumn="1" w:lastColumn="0" w:noHBand="0" w:noVBand="1"/>
      </w:tblPr>
      <w:tblGrid>
        <w:gridCol w:w="3060"/>
        <w:gridCol w:w="1560"/>
        <w:gridCol w:w="1560"/>
        <w:gridCol w:w="1560"/>
        <w:gridCol w:w="1560"/>
      </w:tblGrid>
      <w:tr w:rsidR="00A619F1" w14:paraId="3F44B57D"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7BEA9E89" w14:textId="1682145E"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72D0E4C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52E4AB0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298259E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08BFC06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53C16302" w14:textId="77777777" w:rsidTr="00A619F1">
        <w:trPr>
          <w:trHeight w:val="255"/>
        </w:trPr>
        <w:tc>
          <w:tcPr>
            <w:tcW w:w="3060" w:type="dxa"/>
            <w:tcBorders>
              <w:top w:val="nil"/>
              <w:left w:val="nil"/>
              <w:bottom w:val="nil"/>
              <w:right w:val="nil"/>
            </w:tcBorders>
            <w:shd w:val="clear" w:color="auto" w:fill="auto"/>
            <w:vAlign w:val="center"/>
            <w:hideMark/>
          </w:tcPr>
          <w:p w14:paraId="49F34B3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一、资本（或股本）溢价</w:t>
            </w:r>
          </w:p>
        </w:tc>
        <w:tc>
          <w:tcPr>
            <w:tcW w:w="1560" w:type="dxa"/>
            <w:tcBorders>
              <w:top w:val="nil"/>
              <w:left w:val="nil"/>
              <w:bottom w:val="nil"/>
              <w:right w:val="nil"/>
            </w:tcBorders>
            <w:shd w:val="clear" w:color="auto" w:fill="auto"/>
            <w:vAlign w:val="center"/>
            <w:hideMark/>
          </w:tcPr>
          <w:p w14:paraId="159A19F0"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3E1B73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53DDD0C"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155CDB6" w14:textId="77777777" w:rsidR="00A619F1" w:rsidRDefault="00A619F1">
            <w:pPr>
              <w:jc w:val="right"/>
              <w:rPr>
                <w:rFonts w:eastAsia="Times New Roman"/>
                <w:sz w:val="20"/>
                <w:szCs w:val="20"/>
              </w:rPr>
            </w:pPr>
          </w:p>
        </w:tc>
      </w:tr>
      <w:tr w:rsidR="00A619F1" w14:paraId="250F5BE2" w14:textId="77777777" w:rsidTr="00A619F1">
        <w:trPr>
          <w:trHeight w:val="255"/>
        </w:trPr>
        <w:tc>
          <w:tcPr>
            <w:tcW w:w="3060" w:type="dxa"/>
            <w:tcBorders>
              <w:top w:val="nil"/>
              <w:left w:val="nil"/>
              <w:bottom w:val="nil"/>
              <w:right w:val="nil"/>
            </w:tcBorders>
            <w:shd w:val="clear" w:color="auto" w:fill="auto"/>
            <w:vAlign w:val="center"/>
            <w:hideMark/>
          </w:tcPr>
          <w:p w14:paraId="3D001DC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二、其他资本公积</w:t>
            </w:r>
          </w:p>
        </w:tc>
        <w:tc>
          <w:tcPr>
            <w:tcW w:w="1560" w:type="dxa"/>
            <w:tcBorders>
              <w:top w:val="nil"/>
              <w:left w:val="nil"/>
              <w:bottom w:val="nil"/>
              <w:right w:val="nil"/>
            </w:tcBorders>
            <w:shd w:val="clear" w:color="auto" w:fill="auto"/>
            <w:vAlign w:val="center"/>
            <w:hideMark/>
          </w:tcPr>
          <w:p w14:paraId="4883C06C"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179DA9C"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AC45150"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8703E36" w14:textId="77777777" w:rsidR="00A619F1" w:rsidRDefault="00A619F1">
            <w:pPr>
              <w:jc w:val="right"/>
              <w:rPr>
                <w:rFonts w:eastAsia="Times New Roman"/>
                <w:sz w:val="20"/>
                <w:szCs w:val="20"/>
              </w:rPr>
            </w:pPr>
          </w:p>
        </w:tc>
      </w:tr>
      <w:tr w:rsidR="00A619F1" w14:paraId="395989D5" w14:textId="77777777" w:rsidTr="00A619F1">
        <w:trPr>
          <w:trHeight w:val="255"/>
        </w:trPr>
        <w:tc>
          <w:tcPr>
            <w:tcW w:w="3060" w:type="dxa"/>
            <w:tcBorders>
              <w:top w:val="nil"/>
              <w:left w:val="nil"/>
              <w:bottom w:val="nil"/>
              <w:right w:val="nil"/>
            </w:tcBorders>
            <w:shd w:val="clear" w:color="auto" w:fill="auto"/>
            <w:vAlign w:val="center"/>
            <w:hideMark/>
          </w:tcPr>
          <w:p w14:paraId="5944C4C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nil"/>
              <w:left w:val="nil"/>
              <w:bottom w:val="nil"/>
              <w:right w:val="nil"/>
            </w:tcBorders>
            <w:shd w:val="clear" w:color="auto" w:fill="auto"/>
            <w:vAlign w:val="center"/>
            <w:hideMark/>
          </w:tcPr>
          <w:p w14:paraId="3E3D80F9"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5889AE4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4EF506E"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BED4AC0" w14:textId="77777777" w:rsidR="00A619F1" w:rsidRDefault="00A619F1">
            <w:pPr>
              <w:jc w:val="right"/>
              <w:rPr>
                <w:rFonts w:eastAsia="Times New Roman"/>
                <w:sz w:val="20"/>
                <w:szCs w:val="20"/>
              </w:rPr>
            </w:pPr>
          </w:p>
        </w:tc>
      </w:tr>
      <w:tr w:rsidR="00A619F1" w14:paraId="65C5C4E9" w14:textId="77777777" w:rsidTr="00A619F1">
        <w:trPr>
          <w:trHeight w:val="263"/>
        </w:trPr>
        <w:tc>
          <w:tcPr>
            <w:tcW w:w="3060" w:type="dxa"/>
            <w:tcBorders>
              <w:top w:val="nil"/>
              <w:left w:val="nil"/>
              <w:bottom w:val="single" w:sz="8" w:space="0" w:color="000000"/>
              <w:right w:val="nil"/>
            </w:tcBorders>
            <w:shd w:val="clear" w:color="auto" w:fill="auto"/>
            <w:vAlign w:val="center"/>
            <w:hideMark/>
          </w:tcPr>
          <w:p w14:paraId="3B09814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其中：国有独享资本公积</w:t>
            </w:r>
          </w:p>
        </w:tc>
        <w:tc>
          <w:tcPr>
            <w:tcW w:w="1560" w:type="dxa"/>
            <w:tcBorders>
              <w:top w:val="nil"/>
              <w:left w:val="nil"/>
              <w:bottom w:val="single" w:sz="8" w:space="0" w:color="000000"/>
              <w:right w:val="nil"/>
            </w:tcBorders>
            <w:shd w:val="clear" w:color="auto" w:fill="auto"/>
            <w:vAlign w:val="center"/>
            <w:hideMark/>
          </w:tcPr>
          <w:p w14:paraId="76B24767"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306A31D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750766B6"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37FC5140"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2706382F" w14:textId="6F20157A" w:rsidR="00766AE6" w:rsidRDefault="00A619F1">
      <w:pPr>
        <w:widowControl/>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w:t>
      </w:r>
      <w:r w:rsidR="007A1860">
        <w:rPr>
          <w:rFonts w:ascii="Arial Narrow" w:eastAsia="仿宋_GB2312" w:hAnsi="Arial Narrow" w:cs="宋体"/>
          <w:color w:val="0000FF"/>
          <w:kern w:val="0"/>
          <w:sz w:val="24"/>
          <w:szCs w:val="27"/>
        </w:rPr>
        <w:t>1</w:t>
      </w:r>
      <w:r w:rsidR="007A1860">
        <w:rPr>
          <w:rFonts w:ascii="Arial Narrow" w:eastAsia="仿宋_GB2312" w:hAnsi="Arial Narrow" w:cs="宋体"/>
          <w:color w:val="0000FF"/>
          <w:kern w:val="0"/>
          <w:sz w:val="24"/>
          <w:szCs w:val="27"/>
        </w:rPr>
        <w:t>）逐项说明资本公积增加、减少的原因、依据以及金额；</w:t>
      </w:r>
      <w:r w:rsidR="007A1860">
        <w:rPr>
          <w:rFonts w:ascii="Arial Narrow" w:eastAsia="仿宋_GB2312" w:hAnsi="Arial Narrow" w:cs="宋体"/>
          <w:color w:val="0000FF"/>
          <w:kern w:val="0"/>
          <w:sz w:val="24"/>
          <w:szCs w:val="27"/>
        </w:rPr>
        <w:t xml:space="preserve"> </w:t>
      </w:r>
    </w:p>
    <w:p w14:paraId="34A6241D" w14:textId="77777777" w:rsidR="00766AE6" w:rsidRDefault="007A1860">
      <w:pPr>
        <w:widowControl/>
        <w:spacing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2</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国有独享资本公积</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是国有资本经营预算资金暂时计入</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资本公积</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，未来再择机转为</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国有资本</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的资金，企业应说明具体内容及金额。）</w:t>
      </w:r>
    </w:p>
    <w:p w14:paraId="76E9E9F7" w14:textId="1E75EFEB" w:rsidR="00A619F1" w:rsidRDefault="007A1860" w:rsidP="00DD3DBB">
      <w:pPr>
        <w:widowControl/>
        <w:spacing w:afterLines="90" w:after="216"/>
        <w:ind w:leftChars="-200" w:left="-420"/>
        <w:jc w:val="left"/>
        <w:outlineLvl w:val="1"/>
        <w:rPr>
          <w:kern w:val="0"/>
          <w:sz w:val="20"/>
          <w:szCs w:val="20"/>
        </w:rPr>
      </w:pPr>
      <w:r>
        <w:rPr>
          <w:rFonts w:ascii="Arial Narrow" w:eastAsia="仿宋_GB2312" w:hAnsi="Arial Narrow"/>
          <w:sz w:val="24"/>
        </w:rPr>
        <w:t>50</w:t>
      </w:r>
      <w:r>
        <w:rPr>
          <w:rFonts w:ascii="Arial Narrow" w:eastAsia="仿宋_GB2312" w:hAnsi="Arial Narrow"/>
          <w:sz w:val="24"/>
        </w:rPr>
        <w:t>、专项储备</w:t>
      </w:r>
      <w:r w:rsidR="00A619F1">
        <w:rPr>
          <w:rFonts w:ascii="Arial Narrow" w:eastAsia="仿宋_GB2312" w:hAnsi="Arial Narrow" w:cs="宋体"/>
          <w:color w:val="0000FF"/>
          <w:kern w:val="0"/>
          <w:sz w:val="24"/>
          <w:szCs w:val="27"/>
        </w:rPr>
        <w:fldChar w:fldCharType="begin"/>
      </w:r>
      <w:r w:rsidR="00A619F1">
        <w:rPr>
          <w:rFonts w:ascii="Arial Narrow" w:eastAsia="仿宋_GB2312" w:hAnsi="Arial Narrow" w:cs="宋体"/>
          <w:color w:val="0000FF"/>
          <w:kern w:val="0"/>
          <w:sz w:val="24"/>
          <w:szCs w:val="27"/>
        </w:rPr>
        <w:instrText xml:space="preserve"> LINK Excel.Sheet.12 "C:\\Users\\Administrator\\OneDrive\\Documents\\M</w:instrText>
      </w:r>
      <w:r w:rsidR="00A619F1">
        <w:rPr>
          <w:rFonts w:ascii="Arial Narrow" w:eastAsia="仿宋_GB2312" w:hAnsi="Arial Narrow" w:cs="宋体"/>
          <w:color w:val="0000FF"/>
          <w:kern w:val="0"/>
          <w:sz w:val="24"/>
          <w:szCs w:val="27"/>
        </w:rPr>
        <w:instrText>溜了溜了</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久其模板</w:instrText>
      </w:r>
      <w:r w:rsidR="00A619F1">
        <w:rPr>
          <w:rFonts w:ascii="Arial Narrow" w:eastAsia="仿宋_GB2312" w:hAnsi="Arial Narrow" w:cs="宋体"/>
          <w:color w:val="0000FF"/>
          <w:kern w:val="0"/>
          <w:sz w:val="24"/>
          <w:szCs w:val="27"/>
        </w:rPr>
        <w:instrText>\\test2019</w:instrText>
      </w:r>
      <w:r w:rsidR="00A619F1">
        <w:rPr>
          <w:rFonts w:ascii="Arial Narrow" w:eastAsia="仿宋_GB2312" w:hAnsi="Arial Narrow" w:cs="宋体"/>
          <w:color w:val="0000FF"/>
          <w:kern w:val="0"/>
          <w:sz w:val="24"/>
          <w:szCs w:val="27"/>
        </w:rPr>
        <w:instrText>删除多余表</w:instrText>
      </w:r>
      <w:r w:rsidR="00A619F1">
        <w:rPr>
          <w:rFonts w:ascii="Arial Narrow" w:eastAsia="仿宋_GB2312" w:hAnsi="Arial Narrow" w:cs="宋体"/>
          <w:color w:val="0000FF"/>
          <w:kern w:val="0"/>
          <w:sz w:val="24"/>
          <w:szCs w:val="27"/>
        </w:rPr>
        <w:instrText xml:space="preserve">.xlsx" "QCF137 </w:instrText>
      </w:r>
      <w:r w:rsidR="00A619F1">
        <w:rPr>
          <w:rFonts w:ascii="Arial Narrow" w:eastAsia="仿宋_GB2312" w:hAnsi="Arial Narrow" w:cs="宋体"/>
          <w:color w:val="0000FF"/>
          <w:kern w:val="0"/>
          <w:sz w:val="24"/>
          <w:szCs w:val="27"/>
        </w:rPr>
        <w:instrText>专项储备</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附注</w:instrText>
      </w:r>
      <w:r w:rsidR="00A619F1">
        <w:rPr>
          <w:rFonts w:ascii="Arial Narrow" w:eastAsia="仿宋_GB2312" w:hAnsi="Arial Narrow" w:cs="宋体"/>
          <w:color w:val="0000FF"/>
          <w:kern w:val="0"/>
          <w:sz w:val="24"/>
          <w:szCs w:val="27"/>
        </w:rPr>
        <w:instrText>137</w:instrText>
      </w:r>
      <w:r w:rsidR="00A619F1">
        <w:rPr>
          <w:rFonts w:ascii="Arial Narrow" w:eastAsia="仿宋_GB2312" w:hAnsi="Arial Narrow" w:cs="宋体"/>
          <w:color w:val="0000FF"/>
          <w:kern w:val="0"/>
          <w:sz w:val="24"/>
          <w:szCs w:val="27"/>
        </w:rPr>
        <w:instrText>表</w:instrText>
      </w:r>
      <w:r w:rsidR="00A619F1">
        <w:rPr>
          <w:rFonts w:ascii="Arial Narrow" w:eastAsia="仿宋_GB2312" w:hAnsi="Arial Narrow" w:cs="宋体"/>
          <w:color w:val="0000FF"/>
          <w:kern w:val="0"/>
          <w:sz w:val="24"/>
          <w:szCs w:val="27"/>
        </w:rPr>
        <w:instrText xml:space="preserve">)!JiuQiQCF137" \h </w:instrText>
      </w:r>
      <w:r w:rsidR="00A619F1">
        <w:rPr>
          <w:rFonts w:ascii="Arial Narrow" w:eastAsia="仿宋_GB2312" w:hAnsi="Arial Narrow" w:cs="宋体"/>
          <w:color w:val="0000FF"/>
          <w:kern w:val="0"/>
          <w:sz w:val="24"/>
          <w:szCs w:val="27"/>
        </w:rPr>
        <w:fldChar w:fldCharType="separate"/>
      </w:r>
    </w:p>
    <w:tbl>
      <w:tblPr>
        <w:tblW w:w="9360" w:type="dxa"/>
        <w:tblLook w:val="04A0" w:firstRow="1" w:lastRow="0" w:firstColumn="1" w:lastColumn="0" w:noHBand="0" w:noVBand="1"/>
      </w:tblPr>
      <w:tblGrid>
        <w:gridCol w:w="1560"/>
        <w:gridCol w:w="1560"/>
        <w:gridCol w:w="1560"/>
        <w:gridCol w:w="1560"/>
        <w:gridCol w:w="1560"/>
        <w:gridCol w:w="1560"/>
      </w:tblGrid>
      <w:tr w:rsidR="00A619F1" w14:paraId="21EDE6A9" w14:textId="77777777" w:rsidTr="00A619F1">
        <w:trPr>
          <w:trHeight w:val="255"/>
        </w:trPr>
        <w:tc>
          <w:tcPr>
            <w:tcW w:w="1560" w:type="dxa"/>
            <w:tcBorders>
              <w:top w:val="single" w:sz="8" w:space="0" w:color="000000"/>
              <w:left w:val="nil"/>
              <w:bottom w:val="single" w:sz="4" w:space="0" w:color="auto"/>
              <w:right w:val="nil"/>
            </w:tcBorders>
            <w:shd w:val="clear" w:color="auto" w:fill="auto"/>
            <w:vAlign w:val="center"/>
            <w:hideMark/>
          </w:tcPr>
          <w:p w14:paraId="05C98E7F" w14:textId="2E54666B"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206C448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748CBC5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5622274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7749A85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5FCBA10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备注</w:t>
            </w:r>
          </w:p>
        </w:tc>
      </w:tr>
      <w:tr w:rsidR="00A619F1" w14:paraId="7A5C1217" w14:textId="77777777" w:rsidTr="00A619F1">
        <w:trPr>
          <w:trHeight w:val="255"/>
        </w:trPr>
        <w:tc>
          <w:tcPr>
            <w:tcW w:w="1560" w:type="dxa"/>
            <w:tcBorders>
              <w:top w:val="nil"/>
              <w:left w:val="nil"/>
              <w:bottom w:val="nil"/>
              <w:right w:val="nil"/>
            </w:tcBorders>
            <w:shd w:val="clear" w:color="auto" w:fill="auto"/>
            <w:vAlign w:val="center"/>
            <w:hideMark/>
          </w:tcPr>
          <w:p w14:paraId="3EB695B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安全生产费</w:t>
            </w:r>
          </w:p>
        </w:tc>
        <w:tc>
          <w:tcPr>
            <w:tcW w:w="1560" w:type="dxa"/>
            <w:tcBorders>
              <w:top w:val="nil"/>
              <w:left w:val="nil"/>
              <w:bottom w:val="nil"/>
              <w:right w:val="nil"/>
            </w:tcBorders>
            <w:shd w:val="clear" w:color="auto" w:fill="auto"/>
            <w:vAlign w:val="center"/>
            <w:hideMark/>
          </w:tcPr>
          <w:p w14:paraId="7D999F42"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97F9FC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020CE3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592D2D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CAE6B6C" w14:textId="77777777" w:rsidR="00A619F1" w:rsidRDefault="00A619F1">
            <w:pPr>
              <w:jc w:val="right"/>
              <w:rPr>
                <w:rFonts w:eastAsia="Times New Roman"/>
                <w:sz w:val="20"/>
                <w:szCs w:val="20"/>
              </w:rPr>
            </w:pPr>
          </w:p>
        </w:tc>
      </w:tr>
      <w:tr w:rsidR="00A619F1" w14:paraId="75332C87" w14:textId="77777777" w:rsidTr="00A619F1">
        <w:trPr>
          <w:trHeight w:val="255"/>
        </w:trPr>
        <w:tc>
          <w:tcPr>
            <w:tcW w:w="1560" w:type="dxa"/>
            <w:tcBorders>
              <w:top w:val="nil"/>
              <w:left w:val="nil"/>
              <w:bottom w:val="nil"/>
              <w:right w:val="nil"/>
            </w:tcBorders>
            <w:shd w:val="clear" w:color="auto" w:fill="auto"/>
            <w:vAlign w:val="center"/>
            <w:hideMark/>
          </w:tcPr>
          <w:p w14:paraId="392F002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维简费</w:t>
            </w:r>
          </w:p>
        </w:tc>
        <w:tc>
          <w:tcPr>
            <w:tcW w:w="1560" w:type="dxa"/>
            <w:tcBorders>
              <w:top w:val="nil"/>
              <w:left w:val="nil"/>
              <w:bottom w:val="nil"/>
              <w:right w:val="nil"/>
            </w:tcBorders>
            <w:shd w:val="clear" w:color="auto" w:fill="auto"/>
            <w:vAlign w:val="center"/>
            <w:hideMark/>
          </w:tcPr>
          <w:p w14:paraId="5B25C57D"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31626C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3DA560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A22BA5C"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1542C45" w14:textId="77777777" w:rsidR="00A619F1" w:rsidRDefault="00A619F1">
            <w:pPr>
              <w:jc w:val="right"/>
              <w:rPr>
                <w:rFonts w:eastAsia="Times New Roman"/>
                <w:sz w:val="20"/>
                <w:szCs w:val="20"/>
              </w:rPr>
            </w:pPr>
          </w:p>
        </w:tc>
      </w:tr>
      <w:tr w:rsidR="00A619F1" w14:paraId="1D5CC0C5" w14:textId="77777777" w:rsidTr="00A619F1">
        <w:trPr>
          <w:trHeight w:val="255"/>
        </w:trPr>
        <w:tc>
          <w:tcPr>
            <w:tcW w:w="1560" w:type="dxa"/>
            <w:tcBorders>
              <w:top w:val="nil"/>
              <w:left w:val="nil"/>
              <w:bottom w:val="nil"/>
              <w:right w:val="nil"/>
            </w:tcBorders>
            <w:shd w:val="clear" w:color="auto" w:fill="auto"/>
            <w:vAlign w:val="center"/>
            <w:hideMark/>
          </w:tcPr>
          <w:p w14:paraId="4740329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04E205A8"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DFFAAFC"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44F852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9B3E98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612E160" w14:textId="77777777" w:rsidR="00A619F1" w:rsidRDefault="00A619F1">
            <w:pPr>
              <w:jc w:val="right"/>
              <w:rPr>
                <w:rFonts w:eastAsia="Times New Roman"/>
                <w:sz w:val="20"/>
                <w:szCs w:val="20"/>
              </w:rPr>
            </w:pPr>
          </w:p>
        </w:tc>
      </w:tr>
      <w:tr w:rsidR="00A619F1" w14:paraId="4796C4DC" w14:textId="77777777" w:rsidTr="00A619F1">
        <w:trPr>
          <w:trHeight w:val="263"/>
        </w:trPr>
        <w:tc>
          <w:tcPr>
            <w:tcW w:w="1560" w:type="dxa"/>
            <w:tcBorders>
              <w:top w:val="single" w:sz="4" w:space="0" w:color="auto"/>
              <w:left w:val="nil"/>
              <w:bottom w:val="single" w:sz="8" w:space="0" w:color="000000"/>
              <w:right w:val="nil"/>
            </w:tcBorders>
            <w:shd w:val="clear" w:color="auto" w:fill="auto"/>
            <w:vAlign w:val="center"/>
            <w:hideMark/>
          </w:tcPr>
          <w:p w14:paraId="0A5C1572"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09AF5BA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75BFA1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E956DA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159CE68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3F44A5B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FE8EC3B" w14:textId="7E0B0229" w:rsidR="00766AE6" w:rsidRDefault="00A619F1">
      <w:pPr>
        <w:widowControl/>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注：说明对少数股东权益的影响。</w:t>
      </w:r>
    </w:p>
    <w:p w14:paraId="285AA7CF" w14:textId="66174BA9"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51</w:t>
      </w:r>
      <w:r>
        <w:rPr>
          <w:rFonts w:ascii="Arial Narrow" w:eastAsia="仿宋_GB2312" w:hAnsi="Arial Narrow"/>
          <w:sz w:val="24"/>
        </w:rPr>
        <w:t>、盈余公积</w:t>
      </w:r>
      <w:r w:rsidR="00A619F1">
        <w:rPr>
          <w:rFonts w:ascii="Arial Narrow" w:eastAsia="仿宋_GB2312" w:hAnsi="Arial Narrow" w:cs="宋体"/>
          <w:color w:val="0000FF"/>
          <w:kern w:val="0"/>
          <w:sz w:val="24"/>
          <w:szCs w:val="27"/>
        </w:rPr>
        <w:fldChar w:fldCharType="begin"/>
      </w:r>
      <w:r w:rsidR="00A619F1">
        <w:rPr>
          <w:rFonts w:ascii="Arial Narrow" w:eastAsia="仿宋_GB2312" w:hAnsi="Arial Narrow" w:cs="宋体"/>
          <w:color w:val="0000FF"/>
          <w:kern w:val="0"/>
          <w:sz w:val="24"/>
          <w:szCs w:val="27"/>
        </w:rPr>
        <w:instrText xml:space="preserve"> LINK Excel.Sheet.12 "C:\\Users\\Administrator\\OneDrive\\Documents\\M</w:instrText>
      </w:r>
      <w:r w:rsidR="00A619F1">
        <w:rPr>
          <w:rFonts w:ascii="Arial Narrow" w:eastAsia="仿宋_GB2312" w:hAnsi="Arial Narrow" w:cs="宋体"/>
          <w:color w:val="0000FF"/>
          <w:kern w:val="0"/>
          <w:sz w:val="24"/>
          <w:szCs w:val="27"/>
        </w:rPr>
        <w:instrText>溜了溜了</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久其模板</w:instrText>
      </w:r>
      <w:r w:rsidR="00A619F1">
        <w:rPr>
          <w:rFonts w:ascii="Arial Narrow" w:eastAsia="仿宋_GB2312" w:hAnsi="Arial Narrow" w:cs="宋体"/>
          <w:color w:val="0000FF"/>
          <w:kern w:val="0"/>
          <w:sz w:val="24"/>
          <w:szCs w:val="27"/>
        </w:rPr>
        <w:instrText>\\test2019</w:instrText>
      </w:r>
      <w:r w:rsidR="00A619F1">
        <w:rPr>
          <w:rFonts w:ascii="Arial Narrow" w:eastAsia="仿宋_GB2312" w:hAnsi="Arial Narrow" w:cs="宋体"/>
          <w:color w:val="0000FF"/>
          <w:kern w:val="0"/>
          <w:sz w:val="24"/>
          <w:szCs w:val="27"/>
        </w:rPr>
        <w:instrText>删除多余表</w:instrText>
      </w:r>
      <w:r w:rsidR="00A619F1">
        <w:rPr>
          <w:rFonts w:ascii="Arial Narrow" w:eastAsia="仿宋_GB2312" w:hAnsi="Arial Narrow" w:cs="宋体"/>
          <w:color w:val="0000FF"/>
          <w:kern w:val="0"/>
          <w:sz w:val="24"/>
          <w:szCs w:val="27"/>
        </w:rPr>
        <w:instrText xml:space="preserve">.xlsx" "QCF138 </w:instrText>
      </w:r>
      <w:r w:rsidR="00A619F1">
        <w:rPr>
          <w:rFonts w:ascii="Arial Narrow" w:eastAsia="仿宋_GB2312" w:hAnsi="Arial Narrow" w:cs="宋体"/>
          <w:color w:val="0000FF"/>
          <w:kern w:val="0"/>
          <w:sz w:val="24"/>
          <w:szCs w:val="27"/>
        </w:rPr>
        <w:instrText>盈余公积</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附注</w:instrText>
      </w:r>
      <w:r w:rsidR="00A619F1">
        <w:rPr>
          <w:rFonts w:ascii="Arial Narrow" w:eastAsia="仿宋_GB2312" w:hAnsi="Arial Narrow" w:cs="宋体"/>
          <w:color w:val="0000FF"/>
          <w:kern w:val="0"/>
          <w:sz w:val="24"/>
          <w:szCs w:val="27"/>
        </w:rPr>
        <w:instrText>138</w:instrText>
      </w:r>
      <w:r w:rsidR="00A619F1">
        <w:rPr>
          <w:rFonts w:ascii="Arial Narrow" w:eastAsia="仿宋_GB2312" w:hAnsi="Arial Narrow" w:cs="宋体"/>
          <w:color w:val="0000FF"/>
          <w:kern w:val="0"/>
          <w:sz w:val="24"/>
          <w:szCs w:val="27"/>
        </w:rPr>
        <w:instrText>表</w:instrText>
      </w:r>
      <w:r w:rsidR="00A619F1">
        <w:rPr>
          <w:rFonts w:ascii="Arial Narrow" w:eastAsia="仿宋_GB2312" w:hAnsi="Arial Narrow" w:cs="宋体"/>
          <w:color w:val="0000FF"/>
          <w:kern w:val="0"/>
          <w:sz w:val="24"/>
          <w:szCs w:val="27"/>
        </w:rPr>
        <w:instrText xml:space="preserve">)!JiuQiQCF138" \h </w:instrText>
      </w:r>
      <w:r w:rsidR="00A619F1">
        <w:rPr>
          <w:rFonts w:ascii="Arial Narrow" w:eastAsia="仿宋_GB2312" w:hAnsi="Arial Narrow" w:cs="宋体"/>
          <w:color w:val="0000FF"/>
          <w:kern w:val="0"/>
          <w:sz w:val="24"/>
          <w:szCs w:val="27"/>
        </w:rPr>
        <w:fldChar w:fldCharType="separate"/>
      </w:r>
    </w:p>
    <w:tbl>
      <w:tblPr>
        <w:tblW w:w="9300" w:type="dxa"/>
        <w:tblLook w:val="04A0" w:firstRow="1" w:lastRow="0" w:firstColumn="1" w:lastColumn="0" w:noHBand="0" w:noVBand="1"/>
      </w:tblPr>
      <w:tblGrid>
        <w:gridCol w:w="3060"/>
        <w:gridCol w:w="1560"/>
        <w:gridCol w:w="1560"/>
        <w:gridCol w:w="1560"/>
        <w:gridCol w:w="1560"/>
      </w:tblGrid>
      <w:tr w:rsidR="00A619F1" w14:paraId="0321E9BE"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3B221E97" w14:textId="0D76F9D2"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26FC57B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39BD6DD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332C3FC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439696B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A619F1" w14:paraId="1458C940" w14:textId="77777777" w:rsidTr="00A619F1">
        <w:trPr>
          <w:trHeight w:val="255"/>
        </w:trPr>
        <w:tc>
          <w:tcPr>
            <w:tcW w:w="3060" w:type="dxa"/>
            <w:tcBorders>
              <w:top w:val="nil"/>
              <w:left w:val="nil"/>
              <w:bottom w:val="nil"/>
              <w:right w:val="nil"/>
            </w:tcBorders>
            <w:shd w:val="clear" w:color="auto" w:fill="auto"/>
            <w:vAlign w:val="center"/>
            <w:hideMark/>
          </w:tcPr>
          <w:p w14:paraId="4710D50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法定盈余公积金</w:t>
            </w:r>
          </w:p>
        </w:tc>
        <w:tc>
          <w:tcPr>
            <w:tcW w:w="1560" w:type="dxa"/>
            <w:tcBorders>
              <w:top w:val="nil"/>
              <w:left w:val="nil"/>
              <w:bottom w:val="nil"/>
              <w:right w:val="nil"/>
            </w:tcBorders>
            <w:shd w:val="clear" w:color="auto" w:fill="auto"/>
            <w:vAlign w:val="center"/>
            <w:hideMark/>
          </w:tcPr>
          <w:p w14:paraId="6BC90718"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A22123E"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8228501"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F553ED8" w14:textId="77777777" w:rsidR="00A619F1" w:rsidRDefault="00A619F1">
            <w:pPr>
              <w:jc w:val="right"/>
              <w:rPr>
                <w:rFonts w:eastAsia="Times New Roman"/>
                <w:sz w:val="20"/>
                <w:szCs w:val="20"/>
              </w:rPr>
            </w:pPr>
          </w:p>
        </w:tc>
      </w:tr>
      <w:tr w:rsidR="00A619F1" w14:paraId="47FE7003" w14:textId="77777777" w:rsidTr="00A619F1">
        <w:trPr>
          <w:trHeight w:val="255"/>
        </w:trPr>
        <w:tc>
          <w:tcPr>
            <w:tcW w:w="3060" w:type="dxa"/>
            <w:tcBorders>
              <w:top w:val="nil"/>
              <w:left w:val="nil"/>
              <w:bottom w:val="nil"/>
              <w:right w:val="nil"/>
            </w:tcBorders>
            <w:shd w:val="clear" w:color="auto" w:fill="auto"/>
            <w:vAlign w:val="center"/>
            <w:hideMark/>
          </w:tcPr>
          <w:p w14:paraId="2D2D5B7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任意盈余公积金</w:t>
            </w:r>
          </w:p>
        </w:tc>
        <w:tc>
          <w:tcPr>
            <w:tcW w:w="1560" w:type="dxa"/>
            <w:tcBorders>
              <w:top w:val="nil"/>
              <w:left w:val="nil"/>
              <w:bottom w:val="nil"/>
              <w:right w:val="nil"/>
            </w:tcBorders>
            <w:shd w:val="clear" w:color="auto" w:fill="auto"/>
            <w:vAlign w:val="center"/>
            <w:hideMark/>
          </w:tcPr>
          <w:p w14:paraId="401BAFF0"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13968C0"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2744A12"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24A507C" w14:textId="77777777" w:rsidR="00A619F1" w:rsidRDefault="00A619F1">
            <w:pPr>
              <w:jc w:val="right"/>
              <w:rPr>
                <w:rFonts w:eastAsia="Times New Roman"/>
                <w:sz w:val="20"/>
                <w:szCs w:val="20"/>
              </w:rPr>
            </w:pPr>
          </w:p>
        </w:tc>
      </w:tr>
      <w:tr w:rsidR="00A619F1" w14:paraId="57CD7211" w14:textId="77777777" w:rsidTr="00A619F1">
        <w:trPr>
          <w:trHeight w:val="255"/>
        </w:trPr>
        <w:tc>
          <w:tcPr>
            <w:tcW w:w="3060" w:type="dxa"/>
            <w:tcBorders>
              <w:top w:val="nil"/>
              <w:left w:val="nil"/>
              <w:bottom w:val="nil"/>
              <w:right w:val="nil"/>
            </w:tcBorders>
            <w:shd w:val="clear" w:color="auto" w:fill="auto"/>
            <w:vAlign w:val="center"/>
            <w:hideMark/>
          </w:tcPr>
          <w:p w14:paraId="071C05D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储备基金</w:t>
            </w:r>
          </w:p>
        </w:tc>
        <w:tc>
          <w:tcPr>
            <w:tcW w:w="1560" w:type="dxa"/>
            <w:tcBorders>
              <w:top w:val="nil"/>
              <w:left w:val="nil"/>
              <w:bottom w:val="nil"/>
              <w:right w:val="nil"/>
            </w:tcBorders>
            <w:shd w:val="clear" w:color="auto" w:fill="auto"/>
            <w:vAlign w:val="center"/>
            <w:hideMark/>
          </w:tcPr>
          <w:p w14:paraId="5917A8C5"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BB26DD9"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72D075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57F1820" w14:textId="77777777" w:rsidR="00A619F1" w:rsidRDefault="00A619F1">
            <w:pPr>
              <w:jc w:val="right"/>
              <w:rPr>
                <w:rFonts w:eastAsia="Times New Roman"/>
                <w:sz w:val="20"/>
                <w:szCs w:val="20"/>
              </w:rPr>
            </w:pPr>
          </w:p>
        </w:tc>
      </w:tr>
      <w:tr w:rsidR="00A619F1" w14:paraId="34EF4358" w14:textId="77777777" w:rsidTr="00A619F1">
        <w:trPr>
          <w:trHeight w:val="255"/>
        </w:trPr>
        <w:tc>
          <w:tcPr>
            <w:tcW w:w="3060" w:type="dxa"/>
            <w:tcBorders>
              <w:top w:val="nil"/>
              <w:left w:val="nil"/>
              <w:bottom w:val="nil"/>
              <w:right w:val="nil"/>
            </w:tcBorders>
            <w:shd w:val="clear" w:color="auto" w:fill="auto"/>
            <w:vAlign w:val="center"/>
            <w:hideMark/>
          </w:tcPr>
          <w:p w14:paraId="7F9DEC5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企业发展基金</w:t>
            </w:r>
          </w:p>
        </w:tc>
        <w:tc>
          <w:tcPr>
            <w:tcW w:w="1560" w:type="dxa"/>
            <w:tcBorders>
              <w:top w:val="nil"/>
              <w:left w:val="nil"/>
              <w:bottom w:val="nil"/>
              <w:right w:val="nil"/>
            </w:tcBorders>
            <w:shd w:val="clear" w:color="auto" w:fill="auto"/>
            <w:vAlign w:val="center"/>
            <w:hideMark/>
          </w:tcPr>
          <w:p w14:paraId="68808A3D"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6442EB0"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0BFD854"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ADABF71" w14:textId="77777777" w:rsidR="00A619F1" w:rsidRDefault="00A619F1">
            <w:pPr>
              <w:jc w:val="right"/>
              <w:rPr>
                <w:rFonts w:eastAsia="Times New Roman"/>
                <w:sz w:val="20"/>
                <w:szCs w:val="20"/>
              </w:rPr>
            </w:pPr>
          </w:p>
        </w:tc>
      </w:tr>
      <w:tr w:rsidR="00A619F1" w14:paraId="26D2691A" w14:textId="77777777" w:rsidTr="00A619F1">
        <w:trPr>
          <w:trHeight w:val="255"/>
        </w:trPr>
        <w:tc>
          <w:tcPr>
            <w:tcW w:w="3060" w:type="dxa"/>
            <w:tcBorders>
              <w:top w:val="nil"/>
              <w:left w:val="nil"/>
              <w:bottom w:val="nil"/>
              <w:right w:val="nil"/>
            </w:tcBorders>
            <w:shd w:val="clear" w:color="auto" w:fill="auto"/>
            <w:vAlign w:val="center"/>
            <w:hideMark/>
          </w:tcPr>
          <w:p w14:paraId="59F7530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0038CEAC"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E5D468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B67325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102E32F" w14:textId="77777777" w:rsidR="00A619F1" w:rsidRDefault="00A619F1">
            <w:pPr>
              <w:jc w:val="right"/>
              <w:rPr>
                <w:rFonts w:eastAsia="Times New Roman"/>
                <w:sz w:val="20"/>
                <w:szCs w:val="20"/>
              </w:rPr>
            </w:pPr>
          </w:p>
        </w:tc>
      </w:tr>
      <w:tr w:rsidR="00A619F1" w14:paraId="3B2E8D7C"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7116DAEA"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14D9465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E6CFAE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5E36F8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13B4E0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903FCE0" w14:textId="03F6A771" w:rsidR="00766AE6" w:rsidRDefault="00A619F1">
      <w:pPr>
        <w:widowControl/>
        <w:spacing w:beforeLines="50" w:before="120" w:afterLines="90" w:after="216"/>
        <w:jc w:val="left"/>
        <w:rPr>
          <w:rFonts w:ascii="Arial Narrow" w:eastAsia="仿宋_GB2312" w:hAnsi="Arial Narrow"/>
          <w:sz w:val="24"/>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（注：逐项说明盈余公积增加、减少的原因、依据及金额。）</w:t>
      </w:r>
    </w:p>
    <w:p w14:paraId="40B14093" w14:textId="04D14409"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52</w:t>
      </w:r>
      <w:r>
        <w:rPr>
          <w:rFonts w:ascii="Arial Narrow" w:eastAsia="仿宋_GB2312" w:hAnsi="Arial Narrow"/>
          <w:sz w:val="24"/>
        </w:rPr>
        <w:t>、未分配利润</w:t>
      </w:r>
      <w:r w:rsidR="00A619F1">
        <w:rPr>
          <w:rFonts w:ascii="Arial Narrow" w:eastAsia="仿宋_GB2312" w:hAnsi="Arial Narrow" w:cs="宋体"/>
          <w:color w:val="0000FF"/>
          <w:kern w:val="0"/>
          <w:sz w:val="24"/>
          <w:szCs w:val="27"/>
        </w:rPr>
        <w:fldChar w:fldCharType="begin"/>
      </w:r>
      <w:r w:rsidR="00A619F1">
        <w:rPr>
          <w:rFonts w:ascii="Arial Narrow" w:eastAsia="仿宋_GB2312" w:hAnsi="Arial Narrow" w:cs="宋体"/>
          <w:color w:val="0000FF"/>
          <w:kern w:val="0"/>
          <w:sz w:val="24"/>
          <w:szCs w:val="27"/>
        </w:rPr>
        <w:instrText xml:space="preserve"> LINK Excel.Sheet.12 "C:\\Users\\Administrator\\OneDrive\\Documents\\M</w:instrText>
      </w:r>
      <w:r w:rsidR="00A619F1">
        <w:rPr>
          <w:rFonts w:ascii="Arial Narrow" w:eastAsia="仿宋_GB2312" w:hAnsi="Arial Narrow" w:cs="宋体"/>
          <w:color w:val="0000FF"/>
          <w:kern w:val="0"/>
          <w:sz w:val="24"/>
          <w:szCs w:val="27"/>
        </w:rPr>
        <w:instrText>溜了溜了</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久其模板</w:instrText>
      </w:r>
      <w:r w:rsidR="00A619F1">
        <w:rPr>
          <w:rFonts w:ascii="Arial Narrow" w:eastAsia="仿宋_GB2312" w:hAnsi="Arial Narrow" w:cs="宋体"/>
          <w:color w:val="0000FF"/>
          <w:kern w:val="0"/>
          <w:sz w:val="24"/>
          <w:szCs w:val="27"/>
        </w:rPr>
        <w:instrText>\\test2019</w:instrText>
      </w:r>
      <w:r w:rsidR="00A619F1">
        <w:rPr>
          <w:rFonts w:ascii="Arial Narrow" w:eastAsia="仿宋_GB2312" w:hAnsi="Arial Narrow" w:cs="宋体"/>
          <w:color w:val="0000FF"/>
          <w:kern w:val="0"/>
          <w:sz w:val="24"/>
          <w:szCs w:val="27"/>
        </w:rPr>
        <w:instrText>删除多余表</w:instrText>
      </w:r>
      <w:r w:rsidR="00A619F1">
        <w:rPr>
          <w:rFonts w:ascii="Arial Narrow" w:eastAsia="仿宋_GB2312" w:hAnsi="Arial Narrow" w:cs="宋体"/>
          <w:color w:val="0000FF"/>
          <w:kern w:val="0"/>
          <w:sz w:val="24"/>
          <w:szCs w:val="27"/>
        </w:rPr>
        <w:instrText xml:space="preserve">.xlsx" "QCF139 </w:instrText>
      </w:r>
      <w:r w:rsidR="00A619F1">
        <w:rPr>
          <w:rFonts w:ascii="Arial Narrow" w:eastAsia="仿宋_GB2312" w:hAnsi="Arial Narrow" w:cs="宋体"/>
          <w:color w:val="0000FF"/>
          <w:kern w:val="0"/>
          <w:sz w:val="24"/>
          <w:szCs w:val="27"/>
        </w:rPr>
        <w:instrText>未分配利润</w:instrText>
      </w:r>
      <w:r w:rsidR="00A619F1">
        <w:rPr>
          <w:rFonts w:ascii="Arial Narrow" w:eastAsia="仿宋_GB2312" w:hAnsi="Arial Narrow" w:cs="宋体"/>
          <w:color w:val="0000FF"/>
          <w:kern w:val="0"/>
          <w:sz w:val="24"/>
          <w:szCs w:val="27"/>
        </w:rPr>
        <w:instrText>(</w:instrText>
      </w:r>
      <w:r w:rsidR="00A619F1">
        <w:rPr>
          <w:rFonts w:ascii="Arial Narrow" w:eastAsia="仿宋_GB2312" w:hAnsi="Arial Narrow" w:cs="宋体"/>
          <w:color w:val="0000FF"/>
          <w:kern w:val="0"/>
          <w:sz w:val="24"/>
          <w:szCs w:val="27"/>
        </w:rPr>
        <w:instrText>附注</w:instrText>
      </w:r>
      <w:r w:rsidR="00A619F1">
        <w:rPr>
          <w:rFonts w:ascii="Arial Narrow" w:eastAsia="仿宋_GB2312" w:hAnsi="Arial Narrow" w:cs="宋体"/>
          <w:color w:val="0000FF"/>
          <w:kern w:val="0"/>
          <w:sz w:val="24"/>
          <w:szCs w:val="27"/>
        </w:rPr>
        <w:instrText>139</w:instrText>
      </w:r>
      <w:r w:rsidR="00A619F1">
        <w:rPr>
          <w:rFonts w:ascii="Arial Narrow" w:eastAsia="仿宋_GB2312" w:hAnsi="Arial Narrow" w:cs="宋体"/>
          <w:color w:val="0000FF"/>
          <w:kern w:val="0"/>
          <w:sz w:val="24"/>
          <w:szCs w:val="27"/>
        </w:rPr>
        <w:instrText>表</w:instrText>
      </w:r>
      <w:r w:rsidR="00A619F1">
        <w:rPr>
          <w:rFonts w:ascii="Arial Narrow" w:eastAsia="仿宋_GB2312" w:hAnsi="Arial Narrow" w:cs="宋体"/>
          <w:color w:val="0000FF"/>
          <w:kern w:val="0"/>
          <w:sz w:val="24"/>
          <w:szCs w:val="27"/>
        </w:rPr>
        <w:instrText xml:space="preserve">)!JiuQiQCF139" \h </w:instrText>
      </w:r>
      <w:r w:rsidR="00A619F1">
        <w:rPr>
          <w:rFonts w:ascii="Arial Narrow" w:eastAsia="仿宋_GB2312" w:hAnsi="Arial Narrow" w:cs="宋体"/>
          <w:color w:val="0000FF"/>
          <w:kern w:val="0"/>
          <w:sz w:val="24"/>
          <w:szCs w:val="27"/>
        </w:rPr>
        <w:fldChar w:fldCharType="separate"/>
      </w:r>
      <w:bookmarkStart w:id="37" w:name="RANGE!A4:C15"/>
    </w:p>
    <w:tbl>
      <w:tblPr>
        <w:tblW w:w="9180" w:type="dxa"/>
        <w:tblLook w:val="04A0" w:firstRow="1" w:lastRow="0" w:firstColumn="1" w:lastColumn="0" w:noHBand="0" w:noVBand="1"/>
      </w:tblPr>
      <w:tblGrid>
        <w:gridCol w:w="3720"/>
        <w:gridCol w:w="2400"/>
        <w:gridCol w:w="3060"/>
      </w:tblGrid>
      <w:tr w:rsidR="00A619F1" w14:paraId="7594AC7A" w14:textId="77777777" w:rsidTr="00A619F1">
        <w:trPr>
          <w:trHeight w:val="255"/>
        </w:trPr>
        <w:tc>
          <w:tcPr>
            <w:tcW w:w="3720" w:type="dxa"/>
            <w:tcBorders>
              <w:top w:val="single" w:sz="8" w:space="0" w:color="000000"/>
              <w:left w:val="nil"/>
              <w:bottom w:val="single" w:sz="4" w:space="0" w:color="auto"/>
              <w:right w:val="nil"/>
            </w:tcBorders>
            <w:shd w:val="clear" w:color="auto" w:fill="auto"/>
            <w:vAlign w:val="center"/>
            <w:hideMark/>
          </w:tcPr>
          <w:p w14:paraId="2ABED88D" w14:textId="3797414F"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bookmarkEnd w:id="37"/>
          </w:p>
        </w:tc>
        <w:tc>
          <w:tcPr>
            <w:tcW w:w="2400" w:type="dxa"/>
            <w:tcBorders>
              <w:top w:val="single" w:sz="8" w:space="0" w:color="000000"/>
              <w:left w:val="nil"/>
              <w:bottom w:val="single" w:sz="4" w:space="0" w:color="auto"/>
              <w:right w:val="nil"/>
            </w:tcBorders>
            <w:shd w:val="clear" w:color="auto" w:fill="auto"/>
            <w:vAlign w:val="center"/>
            <w:hideMark/>
          </w:tcPr>
          <w:p w14:paraId="768650D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本期金额</w:t>
            </w:r>
          </w:p>
        </w:tc>
        <w:tc>
          <w:tcPr>
            <w:tcW w:w="3060" w:type="dxa"/>
            <w:tcBorders>
              <w:top w:val="single" w:sz="8" w:space="0" w:color="000000"/>
              <w:left w:val="nil"/>
              <w:bottom w:val="single" w:sz="4" w:space="0" w:color="auto"/>
              <w:right w:val="nil"/>
            </w:tcBorders>
            <w:shd w:val="clear" w:color="auto" w:fill="auto"/>
            <w:vAlign w:val="center"/>
            <w:hideMark/>
          </w:tcPr>
          <w:p w14:paraId="19D7599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上期金额</w:t>
            </w:r>
          </w:p>
        </w:tc>
      </w:tr>
      <w:tr w:rsidR="00A619F1" w14:paraId="525715BD" w14:textId="77777777" w:rsidTr="00A619F1">
        <w:trPr>
          <w:trHeight w:val="255"/>
        </w:trPr>
        <w:tc>
          <w:tcPr>
            <w:tcW w:w="3720" w:type="dxa"/>
            <w:tcBorders>
              <w:top w:val="nil"/>
              <w:left w:val="nil"/>
              <w:bottom w:val="nil"/>
              <w:right w:val="nil"/>
            </w:tcBorders>
            <w:shd w:val="clear" w:color="auto" w:fill="auto"/>
            <w:vAlign w:val="center"/>
            <w:hideMark/>
          </w:tcPr>
          <w:p w14:paraId="63A9AE1E"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本期年初余额</w:t>
            </w:r>
          </w:p>
        </w:tc>
        <w:tc>
          <w:tcPr>
            <w:tcW w:w="2400" w:type="dxa"/>
            <w:tcBorders>
              <w:top w:val="nil"/>
              <w:left w:val="nil"/>
              <w:bottom w:val="nil"/>
              <w:right w:val="nil"/>
            </w:tcBorders>
            <w:shd w:val="clear" w:color="auto" w:fill="auto"/>
            <w:vAlign w:val="center"/>
            <w:hideMark/>
          </w:tcPr>
          <w:p w14:paraId="7F89A104" w14:textId="77777777" w:rsidR="00A619F1" w:rsidRDefault="00A619F1">
            <w:pPr>
              <w:rPr>
                <w:rFonts w:ascii="Arial Narrow"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5DF31AC6" w14:textId="77777777" w:rsidR="00A619F1" w:rsidRDefault="00A619F1">
            <w:pPr>
              <w:jc w:val="right"/>
              <w:rPr>
                <w:rFonts w:eastAsia="Times New Roman"/>
                <w:sz w:val="20"/>
                <w:szCs w:val="20"/>
              </w:rPr>
            </w:pPr>
          </w:p>
        </w:tc>
      </w:tr>
      <w:tr w:rsidR="00A619F1" w14:paraId="05783D01" w14:textId="77777777" w:rsidTr="00A619F1">
        <w:trPr>
          <w:trHeight w:val="255"/>
        </w:trPr>
        <w:tc>
          <w:tcPr>
            <w:tcW w:w="3720" w:type="dxa"/>
            <w:tcBorders>
              <w:top w:val="nil"/>
              <w:left w:val="nil"/>
              <w:bottom w:val="nil"/>
              <w:right w:val="nil"/>
            </w:tcBorders>
            <w:shd w:val="clear" w:color="auto" w:fill="auto"/>
            <w:vAlign w:val="center"/>
            <w:hideMark/>
          </w:tcPr>
          <w:p w14:paraId="71E9DE81"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本期增加额</w:t>
            </w:r>
          </w:p>
        </w:tc>
        <w:tc>
          <w:tcPr>
            <w:tcW w:w="2400" w:type="dxa"/>
            <w:tcBorders>
              <w:top w:val="nil"/>
              <w:left w:val="nil"/>
              <w:bottom w:val="nil"/>
              <w:right w:val="nil"/>
            </w:tcBorders>
            <w:shd w:val="clear" w:color="auto" w:fill="auto"/>
            <w:vAlign w:val="center"/>
            <w:hideMark/>
          </w:tcPr>
          <w:p w14:paraId="3409FBD1" w14:textId="77777777" w:rsidR="00A619F1" w:rsidRDefault="00A619F1">
            <w:pPr>
              <w:rPr>
                <w:rFonts w:ascii="Arial Narrow"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7E0E4BA0" w14:textId="77777777" w:rsidR="00A619F1" w:rsidRDefault="00A619F1">
            <w:pPr>
              <w:jc w:val="right"/>
              <w:rPr>
                <w:rFonts w:eastAsia="Times New Roman"/>
                <w:sz w:val="20"/>
                <w:szCs w:val="20"/>
              </w:rPr>
            </w:pPr>
          </w:p>
        </w:tc>
      </w:tr>
      <w:tr w:rsidR="00A619F1" w14:paraId="6FDAE118" w14:textId="77777777" w:rsidTr="00A619F1">
        <w:trPr>
          <w:trHeight w:val="255"/>
        </w:trPr>
        <w:tc>
          <w:tcPr>
            <w:tcW w:w="3720" w:type="dxa"/>
            <w:tcBorders>
              <w:top w:val="nil"/>
              <w:left w:val="nil"/>
              <w:bottom w:val="nil"/>
              <w:right w:val="nil"/>
            </w:tcBorders>
            <w:shd w:val="clear" w:color="auto" w:fill="auto"/>
            <w:vAlign w:val="center"/>
            <w:hideMark/>
          </w:tcPr>
          <w:p w14:paraId="70C8F6D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其中：本期净利润转入</w:t>
            </w:r>
          </w:p>
        </w:tc>
        <w:tc>
          <w:tcPr>
            <w:tcW w:w="2400" w:type="dxa"/>
            <w:tcBorders>
              <w:top w:val="nil"/>
              <w:left w:val="nil"/>
              <w:bottom w:val="nil"/>
              <w:right w:val="nil"/>
            </w:tcBorders>
            <w:shd w:val="clear" w:color="auto" w:fill="auto"/>
            <w:vAlign w:val="center"/>
            <w:hideMark/>
          </w:tcPr>
          <w:p w14:paraId="68B2D878"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0275454" w14:textId="77777777" w:rsidR="00A619F1" w:rsidRDefault="00A619F1">
            <w:pPr>
              <w:jc w:val="right"/>
              <w:rPr>
                <w:rFonts w:eastAsia="Times New Roman"/>
                <w:sz w:val="20"/>
                <w:szCs w:val="20"/>
              </w:rPr>
            </w:pPr>
          </w:p>
        </w:tc>
      </w:tr>
      <w:tr w:rsidR="00A619F1" w14:paraId="12149E0D" w14:textId="77777777" w:rsidTr="00A619F1">
        <w:trPr>
          <w:trHeight w:val="255"/>
        </w:trPr>
        <w:tc>
          <w:tcPr>
            <w:tcW w:w="3720" w:type="dxa"/>
            <w:tcBorders>
              <w:top w:val="nil"/>
              <w:left w:val="nil"/>
              <w:bottom w:val="nil"/>
              <w:right w:val="nil"/>
            </w:tcBorders>
            <w:shd w:val="clear" w:color="auto" w:fill="auto"/>
            <w:vAlign w:val="center"/>
            <w:hideMark/>
          </w:tcPr>
          <w:p w14:paraId="3AFA59F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其他调整因素</w:t>
            </w:r>
          </w:p>
        </w:tc>
        <w:tc>
          <w:tcPr>
            <w:tcW w:w="2400" w:type="dxa"/>
            <w:tcBorders>
              <w:top w:val="nil"/>
              <w:left w:val="nil"/>
              <w:bottom w:val="nil"/>
              <w:right w:val="nil"/>
            </w:tcBorders>
            <w:shd w:val="clear" w:color="auto" w:fill="auto"/>
            <w:vAlign w:val="center"/>
            <w:hideMark/>
          </w:tcPr>
          <w:p w14:paraId="315A4980"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FC27522" w14:textId="77777777" w:rsidR="00A619F1" w:rsidRDefault="00A619F1">
            <w:pPr>
              <w:jc w:val="right"/>
              <w:rPr>
                <w:rFonts w:eastAsia="Times New Roman"/>
                <w:sz w:val="20"/>
                <w:szCs w:val="20"/>
              </w:rPr>
            </w:pPr>
          </w:p>
        </w:tc>
      </w:tr>
      <w:tr w:rsidR="00A619F1" w14:paraId="06AC980C" w14:textId="77777777" w:rsidTr="00A619F1">
        <w:trPr>
          <w:trHeight w:val="255"/>
        </w:trPr>
        <w:tc>
          <w:tcPr>
            <w:tcW w:w="3720" w:type="dxa"/>
            <w:tcBorders>
              <w:top w:val="nil"/>
              <w:left w:val="nil"/>
              <w:bottom w:val="nil"/>
              <w:right w:val="nil"/>
            </w:tcBorders>
            <w:shd w:val="clear" w:color="auto" w:fill="auto"/>
            <w:vAlign w:val="center"/>
            <w:hideMark/>
          </w:tcPr>
          <w:p w14:paraId="3C002693"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本期减少额</w:t>
            </w:r>
          </w:p>
        </w:tc>
        <w:tc>
          <w:tcPr>
            <w:tcW w:w="2400" w:type="dxa"/>
            <w:tcBorders>
              <w:top w:val="nil"/>
              <w:left w:val="nil"/>
              <w:bottom w:val="nil"/>
              <w:right w:val="nil"/>
            </w:tcBorders>
            <w:shd w:val="clear" w:color="auto" w:fill="auto"/>
            <w:vAlign w:val="center"/>
            <w:hideMark/>
          </w:tcPr>
          <w:p w14:paraId="6CD4A4AD" w14:textId="77777777" w:rsidR="00A619F1" w:rsidRDefault="00A619F1">
            <w:pPr>
              <w:rPr>
                <w:rFonts w:ascii="Arial Narrow"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34BE616E" w14:textId="77777777" w:rsidR="00A619F1" w:rsidRDefault="00A619F1">
            <w:pPr>
              <w:jc w:val="right"/>
              <w:rPr>
                <w:rFonts w:eastAsia="Times New Roman"/>
                <w:sz w:val="20"/>
                <w:szCs w:val="20"/>
              </w:rPr>
            </w:pPr>
          </w:p>
        </w:tc>
      </w:tr>
      <w:tr w:rsidR="00A619F1" w14:paraId="4A6386E4" w14:textId="77777777" w:rsidTr="00A619F1">
        <w:trPr>
          <w:trHeight w:val="255"/>
        </w:trPr>
        <w:tc>
          <w:tcPr>
            <w:tcW w:w="3720" w:type="dxa"/>
            <w:tcBorders>
              <w:top w:val="nil"/>
              <w:left w:val="nil"/>
              <w:bottom w:val="nil"/>
              <w:right w:val="nil"/>
            </w:tcBorders>
            <w:shd w:val="clear" w:color="auto" w:fill="auto"/>
            <w:vAlign w:val="center"/>
            <w:hideMark/>
          </w:tcPr>
          <w:p w14:paraId="2651CB1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其中：本期提取盈余公积数</w:t>
            </w:r>
          </w:p>
        </w:tc>
        <w:tc>
          <w:tcPr>
            <w:tcW w:w="2400" w:type="dxa"/>
            <w:tcBorders>
              <w:top w:val="nil"/>
              <w:left w:val="nil"/>
              <w:bottom w:val="nil"/>
              <w:right w:val="nil"/>
            </w:tcBorders>
            <w:shd w:val="clear" w:color="auto" w:fill="auto"/>
            <w:vAlign w:val="center"/>
            <w:hideMark/>
          </w:tcPr>
          <w:p w14:paraId="2AE91D2E"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C112FCC" w14:textId="77777777" w:rsidR="00A619F1" w:rsidRDefault="00A619F1">
            <w:pPr>
              <w:jc w:val="right"/>
              <w:rPr>
                <w:rFonts w:eastAsia="Times New Roman"/>
                <w:sz w:val="20"/>
                <w:szCs w:val="20"/>
              </w:rPr>
            </w:pPr>
          </w:p>
        </w:tc>
      </w:tr>
      <w:tr w:rsidR="00A619F1" w14:paraId="421BE533" w14:textId="77777777" w:rsidTr="00A619F1">
        <w:trPr>
          <w:trHeight w:val="255"/>
        </w:trPr>
        <w:tc>
          <w:tcPr>
            <w:tcW w:w="3720" w:type="dxa"/>
            <w:tcBorders>
              <w:top w:val="nil"/>
              <w:left w:val="nil"/>
              <w:bottom w:val="nil"/>
              <w:right w:val="nil"/>
            </w:tcBorders>
            <w:shd w:val="clear" w:color="auto" w:fill="auto"/>
            <w:vAlign w:val="center"/>
            <w:hideMark/>
          </w:tcPr>
          <w:p w14:paraId="673AB43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本期提取一般风险准备</w:t>
            </w:r>
          </w:p>
        </w:tc>
        <w:tc>
          <w:tcPr>
            <w:tcW w:w="2400" w:type="dxa"/>
            <w:tcBorders>
              <w:top w:val="nil"/>
              <w:left w:val="nil"/>
              <w:bottom w:val="nil"/>
              <w:right w:val="nil"/>
            </w:tcBorders>
            <w:shd w:val="clear" w:color="auto" w:fill="auto"/>
            <w:vAlign w:val="center"/>
            <w:hideMark/>
          </w:tcPr>
          <w:p w14:paraId="52217914"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92EC3D6" w14:textId="77777777" w:rsidR="00A619F1" w:rsidRDefault="00A619F1">
            <w:pPr>
              <w:jc w:val="right"/>
              <w:rPr>
                <w:rFonts w:eastAsia="Times New Roman"/>
                <w:sz w:val="20"/>
                <w:szCs w:val="20"/>
              </w:rPr>
            </w:pPr>
          </w:p>
        </w:tc>
      </w:tr>
      <w:tr w:rsidR="00A619F1" w14:paraId="4FACC9D1" w14:textId="77777777" w:rsidTr="00A619F1">
        <w:trPr>
          <w:trHeight w:val="255"/>
        </w:trPr>
        <w:tc>
          <w:tcPr>
            <w:tcW w:w="3720" w:type="dxa"/>
            <w:tcBorders>
              <w:top w:val="nil"/>
              <w:left w:val="nil"/>
              <w:bottom w:val="nil"/>
              <w:right w:val="nil"/>
            </w:tcBorders>
            <w:shd w:val="clear" w:color="auto" w:fill="auto"/>
            <w:vAlign w:val="center"/>
            <w:hideMark/>
          </w:tcPr>
          <w:p w14:paraId="4334A40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本期分配现金股利数</w:t>
            </w:r>
          </w:p>
        </w:tc>
        <w:tc>
          <w:tcPr>
            <w:tcW w:w="2400" w:type="dxa"/>
            <w:tcBorders>
              <w:top w:val="nil"/>
              <w:left w:val="nil"/>
              <w:bottom w:val="nil"/>
              <w:right w:val="nil"/>
            </w:tcBorders>
            <w:shd w:val="clear" w:color="auto" w:fill="auto"/>
            <w:vAlign w:val="center"/>
            <w:hideMark/>
          </w:tcPr>
          <w:p w14:paraId="55866E59"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1442E31" w14:textId="77777777" w:rsidR="00A619F1" w:rsidRDefault="00A619F1">
            <w:pPr>
              <w:jc w:val="right"/>
              <w:rPr>
                <w:rFonts w:eastAsia="Times New Roman"/>
                <w:sz w:val="20"/>
                <w:szCs w:val="20"/>
              </w:rPr>
            </w:pPr>
          </w:p>
        </w:tc>
      </w:tr>
      <w:tr w:rsidR="00A619F1" w14:paraId="162192BB" w14:textId="77777777" w:rsidTr="00A619F1">
        <w:trPr>
          <w:trHeight w:val="255"/>
        </w:trPr>
        <w:tc>
          <w:tcPr>
            <w:tcW w:w="3720" w:type="dxa"/>
            <w:tcBorders>
              <w:top w:val="nil"/>
              <w:left w:val="nil"/>
              <w:bottom w:val="nil"/>
              <w:right w:val="nil"/>
            </w:tcBorders>
            <w:shd w:val="clear" w:color="auto" w:fill="auto"/>
            <w:vAlign w:val="center"/>
            <w:hideMark/>
          </w:tcPr>
          <w:p w14:paraId="32C743B9"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转增资本</w:t>
            </w:r>
          </w:p>
        </w:tc>
        <w:tc>
          <w:tcPr>
            <w:tcW w:w="2400" w:type="dxa"/>
            <w:tcBorders>
              <w:top w:val="nil"/>
              <w:left w:val="nil"/>
              <w:bottom w:val="nil"/>
              <w:right w:val="nil"/>
            </w:tcBorders>
            <w:shd w:val="clear" w:color="auto" w:fill="auto"/>
            <w:vAlign w:val="center"/>
            <w:hideMark/>
          </w:tcPr>
          <w:p w14:paraId="217DE028"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50D3119" w14:textId="77777777" w:rsidR="00A619F1" w:rsidRDefault="00A619F1">
            <w:pPr>
              <w:jc w:val="right"/>
              <w:rPr>
                <w:rFonts w:eastAsia="Times New Roman"/>
                <w:sz w:val="20"/>
                <w:szCs w:val="20"/>
              </w:rPr>
            </w:pPr>
          </w:p>
        </w:tc>
      </w:tr>
      <w:tr w:rsidR="00A619F1" w14:paraId="741DDF3B" w14:textId="77777777" w:rsidTr="00A619F1">
        <w:trPr>
          <w:trHeight w:val="255"/>
        </w:trPr>
        <w:tc>
          <w:tcPr>
            <w:tcW w:w="3720" w:type="dxa"/>
            <w:tcBorders>
              <w:top w:val="nil"/>
              <w:left w:val="nil"/>
              <w:bottom w:val="nil"/>
              <w:right w:val="nil"/>
            </w:tcBorders>
            <w:shd w:val="clear" w:color="auto" w:fill="auto"/>
            <w:vAlign w:val="center"/>
            <w:hideMark/>
          </w:tcPr>
          <w:p w14:paraId="2106D326"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其他减少</w:t>
            </w:r>
          </w:p>
        </w:tc>
        <w:tc>
          <w:tcPr>
            <w:tcW w:w="2400" w:type="dxa"/>
            <w:tcBorders>
              <w:top w:val="nil"/>
              <w:left w:val="nil"/>
              <w:bottom w:val="nil"/>
              <w:right w:val="nil"/>
            </w:tcBorders>
            <w:shd w:val="clear" w:color="auto" w:fill="auto"/>
            <w:vAlign w:val="center"/>
            <w:hideMark/>
          </w:tcPr>
          <w:p w14:paraId="1DDF09A9"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0825C5C" w14:textId="77777777" w:rsidR="00A619F1" w:rsidRDefault="00A619F1">
            <w:pPr>
              <w:jc w:val="right"/>
              <w:rPr>
                <w:rFonts w:eastAsia="Times New Roman"/>
                <w:sz w:val="20"/>
                <w:szCs w:val="20"/>
              </w:rPr>
            </w:pPr>
          </w:p>
        </w:tc>
      </w:tr>
      <w:tr w:rsidR="00A619F1" w14:paraId="2C6DDFC3" w14:textId="77777777" w:rsidTr="00A619F1">
        <w:trPr>
          <w:trHeight w:val="263"/>
        </w:trPr>
        <w:tc>
          <w:tcPr>
            <w:tcW w:w="3720" w:type="dxa"/>
            <w:tcBorders>
              <w:top w:val="nil"/>
              <w:left w:val="nil"/>
              <w:bottom w:val="single" w:sz="8" w:space="0" w:color="000000"/>
              <w:right w:val="nil"/>
            </w:tcBorders>
            <w:shd w:val="clear" w:color="auto" w:fill="auto"/>
            <w:vAlign w:val="center"/>
            <w:hideMark/>
          </w:tcPr>
          <w:p w14:paraId="3909C1E9"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本期期末余额</w:t>
            </w:r>
          </w:p>
        </w:tc>
        <w:tc>
          <w:tcPr>
            <w:tcW w:w="2400" w:type="dxa"/>
            <w:tcBorders>
              <w:top w:val="nil"/>
              <w:left w:val="nil"/>
              <w:bottom w:val="single" w:sz="8" w:space="0" w:color="000000"/>
              <w:right w:val="nil"/>
            </w:tcBorders>
            <w:shd w:val="clear" w:color="auto" w:fill="auto"/>
            <w:vAlign w:val="center"/>
            <w:hideMark/>
          </w:tcPr>
          <w:p w14:paraId="4660DBA4"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3060" w:type="dxa"/>
            <w:tcBorders>
              <w:top w:val="nil"/>
              <w:left w:val="nil"/>
              <w:bottom w:val="single" w:sz="8" w:space="0" w:color="000000"/>
              <w:right w:val="nil"/>
            </w:tcBorders>
            <w:shd w:val="clear" w:color="auto" w:fill="auto"/>
            <w:vAlign w:val="center"/>
            <w:hideMark/>
          </w:tcPr>
          <w:p w14:paraId="0CD6EDC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749E5F3D" w14:textId="0E2E1336" w:rsidR="00766AE6" w:rsidRDefault="00A619F1">
      <w:pPr>
        <w:widowControl/>
        <w:spacing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注：企业应详细披露各项调整原因。</w:t>
      </w:r>
    </w:p>
    <w:p w14:paraId="7AB8A15D"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53</w:t>
      </w:r>
      <w:r>
        <w:rPr>
          <w:rFonts w:ascii="Arial Narrow" w:eastAsia="仿宋_GB2312" w:hAnsi="Arial Narrow"/>
          <w:sz w:val="24"/>
        </w:rPr>
        <w:t>、营业收入、营业成本</w:t>
      </w:r>
    </w:p>
    <w:p w14:paraId="1CAA4A80" w14:textId="4BF8DB5A" w:rsidR="00A619F1" w:rsidRDefault="007A1860" w:rsidP="00DD3DBB">
      <w:pPr>
        <w:widowControl/>
        <w:spacing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）营业收入和营业成本</w:t>
      </w:r>
      <w:r w:rsidR="00A619F1">
        <w:rPr>
          <w:rFonts w:ascii="Arial Narrow" w:eastAsia="仿宋_GB2312" w:hAnsi="Arial Narrow" w:cs="宋体"/>
          <w:b/>
          <w:color w:val="0000FF"/>
          <w:kern w:val="0"/>
          <w:sz w:val="24"/>
          <w:szCs w:val="27"/>
        </w:rPr>
        <w:fldChar w:fldCharType="begin"/>
      </w:r>
      <w:r w:rsidR="00A619F1">
        <w:rPr>
          <w:rFonts w:ascii="Arial Narrow" w:eastAsia="仿宋_GB2312" w:hAnsi="Arial Narrow" w:cs="宋体"/>
          <w:b/>
          <w:color w:val="0000FF"/>
          <w:kern w:val="0"/>
          <w:sz w:val="24"/>
          <w:szCs w:val="27"/>
        </w:rPr>
        <w:instrText xml:space="preserve"> LINK Excel.Sheet.12 "C:\\Users\\Administrator\\OneDrive\\Documents\\M</w:instrText>
      </w:r>
      <w:r w:rsidR="00A619F1">
        <w:rPr>
          <w:rFonts w:ascii="Arial Narrow" w:eastAsia="仿宋_GB2312" w:hAnsi="Arial Narrow" w:cs="宋体"/>
          <w:b/>
          <w:color w:val="0000FF"/>
          <w:kern w:val="0"/>
          <w:sz w:val="24"/>
          <w:szCs w:val="27"/>
        </w:rPr>
        <w:instrText>溜了溜了</w:instrText>
      </w:r>
      <w:r w:rsidR="00A619F1">
        <w:rPr>
          <w:rFonts w:ascii="Arial Narrow" w:eastAsia="仿宋_GB2312" w:hAnsi="Arial Narrow" w:cs="宋体"/>
          <w:b/>
          <w:color w:val="0000FF"/>
          <w:kern w:val="0"/>
          <w:sz w:val="24"/>
          <w:szCs w:val="27"/>
        </w:rPr>
        <w:instrText>\\</w:instrText>
      </w:r>
      <w:r w:rsidR="00A619F1">
        <w:rPr>
          <w:rFonts w:ascii="Arial Narrow" w:eastAsia="仿宋_GB2312" w:hAnsi="Arial Narrow" w:cs="宋体"/>
          <w:b/>
          <w:color w:val="0000FF"/>
          <w:kern w:val="0"/>
          <w:sz w:val="24"/>
          <w:szCs w:val="27"/>
        </w:rPr>
        <w:instrText>久其模板</w:instrText>
      </w:r>
      <w:r w:rsidR="00A619F1">
        <w:rPr>
          <w:rFonts w:ascii="Arial Narrow" w:eastAsia="仿宋_GB2312" w:hAnsi="Arial Narrow" w:cs="宋体"/>
          <w:b/>
          <w:color w:val="0000FF"/>
          <w:kern w:val="0"/>
          <w:sz w:val="24"/>
          <w:szCs w:val="27"/>
        </w:rPr>
        <w:instrText>\\test2019</w:instrText>
      </w:r>
      <w:r w:rsidR="00A619F1">
        <w:rPr>
          <w:rFonts w:ascii="Arial Narrow" w:eastAsia="仿宋_GB2312" w:hAnsi="Arial Narrow" w:cs="宋体"/>
          <w:b/>
          <w:color w:val="0000FF"/>
          <w:kern w:val="0"/>
          <w:sz w:val="24"/>
          <w:szCs w:val="27"/>
        </w:rPr>
        <w:instrText>删除多余表</w:instrText>
      </w:r>
      <w:r w:rsidR="00A619F1">
        <w:rPr>
          <w:rFonts w:ascii="Arial Narrow" w:eastAsia="仿宋_GB2312" w:hAnsi="Arial Narrow" w:cs="宋体"/>
          <w:b/>
          <w:color w:val="0000FF"/>
          <w:kern w:val="0"/>
          <w:sz w:val="24"/>
          <w:szCs w:val="27"/>
        </w:rPr>
        <w:instrText xml:space="preserve">.xlsx" "QCF140 </w:instrText>
      </w:r>
      <w:r w:rsidR="00A619F1">
        <w:rPr>
          <w:rFonts w:ascii="Arial Narrow" w:eastAsia="仿宋_GB2312" w:hAnsi="Arial Narrow" w:cs="宋体"/>
          <w:b/>
          <w:color w:val="0000FF"/>
          <w:kern w:val="0"/>
          <w:sz w:val="24"/>
          <w:szCs w:val="27"/>
        </w:rPr>
        <w:instrText>营业收入、营业成本</w:instrText>
      </w:r>
      <w:r w:rsidR="00A619F1">
        <w:rPr>
          <w:rFonts w:ascii="Arial Narrow" w:eastAsia="仿宋_GB2312" w:hAnsi="Arial Narrow" w:cs="宋体"/>
          <w:b/>
          <w:color w:val="0000FF"/>
          <w:kern w:val="0"/>
          <w:sz w:val="24"/>
          <w:szCs w:val="27"/>
        </w:rPr>
        <w:instrText>(</w:instrText>
      </w:r>
      <w:r w:rsidR="00A619F1">
        <w:rPr>
          <w:rFonts w:ascii="Arial Narrow" w:eastAsia="仿宋_GB2312" w:hAnsi="Arial Narrow" w:cs="宋体"/>
          <w:b/>
          <w:color w:val="0000FF"/>
          <w:kern w:val="0"/>
          <w:sz w:val="24"/>
          <w:szCs w:val="27"/>
        </w:rPr>
        <w:instrText>附注</w:instrText>
      </w:r>
      <w:r w:rsidR="00A619F1">
        <w:rPr>
          <w:rFonts w:ascii="Arial Narrow" w:eastAsia="仿宋_GB2312" w:hAnsi="Arial Narrow" w:cs="宋体"/>
          <w:b/>
          <w:color w:val="0000FF"/>
          <w:kern w:val="0"/>
          <w:sz w:val="24"/>
          <w:szCs w:val="27"/>
        </w:rPr>
        <w:instrText>140</w:instrText>
      </w:r>
      <w:r w:rsidR="00A619F1">
        <w:rPr>
          <w:rFonts w:ascii="Arial Narrow" w:eastAsia="仿宋_GB2312" w:hAnsi="Arial Narrow" w:cs="宋体"/>
          <w:b/>
          <w:color w:val="0000FF"/>
          <w:kern w:val="0"/>
          <w:sz w:val="24"/>
          <w:szCs w:val="27"/>
        </w:rPr>
        <w:instrText>表</w:instrText>
      </w:r>
      <w:r w:rsidR="00A619F1">
        <w:rPr>
          <w:rFonts w:ascii="Arial Narrow" w:eastAsia="仿宋_GB2312" w:hAnsi="Arial Narrow" w:cs="宋体"/>
          <w:b/>
          <w:color w:val="0000FF"/>
          <w:kern w:val="0"/>
          <w:sz w:val="24"/>
          <w:szCs w:val="27"/>
        </w:rPr>
        <w:instrText xml:space="preserve">)!JiuQiQCF140" \h </w:instrText>
      </w:r>
      <w:r w:rsidR="00A619F1">
        <w:rPr>
          <w:rFonts w:ascii="Arial Narrow" w:eastAsia="仿宋_GB2312" w:hAnsi="Arial Narrow" w:cs="宋体"/>
          <w:b/>
          <w:color w:val="0000FF"/>
          <w:kern w:val="0"/>
          <w:sz w:val="24"/>
          <w:szCs w:val="27"/>
        </w:rPr>
        <w:fldChar w:fldCharType="separate"/>
      </w:r>
    </w:p>
    <w:tbl>
      <w:tblPr>
        <w:tblW w:w="9300" w:type="dxa"/>
        <w:tblLook w:val="04A0" w:firstRow="1" w:lastRow="0" w:firstColumn="1" w:lastColumn="0" w:noHBand="0" w:noVBand="1"/>
      </w:tblPr>
      <w:tblGrid>
        <w:gridCol w:w="3060"/>
        <w:gridCol w:w="1560"/>
        <w:gridCol w:w="1560"/>
        <w:gridCol w:w="1560"/>
        <w:gridCol w:w="1560"/>
      </w:tblGrid>
      <w:tr w:rsidR="00A619F1" w14:paraId="4F6C3F20" w14:textId="77777777" w:rsidTr="00A619F1">
        <w:trPr>
          <w:trHeight w:val="255"/>
        </w:trPr>
        <w:tc>
          <w:tcPr>
            <w:tcW w:w="3060" w:type="dxa"/>
            <w:vMerge w:val="restart"/>
            <w:tcBorders>
              <w:top w:val="single" w:sz="8" w:space="0" w:color="000000"/>
              <w:left w:val="nil"/>
              <w:bottom w:val="single" w:sz="4" w:space="0" w:color="000000"/>
              <w:right w:val="nil"/>
            </w:tcBorders>
            <w:shd w:val="clear" w:color="auto" w:fill="auto"/>
            <w:vAlign w:val="center"/>
            <w:hideMark/>
          </w:tcPr>
          <w:p w14:paraId="12E31E12" w14:textId="7F3B2FEB"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3120" w:type="dxa"/>
            <w:gridSpan w:val="2"/>
            <w:tcBorders>
              <w:top w:val="single" w:sz="8" w:space="0" w:color="000000"/>
              <w:left w:val="nil"/>
              <w:bottom w:val="nil"/>
              <w:right w:val="nil"/>
            </w:tcBorders>
            <w:shd w:val="clear" w:color="auto" w:fill="auto"/>
            <w:vAlign w:val="center"/>
            <w:hideMark/>
          </w:tcPr>
          <w:p w14:paraId="2E0550BD"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120" w:type="dxa"/>
            <w:gridSpan w:val="2"/>
            <w:tcBorders>
              <w:top w:val="single" w:sz="8" w:space="0" w:color="000000"/>
              <w:left w:val="nil"/>
              <w:bottom w:val="nil"/>
              <w:right w:val="nil"/>
            </w:tcBorders>
            <w:shd w:val="clear" w:color="auto" w:fill="auto"/>
            <w:vAlign w:val="center"/>
            <w:hideMark/>
          </w:tcPr>
          <w:p w14:paraId="1CF71EFB"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A619F1" w14:paraId="3FC38047" w14:textId="77777777" w:rsidTr="00A619F1">
        <w:trPr>
          <w:trHeight w:val="255"/>
        </w:trPr>
        <w:tc>
          <w:tcPr>
            <w:tcW w:w="3060" w:type="dxa"/>
            <w:vMerge/>
            <w:tcBorders>
              <w:top w:val="single" w:sz="8" w:space="0" w:color="000000"/>
              <w:left w:val="nil"/>
              <w:bottom w:val="single" w:sz="4" w:space="0" w:color="000000"/>
              <w:right w:val="nil"/>
            </w:tcBorders>
            <w:vAlign w:val="center"/>
            <w:hideMark/>
          </w:tcPr>
          <w:p w14:paraId="06BE9475" w14:textId="77777777" w:rsidR="00A619F1" w:rsidRDefault="00A619F1">
            <w:pPr>
              <w:rPr>
                <w:rFonts w:ascii="Arial Narrow" w:hAnsi="Arial Narrow" w:cs="Arial"/>
                <w:b/>
                <w:bCs/>
                <w:color w:val="000000"/>
                <w:sz w:val="18"/>
                <w:szCs w:val="18"/>
              </w:rPr>
            </w:pPr>
          </w:p>
        </w:tc>
        <w:tc>
          <w:tcPr>
            <w:tcW w:w="1560" w:type="dxa"/>
            <w:tcBorders>
              <w:top w:val="nil"/>
              <w:left w:val="nil"/>
              <w:bottom w:val="single" w:sz="4" w:space="0" w:color="auto"/>
              <w:right w:val="nil"/>
            </w:tcBorders>
            <w:shd w:val="clear" w:color="auto" w:fill="auto"/>
            <w:vAlign w:val="center"/>
            <w:hideMark/>
          </w:tcPr>
          <w:p w14:paraId="5851FA3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收入</w:t>
            </w:r>
          </w:p>
        </w:tc>
        <w:tc>
          <w:tcPr>
            <w:tcW w:w="1560" w:type="dxa"/>
            <w:tcBorders>
              <w:top w:val="nil"/>
              <w:left w:val="nil"/>
              <w:bottom w:val="single" w:sz="4" w:space="0" w:color="auto"/>
              <w:right w:val="nil"/>
            </w:tcBorders>
            <w:shd w:val="clear" w:color="auto" w:fill="auto"/>
            <w:vAlign w:val="center"/>
            <w:hideMark/>
          </w:tcPr>
          <w:p w14:paraId="5BF8BBD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成本</w:t>
            </w:r>
          </w:p>
        </w:tc>
        <w:tc>
          <w:tcPr>
            <w:tcW w:w="1560" w:type="dxa"/>
            <w:tcBorders>
              <w:top w:val="nil"/>
              <w:left w:val="nil"/>
              <w:bottom w:val="single" w:sz="4" w:space="0" w:color="auto"/>
              <w:right w:val="nil"/>
            </w:tcBorders>
            <w:shd w:val="clear" w:color="auto" w:fill="auto"/>
            <w:vAlign w:val="center"/>
            <w:hideMark/>
          </w:tcPr>
          <w:p w14:paraId="7049FE5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收入</w:t>
            </w:r>
          </w:p>
        </w:tc>
        <w:tc>
          <w:tcPr>
            <w:tcW w:w="1560" w:type="dxa"/>
            <w:tcBorders>
              <w:top w:val="nil"/>
              <w:left w:val="nil"/>
              <w:bottom w:val="single" w:sz="4" w:space="0" w:color="auto"/>
              <w:right w:val="nil"/>
            </w:tcBorders>
            <w:shd w:val="clear" w:color="auto" w:fill="auto"/>
            <w:vAlign w:val="center"/>
            <w:hideMark/>
          </w:tcPr>
          <w:p w14:paraId="61B033E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成本</w:t>
            </w:r>
          </w:p>
        </w:tc>
      </w:tr>
      <w:tr w:rsidR="00A619F1" w14:paraId="06EB8479" w14:textId="77777777" w:rsidTr="00A619F1">
        <w:trPr>
          <w:trHeight w:val="255"/>
        </w:trPr>
        <w:tc>
          <w:tcPr>
            <w:tcW w:w="3060" w:type="dxa"/>
            <w:tcBorders>
              <w:top w:val="nil"/>
              <w:left w:val="nil"/>
              <w:bottom w:val="nil"/>
              <w:right w:val="nil"/>
            </w:tcBorders>
            <w:shd w:val="clear" w:color="auto" w:fill="auto"/>
            <w:vAlign w:val="center"/>
            <w:hideMark/>
          </w:tcPr>
          <w:p w14:paraId="4A1D0473" w14:textId="77777777" w:rsidR="00A619F1" w:rsidRDefault="00A619F1">
            <w:pPr>
              <w:jc w:val="left"/>
              <w:rPr>
                <w:rFonts w:ascii="Arial Narrow" w:hAnsi="Arial Narrow" w:cs="Arial"/>
                <w:b/>
                <w:bCs/>
                <w:color w:val="000000"/>
                <w:sz w:val="18"/>
                <w:szCs w:val="18"/>
              </w:rPr>
            </w:pPr>
            <w:r>
              <w:rPr>
                <w:rFonts w:ascii="Arial Narrow" w:hAnsi="Arial Narrow" w:cs="Arial"/>
                <w:b/>
                <w:bCs/>
                <w:color w:val="000000"/>
                <w:sz w:val="18"/>
                <w:szCs w:val="18"/>
              </w:rPr>
              <w:t>1</w:t>
            </w:r>
            <w:r>
              <w:rPr>
                <w:rFonts w:ascii="仿宋_GB2312" w:eastAsia="仿宋_GB2312" w:hAnsi="Arial Narrow" w:cs="Arial" w:hint="eastAsia"/>
                <w:b/>
                <w:bCs/>
                <w:color w:val="000000"/>
                <w:sz w:val="18"/>
                <w:szCs w:val="18"/>
              </w:rPr>
              <w:t>．主营业务小计</w:t>
            </w:r>
          </w:p>
        </w:tc>
        <w:tc>
          <w:tcPr>
            <w:tcW w:w="1560" w:type="dxa"/>
            <w:tcBorders>
              <w:top w:val="nil"/>
              <w:left w:val="nil"/>
              <w:bottom w:val="nil"/>
              <w:right w:val="nil"/>
            </w:tcBorders>
            <w:shd w:val="clear" w:color="auto" w:fill="auto"/>
            <w:vAlign w:val="center"/>
            <w:hideMark/>
          </w:tcPr>
          <w:p w14:paraId="564095C1"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06BDEF20"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F8B423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C781C88" w14:textId="77777777" w:rsidR="00A619F1" w:rsidRDefault="00A619F1">
            <w:pPr>
              <w:jc w:val="right"/>
              <w:rPr>
                <w:rFonts w:eastAsia="Times New Roman"/>
                <w:sz w:val="20"/>
                <w:szCs w:val="20"/>
              </w:rPr>
            </w:pPr>
          </w:p>
        </w:tc>
      </w:tr>
      <w:tr w:rsidR="00A619F1" w14:paraId="760DE981" w14:textId="77777777" w:rsidTr="00A619F1">
        <w:trPr>
          <w:trHeight w:val="255"/>
        </w:trPr>
        <w:tc>
          <w:tcPr>
            <w:tcW w:w="3060" w:type="dxa"/>
            <w:tcBorders>
              <w:top w:val="nil"/>
              <w:left w:val="nil"/>
              <w:bottom w:val="nil"/>
              <w:right w:val="nil"/>
            </w:tcBorders>
            <w:shd w:val="clear" w:color="auto" w:fill="auto"/>
            <w:vAlign w:val="center"/>
            <w:hideMark/>
          </w:tcPr>
          <w:p w14:paraId="1445BB20" w14:textId="77777777" w:rsidR="00A619F1" w:rsidRDefault="00A619F1">
            <w:pPr>
              <w:jc w:val="left"/>
              <w:rPr>
                <w:rFonts w:ascii="Arial Narrow" w:hAnsi="Arial Narrow" w:cs="Arial"/>
                <w:b/>
                <w:bCs/>
                <w:color w:val="000000"/>
                <w:sz w:val="18"/>
                <w:szCs w:val="18"/>
              </w:rPr>
            </w:pPr>
            <w:r>
              <w:rPr>
                <w:rFonts w:ascii="Arial Narrow" w:hAnsi="Arial Narrow" w:cs="Arial"/>
                <w:b/>
                <w:bCs/>
                <w:color w:val="000000"/>
                <w:sz w:val="18"/>
                <w:szCs w:val="18"/>
              </w:rPr>
              <w:t>2</w:t>
            </w:r>
            <w:r>
              <w:rPr>
                <w:rFonts w:ascii="仿宋_GB2312" w:eastAsia="仿宋_GB2312" w:hAnsi="Arial Narrow" w:cs="Arial" w:hint="eastAsia"/>
                <w:b/>
                <w:bCs/>
                <w:color w:val="000000"/>
                <w:sz w:val="18"/>
                <w:szCs w:val="18"/>
              </w:rPr>
              <w:t>．其他业务小计</w:t>
            </w:r>
          </w:p>
        </w:tc>
        <w:tc>
          <w:tcPr>
            <w:tcW w:w="1560" w:type="dxa"/>
            <w:tcBorders>
              <w:top w:val="nil"/>
              <w:left w:val="nil"/>
              <w:bottom w:val="nil"/>
              <w:right w:val="nil"/>
            </w:tcBorders>
            <w:shd w:val="clear" w:color="auto" w:fill="auto"/>
            <w:vAlign w:val="center"/>
            <w:hideMark/>
          </w:tcPr>
          <w:p w14:paraId="522871B2" w14:textId="77777777" w:rsidR="00A619F1" w:rsidRDefault="00A619F1">
            <w:pPr>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749EA6E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5760C0B"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CB8BBEB" w14:textId="77777777" w:rsidR="00A619F1" w:rsidRDefault="00A619F1">
            <w:pPr>
              <w:jc w:val="right"/>
              <w:rPr>
                <w:rFonts w:eastAsia="Times New Roman"/>
                <w:sz w:val="20"/>
                <w:szCs w:val="20"/>
              </w:rPr>
            </w:pPr>
          </w:p>
        </w:tc>
      </w:tr>
      <w:tr w:rsidR="00A619F1" w14:paraId="107C5617"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0EC3F07A"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0DED407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1CF5F1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B7FB5D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1D70EE8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9208D2F" w14:textId="0CFF730C" w:rsidR="00766AE6" w:rsidRDefault="00A619F1">
      <w:pPr>
        <w:widowControl/>
        <w:spacing w:before="120" w:afterLines="90" w:after="216"/>
        <w:jc w:val="left"/>
        <w:rPr>
          <w:rFonts w:ascii="Arial Narrow" w:eastAsia="仿宋_GB2312" w:hAnsi="Arial Narrow" w:cs="宋体"/>
          <w:b/>
          <w:color w:val="0000FF"/>
          <w:kern w:val="0"/>
          <w:sz w:val="24"/>
          <w:szCs w:val="27"/>
        </w:rPr>
      </w:pPr>
      <w:r>
        <w:rPr>
          <w:rFonts w:ascii="Arial Narrow" w:eastAsia="仿宋_GB2312" w:hAnsi="Arial Narrow" w:cs="宋体"/>
          <w:b/>
          <w:color w:val="0000FF"/>
          <w:kern w:val="0"/>
          <w:sz w:val="24"/>
          <w:szCs w:val="27"/>
        </w:rPr>
        <w:fldChar w:fldCharType="end"/>
      </w:r>
      <w:proofErr w:type="gramStart"/>
      <w:r w:rsidR="007A1860">
        <w:rPr>
          <w:rFonts w:ascii="Arial Narrow" w:eastAsia="仿宋_GB2312" w:hAnsi="Arial Narrow" w:cs="宋体"/>
          <w:b/>
          <w:color w:val="0000FF"/>
          <w:kern w:val="0"/>
          <w:sz w:val="24"/>
          <w:szCs w:val="27"/>
        </w:rPr>
        <w:t>【</w:t>
      </w:r>
      <w:proofErr w:type="gramEnd"/>
      <w:r w:rsidR="007A1860">
        <w:rPr>
          <w:rFonts w:ascii="Arial Narrow" w:eastAsia="仿宋_GB2312" w:hAnsi="Arial Narrow" w:cs="宋体"/>
          <w:b/>
          <w:color w:val="0000FF"/>
          <w:kern w:val="0"/>
          <w:sz w:val="24"/>
          <w:szCs w:val="27"/>
        </w:rPr>
        <w:t>提示：</w:t>
      </w:r>
    </w:p>
    <w:p w14:paraId="50D52BA0" w14:textId="77777777" w:rsidR="00766AE6" w:rsidRDefault="007A1860">
      <w:pPr>
        <w:widowControl/>
        <w:spacing w:before="120" w:afterLines="90" w:after="216"/>
        <w:jc w:val="left"/>
        <w:rPr>
          <w:rFonts w:ascii="Arial Narrow" w:eastAsia="仿宋_GB2312" w:hAnsi="Arial Narrow" w:cs="宋体"/>
          <w:b/>
          <w:color w:val="0000FF"/>
          <w:kern w:val="0"/>
          <w:sz w:val="24"/>
          <w:szCs w:val="27"/>
        </w:rPr>
      </w:pPr>
      <w:r>
        <w:rPr>
          <w:rFonts w:ascii="Arial Narrow" w:eastAsia="仿宋_GB2312" w:hAnsi="Arial Narrow" w:cs="宋体"/>
          <w:b/>
          <w:color w:val="0000FF"/>
          <w:kern w:val="0"/>
          <w:sz w:val="24"/>
          <w:szCs w:val="27"/>
        </w:rPr>
        <w:t>1.</w:t>
      </w:r>
      <w:r>
        <w:rPr>
          <w:rFonts w:ascii="Arial Narrow" w:eastAsia="仿宋_GB2312" w:hAnsi="Arial Narrow" w:cs="宋体"/>
          <w:b/>
          <w:color w:val="0000FF"/>
          <w:kern w:val="0"/>
          <w:sz w:val="24"/>
          <w:szCs w:val="27"/>
        </w:rPr>
        <w:t>处置投资性房地产（无论采用公允价值模式计量还是成本模式计量）的收入，在</w:t>
      </w:r>
      <w:r>
        <w:rPr>
          <w:rFonts w:ascii="Arial Narrow" w:eastAsia="仿宋_GB2312" w:hAnsi="Arial Narrow" w:cs="宋体"/>
          <w:b/>
          <w:color w:val="0000FF"/>
          <w:kern w:val="0"/>
          <w:sz w:val="24"/>
          <w:szCs w:val="27"/>
        </w:rPr>
        <w:t>“</w:t>
      </w:r>
      <w:r>
        <w:rPr>
          <w:rFonts w:ascii="Arial Narrow" w:eastAsia="仿宋_GB2312" w:hAnsi="Arial Narrow" w:cs="宋体"/>
          <w:b/>
          <w:color w:val="0000FF"/>
          <w:kern w:val="0"/>
          <w:sz w:val="24"/>
          <w:szCs w:val="27"/>
        </w:rPr>
        <w:t>其他业务收入</w:t>
      </w:r>
      <w:r>
        <w:rPr>
          <w:rFonts w:ascii="Arial Narrow" w:eastAsia="仿宋_GB2312" w:hAnsi="Arial Narrow" w:cs="宋体"/>
          <w:b/>
          <w:color w:val="0000FF"/>
          <w:kern w:val="0"/>
          <w:sz w:val="24"/>
          <w:szCs w:val="27"/>
        </w:rPr>
        <w:t>”</w:t>
      </w:r>
      <w:r>
        <w:rPr>
          <w:rFonts w:ascii="Arial Narrow" w:eastAsia="仿宋_GB2312" w:hAnsi="Arial Narrow" w:cs="宋体"/>
          <w:b/>
          <w:color w:val="0000FF"/>
          <w:kern w:val="0"/>
          <w:sz w:val="24"/>
          <w:szCs w:val="27"/>
        </w:rPr>
        <w:t>列示，相应结转成本至</w:t>
      </w:r>
      <w:r>
        <w:rPr>
          <w:rFonts w:ascii="Arial Narrow" w:eastAsia="仿宋_GB2312" w:hAnsi="Arial Narrow" w:cs="宋体"/>
          <w:b/>
          <w:color w:val="0000FF"/>
          <w:kern w:val="0"/>
          <w:sz w:val="24"/>
          <w:szCs w:val="27"/>
        </w:rPr>
        <w:t>“</w:t>
      </w:r>
      <w:r>
        <w:rPr>
          <w:rFonts w:ascii="Arial Narrow" w:eastAsia="仿宋_GB2312" w:hAnsi="Arial Narrow" w:cs="宋体"/>
          <w:b/>
          <w:color w:val="0000FF"/>
          <w:kern w:val="0"/>
          <w:sz w:val="24"/>
          <w:szCs w:val="27"/>
        </w:rPr>
        <w:t>其他业务成本</w:t>
      </w:r>
      <w:r>
        <w:rPr>
          <w:rFonts w:ascii="Arial Narrow" w:eastAsia="仿宋_GB2312" w:hAnsi="Arial Narrow" w:cs="宋体"/>
          <w:b/>
          <w:color w:val="0000FF"/>
          <w:kern w:val="0"/>
          <w:sz w:val="24"/>
          <w:szCs w:val="27"/>
        </w:rPr>
        <w:t>”</w:t>
      </w:r>
      <w:r>
        <w:rPr>
          <w:rFonts w:ascii="Arial Narrow" w:eastAsia="仿宋_GB2312" w:hAnsi="Arial Narrow" w:cs="宋体"/>
          <w:b/>
          <w:color w:val="0000FF"/>
          <w:kern w:val="0"/>
          <w:sz w:val="24"/>
          <w:szCs w:val="27"/>
        </w:rPr>
        <w:t>；</w:t>
      </w:r>
    </w:p>
    <w:p w14:paraId="1CF77404" w14:textId="77777777" w:rsidR="00766AE6" w:rsidRDefault="007A1860">
      <w:pPr>
        <w:widowControl/>
        <w:spacing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2.</w:t>
      </w:r>
      <w:r>
        <w:rPr>
          <w:rFonts w:ascii="Arial Narrow" w:eastAsia="仿宋_GB2312" w:hAnsi="Arial Narrow" w:cs="宋体"/>
          <w:b/>
          <w:color w:val="0000FF"/>
          <w:kern w:val="0"/>
          <w:sz w:val="24"/>
        </w:rPr>
        <w:t xml:space="preserve"> </w:t>
      </w:r>
      <w:r>
        <w:rPr>
          <w:rFonts w:ascii="Arial Narrow" w:eastAsia="仿宋_GB2312" w:hAnsi="Arial Narrow" w:cs="宋体"/>
          <w:b/>
          <w:color w:val="0000FF"/>
          <w:kern w:val="0"/>
          <w:sz w:val="24"/>
        </w:rPr>
        <w:t>单项的投资性房地产的处置，无论是直接出售还是先划分为持有待售资产再出售，处置</w:t>
      </w:r>
      <w:proofErr w:type="gramStart"/>
      <w:r>
        <w:rPr>
          <w:rFonts w:ascii="Arial Narrow" w:eastAsia="仿宋_GB2312" w:hAnsi="Arial Narrow" w:cs="宋体"/>
          <w:b/>
          <w:color w:val="0000FF"/>
          <w:kern w:val="0"/>
          <w:sz w:val="24"/>
        </w:rPr>
        <w:t>损益均</w:t>
      </w:r>
      <w:proofErr w:type="gramEnd"/>
      <w:r>
        <w:rPr>
          <w:rFonts w:ascii="Arial Narrow" w:eastAsia="仿宋_GB2312" w:hAnsi="Arial Narrow" w:cs="宋体"/>
          <w:b/>
          <w:color w:val="0000FF"/>
          <w:kern w:val="0"/>
          <w:sz w:val="24"/>
        </w:rPr>
        <w:t>计入</w:t>
      </w:r>
      <w:r>
        <w:rPr>
          <w:rFonts w:ascii="Arial Narrow" w:eastAsia="仿宋_GB2312" w:hAnsi="Arial Narrow" w:cs="宋体"/>
          <w:b/>
          <w:color w:val="0000FF"/>
          <w:kern w:val="0"/>
          <w:sz w:val="24"/>
        </w:rPr>
        <w:t xml:space="preserve"> “</w:t>
      </w:r>
      <w:r>
        <w:rPr>
          <w:rFonts w:ascii="Arial Narrow" w:eastAsia="仿宋_GB2312" w:hAnsi="Arial Narrow" w:cs="宋体"/>
          <w:b/>
          <w:color w:val="0000FF"/>
          <w:kern w:val="0"/>
          <w:sz w:val="24"/>
        </w:rPr>
        <w:t>其他业务收入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成本</w:t>
      </w:r>
      <w:r>
        <w:rPr>
          <w:rFonts w:ascii="Arial Narrow" w:eastAsia="仿宋_GB2312" w:hAnsi="Arial Narrow" w:cs="宋体"/>
          <w:b/>
          <w:color w:val="0000FF"/>
          <w:kern w:val="0"/>
          <w:sz w:val="24"/>
        </w:rPr>
        <w:t>”</w:t>
      </w:r>
      <w:r>
        <w:rPr>
          <w:rFonts w:ascii="Arial Narrow" w:eastAsia="仿宋_GB2312" w:hAnsi="Arial Narrow" w:cs="宋体"/>
          <w:color w:val="0000FF"/>
          <w:kern w:val="0"/>
          <w:sz w:val="24"/>
          <w:szCs w:val="27"/>
        </w:rPr>
        <w:t>】</w:t>
      </w:r>
    </w:p>
    <w:p w14:paraId="2A938130" w14:textId="72971BE6" w:rsidR="00A619F1" w:rsidRDefault="007A1860" w:rsidP="00DD3DBB">
      <w:pPr>
        <w:widowControl/>
        <w:spacing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）建造合同</w:t>
      </w:r>
      <w:r w:rsidRPr="00DD3DBB">
        <w:rPr>
          <w:rFonts w:ascii="Arial Narrow" w:eastAsia="仿宋_GB2312" w:hAnsi="Arial Narrow" w:cs="宋体"/>
          <w:b/>
          <w:color w:val="0000FF"/>
          <w:kern w:val="0"/>
          <w:sz w:val="24"/>
        </w:rPr>
        <w:t>（分项披露建造合同当期确认收入金额最大的前</w:t>
      </w:r>
      <w:r w:rsidRPr="00DD3DBB">
        <w:rPr>
          <w:rFonts w:ascii="Arial Narrow" w:eastAsia="仿宋_GB2312" w:hAnsi="Arial Narrow" w:cs="宋体"/>
          <w:b/>
          <w:color w:val="0000FF"/>
          <w:kern w:val="0"/>
          <w:sz w:val="24"/>
        </w:rPr>
        <w:t>10</w:t>
      </w:r>
      <w:r w:rsidRPr="00DD3DBB">
        <w:rPr>
          <w:rFonts w:ascii="Arial Narrow" w:eastAsia="仿宋_GB2312" w:hAnsi="Arial Narrow" w:cs="宋体"/>
          <w:b/>
          <w:color w:val="0000FF"/>
          <w:kern w:val="0"/>
          <w:sz w:val="24"/>
        </w:rPr>
        <w:t>项）</w:t>
      </w:r>
      <w:r w:rsidR="00A619F1">
        <w:rPr>
          <w:rFonts w:ascii="Arial Narrow" w:eastAsia="仿宋_GB2312" w:hAnsi="Arial Narrow"/>
          <w:color w:val="0000FF"/>
          <w:kern w:val="0"/>
          <w:sz w:val="24"/>
        </w:rPr>
        <w:fldChar w:fldCharType="begin"/>
      </w:r>
      <w:r w:rsidR="00A619F1">
        <w:rPr>
          <w:rFonts w:ascii="Arial Narrow" w:eastAsia="仿宋_GB2312" w:hAnsi="Arial Narrow"/>
          <w:color w:val="0000FF"/>
          <w:kern w:val="0"/>
          <w:sz w:val="24"/>
        </w:rPr>
        <w:instrText xml:space="preserve"> LINK Excel.Sheet.12 "C:\\Users\\Administrator\\OneDrive\\Documents\\M</w:instrText>
      </w:r>
      <w:r w:rsidR="00A619F1">
        <w:rPr>
          <w:rFonts w:ascii="Arial Narrow" w:eastAsia="仿宋_GB2312" w:hAnsi="Arial Narrow"/>
          <w:color w:val="0000FF"/>
          <w:kern w:val="0"/>
          <w:sz w:val="24"/>
        </w:rPr>
        <w:instrText>溜了溜了</w:instrText>
      </w:r>
      <w:r w:rsidR="00A619F1">
        <w:rPr>
          <w:rFonts w:ascii="Arial Narrow" w:eastAsia="仿宋_GB2312" w:hAnsi="Arial Narrow"/>
          <w:color w:val="0000FF"/>
          <w:kern w:val="0"/>
          <w:sz w:val="24"/>
        </w:rPr>
        <w:instrText>\\</w:instrText>
      </w:r>
      <w:r w:rsidR="00A619F1">
        <w:rPr>
          <w:rFonts w:ascii="Arial Narrow" w:eastAsia="仿宋_GB2312" w:hAnsi="Arial Narrow"/>
          <w:color w:val="0000FF"/>
          <w:kern w:val="0"/>
          <w:sz w:val="24"/>
        </w:rPr>
        <w:instrText>久其模板</w:instrText>
      </w:r>
      <w:r w:rsidR="00A619F1">
        <w:rPr>
          <w:rFonts w:ascii="Arial Narrow" w:eastAsia="仿宋_GB2312" w:hAnsi="Arial Narrow"/>
          <w:color w:val="0000FF"/>
          <w:kern w:val="0"/>
          <w:sz w:val="24"/>
        </w:rPr>
        <w:instrText>\\test2019</w:instrText>
      </w:r>
      <w:r w:rsidR="00A619F1">
        <w:rPr>
          <w:rFonts w:ascii="Arial Narrow" w:eastAsia="仿宋_GB2312" w:hAnsi="Arial Narrow"/>
          <w:color w:val="0000FF"/>
          <w:kern w:val="0"/>
          <w:sz w:val="24"/>
        </w:rPr>
        <w:instrText>删除多余表</w:instrText>
      </w:r>
      <w:r w:rsidR="00A619F1">
        <w:rPr>
          <w:rFonts w:ascii="Arial Narrow" w:eastAsia="仿宋_GB2312" w:hAnsi="Arial Narrow"/>
          <w:color w:val="0000FF"/>
          <w:kern w:val="0"/>
          <w:sz w:val="24"/>
        </w:rPr>
        <w:instrText xml:space="preserve">.xlsx" "QCF141 </w:instrText>
      </w:r>
      <w:r w:rsidR="00A619F1">
        <w:rPr>
          <w:rFonts w:ascii="Arial Narrow" w:eastAsia="仿宋_GB2312" w:hAnsi="Arial Narrow"/>
          <w:color w:val="0000FF"/>
          <w:kern w:val="0"/>
          <w:sz w:val="24"/>
        </w:rPr>
        <w:instrText>建造合同当期确认收入金额最大的前</w:instrText>
      </w:r>
      <w:r w:rsidR="00A619F1">
        <w:rPr>
          <w:rFonts w:ascii="Arial Narrow" w:eastAsia="仿宋_GB2312" w:hAnsi="Arial Narrow"/>
          <w:color w:val="0000FF"/>
          <w:kern w:val="0"/>
          <w:sz w:val="24"/>
        </w:rPr>
        <w:instrText>10</w:instrText>
      </w:r>
      <w:r w:rsidR="00A619F1">
        <w:rPr>
          <w:rFonts w:ascii="Arial Narrow" w:eastAsia="仿宋_GB2312" w:hAnsi="Arial Narrow"/>
          <w:color w:val="0000FF"/>
          <w:kern w:val="0"/>
          <w:sz w:val="24"/>
        </w:rPr>
        <w:instrText>项</w:instrText>
      </w:r>
      <w:r w:rsidR="00A619F1">
        <w:rPr>
          <w:rFonts w:ascii="Arial Narrow" w:eastAsia="仿宋_GB2312" w:hAnsi="Arial Narrow"/>
          <w:color w:val="0000FF"/>
          <w:kern w:val="0"/>
          <w:sz w:val="24"/>
        </w:rPr>
        <w:instrText>(</w:instrText>
      </w:r>
      <w:r w:rsidR="00A619F1">
        <w:rPr>
          <w:rFonts w:ascii="Arial Narrow" w:eastAsia="仿宋_GB2312" w:hAnsi="Arial Narrow"/>
          <w:color w:val="0000FF"/>
          <w:kern w:val="0"/>
          <w:sz w:val="24"/>
        </w:rPr>
        <w:instrText>附注</w:instrText>
      </w:r>
      <w:r w:rsidR="00A619F1">
        <w:rPr>
          <w:rFonts w:ascii="Arial Narrow" w:eastAsia="仿宋_GB2312" w:hAnsi="Arial Narrow"/>
          <w:color w:val="0000FF"/>
          <w:kern w:val="0"/>
          <w:sz w:val="24"/>
        </w:rPr>
        <w:instrText xml:space="preserve">14!JiuQiQCF141" \h </w:instrText>
      </w:r>
      <w:r w:rsidR="00A619F1">
        <w:rPr>
          <w:rFonts w:ascii="Arial Narrow" w:eastAsia="仿宋_GB2312" w:hAnsi="Arial Narrow"/>
          <w:color w:val="0000FF"/>
          <w:kern w:val="0"/>
          <w:sz w:val="24"/>
        </w:rPr>
        <w:fldChar w:fldCharType="separate"/>
      </w:r>
    </w:p>
    <w:tbl>
      <w:tblPr>
        <w:tblW w:w="9760" w:type="dxa"/>
        <w:tblLook w:val="04A0" w:firstRow="1" w:lastRow="0" w:firstColumn="1" w:lastColumn="0" w:noHBand="0" w:noVBand="1"/>
      </w:tblPr>
      <w:tblGrid>
        <w:gridCol w:w="1520"/>
        <w:gridCol w:w="640"/>
        <w:gridCol w:w="760"/>
        <w:gridCol w:w="840"/>
        <w:gridCol w:w="760"/>
        <w:gridCol w:w="760"/>
        <w:gridCol w:w="1200"/>
        <w:gridCol w:w="820"/>
        <w:gridCol w:w="820"/>
        <w:gridCol w:w="820"/>
        <w:gridCol w:w="820"/>
      </w:tblGrid>
      <w:tr w:rsidR="00A619F1" w14:paraId="594DC332" w14:textId="77777777" w:rsidTr="00A619F1">
        <w:trPr>
          <w:trHeight w:val="698"/>
        </w:trPr>
        <w:tc>
          <w:tcPr>
            <w:tcW w:w="1520" w:type="dxa"/>
            <w:tcBorders>
              <w:top w:val="single" w:sz="8" w:space="0" w:color="auto"/>
              <w:left w:val="nil"/>
              <w:bottom w:val="single" w:sz="4" w:space="0" w:color="auto"/>
              <w:right w:val="nil"/>
            </w:tcBorders>
            <w:shd w:val="clear" w:color="auto" w:fill="auto"/>
            <w:vAlign w:val="center"/>
            <w:hideMark/>
          </w:tcPr>
          <w:p w14:paraId="7251B801" w14:textId="79D63A9D"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合同项目</w:t>
            </w:r>
          </w:p>
        </w:tc>
        <w:tc>
          <w:tcPr>
            <w:tcW w:w="640" w:type="dxa"/>
            <w:tcBorders>
              <w:top w:val="single" w:sz="8" w:space="0" w:color="auto"/>
              <w:left w:val="nil"/>
              <w:bottom w:val="single" w:sz="4" w:space="0" w:color="auto"/>
              <w:right w:val="nil"/>
            </w:tcBorders>
            <w:shd w:val="clear" w:color="auto" w:fill="auto"/>
            <w:vAlign w:val="center"/>
            <w:hideMark/>
          </w:tcPr>
          <w:p w14:paraId="440CF75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合同总金额</w:t>
            </w:r>
          </w:p>
        </w:tc>
        <w:tc>
          <w:tcPr>
            <w:tcW w:w="760" w:type="dxa"/>
            <w:tcBorders>
              <w:top w:val="single" w:sz="8" w:space="0" w:color="auto"/>
              <w:left w:val="nil"/>
              <w:bottom w:val="single" w:sz="4" w:space="0" w:color="auto"/>
              <w:right w:val="nil"/>
            </w:tcBorders>
            <w:shd w:val="clear" w:color="auto" w:fill="auto"/>
            <w:vAlign w:val="center"/>
            <w:hideMark/>
          </w:tcPr>
          <w:p w14:paraId="407ADED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合同总成本</w:t>
            </w:r>
          </w:p>
        </w:tc>
        <w:tc>
          <w:tcPr>
            <w:tcW w:w="840" w:type="dxa"/>
            <w:tcBorders>
              <w:top w:val="single" w:sz="8" w:space="0" w:color="auto"/>
              <w:left w:val="nil"/>
              <w:bottom w:val="single" w:sz="4" w:space="0" w:color="auto"/>
              <w:right w:val="nil"/>
            </w:tcBorders>
            <w:shd w:val="clear" w:color="auto" w:fill="auto"/>
            <w:vAlign w:val="center"/>
            <w:hideMark/>
          </w:tcPr>
          <w:p w14:paraId="44C3A41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完工进度（</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760" w:type="dxa"/>
            <w:tcBorders>
              <w:top w:val="single" w:sz="8" w:space="0" w:color="auto"/>
              <w:left w:val="nil"/>
              <w:bottom w:val="single" w:sz="4" w:space="0" w:color="auto"/>
              <w:right w:val="nil"/>
            </w:tcBorders>
            <w:shd w:val="clear" w:color="auto" w:fill="auto"/>
            <w:vAlign w:val="center"/>
            <w:hideMark/>
          </w:tcPr>
          <w:p w14:paraId="207AD2D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累计确认的合同收入</w:t>
            </w:r>
          </w:p>
        </w:tc>
        <w:tc>
          <w:tcPr>
            <w:tcW w:w="760" w:type="dxa"/>
            <w:tcBorders>
              <w:top w:val="single" w:sz="8" w:space="0" w:color="auto"/>
              <w:left w:val="nil"/>
              <w:bottom w:val="single" w:sz="4" w:space="0" w:color="auto"/>
              <w:right w:val="nil"/>
            </w:tcBorders>
            <w:shd w:val="clear" w:color="auto" w:fill="auto"/>
            <w:vAlign w:val="center"/>
            <w:hideMark/>
          </w:tcPr>
          <w:p w14:paraId="22F806D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累计确认的合同成本</w:t>
            </w:r>
          </w:p>
        </w:tc>
        <w:tc>
          <w:tcPr>
            <w:tcW w:w="1200" w:type="dxa"/>
            <w:tcBorders>
              <w:top w:val="single" w:sz="8" w:space="0" w:color="auto"/>
              <w:left w:val="nil"/>
              <w:bottom w:val="single" w:sz="4" w:space="0" w:color="auto"/>
              <w:right w:val="nil"/>
            </w:tcBorders>
            <w:shd w:val="clear" w:color="auto" w:fill="auto"/>
            <w:vAlign w:val="center"/>
            <w:hideMark/>
          </w:tcPr>
          <w:p w14:paraId="202BDD9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累计已确认毛利</w:t>
            </w:r>
          </w:p>
        </w:tc>
        <w:tc>
          <w:tcPr>
            <w:tcW w:w="820" w:type="dxa"/>
            <w:tcBorders>
              <w:top w:val="single" w:sz="8" w:space="0" w:color="auto"/>
              <w:left w:val="nil"/>
              <w:bottom w:val="single" w:sz="4" w:space="0" w:color="auto"/>
              <w:right w:val="nil"/>
            </w:tcBorders>
            <w:shd w:val="clear" w:color="auto" w:fill="auto"/>
            <w:vAlign w:val="center"/>
            <w:hideMark/>
          </w:tcPr>
          <w:p w14:paraId="4DE0E87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已办理结算的价款</w:t>
            </w:r>
          </w:p>
        </w:tc>
        <w:tc>
          <w:tcPr>
            <w:tcW w:w="820" w:type="dxa"/>
            <w:tcBorders>
              <w:top w:val="single" w:sz="8" w:space="0" w:color="auto"/>
              <w:left w:val="nil"/>
              <w:bottom w:val="single" w:sz="4" w:space="0" w:color="auto"/>
              <w:right w:val="nil"/>
            </w:tcBorders>
            <w:shd w:val="clear" w:color="auto" w:fill="auto"/>
            <w:vAlign w:val="center"/>
            <w:hideMark/>
          </w:tcPr>
          <w:p w14:paraId="4843B5D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累计</w:t>
            </w:r>
            <w:proofErr w:type="gramStart"/>
            <w:r>
              <w:rPr>
                <w:rFonts w:ascii="Arial Narrow" w:hAnsi="Arial Narrow" w:cs="Arial"/>
                <w:b/>
                <w:bCs/>
                <w:color w:val="000000"/>
                <w:sz w:val="18"/>
                <w:szCs w:val="18"/>
              </w:rPr>
              <w:t>收款数</w:t>
            </w:r>
            <w:proofErr w:type="gramEnd"/>
          </w:p>
        </w:tc>
        <w:tc>
          <w:tcPr>
            <w:tcW w:w="820" w:type="dxa"/>
            <w:tcBorders>
              <w:top w:val="single" w:sz="8" w:space="0" w:color="auto"/>
              <w:left w:val="nil"/>
              <w:bottom w:val="single" w:sz="4" w:space="0" w:color="auto"/>
              <w:right w:val="nil"/>
            </w:tcBorders>
            <w:shd w:val="clear" w:color="auto" w:fill="auto"/>
            <w:vAlign w:val="center"/>
            <w:hideMark/>
          </w:tcPr>
          <w:p w14:paraId="68A3B5F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当期确认的合同收入</w:t>
            </w:r>
          </w:p>
        </w:tc>
        <w:tc>
          <w:tcPr>
            <w:tcW w:w="820" w:type="dxa"/>
            <w:tcBorders>
              <w:top w:val="single" w:sz="8" w:space="0" w:color="auto"/>
              <w:left w:val="nil"/>
              <w:bottom w:val="single" w:sz="4" w:space="0" w:color="auto"/>
              <w:right w:val="nil"/>
            </w:tcBorders>
            <w:shd w:val="clear" w:color="auto" w:fill="auto"/>
            <w:vAlign w:val="center"/>
            <w:hideMark/>
          </w:tcPr>
          <w:p w14:paraId="6B87F1A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当期确认的合同成本</w:t>
            </w:r>
          </w:p>
        </w:tc>
      </w:tr>
      <w:tr w:rsidR="00A619F1" w14:paraId="5CE922CE" w14:textId="77777777" w:rsidTr="00A619F1">
        <w:trPr>
          <w:trHeight w:val="450"/>
        </w:trPr>
        <w:tc>
          <w:tcPr>
            <w:tcW w:w="1520" w:type="dxa"/>
            <w:tcBorders>
              <w:top w:val="nil"/>
              <w:left w:val="nil"/>
              <w:bottom w:val="nil"/>
              <w:right w:val="nil"/>
            </w:tcBorders>
            <w:shd w:val="clear" w:color="auto" w:fill="auto"/>
            <w:vAlign w:val="center"/>
            <w:hideMark/>
          </w:tcPr>
          <w:p w14:paraId="17462C02"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一、固定造价合同</w:t>
            </w:r>
          </w:p>
        </w:tc>
        <w:tc>
          <w:tcPr>
            <w:tcW w:w="640" w:type="dxa"/>
            <w:tcBorders>
              <w:top w:val="nil"/>
              <w:left w:val="nil"/>
              <w:bottom w:val="nil"/>
              <w:right w:val="nil"/>
            </w:tcBorders>
            <w:shd w:val="clear" w:color="auto" w:fill="auto"/>
            <w:vAlign w:val="center"/>
            <w:hideMark/>
          </w:tcPr>
          <w:p w14:paraId="7A131034" w14:textId="77777777" w:rsidR="00A619F1" w:rsidRDefault="00A619F1">
            <w:pPr>
              <w:rPr>
                <w:rFonts w:ascii="Arial Narrow" w:hAnsi="Arial Narrow" w:cs="Arial"/>
                <w:b/>
                <w:bCs/>
                <w:color w:val="000000"/>
                <w:sz w:val="18"/>
                <w:szCs w:val="18"/>
              </w:rPr>
            </w:pPr>
          </w:p>
        </w:tc>
        <w:tc>
          <w:tcPr>
            <w:tcW w:w="760" w:type="dxa"/>
            <w:tcBorders>
              <w:top w:val="nil"/>
              <w:left w:val="nil"/>
              <w:bottom w:val="nil"/>
              <w:right w:val="nil"/>
            </w:tcBorders>
            <w:shd w:val="clear" w:color="auto" w:fill="auto"/>
            <w:vAlign w:val="center"/>
            <w:hideMark/>
          </w:tcPr>
          <w:p w14:paraId="4861A608" w14:textId="77777777" w:rsidR="00A619F1" w:rsidRDefault="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652B669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760" w:type="dxa"/>
            <w:tcBorders>
              <w:top w:val="nil"/>
              <w:left w:val="nil"/>
              <w:bottom w:val="nil"/>
              <w:right w:val="nil"/>
            </w:tcBorders>
            <w:shd w:val="clear" w:color="auto" w:fill="auto"/>
            <w:vAlign w:val="center"/>
            <w:hideMark/>
          </w:tcPr>
          <w:p w14:paraId="4D0B4EA0" w14:textId="77777777" w:rsidR="00A619F1" w:rsidRDefault="00A619F1">
            <w:pPr>
              <w:jc w:val="right"/>
              <w:rPr>
                <w:rFonts w:ascii="Arial Narrow" w:hAnsi="Arial Narrow" w:cs="Arial"/>
                <w:color w:val="000000"/>
                <w:sz w:val="18"/>
                <w:szCs w:val="18"/>
              </w:rPr>
            </w:pPr>
          </w:p>
        </w:tc>
        <w:tc>
          <w:tcPr>
            <w:tcW w:w="760" w:type="dxa"/>
            <w:tcBorders>
              <w:top w:val="nil"/>
              <w:left w:val="nil"/>
              <w:bottom w:val="nil"/>
              <w:right w:val="nil"/>
            </w:tcBorders>
            <w:shd w:val="clear" w:color="auto" w:fill="auto"/>
            <w:vAlign w:val="center"/>
            <w:hideMark/>
          </w:tcPr>
          <w:p w14:paraId="45D42A90"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771B95D"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0E129EE"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3912871F"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16D68D2D"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3FF2B3D1" w14:textId="77777777" w:rsidR="00A619F1" w:rsidRDefault="00A619F1">
            <w:pPr>
              <w:jc w:val="right"/>
              <w:rPr>
                <w:rFonts w:eastAsia="Times New Roman"/>
                <w:sz w:val="20"/>
                <w:szCs w:val="20"/>
              </w:rPr>
            </w:pPr>
          </w:p>
        </w:tc>
      </w:tr>
      <w:tr w:rsidR="00A619F1" w14:paraId="77F2EF4A" w14:textId="77777777" w:rsidTr="00A619F1">
        <w:trPr>
          <w:trHeight w:val="255"/>
        </w:trPr>
        <w:tc>
          <w:tcPr>
            <w:tcW w:w="1520" w:type="dxa"/>
            <w:tcBorders>
              <w:top w:val="nil"/>
              <w:left w:val="nil"/>
              <w:bottom w:val="nil"/>
              <w:right w:val="nil"/>
            </w:tcBorders>
            <w:shd w:val="clear" w:color="auto" w:fill="auto"/>
            <w:vAlign w:val="center"/>
            <w:hideMark/>
          </w:tcPr>
          <w:p w14:paraId="76E9166B" w14:textId="77777777" w:rsidR="00A619F1" w:rsidRDefault="00A619F1">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670E020D" w14:textId="77777777" w:rsidR="00A619F1" w:rsidRDefault="00A619F1">
            <w:pPr>
              <w:rPr>
                <w:rFonts w:eastAsia="Times New Roman"/>
                <w:sz w:val="20"/>
                <w:szCs w:val="20"/>
              </w:rPr>
            </w:pPr>
          </w:p>
        </w:tc>
        <w:tc>
          <w:tcPr>
            <w:tcW w:w="760" w:type="dxa"/>
            <w:tcBorders>
              <w:top w:val="nil"/>
              <w:left w:val="nil"/>
              <w:bottom w:val="nil"/>
              <w:right w:val="nil"/>
            </w:tcBorders>
            <w:shd w:val="clear" w:color="auto" w:fill="auto"/>
            <w:vAlign w:val="center"/>
            <w:hideMark/>
          </w:tcPr>
          <w:p w14:paraId="1F719E3E" w14:textId="77777777" w:rsidR="00A619F1" w:rsidRDefault="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64D06B1E"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AAA3963"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F685C7C"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41B0F2DD"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3C61DEC1"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11AB5D1F"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6201AEA"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8B58D1A" w14:textId="77777777" w:rsidR="00A619F1" w:rsidRDefault="00A619F1">
            <w:pPr>
              <w:jc w:val="right"/>
              <w:rPr>
                <w:rFonts w:eastAsia="Times New Roman"/>
                <w:sz w:val="20"/>
                <w:szCs w:val="20"/>
              </w:rPr>
            </w:pPr>
          </w:p>
        </w:tc>
      </w:tr>
      <w:tr w:rsidR="00A619F1" w14:paraId="6D16A5D3" w14:textId="77777777" w:rsidTr="00A619F1">
        <w:trPr>
          <w:trHeight w:val="255"/>
        </w:trPr>
        <w:tc>
          <w:tcPr>
            <w:tcW w:w="1520" w:type="dxa"/>
            <w:tcBorders>
              <w:top w:val="nil"/>
              <w:left w:val="nil"/>
              <w:bottom w:val="nil"/>
              <w:right w:val="nil"/>
            </w:tcBorders>
            <w:shd w:val="clear" w:color="auto" w:fill="auto"/>
            <w:vAlign w:val="center"/>
            <w:hideMark/>
          </w:tcPr>
          <w:p w14:paraId="3DD2E9B6" w14:textId="77777777" w:rsidR="00A619F1" w:rsidRDefault="00A619F1">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5F5CC075" w14:textId="77777777" w:rsidR="00A619F1" w:rsidRDefault="00A619F1">
            <w:pPr>
              <w:rPr>
                <w:rFonts w:eastAsia="Times New Roman"/>
                <w:sz w:val="20"/>
                <w:szCs w:val="20"/>
              </w:rPr>
            </w:pPr>
          </w:p>
        </w:tc>
        <w:tc>
          <w:tcPr>
            <w:tcW w:w="760" w:type="dxa"/>
            <w:tcBorders>
              <w:top w:val="nil"/>
              <w:left w:val="nil"/>
              <w:bottom w:val="nil"/>
              <w:right w:val="nil"/>
            </w:tcBorders>
            <w:shd w:val="clear" w:color="auto" w:fill="auto"/>
            <w:vAlign w:val="center"/>
            <w:hideMark/>
          </w:tcPr>
          <w:p w14:paraId="04504470" w14:textId="77777777" w:rsidR="00A619F1" w:rsidRDefault="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165E40CD"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8E8B038"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1BD3394"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270896F"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12554AE8"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D27691D"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1BF87EA4"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271F0BDB" w14:textId="77777777" w:rsidR="00A619F1" w:rsidRDefault="00A619F1">
            <w:pPr>
              <w:jc w:val="right"/>
              <w:rPr>
                <w:rFonts w:eastAsia="Times New Roman"/>
                <w:sz w:val="20"/>
                <w:szCs w:val="20"/>
              </w:rPr>
            </w:pPr>
          </w:p>
        </w:tc>
      </w:tr>
      <w:tr w:rsidR="00A619F1" w14:paraId="02860F5F" w14:textId="77777777" w:rsidTr="00A619F1">
        <w:trPr>
          <w:trHeight w:val="255"/>
        </w:trPr>
        <w:tc>
          <w:tcPr>
            <w:tcW w:w="1520" w:type="dxa"/>
            <w:tcBorders>
              <w:top w:val="nil"/>
              <w:left w:val="nil"/>
              <w:bottom w:val="nil"/>
              <w:right w:val="nil"/>
            </w:tcBorders>
            <w:shd w:val="clear" w:color="auto" w:fill="auto"/>
            <w:vAlign w:val="center"/>
            <w:hideMark/>
          </w:tcPr>
          <w:p w14:paraId="18E4849E" w14:textId="77777777" w:rsidR="00A619F1" w:rsidRDefault="00A619F1">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11C069B5" w14:textId="77777777" w:rsidR="00A619F1" w:rsidRDefault="00A619F1">
            <w:pPr>
              <w:rPr>
                <w:rFonts w:eastAsia="Times New Roman"/>
                <w:sz w:val="20"/>
                <w:szCs w:val="20"/>
              </w:rPr>
            </w:pPr>
          </w:p>
        </w:tc>
        <w:tc>
          <w:tcPr>
            <w:tcW w:w="760" w:type="dxa"/>
            <w:tcBorders>
              <w:top w:val="nil"/>
              <w:left w:val="nil"/>
              <w:bottom w:val="nil"/>
              <w:right w:val="nil"/>
            </w:tcBorders>
            <w:shd w:val="clear" w:color="auto" w:fill="auto"/>
            <w:vAlign w:val="center"/>
            <w:hideMark/>
          </w:tcPr>
          <w:p w14:paraId="1DA40319" w14:textId="77777777" w:rsidR="00A619F1" w:rsidRDefault="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38178E5B"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ABCFC57"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F299A27"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A0BB072"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D7CDCEE"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A34764B"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9AB015F"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30608975" w14:textId="77777777" w:rsidR="00A619F1" w:rsidRDefault="00A619F1">
            <w:pPr>
              <w:jc w:val="right"/>
              <w:rPr>
                <w:rFonts w:eastAsia="Times New Roman"/>
                <w:sz w:val="20"/>
                <w:szCs w:val="20"/>
              </w:rPr>
            </w:pPr>
          </w:p>
        </w:tc>
      </w:tr>
      <w:tr w:rsidR="00A619F1" w14:paraId="169F1AFC" w14:textId="77777777" w:rsidTr="00A619F1">
        <w:trPr>
          <w:trHeight w:val="255"/>
        </w:trPr>
        <w:tc>
          <w:tcPr>
            <w:tcW w:w="1520" w:type="dxa"/>
            <w:tcBorders>
              <w:top w:val="nil"/>
              <w:left w:val="nil"/>
              <w:bottom w:val="nil"/>
              <w:right w:val="nil"/>
            </w:tcBorders>
            <w:shd w:val="clear" w:color="auto" w:fill="auto"/>
            <w:vAlign w:val="center"/>
            <w:hideMark/>
          </w:tcPr>
          <w:p w14:paraId="6C085606" w14:textId="77777777" w:rsidR="00A619F1" w:rsidRDefault="00A619F1">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16D90BF6" w14:textId="77777777" w:rsidR="00A619F1" w:rsidRDefault="00A619F1">
            <w:pPr>
              <w:rPr>
                <w:rFonts w:eastAsia="Times New Roman"/>
                <w:sz w:val="20"/>
                <w:szCs w:val="20"/>
              </w:rPr>
            </w:pPr>
          </w:p>
        </w:tc>
        <w:tc>
          <w:tcPr>
            <w:tcW w:w="760" w:type="dxa"/>
            <w:tcBorders>
              <w:top w:val="nil"/>
              <w:left w:val="nil"/>
              <w:bottom w:val="nil"/>
              <w:right w:val="nil"/>
            </w:tcBorders>
            <w:shd w:val="clear" w:color="auto" w:fill="auto"/>
            <w:vAlign w:val="center"/>
            <w:hideMark/>
          </w:tcPr>
          <w:p w14:paraId="1FAC9670" w14:textId="77777777" w:rsidR="00A619F1" w:rsidRDefault="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3B1417C3"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CE05BD9"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6305CAA"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585FAE83"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9B6BFBD"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22E6A1EF"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04DF135D"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CF67979" w14:textId="77777777" w:rsidR="00A619F1" w:rsidRDefault="00A619F1">
            <w:pPr>
              <w:jc w:val="right"/>
              <w:rPr>
                <w:rFonts w:eastAsia="Times New Roman"/>
                <w:sz w:val="20"/>
                <w:szCs w:val="20"/>
              </w:rPr>
            </w:pPr>
          </w:p>
        </w:tc>
      </w:tr>
      <w:tr w:rsidR="00A619F1" w14:paraId="409CC84B" w14:textId="77777777" w:rsidTr="00A619F1">
        <w:trPr>
          <w:trHeight w:val="255"/>
        </w:trPr>
        <w:tc>
          <w:tcPr>
            <w:tcW w:w="1520" w:type="dxa"/>
            <w:tcBorders>
              <w:top w:val="nil"/>
              <w:left w:val="nil"/>
              <w:bottom w:val="nil"/>
              <w:right w:val="nil"/>
            </w:tcBorders>
            <w:shd w:val="clear" w:color="auto" w:fill="auto"/>
            <w:vAlign w:val="center"/>
            <w:hideMark/>
          </w:tcPr>
          <w:p w14:paraId="70DAEB1E" w14:textId="77777777" w:rsidR="00A619F1" w:rsidRDefault="00A619F1">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197AD93C" w14:textId="77777777" w:rsidR="00A619F1" w:rsidRDefault="00A619F1">
            <w:pPr>
              <w:rPr>
                <w:rFonts w:eastAsia="Times New Roman"/>
                <w:sz w:val="20"/>
                <w:szCs w:val="20"/>
              </w:rPr>
            </w:pPr>
          </w:p>
        </w:tc>
        <w:tc>
          <w:tcPr>
            <w:tcW w:w="760" w:type="dxa"/>
            <w:tcBorders>
              <w:top w:val="nil"/>
              <w:left w:val="nil"/>
              <w:bottom w:val="nil"/>
              <w:right w:val="nil"/>
            </w:tcBorders>
            <w:shd w:val="clear" w:color="auto" w:fill="auto"/>
            <w:vAlign w:val="center"/>
            <w:hideMark/>
          </w:tcPr>
          <w:p w14:paraId="18EC85AD" w14:textId="77777777" w:rsidR="00A619F1" w:rsidRDefault="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44D0FE23"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0B258B6"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5020958"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A2D5CE4"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95194A1"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9BFE3B7"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518FCDA7"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14D16859" w14:textId="77777777" w:rsidR="00A619F1" w:rsidRDefault="00A619F1">
            <w:pPr>
              <w:jc w:val="right"/>
              <w:rPr>
                <w:rFonts w:eastAsia="Times New Roman"/>
                <w:sz w:val="20"/>
                <w:szCs w:val="20"/>
              </w:rPr>
            </w:pPr>
          </w:p>
        </w:tc>
      </w:tr>
      <w:tr w:rsidR="00A619F1" w14:paraId="12A9F5D9" w14:textId="77777777" w:rsidTr="00A619F1">
        <w:trPr>
          <w:trHeight w:val="450"/>
        </w:trPr>
        <w:tc>
          <w:tcPr>
            <w:tcW w:w="1520" w:type="dxa"/>
            <w:tcBorders>
              <w:top w:val="nil"/>
              <w:left w:val="nil"/>
              <w:bottom w:val="nil"/>
              <w:right w:val="nil"/>
            </w:tcBorders>
            <w:shd w:val="clear" w:color="auto" w:fill="auto"/>
            <w:vAlign w:val="center"/>
            <w:hideMark/>
          </w:tcPr>
          <w:p w14:paraId="59BCB44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二、成本加成合同</w:t>
            </w:r>
          </w:p>
        </w:tc>
        <w:tc>
          <w:tcPr>
            <w:tcW w:w="640" w:type="dxa"/>
            <w:tcBorders>
              <w:top w:val="nil"/>
              <w:left w:val="nil"/>
              <w:bottom w:val="nil"/>
              <w:right w:val="nil"/>
            </w:tcBorders>
            <w:shd w:val="clear" w:color="auto" w:fill="auto"/>
            <w:vAlign w:val="center"/>
            <w:hideMark/>
          </w:tcPr>
          <w:p w14:paraId="375D934A" w14:textId="77777777" w:rsidR="00A619F1" w:rsidRDefault="00A619F1">
            <w:pPr>
              <w:rPr>
                <w:rFonts w:ascii="Arial Narrow" w:hAnsi="Arial Narrow" w:cs="Arial"/>
                <w:b/>
                <w:bCs/>
                <w:color w:val="000000"/>
                <w:sz w:val="18"/>
                <w:szCs w:val="18"/>
              </w:rPr>
            </w:pPr>
          </w:p>
        </w:tc>
        <w:tc>
          <w:tcPr>
            <w:tcW w:w="760" w:type="dxa"/>
            <w:tcBorders>
              <w:top w:val="nil"/>
              <w:left w:val="nil"/>
              <w:bottom w:val="nil"/>
              <w:right w:val="nil"/>
            </w:tcBorders>
            <w:shd w:val="clear" w:color="auto" w:fill="auto"/>
            <w:vAlign w:val="center"/>
            <w:hideMark/>
          </w:tcPr>
          <w:p w14:paraId="1BE842E5" w14:textId="77777777" w:rsidR="00A619F1" w:rsidRDefault="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385B09D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760" w:type="dxa"/>
            <w:tcBorders>
              <w:top w:val="nil"/>
              <w:left w:val="nil"/>
              <w:bottom w:val="nil"/>
              <w:right w:val="nil"/>
            </w:tcBorders>
            <w:shd w:val="clear" w:color="auto" w:fill="auto"/>
            <w:vAlign w:val="center"/>
            <w:hideMark/>
          </w:tcPr>
          <w:p w14:paraId="17950487" w14:textId="77777777" w:rsidR="00A619F1" w:rsidRDefault="00A619F1">
            <w:pPr>
              <w:jc w:val="right"/>
              <w:rPr>
                <w:rFonts w:ascii="Arial Narrow" w:hAnsi="Arial Narrow" w:cs="Arial"/>
                <w:color w:val="000000"/>
                <w:sz w:val="18"/>
                <w:szCs w:val="18"/>
              </w:rPr>
            </w:pPr>
          </w:p>
        </w:tc>
        <w:tc>
          <w:tcPr>
            <w:tcW w:w="760" w:type="dxa"/>
            <w:tcBorders>
              <w:top w:val="nil"/>
              <w:left w:val="nil"/>
              <w:bottom w:val="nil"/>
              <w:right w:val="nil"/>
            </w:tcBorders>
            <w:shd w:val="clear" w:color="auto" w:fill="auto"/>
            <w:vAlign w:val="center"/>
            <w:hideMark/>
          </w:tcPr>
          <w:p w14:paraId="4ADB61D8"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5D457B27"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D925F48"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035E3E60"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518BADF5"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69D7BF9" w14:textId="77777777" w:rsidR="00A619F1" w:rsidRDefault="00A619F1">
            <w:pPr>
              <w:jc w:val="right"/>
              <w:rPr>
                <w:rFonts w:eastAsia="Times New Roman"/>
                <w:sz w:val="20"/>
                <w:szCs w:val="20"/>
              </w:rPr>
            </w:pPr>
          </w:p>
        </w:tc>
      </w:tr>
      <w:tr w:rsidR="00A619F1" w14:paraId="312F3B4C" w14:textId="77777777" w:rsidTr="00A619F1">
        <w:trPr>
          <w:trHeight w:val="255"/>
        </w:trPr>
        <w:tc>
          <w:tcPr>
            <w:tcW w:w="1520" w:type="dxa"/>
            <w:tcBorders>
              <w:top w:val="nil"/>
              <w:left w:val="nil"/>
              <w:bottom w:val="nil"/>
              <w:right w:val="nil"/>
            </w:tcBorders>
            <w:shd w:val="clear" w:color="auto" w:fill="auto"/>
            <w:vAlign w:val="center"/>
            <w:hideMark/>
          </w:tcPr>
          <w:p w14:paraId="1D493903" w14:textId="77777777" w:rsidR="00A619F1" w:rsidRDefault="00A619F1">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1D1CDDE4" w14:textId="77777777" w:rsidR="00A619F1" w:rsidRDefault="00A619F1">
            <w:pPr>
              <w:rPr>
                <w:rFonts w:eastAsia="Times New Roman"/>
                <w:sz w:val="20"/>
                <w:szCs w:val="20"/>
              </w:rPr>
            </w:pPr>
          </w:p>
        </w:tc>
        <w:tc>
          <w:tcPr>
            <w:tcW w:w="760" w:type="dxa"/>
            <w:tcBorders>
              <w:top w:val="nil"/>
              <w:left w:val="nil"/>
              <w:bottom w:val="nil"/>
              <w:right w:val="nil"/>
            </w:tcBorders>
            <w:shd w:val="clear" w:color="auto" w:fill="auto"/>
            <w:vAlign w:val="center"/>
            <w:hideMark/>
          </w:tcPr>
          <w:p w14:paraId="77793756" w14:textId="77777777" w:rsidR="00A619F1" w:rsidRDefault="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004CD156"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E0783B8"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154FB85"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5441DEBA"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E0A755C"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2454AEC"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7582D5A"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3CD0CC02" w14:textId="77777777" w:rsidR="00A619F1" w:rsidRDefault="00A619F1">
            <w:pPr>
              <w:jc w:val="right"/>
              <w:rPr>
                <w:rFonts w:eastAsia="Times New Roman"/>
                <w:sz w:val="20"/>
                <w:szCs w:val="20"/>
              </w:rPr>
            </w:pPr>
          </w:p>
        </w:tc>
      </w:tr>
      <w:tr w:rsidR="00A619F1" w14:paraId="5B5CAA69" w14:textId="77777777" w:rsidTr="00A619F1">
        <w:trPr>
          <w:trHeight w:val="255"/>
        </w:trPr>
        <w:tc>
          <w:tcPr>
            <w:tcW w:w="1520" w:type="dxa"/>
            <w:tcBorders>
              <w:top w:val="nil"/>
              <w:left w:val="nil"/>
              <w:bottom w:val="nil"/>
              <w:right w:val="nil"/>
            </w:tcBorders>
            <w:shd w:val="clear" w:color="auto" w:fill="auto"/>
            <w:vAlign w:val="center"/>
            <w:hideMark/>
          </w:tcPr>
          <w:p w14:paraId="7C02B2E4" w14:textId="77777777" w:rsidR="00A619F1" w:rsidRDefault="00A619F1">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0E95BE55" w14:textId="77777777" w:rsidR="00A619F1" w:rsidRDefault="00A619F1">
            <w:pPr>
              <w:rPr>
                <w:rFonts w:eastAsia="Times New Roman"/>
                <w:sz w:val="20"/>
                <w:szCs w:val="20"/>
              </w:rPr>
            </w:pPr>
          </w:p>
        </w:tc>
        <w:tc>
          <w:tcPr>
            <w:tcW w:w="760" w:type="dxa"/>
            <w:tcBorders>
              <w:top w:val="nil"/>
              <w:left w:val="nil"/>
              <w:bottom w:val="nil"/>
              <w:right w:val="nil"/>
            </w:tcBorders>
            <w:shd w:val="clear" w:color="auto" w:fill="auto"/>
            <w:vAlign w:val="center"/>
            <w:hideMark/>
          </w:tcPr>
          <w:p w14:paraId="21B36CC4" w14:textId="77777777" w:rsidR="00A619F1" w:rsidRDefault="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7B606348"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BCDB752"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DFE897F"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08EDBCA2"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236A511E"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0B6C391"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3E795915"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505B5870" w14:textId="77777777" w:rsidR="00A619F1" w:rsidRDefault="00A619F1">
            <w:pPr>
              <w:jc w:val="right"/>
              <w:rPr>
                <w:rFonts w:eastAsia="Times New Roman"/>
                <w:sz w:val="20"/>
                <w:szCs w:val="20"/>
              </w:rPr>
            </w:pPr>
          </w:p>
        </w:tc>
      </w:tr>
      <w:tr w:rsidR="00A619F1" w14:paraId="470E85F5" w14:textId="77777777" w:rsidTr="00A619F1">
        <w:trPr>
          <w:trHeight w:val="255"/>
        </w:trPr>
        <w:tc>
          <w:tcPr>
            <w:tcW w:w="1520" w:type="dxa"/>
            <w:tcBorders>
              <w:top w:val="nil"/>
              <w:left w:val="nil"/>
              <w:bottom w:val="nil"/>
              <w:right w:val="nil"/>
            </w:tcBorders>
            <w:shd w:val="clear" w:color="auto" w:fill="auto"/>
            <w:vAlign w:val="center"/>
            <w:hideMark/>
          </w:tcPr>
          <w:p w14:paraId="0D02634D" w14:textId="77777777" w:rsidR="00A619F1" w:rsidRDefault="00A619F1">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2FA83CB1" w14:textId="77777777" w:rsidR="00A619F1" w:rsidRDefault="00A619F1">
            <w:pPr>
              <w:rPr>
                <w:rFonts w:eastAsia="Times New Roman"/>
                <w:sz w:val="20"/>
                <w:szCs w:val="20"/>
              </w:rPr>
            </w:pPr>
          </w:p>
        </w:tc>
        <w:tc>
          <w:tcPr>
            <w:tcW w:w="760" w:type="dxa"/>
            <w:tcBorders>
              <w:top w:val="nil"/>
              <w:left w:val="nil"/>
              <w:bottom w:val="nil"/>
              <w:right w:val="nil"/>
            </w:tcBorders>
            <w:shd w:val="clear" w:color="auto" w:fill="auto"/>
            <w:vAlign w:val="center"/>
            <w:hideMark/>
          </w:tcPr>
          <w:p w14:paraId="642D2339" w14:textId="77777777" w:rsidR="00A619F1" w:rsidRDefault="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32AD2224"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7039027"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EBDF02D"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7B3B72D"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4872877"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10284575"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3FD6661"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5B4D7F03" w14:textId="77777777" w:rsidR="00A619F1" w:rsidRDefault="00A619F1">
            <w:pPr>
              <w:jc w:val="right"/>
              <w:rPr>
                <w:rFonts w:eastAsia="Times New Roman"/>
                <w:sz w:val="20"/>
                <w:szCs w:val="20"/>
              </w:rPr>
            </w:pPr>
          </w:p>
        </w:tc>
      </w:tr>
      <w:tr w:rsidR="00A619F1" w14:paraId="440E8695" w14:textId="77777777" w:rsidTr="00A619F1">
        <w:trPr>
          <w:trHeight w:val="255"/>
        </w:trPr>
        <w:tc>
          <w:tcPr>
            <w:tcW w:w="1520" w:type="dxa"/>
            <w:tcBorders>
              <w:top w:val="nil"/>
              <w:left w:val="nil"/>
              <w:bottom w:val="nil"/>
              <w:right w:val="nil"/>
            </w:tcBorders>
            <w:shd w:val="clear" w:color="auto" w:fill="auto"/>
            <w:vAlign w:val="center"/>
            <w:hideMark/>
          </w:tcPr>
          <w:p w14:paraId="1335E91D" w14:textId="77777777" w:rsidR="00A619F1" w:rsidRDefault="00A619F1">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163CC099" w14:textId="77777777" w:rsidR="00A619F1" w:rsidRDefault="00A619F1">
            <w:pPr>
              <w:rPr>
                <w:rFonts w:eastAsia="Times New Roman"/>
                <w:sz w:val="20"/>
                <w:szCs w:val="20"/>
              </w:rPr>
            </w:pPr>
          </w:p>
        </w:tc>
        <w:tc>
          <w:tcPr>
            <w:tcW w:w="760" w:type="dxa"/>
            <w:tcBorders>
              <w:top w:val="nil"/>
              <w:left w:val="nil"/>
              <w:bottom w:val="nil"/>
              <w:right w:val="nil"/>
            </w:tcBorders>
            <w:shd w:val="clear" w:color="auto" w:fill="auto"/>
            <w:vAlign w:val="center"/>
            <w:hideMark/>
          </w:tcPr>
          <w:p w14:paraId="33B576DD" w14:textId="77777777" w:rsidR="00A619F1" w:rsidRDefault="00A619F1">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539DC87D"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72132D5" w14:textId="77777777" w:rsidR="00A619F1" w:rsidRDefault="00A619F1">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FA803E5" w14:textId="77777777" w:rsidR="00A619F1" w:rsidRDefault="00A619F1">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BAA6552"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02FDE1D2"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0CCDF79"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2EA608EA" w14:textId="77777777" w:rsidR="00A619F1" w:rsidRDefault="00A619F1">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32B0CF54" w14:textId="77777777" w:rsidR="00A619F1" w:rsidRDefault="00A619F1">
            <w:pPr>
              <w:jc w:val="right"/>
              <w:rPr>
                <w:rFonts w:eastAsia="Times New Roman"/>
                <w:sz w:val="20"/>
                <w:szCs w:val="20"/>
              </w:rPr>
            </w:pPr>
          </w:p>
        </w:tc>
      </w:tr>
      <w:tr w:rsidR="00A619F1" w14:paraId="31ADF311" w14:textId="77777777" w:rsidTr="00A619F1">
        <w:trPr>
          <w:trHeight w:val="263"/>
        </w:trPr>
        <w:tc>
          <w:tcPr>
            <w:tcW w:w="1520" w:type="dxa"/>
            <w:tcBorders>
              <w:top w:val="nil"/>
              <w:left w:val="nil"/>
              <w:bottom w:val="single" w:sz="8" w:space="0" w:color="auto"/>
              <w:right w:val="nil"/>
            </w:tcBorders>
            <w:shd w:val="clear" w:color="auto" w:fill="auto"/>
            <w:vAlign w:val="center"/>
            <w:hideMark/>
          </w:tcPr>
          <w:p w14:paraId="7C4DDD6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p>
        </w:tc>
        <w:tc>
          <w:tcPr>
            <w:tcW w:w="640" w:type="dxa"/>
            <w:tcBorders>
              <w:top w:val="nil"/>
              <w:left w:val="nil"/>
              <w:bottom w:val="single" w:sz="8" w:space="0" w:color="auto"/>
              <w:right w:val="nil"/>
            </w:tcBorders>
            <w:shd w:val="clear" w:color="auto" w:fill="auto"/>
            <w:vAlign w:val="center"/>
            <w:hideMark/>
          </w:tcPr>
          <w:p w14:paraId="5233284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auto"/>
              <w:right w:val="nil"/>
            </w:tcBorders>
            <w:shd w:val="clear" w:color="auto" w:fill="auto"/>
            <w:vAlign w:val="center"/>
            <w:hideMark/>
          </w:tcPr>
          <w:p w14:paraId="0F9E3698"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40" w:type="dxa"/>
            <w:tcBorders>
              <w:top w:val="nil"/>
              <w:left w:val="nil"/>
              <w:bottom w:val="single" w:sz="8" w:space="0" w:color="auto"/>
              <w:right w:val="nil"/>
            </w:tcBorders>
            <w:shd w:val="clear" w:color="auto" w:fill="auto"/>
            <w:vAlign w:val="center"/>
            <w:hideMark/>
          </w:tcPr>
          <w:p w14:paraId="43A11B2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auto"/>
              <w:right w:val="nil"/>
            </w:tcBorders>
            <w:shd w:val="clear" w:color="auto" w:fill="auto"/>
            <w:vAlign w:val="center"/>
            <w:hideMark/>
          </w:tcPr>
          <w:p w14:paraId="169C1212"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auto"/>
              <w:right w:val="nil"/>
            </w:tcBorders>
            <w:shd w:val="clear" w:color="auto" w:fill="auto"/>
            <w:vAlign w:val="center"/>
            <w:hideMark/>
          </w:tcPr>
          <w:p w14:paraId="7C6E010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200" w:type="dxa"/>
            <w:tcBorders>
              <w:top w:val="nil"/>
              <w:left w:val="nil"/>
              <w:bottom w:val="single" w:sz="8" w:space="0" w:color="auto"/>
              <w:right w:val="nil"/>
            </w:tcBorders>
            <w:shd w:val="clear" w:color="auto" w:fill="auto"/>
            <w:vAlign w:val="center"/>
            <w:hideMark/>
          </w:tcPr>
          <w:p w14:paraId="232A1DC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20" w:type="dxa"/>
            <w:tcBorders>
              <w:top w:val="nil"/>
              <w:left w:val="nil"/>
              <w:bottom w:val="single" w:sz="8" w:space="0" w:color="auto"/>
              <w:right w:val="nil"/>
            </w:tcBorders>
            <w:shd w:val="clear" w:color="auto" w:fill="auto"/>
            <w:vAlign w:val="center"/>
            <w:hideMark/>
          </w:tcPr>
          <w:p w14:paraId="21C4D946"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20" w:type="dxa"/>
            <w:tcBorders>
              <w:top w:val="nil"/>
              <w:left w:val="nil"/>
              <w:bottom w:val="single" w:sz="8" w:space="0" w:color="auto"/>
              <w:right w:val="nil"/>
            </w:tcBorders>
            <w:shd w:val="clear" w:color="auto" w:fill="auto"/>
            <w:vAlign w:val="center"/>
            <w:hideMark/>
          </w:tcPr>
          <w:p w14:paraId="17D00994"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20" w:type="dxa"/>
            <w:tcBorders>
              <w:top w:val="nil"/>
              <w:left w:val="nil"/>
              <w:bottom w:val="single" w:sz="8" w:space="0" w:color="auto"/>
              <w:right w:val="nil"/>
            </w:tcBorders>
            <w:shd w:val="clear" w:color="auto" w:fill="auto"/>
            <w:vAlign w:val="center"/>
            <w:hideMark/>
          </w:tcPr>
          <w:p w14:paraId="230C409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20" w:type="dxa"/>
            <w:tcBorders>
              <w:top w:val="nil"/>
              <w:left w:val="nil"/>
              <w:bottom w:val="single" w:sz="8" w:space="0" w:color="auto"/>
              <w:right w:val="nil"/>
            </w:tcBorders>
            <w:shd w:val="clear" w:color="auto" w:fill="auto"/>
            <w:vAlign w:val="center"/>
            <w:hideMark/>
          </w:tcPr>
          <w:p w14:paraId="2817BCAD"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5B1099CE" w14:textId="7952B22F" w:rsidR="00766AE6" w:rsidRDefault="00A619F1">
      <w:pPr>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（注：如果企业建造合同发生预计损失，企业应当披露建造合同当期预计损失的原因和金额。）</w:t>
      </w:r>
    </w:p>
    <w:p w14:paraId="26E94CC7"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建造合同当期预计损失的原因和金额</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8"/>
        <w:gridCol w:w="3008"/>
        <w:gridCol w:w="1517"/>
        <w:gridCol w:w="1519"/>
      </w:tblGrid>
      <w:tr w:rsidR="00766AE6" w14:paraId="0C2EC74A" w14:textId="77777777">
        <w:trPr>
          <w:cantSplit/>
          <w:trHeight w:val="340"/>
          <w:tblHeader/>
          <w:jc w:val="center"/>
        </w:trPr>
        <w:tc>
          <w:tcPr>
            <w:tcW w:w="1669" w:type="pct"/>
            <w:tcBorders>
              <w:top w:val="single" w:sz="8" w:space="0" w:color="auto"/>
              <w:bottom w:val="single" w:sz="4" w:space="0" w:color="auto"/>
            </w:tcBorders>
            <w:shd w:val="clear" w:color="auto" w:fill="auto"/>
            <w:vAlign w:val="center"/>
          </w:tcPr>
          <w:p w14:paraId="5F333912" w14:textId="77777777" w:rsidR="00766AE6" w:rsidRDefault="007A1860">
            <w:pPr>
              <w:snapToGrid w:val="0"/>
              <w:ind w:left="-107"/>
              <w:rPr>
                <w:rFonts w:ascii="Arial Narrow" w:eastAsia="仿宋_GB2312" w:hAnsi="Arial Narrow"/>
                <w:b/>
                <w:sz w:val="18"/>
                <w:szCs w:val="21"/>
                <w:lang w:val="en-GB"/>
              </w:rPr>
            </w:pPr>
            <w:r>
              <w:rPr>
                <w:rFonts w:ascii="Arial Narrow" w:eastAsia="仿宋_GB2312" w:hAnsi="Arial Narrow"/>
                <w:b/>
                <w:sz w:val="18"/>
                <w:szCs w:val="21"/>
                <w:lang w:val="en-GB"/>
              </w:rPr>
              <w:t>建造项目</w:t>
            </w:r>
          </w:p>
        </w:tc>
        <w:tc>
          <w:tcPr>
            <w:tcW w:w="1658" w:type="pct"/>
            <w:tcBorders>
              <w:top w:val="single" w:sz="8" w:space="0" w:color="auto"/>
              <w:bottom w:val="single" w:sz="4" w:space="0" w:color="auto"/>
            </w:tcBorders>
            <w:shd w:val="clear" w:color="auto" w:fill="auto"/>
            <w:vAlign w:val="center"/>
          </w:tcPr>
          <w:p w14:paraId="4B214C04" w14:textId="77777777" w:rsidR="00766AE6" w:rsidRDefault="007A1860">
            <w:pPr>
              <w:snapToGrid w:val="0"/>
              <w:jc w:val="right"/>
              <w:rPr>
                <w:rFonts w:ascii="Arial Narrow" w:eastAsia="仿宋_GB2312" w:hAnsi="Arial Narrow" w:cs="Arial"/>
                <w:b/>
                <w:sz w:val="18"/>
                <w:szCs w:val="21"/>
                <w:lang w:val="en-GB"/>
              </w:rPr>
            </w:pPr>
            <w:r>
              <w:rPr>
                <w:rFonts w:ascii="Arial Narrow" w:eastAsia="仿宋_GB2312" w:hAnsi="Arial Narrow" w:cs="Arial"/>
                <w:b/>
                <w:color w:val="000000"/>
                <w:sz w:val="18"/>
                <w:szCs w:val="21"/>
              </w:rPr>
              <w:t>预计损失金额</w:t>
            </w:r>
          </w:p>
        </w:tc>
        <w:tc>
          <w:tcPr>
            <w:tcW w:w="836" w:type="pct"/>
            <w:tcBorders>
              <w:top w:val="single" w:sz="8" w:space="0" w:color="auto"/>
              <w:bottom w:val="single" w:sz="4" w:space="0" w:color="auto"/>
            </w:tcBorders>
            <w:shd w:val="clear" w:color="auto" w:fill="auto"/>
            <w:vAlign w:val="center"/>
          </w:tcPr>
          <w:p w14:paraId="576E258B" w14:textId="77777777" w:rsidR="00766AE6" w:rsidRDefault="007A1860">
            <w:pPr>
              <w:snapToGrid w:val="0"/>
              <w:ind w:left="510"/>
              <w:jc w:val="right"/>
              <w:rPr>
                <w:rFonts w:ascii="Arial Narrow" w:eastAsia="仿宋_GB2312" w:hAnsi="Arial Narrow"/>
                <w:b/>
                <w:sz w:val="18"/>
                <w:szCs w:val="21"/>
                <w:lang w:val="en-GB"/>
              </w:rPr>
            </w:pPr>
            <w:r>
              <w:rPr>
                <w:rFonts w:ascii="Arial Narrow" w:eastAsia="仿宋_GB2312" w:hAnsi="Arial Narrow"/>
                <w:b/>
                <w:sz w:val="18"/>
                <w:szCs w:val="21"/>
                <w:lang w:val="en-GB"/>
              </w:rPr>
              <w:t>预计损失原因</w:t>
            </w:r>
          </w:p>
        </w:tc>
        <w:tc>
          <w:tcPr>
            <w:tcW w:w="837" w:type="pct"/>
            <w:tcBorders>
              <w:top w:val="single" w:sz="8" w:space="0" w:color="auto"/>
              <w:bottom w:val="single" w:sz="4" w:space="0" w:color="auto"/>
            </w:tcBorders>
            <w:shd w:val="clear" w:color="auto" w:fill="auto"/>
            <w:vAlign w:val="center"/>
          </w:tcPr>
          <w:p w14:paraId="37A33B82" w14:textId="77777777" w:rsidR="00766AE6" w:rsidRDefault="007A1860">
            <w:pPr>
              <w:snapToGrid w:val="0"/>
              <w:jc w:val="right"/>
              <w:rPr>
                <w:rFonts w:ascii="Arial Narrow" w:eastAsia="仿宋_GB2312" w:hAnsi="Arial Narrow"/>
                <w:b/>
                <w:sz w:val="18"/>
                <w:szCs w:val="21"/>
                <w:lang w:val="en-GB"/>
              </w:rPr>
            </w:pPr>
            <w:r>
              <w:rPr>
                <w:rFonts w:ascii="Arial Narrow" w:eastAsia="仿宋_GB2312" w:hAnsi="Arial Narrow"/>
                <w:b/>
                <w:sz w:val="18"/>
                <w:szCs w:val="21"/>
                <w:lang w:val="en-GB"/>
              </w:rPr>
              <w:t>备注</w:t>
            </w:r>
          </w:p>
        </w:tc>
      </w:tr>
      <w:tr w:rsidR="00766AE6" w14:paraId="3A5F31B8" w14:textId="77777777">
        <w:trPr>
          <w:cantSplit/>
          <w:trHeight w:val="340"/>
          <w:tblHeader/>
          <w:jc w:val="center"/>
        </w:trPr>
        <w:tc>
          <w:tcPr>
            <w:tcW w:w="1669" w:type="pct"/>
            <w:tcBorders>
              <w:top w:val="single" w:sz="4" w:space="0" w:color="auto"/>
              <w:bottom w:val="nil"/>
            </w:tcBorders>
            <w:shd w:val="clear" w:color="auto" w:fill="auto"/>
            <w:vAlign w:val="center"/>
          </w:tcPr>
          <w:p w14:paraId="79A02C49" w14:textId="77777777" w:rsidR="00766AE6" w:rsidRDefault="00766AE6">
            <w:pPr>
              <w:snapToGrid w:val="0"/>
              <w:rPr>
                <w:rFonts w:ascii="Arial Narrow" w:eastAsia="仿宋_GB2312" w:hAnsi="Arial Narrow"/>
                <w:color w:val="000000"/>
                <w:sz w:val="18"/>
                <w:szCs w:val="21"/>
                <w:lang w:val="en-GB"/>
              </w:rPr>
            </w:pPr>
          </w:p>
        </w:tc>
        <w:tc>
          <w:tcPr>
            <w:tcW w:w="1658" w:type="pct"/>
            <w:tcBorders>
              <w:top w:val="single" w:sz="4" w:space="0" w:color="auto"/>
              <w:bottom w:val="nil"/>
            </w:tcBorders>
            <w:shd w:val="clear" w:color="auto" w:fill="auto"/>
            <w:vAlign w:val="center"/>
          </w:tcPr>
          <w:p w14:paraId="10CFD486" w14:textId="77777777" w:rsidR="00766AE6" w:rsidRDefault="00766AE6">
            <w:pPr>
              <w:autoSpaceDE w:val="0"/>
              <w:autoSpaceDN w:val="0"/>
              <w:snapToGrid w:val="0"/>
              <w:jc w:val="right"/>
              <w:rPr>
                <w:rFonts w:ascii="Arial Narrow" w:eastAsia="仿宋_GB2312" w:hAnsi="Arial Narrow"/>
                <w:sz w:val="18"/>
                <w:szCs w:val="21"/>
              </w:rPr>
            </w:pPr>
          </w:p>
        </w:tc>
        <w:tc>
          <w:tcPr>
            <w:tcW w:w="836" w:type="pct"/>
            <w:tcBorders>
              <w:top w:val="single" w:sz="4" w:space="0" w:color="auto"/>
              <w:bottom w:val="nil"/>
            </w:tcBorders>
            <w:shd w:val="clear" w:color="auto" w:fill="auto"/>
            <w:vAlign w:val="center"/>
          </w:tcPr>
          <w:p w14:paraId="1018D0A8" w14:textId="77777777" w:rsidR="00766AE6" w:rsidRDefault="00766AE6">
            <w:pPr>
              <w:tabs>
                <w:tab w:val="left" w:pos="165"/>
              </w:tabs>
              <w:snapToGrid w:val="0"/>
              <w:jc w:val="right"/>
              <w:rPr>
                <w:rFonts w:ascii="Arial Narrow" w:eastAsia="仿宋_GB2312" w:hAnsi="Arial Narrow"/>
                <w:sz w:val="18"/>
                <w:szCs w:val="21"/>
              </w:rPr>
            </w:pPr>
          </w:p>
        </w:tc>
        <w:tc>
          <w:tcPr>
            <w:tcW w:w="837" w:type="pct"/>
            <w:tcBorders>
              <w:top w:val="single" w:sz="4" w:space="0" w:color="auto"/>
              <w:bottom w:val="nil"/>
            </w:tcBorders>
            <w:shd w:val="clear" w:color="auto" w:fill="auto"/>
            <w:vAlign w:val="center"/>
          </w:tcPr>
          <w:p w14:paraId="23096472" w14:textId="77777777" w:rsidR="00766AE6" w:rsidRDefault="00766AE6">
            <w:pPr>
              <w:tabs>
                <w:tab w:val="left" w:pos="165"/>
              </w:tabs>
              <w:snapToGrid w:val="0"/>
              <w:jc w:val="right"/>
              <w:rPr>
                <w:rFonts w:ascii="Arial Narrow" w:eastAsia="仿宋_GB2312" w:hAnsi="Arial Narrow"/>
                <w:sz w:val="18"/>
                <w:szCs w:val="21"/>
              </w:rPr>
            </w:pPr>
          </w:p>
        </w:tc>
      </w:tr>
      <w:tr w:rsidR="00766AE6" w14:paraId="54EC35F7" w14:textId="77777777">
        <w:trPr>
          <w:cantSplit/>
          <w:trHeight w:val="340"/>
          <w:tblHeader/>
          <w:jc w:val="center"/>
        </w:trPr>
        <w:tc>
          <w:tcPr>
            <w:tcW w:w="1669" w:type="pct"/>
            <w:tcBorders>
              <w:top w:val="nil"/>
              <w:bottom w:val="single" w:sz="4" w:space="0" w:color="auto"/>
            </w:tcBorders>
            <w:shd w:val="clear" w:color="auto" w:fill="auto"/>
            <w:vAlign w:val="center"/>
          </w:tcPr>
          <w:p w14:paraId="7103448B" w14:textId="77777777" w:rsidR="00766AE6" w:rsidRDefault="00766AE6">
            <w:pPr>
              <w:snapToGrid w:val="0"/>
              <w:rPr>
                <w:rFonts w:ascii="Arial Narrow" w:eastAsia="仿宋_GB2312" w:hAnsi="Arial Narrow"/>
                <w:color w:val="000000"/>
                <w:sz w:val="18"/>
                <w:szCs w:val="21"/>
                <w:lang w:val="en-GB"/>
              </w:rPr>
            </w:pPr>
          </w:p>
        </w:tc>
        <w:tc>
          <w:tcPr>
            <w:tcW w:w="1658" w:type="pct"/>
            <w:tcBorders>
              <w:top w:val="nil"/>
              <w:bottom w:val="single" w:sz="4" w:space="0" w:color="auto"/>
            </w:tcBorders>
            <w:shd w:val="clear" w:color="auto" w:fill="auto"/>
            <w:vAlign w:val="center"/>
          </w:tcPr>
          <w:p w14:paraId="25698D7F" w14:textId="77777777" w:rsidR="00766AE6" w:rsidRDefault="00766AE6">
            <w:pPr>
              <w:autoSpaceDE w:val="0"/>
              <w:autoSpaceDN w:val="0"/>
              <w:snapToGrid w:val="0"/>
              <w:jc w:val="right"/>
              <w:rPr>
                <w:rFonts w:ascii="Arial Narrow" w:eastAsia="仿宋_GB2312" w:hAnsi="Arial Narrow"/>
                <w:sz w:val="18"/>
                <w:szCs w:val="21"/>
              </w:rPr>
            </w:pPr>
          </w:p>
        </w:tc>
        <w:tc>
          <w:tcPr>
            <w:tcW w:w="836" w:type="pct"/>
            <w:tcBorders>
              <w:top w:val="nil"/>
              <w:bottom w:val="single" w:sz="4" w:space="0" w:color="auto"/>
            </w:tcBorders>
            <w:shd w:val="clear" w:color="auto" w:fill="auto"/>
            <w:vAlign w:val="center"/>
          </w:tcPr>
          <w:p w14:paraId="5D66047F" w14:textId="77777777" w:rsidR="00766AE6" w:rsidRDefault="00766AE6">
            <w:pPr>
              <w:tabs>
                <w:tab w:val="left" w:pos="165"/>
              </w:tabs>
              <w:snapToGrid w:val="0"/>
              <w:jc w:val="right"/>
              <w:rPr>
                <w:rFonts w:ascii="Arial Narrow" w:eastAsia="仿宋_GB2312" w:hAnsi="Arial Narrow"/>
                <w:sz w:val="18"/>
                <w:szCs w:val="21"/>
              </w:rPr>
            </w:pPr>
          </w:p>
        </w:tc>
        <w:tc>
          <w:tcPr>
            <w:tcW w:w="837" w:type="pct"/>
            <w:tcBorders>
              <w:top w:val="nil"/>
              <w:bottom w:val="single" w:sz="4" w:space="0" w:color="auto"/>
            </w:tcBorders>
            <w:shd w:val="clear" w:color="auto" w:fill="auto"/>
            <w:vAlign w:val="center"/>
          </w:tcPr>
          <w:p w14:paraId="2DC7614B" w14:textId="77777777" w:rsidR="00766AE6" w:rsidRDefault="00766AE6">
            <w:pPr>
              <w:tabs>
                <w:tab w:val="left" w:pos="165"/>
              </w:tabs>
              <w:snapToGrid w:val="0"/>
              <w:jc w:val="right"/>
              <w:rPr>
                <w:rFonts w:ascii="Arial Narrow" w:eastAsia="仿宋_GB2312" w:hAnsi="Arial Narrow"/>
                <w:sz w:val="18"/>
                <w:szCs w:val="21"/>
              </w:rPr>
            </w:pPr>
          </w:p>
        </w:tc>
      </w:tr>
      <w:tr w:rsidR="00766AE6" w14:paraId="164AA4BA" w14:textId="77777777">
        <w:trPr>
          <w:cantSplit/>
          <w:trHeight w:val="340"/>
          <w:tblHeader/>
          <w:jc w:val="center"/>
        </w:trPr>
        <w:tc>
          <w:tcPr>
            <w:tcW w:w="1669" w:type="pct"/>
            <w:tcBorders>
              <w:top w:val="single" w:sz="4" w:space="0" w:color="auto"/>
              <w:bottom w:val="single" w:sz="8" w:space="0" w:color="auto"/>
            </w:tcBorders>
            <w:shd w:val="clear" w:color="auto" w:fill="auto"/>
            <w:vAlign w:val="center"/>
          </w:tcPr>
          <w:p w14:paraId="04DF15A8" w14:textId="77777777" w:rsidR="00766AE6" w:rsidRDefault="007A1860">
            <w:pPr>
              <w:snapToGrid w:val="0"/>
              <w:rPr>
                <w:rFonts w:ascii="Arial Narrow" w:eastAsia="仿宋_GB2312" w:hAnsi="Arial Narrow"/>
                <w:b/>
                <w:color w:val="000000"/>
                <w:sz w:val="18"/>
                <w:szCs w:val="21"/>
                <w:lang w:val="en-GB"/>
              </w:rPr>
            </w:pPr>
            <w:r>
              <w:rPr>
                <w:rFonts w:ascii="Arial Narrow" w:eastAsia="仿宋_GB2312" w:hAnsi="Arial Narrow"/>
                <w:b/>
                <w:color w:val="000000"/>
                <w:sz w:val="18"/>
                <w:szCs w:val="21"/>
                <w:lang w:val="en-GB"/>
              </w:rPr>
              <w:t>合</w:t>
            </w:r>
            <w:r>
              <w:rPr>
                <w:rFonts w:ascii="Arial Narrow" w:eastAsia="仿宋_GB2312" w:hAnsi="Arial Narrow" w:hint="eastAsia"/>
                <w:b/>
                <w:color w:val="000000"/>
                <w:sz w:val="18"/>
                <w:szCs w:val="21"/>
                <w:lang w:val="en-GB"/>
              </w:rPr>
              <w:t xml:space="preserve">  </w:t>
            </w:r>
            <w:r>
              <w:rPr>
                <w:rFonts w:ascii="Arial Narrow" w:eastAsia="仿宋_GB2312" w:hAnsi="Arial Narrow"/>
                <w:b/>
                <w:color w:val="000000"/>
                <w:sz w:val="18"/>
                <w:szCs w:val="21"/>
                <w:lang w:val="en-GB"/>
              </w:rPr>
              <w:t>计</w:t>
            </w:r>
          </w:p>
        </w:tc>
        <w:tc>
          <w:tcPr>
            <w:tcW w:w="1658" w:type="pct"/>
            <w:tcBorders>
              <w:top w:val="single" w:sz="4" w:space="0" w:color="auto"/>
              <w:bottom w:val="single" w:sz="8" w:space="0" w:color="auto"/>
            </w:tcBorders>
            <w:shd w:val="clear" w:color="auto" w:fill="auto"/>
            <w:vAlign w:val="center"/>
          </w:tcPr>
          <w:p w14:paraId="7D4E8819" w14:textId="77777777" w:rsidR="00766AE6" w:rsidRDefault="00766AE6">
            <w:pPr>
              <w:autoSpaceDE w:val="0"/>
              <w:autoSpaceDN w:val="0"/>
              <w:snapToGrid w:val="0"/>
              <w:jc w:val="right"/>
              <w:rPr>
                <w:rFonts w:ascii="Arial Narrow" w:eastAsia="仿宋_GB2312" w:hAnsi="Arial Narrow"/>
                <w:b/>
                <w:sz w:val="18"/>
                <w:szCs w:val="21"/>
              </w:rPr>
            </w:pPr>
          </w:p>
        </w:tc>
        <w:tc>
          <w:tcPr>
            <w:tcW w:w="836" w:type="pct"/>
            <w:tcBorders>
              <w:top w:val="single" w:sz="4" w:space="0" w:color="auto"/>
              <w:bottom w:val="single" w:sz="8" w:space="0" w:color="auto"/>
            </w:tcBorders>
            <w:shd w:val="clear" w:color="auto" w:fill="auto"/>
            <w:vAlign w:val="center"/>
          </w:tcPr>
          <w:p w14:paraId="48C81E84" w14:textId="77777777" w:rsidR="00766AE6" w:rsidRDefault="00766AE6">
            <w:pPr>
              <w:tabs>
                <w:tab w:val="left" w:pos="165"/>
              </w:tabs>
              <w:snapToGrid w:val="0"/>
              <w:jc w:val="right"/>
              <w:rPr>
                <w:rFonts w:ascii="Arial Narrow" w:eastAsia="仿宋_GB2312" w:hAnsi="Arial Narrow"/>
                <w:b/>
                <w:sz w:val="18"/>
                <w:szCs w:val="21"/>
              </w:rPr>
            </w:pPr>
          </w:p>
        </w:tc>
        <w:tc>
          <w:tcPr>
            <w:tcW w:w="837" w:type="pct"/>
            <w:tcBorders>
              <w:top w:val="single" w:sz="4" w:space="0" w:color="auto"/>
              <w:bottom w:val="single" w:sz="8" w:space="0" w:color="auto"/>
            </w:tcBorders>
            <w:shd w:val="clear" w:color="auto" w:fill="auto"/>
            <w:vAlign w:val="center"/>
          </w:tcPr>
          <w:p w14:paraId="40479C79" w14:textId="77777777" w:rsidR="00766AE6" w:rsidRDefault="00766AE6">
            <w:pPr>
              <w:tabs>
                <w:tab w:val="left" w:pos="165"/>
              </w:tabs>
              <w:snapToGrid w:val="0"/>
              <w:jc w:val="right"/>
              <w:rPr>
                <w:rFonts w:ascii="Arial Narrow" w:eastAsia="仿宋_GB2312" w:hAnsi="Arial Narrow"/>
                <w:b/>
                <w:sz w:val="18"/>
                <w:szCs w:val="21"/>
              </w:rPr>
            </w:pPr>
          </w:p>
        </w:tc>
      </w:tr>
    </w:tbl>
    <w:p w14:paraId="7CDA1DB1" w14:textId="30010C03" w:rsidR="00A619F1" w:rsidRDefault="007A1860">
      <w:pPr>
        <w:snapToGrid w:val="0"/>
        <w:spacing w:beforeLines="50" w:before="120" w:afterLines="90" w:after="216"/>
        <w:ind w:leftChars="-200" w:left="-2" w:hangingChars="174" w:hanging="418"/>
        <w:outlineLvl w:val="1"/>
        <w:rPr>
          <w:kern w:val="0"/>
          <w:sz w:val="20"/>
          <w:szCs w:val="20"/>
        </w:rPr>
      </w:pPr>
      <w:r>
        <w:rPr>
          <w:rFonts w:ascii="Arial Narrow" w:eastAsia="仿宋_GB2312" w:hAnsi="Arial Narrow"/>
          <w:sz w:val="24"/>
        </w:rPr>
        <w:t>54</w:t>
      </w:r>
      <w:r>
        <w:rPr>
          <w:rFonts w:ascii="Arial Narrow" w:eastAsia="仿宋_GB2312" w:hAnsi="Arial Narrow"/>
          <w:sz w:val="24"/>
        </w:rPr>
        <w:t>、</w:t>
      </w:r>
      <w:r>
        <w:rPr>
          <w:rFonts w:ascii="Arial Narrow" w:eastAsia="仿宋_GB2312" w:hAnsi="Arial Narrow"/>
          <w:bCs/>
          <w:sz w:val="24"/>
        </w:rPr>
        <w:t>销售费用</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"Z20 </w:instrText>
      </w:r>
      <w:r w:rsidR="00A619F1">
        <w:rPr>
          <w:rFonts w:ascii="Arial Narrow" w:eastAsia="仿宋_GB2312" w:hAnsi="Arial Narrow"/>
          <w:sz w:val="24"/>
        </w:rPr>
        <w:instrText>成本费用情况表</w:instrText>
      </w:r>
      <w:r w:rsidR="00A619F1">
        <w:rPr>
          <w:rFonts w:ascii="Arial Narrow" w:eastAsia="仿宋_GB2312" w:hAnsi="Arial Narrow"/>
          <w:sz w:val="24"/>
        </w:rPr>
        <w:instrText>(</w:instrText>
      </w:r>
      <w:r w:rsidR="00A619F1">
        <w:rPr>
          <w:rFonts w:ascii="Arial Narrow" w:eastAsia="仿宋_GB2312" w:hAnsi="Arial Narrow"/>
          <w:sz w:val="24"/>
        </w:rPr>
        <w:instrText>企财</w:instrText>
      </w:r>
      <w:r w:rsidR="00A619F1">
        <w:rPr>
          <w:rFonts w:ascii="Arial Narrow" w:eastAsia="仿宋_GB2312" w:hAnsi="Arial Narrow"/>
          <w:sz w:val="24"/>
        </w:rPr>
        <w:instrText>20</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)1!JiuQiZ201" \h </w:instrText>
      </w:r>
      <w:r w:rsidR="00A619F1">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2E620E14" w14:textId="77777777" w:rsidTr="00A619F1">
        <w:trPr>
          <w:trHeight w:val="255"/>
        </w:trPr>
        <w:tc>
          <w:tcPr>
            <w:tcW w:w="3060" w:type="dxa"/>
            <w:tcBorders>
              <w:top w:val="single" w:sz="8" w:space="0" w:color="auto"/>
              <w:left w:val="nil"/>
              <w:bottom w:val="single" w:sz="4" w:space="0" w:color="auto"/>
              <w:right w:val="nil"/>
            </w:tcBorders>
            <w:shd w:val="clear" w:color="auto" w:fill="auto"/>
            <w:vAlign w:val="center"/>
            <w:hideMark/>
          </w:tcPr>
          <w:p w14:paraId="6BEB090A" w14:textId="4CFC0F0C"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auto"/>
              <w:left w:val="nil"/>
              <w:bottom w:val="single" w:sz="4" w:space="0" w:color="auto"/>
              <w:right w:val="nil"/>
            </w:tcBorders>
            <w:shd w:val="clear" w:color="auto" w:fill="auto"/>
            <w:vAlign w:val="center"/>
            <w:hideMark/>
          </w:tcPr>
          <w:p w14:paraId="32C6BA5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060" w:type="dxa"/>
            <w:tcBorders>
              <w:top w:val="single" w:sz="8" w:space="0" w:color="auto"/>
              <w:left w:val="nil"/>
              <w:bottom w:val="single" w:sz="4" w:space="0" w:color="auto"/>
              <w:right w:val="nil"/>
            </w:tcBorders>
            <w:shd w:val="clear" w:color="auto" w:fill="auto"/>
            <w:vAlign w:val="center"/>
            <w:hideMark/>
          </w:tcPr>
          <w:p w14:paraId="0CE7A99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A619F1" w14:paraId="6565656B" w14:textId="77777777" w:rsidTr="00A619F1">
        <w:trPr>
          <w:trHeight w:val="255"/>
        </w:trPr>
        <w:tc>
          <w:tcPr>
            <w:tcW w:w="3060" w:type="dxa"/>
            <w:tcBorders>
              <w:top w:val="nil"/>
              <w:left w:val="nil"/>
              <w:bottom w:val="nil"/>
              <w:right w:val="nil"/>
            </w:tcBorders>
            <w:shd w:val="clear" w:color="auto" w:fill="auto"/>
            <w:vAlign w:val="center"/>
            <w:hideMark/>
          </w:tcPr>
          <w:p w14:paraId="02C2D14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w:t>
            </w:r>
            <w:r>
              <w:rPr>
                <w:rFonts w:ascii="仿宋_GB2312" w:eastAsia="仿宋_GB2312" w:hAnsi="Arial Narrow" w:cs="Arial" w:hint="eastAsia"/>
                <w:color w:val="000000"/>
                <w:sz w:val="18"/>
                <w:szCs w:val="18"/>
              </w:rPr>
              <w:t>包装费</w:t>
            </w:r>
          </w:p>
        </w:tc>
        <w:tc>
          <w:tcPr>
            <w:tcW w:w="3060" w:type="dxa"/>
            <w:tcBorders>
              <w:top w:val="nil"/>
              <w:left w:val="nil"/>
              <w:bottom w:val="nil"/>
              <w:right w:val="nil"/>
            </w:tcBorders>
            <w:shd w:val="clear" w:color="auto" w:fill="auto"/>
            <w:vAlign w:val="center"/>
            <w:hideMark/>
          </w:tcPr>
          <w:p w14:paraId="06E3A3F5"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6159797" w14:textId="77777777" w:rsidR="00A619F1" w:rsidRDefault="00A619F1">
            <w:pPr>
              <w:jc w:val="right"/>
              <w:rPr>
                <w:rFonts w:eastAsia="Times New Roman"/>
                <w:sz w:val="20"/>
                <w:szCs w:val="20"/>
              </w:rPr>
            </w:pPr>
          </w:p>
        </w:tc>
      </w:tr>
      <w:tr w:rsidR="00A619F1" w14:paraId="0AACB562" w14:textId="77777777" w:rsidTr="00A619F1">
        <w:trPr>
          <w:trHeight w:val="255"/>
        </w:trPr>
        <w:tc>
          <w:tcPr>
            <w:tcW w:w="3060" w:type="dxa"/>
            <w:tcBorders>
              <w:top w:val="nil"/>
              <w:left w:val="nil"/>
              <w:bottom w:val="nil"/>
              <w:right w:val="nil"/>
            </w:tcBorders>
            <w:shd w:val="clear" w:color="auto" w:fill="auto"/>
            <w:vAlign w:val="center"/>
            <w:hideMark/>
          </w:tcPr>
          <w:p w14:paraId="7DF0A829"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2.</w:t>
            </w:r>
            <w:r>
              <w:rPr>
                <w:rFonts w:ascii="仿宋_GB2312" w:eastAsia="仿宋_GB2312" w:hAnsi="Arial Narrow" w:cs="Arial" w:hint="eastAsia"/>
                <w:color w:val="000000"/>
                <w:sz w:val="18"/>
                <w:szCs w:val="18"/>
              </w:rPr>
              <w:t>运输费</w:t>
            </w:r>
          </w:p>
        </w:tc>
        <w:tc>
          <w:tcPr>
            <w:tcW w:w="3060" w:type="dxa"/>
            <w:tcBorders>
              <w:top w:val="nil"/>
              <w:left w:val="nil"/>
              <w:bottom w:val="nil"/>
              <w:right w:val="nil"/>
            </w:tcBorders>
            <w:shd w:val="clear" w:color="auto" w:fill="auto"/>
            <w:vAlign w:val="center"/>
            <w:hideMark/>
          </w:tcPr>
          <w:p w14:paraId="14703B7C"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0A6D100" w14:textId="77777777" w:rsidR="00A619F1" w:rsidRDefault="00A619F1">
            <w:pPr>
              <w:jc w:val="right"/>
              <w:rPr>
                <w:rFonts w:eastAsia="Times New Roman"/>
                <w:sz w:val="20"/>
                <w:szCs w:val="20"/>
              </w:rPr>
            </w:pPr>
          </w:p>
        </w:tc>
      </w:tr>
      <w:tr w:rsidR="00A619F1" w14:paraId="415F2053" w14:textId="77777777" w:rsidTr="00A619F1">
        <w:trPr>
          <w:trHeight w:val="255"/>
        </w:trPr>
        <w:tc>
          <w:tcPr>
            <w:tcW w:w="3060" w:type="dxa"/>
            <w:tcBorders>
              <w:top w:val="nil"/>
              <w:left w:val="nil"/>
              <w:bottom w:val="nil"/>
              <w:right w:val="nil"/>
            </w:tcBorders>
            <w:shd w:val="clear" w:color="auto" w:fill="auto"/>
            <w:vAlign w:val="center"/>
            <w:hideMark/>
          </w:tcPr>
          <w:p w14:paraId="1EB735E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3.</w:t>
            </w:r>
            <w:r>
              <w:rPr>
                <w:rFonts w:ascii="仿宋_GB2312" w:eastAsia="仿宋_GB2312" w:hAnsi="Arial Narrow" w:cs="Arial" w:hint="eastAsia"/>
                <w:color w:val="000000"/>
                <w:sz w:val="18"/>
                <w:szCs w:val="18"/>
              </w:rPr>
              <w:t>装卸费</w:t>
            </w:r>
          </w:p>
        </w:tc>
        <w:tc>
          <w:tcPr>
            <w:tcW w:w="3060" w:type="dxa"/>
            <w:tcBorders>
              <w:top w:val="nil"/>
              <w:left w:val="nil"/>
              <w:bottom w:val="nil"/>
              <w:right w:val="nil"/>
            </w:tcBorders>
            <w:shd w:val="clear" w:color="auto" w:fill="auto"/>
            <w:vAlign w:val="center"/>
            <w:hideMark/>
          </w:tcPr>
          <w:p w14:paraId="759C0628"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DA5168D" w14:textId="77777777" w:rsidR="00A619F1" w:rsidRDefault="00A619F1">
            <w:pPr>
              <w:jc w:val="right"/>
              <w:rPr>
                <w:rFonts w:eastAsia="Times New Roman"/>
                <w:sz w:val="20"/>
                <w:szCs w:val="20"/>
              </w:rPr>
            </w:pPr>
          </w:p>
        </w:tc>
      </w:tr>
      <w:tr w:rsidR="00A619F1" w14:paraId="739DFA0E" w14:textId="77777777" w:rsidTr="00A619F1">
        <w:trPr>
          <w:trHeight w:val="255"/>
        </w:trPr>
        <w:tc>
          <w:tcPr>
            <w:tcW w:w="3060" w:type="dxa"/>
            <w:tcBorders>
              <w:top w:val="nil"/>
              <w:left w:val="nil"/>
              <w:bottom w:val="nil"/>
              <w:right w:val="nil"/>
            </w:tcBorders>
            <w:shd w:val="clear" w:color="auto" w:fill="auto"/>
            <w:vAlign w:val="center"/>
            <w:hideMark/>
          </w:tcPr>
          <w:p w14:paraId="7967E8C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4.</w:t>
            </w:r>
            <w:r>
              <w:rPr>
                <w:rFonts w:ascii="仿宋_GB2312" w:eastAsia="仿宋_GB2312" w:hAnsi="Arial Narrow" w:cs="Arial" w:hint="eastAsia"/>
                <w:color w:val="000000"/>
                <w:sz w:val="18"/>
                <w:szCs w:val="18"/>
              </w:rPr>
              <w:t>仓储保管费</w:t>
            </w:r>
          </w:p>
        </w:tc>
        <w:tc>
          <w:tcPr>
            <w:tcW w:w="3060" w:type="dxa"/>
            <w:tcBorders>
              <w:top w:val="nil"/>
              <w:left w:val="nil"/>
              <w:bottom w:val="nil"/>
              <w:right w:val="nil"/>
            </w:tcBorders>
            <w:shd w:val="clear" w:color="auto" w:fill="auto"/>
            <w:vAlign w:val="center"/>
            <w:hideMark/>
          </w:tcPr>
          <w:p w14:paraId="225A8904"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6472D35" w14:textId="77777777" w:rsidR="00A619F1" w:rsidRDefault="00A619F1">
            <w:pPr>
              <w:jc w:val="right"/>
              <w:rPr>
                <w:rFonts w:eastAsia="Times New Roman"/>
                <w:sz w:val="20"/>
                <w:szCs w:val="20"/>
              </w:rPr>
            </w:pPr>
          </w:p>
        </w:tc>
      </w:tr>
      <w:tr w:rsidR="00A619F1" w14:paraId="5BC3E22D" w14:textId="77777777" w:rsidTr="00A619F1">
        <w:trPr>
          <w:trHeight w:val="255"/>
        </w:trPr>
        <w:tc>
          <w:tcPr>
            <w:tcW w:w="3060" w:type="dxa"/>
            <w:tcBorders>
              <w:top w:val="nil"/>
              <w:left w:val="nil"/>
              <w:bottom w:val="nil"/>
              <w:right w:val="nil"/>
            </w:tcBorders>
            <w:shd w:val="clear" w:color="auto" w:fill="auto"/>
            <w:vAlign w:val="center"/>
            <w:hideMark/>
          </w:tcPr>
          <w:p w14:paraId="0E8EE6F2"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5.</w:t>
            </w:r>
            <w:r>
              <w:rPr>
                <w:rFonts w:ascii="仿宋_GB2312" w:eastAsia="仿宋_GB2312" w:hAnsi="Arial Narrow" w:cs="Arial" w:hint="eastAsia"/>
                <w:color w:val="000000"/>
                <w:sz w:val="18"/>
                <w:szCs w:val="18"/>
              </w:rPr>
              <w:t>保险费</w:t>
            </w:r>
          </w:p>
        </w:tc>
        <w:tc>
          <w:tcPr>
            <w:tcW w:w="3060" w:type="dxa"/>
            <w:tcBorders>
              <w:top w:val="nil"/>
              <w:left w:val="nil"/>
              <w:bottom w:val="nil"/>
              <w:right w:val="nil"/>
            </w:tcBorders>
            <w:shd w:val="clear" w:color="auto" w:fill="auto"/>
            <w:vAlign w:val="center"/>
            <w:hideMark/>
          </w:tcPr>
          <w:p w14:paraId="1B3E8F22"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A05CE30" w14:textId="77777777" w:rsidR="00A619F1" w:rsidRDefault="00A619F1">
            <w:pPr>
              <w:jc w:val="right"/>
              <w:rPr>
                <w:rFonts w:eastAsia="Times New Roman"/>
                <w:sz w:val="20"/>
                <w:szCs w:val="20"/>
              </w:rPr>
            </w:pPr>
          </w:p>
        </w:tc>
      </w:tr>
      <w:tr w:rsidR="00A619F1" w14:paraId="1ECCE318" w14:textId="77777777" w:rsidTr="00A619F1">
        <w:trPr>
          <w:trHeight w:val="255"/>
        </w:trPr>
        <w:tc>
          <w:tcPr>
            <w:tcW w:w="3060" w:type="dxa"/>
            <w:tcBorders>
              <w:top w:val="nil"/>
              <w:left w:val="nil"/>
              <w:bottom w:val="nil"/>
              <w:right w:val="nil"/>
            </w:tcBorders>
            <w:shd w:val="clear" w:color="auto" w:fill="auto"/>
            <w:vAlign w:val="center"/>
            <w:hideMark/>
          </w:tcPr>
          <w:p w14:paraId="04C8B0E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6.</w:t>
            </w:r>
            <w:r>
              <w:rPr>
                <w:rFonts w:ascii="仿宋_GB2312" w:eastAsia="仿宋_GB2312" w:hAnsi="Arial Narrow" w:cs="Arial" w:hint="eastAsia"/>
                <w:color w:val="000000"/>
                <w:sz w:val="18"/>
                <w:szCs w:val="18"/>
              </w:rPr>
              <w:t>展览费</w:t>
            </w:r>
          </w:p>
        </w:tc>
        <w:tc>
          <w:tcPr>
            <w:tcW w:w="3060" w:type="dxa"/>
            <w:tcBorders>
              <w:top w:val="nil"/>
              <w:left w:val="nil"/>
              <w:bottom w:val="nil"/>
              <w:right w:val="nil"/>
            </w:tcBorders>
            <w:shd w:val="clear" w:color="auto" w:fill="auto"/>
            <w:vAlign w:val="center"/>
            <w:hideMark/>
          </w:tcPr>
          <w:p w14:paraId="2237CF4F"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218DC6B" w14:textId="77777777" w:rsidR="00A619F1" w:rsidRDefault="00A619F1">
            <w:pPr>
              <w:jc w:val="right"/>
              <w:rPr>
                <w:rFonts w:eastAsia="Times New Roman"/>
                <w:sz w:val="20"/>
                <w:szCs w:val="20"/>
              </w:rPr>
            </w:pPr>
          </w:p>
        </w:tc>
      </w:tr>
      <w:tr w:rsidR="00A619F1" w14:paraId="79591FA6" w14:textId="77777777" w:rsidTr="00A619F1">
        <w:trPr>
          <w:trHeight w:val="255"/>
        </w:trPr>
        <w:tc>
          <w:tcPr>
            <w:tcW w:w="3060" w:type="dxa"/>
            <w:tcBorders>
              <w:top w:val="nil"/>
              <w:left w:val="nil"/>
              <w:bottom w:val="nil"/>
              <w:right w:val="nil"/>
            </w:tcBorders>
            <w:shd w:val="clear" w:color="auto" w:fill="auto"/>
            <w:vAlign w:val="center"/>
            <w:hideMark/>
          </w:tcPr>
          <w:p w14:paraId="3530CA9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lastRenderedPageBreak/>
              <w:t xml:space="preserve">     7.</w:t>
            </w:r>
            <w:r>
              <w:rPr>
                <w:rFonts w:ascii="仿宋_GB2312" w:eastAsia="仿宋_GB2312" w:hAnsi="Arial Narrow" w:cs="Arial" w:hint="eastAsia"/>
                <w:color w:val="000000"/>
                <w:sz w:val="18"/>
                <w:szCs w:val="18"/>
              </w:rPr>
              <w:t>广告费</w:t>
            </w:r>
          </w:p>
        </w:tc>
        <w:tc>
          <w:tcPr>
            <w:tcW w:w="3060" w:type="dxa"/>
            <w:tcBorders>
              <w:top w:val="nil"/>
              <w:left w:val="nil"/>
              <w:bottom w:val="nil"/>
              <w:right w:val="nil"/>
            </w:tcBorders>
            <w:shd w:val="clear" w:color="auto" w:fill="auto"/>
            <w:vAlign w:val="center"/>
            <w:hideMark/>
          </w:tcPr>
          <w:p w14:paraId="2BD9BA09"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AC2AC4E" w14:textId="77777777" w:rsidR="00A619F1" w:rsidRDefault="00A619F1">
            <w:pPr>
              <w:jc w:val="right"/>
              <w:rPr>
                <w:rFonts w:eastAsia="Times New Roman"/>
                <w:sz w:val="20"/>
                <w:szCs w:val="20"/>
              </w:rPr>
            </w:pPr>
          </w:p>
        </w:tc>
      </w:tr>
      <w:tr w:rsidR="00A619F1" w14:paraId="41CC318C" w14:textId="77777777" w:rsidTr="00A619F1">
        <w:trPr>
          <w:trHeight w:val="255"/>
        </w:trPr>
        <w:tc>
          <w:tcPr>
            <w:tcW w:w="3060" w:type="dxa"/>
            <w:tcBorders>
              <w:top w:val="nil"/>
              <w:left w:val="nil"/>
              <w:bottom w:val="nil"/>
              <w:right w:val="nil"/>
            </w:tcBorders>
            <w:shd w:val="clear" w:color="auto" w:fill="auto"/>
            <w:vAlign w:val="center"/>
            <w:hideMark/>
          </w:tcPr>
          <w:p w14:paraId="6B20120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8.</w:t>
            </w:r>
            <w:r>
              <w:rPr>
                <w:rFonts w:ascii="仿宋_GB2312" w:eastAsia="仿宋_GB2312" w:hAnsi="Arial Narrow" w:cs="Arial" w:hint="eastAsia"/>
                <w:color w:val="000000"/>
                <w:sz w:val="18"/>
                <w:szCs w:val="18"/>
              </w:rPr>
              <w:t>销售服务费</w:t>
            </w:r>
          </w:p>
        </w:tc>
        <w:tc>
          <w:tcPr>
            <w:tcW w:w="3060" w:type="dxa"/>
            <w:tcBorders>
              <w:top w:val="nil"/>
              <w:left w:val="nil"/>
              <w:bottom w:val="nil"/>
              <w:right w:val="nil"/>
            </w:tcBorders>
            <w:shd w:val="clear" w:color="auto" w:fill="auto"/>
            <w:vAlign w:val="center"/>
            <w:hideMark/>
          </w:tcPr>
          <w:p w14:paraId="4861422E"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634C73C" w14:textId="77777777" w:rsidR="00A619F1" w:rsidRDefault="00A619F1">
            <w:pPr>
              <w:jc w:val="right"/>
              <w:rPr>
                <w:rFonts w:eastAsia="Times New Roman"/>
                <w:sz w:val="20"/>
                <w:szCs w:val="20"/>
              </w:rPr>
            </w:pPr>
          </w:p>
        </w:tc>
      </w:tr>
      <w:tr w:rsidR="00A619F1" w14:paraId="0ED39548" w14:textId="77777777" w:rsidTr="00A619F1">
        <w:trPr>
          <w:trHeight w:val="255"/>
        </w:trPr>
        <w:tc>
          <w:tcPr>
            <w:tcW w:w="3060" w:type="dxa"/>
            <w:tcBorders>
              <w:top w:val="nil"/>
              <w:left w:val="nil"/>
              <w:bottom w:val="nil"/>
              <w:right w:val="nil"/>
            </w:tcBorders>
            <w:shd w:val="clear" w:color="auto" w:fill="auto"/>
            <w:vAlign w:val="center"/>
            <w:hideMark/>
          </w:tcPr>
          <w:p w14:paraId="51959F26"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9.</w:t>
            </w:r>
            <w:r>
              <w:rPr>
                <w:rFonts w:ascii="仿宋_GB2312" w:eastAsia="仿宋_GB2312" w:hAnsi="Arial Narrow" w:cs="Arial" w:hint="eastAsia"/>
                <w:color w:val="000000"/>
                <w:sz w:val="18"/>
                <w:szCs w:val="18"/>
              </w:rPr>
              <w:t>职工薪酬</w:t>
            </w:r>
          </w:p>
        </w:tc>
        <w:tc>
          <w:tcPr>
            <w:tcW w:w="3060" w:type="dxa"/>
            <w:tcBorders>
              <w:top w:val="nil"/>
              <w:left w:val="nil"/>
              <w:bottom w:val="nil"/>
              <w:right w:val="nil"/>
            </w:tcBorders>
            <w:shd w:val="clear" w:color="auto" w:fill="auto"/>
            <w:vAlign w:val="center"/>
            <w:hideMark/>
          </w:tcPr>
          <w:p w14:paraId="74076618"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AE49922" w14:textId="77777777" w:rsidR="00A619F1" w:rsidRDefault="00A619F1">
            <w:pPr>
              <w:jc w:val="right"/>
              <w:rPr>
                <w:rFonts w:eastAsia="Times New Roman"/>
                <w:sz w:val="20"/>
                <w:szCs w:val="20"/>
              </w:rPr>
            </w:pPr>
          </w:p>
        </w:tc>
      </w:tr>
      <w:tr w:rsidR="00A619F1" w14:paraId="4B288E13" w14:textId="77777777" w:rsidTr="00A619F1">
        <w:trPr>
          <w:trHeight w:val="255"/>
        </w:trPr>
        <w:tc>
          <w:tcPr>
            <w:tcW w:w="3060" w:type="dxa"/>
            <w:tcBorders>
              <w:top w:val="nil"/>
              <w:left w:val="nil"/>
              <w:bottom w:val="nil"/>
              <w:right w:val="nil"/>
            </w:tcBorders>
            <w:shd w:val="clear" w:color="auto" w:fill="auto"/>
            <w:vAlign w:val="center"/>
            <w:hideMark/>
          </w:tcPr>
          <w:p w14:paraId="66129C2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10.</w:t>
            </w:r>
            <w:r>
              <w:rPr>
                <w:rFonts w:ascii="仿宋_GB2312" w:eastAsia="仿宋_GB2312" w:hAnsi="Arial Narrow" w:cs="Arial" w:hint="eastAsia"/>
                <w:color w:val="000000"/>
                <w:sz w:val="18"/>
                <w:szCs w:val="18"/>
              </w:rPr>
              <w:t>业务经费</w:t>
            </w:r>
          </w:p>
        </w:tc>
        <w:tc>
          <w:tcPr>
            <w:tcW w:w="3060" w:type="dxa"/>
            <w:tcBorders>
              <w:top w:val="nil"/>
              <w:left w:val="nil"/>
              <w:bottom w:val="nil"/>
              <w:right w:val="nil"/>
            </w:tcBorders>
            <w:shd w:val="clear" w:color="auto" w:fill="auto"/>
            <w:vAlign w:val="center"/>
            <w:hideMark/>
          </w:tcPr>
          <w:p w14:paraId="72FDA2CA"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75B0DAE" w14:textId="77777777" w:rsidR="00A619F1" w:rsidRDefault="00A619F1">
            <w:pPr>
              <w:jc w:val="right"/>
              <w:rPr>
                <w:rFonts w:eastAsia="Times New Roman"/>
                <w:sz w:val="20"/>
                <w:szCs w:val="20"/>
              </w:rPr>
            </w:pPr>
          </w:p>
        </w:tc>
      </w:tr>
      <w:tr w:rsidR="00A619F1" w14:paraId="0E68C41B" w14:textId="77777777" w:rsidTr="00A619F1">
        <w:trPr>
          <w:trHeight w:val="255"/>
        </w:trPr>
        <w:tc>
          <w:tcPr>
            <w:tcW w:w="3060" w:type="dxa"/>
            <w:tcBorders>
              <w:top w:val="nil"/>
              <w:left w:val="nil"/>
              <w:bottom w:val="nil"/>
              <w:right w:val="nil"/>
            </w:tcBorders>
            <w:shd w:val="clear" w:color="auto" w:fill="auto"/>
            <w:vAlign w:val="center"/>
            <w:hideMark/>
          </w:tcPr>
          <w:p w14:paraId="6DDF3BC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11.</w:t>
            </w:r>
            <w:r>
              <w:rPr>
                <w:rFonts w:ascii="仿宋_GB2312" w:eastAsia="仿宋_GB2312" w:hAnsi="Arial Narrow" w:cs="Arial" w:hint="eastAsia"/>
                <w:color w:val="000000"/>
                <w:sz w:val="18"/>
                <w:szCs w:val="18"/>
              </w:rPr>
              <w:t>委托代销手续费</w:t>
            </w:r>
          </w:p>
        </w:tc>
        <w:tc>
          <w:tcPr>
            <w:tcW w:w="3060" w:type="dxa"/>
            <w:tcBorders>
              <w:top w:val="nil"/>
              <w:left w:val="nil"/>
              <w:bottom w:val="nil"/>
              <w:right w:val="nil"/>
            </w:tcBorders>
            <w:shd w:val="clear" w:color="auto" w:fill="auto"/>
            <w:vAlign w:val="center"/>
            <w:hideMark/>
          </w:tcPr>
          <w:p w14:paraId="28052912"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905610B" w14:textId="77777777" w:rsidR="00A619F1" w:rsidRDefault="00A619F1">
            <w:pPr>
              <w:jc w:val="right"/>
              <w:rPr>
                <w:rFonts w:eastAsia="Times New Roman"/>
                <w:sz w:val="20"/>
                <w:szCs w:val="20"/>
              </w:rPr>
            </w:pPr>
          </w:p>
        </w:tc>
      </w:tr>
      <w:tr w:rsidR="00A619F1" w14:paraId="20822E34" w14:textId="77777777" w:rsidTr="00A619F1">
        <w:trPr>
          <w:trHeight w:val="255"/>
        </w:trPr>
        <w:tc>
          <w:tcPr>
            <w:tcW w:w="3060" w:type="dxa"/>
            <w:tcBorders>
              <w:top w:val="nil"/>
              <w:left w:val="nil"/>
              <w:bottom w:val="nil"/>
              <w:right w:val="nil"/>
            </w:tcBorders>
            <w:shd w:val="clear" w:color="auto" w:fill="auto"/>
            <w:vAlign w:val="center"/>
            <w:hideMark/>
          </w:tcPr>
          <w:p w14:paraId="643802DE"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12.</w:t>
            </w:r>
            <w:r>
              <w:rPr>
                <w:rFonts w:ascii="仿宋_GB2312" w:eastAsia="仿宋_GB2312" w:hAnsi="Arial Narrow" w:cs="Arial" w:hint="eastAsia"/>
                <w:color w:val="000000"/>
                <w:sz w:val="18"/>
                <w:szCs w:val="18"/>
              </w:rPr>
              <w:t>折旧费</w:t>
            </w:r>
          </w:p>
        </w:tc>
        <w:tc>
          <w:tcPr>
            <w:tcW w:w="3060" w:type="dxa"/>
            <w:tcBorders>
              <w:top w:val="nil"/>
              <w:left w:val="nil"/>
              <w:bottom w:val="nil"/>
              <w:right w:val="nil"/>
            </w:tcBorders>
            <w:shd w:val="clear" w:color="auto" w:fill="auto"/>
            <w:vAlign w:val="center"/>
            <w:hideMark/>
          </w:tcPr>
          <w:p w14:paraId="53D2EE4A"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E0C7F72" w14:textId="77777777" w:rsidR="00A619F1" w:rsidRDefault="00A619F1">
            <w:pPr>
              <w:jc w:val="right"/>
              <w:rPr>
                <w:rFonts w:eastAsia="Times New Roman"/>
                <w:sz w:val="20"/>
                <w:szCs w:val="20"/>
              </w:rPr>
            </w:pPr>
          </w:p>
        </w:tc>
      </w:tr>
      <w:tr w:rsidR="00A619F1" w14:paraId="28D7297A" w14:textId="77777777" w:rsidTr="00A619F1">
        <w:trPr>
          <w:trHeight w:val="255"/>
        </w:trPr>
        <w:tc>
          <w:tcPr>
            <w:tcW w:w="3060" w:type="dxa"/>
            <w:tcBorders>
              <w:top w:val="nil"/>
              <w:left w:val="nil"/>
              <w:bottom w:val="nil"/>
              <w:right w:val="nil"/>
            </w:tcBorders>
            <w:shd w:val="clear" w:color="auto" w:fill="auto"/>
            <w:vAlign w:val="center"/>
            <w:hideMark/>
          </w:tcPr>
          <w:p w14:paraId="3D33490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13.</w:t>
            </w:r>
            <w:r>
              <w:rPr>
                <w:rFonts w:ascii="仿宋_GB2312" w:eastAsia="仿宋_GB2312" w:hAnsi="Arial Narrow" w:cs="Arial" w:hint="eastAsia"/>
                <w:color w:val="000000"/>
                <w:sz w:val="18"/>
                <w:szCs w:val="18"/>
              </w:rPr>
              <w:t>修理费</w:t>
            </w:r>
          </w:p>
        </w:tc>
        <w:tc>
          <w:tcPr>
            <w:tcW w:w="3060" w:type="dxa"/>
            <w:tcBorders>
              <w:top w:val="nil"/>
              <w:left w:val="nil"/>
              <w:bottom w:val="nil"/>
              <w:right w:val="nil"/>
            </w:tcBorders>
            <w:shd w:val="clear" w:color="auto" w:fill="auto"/>
            <w:vAlign w:val="center"/>
            <w:hideMark/>
          </w:tcPr>
          <w:p w14:paraId="73862820"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CBE3A80" w14:textId="77777777" w:rsidR="00A619F1" w:rsidRDefault="00A619F1">
            <w:pPr>
              <w:jc w:val="right"/>
              <w:rPr>
                <w:rFonts w:eastAsia="Times New Roman"/>
                <w:sz w:val="20"/>
                <w:szCs w:val="20"/>
              </w:rPr>
            </w:pPr>
          </w:p>
        </w:tc>
      </w:tr>
      <w:tr w:rsidR="00A619F1" w14:paraId="60201177" w14:textId="77777777" w:rsidTr="00A619F1">
        <w:trPr>
          <w:trHeight w:val="255"/>
        </w:trPr>
        <w:tc>
          <w:tcPr>
            <w:tcW w:w="3060" w:type="dxa"/>
            <w:tcBorders>
              <w:top w:val="nil"/>
              <w:left w:val="nil"/>
              <w:bottom w:val="nil"/>
              <w:right w:val="nil"/>
            </w:tcBorders>
            <w:shd w:val="clear" w:color="auto" w:fill="auto"/>
            <w:vAlign w:val="center"/>
            <w:hideMark/>
          </w:tcPr>
          <w:p w14:paraId="615EF33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14.</w:t>
            </w:r>
            <w:r>
              <w:rPr>
                <w:rFonts w:ascii="仿宋_GB2312" w:eastAsia="仿宋_GB2312" w:hAnsi="Arial Narrow" w:cs="Arial" w:hint="eastAsia"/>
                <w:color w:val="000000"/>
                <w:sz w:val="18"/>
                <w:szCs w:val="18"/>
              </w:rPr>
              <w:t>样品及产品损耗</w:t>
            </w:r>
          </w:p>
        </w:tc>
        <w:tc>
          <w:tcPr>
            <w:tcW w:w="3060" w:type="dxa"/>
            <w:tcBorders>
              <w:top w:val="nil"/>
              <w:left w:val="nil"/>
              <w:bottom w:val="nil"/>
              <w:right w:val="nil"/>
            </w:tcBorders>
            <w:shd w:val="clear" w:color="auto" w:fill="auto"/>
            <w:vAlign w:val="center"/>
            <w:hideMark/>
          </w:tcPr>
          <w:p w14:paraId="12A5E3F8"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1276A27" w14:textId="77777777" w:rsidR="00A619F1" w:rsidRDefault="00A619F1">
            <w:pPr>
              <w:jc w:val="right"/>
              <w:rPr>
                <w:rFonts w:eastAsia="Times New Roman"/>
                <w:sz w:val="20"/>
                <w:szCs w:val="20"/>
              </w:rPr>
            </w:pPr>
          </w:p>
        </w:tc>
      </w:tr>
      <w:tr w:rsidR="00A619F1" w14:paraId="393D067F" w14:textId="77777777" w:rsidTr="00A619F1">
        <w:trPr>
          <w:trHeight w:val="255"/>
        </w:trPr>
        <w:tc>
          <w:tcPr>
            <w:tcW w:w="3060" w:type="dxa"/>
            <w:tcBorders>
              <w:top w:val="nil"/>
              <w:left w:val="nil"/>
              <w:bottom w:val="nil"/>
              <w:right w:val="nil"/>
            </w:tcBorders>
            <w:shd w:val="clear" w:color="auto" w:fill="auto"/>
            <w:vAlign w:val="center"/>
            <w:hideMark/>
          </w:tcPr>
          <w:p w14:paraId="494ADE05"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15.</w:t>
            </w:r>
            <w:r>
              <w:rPr>
                <w:rFonts w:ascii="仿宋_GB2312" w:eastAsia="仿宋_GB2312" w:hAnsi="Arial Narrow" w:cs="Arial" w:hint="eastAsia"/>
                <w:color w:val="000000"/>
                <w:sz w:val="18"/>
                <w:szCs w:val="18"/>
              </w:rPr>
              <w:t>其他</w:t>
            </w:r>
          </w:p>
        </w:tc>
        <w:tc>
          <w:tcPr>
            <w:tcW w:w="3060" w:type="dxa"/>
            <w:tcBorders>
              <w:top w:val="nil"/>
              <w:left w:val="nil"/>
              <w:bottom w:val="nil"/>
              <w:right w:val="nil"/>
            </w:tcBorders>
            <w:shd w:val="clear" w:color="auto" w:fill="auto"/>
            <w:vAlign w:val="center"/>
            <w:hideMark/>
          </w:tcPr>
          <w:p w14:paraId="58343850"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6612E60" w14:textId="77777777" w:rsidR="00A619F1" w:rsidRDefault="00A619F1">
            <w:pPr>
              <w:jc w:val="right"/>
              <w:rPr>
                <w:rFonts w:eastAsia="Times New Roman"/>
                <w:sz w:val="20"/>
                <w:szCs w:val="20"/>
              </w:rPr>
            </w:pPr>
          </w:p>
        </w:tc>
      </w:tr>
      <w:tr w:rsidR="00A619F1" w14:paraId="10FF1064" w14:textId="77777777" w:rsidTr="00A619F1">
        <w:trPr>
          <w:trHeight w:val="263"/>
        </w:trPr>
        <w:tc>
          <w:tcPr>
            <w:tcW w:w="3060" w:type="dxa"/>
            <w:tcBorders>
              <w:top w:val="single" w:sz="4" w:space="0" w:color="auto"/>
              <w:left w:val="nil"/>
              <w:bottom w:val="single" w:sz="8" w:space="0" w:color="auto"/>
              <w:right w:val="nil"/>
            </w:tcBorders>
            <w:shd w:val="clear" w:color="auto" w:fill="auto"/>
            <w:vAlign w:val="center"/>
            <w:hideMark/>
          </w:tcPr>
          <w:p w14:paraId="752F0602"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auto"/>
              <w:right w:val="nil"/>
            </w:tcBorders>
            <w:shd w:val="clear" w:color="auto" w:fill="auto"/>
            <w:vAlign w:val="center"/>
            <w:hideMark/>
          </w:tcPr>
          <w:p w14:paraId="28066CB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auto"/>
              <w:right w:val="nil"/>
            </w:tcBorders>
            <w:shd w:val="clear" w:color="auto" w:fill="auto"/>
            <w:vAlign w:val="center"/>
            <w:hideMark/>
          </w:tcPr>
          <w:p w14:paraId="1984A6C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F676904" w14:textId="2424759E" w:rsidR="00A619F1" w:rsidRDefault="00A619F1">
      <w:pPr>
        <w:snapToGrid w:val="0"/>
        <w:spacing w:beforeLines="50" w:before="120" w:afterLines="90" w:after="216"/>
        <w:ind w:leftChars="-200" w:left="-2" w:hangingChars="174" w:hanging="418"/>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55</w:t>
      </w:r>
      <w:r w:rsidR="007A1860">
        <w:rPr>
          <w:rFonts w:ascii="Arial Narrow" w:eastAsia="仿宋_GB2312" w:hAnsi="Arial Narrow"/>
          <w:sz w:val="24"/>
        </w:rPr>
        <w:t>、</w:t>
      </w:r>
      <w:r w:rsidR="007A1860">
        <w:rPr>
          <w:rFonts w:ascii="Arial Narrow" w:eastAsia="仿宋_GB2312" w:hAnsi="Arial Narrow"/>
          <w:bCs/>
          <w:sz w:val="24"/>
        </w:rPr>
        <w:t>管理费用</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"Z20 </w:instrText>
      </w:r>
      <w:r>
        <w:rPr>
          <w:rFonts w:ascii="Arial Narrow" w:eastAsia="仿宋_GB2312" w:hAnsi="Arial Narrow"/>
          <w:sz w:val="24"/>
        </w:rPr>
        <w:instrText>成本费用情况表</w:instrText>
      </w:r>
      <w:r>
        <w:rPr>
          <w:rFonts w:ascii="Arial Narrow" w:eastAsia="仿宋_GB2312" w:hAnsi="Arial Narrow"/>
          <w:sz w:val="24"/>
        </w:rPr>
        <w:instrText>(</w:instrText>
      </w:r>
      <w:r>
        <w:rPr>
          <w:rFonts w:ascii="Arial Narrow" w:eastAsia="仿宋_GB2312" w:hAnsi="Arial Narrow"/>
          <w:sz w:val="24"/>
        </w:rPr>
        <w:instrText>企财</w:instrText>
      </w:r>
      <w:r>
        <w:rPr>
          <w:rFonts w:ascii="Arial Narrow" w:eastAsia="仿宋_GB2312" w:hAnsi="Arial Narrow"/>
          <w:sz w:val="24"/>
        </w:rPr>
        <w:instrText>20</w:instrText>
      </w:r>
      <w:r>
        <w:rPr>
          <w:rFonts w:ascii="Arial Narrow" w:eastAsia="仿宋_GB2312" w:hAnsi="Arial Narrow"/>
          <w:sz w:val="24"/>
        </w:rPr>
        <w:instrText>表</w:instrText>
      </w:r>
      <w:r>
        <w:rPr>
          <w:rFonts w:ascii="Arial Narrow" w:eastAsia="仿宋_GB2312" w:hAnsi="Arial Narrow"/>
          <w:sz w:val="24"/>
        </w:rPr>
        <w:instrText xml:space="preserve">)2!JiuQiZ202" \h </w:instrText>
      </w:r>
      <w:r>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74DAB637" w14:textId="77777777" w:rsidTr="00A619F1">
        <w:trPr>
          <w:trHeight w:val="255"/>
        </w:trPr>
        <w:tc>
          <w:tcPr>
            <w:tcW w:w="3060" w:type="dxa"/>
            <w:tcBorders>
              <w:top w:val="single" w:sz="8" w:space="0" w:color="auto"/>
              <w:left w:val="nil"/>
              <w:bottom w:val="single" w:sz="4" w:space="0" w:color="auto"/>
              <w:right w:val="nil"/>
            </w:tcBorders>
            <w:shd w:val="clear" w:color="auto" w:fill="auto"/>
            <w:vAlign w:val="center"/>
            <w:hideMark/>
          </w:tcPr>
          <w:p w14:paraId="5CD10F1C" w14:textId="43EBFD76"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auto"/>
              <w:left w:val="nil"/>
              <w:bottom w:val="single" w:sz="4" w:space="0" w:color="auto"/>
              <w:right w:val="nil"/>
            </w:tcBorders>
            <w:shd w:val="clear" w:color="auto" w:fill="auto"/>
            <w:vAlign w:val="center"/>
            <w:hideMark/>
          </w:tcPr>
          <w:p w14:paraId="5B3D87E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060" w:type="dxa"/>
            <w:tcBorders>
              <w:top w:val="single" w:sz="8" w:space="0" w:color="auto"/>
              <w:left w:val="nil"/>
              <w:bottom w:val="single" w:sz="4" w:space="0" w:color="auto"/>
              <w:right w:val="nil"/>
            </w:tcBorders>
            <w:shd w:val="clear" w:color="auto" w:fill="auto"/>
            <w:vAlign w:val="center"/>
            <w:hideMark/>
          </w:tcPr>
          <w:p w14:paraId="6294785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A619F1" w14:paraId="11819BD0" w14:textId="77777777" w:rsidTr="00A619F1">
        <w:trPr>
          <w:trHeight w:val="255"/>
        </w:trPr>
        <w:tc>
          <w:tcPr>
            <w:tcW w:w="3060" w:type="dxa"/>
            <w:tcBorders>
              <w:top w:val="nil"/>
              <w:left w:val="nil"/>
              <w:bottom w:val="nil"/>
              <w:right w:val="nil"/>
            </w:tcBorders>
            <w:shd w:val="clear" w:color="auto" w:fill="auto"/>
            <w:vAlign w:val="center"/>
            <w:hideMark/>
          </w:tcPr>
          <w:p w14:paraId="058D56C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w:t>
            </w:r>
            <w:r>
              <w:rPr>
                <w:rFonts w:ascii="仿宋_GB2312" w:eastAsia="仿宋_GB2312" w:hAnsi="Arial Narrow" w:cs="Arial" w:hint="eastAsia"/>
                <w:color w:val="000000"/>
                <w:sz w:val="18"/>
                <w:szCs w:val="18"/>
              </w:rPr>
              <w:t>职工薪酬</w:t>
            </w:r>
          </w:p>
        </w:tc>
        <w:tc>
          <w:tcPr>
            <w:tcW w:w="3060" w:type="dxa"/>
            <w:tcBorders>
              <w:top w:val="nil"/>
              <w:left w:val="nil"/>
              <w:bottom w:val="nil"/>
              <w:right w:val="nil"/>
            </w:tcBorders>
            <w:shd w:val="clear" w:color="auto" w:fill="auto"/>
            <w:vAlign w:val="center"/>
            <w:hideMark/>
          </w:tcPr>
          <w:p w14:paraId="1A475223"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D26B885" w14:textId="77777777" w:rsidR="00A619F1" w:rsidRDefault="00A619F1">
            <w:pPr>
              <w:jc w:val="right"/>
              <w:rPr>
                <w:rFonts w:eastAsia="Times New Roman"/>
                <w:sz w:val="20"/>
                <w:szCs w:val="20"/>
              </w:rPr>
            </w:pPr>
          </w:p>
        </w:tc>
      </w:tr>
      <w:tr w:rsidR="00A619F1" w14:paraId="6B275BF3" w14:textId="77777777" w:rsidTr="00A619F1">
        <w:trPr>
          <w:trHeight w:val="255"/>
        </w:trPr>
        <w:tc>
          <w:tcPr>
            <w:tcW w:w="3060" w:type="dxa"/>
            <w:tcBorders>
              <w:top w:val="nil"/>
              <w:left w:val="nil"/>
              <w:bottom w:val="nil"/>
              <w:right w:val="nil"/>
            </w:tcBorders>
            <w:shd w:val="clear" w:color="auto" w:fill="auto"/>
            <w:vAlign w:val="center"/>
            <w:hideMark/>
          </w:tcPr>
          <w:p w14:paraId="344337B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2.</w:t>
            </w:r>
            <w:r>
              <w:rPr>
                <w:rFonts w:ascii="仿宋_GB2312" w:eastAsia="仿宋_GB2312" w:hAnsi="Arial Narrow" w:cs="Arial" w:hint="eastAsia"/>
                <w:color w:val="000000"/>
                <w:sz w:val="18"/>
                <w:szCs w:val="18"/>
              </w:rPr>
              <w:t>保险费</w:t>
            </w:r>
          </w:p>
        </w:tc>
        <w:tc>
          <w:tcPr>
            <w:tcW w:w="3060" w:type="dxa"/>
            <w:tcBorders>
              <w:top w:val="nil"/>
              <w:left w:val="nil"/>
              <w:bottom w:val="nil"/>
              <w:right w:val="nil"/>
            </w:tcBorders>
            <w:shd w:val="clear" w:color="auto" w:fill="auto"/>
            <w:vAlign w:val="center"/>
            <w:hideMark/>
          </w:tcPr>
          <w:p w14:paraId="11BCD6A0"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48270A0" w14:textId="77777777" w:rsidR="00A619F1" w:rsidRDefault="00A619F1">
            <w:pPr>
              <w:jc w:val="right"/>
              <w:rPr>
                <w:rFonts w:eastAsia="Times New Roman"/>
                <w:sz w:val="20"/>
                <w:szCs w:val="20"/>
              </w:rPr>
            </w:pPr>
          </w:p>
        </w:tc>
      </w:tr>
      <w:tr w:rsidR="00A619F1" w14:paraId="508E2D4E" w14:textId="77777777" w:rsidTr="00A619F1">
        <w:trPr>
          <w:trHeight w:val="255"/>
        </w:trPr>
        <w:tc>
          <w:tcPr>
            <w:tcW w:w="3060" w:type="dxa"/>
            <w:tcBorders>
              <w:top w:val="nil"/>
              <w:left w:val="nil"/>
              <w:bottom w:val="nil"/>
              <w:right w:val="nil"/>
            </w:tcBorders>
            <w:shd w:val="clear" w:color="auto" w:fill="auto"/>
            <w:vAlign w:val="center"/>
            <w:hideMark/>
          </w:tcPr>
          <w:p w14:paraId="5FFF7176"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3.</w:t>
            </w:r>
            <w:r>
              <w:rPr>
                <w:rFonts w:ascii="仿宋_GB2312" w:eastAsia="仿宋_GB2312" w:hAnsi="Arial Narrow" w:cs="Arial" w:hint="eastAsia"/>
                <w:color w:val="000000"/>
                <w:sz w:val="18"/>
                <w:szCs w:val="18"/>
              </w:rPr>
              <w:t>折旧费</w:t>
            </w:r>
          </w:p>
        </w:tc>
        <w:tc>
          <w:tcPr>
            <w:tcW w:w="3060" w:type="dxa"/>
            <w:tcBorders>
              <w:top w:val="nil"/>
              <w:left w:val="nil"/>
              <w:bottom w:val="nil"/>
              <w:right w:val="nil"/>
            </w:tcBorders>
            <w:shd w:val="clear" w:color="auto" w:fill="auto"/>
            <w:vAlign w:val="center"/>
            <w:hideMark/>
          </w:tcPr>
          <w:p w14:paraId="65B0A331"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4717B26" w14:textId="77777777" w:rsidR="00A619F1" w:rsidRDefault="00A619F1">
            <w:pPr>
              <w:jc w:val="right"/>
              <w:rPr>
                <w:rFonts w:eastAsia="Times New Roman"/>
                <w:sz w:val="20"/>
                <w:szCs w:val="20"/>
              </w:rPr>
            </w:pPr>
          </w:p>
        </w:tc>
      </w:tr>
      <w:tr w:rsidR="00A619F1" w14:paraId="2157B299" w14:textId="77777777" w:rsidTr="00A619F1">
        <w:trPr>
          <w:trHeight w:val="255"/>
        </w:trPr>
        <w:tc>
          <w:tcPr>
            <w:tcW w:w="3060" w:type="dxa"/>
            <w:tcBorders>
              <w:top w:val="nil"/>
              <w:left w:val="nil"/>
              <w:bottom w:val="nil"/>
              <w:right w:val="nil"/>
            </w:tcBorders>
            <w:shd w:val="clear" w:color="auto" w:fill="auto"/>
            <w:vAlign w:val="center"/>
            <w:hideMark/>
          </w:tcPr>
          <w:p w14:paraId="796CF4A1"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4.</w:t>
            </w:r>
            <w:r>
              <w:rPr>
                <w:rFonts w:ascii="仿宋_GB2312" w:eastAsia="仿宋_GB2312" w:hAnsi="Arial Narrow" w:cs="Arial" w:hint="eastAsia"/>
                <w:color w:val="000000"/>
                <w:sz w:val="18"/>
                <w:szCs w:val="18"/>
              </w:rPr>
              <w:t>修理费</w:t>
            </w:r>
          </w:p>
        </w:tc>
        <w:tc>
          <w:tcPr>
            <w:tcW w:w="3060" w:type="dxa"/>
            <w:tcBorders>
              <w:top w:val="nil"/>
              <w:left w:val="nil"/>
              <w:bottom w:val="nil"/>
              <w:right w:val="nil"/>
            </w:tcBorders>
            <w:shd w:val="clear" w:color="auto" w:fill="auto"/>
            <w:vAlign w:val="center"/>
            <w:hideMark/>
          </w:tcPr>
          <w:p w14:paraId="63F1C8E2"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DB484CE" w14:textId="77777777" w:rsidR="00A619F1" w:rsidRDefault="00A619F1">
            <w:pPr>
              <w:jc w:val="right"/>
              <w:rPr>
                <w:rFonts w:eastAsia="Times New Roman"/>
                <w:sz w:val="20"/>
                <w:szCs w:val="20"/>
              </w:rPr>
            </w:pPr>
          </w:p>
        </w:tc>
      </w:tr>
      <w:tr w:rsidR="00A619F1" w14:paraId="4F245929" w14:textId="77777777" w:rsidTr="00A619F1">
        <w:trPr>
          <w:trHeight w:val="255"/>
        </w:trPr>
        <w:tc>
          <w:tcPr>
            <w:tcW w:w="3060" w:type="dxa"/>
            <w:tcBorders>
              <w:top w:val="nil"/>
              <w:left w:val="nil"/>
              <w:bottom w:val="nil"/>
              <w:right w:val="nil"/>
            </w:tcBorders>
            <w:shd w:val="clear" w:color="auto" w:fill="auto"/>
            <w:vAlign w:val="center"/>
            <w:hideMark/>
          </w:tcPr>
          <w:p w14:paraId="3C6B504E"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5.</w:t>
            </w:r>
            <w:r>
              <w:rPr>
                <w:rFonts w:ascii="仿宋_GB2312" w:eastAsia="仿宋_GB2312" w:hAnsi="Arial Narrow" w:cs="Arial" w:hint="eastAsia"/>
                <w:color w:val="000000"/>
                <w:sz w:val="18"/>
                <w:szCs w:val="18"/>
              </w:rPr>
              <w:t>无形资产摊销</w:t>
            </w:r>
          </w:p>
        </w:tc>
        <w:tc>
          <w:tcPr>
            <w:tcW w:w="3060" w:type="dxa"/>
            <w:tcBorders>
              <w:top w:val="nil"/>
              <w:left w:val="nil"/>
              <w:bottom w:val="nil"/>
              <w:right w:val="nil"/>
            </w:tcBorders>
            <w:shd w:val="clear" w:color="auto" w:fill="auto"/>
            <w:vAlign w:val="center"/>
            <w:hideMark/>
          </w:tcPr>
          <w:p w14:paraId="7BF48711"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EEE82FF" w14:textId="77777777" w:rsidR="00A619F1" w:rsidRDefault="00A619F1">
            <w:pPr>
              <w:jc w:val="right"/>
              <w:rPr>
                <w:rFonts w:eastAsia="Times New Roman"/>
                <w:sz w:val="20"/>
                <w:szCs w:val="20"/>
              </w:rPr>
            </w:pPr>
          </w:p>
        </w:tc>
      </w:tr>
      <w:tr w:rsidR="00A619F1" w14:paraId="699D66D3" w14:textId="77777777" w:rsidTr="00A619F1">
        <w:trPr>
          <w:trHeight w:val="255"/>
        </w:trPr>
        <w:tc>
          <w:tcPr>
            <w:tcW w:w="3060" w:type="dxa"/>
            <w:tcBorders>
              <w:top w:val="nil"/>
              <w:left w:val="nil"/>
              <w:bottom w:val="nil"/>
              <w:right w:val="nil"/>
            </w:tcBorders>
            <w:shd w:val="clear" w:color="auto" w:fill="auto"/>
            <w:vAlign w:val="center"/>
            <w:hideMark/>
          </w:tcPr>
          <w:p w14:paraId="407D62B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6.</w:t>
            </w:r>
            <w:r>
              <w:rPr>
                <w:rFonts w:ascii="仿宋_GB2312" w:eastAsia="仿宋_GB2312" w:hAnsi="Arial Narrow" w:cs="Arial" w:hint="eastAsia"/>
                <w:color w:val="000000"/>
                <w:sz w:val="18"/>
                <w:szCs w:val="18"/>
              </w:rPr>
              <w:t>存货盘亏</w:t>
            </w:r>
          </w:p>
        </w:tc>
        <w:tc>
          <w:tcPr>
            <w:tcW w:w="3060" w:type="dxa"/>
            <w:tcBorders>
              <w:top w:val="nil"/>
              <w:left w:val="nil"/>
              <w:bottom w:val="nil"/>
              <w:right w:val="nil"/>
            </w:tcBorders>
            <w:shd w:val="clear" w:color="auto" w:fill="auto"/>
            <w:vAlign w:val="center"/>
            <w:hideMark/>
          </w:tcPr>
          <w:p w14:paraId="25410B1B"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B53D19E" w14:textId="77777777" w:rsidR="00A619F1" w:rsidRDefault="00A619F1">
            <w:pPr>
              <w:jc w:val="right"/>
              <w:rPr>
                <w:rFonts w:eastAsia="Times New Roman"/>
                <w:sz w:val="20"/>
                <w:szCs w:val="20"/>
              </w:rPr>
            </w:pPr>
          </w:p>
        </w:tc>
      </w:tr>
      <w:tr w:rsidR="00A619F1" w14:paraId="6F4E2872" w14:textId="77777777" w:rsidTr="00A619F1">
        <w:trPr>
          <w:trHeight w:val="255"/>
        </w:trPr>
        <w:tc>
          <w:tcPr>
            <w:tcW w:w="3060" w:type="dxa"/>
            <w:tcBorders>
              <w:top w:val="nil"/>
              <w:left w:val="nil"/>
              <w:bottom w:val="nil"/>
              <w:right w:val="nil"/>
            </w:tcBorders>
            <w:shd w:val="clear" w:color="auto" w:fill="auto"/>
            <w:vAlign w:val="center"/>
            <w:hideMark/>
          </w:tcPr>
          <w:p w14:paraId="567E90F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7.</w:t>
            </w:r>
            <w:r>
              <w:rPr>
                <w:rFonts w:ascii="仿宋_GB2312" w:eastAsia="仿宋_GB2312" w:hAnsi="Arial Narrow" w:cs="Arial" w:hint="eastAsia"/>
                <w:color w:val="000000"/>
                <w:sz w:val="18"/>
                <w:szCs w:val="18"/>
              </w:rPr>
              <w:t>业务招待费</w:t>
            </w:r>
          </w:p>
        </w:tc>
        <w:tc>
          <w:tcPr>
            <w:tcW w:w="3060" w:type="dxa"/>
            <w:tcBorders>
              <w:top w:val="nil"/>
              <w:left w:val="nil"/>
              <w:bottom w:val="nil"/>
              <w:right w:val="nil"/>
            </w:tcBorders>
            <w:shd w:val="clear" w:color="auto" w:fill="auto"/>
            <w:vAlign w:val="center"/>
            <w:hideMark/>
          </w:tcPr>
          <w:p w14:paraId="508CCF57"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4FB147F" w14:textId="77777777" w:rsidR="00A619F1" w:rsidRDefault="00A619F1">
            <w:pPr>
              <w:jc w:val="right"/>
              <w:rPr>
                <w:rFonts w:eastAsia="Times New Roman"/>
                <w:sz w:val="20"/>
                <w:szCs w:val="20"/>
              </w:rPr>
            </w:pPr>
          </w:p>
        </w:tc>
      </w:tr>
      <w:tr w:rsidR="00A619F1" w14:paraId="65AB12DD" w14:textId="77777777" w:rsidTr="00A619F1">
        <w:trPr>
          <w:trHeight w:val="255"/>
        </w:trPr>
        <w:tc>
          <w:tcPr>
            <w:tcW w:w="3060" w:type="dxa"/>
            <w:tcBorders>
              <w:top w:val="nil"/>
              <w:left w:val="nil"/>
              <w:bottom w:val="nil"/>
              <w:right w:val="nil"/>
            </w:tcBorders>
            <w:shd w:val="clear" w:color="auto" w:fill="auto"/>
            <w:vAlign w:val="center"/>
            <w:hideMark/>
          </w:tcPr>
          <w:p w14:paraId="2472953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8.</w:t>
            </w:r>
            <w:r>
              <w:rPr>
                <w:rFonts w:ascii="仿宋_GB2312" w:eastAsia="仿宋_GB2312" w:hAnsi="Arial Narrow" w:cs="Arial" w:hint="eastAsia"/>
                <w:color w:val="000000"/>
                <w:sz w:val="18"/>
                <w:szCs w:val="18"/>
              </w:rPr>
              <w:t>差旅费</w:t>
            </w:r>
          </w:p>
        </w:tc>
        <w:tc>
          <w:tcPr>
            <w:tcW w:w="3060" w:type="dxa"/>
            <w:tcBorders>
              <w:top w:val="nil"/>
              <w:left w:val="nil"/>
              <w:bottom w:val="nil"/>
              <w:right w:val="nil"/>
            </w:tcBorders>
            <w:shd w:val="clear" w:color="auto" w:fill="auto"/>
            <w:vAlign w:val="center"/>
            <w:hideMark/>
          </w:tcPr>
          <w:p w14:paraId="5AD396A1"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246800D" w14:textId="77777777" w:rsidR="00A619F1" w:rsidRDefault="00A619F1">
            <w:pPr>
              <w:jc w:val="right"/>
              <w:rPr>
                <w:rFonts w:eastAsia="Times New Roman"/>
                <w:sz w:val="20"/>
                <w:szCs w:val="20"/>
              </w:rPr>
            </w:pPr>
          </w:p>
        </w:tc>
      </w:tr>
      <w:tr w:rsidR="00A619F1" w14:paraId="35AAB24F" w14:textId="77777777" w:rsidTr="00A619F1">
        <w:trPr>
          <w:trHeight w:val="255"/>
        </w:trPr>
        <w:tc>
          <w:tcPr>
            <w:tcW w:w="3060" w:type="dxa"/>
            <w:tcBorders>
              <w:top w:val="nil"/>
              <w:left w:val="nil"/>
              <w:bottom w:val="nil"/>
              <w:right w:val="nil"/>
            </w:tcBorders>
            <w:shd w:val="clear" w:color="auto" w:fill="auto"/>
            <w:vAlign w:val="center"/>
            <w:hideMark/>
          </w:tcPr>
          <w:p w14:paraId="6EFFA591"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9.</w:t>
            </w:r>
            <w:r>
              <w:rPr>
                <w:rFonts w:ascii="仿宋_GB2312" w:eastAsia="仿宋_GB2312" w:hAnsi="Arial Narrow" w:cs="Arial" w:hint="eastAsia"/>
                <w:color w:val="000000"/>
                <w:sz w:val="18"/>
                <w:szCs w:val="18"/>
              </w:rPr>
              <w:t>办公费</w:t>
            </w:r>
          </w:p>
        </w:tc>
        <w:tc>
          <w:tcPr>
            <w:tcW w:w="3060" w:type="dxa"/>
            <w:tcBorders>
              <w:top w:val="nil"/>
              <w:left w:val="nil"/>
              <w:bottom w:val="nil"/>
              <w:right w:val="nil"/>
            </w:tcBorders>
            <w:shd w:val="clear" w:color="auto" w:fill="auto"/>
            <w:vAlign w:val="center"/>
            <w:hideMark/>
          </w:tcPr>
          <w:p w14:paraId="607F9121"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8EF76BB" w14:textId="77777777" w:rsidR="00A619F1" w:rsidRDefault="00A619F1">
            <w:pPr>
              <w:jc w:val="right"/>
              <w:rPr>
                <w:rFonts w:eastAsia="Times New Roman"/>
                <w:sz w:val="20"/>
                <w:szCs w:val="20"/>
              </w:rPr>
            </w:pPr>
          </w:p>
        </w:tc>
      </w:tr>
      <w:tr w:rsidR="00A619F1" w14:paraId="58B32FE4" w14:textId="77777777" w:rsidTr="00A619F1">
        <w:trPr>
          <w:trHeight w:val="255"/>
        </w:trPr>
        <w:tc>
          <w:tcPr>
            <w:tcW w:w="3060" w:type="dxa"/>
            <w:tcBorders>
              <w:top w:val="nil"/>
              <w:left w:val="nil"/>
              <w:bottom w:val="nil"/>
              <w:right w:val="nil"/>
            </w:tcBorders>
            <w:shd w:val="clear" w:color="auto" w:fill="auto"/>
            <w:vAlign w:val="center"/>
            <w:hideMark/>
          </w:tcPr>
          <w:p w14:paraId="70875A6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10.</w:t>
            </w:r>
            <w:r>
              <w:rPr>
                <w:rFonts w:ascii="仿宋_GB2312" w:eastAsia="仿宋_GB2312" w:hAnsi="Arial Narrow" w:cs="Arial" w:hint="eastAsia"/>
                <w:color w:val="000000"/>
                <w:sz w:val="18"/>
                <w:szCs w:val="18"/>
              </w:rPr>
              <w:t>会议费</w:t>
            </w:r>
          </w:p>
        </w:tc>
        <w:tc>
          <w:tcPr>
            <w:tcW w:w="3060" w:type="dxa"/>
            <w:tcBorders>
              <w:top w:val="nil"/>
              <w:left w:val="nil"/>
              <w:bottom w:val="nil"/>
              <w:right w:val="nil"/>
            </w:tcBorders>
            <w:shd w:val="clear" w:color="auto" w:fill="auto"/>
            <w:vAlign w:val="center"/>
            <w:hideMark/>
          </w:tcPr>
          <w:p w14:paraId="13A37211"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05BB173" w14:textId="77777777" w:rsidR="00A619F1" w:rsidRDefault="00A619F1">
            <w:pPr>
              <w:jc w:val="right"/>
              <w:rPr>
                <w:rFonts w:eastAsia="Times New Roman"/>
                <w:sz w:val="20"/>
                <w:szCs w:val="20"/>
              </w:rPr>
            </w:pPr>
          </w:p>
        </w:tc>
      </w:tr>
      <w:tr w:rsidR="00A619F1" w14:paraId="57AB41F6" w14:textId="77777777" w:rsidTr="00A619F1">
        <w:trPr>
          <w:trHeight w:val="255"/>
        </w:trPr>
        <w:tc>
          <w:tcPr>
            <w:tcW w:w="3060" w:type="dxa"/>
            <w:tcBorders>
              <w:top w:val="nil"/>
              <w:left w:val="nil"/>
              <w:bottom w:val="nil"/>
              <w:right w:val="nil"/>
            </w:tcBorders>
            <w:shd w:val="clear" w:color="auto" w:fill="auto"/>
            <w:vAlign w:val="center"/>
            <w:hideMark/>
          </w:tcPr>
          <w:p w14:paraId="6D41109F"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11.</w:t>
            </w:r>
            <w:r>
              <w:rPr>
                <w:rFonts w:ascii="仿宋_GB2312" w:eastAsia="仿宋_GB2312" w:hAnsi="Arial Narrow" w:cs="Arial" w:hint="eastAsia"/>
                <w:color w:val="000000"/>
                <w:sz w:val="18"/>
                <w:szCs w:val="18"/>
              </w:rPr>
              <w:t>诉讼费</w:t>
            </w:r>
          </w:p>
        </w:tc>
        <w:tc>
          <w:tcPr>
            <w:tcW w:w="3060" w:type="dxa"/>
            <w:tcBorders>
              <w:top w:val="nil"/>
              <w:left w:val="nil"/>
              <w:bottom w:val="nil"/>
              <w:right w:val="nil"/>
            </w:tcBorders>
            <w:shd w:val="clear" w:color="auto" w:fill="auto"/>
            <w:vAlign w:val="center"/>
            <w:hideMark/>
          </w:tcPr>
          <w:p w14:paraId="7427A755"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04B6695" w14:textId="77777777" w:rsidR="00A619F1" w:rsidRDefault="00A619F1">
            <w:pPr>
              <w:jc w:val="right"/>
              <w:rPr>
                <w:rFonts w:eastAsia="Times New Roman"/>
                <w:sz w:val="20"/>
                <w:szCs w:val="20"/>
              </w:rPr>
            </w:pPr>
          </w:p>
        </w:tc>
      </w:tr>
      <w:tr w:rsidR="00A619F1" w14:paraId="658459AF" w14:textId="77777777" w:rsidTr="00A619F1">
        <w:trPr>
          <w:trHeight w:val="255"/>
        </w:trPr>
        <w:tc>
          <w:tcPr>
            <w:tcW w:w="3060" w:type="dxa"/>
            <w:tcBorders>
              <w:top w:val="nil"/>
              <w:left w:val="nil"/>
              <w:bottom w:val="nil"/>
              <w:right w:val="nil"/>
            </w:tcBorders>
            <w:shd w:val="clear" w:color="auto" w:fill="auto"/>
            <w:vAlign w:val="center"/>
            <w:hideMark/>
          </w:tcPr>
          <w:p w14:paraId="600E606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12.</w:t>
            </w:r>
            <w:r>
              <w:rPr>
                <w:rFonts w:ascii="仿宋_GB2312" w:eastAsia="仿宋_GB2312" w:hAnsi="Arial Narrow" w:cs="Arial" w:hint="eastAsia"/>
                <w:color w:val="000000"/>
                <w:sz w:val="18"/>
                <w:szCs w:val="18"/>
              </w:rPr>
              <w:t>聘请中介机构费</w:t>
            </w:r>
          </w:p>
        </w:tc>
        <w:tc>
          <w:tcPr>
            <w:tcW w:w="3060" w:type="dxa"/>
            <w:tcBorders>
              <w:top w:val="nil"/>
              <w:left w:val="nil"/>
              <w:bottom w:val="nil"/>
              <w:right w:val="nil"/>
            </w:tcBorders>
            <w:shd w:val="clear" w:color="auto" w:fill="auto"/>
            <w:vAlign w:val="center"/>
            <w:hideMark/>
          </w:tcPr>
          <w:p w14:paraId="2295D1D9"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8A037AA" w14:textId="77777777" w:rsidR="00A619F1" w:rsidRDefault="00A619F1">
            <w:pPr>
              <w:jc w:val="right"/>
              <w:rPr>
                <w:rFonts w:eastAsia="Times New Roman"/>
                <w:sz w:val="20"/>
                <w:szCs w:val="20"/>
              </w:rPr>
            </w:pPr>
          </w:p>
        </w:tc>
      </w:tr>
      <w:tr w:rsidR="00A619F1" w14:paraId="09948B39" w14:textId="77777777" w:rsidTr="00A619F1">
        <w:trPr>
          <w:trHeight w:val="255"/>
        </w:trPr>
        <w:tc>
          <w:tcPr>
            <w:tcW w:w="3060" w:type="dxa"/>
            <w:tcBorders>
              <w:top w:val="nil"/>
              <w:left w:val="nil"/>
              <w:bottom w:val="nil"/>
              <w:right w:val="nil"/>
            </w:tcBorders>
            <w:shd w:val="clear" w:color="auto" w:fill="auto"/>
            <w:vAlign w:val="center"/>
            <w:hideMark/>
          </w:tcPr>
          <w:p w14:paraId="2171821E"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其中：年度决算审计费用</w:t>
            </w:r>
          </w:p>
        </w:tc>
        <w:tc>
          <w:tcPr>
            <w:tcW w:w="3060" w:type="dxa"/>
            <w:tcBorders>
              <w:top w:val="nil"/>
              <w:left w:val="nil"/>
              <w:bottom w:val="nil"/>
              <w:right w:val="nil"/>
            </w:tcBorders>
            <w:shd w:val="clear" w:color="auto" w:fill="auto"/>
            <w:vAlign w:val="center"/>
            <w:hideMark/>
          </w:tcPr>
          <w:p w14:paraId="1A996FD3"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B63AA9A" w14:textId="77777777" w:rsidR="00A619F1" w:rsidRDefault="00A619F1">
            <w:pPr>
              <w:jc w:val="right"/>
              <w:rPr>
                <w:rFonts w:eastAsia="Times New Roman"/>
                <w:sz w:val="20"/>
                <w:szCs w:val="20"/>
              </w:rPr>
            </w:pPr>
          </w:p>
        </w:tc>
      </w:tr>
      <w:tr w:rsidR="00A619F1" w14:paraId="587724B9" w14:textId="77777777" w:rsidTr="00A619F1">
        <w:trPr>
          <w:trHeight w:val="255"/>
        </w:trPr>
        <w:tc>
          <w:tcPr>
            <w:tcW w:w="3060" w:type="dxa"/>
            <w:tcBorders>
              <w:top w:val="nil"/>
              <w:left w:val="nil"/>
              <w:bottom w:val="nil"/>
              <w:right w:val="nil"/>
            </w:tcBorders>
            <w:shd w:val="clear" w:color="auto" w:fill="auto"/>
            <w:vAlign w:val="center"/>
            <w:hideMark/>
          </w:tcPr>
          <w:p w14:paraId="22ADC2CE"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13.</w:t>
            </w:r>
            <w:r>
              <w:rPr>
                <w:rFonts w:ascii="仿宋_GB2312" w:eastAsia="仿宋_GB2312" w:hAnsi="Arial Narrow" w:cs="Arial" w:hint="eastAsia"/>
                <w:color w:val="000000"/>
                <w:sz w:val="18"/>
                <w:szCs w:val="18"/>
              </w:rPr>
              <w:t>咨询费</w:t>
            </w:r>
          </w:p>
        </w:tc>
        <w:tc>
          <w:tcPr>
            <w:tcW w:w="3060" w:type="dxa"/>
            <w:tcBorders>
              <w:top w:val="nil"/>
              <w:left w:val="nil"/>
              <w:bottom w:val="nil"/>
              <w:right w:val="nil"/>
            </w:tcBorders>
            <w:shd w:val="clear" w:color="auto" w:fill="auto"/>
            <w:vAlign w:val="center"/>
            <w:hideMark/>
          </w:tcPr>
          <w:p w14:paraId="7F171C0B"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49BCF94" w14:textId="77777777" w:rsidR="00A619F1" w:rsidRDefault="00A619F1">
            <w:pPr>
              <w:jc w:val="right"/>
              <w:rPr>
                <w:rFonts w:eastAsia="Times New Roman"/>
                <w:sz w:val="20"/>
                <w:szCs w:val="20"/>
              </w:rPr>
            </w:pPr>
          </w:p>
        </w:tc>
      </w:tr>
      <w:tr w:rsidR="00A619F1" w14:paraId="6BACBC5D" w14:textId="77777777" w:rsidTr="00A619F1">
        <w:trPr>
          <w:trHeight w:val="255"/>
        </w:trPr>
        <w:tc>
          <w:tcPr>
            <w:tcW w:w="3060" w:type="dxa"/>
            <w:tcBorders>
              <w:top w:val="nil"/>
              <w:left w:val="nil"/>
              <w:bottom w:val="nil"/>
              <w:right w:val="nil"/>
            </w:tcBorders>
            <w:shd w:val="clear" w:color="auto" w:fill="auto"/>
            <w:vAlign w:val="center"/>
            <w:hideMark/>
          </w:tcPr>
          <w:p w14:paraId="6DC8C3BE"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14.</w:t>
            </w:r>
            <w:r>
              <w:rPr>
                <w:rFonts w:ascii="仿宋_GB2312" w:eastAsia="仿宋_GB2312" w:hAnsi="Arial Narrow" w:cs="Arial" w:hint="eastAsia"/>
                <w:color w:val="000000"/>
                <w:sz w:val="18"/>
                <w:szCs w:val="18"/>
              </w:rPr>
              <w:t>技术转让费</w:t>
            </w:r>
          </w:p>
        </w:tc>
        <w:tc>
          <w:tcPr>
            <w:tcW w:w="3060" w:type="dxa"/>
            <w:tcBorders>
              <w:top w:val="nil"/>
              <w:left w:val="nil"/>
              <w:bottom w:val="nil"/>
              <w:right w:val="nil"/>
            </w:tcBorders>
            <w:shd w:val="clear" w:color="auto" w:fill="auto"/>
            <w:vAlign w:val="center"/>
            <w:hideMark/>
          </w:tcPr>
          <w:p w14:paraId="4A0A3780"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4FFFD80" w14:textId="77777777" w:rsidR="00A619F1" w:rsidRDefault="00A619F1">
            <w:pPr>
              <w:jc w:val="right"/>
              <w:rPr>
                <w:rFonts w:eastAsia="Times New Roman"/>
                <w:sz w:val="20"/>
                <w:szCs w:val="20"/>
              </w:rPr>
            </w:pPr>
          </w:p>
        </w:tc>
      </w:tr>
      <w:tr w:rsidR="00A619F1" w14:paraId="3C12F7BD" w14:textId="77777777" w:rsidTr="00A619F1">
        <w:trPr>
          <w:trHeight w:val="255"/>
        </w:trPr>
        <w:tc>
          <w:tcPr>
            <w:tcW w:w="3060" w:type="dxa"/>
            <w:tcBorders>
              <w:top w:val="nil"/>
              <w:left w:val="nil"/>
              <w:bottom w:val="nil"/>
              <w:right w:val="nil"/>
            </w:tcBorders>
            <w:shd w:val="clear" w:color="auto" w:fill="auto"/>
            <w:vAlign w:val="center"/>
            <w:hideMark/>
          </w:tcPr>
          <w:p w14:paraId="5CC323B6"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15.</w:t>
            </w:r>
            <w:r>
              <w:rPr>
                <w:rFonts w:ascii="仿宋_GB2312" w:eastAsia="仿宋_GB2312" w:hAnsi="Arial Narrow" w:cs="Arial" w:hint="eastAsia"/>
                <w:color w:val="000000"/>
                <w:sz w:val="18"/>
                <w:szCs w:val="18"/>
              </w:rPr>
              <w:t>董事会费</w:t>
            </w:r>
          </w:p>
        </w:tc>
        <w:tc>
          <w:tcPr>
            <w:tcW w:w="3060" w:type="dxa"/>
            <w:tcBorders>
              <w:top w:val="nil"/>
              <w:left w:val="nil"/>
              <w:bottom w:val="nil"/>
              <w:right w:val="nil"/>
            </w:tcBorders>
            <w:shd w:val="clear" w:color="auto" w:fill="auto"/>
            <w:vAlign w:val="center"/>
            <w:hideMark/>
          </w:tcPr>
          <w:p w14:paraId="453DD48F"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0104AD0" w14:textId="77777777" w:rsidR="00A619F1" w:rsidRDefault="00A619F1">
            <w:pPr>
              <w:jc w:val="right"/>
              <w:rPr>
                <w:rFonts w:eastAsia="Times New Roman"/>
                <w:sz w:val="20"/>
                <w:szCs w:val="20"/>
              </w:rPr>
            </w:pPr>
          </w:p>
        </w:tc>
      </w:tr>
      <w:tr w:rsidR="00A619F1" w14:paraId="3781616F" w14:textId="77777777" w:rsidTr="00A619F1">
        <w:trPr>
          <w:trHeight w:val="255"/>
        </w:trPr>
        <w:tc>
          <w:tcPr>
            <w:tcW w:w="3060" w:type="dxa"/>
            <w:tcBorders>
              <w:top w:val="nil"/>
              <w:left w:val="nil"/>
              <w:bottom w:val="nil"/>
              <w:right w:val="nil"/>
            </w:tcBorders>
            <w:shd w:val="clear" w:color="auto" w:fill="auto"/>
            <w:vAlign w:val="center"/>
            <w:hideMark/>
          </w:tcPr>
          <w:p w14:paraId="3EB6CFF9"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16.</w:t>
            </w:r>
            <w:r>
              <w:rPr>
                <w:rFonts w:ascii="仿宋_GB2312" w:eastAsia="仿宋_GB2312" w:hAnsi="Arial Narrow" w:cs="Arial" w:hint="eastAsia"/>
                <w:color w:val="000000"/>
                <w:sz w:val="18"/>
                <w:szCs w:val="18"/>
              </w:rPr>
              <w:t>排污费</w:t>
            </w:r>
          </w:p>
        </w:tc>
        <w:tc>
          <w:tcPr>
            <w:tcW w:w="3060" w:type="dxa"/>
            <w:tcBorders>
              <w:top w:val="nil"/>
              <w:left w:val="nil"/>
              <w:bottom w:val="nil"/>
              <w:right w:val="nil"/>
            </w:tcBorders>
            <w:shd w:val="clear" w:color="auto" w:fill="auto"/>
            <w:vAlign w:val="center"/>
            <w:hideMark/>
          </w:tcPr>
          <w:p w14:paraId="065553C9"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27BEEB5" w14:textId="77777777" w:rsidR="00A619F1" w:rsidRDefault="00A619F1">
            <w:pPr>
              <w:jc w:val="right"/>
              <w:rPr>
                <w:rFonts w:eastAsia="Times New Roman"/>
                <w:sz w:val="20"/>
                <w:szCs w:val="20"/>
              </w:rPr>
            </w:pPr>
          </w:p>
        </w:tc>
      </w:tr>
      <w:tr w:rsidR="00A619F1" w14:paraId="1F27910E" w14:textId="77777777" w:rsidTr="00A619F1">
        <w:trPr>
          <w:trHeight w:val="255"/>
        </w:trPr>
        <w:tc>
          <w:tcPr>
            <w:tcW w:w="3060" w:type="dxa"/>
            <w:tcBorders>
              <w:top w:val="nil"/>
              <w:left w:val="nil"/>
              <w:bottom w:val="nil"/>
              <w:right w:val="nil"/>
            </w:tcBorders>
            <w:shd w:val="clear" w:color="auto" w:fill="auto"/>
            <w:vAlign w:val="center"/>
            <w:hideMark/>
          </w:tcPr>
          <w:p w14:paraId="7983A45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17.</w:t>
            </w:r>
            <w:r>
              <w:rPr>
                <w:rFonts w:ascii="仿宋_GB2312" w:eastAsia="仿宋_GB2312" w:hAnsi="Arial Narrow" w:cs="Arial" w:hint="eastAsia"/>
                <w:color w:val="000000"/>
                <w:sz w:val="18"/>
                <w:szCs w:val="18"/>
              </w:rPr>
              <w:t>其他</w:t>
            </w:r>
          </w:p>
        </w:tc>
        <w:tc>
          <w:tcPr>
            <w:tcW w:w="3060" w:type="dxa"/>
            <w:tcBorders>
              <w:top w:val="nil"/>
              <w:left w:val="nil"/>
              <w:bottom w:val="nil"/>
              <w:right w:val="nil"/>
            </w:tcBorders>
            <w:shd w:val="clear" w:color="auto" w:fill="auto"/>
            <w:vAlign w:val="center"/>
            <w:hideMark/>
          </w:tcPr>
          <w:p w14:paraId="4A4435E2"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5D3F33F" w14:textId="77777777" w:rsidR="00A619F1" w:rsidRDefault="00A619F1">
            <w:pPr>
              <w:jc w:val="right"/>
              <w:rPr>
                <w:rFonts w:eastAsia="Times New Roman"/>
                <w:sz w:val="20"/>
                <w:szCs w:val="20"/>
              </w:rPr>
            </w:pPr>
          </w:p>
        </w:tc>
      </w:tr>
      <w:tr w:rsidR="00A619F1" w14:paraId="43DC8B4E" w14:textId="77777777" w:rsidTr="00A619F1">
        <w:trPr>
          <w:trHeight w:val="263"/>
        </w:trPr>
        <w:tc>
          <w:tcPr>
            <w:tcW w:w="3060" w:type="dxa"/>
            <w:tcBorders>
              <w:top w:val="single" w:sz="4" w:space="0" w:color="auto"/>
              <w:left w:val="nil"/>
              <w:bottom w:val="single" w:sz="8" w:space="0" w:color="auto"/>
              <w:right w:val="nil"/>
            </w:tcBorders>
            <w:shd w:val="clear" w:color="auto" w:fill="auto"/>
            <w:vAlign w:val="center"/>
            <w:hideMark/>
          </w:tcPr>
          <w:p w14:paraId="4BF47F68"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auto"/>
              <w:right w:val="nil"/>
            </w:tcBorders>
            <w:shd w:val="clear" w:color="auto" w:fill="auto"/>
            <w:vAlign w:val="center"/>
            <w:hideMark/>
          </w:tcPr>
          <w:p w14:paraId="7DC890E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auto"/>
              <w:right w:val="nil"/>
            </w:tcBorders>
            <w:shd w:val="clear" w:color="auto" w:fill="auto"/>
            <w:vAlign w:val="center"/>
            <w:hideMark/>
          </w:tcPr>
          <w:p w14:paraId="126B926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AA1D78B" w14:textId="7ED8FBE9" w:rsidR="00766AE6" w:rsidRDefault="00A619F1">
      <w:pPr>
        <w:snapToGrid w:val="0"/>
        <w:spacing w:beforeLines="50" w:before="120" w:afterLines="90" w:after="216"/>
        <w:ind w:leftChars="-200" w:left="-2" w:hangingChars="174" w:hanging="418"/>
        <w:outlineLvl w:val="1"/>
        <w:rPr>
          <w:rFonts w:ascii="Arial Narrow" w:eastAsia="仿宋_GB2312" w:hAnsi="Arial Narrow"/>
          <w:sz w:val="28"/>
          <w:szCs w:val="28"/>
        </w:rPr>
      </w:pPr>
      <w:r>
        <w:rPr>
          <w:rFonts w:ascii="Arial Narrow" w:eastAsia="仿宋_GB2312" w:hAnsi="Arial Narrow"/>
          <w:sz w:val="24"/>
        </w:rPr>
        <w:fldChar w:fldCharType="end"/>
      </w:r>
      <w:r w:rsidR="007A1860">
        <w:rPr>
          <w:rFonts w:ascii="Arial Narrow" w:eastAsia="仿宋_GB2312" w:hAnsi="Arial Narrow"/>
          <w:sz w:val="24"/>
        </w:rPr>
        <w:t>56</w:t>
      </w:r>
      <w:r w:rsidR="007A1860">
        <w:rPr>
          <w:rFonts w:ascii="Arial Narrow" w:eastAsia="仿宋_GB2312" w:hAnsi="Arial Narrow"/>
          <w:sz w:val="24"/>
        </w:rPr>
        <w:t>、</w:t>
      </w:r>
      <w:r w:rsidR="007A1860">
        <w:rPr>
          <w:rFonts w:ascii="Arial Narrow" w:eastAsia="仿宋_GB2312" w:hAnsi="Arial Narrow"/>
          <w:bCs/>
          <w:sz w:val="24"/>
        </w:rPr>
        <w:t>研发费用</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3024"/>
        <w:gridCol w:w="3024"/>
        <w:gridCol w:w="3024"/>
      </w:tblGrid>
      <w:tr w:rsidR="00766AE6" w14:paraId="602C889E"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7DD6A54B"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4" w:type="dxa"/>
            <w:tcBorders>
              <w:top w:val="single" w:sz="8" w:space="0" w:color="auto"/>
              <w:bottom w:val="single" w:sz="4" w:space="0" w:color="auto"/>
            </w:tcBorders>
            <w:shd w:val="clear" w:color="auto" w:fill="auto"/>
            <w:vAlign w:val="center"/>
          </w:tcPr>
          <w:p w14:paraId="2E90181F" w14:textId="77777777" w:rsidR="00766AE6" w:rsidRDefault="007A1860">
            <w:pPr>
              <w:snapToGrid w:val="0"/>
              <w:jc w:val="right"/>
              <w:rPr>
                <w:rFonts w:ascii="Arial Narrow" w:eastAsia="仿宋_GB2312" w:hAnsi="Arial Narrow" w:cs="Arial"/>
                <w:b/>
                <w:kern w:val="0"/>
                <w:sz w:val="18"/>
                <w:szCs w:val="21"/>
                <w:shd w:val="pct10" w:color="auto" w:fill="FFFFFF"/>
              </w:rPr>
            </w:pPr>
            <w:r>
              <w:rPr>
                <w:rFonts w:ascii="Arial Narrow" w:eastAsia="仿宋_GB2312" w:hAnsi="Arial Narrow" w:cs="Arial"/>
                <w:b/>
                <w:color w:val="000000"/>
                <w:sz w:val="18"/>
                <w:szCs w:val="21"/>
              </w:rPr>
              <w:t>本期发生额</w:t>
            </w:r>
          </w:p>
        </w:tc>
        <w:tc>
          <w:tcPr>
            <w:tcW w:w="3024" w:type="dxa"/>
            <w:tcBorders>
              <w:top w:val="single" w:sz="8" w:space="0" w:color="auto"/>
              <w:bottom w:val="single" w:sz="4" w:space="0" w:color="auto"/>
            </w:tcBorders>
            <w:shd w:val="clear" w:color="auto" w:fill="auto"/>
            <w:vAlign w:val="center"/>
          </w:tcPr>
          <w:p w14:paraId="68FA2A10" w14:textId="77777777" w:rsidR="00766AE6" w:rsidRDefault="007A1860">
            <w:pPr>
              <w:snapToGrid w:val="0"/>
              <w:jc w:val="right"/>
              <w:rPr>
                <w:rFonts w:ascii="Arial Narrow" w:eastAsia="仿宋_GB2312" w:hAnsi="Arial Narrow" w:cs="Arial"/>
                <w:b/>
                <w:kern w:val="0"/>
                <w:sz w:val="18"/>
                <w:szCs w:val="21"/>
                <w:shd w:val="pct10" w:color="auto" w:fill="FFFFFF"/>
              </w:rPr>
            </w:pPr>
            <w:r>
              <w:rPr>
                <w:rFonts w:ascii="Arial Narrow" w:eastAsia="仿宋_GB2312" w:hAnsi="Arial Narrow" w:cs="Arial"/>
                <w:b/>
                <w:color w:val="000000"/>
                <w:sz w:val="18"/>
                <w:szCs w:val="21"/>
              </w:rPr>
              <w:t>上期发生额</w:t>
            </w:r>
          </w:p>
        </w:tc>
      </w:tr>
      <w:tr w:rsidR="00766AE6" w14:paraId="25A2965B" w14:textId="77777777">
        <w:trPr>
          <w:cantSplit/>
          <w:trHeight w:val="340"/>
          <w:tblHeader/>
          <w:jc w:val="center"/>
        </w:trPr>
        <w:tc>
          <w:tcPr>
            <w:tcW w:w="3024" w:type="dxa"/>
            <w:tcBorders>
              <w:top w:val="single" w:sz="4" w:space="0" w:color="auto"/>
              <w:bottom w:val="nil"/>
            </w:tcBorders>
            <w:shd w:val="clear" w:color="auto" w:fill="auto"/>
            <w:vAlign w:val="center"/>
          </w:tcPr>
          <w:p w14:paraId="27820950"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人工费</w:t>
            </w:r>
          </w:p>
        </w:tc>
        <w:tc>
          <w:tcPr>
            <w:tcW w:w="3024" w:type="dxa"/>
            <w:tcBorders>
              <w:top w:val="single" w:sz="4" w:space="0" w:color="auto"/>
              <w:bottom w:val="nil"/>
            </w:tcBorders>
            <w:shd w:val="clear" w:color="auto" w:fill="auto"/>
            <w:vAlign w:val="center"/>
          </w:tcPr>
          <w:p w14:paraId="42AC1BD4" w14:textId="77777777" w:rsidR="00766AE6" w:rsidRDefault="00766AE6">
            <w:pPr>
              <w:snapToGrid w:val="0"/>
              <w:jc w:val="right"/>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5FB45EB8" w14:textId="77777777" w:rsidR="00766AE6" w:rsidRDefault="00766AE6">
            <w:pPr>
              <w:snapToGrid w:val="0"/>
              <w:jc w:val="right"/>
              <w:rPr>
                <w:rFonts w:ascii="Arial Narrow" w:eastAsia="仿宋_GB2312" w:hAnsi="Arial Narrow"/>
                <w:sz w:val="18"/>
                <w:szCs w:val="21"/>
              </w:rPr>
            </w:pPr>
          </w:p>
        </w:tc>
      </w:tr>
      <w:tr w:rsidR="00766AE6" w14:paraId="1D3BB1A7" w14:textId="77777777">
        <w:trPr>
          <w:cantSplit/>
          <w:trHeight w:val="340"/>
          <w:tblHeader/>
          <w:jc w:val="center"/>
        </w:trPr>
        <w:tc>
          <w:tcPr>
            <w:tcW w:w="3024" w:type="dxa"/>
            <w:tcBorders>
              <w:top w:val="nil"/>
              <w:bottom w:val="nil"/>
            </w:tcBorders>
            <w:shd w:val="clear" w:color="auto" w:fill="auto"/>
            <w:vAlign w:val="center"/>
          </w:tcPr>
          <w:p w14:paraId="696EEEE8"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材料费</w:t>
            </w:r>
          </w:p>
        </w:tc>
        <w:tc>
          <w:tcPr>
            <w:tcW w:w="3024" w:type="dxa"/>
            <w:tcBorders>
              <w:top w:val="nil"/>
              <w:bottom w:val="nil"/>
            </w:tcBorders>
            <w:shd w:val="clear" w:color="auto" w:fill="auto"/>
            <w:vAlign w:val="center"/>
          </w:tcPr>
          <w:p w14:paraId="5FD02FEB"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50CB2AF4" w14:textId="77777777" w:rsidR="00766AE6" w:rsidRDefault="00766AE6">
            <w:pPr>
              <w:autoSpaceDE w:val="0"/>
              <w:autoSpaceDN w:val="0"/>
              <w:snapToGrid w:val="0"/>
              <w:jc w:val="right"/>
              <w:rPr>
                <w:rFonts w:ascii="Arial Narrow" w:eastAsia="仿宋_GB2312" w:hAnsi="Arial Narrow"/>
                <w:sz w:val="18"/>
                <w:szCs w:val="21"/>
              </w:rPr>
            </w:pPr>
          </w:p>
        </w:tc>
      </w:tr>
      <w:tr w:rsidR="00766AE6" w14:paraId="1EABA894" w14:textId="77777777">
        <w:trPr>
          <w:cantSplit/>
          <w:trHeight w:val="340"/>
          <w:tblHeader/>
          <w:jc w:val="center"/>
        </w:trPr>
        <w:tc>
          <w:tcPr>
            <w:tcW w:w="3024" w:type="dxa"/>
            <w:tcBorders>
              <w:top w:val="nil"/>
              <w:bottom w:val="nil"/>
            </w:tcBorders>
            <w:shd w:val="clear" w:color="auto" w:fill="auto"/>
            <w:vAlign w:val="center"/>
          </w:tcPr>
          <w:p w14:paraId="161B136F"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水电燃气费</w:t>
            </w:r>
          </w:p>
        </w:tc>
        <w:tc>
          <w:tcPr>
            <w:tcW w:w="3024" w:type="dxa"/>
            <w:tcBorders>
              <w:top w:val="nil"/>
              <w:bottom w:val="nil"/>
            </w:tcBorders>
            <w:shd w:val="clear" w:color="auto" w:fill="auto"/>
            <w:vAlign w:val="center"/>
          </w:tcPr>
          <w:p w14:paraId="27C552E8"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580A4FFE" w14:textId="77777777" w:rsidR="00766AE6" w:rsidRDefault="00766AE6">
            <w:pPr>
              <w:autoSpaceDE w:val="0"/>
              <w:autoSpaceDN w:val="0"/>
              <w:snapToGrid w:val="0"/>
              <w:jc w:val="right"/>
              <w:rPr>
                <w:rFonts w:ascii="Arial Narrow" w:eastAsia="仿宋_GB2312" w:hAnsi="Arial Narrow"/>
                <w:sz w:val="18"/>
                <w:szCs w:val="21"/>
              </w:rPr>
            </w:pPr>
          </w:p>
        </w:tc>
      </w:tr>
      <w:tr w:rsidR="00766AE6" w14:paraId="16E6F5D5" w14:textId="77777777">
        <w:trPr>
          <w:cantSplit/>
          <w:trHeight w:val="340"/>
          <w:tblHeader/>
          <w:jc w:val="center"/>
        </w:trPr>
        <w:tc>
          <w:tcPr>
            <w:tcW w:w="3024" w:type="dxa"/>
            <w:tcBorders>
              <w:top w:val="nil"/>
              <w:bottom w:val="nil"/>
            </w:tcBorders>
            <w:shd w:val="clear" w:color="auto" w:fill="auto"/>
            <w:vAlign w:val="center"/>
          </w:tcPr>
          <w:p w14:paraId="3A6EFF6C"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折旧费</w:t>
            </w:r>
          </w:p>
        </w:tc>
        <w:tc>
          <w:tcPr>
            <w:tcW w:w="3024" w:type="dxa"/>
            <w:tcBorders>
              <w:top w:val="nil"/>
              <w:bottom w:val="nil"/>
            </w:tcBorders>
            <w:shd w:val="clear" w:color="auto" w:fill="auto"/>
            <w:vAlign w:val="center"/>
          </w:tcPr>
          <w:p w14:paraId="4F499AEA"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55C8E430" w14:textId="77777777" w:rsidR="00766AE6" w:rsidRDefault="00766AE6">
            <w:pPr>
              <w:autoSpaceDE w:val="0"/>
              <w:autoSpaceDN w:val="0"/>
              <w:snapToGrid w:val="0"/>
              <w:jc w:val="right"/>
              <w:rPr>
                <w:rFonts w:ascii="Arial Narrow" w:eastAsia="仿宋_GB2312" w:hAnsi="Arial Narrow"/>
                <w:sz w:val="18"/>
                <w:szCs w:val="21"/>
              </w:rPr>
            </w:pPr>
          </w:p>
        </w:tc>
      </w:tr>
      <w:tr w:rsidR="00766AE6" w14:paraId="362362BB" w14:textId="77777777">
        <w:trPr>
          <w:cantSplit/>
          <w:trHeight w:val="340"/>
          <w:tblHeader/>
          <w:jc w:val="center"/>
        </w:trPr>
        <w:tc>
          <w:tcPr>
            <w:tcW w:w="3024" w:type="dxa"/>
            <w:tcBorders>
              <w:top w:val="nil"/>
              <w:bottom w:val="nil"/>
            </w:tcBorders>
            <w:shd w:val="clear" w:color="auto" w:fill="auto"/>
            <w:vAlign w:val="center"/>
          </w:tcPr>
          <w:p w14:paraId="3571B18A"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无形资产摊销</w:t>
            </w:r>
          </w:p>
        </w:tc>
        <w:tc>
          <w:tcPr>
            <w:tcW w:w="3024" w:type="dxa"/>
            <w:tcBorders>
              <w:top w:val="nil"/>
              <w:bottom w:val="nil"/>
            </w:tcBorders>
            <w:shd w:val="clear" w:color="auto" w:fill="auto"/>
            <w:vAlign w:val="center"/>
          </w:tcPr>
          <w:p w14:paraId="65B4C7B5"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635E5D05" w14:textId="77777777" w:rsidR="00766AE6" w:rsidRDefault="00766AE6">
            <w:pPr>
              <w:autoSpaceDE w:val="0"/>
              <w:autoSpaceDN w:val="0"/>
              <w:snapToGrid w:val="0"/>
              <w:jc w:val="right"/>
              <w:rPr>
                <w:rFonts w:ascii="Arial Narrow" w:eastAsia="仿宋_GB2312" w:hAnsi="Arial Narrow"/>
                <w:sz w:val="18"/>
                <w:szCs w:val="21"/>
              </w:rPr>
            </w:pPr>
          </w:p>
        </w:tc>
      </w:tr>
      <w:tr w:rsidR="00766AE6" w14:paraId="7F8A4938" w14:textId="77777777">
        <w:trPr>
          <w:cantSplit/>
          <w:trHeight w:val="340"/>
          <w:tblHeader/>
          <w:jc w:val="center"/>
        </w:trPr>
        <w:tc>
          <w:tcPr>
            <w:tcW w:w="3024" w:type="dxa"/>
            <w:tcBorders>
              <w:top w:val="nil"/>
              <w:bottom w:val="single" w:sz="4" w:space="0" w:color="auto"/>
            </w:tcBorders>
            <w:shd w:val="clear" w:color="auto" w:fill="auto"/>
            <w:vAlign w:val="center"/>
          </w:tcPr>
          <w:p w14:paraId="068F7894"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w:t>
            </w:r>
          </w:p>
        </w:tc>
        <w:tc>
          <w:tcPr>
            <w:tcW w:w="3024" w:type="dxa"/>
            <w:tcBorders>
              <w:top w:val="nil"/>
              <w:bottom w:val="single" w:sz="4" w:space="0" w:color="auto"/>
            </w:tcBorders>
            <w:shd w:val="clear" w:color="auto" w:fill="auto"/>
            <w:vAlign w:val="center"/>
          </w:tcPr>
          <w:p w14:paraId="491174AC" w14:textId="77777777" w:rsidR="00766AE6" w:rsidRDefault="00766AE6">
            <w:pPr>
              <w:snapToGrid w:val="0"/>
              <w:jc w:val="right"/>
              <w:rPr>
                <w:rFonts w:ascii="Arial Narrow" w:eastAsia="仿宋_GB2312" w:hAnsi="Arial Narrow"/>
                <w:sz w:val="18"/>
                <w:szCs w:val="21"/>
              </w:rPr>
            </w:pPr>
          </w:p>
        </w:tc>
        <w:tc>
          <w:tcPr>
            <w:tcW w:w="3024" w:type="dxa"/>
            <w:tcBorders>
              <w:top w:val="nil"/>
              <w:bottom w:val="single" w:sz="4" w:space="0" w:color="auto"/>
            </w:tcBorders>
            <w:shd w:val="clear" w:color="auto" w:fill="auto"/>
            <w:vAlign w:val="center"/>
          </w:tcPr>
          <w:p w14:paraId="3DB5B916" w14:textId="77777777" w:rsidR="00766AE6" w:rsidRDefault="00766AE6">
            <w:pPr>
              <w:autoSpaceDE w:val="0"/>
              <w:autoSpaceDN w:val="0"/>
              <w:snapToGrid w:val="0"/>
              <w:jc w:val="right"/>
              <w:rPr>
                <w:rFonts w:ascii="Arial Narrow" w:eastAsia="仿宋_GB2312" w:hAnsi="Arial Narrow"/>
                <w:sz w:val="18"/>
                <w:szCs w:val="21"/>
              </w:rPr>
            </w:pPr>
          </w:p>
        </w:tc>
      </w:tr>
      <w:tr w:rsidR="00766AE6" w14:paraId="0097BFA5"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7727ED70"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4" w:type="dxa"/>
            <w:tcBorders>
              <w:top w:val="single" w:sz="4" w:space="0" w:color="auto"/>
              <w:bottom w:val="single" w:sz="8" w:space="0" w:color="auto"/>
            </w:tcBorders>
            <w:shd w:val="clear" w:color="auto" w:fill="auto"/>
            <w:vAlign w:val="center"/>
          </w:tcPr>
          <w:p w14:paraId="51CCEAE1"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3024" w:type="dxa"/>
            <w:tcBorders>
              <w:top w:val="single" w:sz="4" w:space="0" w:color="auto"/>
              <w:bottom w:val="single" w:sz="8" w:space="0" w:color="auto"/>
            </w:tcBorders>
            <w:shd w:val="clear" w:color="auto" w:fill="auto"/>
            <w:vAlign w:val="center"/>
          </w:tcPr>
          <w:p w14:paraId="3D5BAA0E"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589FC746"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bCs/>
          <w:sz w:val="24"/>
        </w:rPr>
      </w:pPr>
      <w:r>
        <w:rPr>
          <w:rFonts w:ascii="Arial Narrow" w:eastAsia="仿宋_GB2312" w:hAnsi="Arial Narrow"/>
          <w:bCs/>
          <w:sz w:val="24"/>
        </w:rPr>
        <w:t>57</w:t>
      </w:r>
      <w:r>
        <w:rPr>
          <w:rFonts w:ascii="Arial Narrow" w:eastAsia="仿宋_GB2312" w:hAnsi="Arial Narrow"/>
          <w:bCs/>
          <w:sz w:val="24"/>
        </w:rPr>
        <w:t>、财务费用</w:t>
      </w:r>
    </w:p>
    <w:tbl>
      <w:tblPr>
        <w:tblW w:w="9072" w:type="dxa"/>
        <w:jc w:val="center"/>
        <w:tblBorders>
          <w:top w:val="single" w:sz="8" w:space="0" w:color="auto"/>
          <w:bottom w:val="single" w:sz="8" w:space="0" w:color="auto"/>
        </w:tblBorders>
        <w:tblLayout w:type="fixed"/>
        <w:tblCellMar>
          <w:left w:w="85" w:type="dxa"/>
          <w:right w:w="85" w:type="dxa"/>
        </w:tblCellMar>
        <w:tblLook w:val="04A0" w:firstRow="1" w:lastRow="0" w:firstColumn="1" w:lastColumn="0" w:noHBand="0" w:noVBand="1"/>
      </w:tblPr>
      <w:tblGrid>
        <w:gridCol w:w="3024"/>
        <w:gridCol w:w="3024"/>
        <w:gridCol w:w="3024"/>
      </w:tblGrid>
      <w:tr w:rsidR="00766AE6" w14:paraId="51F72962"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04ACBA53"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lastRenderedPageBreak/>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4" w:type="dxa"/>
            <w:tcBorders>
              <w:top w:val="single" w:sz="8" w:space="0" w:color="auto"/>
              <w:bottom w:val="single" w:sz="4" w:space="0" w:color="auto"/>
            </w:tcBorders>
            <w:shd w:val="clear" w:color="auto" w:fill="auto"/>
            <w:vAlign w:val="center"/>
          </w:tcPr>
          <w:p w14:paraId="7174C4B0" w14:textId="77777777" w:rsidR="00766AE6" w:rsidRDefault="007A1860">
            <w:pPr>
              <w:snapToGrid w:val="0"/>
              <w:jc w:val="right"/>
              <w:rPr>
                <w:rFonts w:ascii="Arial Narrow" w:eastAsia="仿宋_GB2312" w:hAnsi="Arial Narrow" w:cs="Arial"/>
                <w:b/>
                <w:kern w:val="0"/>
                <w:sz w:val="18"/>
                <w:szCs w:val="21"/>
                <w:shd w:val="pct10" w:color="auto" w:fill="FFFFFF"/>
              </w:rPr>
            </w:pPr>
            <w:r>
              <w:rPr>
                <w:rFonts w:ascii="Arial Narrow" w:eastAsia="仿宋_GB2312" w:hAnsi="Arial Narrow" w:cs="Arial"/>
                <w:b/>
                <w:color w:val="000000"/>
                <w:sz w:val="18"/>
                <w:szCs w:val="21"/>
              </w:rPr>
              <w:t>本期发生额</w:t>
            </w:r>
          </w:p>
        </w:tc>
        <w:tc>
          <w:tcPr>
            <w:tcW w:w="3024" w:type="dxa"/>
            <w:tcBorders>
              <w:top w:val="single" w:sz="8" w:space="0" w:color="auto"/>
              <w:bottom w:val="single" w:sz="4" w:space="0" w:color="auto"/>
            </w:tcBorders>
            <w:shd w:val="clear" w:color="auto" w:fill="auto"/>
            <w:vAlign w:val="center"/>
          </w:tcPr>
          <w:p w14:paraId="27AA792B" w14:textId="77777777" w:rsidR="00766AE6" w:rsidRDefault="007A1860">
            <w:pPr>
              <w:snapToGrid w:val="0"/>
              <w:jc w:val="right"/>
              <w:rPr>
                <w:rFonts w:ascii="Arial Narrow" w:eastAsia="仿宋_GB2312" w:hAnsi="Arial Narrow" w:cs="Arial"/>
                <w:b/>
                <w:kern w:val="0"/>
                <w:sz w:val="18"/>
                <w:szCs w:val="21"/>
                <w:shd w:val="pct10" w:color="auto" w:fill="FFFFFF"/>
              </w:rPr>
            </w:pPr>
            <w:r>
              <w:rPr>
                <w:rFonts w:ascii="Arial Narrow" w:eastAsia="仿宋_GB2312" w:hAnsi="Arial Narrow" w:cs="Arial"/>
                <w:b/>
                <w:color w:val="000000"/>
                <w:sz w:val="18"/>
                <w:szCs w:val="21"/>
              </w:rPr>
              <w:t>上期发生额</w:t>
            </w:r>
          </w:p>
        </w:tc>
      </w:tr>
      <w:tr w:rsidR="00766AE6" w14:paraId="665C4B62" w14:textId="77777777">
        <w:trPr>
          <w:cantSplit/>
          <w:trHeight w:val="340"/>
          <w:tblHeader/>
          <w:jc w:val="center"/>
        </w:trPr>
        <w:tc>
          <w:tcPr>
            <w:tcW w:w="3024" w:type="dxa"/>
            <w:tcBorders>
              <w:top w:val="single" w:sz="4" w:space="0" w:color="auto"/>
              <w:bottom w:val="nil"/>
            </w:tcBorders>
            <w:shd w:val="clear" w:color="auto" w:fill="auto"/>
            <w:vAlign w:val="center"/>
          </w:tcPr>
          <w:p w14:paraId="11FB6860"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利息费用总额</w:t>
            </w:r>
          </w:p>
        </w:tc>
        <w:tc>
          <w:tcPr>
            <w:tcW w:w="3024" w:type="dxa"/>
            <w:tcBorders>
              <w:top w:val="single" w:sz="4" w:space="0" w:color="auto"/>
              <w:bottom w:val="nil"/>
            </w:tcBorders>
            <w:shd w:val="clear" w:color="auto" w:fill="auto"/>
            <w:vAlign w:val="center"/>
          </w:tcPr>
          <w:p w14:paraId="74DFE132" w14:textId="77777777" w:rsidR="00766AE6" w:rsidRDefault="00766AE6">
            <w:pPr>
              <w:snapToGrid w:val="0"/>
              <w:jc w:val="right"/>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4BCF2F74" w14:textId="77777777" w:rsidR="00766AE6" w:rsidRDefault="00766AE6">
            <w:pPr>
              <w:snapToGrid w:val="0"/>
              <w:jc w:val="right"/>
              <w:rPr>
                <w:rFonts w:ascii="Arial Narrow" w:eastAsia="仿宋_GB2312" w:hAnsi="Arial Narrow"/>
                <w:sz w:val="18"/>
                <w:szCs w:val="21"/>
              </w:rPr>
            </w:pPr>
          </w:p>
        </w:tc>
      </w:tr>
      <w:tr w:rsidR="00766AE6" w14:paraId="7C3244C6" w14:textId="77777777">
        <w:trPr>
          <w:cantSplit/>
          <w:trHeight w:val="340"/>
          <w:tblHeader/>
          <w:jc w:val="center"/>
        </w:trPr>
        <w:tc>
          <w:tcPr>
            <w:tcW w:w="3024" w:type="dxa"/>
            <w:tcBorders>
              <w:top w:val="nil"/>
              <w:bottom w:val="nil"/>
            </w:tcBorders>
            <w:shd w:val="clear" w:color="auto" w:fill="auto"/>
            <w:vAlign w:val="center"/>
          </w:tcPr>
          <w:p w14:paraId="7DC4CB0F"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减：利息资本化</w:t>
            </w:r>
          </w:p>
        </w:tc>
        <w:tc>
          <w:tcPr>
            <w:tcW w:w="3024" w:type="dxa"/>
            <w:tcBorders>
              <w:top w:val="nil"/>
              <w:bottom w:val="nil"/>
            </w:tcBorders>
            <w:shd w:val="clear" w:color="auto" w:fill="auto"/>
            <w:vAlign w:val="center"/>
          </w:tcPr>
          <w:p w14:paraId="01AF0433"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240D4D9" w14:textId="77777777" w:rsidR="00766AE6" w:rsidRDefault="00766AE6">
            <w:pPr>
              <w:snapToGrid w:val="0"/>
              <w:jc w:val="right"/>
              <w:rPr>
                <w:rFonts w:ascii="Arial Narrow" w:eastAsia="仿宋_GB2312" w:hAnsi="Arial Narrow"/>
                <w:sz w:val="18"/>
                <w:szCs w:val="21"/>
              </w:rPr>
            </w:pPr>
          </w:p>
        </w:tc>
      </w:tr>
      <w:tr w:rsidR="00766AE6" w14:paraId="130B66ED" w14:textId="77777777">
        <w:trPr>
          <w:cantSplit/>
          <w:trHeight w:val="340"/>
          <w:tblHeader/>
          <w:jc w:val="center"/>
        </w:trPr>
        <w:tc>
          <w:tcPr>
            <w:tcW w:w="3024" w:type="dxa"/>
            <w:tcBorders>
              <w:top w:val="nil"/>
              <w:bottom w:val="nil"/>
            </w:tcBorders>
            <w:shd w:val="clear" w:color="auto" w:fill="auto"/>
            <w:vAlign w:val="center"/>
          </w:tcPr>
          <w:p w14:paraId="2F855CC3"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利息费用净额</w:t>
            </w:r>
          </w:p>
        </w:tc>
        <w:tc>
          <w:tcPr>
            <w:tcW w:w="3024" w:type="dxa"/>
            <w:tcBorders>
              <w:top w:val="nil"/>
              <w:bottom w:val="nil"/>
            </w:tcBorders>
            <w:shd w:val="clear" w:color="auto" w:fill="auto"/>
            <w:vAlign w:val="center"/>
          </w:tcPr>
          <w:p w14:paraId="2A446FFF"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1E89443C" w14:textId="77777777" w:rsidR="00766AE6" w:rsidRDefault="00766AE6">
            <w:pPr>
              <w:snapToGrid w:val="0"/>
              <w:jc w:val="right"/>
              <w:rPr>
                <w:rFonts w:ascii="Arial Narrow" w:eastAsia="仿宋_GB2312" w:hAnsi="Arial Narrow"/>
                <w:sz w:val="18"/>
                <w:szCs w:val="21"/>
              </w:rPr>
            </w:pPr>
          </w:p>
        </w:tc>
      </w:tr>
      <w:tr w:rsidR="00766AE6" w14:paraId="2FF3A8F7" w14:textId="77777777">
        <w:trPr>
          <w:cantSplit/>
          <w:trHeight w:val="340"/>
          <w:tblHeader/>
          <w:jc w:val="center"/>
        </w:trPr>
        <w:tc>
          <w:tcPr>
            <w:tcW w:w="3024" w:type="dxa"/>
            <w:tcBorders>
              <w:top w:val="nil"/>
              <w:bottom w:val="nil"/>
            </w:tcBorders>
            <w:shd w:val="clear" w:color="auto" w:fill="auto"/>
            <w:vAlign w:val="center"/>
          </w:tcPr>
          <w:p w14:paraId="37783D42"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减：利息收入</w:t>
            </w:r>
          </w:p>
        </w:tc>
        <w:tc>
          <w:tcPr>
            <w:tcW w:w="3024" w:type="dxa"/>
            <w:tcBorders>
              <w:top w:val="nil"/>
              <w:bottom w:val="nil"/>
            </w:tcBorders>
            <w:shd w:val="clear" w:color="auto" w:fill="auto"/>
            <w:vAlign w:val="center"/>
          </w:tcPr>
          <w:p w14:paraId="1AD2D86F"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25C5CA6E" w14:textId="77777777" w:rsidR="00766AE6" w:rsidRDefault="00766AE6">
            <w:pPr>
              <w:snapToGrid w:val="0"/>
              <w:jc w:val="right"/>
              <w:rPr>
                <w:rFonts w:ascii="Arial Narrow" w:eastAsia="仿宋_GB2312" w:hAnsi="Arial Narrow"/>
                <w:sz w:val="18"/>
                <w:szCs w:val="21"/>
              </w:rPr>
            </w:pPr>
          </w:p>
        </w:tc>
      </w:tr>
      <w:tr w:rsidR="00766AE6" w14:paraId="4CFA4500" w14:textId="77777777">
        <w:trPr>
          <w:cantSplit/>
          <w:trHeight w:val="340"/>
          <w:tblHeader/>
          <w:jc w:val="center"/>
        </w:trPr>
        <w:tc>
          <w:tcPr>
            <w:tcW w:w="3024" w:type="dxa"/>
            <w:tcBorders>
              <w:top w:val="nil"/>
              <w:bottom w:val="nil"/>
            </w:tcBorders>
            <w:shd w:val="clear" w:color="auto" w:fill="auto"/>
            <w:vAlign w:val="center"/>
          </w:tcPr>
          <w:p w14:paraId="31A5DEC1"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承兑汇票贴息</w:t>
            </w:r>
          </w:p>
        </w:tc>
        <w:tc>
          <w:tcPr>
            <w:tcW w:w="3024" w:type="dxa"/>
            <w:tcBorders>
              <w:top w:val="nil"/>
              <w:bottom w:val="nil"/>
            </w:tcBorders>
            <w:shd w:val="clear" w:color="auto" w:fill="auto"/>
            <w:vAlign w:val="center"/>
          </w:tcPr>
          <w:p w14:paraId="435F4F7B"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A78F275" w14:textId="77777777" w:rsidR="00766AE6" w:rsidRDefault="00766AE6">
            <w:pPr>
              <w:snapToGrid w:val="0"/>
              <w:jc w:val="right"/>
              <w:rPr>
                <w:rFonts w:ascii="Arial Narrow" w:eastAsia="仿宋_GB2312" w:hAnsi="Arial Narrow"/>
                <w:sz w:val="18"/>
                <w:szCs w:val="21"/>
              </w:rPr>
            </w:pPr>
          </w:p>
        </w:tc>
      </w:tr>
      <w:tr w:rsidR="00766AE6" w14:paraId="1AD19862" w14:textId="77777777">
        <w:trPr>
          <w:cantSplit/>
          <w:trHeight w:val="340"/>
          <w:tblHeader/>
          <w:jc w:val="center"/>
        </w:trPr>
        <w:tc>
          <w:tcPr>
            <w:tcW w:w="3024" w:type="dxa"/>
            <w:tcBorders>
              <w:top w:val="nil"/>
              <w:bottom w:val="nil"/>
            </w:tcBorders>
            <w:shd w:val="clear" w:color="auto" w:fill="auto"/>
            <w:vAlign w:val="center"/>
          </w:tcPr>
          <w:p w14:paraId="3835EA51"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汇兑损益</w:t>
            </w:r>
          </w:p>
        </w:tc>
        <w:tc>
          <w:tcPr>
            <w:tcW w:w="3024" w:type="dxa"/>
            <w:tcBorders>
              <w:top w:val="nil"/>
              <w:bottom w:val="nil"/>
            </w:tcBorders>
            <w:shd w:val="clear" w:color="auto" w:fill="auto"/>
            <w:vAlign w:val="center"/>
          </w:tcPr>
          <w:p w14:paraId="076AECB0"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2C06C573" w14:textId="77777777" w:rsidR="00766AE6" w:rsidRDefault="00766AE6">
            <w:pPr>
              <w:snapToGrid w:val="0"/>
              <w:jc w:val="right"/>
              <w:rPr>
                <w:rFonts w:ascii="Arial Narrow" w:eastAsia="仿宋_GB2312" w:hAnsi="Arial Narrow"/>
                <w:sz w:val="18"/>
                <w:szCs w:val="21"/>
              </w:rPr>
            </w:pPr>
          </w:p>
        </w:tc>
      </w:tr>
      <w:tr w:rsidR="00766AE6" w14:paraId="66E9EF73" w14:textId="77777777">
        <w:trPr>
          <w:cantSplit/>
          <w:trHeight w:val="340"/>
          <w:tblHeader/>
          <w:jc w:val="center"/>
        </w:trPr>
        <w:tc>
          <w:tcPr>
            <w:tcW w:w="3024" w:type="dxa"/>
            <w:tcBorders>
              <w:top w:val="nil"/>
              <w:bottom w:val="nil"/>
            </w:tcBorders>
            <w:shd w:val="clear" w:color="auto" w:fill="auto"/>
            <w:vAlign w:val="center"/>
          </w:tcPr>
          <w:p w14:paraId="75CFA5A4"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减：汇兑损益资本化</w:t>
            </w:r>
          </w:p>
        </w:tc>
        <w:tc>
          <w:tcPr>
            <w:tcW w:w="3024" w:type="dxa"/>
            <w:tcBorders>
              <w:top w:val="nil"/>
              <w:bottom w:val="nil"/>
            </w:tcBorders>
            <w:shd w:val="clear" w:color="auto" w:fill="auto"/>
            <w:vAlign w:val="center"/>
          </w:tcPr>
          <w:p w14:paraId="3A126DB4"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7007663C" w14:textId="77777777" w:rsidR="00766AE6" w:rsidRDefault="00766AE6">
            <w:pPr>
              <w:snapToGrid w:val="0"/>
              <w:jc w:val="right"/>
              <w:rPr>
                <w:rFonts w:ascii="Arial Narrow" w:eastAsia="仿宋_GB2312" w:hAnsi="Arial Narrow"/>
                <w:sz w:val="18"/>
                <w:szCs w:val="21"/>
              </w:rPr>
            </w:pPr>
          </w:p>
        </w:tc>
      </w:tr>
      <w:tr w:rsidR="00766AE6" w14:paraId="79743383" w14:textId="77777777">
        <w:trPr>
          <w:cantSplit/>
          <w:trHeight w:val="340"/>
          <w:tblHeader/>
          <w:jc w:val="center"/>
        </w:trPr>
        <w:tc>
          <w:tcPr>
            <w:tcW w:w="3024" w:type="dxa"/>
            <w:tcBorders>
              <w:top w:val="nil"/>
              <w:bottom w:val="single" w:sz="4" w:space="0" w:color="auto"/>
            </w:tcBorders>
            <w:shd w:val="clear" w:color="auto" w:fill="auto"/>
            <w:vAlign w:val="center"/>
          </w:tcPr>
          <w:p w14:paraId="3793FF18"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手续费及其他</w:t>
            </w:r>
          </w:p>
        </w:tc>
        <w:tc>
          <w:tcPr>
            <w:tcW w:w="3024" w:type="dxa"/>
            <w:tcBorders>
              <w:top w:val="nil"/>
              <w:bottom w:val="single" w:sz="4" w:space="0" w:color="auto"/>
            </w:tcBorders>
            <w:shd w:val="clear" w:color="auto" w:fill="auto"/>
            <w:vAlign w:val="center"/>
          </w:tcPr>
          <w:p w14:paraId="43AE2046" w14:textId="77777777" w:rsidR="00766AE6" w:rsidRDefault="00766AE6">
            <w:pPr>
              <w:snapToGrid w:val="0"/>
              <w:jc w:val="right"/>
              <w:rPr>
                <w:rFonts w:ascii="Arial Narrow" w:eastAsia="仿宋_GB2312" w:hAnsi="Arial Narrow"/>
                <w:sz w:val="18"/>
                <w:szCs w:val="21"/>
              </w:rPr>
            </w:pPr>
          </w:p>
        </w:tc>
        <w:tc>
          <w:tcPr>
            <w:tcW w:w="3024" w:type="dxa"/>
            <w:tcBorders>
              <w:top w:val="nil"/>
              <w:bottom w:val="single" w:sz="4" w:space="0" w:color="auto"/>
            </w:tcBorders>
            <w:shd w:val="clear" w:color="auto" w:fill="auto"/>
            <w:vAlign w:val="center"/>
          </w:tcPr>
          <w:p w14:paraId="0A18EE22" w14:textId="77777777" w:rsidR="00766AE6" w:rsidRDefault="00766AE6">
            <w:pPr>
              <w:snapToGrid w:val="0"/>
              <w:jc w:val="right"/>
              <w:rPr>
                <w:rFonts w:ascii="Arial Narrow" w:eastAsia="仿宋_GB2312" w:hAnsi="Arial Narrow"/>
                <w:sz w:val="18"/>
                <w:szCs w:val="21"/>
              </w:rPr>
            </w:pPr>
          </w:p>
        </w:tc>
      </w:tr>
      <w:tr w:rsidR="00766AE6" w14:paraId="0F82F310"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79E92C63"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4" w:type="dxa"/>
            <w:tcBorders>
              <w:top w:val="single" w:sz="4" w:space="0" w:color="auto"/>
              <w:bottom w:val="single" w:sz="8" w:space="0" w:color="auto"/>
            </w:tcBorders>
            <w:shd w:val="clear" w:color="auto" w:fill="auto"/>
            <w:vAlign w:val="center"/>
          </w:tcPr>
          <w:p w14:paraId="0158BF4A" w14:textId="77777777" w:rsidR="00766AE6" w:rsidRDefault="00766AE6">
            <w:pPr>
              <w:snapToGrid w:val="0"/>
              <w:jc w:val="right"/>
              <w:rPr>
                <w:rFonts w:ascii="Arial Narrow" w:eastAsia="仿宋_GB2312" w:hAnsi="Arial Narrow"/>
                <w:b/>
                <w:sz w:val="18"/>
                <w:szCs w:val="21"/>
              </w:rPr>
            </w:pPr>
          </w:p>
        </w:tc>
        <w:tc>
          <w:tcPr>
            <w:tcW w:w="3024" w:type="dxa"/>
            <w:tcBorders>
              <w:top w:val="single" w:sz="4" w:space="0" w:color="auto"/>
              <w:bottom w:val="single" w:sz="8" w:space="0" w:color="auto"/>
            </w:tcBorders>
            <w:shd w:val="clear" w:color="auto" w:fill="auto"/>
            <w:vAlign w:val="center"/>
          </w:tcPr>
          <w:p w14:paraId="44AF2DF5" w14:textId="77777777" w:rsidR="00766AE6" w:rsidRDefault="00766AE6">
            <w:pPr>
              <w:snapToGrid w:val="0"/>
              <w:jc w:val="right"/>
              <w:rPr>
                <w:rFonts w:ascii="Arial Narrow" w:eastAsia="仿宋_GB2312" w:hAnsi="Arial Narrow"/>
                <w:b/>
                <w:sz w:val="18"/>
                <w:szCs w:val="21"/>
              </w:rPr>
            </w:pPr>
          </w:p>
        </w:tc>
      </w:tr>
    </w:tbl>
    <w:p w14:paraId="2DB370B3" w14:textId="77777777" w:rsidR="00766AE6" w:rsidRDefault="007A1860">
      <w:pPr>
        <w:adjustRightInd w:val="0"/>
        <w:snapToGrid w:val="0"/>
        <w:spacing w:beforeLines="50" w:before="120" w:afterLines="90" w:after="216"/>
        <w:rPr>
          <w:rFonts w:ascii="Arial Narrow" w:eastAsia="仿宋_GB2312" w:hAnsi="Arial Narrow"/>
        </w:rPr>
      </w:pPr>
      <w:r>
        <w:rPr>
          <w:rFonts w:ascii="Arial Narrow" w:eastAsia="仿宋_GB2312" w:hAnsi="Arial Narrow"/>
          <w:color w:val="0000FF"/>
          <w:sz w:val="24"/>
          <w:highlight w:val="yellow"/>
        </w:rPr>
        <w:t>【提示：利息收入主要为银行存款产生的利息收入，以及根据《企业会计准则第</w:t>
      </w:r>
      <w:r>
        <w:rPr>
          <w:rFonts w:ascii="Arial Narrow" w:eastAsia="仿宋_GB2312" w:hAnsi="Arial Narrow"/>
          <w:color w:val="0000FF"/>
          <w:sz w:val="24"/>
          <w:highlight w:val="yellow"/>
        </w:rPr>
        <w:t>14</w:t>
      </w:r>
      <w:r>
        <w:rPr>
          <w:rFonts w:ascii="Arial Narrow" w:eastAsia="仿宋_GB2312" w:hAnsi="Arial Narrow"/>
          <w:color w:val="0000FF"/>
          <w:sz w:val="24"/>
          <w:highlight w:val="yellow"/>
        </w:rPr>
        <w:t>号</w:t>
      </w:r>
      <w:r>
        <w:rPr>
          <w:rFonts w:ascii="Arial Narrow" w:eastAsia="仿宋_GB2312" w:hAnsi="Arial Narrow"/>
          <w:color w:val="0000FF"/>
          <w:sz w:val="24"/>
          <w:highlight w:val="yellow"/>
        </w:rPr>
        <w:t>——</w:t>
      </w:r>
      <w:r>
        <w:rPr>
          <w:rFonts w:ascii="Arial Narrow" w:eastAsia="仿宋_GB2312" w:hAnsi="Arial Narrow"/>
          <w:color w:val="0000FF"/>
          <w:sz w:val="24"/>
          <w:highlight w:val="yellow"/>
        </w:rPr>
        <w:t>收入》的相关规定确认的利息收入。】</w:t>
      </w:r>
    </w:p>
    <w:p w14:paraId="36AD05EA" w14:textId="1C8626C2"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highlight w:val="yellow"/>
        </w:rPr>
        <w:t>58</w:t>
      </w:r>
      <w:r>
        <w:rPr>
          <w:rFonts w:ascii="Arial Narrow" w:eastAsia="仿宋_GB2312" w:hAnsi="Arial Narrow"/>
          <w:sz w:val="24"/>
          <w:highlight w:val="yellow"/>
        </w:rPr>
        <w:t>、其他收益</w:t>
      </w:r>
      <w:r w:rsidR="00A619F1">
        <w:rPr>
          <w:rFonts w:ascii="Arial Narrow" w:eastAsia="仿宋_GB2312" w:hAnsi="Arial Narrow" w:cs="宋体"/>
          <w:color w:val="0000FF"/>
          <w:kern w:val="0"/>
          <w:sz w:val="24"/>
          <w:highlight w:val="yellow"/>
        </w:rPr>
        <w:fldChar w:fldCharType="begin"/>
      </w:r>
      <w:r w:rsidR="00A619F1">
        <w:rPr>
          <w:rFonts w:ascii="Arial Narrow" w:eastAsia="仿宋_GB2312" w:hAnsi="Arial Narrow" w:cs="宋体"/>
          <w:color w:val="0000FF"/>
          <w:kern w:val="0"/>
          <w:sz w:val="24"/>
          <w:highlight w:val="yellow"/>
        </w:rPr>
        <w:instrText xml:space="preserve"> LINK Excel.Sheet.12 "C:\\Users\\Administrator\\OneDrive\\Documents\\M</w:instrText>
      </w:r>
      <w:r w:rsidR="00A619F1">
        <w:rPr>
          <w:rFonts w:ascii="Arial Narrow" w:eastAsia="仿宋_GB2312" w:hAnsi="Arial Narrow" w:cs="宋体"/>
          <w:color w:val="0000FF"/>
          <w:kern w:val="0"/>
          <w:sz w:val="24"/>
          <w:highlight w:val="yellow"/>
        </w:rPr>
        <w:instrText>溜了溜了</w:instrText>
      </w:r>
      <w:r w:rsidR="00A619F1">
        <w:rPr>
          <w:rFonts w:ascii="Arial Narrow" w:eastAsia="仿宋_GB2312" w:hAnsi="Arial Narrow" w:cs="宋体"/>
          <w:color w:val="0000FF"/>
          <w:kern w:val="0"/>
          <w:sz w:val="24"/>
          <w:highlight w:val="yellow"/>
        </w:rPr>
        <w:instrText>\\</w:instrText>
      </w:r>
      <w:r w:rsidR="00A619F1">
        <w:rPr>
          <w:rFonts w:ascii="Arial Narrow" w:eastAsia="仿宋_GB2312" w:hAnsi="Arial Narrow" w:cs="宋体"/>
          <w:color w:val="0000FF"/>
          <w:kern w:val="0"/>
          <w:sz w:val="24"/>
          <w:highlight w:val="yellow"/>
        </w:rPr>
        <w:instrText>久其模板</w:instrText>
      </w:r>
      <w:r w:rsidR="00A619F1">
        <w:rPr>
          <w:rFonts w:ascii="Arial Narrow" w:eastAsia="仿宋_GB2312" w:hAnsi="Arial Narrow" w:cs="宋体"/>
          <w:color w:val="0000FF"/>
          <w:kern w:val="0"/>
          <w:sz w:val="24"/>
          <w:highlight w:val="yellow"/>
        </w:rPr>
        <w:instrText>\\test2019</w:instrText>
      </w:r>
      <w:r w:rsidR="00A619F1">
        <w:rPr>
          <w:rFonts w:ascii="Arial Narrow" w:eastAsia="仿宋_GB2312" w:hAnsi="Arial Narrow" w:cs="宋体"/>
          <w:color w:val="0000FF"/>
          <w:kern w:val="0"/>
          <w:sz w:val="24"/>
          <w:highlight w:val="yellow"/>
        </w:rPr>
        <w:instrText>删除多余表</w:instrText>
      </w:r>
      <w:r w:rsidR="00A619F1">
        <w:rPr>
          <w:rFonts w:ascii="Arial Narrow" w:eastAsia="仿宋_GB2312" w:hAnsi="Arial Narrow" w:cs="宋体"/>
          <w:color w:val="0000FF"/>
          <w:kern w:val="0"/>
          <w:sz w:val="24"/>
          <w:highlight w:val="yellow"/>
        </w:rPr>
        <w:instrText xml:space="preserve">.xlsx" "QCF142 </w:instrText>
      </w:r>
      <w:r w:rsidR="00A619F1">
        <w:rPr>
          <w:rFonts w:ascii="Arial Narrow" w:eastAsia="仿宋_GB2312" w:hAnsi="Arial Narrow" w:cs="宋体"/>
          <w:color w:val="0000FF"/>
          <w:kern w:val="0"/>
          <w:sz w:val="24"/>
          <w:highlight w:val="yellow"/>
        </w:rPr>
        <w:instrText>其他收益</w:instrText>
      </w:r>
      <w:r w:rsidR="00A619F1">
        <w:rPr>
          <w:rFonts w:ascii="Arial Narrow" w:eastAsia="仿宋_GB2312" w:hAnsi="Arial Narrow" w:cs="宋体"/>
          <w:color w:val="0000FF"/>
          <w:kern w:val="0"/>
          <w:sz w:val="24"/>
          <w:highlight w:val="yellow"/>
        </w:rPr>
        <w:instrText>(</w:instrText>
      </w:r>
      <w:r w:rsidR="00A619F1">
        <w:rPr>
          <w:rFonts w:ascii="Arial Narrow" w:eastAsia="仿宋_GB2312" w:hAnsi="Arial Narrow" w:cs="宋体"/>
          <w:color w:val="0000FF"/>
          <w:kern w:val="0"/>
          <w:sz w:val="24"/>
          <w:highlight w:val="yellow"/>
        </w:rPr>
        <w:instrText>附注</w:instrText>
      </w:r>
      <w:r w:rsidR="00A619F1">
        <w:rPr>
          <w:rFonts w:ascii="Arial Narrow" w:eastAsia="仿宋_GB2312" w:hAnsi="Arial Narrow" w:cs="宋体"/>
          <w:color w:val="0000FF"/>
          <w:kern w:val="0"/>
          <w:sz w:val="24"/>
          <w:highlight w:val="yellow"/>
        </w:rPr>
        <w:instrText>142</w:instrText>
      </w:r>
      <w:r w:rsidR="00A619F1">
        <w:rPr>
          <w:rFonts w:ascii="Arial Narrow" w:eastAsia="仿宋_GB2312" w:hAnsi="Arial Narrow" w:cs="宋体"/>
          <w:color w:val="0000FF"/>
          <w:kern w:val="0"/>
          <w:sz w:val="24"/>
          <w:highlight w:val="yellow"/>
        </w:rPr>
        <w:instrText>表</w:instrText>
      </w:r>
      <w:r w:rsidR="00A619F1">
        <w:rPr>
          <w:rFonts w:ascii="Arial Narrow" w:eastAsia="仿宋_GB2312" w:hAnsi="Arial Narrow" w:cs="宋体"/>
          <w:color w:val="0000FF"/>
          <w:kern w:val="0"/>
          <w:sz w:val="24"/>
          <w:highlight w:val="yellow"/>
        </w:rPr>
        <w:instrText xml:space="preserve">)!JiuQiQCF142" \h </w:instrText>
      </w:r>
      <w:r w:rsidR="00A619F1">
        <w:rPr>
          <w:rFonts w:ascii="Arial Narrow" w:eastAsia="仿宋_GB2312" w:hAnsi="Arial Narrow" w:cs="宋体"/>
          <w:color w:val="0000FF"/>
          <w:kern w:val="0"/>
          <w:sz w:val="24"/>
          <w:highlight w:val="yellow"/>
        </w:rPr>
        <w:fldChar w:fldCharType="separate"/>
      </w:r>
    </w:p>
    <w:tbl>
      <w:tblPr>
        <w:tblW w:w="9180" w:type="dxa"/>
        <w:tblLook w:val="04A0" w:firstRow="1" w:lastRow="0" w:firstColumn="1" w:lastColumn="0" w:noHBand="0" w:noVBand="1"/>
      </w:tblPr>
      <w:tblGrid>
        <w:gridCol w:w="3060"/>
        <w:gridCol w:w="3060"/>
        <w:gridCol w:w="3060"/>
      </w:tblGrid>
      <w:tr w:rsidR="00A619F1" w14:paraId="1AA9E547"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1440F4AD" w14:textId="435BDFFF"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1AF7400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060" w:type="dxa"/>
            <w:tcBorders>
              <w:top w:val="single" w:sz="8" w:space="0" w:color="000000"/>
              <w:left w:val="nil"/>
              <w:bottom w:val="single" w:sz="4" w:space="0" w:color="auto"/>
              <w:right w:val="nil"/>
            </w:tcBorders>
            <w:shd w:val="clear" w:color="auto" w:fill="auto"/>
            <w:vAlign w:val="center"/>
            <w:hideMark/>
          </w:tcPr>
          <w:p w14:paraId="1A611D3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A619F1" w14:paraId="70FC728C" w14:textId="77777777" w:rsidTr="00A619F1">
        <w:trPr>
          <w:trHeight w:val="255"/>
        </w:trPr>
        <w:tc>
          <w:tcPr>
            <w:tcW w:w="3060" w:type="dxa"/>
            <w:tcBorders>
              <w:top w:val="nil"/>
              <w:left w:val="nil"/>
              <w:bottom w:val="nil"/>
              <w:right w:val="nil"/>
            </w:tcBorders>
            <w:shd w:val="clear" w:color="auto" w:fill="auto"/>
            <w:vAlign w:val="center"/>
            <w:hideMark/>
          </w:tcPr>
          <w:p w14:paraId="02CD8DAB"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测试</w:t>
            </w:r>
          </w:p>
        </w:tc>
        <w:tc>
          <w:tcPr>
            <w:tcW w:w="3060" w:type="dxa"/>
            <w:tcBorders>
              <w:top w:val="nil"/>
              <w:left w:val="nil"/>
              <w:bottom w:val="nil"/>
              <w:right w:val="nil"/>
            </w:tcBorders>
            <w:shd w:val="clear" w:color="auto" w:fill="auto"/>
            <w:vAlign w:val="center"/>
            <w:hideMark/>
          </w:tcPr>
          <w:p w14:paraId="22C0876E" w14:textId="77777777" w:rsidR="00A619F1" w:rsidRDefault="00A619F1">
            <w:pPr>
              <w:rPr>
                <w:rFonts w:ascii="Arial Narrow"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4F18442E" w14:textId="77777777" w:rsidR="00A619F1" w:rsidRDefault="00A619F1">
            <w:pPr>
              <w:jc w:val="right"/>
              <w:rPr>
                <w:rFonts w:eastAsia="Times New Roman"/>
                <w:sz w:val="20"/>
                <w:szCs w:val="20"/>
              </w:rPr>
            </w:pPr>
          </w:p>
        </w:tc>
      </w:tr>
      <w:tr w:rsidR="00A619F1" w14:paraId="1D316298" w14:textId="77777777" w:rsidTr="00A619F1">
        <w:trPr>
          <w:trHeight w:val="255"/>
        </w:trPr>
        <w:tc>
          <w:tcPr>
            <w:tcW w:w="3060" w:type="dxa"/>
            <w:tcBorders>
              <w:top w:val="nil"/>
              <w:left w:val="nil"/>
              <w:bottom w:val="nil"/>
              <w:right w:val="nil"/>
            </w:tcBorders>
            <w:shd w:val="clear" w:color="auto" w:fill="auto"/>
            <w:vAlign w:val="center"/>
            <w:hideMark/>
          </w:tcPr>
          <w:p w14:paraId="1FC35CE6"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测试</w:t>
            </w:r>
          </w:p>
        </w:tc>
        <w:tc>
          <w:tcPr>
            <w:tcW w:w="3060" w:type="dxa"/>
            <w:tcBorders>
              <w:top w:val="nil"/>
              <w:left w:val="nil"/>
              <w:bottom w:val="nil"/>
              <w:right w:val="nil"/>
            </w:tcBorders>
            <w:shd w:val="clear" w:color="auto" w:fill="auto"/>
            <w:vAlign w:val="center"/>
            <w:hideMark/>
          </w:tcPr>
          <w:p w14:paraId="24CF96BC" w14:textId="77777777" w:rsidR="00A619F1" w:rsidRDefault="00A619F1">
            <w:pPr>
              <w:rPr>
                <w:rFonts w:ascii="Arial Narrow"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4AD66018" w14:textId="77777777" w:rsidR="00A619F1" w:rsidRDefault="00A619F1">
            <w:pPr>
              <w:jc w:val="right"/>
              <w:rPr>
                <w:rFonts w:eastAsia="Times New Roman"/>
                <w:sz w:val="20"/>
                <w:szCs w:val="20"/>
              </w:rPr>
            </w:pPr>
          </w:p>
        </w:tc>
      </w:tr>
      <w:tr w:rsidR="00A619F1" w14:paraId="59A44768" w14:textId="77777777" w:rsidTr="00A619F1">
        <w:trPr>
          <w:trHeight w:val="255"/>
        </w:trPr>
        <w:tc>
          <w:tcPr>
            <w:tcW w:w="3060" w:type="dxa"/>
            <w:tcBorders>
              <w:top w:val="nil"/>
              <w:left w:val="nil"/>
              <w:bottom w:val="nil"/>
              <w:right w:val="nil"/>
            </w:tcBorders>
            <w:shd w:val="clear" w:color="auto" w:fill="auto"/>
            <w:vAlign w:val="center"/>
            <w:hideMark/>
          </w:tcPr>
          <w:p w14:paraId="0AA02DF3"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测试</w:t>
            </w:r>
          </w:p>
        </w:tc>
        <w:tc>
          <w:tcPr>
            <w:tcW w:w="3060" w:type="dxa"/>
            <w:tcBorders>
              <w:top w:val="nil"/>
              <w:left w:val="nil"/>
              <w:bottom w:val="nil"/>
              <w:right w:val="nil"/>
            </w:tcBorders>
            <w:shd w:val="clear" w:color="auto" w:fill="auto"/>
            <w:vAlign w:val="center"/>
            <w:hideMark/>
          </w:tcPr>
          <w:p w14:paraId="3E0F76C1" w14:textId="77777777" w:rsidR="00A619F1" w:rsidRDefault="00A619F1">
            <w:pPr>
              <w:rPr>
                <w:rFonts w:ascii="Arial Narrow"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724B9BC8" w14:textId="77777777" w:rsidR="00A619F1" w:rsidRDefault="00A619F1">
            <w:pPr>
              <w:jc w:val="right"/>
              <w:rPr>
                <w:rFonts w:eastAsia="Times New Roman"/>
                <w:sz w:val="20"/>
                <w:szCs w:val="20"/>
              </w:rPr>
            </w:pPr>
          </w:p>
        </w:tc>
      </w:tr>
      <w:tr w:rsidR="00A619F1" w14:paraId="4D63C14C"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0E545573"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545EC92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53570B9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587EC88" w14:textId="06FB519C" w:rsidR="00766AE6" w:rsidRDefault="00A619F1">
      <w:pPr>
        <w:adjustRightInd w:val="0"/>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highlight w:val="yellow"/>
        </w:rPr>
        <w:fldChar w:fldCharType="end"/>
      </w:r>
      <w:r w:rsidR="007A1860">
        <w:rPr>
          <w:rFonts w:ascii="Arial Narrow" w:eastAsia="仿宋_GB2312" w:hAnsi="Arial Narrow" w:cs="宋体"/>
          <w:color w:val="0000FF"/>
          <w:kern w:val="0"/>
          <w:sz w:val="24"/>
          <w:highlight w:val="yellow"/>
        </w:rPr>
        <w:t>【提示：（</w:t>
      </w:r>
      <w:r w:rsidR="007A1860">
        <w:rPr>
          <w:rFonts w:ascii="Arial Narrow" w:eastAsia="仿宋_GB2312" w:hAnsi="Arial Narrow" w:cs="宋体"/>
          <w:color w:val="0000FF"/>
          <w:kern w:val="0"/>
          <w:sz w:val="24"/>
          <w:highlight w:val="yellow"/>
        </w:rPr>
        <w:t>1</w:t>
      </w:r>
      <w:r w:rsidR="007A1860">
        <w:rPr>
          <w:rFonts w:ascii="Arial Narrow" w:eastAsia="仿宋_GB2312" w:hAnsi="Arial Narrow" w:cs="宋体"/>
          <w:color w:val="0000FF"/>
          <w:kern w:val="0"/>
          <w:sz w:val="24"/>
          <w:highlight w:val="yellow"/>
        </w:rPr>
        <w:t>）与日常活动相关的政府补助，采用总额法时计入其他收益；（</w:t>
      </w:r>
      <w:r w:rsidR="007A1860">
        <w:rPr>
          <w:rFonts w:ascii="Arial Narrow" w:eastAsia="仿宋_GB2312" w:hAnsi="Arial Narrow" w:cs="宋体"/>
          <w:color w:val="0000FF"/>
          <w:kern w:val="0"/>
          <w:sz w:val="24"/>
          <w:highlight w:val="yellow"/>
        </w:rPr>
        <w:t>2</w:t>
      </w:r>
      <w:r w:rsidR="007A1860">
        <w:rPr>
          <w:rFonts w:ascii="Arial Narrow" w:eastAsia="仿宋_GB2312" w:hAnsi="Arial Narrow" w:cs="宋体"/>
          <w:color w:val="0000FF"/>
          <w:kern w:val="0"/>
          <w:sz w:val="24"/>
          <w:highlight w:val="yellow"/>
        </w:rPr>
        <w:t>）填列企业作为个人所得税的扣缴义务人，根据《中华人民共和国个人所得税法》收到的扣缴税款手续费</w:t>
      </w:r>
      <w:r w:rsidR="007A1860">
        <w:rPr>
          <w:rFonts w:ascii="Arial Narrow" w:eastAsia="仿宋_GB2312" w:hAnsi="Arial Narrow" w:cs="宋体" w:hint="eastAsia"/>
          <w:color w:val="0000FF"/>
          <w:kern w:val="0"/>
          <w:sz w:val="24"/>
          <w:highlight w:val="yellow"/>
        </w:rPr>
        <w:t>；（</w:t>
      </w:r>
      <w:r w:rsidR="007A1860">
        <w:rPr>
          <w:rFonts w:ascii="Arial Narrow" w:eastAsia="仿宋_GB2312" w:hAnsi="Arial Narrow" w:cs="宋体" w:hint="eastAsia"/>
          <w:color w:val="0000FF"/>
          <w:kern w:val="0"/>
          <w:sz w:val="24"/>
          <w:highlight w:val="yellow"/>
        </w:rPr>
        <w:t>3</w:t>
      </w:r>
      <w:r w:rsidR="007A1860">
        <w:rPr>
          <w:rFonts w:ascii="Arial Narrow" w:eastAsia="仿宋_GB2312" w:hAnsi="Arial Narrow" w:cs="宋体" w:hint="eastAsia"/>
          <w:color w:val="0000FF"/>
          <w:kern w:val="0"/>
          <w:sz w:val="24"/>
          <w:highlight w:val="yellow"/>
        </w:rPr>
        <w:t>）进项税加计扣除；（</w:t>
      </w:r>
      <w:r w:rsidR="007A1860">
        <w:rPr>
          <w:rFonts w:ascii="Arial Narrow" w:eastAsia="仿宋_GB2312" w:hAnsi="Arial Narrow" w:cs="宋体" w:hint="eastAsia"/>
          <w:color w:val="0000FF"/>
          <w:kern w:val="0"/>
          <w:sz w:val="24"/>
          <w:highlight w:val="yellow"/>
        </w:rPr>
        <w:t>4</w:t>
      </w:r>
      <w:r w:rsidR="007A1860">
        <w:rPr>
          <w:rFonts w:ascii="Arial Narrow" w:eastAsia="仿宋_GB2312" w:hAnsi="Arial Narrow" w:cs="宋体" w:hint="eastAsia"/>
          <w:color w:val="0000FF"/>
          <w:kern w:val="0"/>
          <w:sz w:val="24"/>
          <w:highlight w:val="yellow"/>
        </w:rPr>
        <w:t>）</w:t>
      </w:r>
      <w:r w:rsidR="007A1860">
        <w:rPr>
          <w:rFonts w:ascii="Arial Narrow" w:eastAsia="仿宋_GB2312" w:hAnsi="Arial Narrow" w:cs="宋体"/>
          <w:color w:val="0000FF"/>
          <w:kern w:val="0"/>
          <w:sz w:val="24"/>
          <w:highlight w:val="yellow"/>
        </w:rPr>
        <w:t>债务重组中</w:t>
      </w:r>
      <w:r w:rsidR="007A1860">
        <w:rPr>
          <w:rFonts w:ascii="Arial Narrow" w:eastAsia="仿宋_GB2312" w:hAnsi="Arial Narrow" w:cs="宋体" w:hint="eastAsia"/>
          <w:color w:val="0000FF"/>
          <w:kern w:val="0"/>
          <w:sz w:val="24"/>
          <w:highlight w:val="yellow"/>
        </w:rPr>
        <w:t>，</w:t>
      </w:r>
      <w:r w:rsidR="007A1860">
        <w:rPr>
          <w:rFonts w:ascii="Arial Narrow" w:eastAsia="仿宋_GB2312" w:hAnsi="Arial Narrow" w:cs="宋体"/>
          <w:color w:val="0000FF"/>
          <w:kern w:val="0"/>
          <w:sz w:val="24"/>
          <w:highlight w:val="yellow"/>
        </w:rPr>
        <w:t>债务人以非金融资产</w:t>
      </w:r>
      <w:r w:rsidR="007A1860">
        <w:rPr>
          <w:rFonts w:ascii="Arial Narrow" w:eastAsia="仿宋_GB2312" w:hAnsi="Arial Narrow" w:cs="宋体" w:hint="eastAsia"/>
          <w:color w:val="0000FF"/>
          <w:kern w:val="0"/>
          <w:sz w:val="24"/>
          <w:highlight w:val="yellow"/>
        </w:rPr>
        <w:t>（存货、固定资产、无形资产等）清偿债务的，所清偿债务账面价值与存货等账面价值之间的差额，记入“其他收益”</w:t>
      </w:r>
      <w:r w:rsidR="007A1860">
        <w:rPr>
          <w:rFonts w:ascii="Arial Narrow" w:eastAsia="仿宋_GB2312" w:hAnsi="Arial Narrow" w:cs="宋体"/>
          <w:color w:val="0000FF"/>
          <w:kern w:val="0"/>
          <w:sz w:val="24"/>
          <w:highlight w:val="yellow"/>
        </w:rPr>
        <w:t>】</w:t>
      </w:r>
    </w:p>
    <w:p w14:paraId="11BFB67C" w14:textId="00D2BBF3"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59</w:t>
      </w:r>
      <w:r>
        <w:rPr>
          <w:rFonts w:ascii="Arial Narrow" w:eastAsia="仿宋_GB2312" w:hAnsi="Arial Narrow"/>
          <w:sz w:val="24"/>
        </w:rPr>
        <w:t>、投资收益</w:t>
      </w:r>
      <w:r w:rsidR="00A619F1">
        <w:rPr>
          <w:rFonts w:ascii="Arial Narrow" w:eastAsia="仿宋_GB2312" w:hAnsi="Arial Narrow" w:cs="宋体"/>
          <w:color w:val="0000FF"/>
          <w:kern w:val="0"/>
          <w:sz w:val="24"/>
        </w:rPr>
        <w:fldChar w:fldCharType="begin"/>
      </w:r>
      <w:r w:rsidR="00A619F1">
        <w:rPr>
          <w:rFonts w:ascii="Arial Narrow" w:eastAsia="仿宋_GB2312" w:hAnsi="Arial Narrow" w:cs="宋体"/>
          <w:color w:val="0000FF"/>
          <w:kern w:val="0"/>
          <w:sz w:val="24"/>
        </w:rPr>
        <w:instrText xml:space="preserve"> LINK Excel.Sheet.12 "C:\\Users\\Administrator\\OneDrive\\Documents\\M</w:instrText>
      </w:r>
      <w:r w:rsidR="00A619F1">
        <w:rPr>
          <w:rFonts w:ascii="Arial Narrow" w:eastAsia="仿宋_GB2312" w:hAnsi="Arial Narrow" w:cs="宋体"/>
          <w:color w:val="0000FF"/>
          <w:kern w:val="0"/>
          <w:sz w:val="24"/>
        </w:rPr>
        <w:instrText>溜了溜了</w:instrText>
      </w:r>
      <w:r w:rsidR="00A619F1">
        <w:rPr>
          <w:rFonts w:ascii="Arial Narrow" w:eastAsia="仿宋_GB2312" w:hAnsi="Arial Narrow" w:cs="宋体"/>
          <w:color w:val="0000FF"/>
          <w:kern w:val="0"/>
          <w:sz w:val="24"/>
        </w:rPr>
        <w:instrText>\\</w:instrText>
      </w:r>
      <w:r w:rsidR="00A619F1">
        <w:rPr>
          <w:rFonts w:ascii="Arial Narrow" w:eastAsia="仿宋_GB2312" w:hAnsi="Arial Narrow" w:cs="宋体"/>
          <w:color w:val="0000FF"/>
          <w:kern w:val="0"/>
          <w:sz w:val="24"/>
        </w:rPr>
        <w:instrText>久其模板</w:instrText>
      </w:r>
      <w:r w:rsidR="00A619F1">
        <w:rPr>
          <w:rFonts w:ascii="Arial Narrow" w:eastAsia="仿宋_GB2312" w:hAnsi="Arial Narrow" w:cs="宋体"/>
          <w:color w:val="0000FF"/>
          <w:kern w:val="0"/>
          <w:sz w:val="24"/>
        </w:rPr>
        <w:instrText>\\test2019</w:instrText>
      </w:r>
      <w:r w:rsidR="00A619F1">
        <w:rPr>
          <w:rFonts w:ascii="Arial Narrow" w:eastAsia="仿宋_GB2312" w:hAnsi="Arial Narrow" w:cs="宋体"/>
          <w:color w:val="0000FF"/>
          <w:kern w:val="0"/>
          <w:sz w:val="24"/>
        </w:rPr>
        <w:instrText>删除多余表</w:instrText>
      </w:r>
      <w:r w:rsidR="00A619F1">
        <w:rPr>
          <w:rFonts w:ascii="Arial Narrow" w:eastAsia="仿宋_GB2312" w:hAnsi="Arial Narrow" w:cs="宋体"/>
          <w:color w:val="0000FF"/>
          <w:kern w:val="0"/>
          <w:sz w:val="24"/>
        </w:rPr>
        <w:instrText xml:space="preserve">.xlsx" "QCF143 </w:instrText>
      </w:r>
      <w:r w:rsidR="00A619F1">
        <w:rPr>
          <w:rFonts w:ascii="Arial Narrow" w:eastAsia="仿宋_GB2312" w:hAnsi="Arial Narrow" w:cs="宋体"/>
          <w:color w:val="0000FF"/>
          <w:kern w:val="0"/>
          <w:sz w:val="24"/>
        </w:rPr>
        <w:instrText>投资收益</w:instrText>
      </w:r>
      <w:r w:rsidR="00A619F1">
        <w:rPr>
          <w:rFonts w:ascii="Arial Narrow" w:eastAsia="仿宋_GB2312" w:hAnsi="Arial Narrow" w:cs="宋体"/>
          <w:color w:val="0000FF"/>
          <w:kern w:val="0"/>
          <w:sz w:val="24"/>
        </w:rPr>
        <w:instrText>(</w:instrText>
      </w:r>
      <w:r w:rsidR="00A619F1">
        <w:rPr>
          <w:rFonts w:ascii="Arial Narrow" w:eastAsia="仿宋_GB2312" w:hAnsi="Arial Narrow" w:cs="宋体"/>
          <w:color w:val="0000FF"/>
          <w:kern w:val="0"/>
          <w:sz w:val="24"/>
        </w:rPr>
        <w:instrText>附注</w:instrText>
      </w:r>
      <w:r w:rsidR="00A619F1">
        <w:rPr>
          <w:rFonts w:ascii="Arial Narrow" w:eastAsia="仿宋_GB2312" w:hAnsi="Arial Narrow" w:cs="宋体"/>
          <w:color w:val="0000FF"/>
          <w:kern w:val="0"/>
          <w:sz w:val="24"/>
        </w:rPr>
        <w:instrText>143</w:instrText>
      </w:r>
      <w:r w:rsidR="00A619F1">
        <w:rPr>
          <w:rFonts w:ascii="Arial Narrow" w:eastAsia="仿宋_GB2312" w:hAnsi="Arial Narrow" w:cs="宋体"/>
          <w:color w:val="0000FF"/>
          <w:kern w:val="0"/>
          <w:sz w:val="24"/>
        </w:rPr>
        <w:instrText>表</w:instrText>
      </w:r>
      <w:r w:rsidR="00A619F1">
        <w:rPr>
          <w:rFonts w:ascii="Arial Narrow" w:eastAsia="仿宋_GB2312" w:hAnsi="Arial Narrow" w:cs="宋体"/>
          <w:color w:val="0000FF"/>
          <w:kern w:val="0"/>
          <w:sz w:val="24"/>
        </w:rPr>
        <w:instrText xml:space="preserve">)!JiuQiQCF143" \h </w:instrText>
      </w:r>
      <w:r w:rsidR="00A619F1">
        <w:rPr>
          <w:rFonts w:ascii="Arial Narrow" w:eastAsia="仿宋_GB2312" w:hAnsi="Arial Narrow" w:cs="宋体"/>
          <w:color w:val="0000FF"/>
          <w:kern w:val="0"/>
          <w:sz w:val="24"/>
        </w:rPr>
        <w:fldChar w:fldCharType="separate"/>
      </w:r>
      <w:bookmarkStart w:id="38" w:name="RANGE!A4:C23"/>
    </w:p>
    <w:tbl>
      <w:tblPr>
        <w:tblW w:w="9220" w:type="dxa"/>
        <w:tblLook w:val="04A0" w:firstRow="1" w:lastRow="0" w:firstColumn="1" w:lastColumn="0" w:noHBand="0" w:noVBand="1"/>
      </w:tblPr>
      <w:tblGrid>
        <w:gridCol w:w="6060"/>
        <w:gridCol w:w="1580"/>
        <w:gridCol w:w="1580"/>
      </w:tblGrid>
      <w:tr w:rsidR="00A619F1" w14:paraId="72E2E3BA" w14:textId="77777777" w:rsidTr="00A619F1">
        <w:trPr>
          <w:trHeight w:val="255"/>
        </w:trPr>
        <w:tc>
          <w:tcPr>
            <w:tcW w:w="6060" w:type="dxa"/>
            <w:tcBorders>
              <w:top w:val="single" w:sz="8" w:space="0" w:color="000000"/>
              <w:left w:val="nil"/>
              <w:bottom w:val="single" w:sz="4" w:space="0" w:color="auto"/>
              <w:right w:val="nil"/>
            </w:tcBorders>
            <w:shd w:val="clear" w:color="auto" w:fill="auto"/>
            <w:vAlign w:val="center"/>
            <w:hideMark/>
          </w:tcPr>
          <w:p w14:paraId="4CDCCD69" w14:textId="110541F3"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产生投资收益的来源</w:t>
            </w:r>
            <w:bookmarkEnd w:id="38"/>
          </w:p>
        </w:tc>
        <w:tc>
          <w:tcPr>
            <w:tcW w:w="1580" w:type="dxa"/>
            <w:tcBorders>
              <w:top w:val="single" w:sz="8" w:space="0" w:color="000000"/>
              <w:left w:val="nil"/>
              <w:bottom w:val="single" w:sz="4" w:space="0" w:color="auto"/>
              <w:right w:val="nil"/>
            </w:tcBorders>
            <w:shd w:val="clear" w:color="auto" w:fill="auto"/>
            <w:vAlign w:val="center"/>
            <w:hideMark/>
          </w:tcPr>
          <w:p w14:paraId="4DC10A3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580" w:type="dxa"/>
            <w:tcBorders>
              <w:top w:val="single" w:sz="8" w:space="0" w:color="000000"/>
              <w:left w:val="nil"/>
              <w:bottom w:val="single" w:sz="4" w:space="0" w:color="auto"/>
              <w:right w:val="nil"/>
            </w:tcBorders>
            <w:shd w:val="clear" w:color="auto" w:fill="auto"/>
            <w:vAlign w:val="center"/>
            <w:hideMark/>
          </w:tcPr>
          <w:p w14:paraId="01B0B38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A619F1" w14:paraId="204D9B4C" w14:textId="77777777" w:rsidTr="00A619F1">
        <w:trPr>
          <w:trHeight w:val="255"/>
        </w:trPr>
        <w:tc>
          <w:tcPr>
            <w:tcW w:w="6060" w:type="dxa"/>
            <w:tcBorders>
              <w:top w:val="nil"/>
              <w:left w:val="nil"/>
              <w:bottom w:val="nil"/>
              <w:right w:val="nil"/>
            </w:tcBorders>
            <w:shd w:val="clear" w:color="auto" w:fill="auto"/>
            <w:vAlign w:val="center"/>
            <w:hideMark/>
          </w:tcPr>
          <w:p w14:paraId="0547598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权益法核算的长期股权投资收益</w:t>
            </w:r>
          </w:p>
        </w:tc>
        <w:tc>
          <w:tcPr>
            <w:tcW w:w="1580" w:type="dxa"/>
            <w:tcBorders>
              <w:top w:val="nil"/>
              <w:left w:val="nil"/>
              <w:bottom w:val="nil"/>
              <w:right w:val="nil"/>
            </w:tcBorders>
            <w:shd w:val="clear" w:color="auto" w:fill="auto"/>
            <w:vAlign w:val="center"/>
            <w:hideMark/>
          </w:tcPr>
          <w:p w14:paraId="1D432DE6"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35448275" w14:textId="77777777" w:rsidR="00A619F1" w:rsidRDefault="00A619F1">
            <w:pPr>
              <w:jc w:val="right"/>
              <w:rPr>
                <w:rFonts w:eastAsia="Times New Roman"/>
                <w:sz w:val="20"/>
                <w:szCs w:val="20"/>
              </w:rPr>
            </w:pPr>
          </w:p>
        </w:tc>
      </w:tr>
      <w:tr w:rsidR="00A619F1" w14:paraId="53CC9360" w14:textId="77777777" w:rsidTr="00A619F1">
        <w:trPr>
          <w:trHeight w:val="255"/>
        </w:trPr>
        <w:tc>
          <w:tcPr>
            <w:tcW w:w="6060" w:type="dxa"/>
            <w:tcBorders>
              <w:top w:val="nil"/>
              <w:left w:val="nil"/>
              <w:bottom w:val="nil"/>
              <w:right w:val="nil"/>
            </w:tcBorders>
            <w:shd w:val="clear" w:color="auto" w:fill="auto"/>
            <w:vAlign w:val="center"/>
            <w:hideMark/>
          </w:tcPr>
          <w:p w14:paraId="5C4B6F7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处置长期股权投资产生的投资收益</w:t>
            </w:r>
          </w:p>
        </w:tc>
        <w:tc>
          <w:tcPr>
            <w:tcW w:w="1580" w:type="dxa"/>
            <w:tcBorders>
              <w:top w:val="nil"/>
              <w:left w:val="nil"/>
              <w:bottom w:val="nil"/>
              <w:right w:val="nil"/>
            </w:tcBorders>
            <w:shd w:val="clear" w:color="auto" w:fill="auto"/>
            <w:vAlign w:val="center"/>
            <w:hideMark/>
          </w:tcPr>
          <w:p w14:paraId="54FF7B7F"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831A67A" w14:textId="77777777" w:rsidR="00A619F1" w:rsidRDefault="00A619F1">
            <w:pPr>
              <w:jc w:val="right"/>
              <w:rPr>
                <w:rFonts w:eastAsia="Times New Roman"/>
                <w:sz w:val="20"/>
                <w:szCs w:val="20"/>
              </w:rPr>
            </w:pPr>
          </w:p>
        </w:tc>
      </w:tr>
      <w:tr w:rsidR="00A619F1" w14:paraId="6847C699" w14:textId="77777777" w:rsidTr="00A619F1">
        <w:trPr>
          <w:trHeight w:val="255"/>
        </w:trPr>
        <w:tc>
          <w:tcPr>
            <w:tcW w:w="6060" w:type="dxa"/>
            <w:tcBorders>
              <w:top w:val="nil"/>
              <w:left w:val="nil"/>
              <w:bottom w:val="nil"/>
              <w:right w:val="nil"/>
            </w:tcBorders>
            <w:shd w:val="clear" w:color="auto" w:fill="auto"/>
            <w:vAlign w:val="center"/>
            <w:hideMark/>
          </w:tcPr>
          <w:p w14:paraId="6A3EA9C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持有交易性金融资产区间取得的投资收益（新金融准则适用）</w:t>
            </w:r>
          </w:p>
        </w:tc>
        <w:tc>
          <w:tcPr>
            <w:tcW w:w="1580" w:type="dxa"/>
            <w:tcBorders>
              <w:top w:val="nil"/>
              <w:left w:val="nil"/>
              <w:bottom w:val="nil"/>
              <w:right w:val="nil"/>
            </w:tcBorders>
            <w:shd w:val="clear" w:color="auto" w:fill="auto"/>
            <w:vAlign w:val="center"/>
            <w:hideMark/>
          </w:tcPr>
          <w:p w14:paraId="01044AAE"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CB1B3B4" w14:textId="77777777" w:rsidR="00A619F1" w:rsidRDefault="00A619F1">
            <w:pPr>
              <w:jc w:val="right"/>
              <w:rPr>
                <w:rFonts w:eastAsia="Times New Roman"/>
                <w:sz w:val="20"/>
                <w:szCs w:val="20"/>
              </w:rPr>
            </w:pPr>
          </w:p>
        </w:tc>
      </w:tr>
      <w:tr w:rsidR="00A619F1" w14:paraId="532DAD5E" w14:textId="77777777" w:rsidTr="00A619F1">
        <w:trPr>
          <w:trHeight w:val="255"/>
        </w:trPr>
        <w:tc>
          <w:tcPr>
            <w:tcW w:w="6060" w:type="dxa"/>
            <w:tcBorders>
              <w:top w:val="nil"/>
              <w:left w:val="nil"/>
              <w:bottom w:val="nil"/>
              <w:right w:val="nil"/>
            </w:tcBorders>
            <w:shd w:val="clear" w:color="auto" w:fill="auto"/>
            <w:vAlign w:val="center"/>
            <w:hideMark/>
          </w:tcPr>
          <w:p w14:paraId="249AC87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处置交易性金融资产取得的投资收益（新金融准则适用）</w:t>
            </w:r>
          </w:p>
        </w:tc>
        <w:tc>
          <w:tcPr>
            <w:tcW w:w="1580" w:type="dxa"/>
            <w:tcBorders>
              <w:top w:val="nil"/>
              <w:left w:val="nil"/>
              <w:bottom w:val="nil"/>
              <w:right w:val="nil"/>
            </w:tcBorders>
            <w:shd w:val="clear" w:color="auto" w:fill="auto"/>
            <w:vAlign w:val="center"/>
            <w:hideMark/>
          </w:tcPr>
          <w:p w14:paraId="610A50F4"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3D08FE8" w14:textId="77777777" w:rsidR="00A619F1" w:rsidRDefault="00A619F1">
            <w:pPr>
              <w:jc w:val="right"/>
              <w:rPr>
                <w:rFonts w:eastAsia="Times New Roman"/>
                <w:sz w:val="20"/>
                <w:szCs w:val="20"/>
              </w:rPr>
            </w:pPr>
          </w:p>
        </w:tc>
      </w:tr>
      <w:tr w:rsidR="00A619F1" w14:paraId="3C286C1E" w14:textId="77777777" w:rsidTr="00A619F1">
        <w:trPr>
          <w:trHeight w:val="255"/>
        </w:trPr>
        <w:tc>
          <w:tcPr>
            <w:tcW w:w="6060" w:type="dxa"/>
            <w:tcBorders>
              <w:top w:val="nil"/>
              <w:left w:val="nil"/>
              <w:bottom w:val="nil"/>
              <w:right w:val="nil"/>
            </w:tcBorders>
            <w:shd w:val="clear" w:color="auto" w:fill="auto"/>
            <w:vAlign w:val="center"/>
            <w:hideMark/>
          </w:tcPr>
          <w:p w14:paraId="1A60D32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以公允价值计量且其变动计入当期损益的金融资产在持有期间的投资收益</w:t>
            </w:r>
          </w:p>
        </w:tc>
        <w:tc>
          <w:tcPr>
            <w:tcW w:w="1580" w:type="dxa"/>
            <w:tcBorders>
              <w:top w:val="nil"/>
              <w:left w:val="nil"/>
              <w:bottom w:val="nil"/>
              <w:right w:val="nil"/>
            </w:tcBorders>
            <w:shd w:val="clear" w:color="auto" w:fill="auto"/>
            <w:vAlign w:val="center"/>
            <w:hideMark/>
          </w:tcPr>
          <w:p w14:paraId="0F9251FF"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B6065A5" w14:textId="77777777" w:rsidR="00A619F1" w:rsidRDefault="00A619F1">
            <w:pPr>
              <w:jc w:val="right"/>
              <w:rPr>
                <w:rFonts w:eastAsia="Times New Roman"/>
                <w:sz w:val="20"/>
                <w:szCs w:val="20"/>
              </w:rPr>
            </w:pPr>
          </w:p>
        </w:tc>
      </w:tr>
      <w:tr w:rsidR="00A619F1" w14:paraId="45C05A71" w14:textId="77777777" w:rsidTr="00A619F1">
        <w:trPr>
          <w:trHeight w:val="255"/>
        </w:trPr>
        <w:tc>
          <w:tcPr>
            <w:tcW w:w="6060" w:type="dxa"/>
            <w:tcBorders>
              <w:top w:val="nil"/>
              <w:left w:val="nil"/>
              <w:bottom w:val="nil"/>
              <w:right w:val="nil"/>
            </w:tcBorders>
            <w:shd w:val="clear" w:color="auto" w:fill="auto"/>
            <w:vAlign w:val="center"/>
            <w:hideMark/>
          </w:tcPr>
          <w:p w14:paraId="75C89A6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处置以公允价值计量且其变动计入当期损益的金融资产取得的投资收益</w:t>
            </w:r>
          </w:p>
        </w:tc>
        <w:tc>
          <w:tcPr>
            <w:tcW w:w="1580" w:type="dxa"/>
            <w:tcBorders>
              <w:top w:val="nil"/>
              <w:left w:val="nil"/>
              <w:bottom w:val="nil"/>
              <w:right w:val="nil"/>
            </w:tcBorders>
            <w:shd w:val="clear" w:color="auto" w:fill="auto"/>
            <w:vAlign w:val="center"/>
            <w:hideMark/>
          </w:tcPr>
          <w:p w14:paraId="2BD95E81"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4D0B4E1C" w14:textId="77777777" w:rsidR="00A619F1" w:rsidRDefault="00A619F1">
            <w:pPr>
              <w:jc w:val="right"/>
              <w:rPr>
                <w:rFonts w:eastAsia="Times New Roman"/>
                <w:sz w:val="20"/>
                <w:szCs w:val="20"/>
              </w:rPr>
            </w:pPr>
          </w:p>
        </w:tc>
      </w:tr>
      <w:tr w:rsidR="00A619F1" w14:paraId="663E8FE0" w14:textId="77777777" w:rsidTr="00A619F1">
        <w:trPr>
          <w:trHeight w:val="255"/>
        </w:trPr>
        <w:tc>
          <w:tcPr>
            <w:tcW w:w="6060" w:type="dxa"/>
            <w:tcBorders>
              <w:top w:val="nil"/>
              <w:left w:val="nil"/>
              <w:bottom w:val="nil"/>
              <w:right w:val="nil"/>
            </w:tcBorders>
            <w:shd w:val="clear" w:color="auto" w:fill="auto"/>
            <w:vAlign w:val="center"/>
            <w:hideMark/>
          </w:tcPr>
          <w:p w14:paraId="7F5A8BD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持有至到期投资在持有期间的投资收益（旧准则适用）</w:t>
            </w:r>
          </w:p>
        </w:tc>
        <w:tc>
          <w:tcPr>
            <w:tcW w:w="1580" w:type="dxa"/>
            <w:tcBorders>
              <w:top w:val="nil"/>
              <w:left w:val="nil"/>
              <w:bottom w:val="nil"/>
              <w:right w:val="nil"/>
            </w:tcBorders>
            <w:shd w:val="clear" w:color="auto" w:fill="auto"/>
            <w:vAlign w:val="center"/>
            <w:hideMark/>
          </w:tcPr>
          <w:p w14:paraId="4FB2F146"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EDED92F" w14:textId="77777777" w:rsidR="00A619F1" w:rsidRDefault="00A619F1">
            <w:pPr>
              <w:jc w:val="right"/>
              <w:rPr>
                <w:rFonts w:eastAsia="Times New Roman"/>
                <w:sz w:val="20"/>
                <w:szCs w:val="20"/>
              </w:rPr>
            </w:pPr>
          </w:p>
        </w:tc>
      </w:tr>
      <w:tr w:rsidR="00A619F1" w14:paraId="721F46BA" w14:textId="77777777" w:rsidTr="00A619F1">
        <w:trPr>
          <w:trHeight w:val="255"/>
        </w:trPr>
        <w:tc>
          <w:tcPr>
            <w:tcW w:w="6060" w:type="dxa"/>
            <w:tcBorders>
              <w:top w:val="nil"/>
              <w:left w:val="nil"/>
              <w:bottom w:val="nil"/>
              <w:right w:val="nil"/>
            </w:tcBorders>
            <w:shd w:val="clear" w:color="auto" w:fill="auto"/>
            <w:vAlign w:val="center"/>
            <w:hideMark/>
          </w:tcPr>
          <w:p w14:paraId="0922803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处置持有至到期投资取得的投资收益（旧准则适用）</w:t>
            </w:r>
          </w:p>
        </w:tc>
        <w:tc>
          <w:tcPr>
            <w:tcW w:w="1580" w:type="dxa"/>
            <w:tcBorders>
              <w:top w:val="nil"/>
              <w:left w:val="nil"/>
              <w:bottom w:val="nil"/>
              <w:right w:val="nil"/>
            </w:tcBorders>
            <w:shd w:val="clear" w:color="auto" w:fill="auto"/>
            <w:vAlign w:val="center"/>
            <w:hideMark/>
          </w:tcPr>
          <w:p w14:paraId="0B9E3AF1"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5047EB6B" w14:textId="77777777" w:rsidR="00A619F1" w:rsidRDefault="00A619F1">
            <w:pPr>
              <w:jc w:val="right"/>
              <w:rPr>
                <w:rFonts w:eastAsia="Times New Roman"/>
                <w:sz w:val="20"/>
                <w:szCs w:val="20"/>
              </w:rPr>
            </w:pPr>
          </w:p>
        </w:tc>
      </w:tr>
      <w:tr w:rsidR="00A619F1" w14:paraId="2B67F5E6" w14:textId="77777777" w:rsidTr="00A619F1">
        <w:trPr>
          <w:trHeight w:val="255"/>
        </w:trPr>
        <w:tc>
          <w:tcPr>
            <w:tcW w:w="6060" w:type="dxa"/>
            <w:tcBorders>
              <w:top w:val="nil"/>
              <w:left w:val="nil"/>
              <w:bottom w:val="nil"/>
              <w:right w:val="nil"/>
            </w:tcBorders>
            <w:shd w:val="clear" w:color="auto" w:fill="auto"/>
            <w:vAlign w:val="center"/>
            <w:hideMark/>
          </w:tcPr>
          <w:p w14:paraId="34E94C2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可供出售金融资产等取得的投资收益（旧准则适用）</w:t>
            </w:r>
          </w:p>
        </w:tc>
        <w:tc>
          <w:tcPr>
            <w:tcW w:w="1580" w:type="dxa"/>
            <w:tcBorders>
              <w:top w:val="nil"/>
              <w:left w:val="nil"/>
              <w:bottom w:val="nil"/>
              <w:right w:val="nil"/>
            </w:tcBorders>
            <w:shd w:val="clear" w:color="auto" w:fill="auto"/>
            <w:vAlign w:val="center"/>
            <w:hideMark/>
          </w:tcPr>
          <w:p w14:paraId="751A3985"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0A1D919D" w14:textId="77777777" w:rsidR="00A619F1" w:rsidRDefault="00A619F1">
            <w:pPr>
              <w:jc w:val="right"/>
              <w:rPr>
                <w:rFonts w:eastAsia="Times New Roman"/>
                <w:sz w:val="20"/>
                <w:szCs w:val="20"/>
              </w:rPr>
            </w:pPr>
          </w:p>
        </w:tc>
      </w:tr>
      <w:tr w:rsidR="00A619F1" w14:paraId="50CF8C7E" w14:textId="77777777" w:rsidTr="00A619F1">
        <w:trPr>
          <w:trHeight w:val="255"/>
        </w:trPr>
        <w:tc>
          <w:tcPr>
            <w:tcW w:w="6060" w:type="dxa"/>
            <w:tcBorders>
              <w:top w:val="nil"/>
              <w:left w:val="nil"/>
              <w:bottom w:val="nil"/>
              <w:right w:val="nil"/>
            </w:tcBorders>
            <w:shd w:val="clear" w:color="auto" w:fill="auto"/>
            <w:vAlign w:val="center"/>
            <w:hideMark/>
          </w:tcPr>
          <w:p w14:paraId="4E51456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处置可供出售金融资产取得的投资收益（旧准则适用）</w:t>
            </w:r>
          </w:p>
        </w:tc>
        <w:tc>
          <w:tcPr>
            <w:tcW w:w="1580" w:type="dxa"/>
            <w:tcBorders>
              <w:top w:val="nil"/>
              <w:left w:val="nil"/>
              <w:bottom w:val="nil"/>
              <w:right w:val="nil"/>
            </w:tcBorders>
            <w:shd w:val="clear" w:color="auto" w:fill="auto"/>
            <w:vAlign w:val="center"/>
            <w:hideMark/>
          </w:tcPr>
          <w:p w14:paraId="1EE174BD"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4A484017" w14:textId="77777777" w:rsidR="00A619F1" w:rsidRDefault="00A619F1">
            <w:pPr>
              <w:jc w:val="right"/>
              <w:rPr>
                <w:rFonts w:eastAsia="Times New Roman"/>
                <w:sz w:val="20"/>
                <w:szCs w:val="20"/>
              </w:rPr>
            </w:pPr>
          </w:p>
        </w:tc>
      </w:tr>
      <w:tr w:rsidR="00A619F1" w14:paraId="04F13EFF" w14:textId="77777777" w:rsidTr="00A619F1">
        <w:trPr>
          <w:trHeight w:val="255"/>
        </w:trPr>
        <w:tc>
          <w:tcPr>
            <w:tcW w:w="6060" w:type="dxa"/>
            <w:tcBorders>
              <w:top w:val="nil"/>
              <w:left w:val="nil"/>
              <w:bottom w:val="nil"/>
              <w:right w:val="nil"/>
            </w:tcBorders>
            <w:shd w:val="clear" w:color="auto" w:fill="auto"/>
            <w:vAlign w:val="center"/>
            <w:hideMark/>
          </w:tcPr>
          <w:p w14:paraId="454DAB5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债权投资持有期间的利息收益（新准则适用）</w:t>
            </w:r>
          </w:p>
        </w:tc>
        <w:tc>
          <w:tcPr>
            <w:tcW w:w="1580" w:type="dxa"/>
            <w:tcBorders>
              <w:top w:val="nil"/>
              <w:left w:val="nil"/>
              <w:bottom w:val="nil"/>
              <w:right w:val="nil"/>
            </w:tcBorders>
            <w:shd w:val="clear" w:color="auto" w:fill="auto"/>
            <w:vAlign w:val="center"/>
            <w:hideMark/>
          </w:tcPr>
          <w:p w14:paraId="4FB231B2"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02294964" w14:textId="77777777" w:rsidR="00A619F1" w:rsidRDefault="00A619F1">
            <w:pPr>
              <w:jc w:val="right"/>
              <w:rPr>
                <w:rFonts w:eastAsia="Times New Roman"/>
                <w:sz w:val="20"/>
                <w:szCs w:val="20"/>
              </w:rPr>
            </w:pPr>
          </w:p>
        </w:tc>
      </w:tr>
      <w:tr w:rsidR="00A619F1" w14:paraId="3C58D24F" w14:textId="77777777" w:rsidTr="00A619F1">
        <w:trPr>
          <w:trHeight w:val="255"/>
        </w:trPr>
        <w:tc>
          <w:tcPr>
            <w:tcW w:w="6060" w:type="dxa"/>
            <w:tcBorders>
              <w:top w:val="nil"/>
              <w:left w:val="nil"/>
              <w:bottom w:val="nil"/>
              <w:right w:val="nil"/>
            </w:tcBorders>
            <w:shd w:val="clear" w:color="auto" w:fill="auto"/>
            <w:vAlign w:val="center"/>
            <w:hideMark/>
          </w:tcPr>
          <w:p w14:paraId="360A82E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其他债权投资持有期间的利息收益（新准则适用）</w:t>
            </w:r>
          </w:p>
        </w:tc>
        <w:tc>
          <w:tcPr>
            <w:tcW w:w="1580" w:type="dxa"/>
            <w:tcBorders>
              <w:top w:val="nil"/>
              <w:left w:val="nil"/>
              <w:bottom w:val="nil"/>
              <w:right w:val="nil"/>
            </w:tcBorders>
            <w:shd w:val="clear" w:color="auto" w:fill="auto"/>
            <w:vAlign w:val="center"/>
            <w:hideMark/>
          </w:tcPr>
          <w:p w14:paraId="4C4D70BD"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51EAEB7C" w14:textId="77777777" w:rsidR="00A619F1" w:rsidRDefault="00A619F1">
            <w:pPr>
              <w:jc w:val="right"/>
              <w:rPr>
                <w:rFonts w:eastAsia="Times New Roman"/>
                <w:sz w:val="20"/>
                <w:szCs w:val="20"/>
              </w:rPr>
            </w:pPr>
          </w:p>
        </w:tc>
      </w:tr>
      <w:tr w:rsidR="00A619F1" w14:paraId="1C9C5CCC" w14:textId="77777777" w:rsidTr="00A619F1">
        <w:trPr>
          <w:trHeight w:val="255"/>
        </w:trPr>
        <w:tc>
          <w:tcPr>
            <w:tcW w:w="6060" w:type="dxa"/>
            <w:tcBorders>
              <w:top w:val="nil"/>
              <w:left w:val="nil"/>
              <w:bottom w:val="nil"/>
              <w:right w:val="nil"/>
            </w:tcBorders>
            <w:shd w:val="clear" w:color="auto" w:fill="auto"/>
            <w:vAlign w:val="center"/>
            <w:hideMark/>
          </w:tcPr>
          <w:p w14:paraId="3688E78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债权投资处置收益（新准则适用）</w:t>
            </w:r>
          </w:p>
        </w:tc>
        <w:tc>
          <w:tcPr>
            <w:tcW w:w="1580" w:type="dxa"/>
            <w:tcBorders>
              <w:top w:val="nil"/>
              <w:left w:val="nil"/>
              <w:bottom w:val="nil"/>
              <w:right w:val="nil"/>
            </w:tcBorders>
            <w:shd w:val="clear" w:color="auto" w:fill="auto"/>
            <w:vAlign w:val="center"/>
            <w:hideMark/>
          </w:tcPr>
          <w:p w14:paraId="3D2632A7"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D7214FE" w14:textId="77777777" w:rsidR="00A619F1" w:rsidRDefault="00A619F1">
            <w:pPr>
              <w:jc w:val="right"/>
              <w:rPr>
                <w:rFonts w:eastAsia="Times New Roman"/>
                <w:sz w:val="20"/>
                <w:szCs w:val="20"/>
              </w:rPr>
            </w:pPr>
          </w:p>
        </w:tc>
      </w:tr>
      <w:tr w:rsidR="00A619F1" w14:paraId="04885EBE" w14:textId="77777777" w:rsidTr="00A619F1">
        <w:trPr>
          <w:trHeight w:val="255"/>
        </w:trPr>
        <w:tc>
          <w:tcPr>
            <w:tcW w:w="6060" w:type="dxa"/>
            <w:tcBorders>
              <w:top w:val="nil"/>
              <w:left w:val="nil"/>
              <w:bottom w:val="nil"/>
              <w:right w:val="nil"/>
            </w:tcBorders>
            <w:shd w:val="clear" w:color="auto" w:fill="auto"/>
            <w:vAlign w:val="center"/>
            <w:hideMark/>
          </w:tcPr>
          <w:p w14:paraId="35A0AFC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其他债权投资处置收益（新准则适用）</w:t>
            </w:r>
          </w:p>
        </w:tc>
        <w:tc>
          <w:tcPr>
            <w:tcW w:w="1580" w:type="dxa"/>
            <w:tcBorders>
              <w:top w:val="nil"/>
              <w:left w:val="nil"/>
              <w:bottom w:val="nil"/>
              <w:right w:val="nil"/>
            </w:tcBorders>
            <w:shd w:val="clear" w:color="auto" w:fill="auto"/>
            <w:vAlign w:val="center"/>
            <w:hideMark/>
          </w:tcPr>
          <w:p w14:paraId="70849C44"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A6BCC46" w14:textId="77777777" w:rsidR="00A619F1" w:rsidRDefault="00A619F1">
            <w:pPr>
              <w:jc w:val="right"/>
              <w:rPr>
                <w:rFonts w:eastAsia="Times New Roman"/>
                <w:sz w:val="20"/>
                <w:szCs w:val="20"/>
              </w:rPr>
            </w:pPr>
          </w:p>
        </w:tc>
      </w:tr>
      <w:tr w:rsidR="00A619F1" w14:paraId="251789DF" w14:textId="77777777" w:rsidTr="00A619F1">
        <w:trPr>
          <w:trHeight w:val="255"/>
        </w:trPr>
        <w:tc>
          <w:tcPr>
            <w:tcW w:w="6060" w:type="dxa"/>
            <w:tcBorders>
              <w:top w:val="nil"/>
              <w:left w:val="nil"/>
              <w:bottom w:val="nil"/>
              <w:right w:val="nil"/>
            </w:tcBorders>
            <w:shd w:val="clear" w:color="auto" w:fill="auto"/>
            <w:vAlign w:val="center"/>
            <w:hideMark/>
          </w:tcPr>
          <w:p w14:paraId="7EA7532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取得控制权时，股权按公允价值重新计量产生的利得</w:t>
            </w:r>
            <w:r>
              <w:rPr>
                <w:rFonts w:ascii="Arial Narrow" w:hAnsi="Arial Narrow" w:cs="Arial"/>
                <w:color w:val="000000"/>
                <w:sz w:val="18"/>
                <w:szCs w:val="18"/>
              </w:rPr>
              <w:t xml:space="preserve"> </w:t>
            </w:r>
          </w:p>
        </w:tc>
        <w:tc>
          <w:tcPr>
            <w:tcW w:w="1580" w:type="dxa"/>
            <w:tcBorders>
              <w:top w:val="nil"/>
              <w:left w:val="nil"/>
              <w:bottom w:val="nil"/>
              <w:right w:val="nil"/>
            </w:tcBorders>
            <w:shd w:val="clear" w:color="auto" w:fill="auto"/>
            <w:vAlign w:val="center"/>
            <w:hideMark/>
          </w:tcPr>
          <w:p w14:paraId="742EA901"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3D168C77" w14:textId="77777777" w:rsidR="00A619F1" w:rsidRDefault="00A619F1">
            <w:pPr>
              <w:jc w:val="right"/>
              <w:rPr>
                <w:rFonts w:eastAsia="Times New Roman"/>
                <w:sz w:val="20"/>
                <w:szCs w:val="20"/>
              </w:rPr>
            </w:pPr>
          </w:p>
        </w:tc>
      </w:tr>
      <w:tr w:rsidR="00A619F1" w14:paraId="12B3A07E" w14:textId="77777777" w:rsidTr="00A619F1">
        <w:trPr>
          <w:trHeight w:val="255"/>
        </w:trPr>
        <w:tc>
          <w:tcPr>
            <w:tcW w:w="6060" w:type="dxa"/>
            <w:tcBorders>
              <w:top w:val="nil"/>
              <w:left w:val="nil"/>
              <w:bottom w:val="nil"/>
              <w:right w:val="nil"/>
            </w:tcBorders>
            <w:shd w:val="clear" w:color="auto" w:fill="auto"/>
            <w:vAlign w:val="center"/>
            <w:hideMark/>
          </w:tcPr>
          <w:p w14:paraId="1311054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丧失控制权后，剩余股权按公允价值重新计量产生的利得</w:t>
            </w:r>
          </w:p>
        </w:tc>
        <w:tc>
          <w:tcPr>
            <w:tcW w:w="1580" w:type="dxa"/>
            <w:tcBorders>
              <w:top w:val="nil"/>
              <w:left w:val="nil"/>
              <w:bottom w:val="nil"/>
              <w:right w:val="nil"/>
            </w:tcBorders>
            <w:shd w:val="clear" w:color="auto" w:fill="auto"/>
            <w:vAlign w:val="center"/>
            <w:hideMark/>
          </w:tcPr>
          <w:p w14:paraId="0F0469C2"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3759FFB5" w14:textId="77777777" w:rsidR="00A619F1" w:rsidRDefault="00A619F1">
            <w:pPr>
              <w:jc w:val="right"/>
              <w:rPr>
                <w:rFonts w:eastAsia="Times New Roman"/>
                <w:sz w:val="20"/>
                <w:szCs w:val="20"/>
              </w:rPr>
            </w:pPr>
          </w:p>
        </w:tc>
      </w:tr>
      <w:tr w:rsidR="00A619F1" w14:paraId="20A40DFB" w14:textId="77777777" w:rsidTr="00A619F1">
        <w:trPr>
          <w:trHeight w:val="255"/>
        </w:trPr>
        <w:tc>
          <w:tcPr>
            <w:tcW w:w="6060" w:type="dxa"/>
            <w:tcBorders>
              <w:top w:val="nil"/>
              <w:left w:val="nil"/>
              <w:bottom w:val="nil"/>
              <w:right w:val="nil"/>
            </w:tcBorders>
            <w:shd w:val="clear" w:color="auto" w:fill="auto"/>
            <w:vAlign w:val="center"/>
            <w:hideMark/>
          </w:tcPr>
          <w:p w14:paraId="1020BE2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持有其他权益工具期间取得的股利收入（新准则适用）</w:t>
            </w:r>
          </w:p>
        </w:tc>
        <w:tc>
          <w:tcPr>
            <w:tcW w:w="1580" w:type="dxa"/>
            <w:tcBorders>
              <w:top w:val="nil"/>
              <w:left w:val="nil"/>
              <w:bottom w:val="nil"/>
              <w:right w:val="nil"/>
            </w:tcBorders>
            <w:shd w:val="clear" w:color="auto" w:fill="auto"/>
            <w:vAlign w:val="center"/>
            <w:hideMark/>
          </w:tcPr>
          <w:p w14:paraId="532C3A88"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2CE551C" w14:textId="77777777" w:rsidR="00A619F1" w:rsidRDefault="00A619F1">
            <w:pPr>
              <w:jc w:val="right"/>
              <w:rPr>
                <w:rFonts w:eastAsia="Times New Roman"/>
                <w:sz w:val="20"/>
                <w:szCs w:val="20"/>
              </w:rPr>
            </w:pPr>
          </w:p>
        </w:tc>
      </w:tr>
      <w:tr w:rsidR="00A619F1" w14:paraId="08D72D82" w14:textId="77777777" w:rsidTr="00A619F1">
        <w:trPr>
          <w:trHeight w:val="255"/>
        </w:trPr>
        <w:tc>
          <w:tcPr>
            <w:tcW w:w="6060" w:type="dxa"/>
            <w:tcBorders>
              <w:top w:val="nil"/>
              <w:left w:val="nil"/>
              <w:bottom w:val="nil"/>
              <w:right w:val="nil"/>
            </w:tcBorders>
            <w:shd w:val="clear" w:color="auto" w:fill="auto"/>
            <w:vAlign w:val="center"/>
            <w:hideMark/>
          </w:tcPr>
          <w:p w14:paraId="50B924D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580" w:type="dxa"/>
            <w:tcBorders>
              <w:top w:val="nil"/>
              <w:left w:val="nil"/>
              <w:bottom w:val="nil"/>
              <w:right w:val="nil"/>
            </w:tcBorders>
            <w:shd w:val="clear" w:color="auto" w:fill="auto"/>
            <w:vAlign w:val="center"/>
            <w:hideMark/>
          </w:tcPr>
          <w:p w14:paraId="69C7DB1E"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332E0DE1" w14:textId="77777777" w:rsidR="00A619F1" w:rsidRDefault="00A619F1">
            <w:pPr>
              <w:jc w:val="right"/>
              <w:rPr>
                <w:rFonts w:eastAsia="Times New Roman"/>
                <w:sz w:val="20"/>
                <w:szCs w:val="20"/>
              </w:rPr>
            </w:pPr>
          </w:p>
        </w:tc>
      </w:tr>
      <w:tr w:rsidR="00A619F1" w14:paraId="67D3525B" w14:textId="77777777" w:rsidTr="00A619F1">
        <w:trPr>
          <w:trHeight w:val="263"/>
        </w:trPr>
        <w:tc>
          <w:tcPr>
            <w:tcW w:w="6060" w:type="dxa"/>
            <w:tcBorders>
              <w:top w:val="single" w:sz="4" w:space="0" w:color="auto"/>
              <w:left w:val="nil"/>
              <w:bottom w:val="single" w:sz="8" w:space="0" w:color="000000"/>
              <w:right w:val="nil"/>
            </w:tcBorders>
            <w:shd w:val="clear" w:color="auto" w:fill="auto"/>
            <w:vAlign w:val="center"/>
            <w:hideMark/>
          </w:tcPr>
          <w:p w14:paraId="41F9939E"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lastRenderedPageBreak/>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80" w:type="dxa"/>
            <w:tcBorders>
              <w:top w:val="single" w:sz="4" w:space="0" w:color="auto"/>
              <w:left w:val="nil"/>
              <w:bottom w:val="single" w:sz="8" w:space="0" w:color="000000"/>
              <w:right w:val="nil"/>
            </w:tcBorders>
            <w:shd w:val="clear" w:color="auto" w:fill="auto"/>
            <w:vAlign w:val="center"/>
            <w:hideMark/>
          </w:tcPr>
          <w:p w14:paraId="1EA0E18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1CF7C1D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9006CCD" w14:textId="310B4853" w:rsidR="00766AE6" w:rsidRDefault="00A619F1">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fldChar w:fldCharType="end"/>
      </w:r>
      <w:r w:rsidR="007A1860">
        <w:rPr>
          <w:rFonts w:ascii="Arial Narrow" w:eastAsia="仿宋_GB2312" w:hAnsi="Arial Narrow" w:cs="宋体"/>
          <w:color w:val="0000FF"/>
          <w:kern w:val="0"/>
          <w:sz w:val="24"/>
        </w:rPr>
        <w:t>注：若投资收益汇回有重大限制的，应予以说明。若不存在此类重大限制，也应做出说明。</w:t>
      </w:r>
    </w:p>
    <w:p w14:paraId="405AC4B9" w14:textId="77777777" w:rsidR="00766AE6" w:rsidRDefault="007A1860">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highlight w:val="yellow"/>
        </w:rPr>
        <w:t>【提示：</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划分为持有待售资产的长期股权投资</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包括对子公司、联营企业以及合营企业的长期股权投资】</w:t>
      </w:r>
    </w:p>
    <w:p w14:paraId="20D15B4C" w14:textId="7E53F472"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60</w:t>
      </w:r>
      <w:r>
        <w:rPr>
          <w:rFonts w:ascii="Arial Narrow" w:eastAsia="仿宋_GB2312" w:hAnsi="Arial Narrow"/>
          <w:sz w:val="24"/>
        </w:rPr>
        <w:t>、公允价值变动收益</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"QCF145 </w:instrText>
      </w:r>
      <w:r w:rsidR="00A619F1">
        <w:rPr>
          <w:rFonts w:ascii="Arial Narrow" w:eastAsia="仿宋_GB2312" w:hAnsi="Arial Narrow"/>
          <w:sz w:val="24"/>
        </w:rPr>
        <w:instrText>公允价值变动收益</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145</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)!JiuQiQCF145" \h </w:instrText>
      </w:r>
      <w:r w:rsidR="00A619F1">
        <w:rPr>
          <w:rFonts w:ascii="Arial Narrow" w:eastAsia="仿宋_GB2312" w:hAnsi="Arial Narrow"/>
          <w:sz w:val="24"/>
        </w:rPr>
        <w:fldChar w:fldCharType="separate"/>
      </w:r>
    </w:p>
    <w:tbl>
      <w:tblPr>
        <w:tblW w:w="9200" w:type="dxa"/>
        <w:tblLook w:val="04A0" w:firstRow="1" w:lastRow="0" w:firstColumn="1" w:lastColumn="0" w:noHBand="0" w:noVBand="1"/>
      </w:tblPr>
      <w:tblGrid>
        <w:gridCol w:w="6060"/>
        <w:gridCol w:w="1580"/>
        <w:gridCol w:w="1560"/>
      </w:tblGrid>
      <w:tr w:rsidR="00A619F1" w14:paraId="205B77E5" w14:textId="77777777" w:rsidTr="00A619F1">
        <w:trPr>
          <w:trHeight w:val="255"/>
        </w:trPr>
        <w:tc>
          <w:tcPr>
            <w:tcW w:w="6060" w:type="dxa"/>
            <w:tcBorders>
              <w:top w:val="single" w:sz="8" w:space="0" w:color="000000"/>
              <w:left w:val="nil"/>
              <w:bottom w:val="single" w:sz="4" w:space="0" w:color="auto"/>
              <w:right w:val="nil"/>
            </w:tcBorders>
            <w:shd w:val="clear" w:color="auto" w:fill="auto"/>
            <w:vAlign w:val="center"/>
            <w:hideMark/>
          </w:tcPr>
          <w:p w14:paraId="7D4AAA36" w14:textId="4C20C925"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产生公允价值变动收益的来源</w:t>
            </w:r>
          </w:p>
        </w:tc>
        <w:tc>
          <w:tcPr>
            <w:tcW w:w="1580" w:type="dxa"/>
            <w:tcBorders>
              <w:top w:val="single" w:sz="8" w:space="0" w:color="000000"/>
              <w:left w:val="nil"/>
              <w:bottom w:val="single" w:sz="4" w:space="0" w:color="auto"/>
              <w:right w:val="nil"/>
            </w:tcBorders>
            <w:shd w:val="clear" w:color="auto" w:fill="auto"/>
            <w:vAlign w:val="center"/>
            <w:hideMark/>
          </w:tcPr>
          <w:p w14:paraId="3470C9F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560" w:type="dxa"/>
            <w:tcBorders>
              <w:top w:val="single" w:sz="8" w:space="0" w:color="000000"/>
              <w:left w:val="nil"/>
              <w:bottom w:val="single" w:sz="4" w:space="0" w:color="auto"/>
              <w:right w:val="nil"/>
            </w:tcBorders>
            <w:shd w:val="clear" w:color="auto" w:fill="auto"/>
            <w:vAlign w:val="center"/>
            <w:hideMark/>
          </w:tcPr>
          <w:p w14:paraId="65FFC5F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A619F1" w14:paraId="66AE0F3F" w14:textId="77777777" w:rsidTr="00A619F1">
        <w:trPr>
          <w:trHeight w:val="255"/>
        </w:trPr>
        <w:tc>
          <w:tcPr>
            <w:tcW w:w="6060" w:type="dxa"/>
            <w:tcBorders>
              <w:top w:val="nil"/>
              <w:left w:val="nil"/>
              <w:bottom w:val="nil"/>
              <w:right w:val="nil"/>
            </w:tcBorders>
            <w:shd w:val="clear" w:color="auto" w:fill="auto"/>
            <w:vAlign w:val="center"/>
            <w:hideMark/>
          </w:tcPr>
          <w:p w14:paraId="70133EC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交易性金融资产（新准则适用）</w:t>
            </w:r>
          </w:p>
        </w:tc>
        <w:tc>
          <w:tcPr>
            <w:tcW w:w="1580" w:type="dxa"/>
            <w:tcBorders>
              <w:top w:val="nil"/>
              <w:left w:val="nil"/>
              <w:bottom w:val="nil"/>
              <w:right w:val="nil"/>
            </w:tcBorders>
            <w:shd w:val="clear" w:color="auto" w:fill="auto"/>
            <w:vAlign w:val="center"/>
            <w:hideMark/>
          </w:tcPr>
          <w:p w14:paraId="2D5BD65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73AD299" w14:textId="77777777" w:rsidR="00A619F1" w:rsidRDefault="00A619F1">
            <w:pPr>
              <w:jc w:val="right"/>
              <w:rPr>
                <w:rFonts w:eastAsia="Times New Roman"/>
                <w:sz w:val="20"/>
                <w:szCs w:val="20"/>
              </w:rPr>
            </w:pPr>
          </w:p>
        </w:tc>
      </w:tr>
      <w:tr w:rsidR="00A619F1" w14:paraId="40BA962B" w14:textId="77777777" w:rsidTr="00A619F1">
        <w:trPr>
          <w:trHeight w:val="255"/>
        </w:trPr>
        <w:tc>
          <w:tcPr>
            <w:tcW w:w="6060" w:type="dxa"/>
            <w:tcBorders>
              <w:top w:val="nil"/>
              <w:left w:val="nil"/>
              <w:bottom w:val="nil"/>
              <w:right w:val="nil"/>
            </w:tcBorders>
            <w:shd w:val="clear" w:color="auto" w:fill="auto"/>
            <w:vAlign w:val="center"/>
            <w:hideMark/>
          </w:tcPr>
          <w:p w14:paraId="3E8BD1A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以公允价值计量且其变动计入当期损益的金融资产（旧准则适用）</w:t>
            </w:r>
          </w:p>
        </w:tc>
        <w:tc>
          <w:tcPr>
            <w:tcW w:w="1580" w:type="dxa"/>
            <w:tcBorders>
              <w:top w:val="nil"/>
              <w:left w:val="nil"/>
              <w:bottom w:val="nil"/>
              <w:right w:val="nil"/>
            </w:tcBorders>
            <w:shd w:val="clear" w:color="auto" w:fill="auto"/>
            <w:vAlign w:val="center"/>
            <w:hideMark/>
          </w:tcPr>
          <w:p w14:paraId="14F6F7D8"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18EDCD4" w14:textId="77777777" w:rsidR="00A619F1" w:rsidRDefault="00A619F1">
            <w:pPr>
              <w:jc w:val="right"/>
              <w:rPr>
                <w:rFonts w:eastAsia="Times New Roman"/>
                <w:sz w:val="20"/>
                <w:szCs w:val="20"/>
              </w:rPr>
            </w:pPr>
          </w:p>
        </w:tc>
      </w:tr>
      <w:tr w:rsidR="00A619F1" w14:paraId="403CD136" w14:textId="77777777" w:rsidTr="00A619F1">
        <w:trPr>
          <w:trHeight w:val="255"/>
        </w:trPr>
        <w:tc>
          <w:tcPr>
            <w:tcW w:w="6060" w:type="dxa"/>
            <w:tcBorders>
              <w:top w:val="nil"/>
              <w:left w:val="nil"/>
              <w:bottom w:val="nil"/>
              <w:right w:val="nil"/>
            </w:tcBorders>
            <w:shd w:val="clear" w:color="auto" w:fill="auto"/>
            <w:vAlign w:val="center"/>
            <w:hideMark/>
          </w:tcPr>
          <w:p w14:paraId="511FD1B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衍生金融资产</w:t>
            </w:r>
          </w:p>
        </w:tc>
        <w:tc>
          <w:tcPr>
            <w:tcW w:w="1580" w:type="dxa"/>
            <w:tcBorders>
              <w:top w:val="nil"/>
              <w:left w:val="nil"/>
              <w:bottom w:val="nil"/>
              <w:right w:val="nil"/>
            </w:tcBorders>
            <w:shd w:val="clear" w:color="auto" w:fill="auto"/>
            <w:vAlign w:val="center"/>
            <w:hideMark/>
          </w:tcPr>
          <w:p w14:paraId="4CBCB750"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ED1587E" w14:textId="77777777" w:rsidR="00A619F1" w:rsidRDefault="00A619F1">
            <w:pPr>
              <w:jc w:val="right"/>
              <w:rPr>
                <w:rFonts w:eastAsia="Times New Roman"/>
                <w:sz w:val="20"/>
                <w:szCs w:val="20"/>
              </w:rPr>
            </w:pPr>
          </w:p>
        </w:tc>
      </w:tr>
      <w:tr w:rsidR="00A619F1" w14:paraId="3911CBC6" w14:textId="77777777" w:rsidTr="00A619F1">
        <w:trPr>
          <w:trHeight w:val="255"/>
        </w:trPr>
        <w:tc>
          <w:tcPr>
            <w:tcW w:w="6060" w:type="dxa"/>
            <w:tcBorders>
              <w:top w:val="nil"/>
              <w:left w:val="nil"/>
              <w:bottom w:val="nil"/>
              <w:right w:val="nil"/>
            </w:tcBorders>
            <w:shd w:val="clear" w:color="auto" w:fill="auto"/>
            <w:vAlign w:val="center"/>
            <w:hideMark/>
          </w:tcPr>
          <w:p w14:paraId="7832CCC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交易性金融负债（新准则适用）</w:t>
            </w:r>
          </w:p>
        </w:tc>
        <w:tc>
          <w:tcPr>
            <w:tcW w:w="1580" w:type="dxa"/>
            <w:tcBorders>
              <w:top w:val="nil"/>
              <w:left w:val="nil"/>
              <w:bottom w:val="nil"/>
              <w:right w:val="nil"/>
            </w:tcBorders>
            <w:shd w:val="clear" w:color="auto" w:fill="auto"/>
            <w:vAlign w:val="center"/>
            <w:hideMark/>
          </w:tcPr>
          <w:p w14:paraId="4FE69EB2"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D62F9B0" w14:textId="77777777" w:rsidR="00A619F1" w:rsidRDefault="00A619F1">
            <w:pPr>
              <w:jc w:val="right"/>
              <w:rPr>
                <w:rFonts w:eastAsia="Times New Roman"/>
                <w:sz w:val="20"/>
                <w:szCs w:val="20"/>
              </w:rPr>
            </w:pPr>
          </w:p>
        </w:tc>
      </w:tr>
      <w:tr w:rsidR="00A619F1" w14:paraId="3E9BA3F7" w14:textId="77777777" w:rsidTr="00A619F1">
        <w:trPr>
          <w:trHeight w:val="255"/>
        </w:trPr>
        <w:tc>
          <w:tcPr>
            <w:tcW w:w="6060" w:type="dxa"/>
            <w:tcBorders>
              <w:top w:val="nil"/>
              <w:left w:val="nil"/>
              <w:bottom w:val="nil"/>
              <w:right w:val="nil"/>
            </w:tcBorders>
            <w:shd w:val="clear" w:color="auto" w:fill="auto"/>
            <w:vAlign w:val="center"/>
            <w:hideMark/>
          </w:tcPr>
          <w:p w14:paraId="7AC347E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以公允价值计量且其变动计入当期损益的金融负债（旧准则适用）</w:t>
            </w:r>
          </w:p>
        </w:tc>
        <w:tc>
          <w:tcPr>
            <w:tcW w:w="1580" w:type="dxa"/>
            <w:tcBorders>
              <w:top w:val="nil"/>
              <w:left w:val="nil"/>
              <w:bottom w:val="nil"/>
              <w:right w:val="nil"/>
            </w:tcBorders>
            <w:shd w:val="clear" w:color="auto" w:fill="auto"/>
            <w:vAlign w:val="center"/>
            <w:hideMark/>
          </w:tcPr>
          <w:p w14:paraId="30AAC5CF"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2735BF6" w14:textId="77777777" w:rsidR="00A619F1" w:rsidRDefault="00A619F1">
            <w:pPr>
              <w:jc w:val="right"/>
              <w:rPr>
                <w:rFonts w:eastAsia="Times New Roman"/>
                <w:sz w:val="20"/>
                <w:szCs w:val="20"/>
              </w:rPr>
            </w:pPr>
          </w:p>
        </w:tc>
      </w:tr>
      <w:tr w:rsidR="00A619F1" w14:paraId="6E3FFB55" w14:textId="77777777" w:rsidTr="00A619F1">
        <w:trPr>
          <w:trHeight w:val="255"/>
        </w:trPr>
        <w:tc>
          <w:tcPr>
            <w:tcW w:w="6060" w:type="dxa"/>
            <w:tcBorders>
              <w:top w:val="nil"/>
              <w:left w:val="nil"/>
              <w:bottom w:val="nil"/>
              <w:right w:val="nil"/>
            </w:tcBorders>
            <w:shd w:val="clear" w:color="auto" w:fill="auto"/>
            <w:vAlign w:val="center"/>
            <w:hideMark/>
          </w:tcPr>
          <w:p w14:paraId="73EE0C0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衍生金融负债</w:t>
            </w:r>
          </w:p>
        </w:tc>
        <w:tc>
          <w:tcPr>
            <w:tcW w:w="1580" w:type="dxa"/>
            <w:tcBorders>
              <w:top w:val="nil"/>
              <w:left w:val="nil"/>
              <w:bottom w:val="nil"/>
              <w:right w:val="nil"/>
            </w:tcBorders>
            <w:shd w:val="clear" w:color="auto" w:fill="auto"/>
            <w:vAlign w:val="center"/>
            <w:hideMark/>
          </w:tcPr>
          <w:p w14:paraId="0E504575"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88555F9" w14:textId="77777777" w:rsidR="00A619F1" w:rsidRDefault="00A619F1">
            <w:pPr>
              <w:jc w:val="right"/>
              <w:rPr>
                <w:rFonts w:eastAsia="Times New Roman"/>
                <w:sz w:val="20"/>
                <w:szCs w:val="20"/>
              </w:rPr>
            </w:pPr>
          </w:p>
        </w:tc>
      </w:tr>
      <w:tr w:rsidR="00A619F1" w14:paraId="011C540B" w14:textId="77777777" w:rsidTr="00A619F1">
        <w:trPr>
          <w:trHeight w:val="255"/>
        </w:trPr>
        <w:tc>
          <w:tcPr>
            <w:tcW w:w="6060" w:type="dxa"/>
            <w:tcBorders>
              <w:top w:val="nil"/>
              <w:left w:val="nil"/>
              <w:bottom w:val="nil"/>
              <w:right w:val="nil"/>
            </w:tcBorders>
            <w:shd w:val="clear" w:color="auto" w:fill="auto"/>
            <w:vAlign w:val="center"/>
            <w:hideMark/>
          </w:tcPr>
          <w:p w14:paraId="2799EFD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按公允价值计量的投资性房地产</w:t>
            </w:r>
          </w:p>
        </w:tc>
        <w:tc>
          <w:tcPr>
            <w:tcW w:w="1580" w:type="dxa"/>
            <w:tcBorders>
              <w:top w:val="nil"/>
              <w:left w:val="nil"/>
              <w:bottom w:val="nil"/>
              <w:right w:val="nil"/>
            </w:tcBorders>
            <w:shd w:val="clear" w:color="auto" w:fill="auto"/>
            <w:vAlign w:val="center"/>
            <w:hideMark/>
          </w:tcPr>
          <w:p w14:paraId="57926CE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768F8C5" w14:textId="77777777" w:rsidR="00A619F1" w:rsidRDefault="00A619F1">
            <w:pPr>
              <w:jc w:val="right"/>
              <w:rPr>
                <w:rFonts w:eastAsia="Times New Roman"/>
                <w:sz w:val="20"/>
                <w:szCs w:val="20"/>
              </w:rPr>
            </w:pPr>
          </w:p>
        </w:tc>
      </w:tr>
      <w:tr w:rsidR="00A619F1" w14:paraId="26C758A7" w14:textId="77777777" w:rsidTr="00A619F1">
        <w:trPr>
          <w:trHeight w:val="255"/>
        </w:trPr>
        <w:tc>
          <w:tcPr>
            <w:tcW w:w="6060" w:type="dxa"/>
            <w:tcBorders>
              <w:top w:val="nil"/>
              <w:left w:val="nil"/>
              <w:bottom w:val="nil"/>
              <w:right w:val="nil"/>
            </w:tcBorders>
            <w:shd w:val="clear" w:color="auto" w:fill="auto"/>
            <w:vAlign w:val="center"/>
            <w:hideMark/>
          </w:tcPr>
          <w:p w14:paraId="36D0DF7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580" w:type="dxa"/>
            <w:tcBorders>
              <w:top w:val="nil"/>
              <w:left w:val="nil"/>
              <w:bottom w:val="nil"/>
              <w:right w:val="nil"/>
            </w:tcBorders>
            <w:shd w:val="clear" w:color="auto" w:fill="auto"/>
            <w:vAlign w:val="center"/>
            <w:hideMark/>
          </w:tcPr>
          <w:p w14:paraId="061AD924"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F08FC64" w14:textId="77777777" w:rsidR="00A619F1" w:rsidRDefault="00A619F1">
            <w:pPr>
              <w:jc w:val="right"/>
              <w:rPr>
                <w:rFonts w:eastAsia="Times New Roman"/>
                <w:sz w:val="20"/>
                <w:szCs w:val="20"/>
              </w:rPr>
            </w:pPr>
          </w:p>
        </w:tc>
      </w:tr>
      <w:tr w:rsidR="00A619F1" w14:paraId="1AAFE8F2" w14:textId="77777777" w:rsidTr="00A619F1">
        <w:trPr>
          <w:trHeight w:val="263"/>
        </w:trPr>
        <w:tc>
          <w:tcPr>
            <w:tcW w:w="6060" w:type="dxa"/>
            <w:tcBorders>
              <w:top w:val="single" w:sz="4" w:space="0" w:color="auto"/>
              <w:left w:val="nil"/>
              <w:bottom w:val="single" w:sz="8" w:space="0" w:color="000000"/>
              <w:right w:val="nil"/>
            </w:tcBorders>
            <w:shd w:val="clear" w:color="auto" w:fill="auto"/>
            <w:vAlign w:val="center"/>
            <w:hideMark/>
          </w:tcPr>
          <w:p w14:paraId="48A0CDB8"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80" w:type="dxa"/>
            <w:tcBorders>
              <w:top w:val="single" w:sz="4" w:space="0" w:color="auto"/>
              <w:left w:val="nil"/>
              <w:bottom w:val="single" w:sz="8" w:space="0" w:color="000000"/>
              <w:right w:val="nil"/>
            </w:tcBorders>
            <w:shd w:val="clear" w:color="auto" w:fill="auto"/>
            <w:vAlign w:val="center"/>
            <w:hideMark/>
          </w:tcPr>
          <w:p w14:paraId="5C00D78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758F4B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647BB0C" w14:textId="698839B1" w:rsidR="00A619F1" w:rsidRDefault="00A619F1"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61</w:t>
      </w:r>
      <w:r w:rsidR="007A1860">
        <w:rPr>
          <w:rFonts w:ascii="Arial Narrow" w:eastAsia="仿宋_GB2312" w:hAnsi="Arial Narrow"/>
          <w:sz w:val="24"/>
        </w:rPr>
        <w:t>、资产减值损失</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"QCF147 </w:instrText>
      </w:r>
      <w:r>
        <w:rPr>
          <w:rFonts w:ascii="Arial Narrow" w:eastAsia="仿宋_GB2312" w:hAnsi="Arial Narrow"/>
          <w:sz w:val="24"/>
        </w:rPr>
        <w:instrText>资产减值损失</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147</w:instrText>
      </w:r>
      <w:r>
        <w:rPr>
          <w:rFonts w:ascii="Arial Narrow" w:eastAsia="仿宋_GB2312" w:hAnsi="Arial Narrow"/>
          <w:sz w:val="24"/>
        </w:rPr>
        <w:instrText>表</w:instrText>
      </w:r>
      <w:r>
        <w:rPr>
          <w:rFonts w:ascii="Arial Narrow" w:eastAsia="仿宋_GB2312" w:hAnsi="Arial Narrow"/>
          <w:sz w:val="24"/>
        </w:rPr>
        <w:instrText xml:space="preserve">)!JiuQiQCF147" \h </w:instrText>
      </w:r>
      <w:r>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16E487EB"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41766676" w14:textId="6E47DF20"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76458BD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本年发生额</w:t>
            </w:r>
          </w:p>
        </w:tc>
        <w:tc>
          <w:tcPr>
            <w:tcW w:w="3060" w:type="dxa"/>
            <w:tcBorders>
              <w:top w:val="single" w:sz="8" w:space="0" w:color="000000"/>
              <w:left w:val="nil"/>
              <w:bottom w:val="single" w:sz="4" w:space="0" w:color="auto"/>
              <w:right w:val="nil"/>
            </w:tcBorders>
            <w:shd w:val="clear" w:color="auto" w:fill="auto"/>
            <w:vAlign w:val="center"/>
            <w:hideMark/>
          </w:tcPr>
          <w:p w14:paraId="6512A22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上年发生额</w:t>
            </w:r>
          </w:p>
        </w:tc>
      </w:tr>
      <w:tr w:rsidR="00A619F1" w14:paraId="1AFAD0E6" w14:textId="77777777" w:rsidTr="00A619F1">
        <w:trPr>
          <w:trHeight w:val="255"/>
        </w:trPr>
        <w:tc>
          <w:tcPr>
            <w:tcW w:w="3060" w:type="dxa"/>
            <w:tcBorders>
              <w:top w:val="nil"/>
              <w:left w:val="nil"/>
              <w:bottom w:val="nil"/>
              <w:right w:val="nil"/>
            </w:tcBorders>
            <w:shd w:val="clear" w:color="auto" w:fill="auto"/>
            <w:vAlign w:val="center"/>
            <w:hideMark/>
          </w:tcPr>
          <w:p w14:paraId="583F079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坏账损失（旧金融工具准则适用）</w:t>
            </w:r>
          </w:p>
        </w:tc>
        <w:tc>
          <w:tcPr>
            <w:tcW w:w="3060" w:type="dxa"/>
            <w:tcBorders>
              <w:top w:val="nil"/>
              <w:left w:val="nil"/>
              <w:bottom w:val="nil"/>
              <w:right w:val="nil"/>
            </w:tcBorders>
            <w:shd w:val="clear" w:color="auto" w:fill="auto"/>
            <w:vAlign w:val="center"/>
            <w:hideMark/>
          </w:tcPr>
          <w:p w14:paraId="051398DC"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BDBD157" w14:textId="77777777" w:rsidR="00A619F1" w:rsidRDefault="00A619F1">
            <w:pPr>
              <w:jc w:val="right"/>
              <w:rPr>
                <w:rFonts w:eastAsia="Times New Roman"/>
                <w:sz w:val="20"/>
                <w:szCs w:val="20"/>
              </w:rPr>
            </w:pPr>
          </w:p>
        </w:tc>
      </w:tr>
      <w:tr w:rsidR="00A619F1" w14:paraId="2FFB65FC" w14:textId="77777777" w:rsidTr="00A619F1">
        <w:trPr>
          <w:trHeight w:val="255"/>
        </w:trPr>
        <w:tc>
          <w:tcPr>
            <w:tcW w:w="3060" w:type="dxa"/>
            <w:tcBorders>
              <w:top w:val="nil"/>
              <w:left w:val="nil"/>
              <w:bottom w:val="nil"/>
              <w:right w:val="nil"/>
            </w:tcBorders>
            <w:shd w:val="clear" w:color="auto" w:fill="auto"/>
            <w:vAlign w:val="center"/>
            <w:hideMark/>
          </w:tcPr>
          <w:p w14:paraId="232CB65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存货跌价损失</w:t>
            </w:r>
          </w:p>
        </w:tc>
        <w:tc>
          <w:tcPr>
            <w:tcW w:w="3060" w:type="dxa"/>
            <w:tcBorders>
              <w:top w:val="nil"/>
              <w:left w:val="nil"/>
              <w:bottom w:val="nil"/>
              <w:right w:val="nil"/>
            </w:tcBorders>
            <w:shd w:val="clear" w:color="auto" w:fill="auto"/>
            <w:vAlign w:val="center"/>
            <w:hideMark/>
          </w:tcPr>
          <w:p w14:paraId="055ADBBB"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9AC3F0C" w14:textId="77777777" w:rsidR="00A619F1" w:rsidRDefault="00A619F1">
            <w:pPr>
              <w:jc w:val="right"/>
              <w:rPr>
                <w:rFonts w:eastAsia="Times New Roman"/>
                <w:sz w:val="20"/>
                <w:szCs w:val="20"/>
              </w:rPr>
            </w:pPr>
          </w:p>
        </w:tc>
      </w:tr>
      <w:tr w:rsidR="00A619F1" w14:paraId="5D776EE8" w14:textId="77777777" w:rsidTr="00A619F1">
        <w:trPr>
          <w:trHeight w:val="450"/>
        </w:trPr>
        <w:tc>
          <w:tcPr>
            <w:tcW w:w="3060" w:type="dxa"/>
            <w:tcBorders>
              <w:top w:val="nil"/>
              <w:left w:val="nil"/>
              <w:bottom w:val="nil"/>
              <w:right w:val="nil"/>
            </w:tcBorders>
            <w:shd w:val="clear" w:color="auto" w:fill="auto"/>
            <w:vAlign w:val="center"/>
            <w:hideMark/>
          </w:tcPr>
          <w:p w14:paraId="5A8437F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持有待售资产减值损失（旧金融工具准则适用）</w:t>
            </w:r>
          </w:p>
        </w:tc>
        <w:tc>
          <w:tcPr>
            <w:tcW w:w="3060" w:type="dxa"/>
            <w:tcBorders>
              <w:top w:val="nil"/>
              <w:left w:val="nil"/>
              <w:bottom w:val="nil"/>
              <w:right w:val="nil"/>
            </w:tcBorders>
            <w:shd w:val="clear" w:color="auto" w:fill="auto"/>
            <w:vAlign w:val="center"/>
            <w:hideMark/>
          </w:tcPr>
          <w:p w14:paraId="1D64844F"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434824C" w14:textId="77777777" w:rsidR="00A619F1" w:rsidRDefault="00A619F1">
            <w:pPr>
              <w:jc w:val="right"/>
              <w:rPr>
                <w:rFonts w:eastAsia="Times New Roman"/>
                <w:sz w:val="20"/>
                <w:szCs w:val="20"/>
              </w:rPr>
            </w:pPr>
          </w:p>
        </w:tc>
      </w:tr>
      <w:tr w:rsidR="00A619F1" w14:paraId="7C2C3084" w14:textId="77777777" w:rsidTr="00A619F1">
        <w:trPr>
          <w:trHeight w:val="450"/>
        </w:trPr>
        <w:tc>
          <w:tcPr>
            <w:tcW w:w="3060" w:type="dxa"/>
            <w:tcBorders>
              <w:top w:val="nil"/>
              <w:left w:val="nil"/>
              <w:bottom w:val="nil"/>
              <w:right w:val="nil"/>
            </w:tcBorders>
            <w:shd w:val="clear" w:color="auto" w:fill="auto"/>
            <w:vAlign w:val="center"/>
            <w:hideMark/>
          </w:tcPr>
          <w:p w14:paraId="49E6973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可供出售金融资产减值损失（旧金融工具准则适用）</w:t>
            </w:r>
          </w:p>
        </w:tc>
        <w:tc>
          <w:tcPr>
            <w:tcW w:w="3060" w:type="dxa"/>
            <w:tcBorders>
              <w:top w:val="nil"/>
              <w:left w:val="nil"/>
              <w:bottom w:val="nil"/>
              <w:right w:val="nil"/>
            </w:tcBorders>
            <w:shd w:val="clear" w:color="auto" w:fill="auto"/>
            <w:vAlign w:val="center"/>
            <w:hideMark/>
          </w:tcPr>
          <w:p w14:paraId="2E4315A2"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EA1B1BB" w14:textId="77777777" w:rsidR="00A619F1" w:rsidRDefault="00A619F1">
            <w:pPr>
              <w:jc w:val="right"/>
              <w:rPr>
                <w:rFonts w:eastAsia="Times New Roman"/>
                <w:sz w:val="20"/>
                <w:szCs w:val="20"/>
              </w:rPr>
            </w:pPr>
          </w:p>
        </w:tc>
      </w:tr>
      <w:tr w:rsidR="00A619F1" w14:paraId="1D9296CC" w14:textId="77777777" w:rsidTr="00A619F1">
        <w:trPr>
          <w:trHeight w:val="450"/>
        </w:trPr>
        <w:tc>
          <w:tcPr>
            <w:tcW w:w="3060" w:type="dxa"/>
            <w:tcBorders>
              <w:top w:val="nil"/>
              <w:left w:val="nil"/>
              <w:bottom w:val="nil"/>
              <w:right w:val="nil"/>
            </w:tcBorders>
            <w:shd w:val="clear" w:color="auto" w:fill="auto"/>
            <w:vAlign w:val="center"/>
            <w:hideMark/>
          </w:tcPr>
          <w:p w14:paraId="464E332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合同取得成本相关资产减值损失（新收入准则适用）</w:t>
            </w:r>
          </w:p>
        </w:tc>
        <w:tc>
          <w:tcPr>
            <w:tcW w:w="3060" w:type="dxa"/>
            <w:tcBorders>
              <w:top w:val="nil"/>
              <w:left w:val="nil"/>
              <w:bottom w:val="nil"/>
              <w:right w:val="nil"/>
            </w:tcBorders>
            <w:shd w:val="clear" w:color="auto" w:fill="auto"/>
            <w:vAlign w:val="center"/>
            <w:hideMark/>
          </w:tcPr>
          <w:p w14:paraId="410C90DE"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A1E759C" w14:textId="77777777" w:rsidR="00A619F1" w:rsidRDefault="00A619F1">
            <w:pPr>
              <w:jc w:val="right"/>
              <w:rPr>
                <w:rFonts w:eastAsia="Times New Roman"/>
                <w:sz w:val="20"/>
                <w:szCs w:val="20"/>
              </w:rPr>
            </w:pPr>
          </w:p>
        </w:tc>
      </w:tr>
      <w:tr w:rsidR="00A619F1" w14:paraId="1894DED8" w14:textId="77777777" w:rsidTr="00A619F1">
        <w:trPr>
          <w:trHeight w:val="450"/>
        </w:trPr>
        <w:tc>
          <w:tcPr>
            <w:tcW w:w="3060" w:type="dxa"/>
            <w:tcBorders>
              <w:top w:val="nil"/>
              <w:left w:val="nil"/>
              <w:bottom w:val="nil"/>
              <w:right w:val="nil"/>
            </w:tcBorders>
            <w:shd w:val="clear" w:color="auto" w:fill="auto"/>
            <w:vAlign w:val="center"/>
            <w:hideMark/>
          </w:tcPr>
          <w:p w14:paraId="1BAFE1A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合同履约成本相关资产减值损失（新收入准则适用）</w:t>
            </w:r>
          </w:p>
        </w:tc>
        <w:tc>
          <w:tcPr>
            <w:tcW w:w="3060" w:type="dxa"/>
            <w:tcBorders>
              <w:top w:val="nil"/>
              <w:left w:val="nil"/>
              <w:bottom w:val="nil"/>
              <w:right w:val="nil"/>
            </w:tcBorders>
            <w:shd w:val="clear" w:color="auto" w:fill="auto"/>
            <w:vAlign w:val="center"/>
            <w:hideMark/>
          </w:tcPr>
          <w:p w14:paraId="456FCF4E"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D70B9CD" w14:textId="77777777" w:rsidR="00A619F1" w:rsidRDefault="00A619F1">
            <w:pPr>
              <w:jc w:val="right"/>
              <w:rPr>
                <w:rFonts w:eastAsia="Times New Roman"/>
                <w:sz w:val="20"/>
                <w:szCs w:val="20"/>
              </w:rPr>
            </w:pPr>
          </w:p>
        </w:tc>
      </w:tr>
      <w:tr w:rsidR="00A619F1" w14:paraId="4490B114" w14:textId="77777777" w:rsidTr="00A619F1">
        <w:trPr>
          <w:trHeight w:val="450"/>
        </w:trPr>
        <w:tc>
          <w:tcPr>
            <w:tcW w:w="3060" w:type="dxa"/>
            <w:tcBorders>
              <w:top w:val="nil"/>
              <w:left w:val="nil"/>
              <w:bottom w:val="nil"/>
              <w:right w:val="nil"/>
            </w:tcBorders>
            <w:shd w:val="clear" w:color="auto" w:fill="auto"/>
            <w:vAlign w:val="center"/>
            <w:hideMark/>
          </w:tcPr>
          <w:p w14:paraId="2235B13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持有至到期投资减值损失（旧金融工具准则适用）</w:t>
            </w:r>
          </w:p>
        </w:tc>
        <w:tc>
          <w:tcPr>
            <w:tcW w:w="3060" w:type="dxa"/>
            <w:tcBorders>
              <w:top w:val="nil"/>
              <w:left w:val="nil"/>
              <w:bottom w:val="nil"/>
              <w:right w:val="nil"/>
            </w:tcBorders>
            <w:shd w:val="clear" w:color="auto" w:fill="auto"/>
            <w:vAlign w:val="center"/>
            <w:hideMark/>
          </w:tcPr>
          <w:p w14:paraId="00DBDC3B"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D9C69BA" w14:textId="77777777" w:rsidR="00A619F1" w:rsidRDefault="00A619F1">
            <w:pPr>
              <w:jc w:val="right"/>
              <w:rPr>
                <w:rFonts w:eastAsia="Times New Roman"/>
                <w:sz w:val="20"/>
                <w:szCs w:val="20"/>
              </w:rPr>
            </w:pPr>
          </w:p>
        </w:tc>
      </w:tr>
      <w:tr w:rsidR="00A619F1" w14:paraId="04FE7341" w14:textId="77777777" w:rsidTr="00A619F1">
        <w:trPr>
          <w:trHeight w:val="255"/>
        </w:trPr>
        <w:tc>
          <w:tcPr>
            <w:tcW w:w="3060" w:type="dxa"/>
            <w:tcBorders>
              <w:top w:val="nil"/>
              <w:left w:val="nil"/>
              <w:bottom w:val="nil"/>
              <w:right w:val="nil"/>
            </w:tcBorders>
            <w:shd w:val="clear" w:color="auto" w:fill="auto"/>
            <w:vAlign w:val="center"/>
            <w:hideMark/>
          </w:tcPr>
          <w:p w14:paraId="7DE62D8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长期股权投资减值损失</w:t>
            </w:r>
          </w:p>
        </w:tc>
        <w:tc>
          <w:tcPr>
            <w:tcW w:w="3060" w:type="dxa"/>
            <w:tcBorders>
              <w:top w:val="nil"/>
              <w:left w:val="nil"/>
              <w:bottom w:val="nil"/>
              <w:right w:val="nil"/>
            </w:tcBorders>
            <w:shd w:val="clear" w:color="auto" w:fill="auto"/>
            <w:vAlign w:val="center"/>
            <w:hideMark/>
          </w:tcPr>
          <w:p w14:paraId="026EAEA7"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B2EFF21" w14:textId="77777777" w:rsidR="00A619F1" w:rsidRDefault="00A619F1">
            <w:pPr>
              <w:jc w:val="right"/>
              <w:rPr>
                <w:rFonts w:eastAsia="Times New Roman"/>
                <w:sz w:val="20"/>
                <w:szCs w:val="20"/>
              </w:rPr>
            </w:pPr>
          </w:p>
        </w:tc>
      </w:tr>
      <w:tr w:rsidR="00A619F1" w14:paraId="36063700" w14:textId="77777777" w:rsidTr="00A619F1">
        <w:trPr>
          <w:trHeight w:val="255"/>
        </w:trPr>
        <w:tc>
          <w:tcPr>
            <w:tcW w:w="3060" w:type="dxa"/>
            <w:tcBorders>
              <w:top w:val="nil"/>
              <w:left w:val="nil"/>
              <w:bottom w:val="nil"/>
              <w:right w:val="nil"/>
            </w:tcBorders>
            <w:shd w:val="clear" w:color="auto" w:fill="auto"/>
            <w:vAlign w:val="center"/>
            <w:hideMark/>
          </w:tcPr>
          <w:p w14:paraId="30983C2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投资性房地产减值损失</w:t>
            </w:r>
          </w:p>
        </w:tc>
        <w:tc>
          <w:tcPr>
            <w:tcW w:w="3060" w:type="dxa"/>
            <w:tcBorders>
              <w:top w:val="nil"/>
              <w:left w:val="nil"/>
              <w:bottom w:val="nil"/>
              <w:right w:val="nil"/>
            </w:tcBorders>
            <w:shd w:val="clear" w:color="auto" w:fill="auto"/>
            <w:vAlign w:val="center"/>
            <w:hideMark/>
          </w:tcPr>
          <w:p w14:paraId="5B47D50B"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DC4E807" w14:textId="77777777" w:rsidR="00A619F1" w:rsidRDefault="00A619F1">
            <w:pPr>
              <w:jc w:val="right"/>
              <w:rPr>
                <w:rFonts w:eastAsia="Times New Roman"/>
                <w:sz w:val="20"/>
                <w:szCs w:val="20"/>
              </w:rPr>
            </w:pPr>
          </w:p>
        </w:tc>
      </w:tr>
      <w:tr w:rsidR="00A619F1" w14:paraId="6622FA8B" w14:textId="77777777" w:rsidTr="00A619F1">
        <w:trPr>
          <w:trHeight w:val="255"/>
        </w:trPr>
        <w:tc>
          <w:tcPr>
            <w:tcW w:w="3060" w:type="dxa"/>
            <w:tcBorders>
              <w:top w:val="nil"/>
              <w:left w:val="nil"/>
              <w:bottom w:val="nil"/>
              <w:right w:val="nil"/>
            </w:tcBorders>
            <w:shd w:val="clear" w:color="auto" w:fill="auto"/>
            <w:vAlign w:val="center"/>
            <w:hideMark/>
          </w:tcPr>
          <w:p w14:paraId="2778C88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固定资产减值损失</w:t>
            </w:r>
          </w:p>
        </w:tc>
        <w:tc>
          <w:tcPr>
            <w:tcW w:w="3060" w:type="dxa"/>
            <w:tcBorders>
              <w:top w:val="nil"/>
              <w:left w:val="nil"/>
              <w:bottom w:val="nil"/>
              <w:right w:val="nil"/>
            </w:tcBorders>
            <w:shd w:val="clear" w:color="auto" w:fill="auto"/>
            <w:vAlign w:val="center"/>
            <w:hideMark/>
          </w:tcPr>
          <w:p w14:paraId="5FB2A2FC"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3238E9D" w14:textId="77777777" w:rsidR="00A619F1" w:rsidRDefault="00A619F1">
            <w:pPr>
              <w:jc w:val="right"/>
              <w:rPr>
                <w:rFonts w:eastAsia="Times New Roman"/>
                <w:sz w:val="20"/>
                <w:szCs w:val="20"/>
              </w:rPr>
            </w:pPr>
          </w:p>
        </w:tc>
      </w:tr>
      <w:tr w:rsidR="00A619F1" w14:paraId="24FD34A8" w14:textId="77777777" w:rsidTr="00A619F1">
        <w:trPr>
          <w:trHeight w:val="255"/>
        </w:trPr>
        <w:tc>
          <w:tcPr>
            <w:tcW w:w="3060" w:type="dxa"/>
            <w:tcBorders>
              <w:top w:val="nil"/>
              <w:left w:val="nil"/>
              <w:bottom w:val="nil"/>
              <w:right w:val="nil"/>
            </w:tcBorders>
            <w:shd w:val="clear" w:color="auto" w:fill="auto"/>
            <w:vAlign w:val="center"/>
            <w:hideMark/>
          </w:tcPr>
          <w:p w14:paraId="66F29AB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工程物资减值损失</w:t>
            </w:r>
          </w:p>
        </w:tc>
        <w:tc>
          <w:tcPr>
            <w:tcW w:w="3060" w:type="dxa"/>
            <w:tcBorders>
              <w:top w:val="nil"/>
              <w:left w:val="nil"/>
              <w:bottom w:val="nil"/>
              <w:right w:val="nil"/>
            </w:tcBorders>
            <w:shd w:val="clear" w:color="auto" w:fill="auto"/>
            <w:vAlign w:val="center"/>
            <w:hideMark/>
          </w:tcPr>
          <w:p w14:paraId="04260765"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1F667E9" w14:textId="77777777" w:rsidR="00A619F1" w:rsidRDefault="00A619F1">
            <w:pPr>
              <w:jc w:val="right"/>
              <w:rPr>
                <w:rFonts w:eastAsia="Times New Roman"/>
                <w:sz w:val="20"/>
                <w:szCs w:val="20"/>
              </w:rPr>
            </w:pPr>
          </w:p>
        </w:tc>
      </w:tr>
      <w:tr w:rsidR="00A619F1" w14:paraId="47FD0365" w14:textId="77777777" w:rsidTr="00A619F1">
        <w:trPr>
          <w:trHeight w:val="255"/>
        </w:trPr>
        <w:tc>
          <w:tcPr>
            <w:tcW w:w="3060" w:type="dxa"/>
            <w:tcBorders>
              <w:top w:val="nil"/>
              <w:left w:val="nil"/>
              <w:bottom w:val="nil"/>
              <w:right w:val="nil"/>
            </w:tcBorders>
            <w:shd w:val="clear" w:color="auto" w:fill="auto"/>
            <w:vAlign w:val="center"/>
            <w:hideMark/>
          </w:tcPr>
          <w:p w14:paraId="20D9D0C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在建工程减值损失</w:t>
            </w:r>
          </w:p>
        </w:tc>
        <w:tc>
          <w:tcPr>
            <w:tcW w:w="3060" w:type="dxa"/>
            <w:tcBorders>
              <w:top w:val="nil"/>
              <w:left w:val="nil"/>
              <w:bottom w:val="nil"/>
              <w:right w:val="nil"/>
            </w:tcBorders>
            <w:shd w:val="clear" w:color="auto" w:fill="auto"/>
            <w:vAlign w:val="center"/>
            <w:hideMark/>
          </w:tcPr>
          <w:p w14:paraId="5F2BEBB0"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2FDA704" w14:textId="77777777" w:rsidR="00A619F1" w:rsidRDefault="00A619F1">
            <w:pPr>
              <w:jc w:val="right"/>
              <w:rPr>
                <w:rFonts w:eastAsia="Times New Roman"/>
                <w:sz w:val="20"/>
                <w:szCs w:val="20"/>
              </w:rPr>
            </w:pPr>
          </w:p>
        </w:tc>
      </w:tr>
      <w:tr w:rsidR="00A619F1" w14:paraId="687C3175" w14:textId="77777777" w:rsidTr="00A619F1">
        <w:trPr>
          <w:trHeight w:val="255"/>
        </w:trPr>
        <w:tc>
          <w:tcPr>
            <w:tcW w:w="3060" w:type="dxa"/>
            <w:tcBorders>
              <w:top w:val="nil"/>
              <w:left w:val="nil"/>
              <w:bottom w:val="nil"/>
              <w:right w:val="nil"/>
            </w:tcBorders>
            <w:shd w:val="clear" w:color="auto" w:fill="auto"/>
            <w:vAlign w:val="center"/>
            <w:hideMark/>
          </w:tcPr>
          <w:p w14:paraId="5078035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生产性生物资产减值损失</w:t>
            </w:r>
          </w:p>
        </w:tc>
        <w:tc>
          <w:tcPr>
            <w:tcW w:w="3060" w:type="dxa"/>
            <w:tcBorders>
              <w:top w:val="nil"/>
              <w:left w:val="nil"/>
              <w:bottom w:val="nil"/>
              <w:right w:val="nil"/>
            </w:tcBorders>
            <w:shd w:val="clear" w:color="auto" w:fill="auto"/>
            <w:vAlign w:val="center"/>
            <w:hideMark/>
          </w:tcPr>
          <w:p w14:paraId="27253604"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995F245" w14:textId="77777777" w:rsidR="00A619F1" w:rsidRDefault="00A619F1">
            <w:pPr>
              <w:jc w:val="right"/>
              <w:rPr>
                <w:rFonts w:eastAsia="Times New Roman"/>
                <w:sz w:val="20"/>
                <w:szCs w:val="20"/>
              </w:rPr>
            </w:pPr>
          </w:p>
        </w:tc>
      </w:tr>
      <w:tr w:rsidR="00A619F1" w14:paraId="389C97EA" w14:textId="77777777" w:rsidTr="00A619F1">
        <w:trPr>
          <w:trHeight w:val="255"/>
        </w:trPr>
        <w:tc>
          <w:tcPr>
            <w:tcW w:w="3060" w:type="dxa"/>
            <w:tcBorders>
              <w:top w:val="nil"/>
              <w:left w:val="nil"/>
              <w:bottom w:val="nil"/>
              <w:right w:val="nil"/>
            </w:tcBorders>
            <w:shd w:val="clear" w:color="auto" w:fill="auto"/>
            <w:vAlign w:val="center"/>
            <w:hideMark/>
          </w:tcPr>
          <w:p w14:paraId="7F82410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油气资产减值损失</w:t>
            </w:r>
          </w:p>
        </w:tc>
        <w:tc>
          <w:tcPr>
            <w:tcW w:w="3060" w:type="dxa"/>
            <w:tcBorders>
              <w:top w:val="nil"/>
              <w:left w:val="nil"/>
              <w:bottom w:val="nil"/>
              <w:right w:val="nil"/>
            </w:tcBorders>
            <w:shd w:val="clear" w:color="auto" w:fill="auto"/>
            <w:vAlign w:val="center"/>
            <w:hideMark/>
          </w:tcPr>
          <w:p w14:paraId="4305761F"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3914F50" w14:textId="77777777" w:rsidR="00A619F1" w:rsidRDefault="00A619F1">
            <w:pPr>
              <w:jc w:val="right"/>
              <w:rPr>
                <w:rFonts w:eastAsia="Times New Roman"/>
                <w:sz w:val="20"/>
                <w:szCs w:val="20"/>
              </w:rPr>
            </w:pPr>
          </w:p>
        </w:tc>
      </w:tr>
      <w:tr w:rsidR="00A619F1" w14:paraId="037A274B" w14:textId="77777777" w:rsidTr="00A619F1">
        <w:trPr>
          <w:trHeight w:val="255"/>
        </w:trPr>
        <w:tc>
          <w:tcPr>
            <w:tcW w:w="3060" w:type="dxa"/>
            <w:tcBorders>
              <w:top w:val="nil"/>
              <w:left w:val="nil"/>
              <w:bottom w:val="nil"/>
              <w:right w:val="nil"/>
            </w:tcBorders>
            <w:shd w:val="clear" w:color="auto" w:fill="auto"/>
            <w:vAlign w:val="center"/>
            <w:hideMark/>
          </w:tcPr>
          <w:p w14:paraId="6A7CBC6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无形资产减值损失</w:t>
            </w:r>
          </w:p>
        </w:tc>
        <w:tc>
          <w:tcPr>
            <w:tcW w:w="3060" w:type="dxa"/>
            <w:tcBorders>
              <w:top w:val="nil"/>
              <w:left w:val="nil"/>
              <w:bottom w:val="nil"/>
              <w:right w:val="nil"/>
            </w:tcBorders>
            <w:shd w:val="clear" w:color="auto" w:fill="auto"/>
            <w:vAlign w:val="center"/>
            <w:hideMark/>
          </w:tcPr>
          <w:p w14:paraId="4E54B7CC"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31BFB08" w14:textId="77777777" w:rsidR="00A619F1" w:rsidRDefault="00A619F1">
            <w:pPr>
              <w:jc w:val="right"/>
              <w:rPr>
                <w:rFonts w:eastAsia="Times New Roman"/>
                <w:sz w:val="20"/>
                <w:szCs w:val="20"/>
              </w:rPr>
            </w:pPr>
          </w:p>
        </w:tc>
      </w:tr>
      <w:tr w:rsidR="00A619F1" w14:paraId="53035144" w14:textId="77777777" w:rsidTr="00A619F1">
        <w:trPr>
          <w:trHeight w:val="255"/>
        </w:trPr>
        <w:tc>
          <w:tcPr>
            <w:tcW w:w="3060" w:type="dxa"/>
            <w:tcBorders>
              <w:top w:val="nil"/>
              <w:left w:val="nil"/>
              <w:bottom w:val="nil"/>
              <w:right w:val="nil"/>
            </w:tcBorders>
            <w:shd w:val="clear" w:color="auto" w:fill="auto"/>
            <w:vAlign w:val="center"/>
            <w:hideMark/>
          </w:tcPr>
          <w:p w14:paraId="0042235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商誉减值损失</w:t>
            </w:r>
          </w:p>
        </w:tc>
        <w:tc>
          <w:tcPr>
            <w:tcW w:w="3060" w:type="dxa"/>
            <w:tcBorders>
              <w:top w:val="nil"/>
              <w:left w:val="nil"/>
              <w:bottom w:val="nil"/>
              <w:right w:val="nil"/>
            </w:tcBorders>
            <w:shd w:val="clear" w:color="auto" w:fill="auto"/>
            <w:vAlign w:val="center"/>
            <w:hideMark/>
          </w:tcPr>
          <w:p w14:paraId="04538CB1"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44916FB" w14:textId="77777777" w:rsidR="00A619F1" w:rsidRDefault="00A619F1">
            <w:pPr>
              <w:jc w:val="right"/>
              <w:rPr>
                <w:rFonts w:eastAsia="Times New Roman"/>
                <w:sz w:val="20"/>
                <w:szCs w:val="20"/>
              </w:rPr>
            </w:pPr>
          </w:p>
        </w:tc>
      </w:tr>
      <w:tr w:rsidR="00A619F1" w14:paraId="73B4D551" w14:textId="77777777" w:rsidTr="00A619F1">
        <w:trPr>
          <w:trHeight w:val="450"/>
        </w:trPr>
        <w:tc>
          <w:tcPr>
            <w:tcW w:w="3060" w:type="dxa"/>
            <w:tcBorders>
              <w:top w:val="nil"/>
              <w:left w:val="nil"/>
              <w:bottom w:val="nil"/>
              <w:right w:val="nil"/>
            </w:tcBorders>
            <w:shd w:val="clear" w:color="auto" w:fill="auto"/>
            <w:vAlign w:val="center"/>
            <w:hideMark/>
          </w:tcPr>
          <w:p w14:paraId="41518C8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使用权资产减值损失（新租赁准则适用）</w:t>
            </w:r>
          </w:p>
        </w:tc>
        <w:tc>
          <w:tcPr>
            <w:tcW w:w="3060" w:type="dxa"/>
            <w:tcBorders>
              <w:top w:val="nil"/>
              <w:left w:val="nil"/>
              <w:bottom w:val="nil"/>
              <w:right w:val="nil"/>
            </w:tcBorders>
            <w:shd w:val="clear" w:color="auto" w:fill="auto"/>
            <w:vAlign w:val="center"/>
            <w:hideMark/>
          </w:tcPr>
          <w:p w14:paraId="708A2CDA"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FE79E67" w14:textId="77777777" w:rsidR="00A619F1" w:rsidRDefault="00A619F1">
            <w:pPr>
              <w:jc w:val="right"/>
              <w:rPr>
                <w:rFonts w:eastAsia="Times New Roman"/>
                <w:sz w:val="20"/>
                <w:szCs w:val="20"/>
              </w:rPr>
            </w:pPr>
          </w:p>
        </w:tc>
      </w:tr>
      <w:tr w:rsidR="00A619F1" w14:paraId="1B5BEB12" w14:textId="77777777" w:rsidTr="00A619F1">
        <w:trPr>
          <w:trHeight w:val="255"/>
        </w:trPr>
        <w:tc>
          <w:tcPr>
            <w:tcW w:w="3060" w:type="dxa"/>
            <w:tcBorders>
              <w:top w:val="nil"/>
              <w:left w:val="nil"/>
              <w:bottom w:val="nil"/>
              <w:right w:val="nil"/>
            </w:tcBorders>
            <w:shd w:val="clear" w:color="auto" w:fill="auto"/>
            <w:vAlign w:val="center"/>
            <w:hideMark/>
          </w:tcPr>
          <w:p w14:paraId="7B68870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3060" w:type="dxa"/>
            <w:tcBorders>
              <w:top w:val="nil"/>
              <w:left w:val="nil"/>
              <w:bottom w:val="nil"/>
              <w:right w:val="nil"/>
            </w:tcBorders>
            <w:shd w:val="clear" w:color="auto" w:fill="auto"/>
            <w:vAlign w:val="center"/>
            <w:hideMark/>
          </w:tcPr>
          <w:p w14:paraId="7410E218"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6BEA8BB" w14:textId="77777777" w:rsidR="00A619F1" w:rsidRDefault="00A619F1">
            <w:pPr>
              <w:jc w:val="right"/>
              <w:rPr>
                <w:rFonts w:eastAsia="Times New Roman"/>
                <w:sz w:val="20"/>
                <w:szCs w:val="20"/>
              </w:rPr>
            </w:pPr>
          </w:p>
        </w:tc>
      </w:tr>
      <w:tr w:rsidR="00A619F1" w14:paraId="00023596"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3055E2EA"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69EEE88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0D5B3B6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4655B46" w14:textId="6FCE6F31" w:rsidR="00A619F1" w:rsidRDefault="00A619F1"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62</w:t>
      </w:r>
      <w:r w:rsidR="007A1860">
        <w:rPr>
          <w:rFonts w:ascii="Arial Narrow" w:eastAsia="仿宋_GB2312" w:hAnsi="Arial Narrow"/>
          <w:sz w:val="24"/>
        </w:rPr>
        <w:t>、资产处置收益</w:t>
      </w:r>
      <w:r w:rsidR="007A1860" w:rsidRPr="00DD3DBB">
        <w:rPr>
          <w:rFonts w:ascii="Arial Narrow" w:eastAsia="仿宋_GB2312" w:hAnsi="Arial Narrow"/>
          <w:color w:val="0000FF"/>
          <w:sz w:val="24"/>
        </w:rPr>
        <w:t>（不适用的项目，删除）</w:t>
      </w:r>
      <w:r>
        <w:rPr>
          <w:rFonts w:ascii="Arial Narrow" w:eastAsia="仿宋_GB2312" w:hAnsi="Arial Narrow" w:cs="宋体"/>
          <w:color w:val="0000FF"/>
          <w:kern w:val="0"/>
          <w:sz w:val="24"/>
        </w:rPr>
        <w:fldChar w:fldCharType="begin"/>
      </w:r>
      <w:r>
        <w:rPr>
          <w:rFonts w:ascii="Arial Narrow" w:eastAsia="仿宋_GB2312" w:hAnsi="Arial Narrow" w:cs="宋体"/>
          <w:color w:val="0000FF"/>
          <w:kern w:val="0"/>
          <w:sz w:val="24"/>
        </w:rPr>
        <w:instrText xml:space="preserve"> LINK Excel.Sheet.12 "C:\\Users\\Administrator\\OneDrive\\Documents\\M</w:instrText>
      </w:r>
      <w:r>
        <w:rPr>
          <w:rFonts w:ascii="Arial Narrow" w:eastAsia="仿宋_GB2312" w:hAnsi="Arial Narrow" w:cs="宋体"/>
          <w:color w:val="0000FF"/>
          <w:kern w:val="0"/>
          <w:sz w:val="24"/>
        </w:rPr>
        <w:instrText>溜了溜了</w:instrText>
      </w:r>
      <w:r>
        <w:rPr>
          <w:rFonts w:ascii="Arial Narrow" w:eastAsia="仿宋_GB2312" w:hAnsi="Arial Narrow" w:cs="宋体"/>
          <w:color w:val="0000FF"/>
          <w:kern w:val="0"/>
          <w:sz w:val="24"/>
        </w:rPr>
        <w:instrText>\\</w:instrText>
      </w:r>
      <w:r>
        <w:rPr>
          <w:rFonts w:ascii="Arial Narrow" w:eastAsia="仿宋_GB2312" w:hAnsi="Arial Narrow" w:cs="宋体"/>
          <w:color w:val="0000FF"/>
          <w:kern w:val="0"/>
          <w:sz w:val="24"/>
        </w:rPr>
        <w:instrText>久其模板</w:instrText>
      </w:r>
      <w:r>
        <w:rPr>
          <w:rFonts w:ascii="Arial Narrow" w:eastAsia="仿宋_GB2312" w:hAnsi="Arial Narrow" w:cs="宋体"/>
          <w:color w:val="0000FF"/>
          <w:kern w:val="0"/>
          <w:sz w:val="24"/>
        </w:rPr>
        <w:instrText>\\test2019</w:instrText>
      </w:r>
      <w:r>
        <w:rPr>
          <w:rFonts w:ascii="Arial Narrow" w:eastAsia="仿宋_GB2312" w:hAnsi="Arial Narrow" w:cs="宋体"/>
          <w:color w:val="0000FF"/>
          <w:kern w:val="0"/>
          <w:sz w:val="24"/>
        </w:rPr>
        <w:instrText>删除多余表</w:instrText>
      </w:r>
      <w:r>
        <w:rPr>
          <w:rFonts w:ascii="Arial Narrow" w:eastAsia="仿宋_GB2312" w:hAnsi="Arial Narrow" w:cs="宋体"/>
          <w:color w:val="0000FF"/>
          <w:kern w:val="0"/>
          <w:sz w:val="24"/>
        </w:rPr>
        <w:instrText xml:space="preserve">.xlsx" "QCF148 </w:instrText>
      </w:r>
      <w:r>
        <w:rPr>
          <w:rFonts w:ascii="Arial Narrow" w:eastAsia="仿宋_GB2312" w:hAnsi="Arial Narrow" w:cs="宋体"/>
          <w:color w:val="0000FF"/>
          <w:kern w:val="0"/>
          <w:sz w:val="24"/>
        </w:rPr>
        <w:instrText>资产处置收益</w:instrText>
      </w:r>
      <w:r>
        <w:rPr>
          <w:rFonts w:ascii="Arial Narrow" w:eastAsia="仿宋_GB2312" w:hAnsi="Arial Narrow" w:cs="宋体"/>
          <w:color w:val="0000FF"/>
          <w:kern w:val="0"/>
          <w:sz w:val="24"/>
        </w:rPr>
        <w:instrText>(</w:instrText>
      </w:r>
      <w:r>
        <w:rPr>
          <w:rFonts w:ascii="Arial Narrow" w:eastAsia="仿宋_GB2312" w:hAnsi="Arial Narrow" w:cs="宋体"/>
          <w:color w:val="0000FF"/>
          <w:kern w:val="0"/>
          <w:sz w:val="24"/>
        </w:rPr>
        <w:instrText>附注</w:instrText>
      </w:r>
      <w:r>
        <w:rPr>
          <w:rFonts w:ascii="Arial Narrow" w:eastAsia="仿宋_GB2312" w:hAnsi="Arial Narrow" w:cs="宋体"/>
          <w:color w:val="0000FF"/>
          <w:kern w:val="0"/>
          <w:sz w:val="24"/>
        </w:rPr>
        <w:instrText>148</w:instrText>
      </w:r>
      <w:r>
        <w:rPr>
          <w:rFonts w:ascii="Arial Narrow" w:eastAsia="仿宋_GB2312" w:hAnsi="Arial Narrow" w:cs="宋体"/>
          <w:color w:val="0000FF"/>
          <w:kern w:val="0"/>
          <w:sz w:val="24"/>
        </w:rPr>
        <w:instrText>表</w:instrText>
      </w:r>
      <w:r>
        <w:rPr>
          <w:rFonts w:ascii="Arial Narrow" w:eastAsia="仿宋_GB2312" w:hAnsi="Arial Narrow" w:cs="宋体"/>
          <w:color w:val="0000FF"/>
          <w:kern w:val="0"/>
          <w:sz w:val="24"/>
        </w:rPr>
        <w:instrText xml:space="preserve">)!JiuQiQCF148" \h </w:instrText>
      </w:r>
      <w:r>
        <w:rPr>
          <w:rFonts w:ascii="Arial Narrow" w:eastAsia="仿宋_GB2312" w:hAnsi="Arial Narrow" w:cs="宋体"/>
          <w:color w:val="0000FF"/>
          <w:kern w:val="0"/>
          <w:sz w:val="24"/>
        </w:rPr>
        <w:fldChar w:fldCharType="separate"/>
      </w:r>
    </w:p>
    <w:tbl>
      <w:tblPr>
        <w:tblW w:w="9280" w:type="dxa"/>
        <w:tblLook w:val="04A0" w:firstRow="1" w:lastRow="0" w:firstColumn="1" w:lastColumn="0" w:noHBand="0" w:noVBand="1"/>
      </w:tblPr>
      <w:tblGrid>
        <w:gridCol w:w="4760"/>
        <w:gridCol w:w="1080"/>
        <w:gridCol w:w="1080"/>
        <w:gridCol w:w="2360"/>
      </w:tblGrid>
      <w:tr w:rsidR="00A619F1" w14:paraId="6152F139" w14:textId="77777777" w:rsidTr="00A619F1">
        <w:trPr>
          <w:trHeight w:val="465"/>
        </w:trPr>
        <w:tc>
          <w:tcPr>
            <w:tcW w:w="4760" w:type="dxa"/>
            <w:tcBorders>
              <w:top w:val="single" w:sz="8" w:space="0" w:color="000000"/>
              <w:left w:val="nil"/>
              <w:bottom w:val="single" w:sz="4" w:space="0" w:color="auto"/>
              <w:right w:val="nil"/>
            </w:tcBorders>
            <w:shd w:val="clear" w:color="auto" w:fill="auto"/>
            <w:vAlign w:val="center"/>
            <w:hideMark/>
          </w:tcPr>
          <w:p w14:paraId="5FC5EA0F" w14:textId="71DA7271"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080" w:type="dxa"/>
            <w:tcBorders>
              <w:top w:val="single" w:sz="8" w:space="0" w:color="000000"/>
              <w:left w:val="nil"/>
              <w:bottom w:val="single" w:sz="4" w:space="0" w:color="auto"/>
              <w:right w:val="nil"/>
            </w:tcBorders>
            <w:shd w:val="clear" w:color="auto" w:fill="auto"/>
            <w:vAlign w:val="center"/>
            <w:hideMark/>
          </w:tcPr>
          <w:p w14:paraId="46B1202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080" w:type="dxa"/>
            <w:tcBorders>
              <w:top w:val="single" w:sz="8" w:space="0" w:color="000000"/>
              <w:left w:val="nil"/>
              <w:bottom w:val="single" w:sz="4" w:space="0" w:color="auto"/>
              <w:right w:val="nil"/>
            </w:tcBorders>
            <w:shd w:val="clear" w:color="auto" w:fill="auto"/>
            <w:vAlign w:val="center"/>
            <w:hideMark/>
          </w:tcPr>
          <w:p w14:paraId="142B8F2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2360" w:type="dxa"/>
            <w:tcBorders>
              <w:top w:val="single" w:sz="8" w:space="0" w:color="000000"/>
              <w:left w:val="nil"/>
              <w:bottom w:val="single" w:sz="4" w:space="0" w:color="auto"/>
              <w:right w:val="nil"/>
            </w:tcBorders>
            <w:shd w:val="clear" w:color="auto" w:fill="auto"/>
            <w:vAlign w:val="center"/>
            <w:hideMark/>
          </w:tcPr>
          <w:p w14:paraId="661F7ED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计入当年非经常性损益的金额</w:t>
            </w:r>
          </w:p>
        </w:tc>
      </w:tr>
      <w:tr w:rsidR="00A619F1" w14:paraId="74C3B6D2" w14:textId="77777777" w:rsidTr="00A619F1">
        <w:trPr>
          <w:trHeight w:val="255"/>
        </w:trPr>
        <w:tc>
          <w:tcPr>
            <w:tcW w:w="4760" w:type="dxa"/>
            <w:tcBorders>
              <w:top w:val="nil"/>
              <w:left w:val="nil"/>
              <w:bottom w:val="nil"/>
              <w:right w:val="nil"/>
            </w:tcBorders>
            <w:shd w:val="clear" w:color="auto" w:fill="auto"/>
            <w:vAlign w:val="center"/>
            <w:hideMark/>
          </w:tcPr>
          <w:p w14:paraId="45FD0B1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80" w:type="dxa"/>
            <w:tcBorders>
              <w:top w:val="nil"/>
              <w:left w:val="nil"/>
              <w:bottom w:val="nil"/>
              <w:right w:val="nil"/>
            </w:tcBorders>
            <w:shd w:val="clear" w:color="auto" w:fill="auto"/>
            <w:vAlign w:val="center"/>
            <w:hideMark/>
          </w:tcPr>
          <w:p w14:paraId="179F8D6F" w14:textId="77777777" w:rsidR="00A619F1" w:rsidRDefault="00A619F1">
            <w:pPr>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5F019C83" w14:textId="77777777" w:rsidR="00A619F1" w:rsidRDefault="00A619F1">
            <w:pPr>
              <w:jc w:val="right"/>
              <w:rPr>
                <w:rFonts w:eastAsia="Times New Roman"/>
                <w:sz w:val="20"/>
                <w:szCs w:val="20"/>
              </w:rPr>
            </w:pPr>
          </w:p>
        </w:tc>
        <w:tc>
          <w:tcPr>
            <w:tcW w:w="2360" w:type="dxa"/>
            <w:tcBorders>
              <w:top w:val="nil"/>
              <w:left w:val="nil"/>
              <w:bottom w:val="nil"/>
              <w:right w:val="nil"/>
            </w:tcBorders>
            <w:shd w:val="clear" w:color="auto" w:fill="auto"/>
            <w:vAlign w:val="center"/>
            <w:hideMark/>
          </w:tcPr>
          <w:p w14:paraId="5BDE287A" w14:textId="77777777" w:rsidR="00A619F1" w:rsidRDefault="00A619F1">
            <w:pPr>
              <w:jc w:val="right"/>
              <w:rPr>
                <w:rFonts w:eastAsia="Times New Roman"/>
                <w:sz w:val="20"/>
                <w:szCs w:val="20"/>
              </w:rPr>
            </w:pPr>
          </w:p>
        </w:tc>
      </w:tr>
      <w:tr w:rsidR="00A619F1" w14:paraId="0723145B" w14:textId="77777777" w:rsidTr="00A619F1">
        <w:trPr>
          <w:trHeight w:val="255"/>
        </w:trPr>
        <w:tc>
          <w:tcPr>
            <w:tcW w:w="4760" w:type="dxa"/>
            <w:tcBorders>
              <w:top w:val="nil"/>
              <w:left w:val="nil"/>
              <w:bottom w:val="nil"/>
              <w:right w:val="nil"/>
            </w:tcBorders>
            <w:shd w:val="clear" w:color="auto" w:fill="auto"/>
            <w:vAlign w:val="center"/>
            <w:hideMark/>
          </w:tcPr>
          <w:p w14:paraId="134982B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测试</w:t>
            </w:r>
          </w:p>
        </w:tc>
        <w:tc>
          <w:tcPr>
            <w:tcW w:w="1080" w:type="dxa"/>
            <w:tcBorders>
              <w:top w:val="nil"/>
              <w:left w:val="nil"/>
              <w:bottom w:val="nil"/>
              <w:right w:val="nil"/>
            </w:tcBorders>
            <w:shd w:val="clear" w:color="auto" w:fill="auto"/>
            <w:vAlign w:val="center"/>
            <w:hideMark/>
          </w:tcPr>
          <w:p w14:paraId="062853AB" w14:textId="77777777" w:rsidR="00A619F1" w:rsidRDefault="00A619F1">
            <w:pPr>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541E688A" w14:textId="77777777" w:rsidR="00A619F1" w:rsidRDefault="00A619F1">
            <w:pPr>
              <w:jc w:val="right"/>
              <w:rPr>
                <w:rFonts w:eastAsia="Times New Roman"/>
                <w:sz w:val="20"/>
                <w:szCs w:val="20"/>
              </w:rPr>
            </w:pPr>
          </w:p>
        </w:tc>
        <w:tc>
          <w:tcPr>
            <w:tcW w:w="2360" w:type="dxa"/>
            <w:tcBorders>
              <w:top w:val="nil"/>
              <w:left w:val="nil"/>
              <w:bottom w:val="nil"/>
              <w:right w:val="nil"/>
            </w:tcBorders>
            <w:shd w:val="clear" w:color="auto" w:fill="auto"/>
            <w:vAlign w:val="center"/>
            <w:hideMark/>
          </w:tcPr>
          <w:p w14:paraId="2D9D506C" w14:textId="77777777" w:rsidR="00A619F1" w:rsidRDefault="00A619F1">
            <w:pPr>
              <w:jc w:val="right"/>
              <w:rPr>
                <w:rFonts w:eastAsia="Times New Roman"/>
                <w:sz w:val="20"/>
                <w:szCs w:val="20"/>
              </w:rPr>
            </w:pPr>
          </w:p>
        </w:tc>
      </w:tr>
      <w:tr w:rsidR="00A619F1" w14:paraId="4C03A87D" w14:textId="77777777" w:rsidTr="00A619F1">
        <w:trPr>
          <w:trHeight w:val="255"/>
        </w:trPr>
        <w:tc>
          <w:tcPr>
            <w:tcW w:w="4760" w:type="dxa"/>
            <w:tcBorders>
              <w:top w:val="nil"/>
              <w:left w:val="nil"/>
              <w:bottom w:val="nil"/>
              <w:right w:val="nil"/>
            </w:tcBorders>
            <w:shd w:val="clear" w:color="auto" w:fill="auto"/>
            <w:vAlign w:val="center"/>
            <w:hideMark/>
          </w:tcPr>
          <w:p w14:paraId="67D0A7B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80" w:type="dxa"/>
            <w:tcBorders>
              <w:top w:val="nil"/>
              <w:left w:val="nil"/>
              <w:bottom w:val="nil"/>
              <w:right w:val="nil"/>
            </w:tcBorders>
            <w:shd w:val="clear" w:color="auto" w:fill="auto"/>
            <w:vAlign w:val="center"/>
            <w:hideMark/>
          </w:tcPr>
          <w:p w14:paraId="4ABF34AE" w14:textId="77777777" w:rsidR="00A619F1" w:rsidRDefault="00A619F1">
            <w:pPr>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2454D433" w14:textId="77777777" w:rsidR="00A619F1" w:rsidRDefault="00A619F1">
            <w:pPr>
              <w:jc w:val="right"/>
              <w:rPr>
                <w:rFonts w:eastAsia="Times New Roman"/>
                <w:sz w:val="20"/>
                <w:szCs w:val="20"/>
              </w:rPr>
            </w:pPr>
          </w:p>
        </w:tc>
        <w:tc>
          <w:tcPr>
            <w:tcW w:w="2360" w:type="dxa"/>
            <w:tcBorders>
              <w:top w:val="nil"/>
              <w:left w:val="nil"/>
              <w:bottom w:val="nil"/>
              <w:right w:val="nil"/>
            </w:tcBorders>
            <w:shd w:val="clear" w:color="auto" w:fill="auto"/>
            <w:vAlign w:val="center"/>
            <w:hideMark/>
          </w:tcPr>
          <w:p w14:paraId="655D6BF6" w14:textId="77777777" w:rsidR="00A619F1" w:rsidRDefault="00A619F1">
            <w:pPr>
              <w:jc w:val="right"/>
              <w:rPr>
                <w:rFonts w:eastAsia="Times New Roman"/>
                <w:sz w:val="20"/>
                <w:szCs w:val="20"/>
              </w:rPr>
            </w:pPr>
          </w:p>
        </w:tc>
      </w:tr>
      <w:tr w:rsidR="00A619F1" w14:paraId="6D7AB53D" w14:textId="77777777" w:rsidTr="00A619F1">
        <w:trPr>
          <w:trHeight w:val="263"/>
        </w:trPr>
        <w:tc>
          <w:tcPr>
            <w:tcW w:w="4760" w:type="dxa"/>
            <w:tcBorders>
              <w:top w:val="single" w:sz="4" w:space="0" w:color="auto"/>
              <w:left w:val="nil"/>
              <w:bottom w:val="single" w:sz="8" w:space="0" w:color="000000"/>
              <w:right w:val="nil"/>
            </w:tcBorders>
            <w:shd w:val="clear" w:color="auto" w:fill="auto"/>
            <w:vAlign w:val="center"/>
            <w:hideMark/>
          </w:tcPr>
          <w:p w14:paraId="4363A15F"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080" w:type="dxa"/>
            <w:tcBorders>
              <w:top w:val="single" w:sz="4" w:space="0" w:color="auto"/>
              <w:left w:val="nil"/>
              <w:bottom w:val="single" w:sz="8" w:space="0" w:color="000000"/>
              <w:right w:val="nil"/>
            </w:tcBorders>
            <w:shd w:val="clear" w:color="auto" w:fill="auto"/>
            <w:vAlign w:val="center"/>
            <w:hideMark/>
          </w:tcPr>
          <w:p w14:paraId="60328AC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0E04041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60" w:type="dxa"/>
            <w:tcBorders>
              <w:top w:val="single" w:sz="4" w:space="0" w:color="auto"/>
              <w:left w:val="nil"/>
              <w:bottom w:val="single" w:sz="8" w:space="0" w:color="000000"/>
              <w:right w:val="nil"/>
            </w:tcBorders>
            <w:shd w:val="clear" w:color="auto" w:fill="auto"/>
            <w:vAlign w:val="center"/>
            <w:hideMark/>
          </w:tcPr>
          <w:p w14:paraId="4B1E890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0802A29" w14:textId="1787E91D" w:rsidR="00766AE6" w:rsidRDefault="00A619F1">
      <w:pPr>
        <w:spacing w:beforeLines="50" w:before="120" w:afterLines="90" w:after="216"/>
        <w:rPr>
          <w:rFonts w:ascii="Arial Narrow" w:eastAsia="仿宋_GB2312" w:hAnsi="Arial Narrow" w:cs="宋体"/>
          <w:b/>
          <w:color w:val="0000FF"/>
          <w:kern w:val="0"/>
          <w:sz w:val="24"/>
        </w:rPr>
      </w:pPr>
      <w:r>
        <w:rPr>
          <w:rFonts w:ascii="Arial Narrow" w:eastAsia="仿宋_GB2312" w:hAnsi="Arial Narrow" w:cs="宋体"/>
          <w:color w:val="0000FF"/>
          <w:kern w:val="0"/>
          <w:sz w:val="24"/>
        </w:rPr>
        <w:fldChar w:fldCharType="end"/>
      </w:r>
      <w:r w:rsidR="007A1860">
        <w:rPr>
          <w:rFonts w:ascii="Arial Narrow" w:eastAsia="仿宋_GB2312" w:hAnsi="Arial Narrow" w:cs="宋体"/>
          <w:color w:val="0000FF"/>
          <w:kern w:val="0"/>
          <w:sz w:val="24"/>
        </w:rPr>
        <w:t>【提示：反映企业出售划分为持有待售的非流动资产（金融工具、长期股权投资和投资性房地</w:t>
      </w:r>
      <w:proofErr w:type="gramStart"/>
      <w:r w:rsidR="007A1860">
        <w:rPr>
          <w:rFonts w:ascii="Arial Narrow" w:eastAsia="仿宋_GB2312" w:hAnsi="Arial Narrow" w:cs="宋体"/>
          <w:color w:val="0000FF"/>
          <w:kern w:val="0"/>
          <w:sz w:val="24"/>
        </w:rPr>
        <w:t>产除</w:t>
      </w:r>
      <w:proofErr w:type="gramEnd"/>
      <w:r w:rsidR="007A1860">
        <w:rPr>
          <w:rFonts w:ascii="Arial Narrow" w:eastAsia="仿宋_GB2312" w:hAnsi="Arial Narrow" w:cs="宋体"/>
          <w:color w:val="0000FF"/>
          <w:kern w:val="0"/>
          <w:sz w:val="24"/>
        </w:rPr>
        <w:t>外）或处置组时确认的处置利得或损失，以及处置未划分为持有待售的固定资产、在建工程、生产性生物资产及无形资产而产生的处置利得或损失。债务重组中因处置非流动资产产生的利得或损失和非货币性资产交换产生的利得或损失也包括在本项目内。该项目应根据在损益类科目新设置的</w:t>
      </w:r>
      <w:r w:rsidR="007A1860">
        <w:rPr>
          <w:rFonts w:ascii="Arial Narrow" w:eastAsia="仿宋_GB2312" w:hAnsi="Arial Narrow" w:cs="宋体"/>
          <w:color w:val="0000FF"/>
          <w:kern w:val="0"/>
          <w:sz w:val="24"/>
        </w:rPr>
        <w:t>“</w:t>
      </w:r>
      <w:r w:rsidR="007A1860">
        <w:rPr>
          <w:rFonts w:ascii="Arial Narrow" w:eastAsia="仿宋_GB2312" w:hAnsi="Arial Narrow" w:cs="宋体"/>
          <w:color w:val="0000FF"/>
          <w:kern w:val="0"/>
          <w:sz w:val="24"/>
        </w:rPr>
        <w:t>资产处置损益</w:t>
      </w:r>
      <w:r w:rsidR="007A1860">
        <w:rPr>
          <w:rFonts w:ascii="Arial Narrow" w:eastAsia="仿宋_GB2312" w:hAnsi="Arial Narrow" w:cs="宋体"/>
          <w:color w:val="0000FF"/>
          <w:kern w:val="0"/>
          <w:sz w:val="24"/>
        </w:rPr>
        <w:t>”</w:t>
      </w:r>
      <w:r w:rsidR="007A1860">
        <w:rPr>
          <w:rFonts w:ascii="Arial Narrow" w:eastAsia="仿宋_GB2312" w:hAnsi="Arial Narrow" w:cs="宋体"/>
          <w:color w:val="0000FF"/>
          <w:kern w:val="0"/>
          <w:sz w:val="24"/>
        </w:rPr>
        <w:t>科目的发生额分析填列；如为处置损失，以</w:t>
      </w:r>
      <w:r w:rsidR="007A1860">
        <w:rPr>
          <w:rFonts w:ascii="Arial Narrow" w:eastAsia="仿宋_GB2312" w:hAnsi="Arial Narrow" w:cs="宋体"/>
          <w:color w:val="0000FF"/>
          <w:kern w:val="0"/>
          <w:sz w:val="24"/>
        </w:rPr>
        <w:t>“-”</w:t>
      </w:r>
      <w:r w:rsidR="007A1860">
        <w:rPr>
          <w:rFonts w:ascii="Arial Narrow" w:eastAsia="仿宋_GB2312" w:hAnsi="Arial Narrow" w:cs="宋体"/>
          <w:color w:val="0000FF"/>
          <w:kern w:val="0"/>
          <w:sz w:val="24"/>
        </w:rPr>
        <w:t>号填列。</w:t>
      </w:r>
      <w:r w:rsidR="007A1860">
        <w:rPr>
          <w:rFonts w:ascii="Arial Narrow" w:eastAsia="仿宋_GB2312" w:hAnsi="Arial Narrow" w:cs="宋体"/>
          <w:b/>
          <w:color w:val="0000FF"/>
          <w:kern w:val="0"/>
          <w:sz w:val="24"/>
        </w:rPr>
        <w:t>】</w:t>
      </w:r>
    </w:p>
    <w:p w14:paraId="5FDE5197" w14:textId="77777777" w:rsidR="00766AE6" w:rsidRDefault="007A1860">
      <w:pPr>
        <w:spacing w:afterLines="90" w:after="216"/>
        <w:rPr>
          <w:rFonts w:ascii="Arial Narrow" w:eastAsia="仿宋_GB2312" w:hAnsi="Arial Narrow" w:cs="宋体"/>
          <w:b/>
          <w:color w:val="0000FF"/>
          <w:kern w:val="0"/>
          <w:sz w:val="24"/>
        </w:rPr>
      </w:pPr>
      <w:proofErr w:type="gramStart"/>
      <w:r>
        <w:rPr>
          <w:rFonts w:ascii="Arial Narrow" w:eastAsia="仿宋_GB2312" w:hAnsi="Arial Narrow" w:cs="宋体"/>
          <w:b/>
          <w:color w:val="0000FF"/>
          <w:kern w:val="0"/>
          <w:sz w:val="24"/>
        </w:rPr>
        <w:t>【</w:t>
      </w:r>
      <w:proofErr w:type="gramEnd"/>
      <w:r>
        <w:rPr>
          <w:rFonts w:ascii="Arial Narrow" w:eastAsia="仿宋_GB2312" w:hAnsi="Arial Narrow" w:cs="宋体"/>
          <w:b/>
          <w:color w:val="0000FF"/>
          <w:kern w:val="0"/>
          <w:sz w:val="24"/>
        </w:rPr>
        <w:t>提示：</w:t>
      </w:r>
      <w:r>
        <w:rPr>
          <w:rFonts w:ascii="Arial Narrow" w:eastAsia="仿宋_GB2312" w:hAnsi="Arial Narrow" w:cs="宋体"/>
          <w:b/>
          <w:color w:val="0000FF"/>
          <w:kern w:val="0"/>
          <w:sz w:val="24"/>
        </w:rPr>
        <w:t>1</w:t>
      </w:r>
      <w:r>
        <w:rPr>
          <w:rFonts w:ascii="Arial Narrow" w:eastAsia="仿宋_GB2312" w:hAnsi="Arial Narrow" w:cs="宋体"/>
          <w:b/>
          <w:color w:val="0000FF"/>
          <w:kern w:val="0"/>
          <w:sz w:val="24"/>
        </w:rPr>
        <w:t>、针对业务（包括子公司和分公司）处置，不论直接出售还是先持有待售再出售，相关处置</w:t>
      </w:r>
      <w:proofErr w:type="gramStart"/>
      <w:r>
        <w:rPr>
          <w:rFonts w:ascii="Arial Narrow" w:eastAsia="仿宋_GB2312" w:hAnsi="Arial Narrow" w:cs="宋体"/>
          <w:b/>
          <w:color w:val="0000FF"/>
          <w:kern w:val="0"/>
          <w:sz w:val="24"/>
        </w:rPr>
        <w:t>损益均</w:t>
      </w:r>
      <w:proofErr w:type="gramEnd"/>
      <w:r>
        <w:rPr>
          <w:rFonts w:ascii="Arial Narrow" w:eastAsia="仿宋_GB2312" w:hAnsi="Arial Narrow" w:cs="宋体"/>
          <w:b/>
          <w:color w:val="0000FF"/>
          <w:kern w:val="0"/>
          <w:sz w:val="24"/>
        </w:rPr>
        <w:t>计入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投资收益</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，相关</w:t>
      </w:r>
      <w:r>
        <w:rPr>
          <w:rFonts w:ascii="Arial Narrow" w:eastAsia="仿宋_GB2312" w:hAnsi="Arial Narrow" w:cs="宋体"/>
          <w:b/>
          <w:color w:val="0000FF"/>
          <w:kern w:val="0"/>
          <w:sz w:val="24"/>
        </w:rPr>
        <w:t>OCI</w:t>
      </w:r>
      <w:r>
        <w:rPr>
          <w:rFonts w:ascii="Arial Narrow" w:eastAsia="仿宋_GB2312" w:hAnsi="Arial Narrow" w:cs="宋体"/>
          <w:b/>
          <w:color w:val="0000FF"/>
          <w:kern w:val="0"/>
          <w:sz w:val="24"/>
        </w:rPr>
        <w:t>处置完成时转入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投资收益</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w:t>
      </w:r>
    </w:p>
    <w:p w14:paraId="6EED00DE" w14:textId="77777777" w:rsidR="00766AE6" w:rsidRDefault="007A1860">
      <w:pPr>
        <w:spacing w:afterLines="90" w:after="216"/>
        <w:rPr>
          <w:rFonts w:ascii="Arial Narrow" w:eastAsia="仿宋_GB2312" w:hAnsi="Arial Narrow" w:cs="宋体"/>
          <w:b/>
          <w:color w:val="0000FF"/>
          <w:kern w:val="0"/>
          <w:sz w:val="24"/>
        </w:rPr>
      </w:pPr>
      <w:r>
        <w:rPr>
          <w:rFonts w:ascii="Arial Narrow" w:eastAsia="仿宋_GB2312" w:hAnsi="Arial Narrow" w:cs="宋体"/>
          <w:b/>
          <w:color w:val="0000FF"/>
          <w:kern w:val="0"/>
          <w:sz w:val="24"/>
        </w:rPr>
        <w:t>2</w:t>
      </w:r>
      <w:r>
        <w:rPr>
          <w:rFonts w:ascii="Arial Narrow" w:eastAsia="仿宋_GB2312" w:hAnsi="Arial Narrow" w:cs="宋体"/>
          <w:b/>
          <w:color w:val="0000FF"/>
          <w:kern w:val="0"/>
          <w:sz w:val="24"/>
        </w:rPr>
        <w:t>、不构成业务的资产组处置（资产包涵盖</w:t>
      </w:r>
      <w:r>
        <w:rPr>
          <w:rFonts w:ascii="Arial Narrow" w:eastAsia="仿宋_GB2312" w:hAnsi="Arial Narrow" w:cs="宋体"/>
          <w:b/>
          <w:color w:val="0000FF"/>
          <w:kern w:val="0"/>
          <w:sz w:val="24"/>
        </w:rPr>
        <w:t>42</w:t>
      </w:r>
      <w:r>
        <w:rPr>
          <w:rFonts w:ascii="Arial Narrow" w:eastAsia="仿宋_GB2312" w:hAnsi="Arial Narrow" w:cs="宋体"/>
          <w:b/>
          <w:color w:val="0000FF"/>
          <w:kern w:val="0"/>
          <w:sz w:val="24"/>
        </w:rPr>
        <w:t>号准则规范及不在</w:t>
      </w:r>
      <w:r>
        <w:rPr>
          <w:rFonts w:ascii="Arial Narrow" w:eastAsia="仿宋_GB2312" w:hAnsi="Arial Narrow" w:cs="宋体"/>
          <w:b/>
          <w:color w:val="0000FF"/>
          <w:kern w:val="0"/>
          <w:sz w:val="24"/>
        </w:rPr>
        <w:t>42</w:t>
      </w:r>
      <w:r>
        <w:rPr>
          <w:rFonts w:ascii="Arial Narrow" w:eastAsia="仿宋_GB2312" w:hAnsi="Arial Narrow" w:cs="宋体"/>
          <w:b/>
          <w:color w:val="0000FF"/>
          <w:kern w:val="0"/>
          <w:sz w:val="24"/>
        </w:rPr>
        <w:t>号准则规范的相关资产），除非该资产组仅包括金融工具和长投（其处置损益计入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投资收益</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），无论直接出售还是先持有待售再出售，相关处置损益打包确认，均计入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资产处置收益</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。与</w:t>
      </w:r>
      <w:proofErr w:type="gramStart"/>
      <w:r>
        <w:rPr>
          <w:rFonts w:ascii="Arial Narrow" w:eastAsia="仿宋_GB2312" w:hAnsi="Arial Narrow" w:cs="宋体"/>
          <w:b/>
          <w:color w:val="0000FF"/>
          <w:kern w:val="0"/>
          <w:sz w:val="24"/>
        </w:rPr>
        <w:t>处置组相关</w:t>
      </w:r>
      <w:proofErr w:type="gramEnd"/>
      <w:r>
        <w:rPr>
          <w:rFonts w:ascii="Arial Narrow" w:eastAsia="仿宋_GB2312" w:hAnsi="Arial Narrow" w:cs="宋体"/>
          <w:b/>
          <w:color w:val="0000FF"/>
          <w:kern w:val="0"/>
          <w:sz w:val="24"/>
        </w:rPr>
        <w:t>的</w:t>
      </w:r>
      <w:r>
        <w:rPr>
          <w:rFonts w:ascii="Arial Narrow" w:eastAsia="仿宋_GB2312" w:hAnsi="Arial Narrow" w:cs="宋体"/>
          <w:b/>
          <w:color w:val="0000FF"/>
          <w:kern w:val="0"/>
          <w:sz w:val="24"/>
        </w:rPr>
        <w:t>OCI</w:t>
      </w:r>
      <w:r>
        <w:rPr>
          <w:rFonts w:ascii="Arial Narrow" w:eastAsia="仿宋_GB2312" w:hAnsi="Arial Narrow" w:cs="宋体"/>
          <w:b/>
          <w:color w:val="0000FF"/>
          <w:kern w:val="0"/>
          <w:sz w:val="24"/>
        </w:rPr>
        <w:t>也转入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资产处置收益</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w:t>
      </w:r>
    </w:p>
    <w:p w14:paraId="15473DE3" w14:textId="77777777" w:rsidR="00766AE6" w:rsidRDefault="007A1860">
      <w:pPr>
        <w:spacing w:afterLines="90" w:after="216"/>
        <w:rPr>
          <w:rFonts w:ascii="Arial Narrow" w:eastAsia="仿宋_GB2312" w:hAnsi="Arial Narrow" w:cs="宋体"/>
          <w:b/>
          <w:color w:val="0000FF"/>
          <w:kern w:val="0"/>
          <w:sz w:val="24"/>
        </w:rPr>
      </w:pPr>
      <w:r>
        <w:rPr>
          <w:rFonts w:ascii="Arial Narrow" w:eastAsia="仿宋_GB2312" w:hAnsi="Arial Narrow" w:cs="宋体"/>
          <w:b/>
          <w:color w:val="0000FF"/>
          <w:kern w:val="0"/>
          <w:sz w:val="24"/>
        </w:rPr>
        <w:t>3</w:t>
      </w:r>
      <w:r>
        <w:rPr>
          <w:rFonts w:ascii="Arial Narrow" w:eastAsia="仿宋_GB2312" w:hAnsi="Arial Narrow" w:cs="宋体"/>
          <w:b/>
          <w:color w:val="0000FF"/>
          <w:kern w:val="0"/>
          <w:sz w:val="24"/>
        </w:rPr>
        <w:t>、单项的投资性房地产的处置，无论是直接出售还是先划分为持有待售资产再出售，处置</w:t>
      </w:r>
      <w:proofErr w:type="gramStart"/>
      <w:r>
        <w:rPr>
          <w:rFonts w:ascii="Arial Narrow" w:eastAsia="仿宋_GB2312" w:hAnsi="Arial Narrow" w:cs="宋体"/>
          <w:b/>
          <w:color w:val="0000FF"/>
          <w:kern w:val="0"/>
          <w:sz w:val="24"/>
        </w:rPr>
        <w:t>损益均</w:t>
      </w:r>
      <w:proofErr w:type="gramEnd"/>
      <w:r>
        <w:rPr>
          <w:rFonts w:ascii="Arial Narrow" w:eastAsia="仿宋_GB2312" w:hAnsi="Arial Narrow" w:cs="宋体"/>
          <w:b/>
          <w:color w:val="0000FF"/>
          <w:kern w:val="0"/>
          <w:sz w:val="24"/>
        </w:rPr>
        <w:t>计入</w:t>
      </w:r>
      <w:r>
        <w:rPr>
          <w:rFonts w:ascii="Arial Narrow" w:eastAsia="仿宋_GB2312" w:hAnsi="Arial Narrow" w:cs="宋体"/>
          <w:b/>
          <w:color w:val="0000FF"/>
          <w:kern w:val="0"/>
          <w:sz w:val="24"/>
        </w:rPr>
        <w:t xml:space="preserve"> “</w:t>
      </w:r>
      <w:r>
        <w:rPr>
          <w:rFonts w:ascii="Arial Narrow" w:eastAsia="仿宋_GB2312" w:hAnsi="Arial Narrow" w:cs="宋体"/>
          <w:b/>
          <w:color w:val="0000FF"/>
          <w:kern w:val="0"/>
          <w:sz w:val="24"/>
        </w:rPr>
        <w:t>其他业务收入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成本</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w:t>
      </w:r>
    </w:p>
    <w:p w14:paraId="3EA3A643" w14:textId="245435EF" w:rsidR="00A619F1"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63</w:t>
      </w:r>
      <w:r>
        <w:rPr>
          <w:rFonts w:ascii="Arial Narrow" w:eastAsia="仿宋_GB2312" w:hAnsi="Arial Narrow"/>
          <w:sz w:val="24"/>
        </w:rPr>
        <w:t>、营业外收入</w:t>
      </w:r>
      <w:r w:rsidR="00A619F1">
        <w:rPr>
          <w:rFonts w:ascii="Arial Narrow" w:eastAsia="仿宋_GB2312" w:hAnsi="Arial Narrow" w:cs="宋体"/>
          <w:color w:val="0000FF"/>
          <w:kern w:val="0"/>
          <w:sz w:val="24"/>
        </w:rPr>
        <w:fldChar w:fldCharType="begin"/>
      </w:r>
      <w:r w:rsidR="00A619F1">
        <w:rPr>
          <w:rFonts w:ascii="Arial Narrow" w:eastAsia="仿宋_GB2312" w:hAnsi="Arial Narrow" w:cs="宋体"/>
          <w:color w:val="0000FF"/>
          <w:kern w:val="0"/>
          <w:sz w:val="24"/>
        </w:rPr>
        <w:instrText xml:space="preserve"> LINK Excel.Sheet.12 "C:\\Users\\Administrator\\OneDrive\\Documents\\M</w:instrText>
      </w:r>
      <w:r w:rsidR="00A619F1">
        <w:rPr>
          <w:rFonts w:ascii="Arial Narrow" w:eastAsia="仿宋_GB2312" w:hAnsi="Arial Narrow" w:cs="宋体"/>
          <w:color w:val="0000FF"/>
          <w:kern w:val="0"/>
          <w:sz w:val="24"/>
        </w:rPr>
        <w:instrText>溜了溜了</w:instrText>
      </w:r>
      <w:r w:rsidR="00A619F1">
        <w:rPr>
          <w:rFonts w:ascii="Arial Narrow" w:eastAsia="仿宋_GB2312" w:hAnsi="Arial Narrow" w:cs="宋体"/>
          <w:color w:val="0000FF"/>
          <w:kern w:val="0"/>
          <w:sz w:val="24"/>
        </w:rPr>
        <w:instrText>\\</w:instrText>
      </w:r>
      <w:r w:rsidR="00A619F1">
        <w:rPr>
          <w:rFonts w:ascii="Arial Narrow" w:eastAsia="仿宋_GB2312" w:hAnsi="Arial Narrow" w:cs="宋体"/>
          <w:color w:val="0000FF"/>
          <w:kern w:val="0"/>
          <w:sz w:val="24"/>
        </w:rPr>
        <w:instrText>久其模板</w:instrText>
      </w:r>
      <w:r w:rsidR="00A619F1">
        <w:rPr>
          <w:rFonts w:ascii="Arial Narrow" w:eastAsia="仿宋_GB2312" w:hAnsi="Arial Narrow" w:cs="宋体"/>
          <w:color w:val="0000FF"/>
          <w:kern w:val="0"/>
          <w:sz w:val="24"/>
        </w:rPr>
        <w:instrText>\\test2019</w:instrText>
      </w:r>
      <w:r w:rsidR="00A619F1">
        <w:rPr>
          <w:rFonts w:ascii="Arial Narrow" w:eastAsia="仿宋_GB2312" w:hAnsi="Arial Narrow" w:cs="宋体"/>
          <w:color w:val="0000FF"/>
          <w:kern w:val="0"/>
          <w:sz w:val="24"/>
        </w:rPr>
        <w:instrText>删除多余表</w:instrText>
      </w:r>
      <w:r w:rsidR="00A619F1">
        <w:rPr>
          <w:rFonts w:ascii="Arial Narrow" w:eastAsia="仿宋_GB2312" w:hAnsi="Arial Narrow" w:cs="宋体"/>
          <w:color w:val="0000FF"/>
          <w:kern w:val="0"/>
          <w:sz w:val="24"/>
        </w:rPr>
        <w:instrText xml:space="preserve">.xlsx" "QCF149 </w:instrText>
      </w:r>
      <w:r w:rsidR="00A619F1">
        <w:rPr>
          <w:rFonts w:ascii="Arial Narrow" w:eastAsia="仿宋_GB2312" w:hAnsi="Arial Narrow" w:cs="宋体"/>
          <w:color w:val="0000FF"/>
          <w:kern w:val="0"/>
          <w:sz w:val="24"/>
        </w:rPr>
        <w:instrText>营业外收入</w:instrText>
      </w:r>
      <w:r w:rsidR="00A619F1">
        <w:rPr>
          <w:rFonts w:ascii="Arial Narrow" w:eastAsia="仿宋_GB2312" w:hAnsi="Arial Narrow" w:cs="宋体"/>
          <w:color w:val="0000FF"/>
          <w:kern w:val="0"/>
          <w:sz w:val="24"/>
        </w:rPr>
        <w:instrText>(</w:instrText>
      </w:r>
      <w:r w:rsidR="00A619F1">
        <w:rPr>
          <w:rFonts w:ascii="Arial Narrow" w:eastAsia="仿宋_GB2312" w:hAnsi="Arial Narrow" w:cs="宋体"/>
          <w:color w:val="0000FF"/>
          <w:kern w:val="0"/>
          <w:sz w:val="24"/>
        </w:rPr>
        <w:instrText>附注</w:instrText>
      </w:r>
      <w:r w:rsidR="00A619F1">
        <w:rPr>
          <w:rFonts w:ascii="Arial Narrow" w:eastAsia="仿宋_GB2312" w:hAnsi="Arial Narrow" w:cs="宋体"/>
          <w:color w:val="0000FF"/>
          <w:kern w:val="0"/>
          <w:sz w:val="24"/>
        </w:rPr>
        <w:instrText>149</w:instrText>
      </w:r>
      <w:r w:rsidR="00A619F1">
        <w:rPr>
          <w:rFonts w:ascii="Arial Narrow" w:eastAsia="仿宋_GB2312" w:hAnsi="Arial Narrow" w:cs="宋体"/>
          <w:color w:val="0000FF"/>
          <w:kern w:val="0"/>
          <w:sz w:val="24"/>
        </w:rPr>
        <w:instrText>表</w:instrText>
      </w:r>
      <w:r w:rsidR="00A619F1">
        <w:rPr>
          <w:rFonts w:ascii="Arial Narrow" w:eastAsia="仿宋_GB2312" w:hAnsi="Arial Narrow" w:cs="宋体"/>
          <w:color w:val="0000FF"/>
          <w:kern w:val="0"/>
          <w:sz w:val="24"/>
        </w:rPr>
        <w:instrText xml:space="preserve">)!JiuQiQCF149" \h </w:instrText>
      </w:r>
      <w:r w:rsidR="00A619F1">
        <w:rPr>
          <w:rFonts w:ascii="Arial Narrow" w:eastAsia="仿宋_GB2312" w:hAnsi="Arial Narrow" w:cs="宋体"/>
          <w:color w:val="0000FF"/>
          <w:kern w:val="0"/>
          <w:sz w:val="24"/>
        </w:rPr>
        <w:fldChar w:fldCharType="separate"/>
      </w:r>
    </w:p>
    <w:tbl>
      <w:tblPr>
        <w:tblW w:w="9280" w:type="dxa"/>
        <w:tblLook w:val="04A0" w:firstRow="1" w:lastRow="0" w:firstColumn="1" w:lastColumn="0" w:noHBand="0" w:noVBand="1"/>
      </w:tblPr>
      <w:tblGrid>
        <w:gridCol w:w="2320"/>
        <w:gridCol w:w="1940"/>
        <w:gridCol w:w="1940"/>
        <w:gridCol w:w="3080"/>
      </w:tblGrid>
      <w:tr w:rsidR="00A619F1" w14:paraId="01DA801E" w14:textId="77777777" w:rsidTr="00A619F1">
        <w:trPr>
          <w:trHeight w:val="255"/>
        </w:trPr>
        <w:tc>
          <w:tcPr>
            <w:tcW w:w="2320" w:type="dxa"/>
            <w:tcBorders>
              <w:top w:val="single" w:sz="8" w:space="0" w:color="auto"/>
              <w:left w:val="nil"/>
              <w:bottom w:val="single" w:sz="4" w:space="0" w:color="auto"/>
              <w:right w:val="nil"/>
            </w:tcBorders>
            <w:shd w:val="clear" w:color="auto" w:fill="auto"/>
            <w:vAlign w:val="center"/>
            <w:hideMark/>
          </w:tcPr>
          <w:p w14:paraId="1C0969BB" w14:textId="2918FCB6"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940" w:type="dxa"/>
            <w:tcBorders>
              <w:top w:val="single" w:sz="8" w:space="0" w:color="auto"/>
              <w:left w:val="nil"/>
              <w:bottom w:val="single" w:sz="4" w:space="0" w:color="auto"/>
              <w:right w:val="nil"/>
            </w:tcBorders>
            <w:shd w:val="clear" w:color="auto" w:fill="auto"/>
            <w:vAlign w:val="center"/>
            <w:hideMark/>
          </w:tcPr>
          <w:p w14:paraId="3029E00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940" w:type="dxa"/>
            <w:tcBorders>
              <w:top w:val="single" w:sz="8" w:space="0" w:color="auto"/>
              <w:left w:val="nil"/>
              <w:bottom w:val="single" w:sz="4" w:space="0" w:color="auto"/>
              <w:right w:val="nil"/>
            </w:tcBorders>
            <w:shd w:val="clear" w:color="auto" w:fill="auto"/>
            <w:vAlign w:val="center"/>
            <w:hideMark/>
          </w:tcPr>
          <w:p w14:paraId="518570F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3080" w:type="dxa"/>
            <w:tcBorders>
              <w:top w:val="single" w:sz="8" w:space="0" w:color="auto"/>
              <w:left w:val="nil"/>
              <w:bottom w:val="single" w:sz="4" w:space="0" w:color="auto"/>
              <w:right w:val="nil"/>
            </w:tcBorders>
            <w:shd w:val="clear" w:color="auto" w:fill="auto"/>
            <w:vAlign w:val="center"/>
            <w:hideMark/>
          </w:tcPr>
          <w:p w14:paraId="074BCBE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计入当期非经常性损益的金额</w:t>
            </w:r>
          </w:p>
        </w:tc>
      </w:tr>
      <w:tr w:rsidR="00A619F1" w14:paraId="6BF5F871" w14:textId="77777777" w:rsidTr="00A619F1">
        <w:trPr>
          <w:trHeight w:val="255"/>
        </w:trPr>
        <w:tc>
          <w:tcPr>
            <w:tcW w:w="2320" w:type="dxa"/>
            <w:tcBorders>
              <w:top w:val="nil"/>
              <w:left w:val="nil"/>
              <w:bottom w:val="nil"/>
              <w:right w:val="nil"/>
            </w:tcBorders>
            <w:shd w:val="clear" w:color="auto" w:fill="auto"/>
            <w:vAlign w:val="center"/>
            <w:hideMark/>
          </w:tcPr>
          <w:p w14:paraId="3671A38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非流动资产毁损报废利得</w:t>
            </w:r>
          </w:p>
        </w:tc>
        <w:tc>
          <w:tcPr>
            <w:tcW w:w="1940" w:type="dxa"/>
            <w:tcBorders>
              <w:top w:val="nil"/>
              <w:left w:val="nil"/>
              <w:bottom w:val="nil"/>
              <w:right w:val="nil"/>
            </w:tcBorders>
            <w:shd w:val="clear" w:color="auto" w:fill="auto"/>
            <w:vAlign w:val="center"/>
            <w:hideMark/>
          </w:tcPr>
          <w:p w14:paraId="409BB828" w14:textId="77777777" w:rsidR="00A619F1" w:rsidRDefault="00A619F1">
            <w:pPr>
              <w:rPr>
                <w:rFonts w:ascii="Arial Narrow"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30F4AAE7" w14:textId="77777777" w:rsidR="00A619F1" w:rsidRDefault="00A619F1">
            <w:pPr>
              <w:jc w:val="right"/>
              <w:rPr>
                <w:rFonts w:eastAsia="Times New Roman"/>
                <w:sz w:val="20"/>
                <w:szCs w:val="20"/>
              </w:rPr>
            </w:pPr>
          </w:p>
        </w:tc>
        <w:tc>
          <w:tcPr>
            <w:tcW w:w="3080" w:type="dxa"/>
            <w:tcBorders>
              <w:top w:val="nil"/>
              <w:left w:val="nil"/>
              <w:bottom w:val="nil"/>
              <w:right w:val="nil"/>
            </w:tcBorders>
            <w:shd w:val="clear" w:color="auto" w:fill="auto"/>
            <w:vAlign w:val="center"/>
            <w:hideMark/>
          </w:tcPr>
          <w:p w14:paraId="354D27A0" w14:textId="77777777" w:rsidR="00A619F1" w:rsidRDefault="00A619F1">
            <w:pPr>
              <w:jc w:val="right"/>
              <w:rPr>
                <w:rFonts w:eastAsia="Times New Roman"/>
                <w:sz w:val="20"/>
                <w:szCs w:val="20"/>
              </w:rPr>
            </w:pPr>
          </w:p>
        </w:tc>
      </w:tr>
      <w:tr w:rsidR="00A619F1" w14:paraId="62C3F703" w14:textId="77777777" w:rsidTr="00A619F1">
        <w:trPr>
          <w:trHeight w:val="255"/>
        </w:trPr>
        <w:tc>
          <w:tcPr>
            <w:tcW w:w="2320" w:type="dxa"/>
            <w:tcBorders>
              <w:top w:val="nil"/>
              <w:left w:val="nil"/>
              <w:bottom w:val="nil"/>
              <w:right w:val="nil"/>
            </w:tcBorders>
            <w:shd w:val="clear" w:color="auto" w:fill="auto"/>
            <w:vAlign w:val="center"/>
            <w:hideMark/>
          </w:tcPr>
          <w:p w14:paraId="564906A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债务重组利得</w:t>
            </w:r>
          </w:p>
        </w:tc>
        <w:tc>
          <w:tcPr>
            <w:tcW w:w="1940" w:type="dxa"/>
            <w:tcBorders>
              <w:top w:val="nil"/>
              <w:left w:val="nil"/>
              <w:bottom w:val="nil"/>
              <w:right w:val="nil"/>
            </w:tcBorders>
            <w:shd w:val="clear" w:color="auto" w:fill="auto"/>
            <w:vAlign w:val="center"/>
            <w:hideMark/>
          </w:tcPr>
          <w:p w14:paraId="4A911B65" w14:textId="77777777" w:rsidR="00A619F1" w:rsidRDefault="00A619F1">
            <w:pPr>
              <w:rPr>
                <w:rFonts w:ascii="Arial Narrow"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3BD4CCA8" w14:textId="77777777" w:rsidR="00A619F1" w:rsidRDefault="00A619F1">
            <w:pPr>
              <w:jc w:val="right"/>
              <w:rPr>
                <w:rFonts w:eastAsia="Times New Roman"/>
                <w:sz w:val="20"/>
                <w:szCs w:val="20"/>
              </w:rPr>
            </w:pPr>
          </w:p>
        </w:tc>
        <w:tc>
          <w:tcPr>
            <w:tcW w:w="3080" w:type="dxa"/>
            <w:tcBorders>
              <w:top w:val="nil"/>
              <w:left w:val="nil"/>
              <w:bottom w:val="nil"/>
              <w:right w:val="nil"/>
            </w:tcBorders>
            <w:shd w:val="clear" w:color="auto" w:fill="auto"/>
            <w:vAlign w:val="center"/>
            <w:hideMark/>
          </w:tcPr>
          <w:p w14:paraId="6DBC1023" w14:textId="77777777" w:rsidR="00A619F1" w:rsidRDefault="00A619F1">
            <w:pPr>
              <w:jc w:val="right"/>
              <w:rPr>
                <w:rFonts w:eastAsia="Times New Roman"/>
                <w:sz w:val="20"/>
                <w:szCs w:val="20"/>
              </w:rPr>
            </w:pPr>
          </w:p>
        </w:tc>
      </w:tr>
      <w:tr w:rsidR="00A619F1" w14:paraId="5F21D947" w14:textId="77777777" w:rsidTr="00A619F1">
        <w:trPr>
          <w:trHeight w:val="255"/>
        </w:trPr>
        <w:tc>
          <w:tcPr>
            <w:tcW w:w="2320" w:type="dxa"/>
            <w:tcBorders>
              <w:top w:val="nil"/>
              <w:left w:val="nil"/>
              <w:bottom w:val="nil"/>
              <w:right w:val="nil"/>
            </w:tcBorders>
            <w:shd w:val="clear" w:color="auto" w:fill="auto"/>
            <w:vAlign w:val="center"/>
            <w:hideMark/>
          </w:tcPr>
          <w:p w14:paraId="12E8284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接受捐赠</w:t>
            </w:r>
            <w:r>
              <w:rPr>
                <w:rFonts w:ascii="Arial Narrow" w:hAnsi="Arial Narrow" w:cs="Arial"/>
                <w:color w:val="000000"/>
                <w:sz w:val="18"/>
                <w:szCs w:val="18"/>
              </w:rPr>
              <w:t xml:space="preserve"> </w:t>
            </w:r>
          </w:p>
        </w:tc>
        <w:tc>
          <w:tcPr>
            <w:tcW w:w="1940" w:type="dxa"/>
            <w:tcBorders>
              <w:top w:val="nil"/>
              <w:left w:val="nil"/>
              <w:bottom w:val="nil"/>
              <w:right w:val="nil"/>
            </w:tcBorders>
            <w:shd w:val="clear" w:color="auto" w:fill="auto"/>
            <w:vAlign w:val="center"/>
            <w:hideMark/>
          </w:tcPr>
          <w:p w14:paraId="6F5ECF43" w14:textId="77777777" w:rsidR="00A619F1" w:rsidRDefault="00A619F1">
            <w:pPr>
              <w:rPr>
                <w:rFonts w:ascii="Arial Narrow"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23422D82" w14:textId="77777777" w:rsidR="00A619F1" w:rsidRDefault="00A619F1">
            <w:pPr>
              <w:jc w:val="right"/>
              <w:rPr>
                <w:rFonts w:eastAsia="Times New Roman"/>
                <w:sz w:val="20"/>
                <w:szCs w:val="20"/>
              </w:rPr>
            </w:pPr>
          </w:p>
        </w:tc>
        <w:tc>
          <w:tcPr>
            <w:tcW w:w="3080" w:type="dxa"/>
            <w:tcBorders>
              <w:top w:val="nil"/>
              <w:left w:val="nil"/>
              <w:bottom w:val="nil"/>
              <w:right w:val="nil"/>
            </w:tcBorders>
            <w:shd w:val="clear" w:color="auto" w:fill="auto"/>
            <w:vAlign w:val="center"/>
            <w:hideMark/>
          </w:tcPr>
          <w:p w14:paraId="3CD8AAEB" w14:textId="77777777" w:rsidR="00A619F1" w:rsidRDefault="00A619F1">
            <w:pPr>
              <w:jc w:val="right"/>
              <w:rPr>
                <w:rFonts w:eastAsia="Times New Roman"/>
                <w:sz w:val="20"/>
                <w:szCs w:val="20"/>
              </w:rPr>
            </w:pPr>
          </w:p>
        </w:tc>
      </w:tr>
      <w:tr w:rsidR="00A619F1" w14:paraId="73D7516A" w14:textId="77777777" w:rsidTr="00A619F1">
        <w:trPr>
          <w:trHeight w:val="450"/>
        </w:trPr>
        <w:tc>
          <w:tcPr>
            <w:tcW w:w="2320" w:type="dxa"/>
            <w:tcBorders>
              <w:top w:val="nil"/>
              <w:left w:val="nil"/>
              <w:bottom w:val="nil"/>
              <w:right w:val="nil"/>
            </w:tcBorders>
            <w:shd w:val="clear" w:color="auto" w:fill="auto"/>
            <w:vAlign w:val="center"/>
            <w:hideMark/>
          </w:tcPr>
          <w:p w14:paraId="309965D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与企业日常活动无关的政府补助</w:t>
            </w:r>
          </w:p>
        </w:tc>
        <w:tc>
          <w:tcPr>
            <w:tcW w:w="1940" w:type="dxa"/>
            <w:tcBorders>
              <w:top w:val="nil"/>
              <w:left w:val="nil"/>
              <w:bottom w:val="nil"/>
              <w:right w:val="nil"/>
            </w:tcBorders>
            <w:shd w:val="clear" w:color="auto" w:fill="auto"/>
            <w:vAlign w:val="center"/>
            <w:hideMark/>
          </w:tcPr>
          <w:p w14:paraId="07E3C16B" w14:textId="77777777" w:rsidR="00A619F1" w:rsidRDefault="00A619F1">
            <w:pPr>
              <w:rPr>
                <w:rFonts w:ascii="Arial Narrow"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477FEC14" w14:textId="77777777" w:rsidR="00A619F1" w:rsidRDefault="00A619F1">
            <w:pPr>
              <w:jc w:val="right"/>
              <w:rPr>
                <w:rFonts w:eastAsia="Times New Roman"/>
                <w:sz w:val="20"/>
                <w:szCs w:val="20"/>
              </w:rPr>
            </w:pPr>
          </w:p>
        </w:tc>
        <w:tc>
          <w:tcPr>
            <w:tcW w:w="3080" w:type="dxa"/>
            <w:tcBorders>
              <w:top w:val="nil"/>
              <w:left w:val="nil"/>
              <w:bottom w:val="nil"/>
              <w:right w:val="nil"/>
            </w:tcBorders>
            <w:shd w:val="clear" w:color="auto" w:fill="auto"/>
            <w:vAlign w:val="center"/>
            <w:hideMark/>
          </w:tcPr>
          <w:p w14:paraId="11909CAD" w14:textId="77777777" w:rsidR="00A619F1" w:rsidRDefault="00A619F1">
            <w:pPr>
              <w:jc w:val="right"/>
              <w:rPr>
                <w:rFonts w:eastAsia="Times New Roman"/>
                <w:sz w:val="20"/>
                <w:szCs w:val="20"/>
              </w:rPr>
            </w:pPr>
          </w:p>
        </w:tc>
      </w:tr>
      <w:tr w:rsidR="00A619F1" w14:paraId="6CE6F7F6" w14:textId="77777777" w:rsidTr="00A619F1">
        <w:trPr>
          <w:trHeight w:val="263"/>
        </w:trPr>
        <w:tc>
          <w:tcPr>
            <w:tcW w:w="2320" w:type="dxa"/>
            <w:tcBorders>
              <w:top w:val="single" w:sz="4" w:space="0" w:color="auto"/>
              <w:left w:val="nil"/>
              <w:bottom w:val="single" w:sz="8" w:space="0" w:color="000000"/>
              <w:right w:val="nil"/>
            </w:tcBorders>
            <w:shd w:val="clear" w:color="auto" w:fill="auto"/>
            <w:vAlign w:val="center"/>
            <w:hideMark/>
          </w:tcPr>
          <w:p w14:paraId="265B5508"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940" w:type="dxa"/>
            <w:tcBorders>
              <w:top w:val="single" w:sz="4" w:space="0" w:color="auto"/>
              <w:left w:val="nil"/>
              <w:bottom w:val="single" w:sz="8" w:space="0" w:color="000000"/>
              <w:right w:val="nil"/>
            </w:tcBorders>
            <w:shd w:val="clear" w:color="auto" w:fill="auto"/>
            <w:vAlign w:val="center"/>
            <w:hideMark/>
          </w:tcPr>
          <w:p w14:paraId="18D9E1C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940" w:type="dxa"/>
            <w:tcBorders>
              <w:top w:val="single" w:sz="4" w:space="0" w:color="auto"/>
              <w:left w:val="nil"/>
              <w:bottom w:val="single" w:sz="8" w:space="0" w:color="000000"/>
              <w:right w:val="nil"/>
            </w:tcBorders>
            <w:shd w:val="clear" w:color="auto" w:fill="auto"/>
            <w:vAlign w:val="center"/>
            <w:hideMark/>
          </w:tcPr>
          <w:p w14:paraId="79B69EB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80" w:type="dxa"/>
            <w:tcBorders>
              <w:top w:val="single" w:sz="4" w:space="0" w:color="auto"/>
              <w:left w:val="nil"/>
              <w:bottom w:val="single" w:sz="8" w:space="0" w:color="000000"/>
              <w:right w:val="nil"/>
            </w:tcBorders>
            <w:shd w:val="clear" w:color="auto" w:fill="auto"/>
            <w:vAlign w:val="center"/>
            <w:hideMark/>
          </w:tcPr>
          <w:p w14:paraId="6DF50C5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5044423" w14:textId="73C38589" w:rsidR="00766AE6" w:rsidRDefault="00A619F1">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fldChar w:fldCharType="end"/>
      </w:r>
      <w:r w:rsidR="007A1860">
        <w:rPr>
          <w:rFonts w:ascii="Arial Narrow" w:eastAsia="仿宋_GB2312" w:hAnsi="Arial Narrow" w:cs="宋体"/>
          <w:color w:val="0000FF"/>
          <w:kern w:val="0"/>
          <w:sz w:val="24"/>
        </w:rPr>
        <w:t>（注：企业可根据实际情况，单独披露金额较大的项目。）</w:t>
      </w:r>
    </w:p>
    <w:p w14:paraId="5FB6A1EB" w14:textId="77777777" w:rsidR="00766AE6" w:rsidRDefault="007A1860">
      <w:pPr>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highlight w:val="yellow"/>
        </w:rPr>
        <w:t>【提示：</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营业外收入</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，反映企业发生的营业利润以外的收益，主要包括与企业日常活动无关的政府补助、盘盈利得、捐赠利得</w:t>
      </w:r>
      <w:r>
        <w:rPr>
          <w:rFonts w:ascii="Arial Narrow" w:eastAsia="仿宋_GB2312" w:hAnsi="Arial Narrow" w:cs="宋体" w:hint="eastAsia"/>
          <w:color w:val="0000FF"/>
          <w:kern w:val="0"/>
          <w:sz w:val="24"/>
          <w:highlight w:val="yellow"/>
        </w:rPr>
        <w:t>（企业接受股东或股东的子公司直接或间接的捐赠，经济实质属于股东对企业的资本性投入的除外）</w:t>
      </w:r>
      <w:r>
        <w:rPr>
          <w:rFonts w:ascii="Arial Narrow" w:eastAsia="仿宋_GB2312" w:hAnsi="Arial Narrow" w:cs="宋体"/>
          <w:color w:val="0000FF"/>
          <w:kern w:val="0"/>
          <w:sz w:val="24"/>
          <w:highlight w:val="yellow"/>
        </w:rPr>
        <w:t>等。】</w:t>
      </w:r>
    </w:p>
    <w:p w14:paraId="3B87B30D" w14:textId="4B961FA5" w:rsidR="00A619F1" w:rsidRDefault="007A1860">
      <w:pPr>
        <w:spacing w:beforeLines="50" w:before="120" w:afterLines="90" w:after="216"/>
        <w:rPr>
          <w:kern w:val="0"/>
          <w:sz w:val="20"/>
          <w:szCs w:val="20"/>
        </w:rPr>
      </w:pPr>
      <w:r>
        <w:rPr>
          <w:rFonts w:ascii="Arial Narrow" w:eastAsia="仿宋_GB2312" w:hAnsi="Arial Narrow" w:cs="宋体"/>
          <w:bCs/>
          <w:color w:val="000000"/>
          <w:kern w:val="0"/>
          <w:sz w:val="24"/>
        </w:rPr>
        <w:t>其中，政府补助明细：</w:t>
      </w:r>
      <w:r w:rsidR="00A619F1">
        <w:rPr>
          <w:rFonts w:ascii="Arial Narrow" w:eastAsia="仿宋_GB2312" w:hAnsi="Arial Narrow" w:cs="宋体"/>
          <w:kern w:val="0"/>
          <w:sz w:val="24"/>
        </w:rPr>
        <w:fldChar w:fldCharType="begin"/>
      </w:r>
      <w:r w:rsidR="00A619F1">
        <w:rPr>
          <w:rFonts w:ascii="Arial Narrow" w:eastAsia="仿宋_GB2312" w:hAnsi="Arial Narrow" w:cs="宋体"/>
          <w:kern w:val="0"/>
          <w:sz w:val="24"/>
        </w:rPr>
        <w:instrText xml:space="preserve"> LINK Excel.Sheet.12 "C:\\Users\\Administrator\\OneDrive\\Documents\\M</w:instrText>
      </w:r>
      <w:r w:rsidR="00A619F1">
        <w:rPr>
          <w:rFonts w:ascii="Arial Narrow" w:eastAsia="仿宋_GB2312" w:hAnsi="Arial Narrow" w:cs="宋体"/>
          <w:kern w:val="0"/>
          <w:sz w:val="24"/>
        </w:rPr>
        <w:instrText>溜了溜了</w:instrText>
      </w:r>
      <w:r w:rsidR="00A619F1">
        <w:rPr>
          <w:rFonts w:ascii="Arial Narrow" w:eastAsia="仿宋_GB2312" w:hAnsi="Arial Narrow" w:cs="宋体"/>
          <w:kern w:val="0"/>
          <w:sz w:val="24"/>
        </w:rPr>
        <w:instrText>\\</w:instrText>
      </w:r>
      <w:r w:rsidR="00A619F1">
        <w:rPr>
          <w:rFonts w:ascii="Arial Narrow" w:eastAsia="仿宋_GB2312" w:hAnsi="Arial Narrow" w:cs="宋体"/>
          <w:kern w:val="0"/>
          <w:sz w:val="24"/>
        </w:rPr>
        <w:instrText>久其模板</w:instrText>
      </w:r>
      <w:r w:rsidR="00A619F1">
        <w:rPr>
          <w:rFonts w:ascii="Arial Narrow" w:eastAsia="仿宋_GB2312" w:hAnsi="Arial Narrow" w:cs="宋体"/>
          <w:kern w:val="0"/>
          <w:sz w:val="24"/>
        </w:rPr>
        <w:instrText>\\test2019</w:instrText>
      </w:r>
      <w:r w:rsidR="00A619F1">
        <w:rPr>
          <w:rFonts w:ascii="Arial Narrow" w:eastAsia="仿宋_GB2312" w:hAnsi="Arial Narrow" w:cs="宋体"/>
          <w:kern w:val="0"/>
          <w:sz w:val="24"/>
        </w:rPr>
        <w:instrText>删除多余表</w:instrText>
      </w:r>
      <w:r w:rsidR="00A619F1">
        <w:rPr>
          <w:rFonts w:ascii="Arial Narrow" w:eastAsia="仿宋_GB2312" w:hAnsi="Arial Narrow" w:cs="宋体"/>
          <w:kern w:val="0"/>
          <w:sz w:val="24"/>
        </w:rPr>
        <w:instrText xml:space="preserve">.xlsx" "QCF150 </w:instrText>
      </w:r>
      <w:r w:rsidR="00A619F1">
        <w:rPr>
          <w:rFonts w:ascii="Arial Narrow" w:eastAsia="仿宋_GB2312" w:hAnsi="Arial Narrow" w:cs="宋体"/>
          <w:kern w:val="0"/>
          <w:sz w:val="24"/>
        </w:rPr>
        <w:instrText>与企业日常活动无关的政府补助</w:instrText>
      </w:r>
      <w:r w:rsidR="00A619F1">
        <w:rPr>
          <w:rFonts w:ascii="Arial Narrow" w:eastAsia="仿宋_GB2312" w:hAnsi="Arial Narrow" w:cs="宋体"/>
          <w:kern w:val="0"/>
          <w:sz w:val="24"/>
        </w:rPr>
        <w:instrText>(</w:instrText>
      </w:r>
      <w:r w:rsidR="00A619F1">
        <w:rPr>
          <w:rFonts w:ascii="Arial Narrow" w:eastAsia="仿宋_GB2312" w:hAnsi="Arial Narrow" w:cs="宋体"/>
          <w:kern w:val="0"/>
          <w:sz w:val="24"/>
        </w:rPr>
        <w:instrText>附注</w:instrText>
      </w:r>
      <w:r w:rsidR="00A619F1">
        <w:rPr>
          <w:rFonts w:ascii="Arial Narrow" w:eastAsia="仿宋_GB2312" w:hAnsi="Arial Narrow" w:cs="宋体"/>
          <w:kern w:val="0"/>
          <w:sz w:val="24"/>
        </w:rPr>
        <w:instrText>150</w:instrText>
      </w:r>
      <w:r w:rsidR="00A619F1">
        <w:rPr>
          <w:rFonts w:ascii="Arial Narrow" w:eastAsia="仿宋_GB2312" w:hAnsi="Arial Narrow" w:cs="宋体"/>
          <w:kern w:val="0"/>
          <w:sz w:val="24"/>
        </w:rPr>
        <w:instrText>表</w:instrText>
      </w:r>
      <w:r w:rsidR="00A619F1">
        <w:rPr>
          <w:rFonts w:ascii="Arial Narrow" w:eastAsia="仿宋_GB2312" w:hAnsi="Arial Narrow" w:cs="宋体"/>
          <w:kern w:val="0"/>
          <w:sz w:val="24"/>
        </w:rPr>
        <w:instrText xml:space="preserve">)!JiuQiQCF150" \h </w:instrText>
      </w:r>
      <w:r w:rsidR="00A619F1">
        <w:rPr>
          <w:rFonts w:ascii="Arial Narrow" w:eastAsia="仿宋_GB2312" w:hAnsi="Arial Narrow" w:cs="宋体"/>
          <w:kern w:val="0"/>
          <w:sz w:val="24"/>
        </w:rPr>
        <w:fldChar w:fldCharType="separate"/>
      </w:r>
    </w:p>
    <w:tbl>
      <w:tblPr>
        <w:tblW w:w="9180" w:type="dxa"/>
        <w:tblLook w:val="04A0" w:firstRow="1" w:lastRow="0" w:firstColumn="1" w:lastColumn="0" w:noHBand="0" w:noVBand="1"/>
      </w:tblPr>
      <w:tblGrid>
        <w:gridCol w:w="3060"/>
        <w:gridCol w:w="3060"/>
        <w:gridCol w:w="3060"/>
      </w:tblGrid>
      <w:tr w:rsidR="00A619F1" w14:paraId="276C58B1"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4D9CBC92" w14:textId="3BEAD8B0"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10FB040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060" w:type="dxa"/>
            <w:tcBorders>
              <w:top w:val="single" w:sz="8" w:space="0" w:color="000000"/>
              <w:left w:val="nil"/>
              <w:bottom w:val="single" w:sz="4" w:space="0" w:color="auto"/>
              <w:right w:val="nil"/>
            </w:tcBorders>
            <w:shd w:val="clear" w:color="auto" w:fill="auto"/>
            <w:vAlign w:val="center"/>
            <w:hideMark/>
          </w:tcPr>
          <w:p w14:paraId="08D67C5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A619F1" w14:paraId="63BE155A" w14:textId="77777777" w:rsidTr="00A619F1">
        <w:trPr>
          <w:trHeight w:val="255"/>
        </w:trPr>
        <w:tc>
          <w:tcPr>
            <w:tcW w:w="3060" w:type="dxa"/>
            <w:tcBorders>
              <w:top w:val="nil"/>
              <w:left w:val="nil"/>
              <w:bottom w:val="nil"/>
              <w:right w:val="nil"/>
            </w:tcBorders>
            <w:shd w:val="clear" w:color="auto" w:fill="auto"/>
            <w:vAlign w:val="center"/>
            <w:hideMark/>
          </w:tcPr>
          <w:p w14:paraId="02933E4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65C97B5E"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D8EA0DC" w14:textId="77777777" w:rsidR="00A619F1" w:rsidRDefault="00A619F1">
            <w:pPr>
              <w:jc w:val="right"/>
              <w:rPr>
                <w:rFonts w:eastAsia="Times New Roman"/>
                <w:sz w:val="20"/>
                <w:szCs w:val="20"/>
              </w:rPr>
            </w:pPr>
          </w:p>
        </w:tc>
      </w:tr>
      <w:tr w:rsidR="00A619F1" w14:paraId="2F946094" w14:textId="77777777" w:rsidTr="00A619F1">
        <w:trPr>
          <w:trHeight w:val="255"/>
        </w:trPr>
        <w:tc>
          <w:tcPr>
            <w:tcW w:w="3060" w:type="dxa"/>
            <w:tcBorders>
              <w:top w:val="nil"/>
              <w:left w:val="nil"/>
              <w:bottom w:val="nil"/>
              <w:right w:val="nil"/>
            </w:tcBorders>
            <w:shd w:val="clear" w:color="auto" w:fill="auto"/>
            <w:vAlign w:val="center"/>
            <w:hideMark/>
          </w:tcPr>
          <w:p w14:paraId="0E45FA3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2D9D8FC9"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0A1F082" w14:textId="77777777" w:rsidR="00A619F1" w:rsidRDefault="00A619F1">
            <w:pPr>
              <w:jc w:val="right"/>
              <w:rPr>
                <w:rFonts w:eastAsia="Times New Roman"/>
                <w:sz w:val="20"/>
                <w:szCs w:val="20"/>
              </w:rPr>
            </w:pPr>
          </w:p>
        </w:tc>
      </w:tr>
      <w:tr w:rsidR="00A619F1" w14:paraId="60C513E0" w14:textId="77777777" w:rsidTr="00A619F1">
        <w:trPr>
          <w:trHeight w:val="255"/>
        </w:trPr>
        <w:tc>
          <w:tcPr>
            <w:tcW w:w="3060" w:type="dxa"/>
            <w:tcBorders>
              <w:top w:val="nil"/>
              <w:left w:val="nil"/>
              <w:bottom w:val="nil"/>
              <w:right w:val="nil"/>
            </w:tcBorders>
            <w:shd w:val="clear" w:color="auto" w:fill="auto"/>
            <w:vAlign w:val="center"/>
            <w:hideMark/>
          </w:tcPr>
          <w:p w14:paraId="6A49CDD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3060" w:type="dxa"/>
            <w:tcBorders>
              <w:top w:val="nil"/>
              <w:left w:val="nil"/>
              <w:bottom w:val="nil"/>
              <w:right w:val="nil"/>
            </w:tcBorders>
            <w:shd w:val="clear" w:color="auto" w:fill="auto"/>
            <w:vAlign w:val="center"/>
            <w:hideMark/>
          </w:tcPr>
          <w:p w14:paraId="2C6A2378"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EDF8A2E" w14:textId="77777777" w:rsidR="00A619F1" w:rsidRDefault="00A619F1">
            <w:pPr>
              <w:jc w:val="right"/>
              <w:rPr>
                <w:rFonts w:eastAsia="Times New Roman"/>
                <w:sz w:val="20"/>
                <w:szCs w:val="20"/>
              </w:rPr>
            </w:pPr>
          </w:p>
        </w:tc>
      </w:tr>
      <w:tr w:rsidR="00A619F1" w14:paraId="23E8A493"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03985A4F"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06CD4BB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0CDD614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A111DC7" w14:textId="2EFE6A74" w:rsidR="00A619F1" w:rsidRDefault="00A619F1"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cs="宋体"/>
          <w:kern w:val="0"/>
          <w:sz w:val="24"/>
        </w:rPr>
        <w:fldChar w:fldCharType="end"/>
      </w:r>
      <w:r w:rsidR="007A1860">
        <w:rPr>
          <w:rFonts w:ascii="Arial Narrow" w:eastAsia="仿宋_GB2312" w:hAnsi="Arial Narrow" w:cs="宋体"/>
          <w:kern w:val="0"/>
          <w:sz w:val="24"/>
        </w:rPr>
        <w:t>64</w:t>
      </w:r>
      <w:r w:rsidR="007A1860" w:rsidRPr="00DD3DBB">
        <w:rPr>
          <w:rFonts w:ascii="Arial Narrow" w:eastAsia="仿宋_GB2312" w:hAnsi="Arial Narrow" w:cs="宋体"/>
          <w:kern w:val="0"/>
          <w:sz w:val="24"/>
        </w:rPr>
        <w:t>、营业外支出</w:t>
      </w:r>
      <w:r>
        <w:rPr>
          <w:rFonts w:ascii="Arial Narrow" w:eastAsia="仿宋_GB2312" w:hAnsi="Arial Narrow" w:cs="宋体"/>
          <w:color w:val="0000FF"/>
          <w:kern w:val="0"/>
          <w:sz w:val="24"/>
        </w:rPr>
        <w:fldChar w:fldCharType="begin"/>
      </w:r>
      <w:r>
        <w:rPr>
          <w:rFonts w:ascii="Arial Narrow" w:eastAsia="仿宋_GB2312" w:hAnsi="Arial Narrow" w:cs="宋体"/>
          <w:color w:val="0000FF"/>
          <w:kern w:val="0"/>
          <w:sz w:val="24"/>
        </w:rPr>
        <w:instrText xml:space="preserve"> LINK Excel.Sheet.12 "C:\\Users\\Administrator\\OneDrive\\Documents\\M</w:instrText>
      </w:r>
      <w:r>
        <w:rPr>
          <w:rFonts w:ascii="Arial Narrow" w:eastAsia="仿宋_GB2312" w:hAnsi="Arial Narrow" w:cs="宋体"/>
          <w:color w:val="0000FF"/>
          <w:kern w:val="0"/>
          <w:sz w:val="24"/>
        </w:rPr>
        <w:instrText>溜了溜了</w:instrText>
      </w:r>
      <w:r>
        <w:rPr>
          <w:rFonts w:ascii="Arial Narrow" w:eastAsia="仿宋_GB2312" w:hAnsi="Arial Narrow" w:cs="宋体"/>
          <w:color w:val="0000FF"/>
          <w:kern w:val="0"/>
          <w:sz w:val="24"/>
        </w:rPr>
        <w:instrText>\\</w:instrText>
      </w:r>
      <w:r>
        <w:rPr>
          <w:rFonts w:ascii="Arial Narrow" w:eastAsia="仿宋_GB2312" w:hAnsi="Arial Narrow" w:cs="宋体"/>
          <w:color w:val="0000FF"/>
          <w:kern w:val="0"/>
          <w:sz w:val="24"/>
        </w:rPr>
        <w:instrText>久其模板</w:instrText>
      </w:r>
      <w:r>
        <w:rPr>
          <w:rFonts w:ascii="Arial Narrow" w:eastAsia="仿宋_GB2312" w:hAnsi="Arial Narrow" w:cs="宋体"/>
          <w:color w:val="0000FF"/>
          <w:kern w:val="0"/>
          <w:sz w:val="24"/>
        </w:rPr>
        <w:instrText>\\test2019</w:instrText>
      </w:r>
      <w:r>
        <w:rPr>
          <w:rFonts w:ascii="Arial Narrow" w:eastAsia="仿宋_GB2312" w:hAnsi="Arial Narrow" w:cs="宋体"/>
          <w:color w:val="0000FF"/>
          <w:kern w:val="0"/>
          <w:sz w:val="24"/>
        </w:rPr>
        <w:instrText>删除多余表</w:instrText>
      </w:r>
      <w:r>
        <w:rPr>
          <w:rFonts w:ascii="Arial Narrow" w:eastAsia="仿宋_GB2312" w:hAnsi="Arial Narrow" w:cs="宋体"/>
          <w:color w:val="0000FF"/>
          <w:kern w:val="0"/>
          <w:sz w:val="24"/>
        </w:rPr>
        <w:instrText xml:space="preserve">.xlsx" "QCF151 </w:instrText>
      </w:r>
      <w:r>
        <w:rPr>
          <w:rFonts w:ascii="Arial Narrow" w:eastAsia="仿宋_GB2312" w:hAnsi="Arial Narrow" w:cs="宋体"/>
          <w:color w:val="0000FF"/>
          <w:kern w:val="0"/>
          <w:sz w:val="24"/>
        </w:rPr>
        <w:instrText>营业外支出</w:instrText>
      </w:r>
      <w:r>
        <w:rPr>
          <w:rFonts w:ascii="Arial Narrow" w:eastAsia="仿宋_GB2312" w:hAnsi="Arial Narrow" w:cs="宋体"/>
          <w:color w:val="0000FF"/>
          <w:kern w:val="0"/>
          <w:sz w:val="24"/>
        </w:rPr>
        <w:instrText>(</w:instrText>
      </w:r>
      <w:r>
        <w:rPr>
          <w:rFonts w:ascii="Arial Narrow" w:eastAsia="仿宋_GB2312" w:hAnsi="Arial Narrow" w:cs="宋体"/>
          <w:color w:val="0000FF"/>
          <w:kern w:val="0"/>
          <w:sz w:val="24"/>
        </w:rPr>
        <w:instrText>附注</w:instrText>
      </w:r>
      <w:r>
        <w:rPr>
          <w:rFonts w:ascii="Arial Narrow" w:eastAsia="仿宋_GB2312" w:hAnsi="Arial Narrow" w:cs="宋体"/>
          <w:color w:val="0000FF"/>
          <w:kern w:val="0"/>
          <w:sz w:val="24"/>
        </w:rPr>
        <w:instrText>151</w:instrText>
      </w:r>
      <w:r>
        <w:rPr>
          <w:rFonts w:ascii="Arial Narrow" w:eastAsia="仿宋_GB2312" w:hAnsi="Arial Narrow" w:cs="宋体"/>
          <w:color w:val="0000FF"/>
          <w:kern w:val="0"/>
          <w:sz w:val="24"/>
        </w:rPr>
        <w:instrText>表</w:instrText>
      </w:r>
      <w:r>
        <w:rPr>
          <w:rFonts w:ascii="Arial Narrow" w:eastAsia="仿宋_GB2312" w:hAnsi="Arial Narrow" w:cs="宋体"/>
          <w:color w:val="0000FF"/>
          <w:kern w:val="0"/>
          <w:sz w:val="24"/>
        </w:rPr>
        <w:instrText xml:space="preserve">)!JiuQiQCF151" \h </w:instrText>
      </w:r>
      <w:r>
        <w:rPr>
          <w:rFonts w:ascii="Arial Narrow" w:eastAsia="仿宋_GB2312" w:hAnsi="Arial Narrow" w:cs="宋体"/>
          <w:color w:val="0000FF"/>
          <w:kern w:val="0"/>
          <w:sz w:val="24"/>
        </w:rPr>
        <w:fldChar w:fldCharType="separate"/>
      </w:r>
    </w:p>
    <w:tbl>
      <w:tblPr>
        <w:tblW w:w="9260" w:type="dxa"/>
        <w:tblLook w:val="04A0" w:firstRow="1" w:lastRow="0" w:firstColumn="1" w:lastColumn="0" w:noHBand="0" w:noVBand="1"/>
      </w:tblPr>
      <w:tblGrid>
        <w:gridCol w:w="3080"/>
        <w:gridCol w:w="1560"/>
        <w:gridCol w:w="1560"/>
        <w:gridCol w:w="3060"/>
      </w:tblGrid>
      <w:tr w:rsidR="00A619F1" w14:paraId="1AB300D3" w14:textId="77777777" w:rsidTr="00A619F1">
        <w:trPr>
          <w:trHeight w:val="255"/>
        </w:trPr>
        <w:tc>
          <w:tcPr>
            <w:tcW w:w="3080" w:type="dxa"/>
            <w:tcBorders>
              <w:top w:val="single" w:sz="8" w:space="0" w:color="000000"/>
              <w:left w:val="nil"/>
              <w:bottom w:val="single" w:sz="4" w:space="0" w:color="auto"/>
              <w:right w:val="nil"/>
            </w:tcBorders>
            <w:shd w:val="clear" w:color="auto" w:fill="auto"/>
            <w:vAlign w:val="center"/>
            <w:hideMark/>
          </w:tcPr>
          <w:p w14:paraId="1F059C83" w14:textId="3DC99976"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3551FE1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560" w:type="dxa"/>
            <w:tcBorders>
              <w:top w:val="single" w:sz="8" w:space="0" w:color="000000"/>
              <w:left w:val="nil"/>
              <w:bottom w:val="single" w:sz="4" w:space="0" w:color="auto"/>
              <w:right w:val="nil"/>
            </w:tcBorders>
            <w:shd w:val="clear" w:color="auto" w:fill="auto"/>
            <w:vAlign w:val="center"/>
            <w:hideMark/>
          </w:tcPr>
          <w:p w14:paraId="258CC00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3060" w:type="dxa"/>
            <w:tcBorders>
              <w:top w:val="single" w:sz="8" w:space="0" w:color="000000"/>
              <w:left w:val="nil"/>
              <w:bottom w:val="single" w:sz="4" w:space="0" w:color="auto"/>
              <w:right w:val="nil"/>
            </w:tcBorders>
            <w:shd w:val="clear" w:color="auto" w:fill="auto"/>
            <w:vAlign w:val="center"/>
            <w:hideMark/>
          </w:tcPr>
          <w:p w14:paraId="23AF649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计入当期非经常性损益的金额</w:t>
            </w:r>
          </w:p>
        </w:tc>
      </w:tr>
      <w:tr w:rsidR="00A619F1" w14:paraId="46E8E034" w14:textId="77777777" w:rsidTr="00A619F1">
        <w:trPr>
          <w:trHeight w:val="255"/>
        </w:trPr>
        <w:tc>
          <w:tcPr>
            <w:tcW w:w="3080" w:type="dxa"/>
            <w:tcBorders>
              <w:top w:val="nil"/>
              <w:left w:val="nil"/>
              <w:bottom w:val="nil"/>
              <w:right w:val="nil"/>
            </w:tcBorders>
            <w:shd w:val="clear" w:color="auto" w:fill="auto"/>
            <w:vAlign w:val="center"/>
            <w:hideMark/>
          </w:tcPr>
          <w:p w14:paraId="60335DD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非流动资产毁损报废损失</w:t>
            </w:r>
          </w:p>
        </w:tc>
        <w:tc>
          <w:tcPr>
            <w:tcW w:w="1560" w:type="dxa"/>
            <w:tcBorders>
              <w:top w:val="nil"/>
              <w:left w:val="nil"/>
              <w:bottom w:val="nil"/>
              <w:right w:val="nil"/>
            </w:tcBorders>
            <w:shd w:val="clear" w:color="auto" w:fill="auto"/>
            <w:vAlign w:val="center"/>
            <w:hideMark/>
          </w:tcPr>
          <w:p w14:paraId="2DA2F97D"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049ECBA"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0F0B7DE1" w14:textId="77777777" w:rsidR="00A619F1" w:rsidRDefault="00A619F1">
            <w:pPr>
              <w:jc w:val="right"/>
              <w:rPr>
                <w:rFonts w:eastAsia="Times New Roman"/>
                <w:sz w:val="20"/>
                <w:szCs w:val="20"/>
              </w:rPr>
            </w:pPr>
          </w:p>
        </w:tc>
      </w:tr>
      <w:tr w:rsidR="00A619F1" w14:paraId="61530AD8" w14:textId="77777777" w:rsidTr="00A619F1">
        <w:trPr>
          <w:trHeight w:val="255"/>
        </w:trPr>
        <w:tc>
          <w:tcPr>
            <w:tcW w:w="3080" w:type="dxa"/>
            <w:tcBorders>
              <w:top w:val="nil"/>
              <w:left w:val="nil"/>
              <w:bottom w:val="nil"/>
              <w:right w:val="nil"/>
            </w:tcBorders>
            <w:shd w:val="clear" w:color="auto" w:fill="auto"/>
            <w:vAlign w:val="center"/>
            <w:hideMark/>
          </w:tcPr>
          <w:p w14:paraId="6EEDFEF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债务重组损失</w:t>
            </w:r>
          </w:p>
        </w:tc>
        <w:tc>
          <w:tcPr>
            <w:tcW w:w="1560" w:type="dxa"/>
            <w:tcBorders>
              <w:top w:val="nil"/>
              <w:left w:val="nil"/>
              <w:bottom w:val="nil"/>
              <w:right w:val="nil"/>
            </w:tcBorders>
            <w:shd w:val="clear" w:color="auto" w:fill="auto"/>
            <w:vAlign w:val="center"/>
            <w:hideMark/>
          </w:tcPr>
          <w:p w14:paraId="3B5AF590"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B8B7932"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20B52B83" w14:textId="77777777" w:rsidR="00A619F1" w:rsidRDefault="00A619F1">
            <w:pPr>
              <w:jc w:val="right"/>
              <w:rPr>
                <w:rFonts w:eastAsia="Times New Roman"/>
                <w:sz w:val="20"/>
                <w:szCs w:val="20"/>
              </w:rPr>
            </w:pPr>
          </w:p>
        </w:tc>
      </w:tr>
      <w:tr w:rsidR="00A619F1" w14:paraId="1061D861" w14:textId="77777777" w:rsidTr="00A619F1">
        <w:trPr>
          <w:trHeight w:val="255"/>
        </w:trPr>
        <w:tc>
          <w:tcPr>
            <w:tcW w:w="3080" w:type="dxa"/>
            <w:tcBorders>
              <w:top w:val="nil"/>
              <w:left w:val="nil"/>
              <w:bottom w:val="nil"/>
              <w:right w:val="nil"/>
            </w:tcBorders>
            <w:shd w:val="clear" w:color="auto" w:fill="auto"/>
            <w:vAlign w:val="center"/>
            <w:hideMark/>
          </w:tcPr>
          <w:p w14:paraId="49D3DA8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对外捐赠支出</w:t>
            </w:r>
          </w:p>
        </w:tc>
        <w:tc>
          <w:tcPr>
            <w:tcW w:w="1560" w:type="dxa"/>
            <w:tcBorders>
              <w:top w:val="nil"/>
              <w:left w:val="nil"/>
              <w:bottom w:val="nil"/>
              <w:right w:val="nil"/>
            </w:tcBorders>
            <w:shd w:val="clear" w:color="auto" w:fill="auto"/>
            <w:vAlign w:val="center"/>
            <w:hideMark/>
          </w:tcPr>
          <w:p w14:paraId="5F7379FB"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C1B8592"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76E027C0" w14:textId="77777777" w:rsidR="00A619F1" w:rsidRDefault="00A619F1">
            <w:pPr>
              <w:jc w:val="right"/>
              <w:rPr>
                <w:rFonts w:eastAsia="Times New Roman"/>
                <w:sz w:val="20"/>
                <w:szCs w:val="20"/>
              </w:rPr>
            </w:pPr>
          </w:p>
        </w:tc>
      </w:tr>
      <w:tr w:rsidR="00A619F1" w14:paraId="726E54F3" w14:textId="77777777" w:rsidTr="00A619F1">
        <w:trPr>
          <w:trHeight w:val="263"/>
        </w:trPr>
        <w:tc>
          <w:tcPr>
            <w:tcW w:w="3080" w:type="dxa"/>
            <w:tcBorders>
              <w:top w:val="single" w:sz="4" w:space="0" w:color="auto"/>
              <w:left w:val="nil"/>
              <w:bottom w:val="single" w:sz="8" w:space="0" w:color="000000"/>
              <w:right w:val="nil"/>
            </w:tcBorders>
            <w:shd w:val="clear" w:color="auto" w:fill="auto"/>
            <w:vAlign w:val="center"/>
            <w:hideMark/>
          </w:tcPr>
          <w:p w14:paraId="14B6BCCF"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4176142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9F137BF"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65F4911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CF726C3" w14:textId="0DBDE052" w:rsidR="00766AE6" w:rsidRDefault="00A619F1">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fldChar w:fldCharType="end"/>
      </w:r>
      <w:r w:rsidR="007A1860">
        <w:rPr>
          <w:rFonts w:ascii="Arial Narrow" w:eastAsia="仿宋_GB2312" w:hAnsi="Arial Narrow" w:cs="宋体"/>
          <w:color w:val="0000FF"/>
          <w:kern w:val="0"/>
          <w:sz w:val="24"/>
        </w:rPr>
        <w:t>（注：企业可根据实际情况，单独披露金额较大的项目。）</w:t>
      </w:r>
    </w:p>
    <w:p w14:paraId="0096C1AA" w14:textId="77777777" w:rsidR="00766AE6" w:rsidRDefault="007A1860">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highlight w:val="yellow"/>
        </w:rPr>
        <w:t>【提示：</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营业外支出</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，反映企业发生的营业利润以外的支出，主要包括公益性捐赠支出、非常损失、盘亏损失、非流动资产毁损报废损失等。】</w:t>
      </w:r>
    </w:p>
    <w:p w14:paraId="32903A6D"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65</w:t>
      </w:r>
      <w:r>
        <w:rPr>
          <w:rFonts w:ascii="Arial Narrow" w:eastAsia="仿宋_GB2312" w:hAnsi="Arial Narrow"/>
          <w:sz w:val="24"/>
        </w:rPr>
        <w:t>、所得税费用</w:t>
      </w:r>
    </w:p>
    <w:p w14:paraId="01717406" w14:textId="56EC0DC4" w:rsidR="00A619F1" w:rsidRDefault="007A1860">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）所得税费用</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"QCF152 </w:instrText>
      </w:r>
      <w:r w:rsidR="00A619F1">
        <w:rPr>
          <w:rFonts w:ascii="Arial Narrow" w:eastAsia="仿宋_GB2312" w:hAnsi="Arial Narrow"/>
          <w:sz w:val="24"/>
        </w:rPr>
        <w:instrText>所得税费用</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152</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)!JiuQiQCF152" \h </w:instrText>
      </w:r>
      <w:r w:rsidR="00A619F1">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626DD748"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624CBBF6" w14:textId="4F336333"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34D3C32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060" w:type="dxa"/>
            <w:tcBorders>
              <w:top w:val="single" w:sz="8" w:space="0" w:color="000000"/>
              <w:left w:val="nil"/>
              <w:bottom w:val="single" w:sz="4" w:space="0" w:color="auto"/>
              <w:right w:val="nil"/>
            </w:tcBorders>
            <w:shd w:val="clear" w:color="auto" w:fill="auto"/>
            <w:vAlign w:val="center"/>
            <w:hideMark/>
          </w:tcPr>
          <w:p w14:paraId="3AF19F0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A619F1" w14:paraId="765C0F0A" w14:textId="77777777" w:rsidTr="00A619F1">
        <w:trPr>
          <w:trHeight w:val="255"/>
        </w:trPr>
        <w:tc>
          <w:tcPr>
            <w:tcW w:w="3060" w:type="dxa"/>
            <w:tcBorders>
              <w:top w:val="nil"/>
              <w:left w:val="nil"/>
              <w:bottom w:val="nil"/>
              <w:right w:val="nil"/>
            </w:tcBorders>
            <w:shd w:val="clear" w:color="auto" w:fill="auto"/>
            <w:vAlign w:val="center"/>
            <w:hideMark/>
          </w:tcPr>
          <w:p w14:paraId="2AE8D0E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当期所得税费用</w:t>
            </w:r>
          </w:p>
        </w:tc>
        <w:tc>
          <w:tcPr>
            <w:tcW w:w="3060" w:type="dxa"/>
            <w:tcBorders>
              <w:top w:val="nil"/>
              <w:left w:val="nil"/>
              <w:bottom w:val="nil"/>
              <w:right w:val="nil"/>
            </w:tcBorders>
            <w:shd w:val="clear" w:color="auto" w:fill="auto"/>
            <w:vAlign w:val="center"/>
            <w:hideMark/>
          </w:tcPr>
          <w:p w14:paraId="40A30F66"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A92A1F5" w14:textId="77777777" w:rsidR="00A619F1" w:rsidRDefault="00A619F1">
            <w:pPr>
              <w:jc w:val="right"/>
              <w:rPr>
                <w:rFonts w:eastAsia="Times New Roman"/>
                <w:sz w:val="20"/>
                <w:szCs w:val="20"/>
              </w:rPr>
            </w:pPr>
          </w:p>
        </w:tc>
      </w:tr>
      <w:tr w:rsidR="00A619F1" w14:paraId="78A7CDB9" w14:textId="77777777" w:rsidTr="00A619F1">
        <w:trPr>
          <w:trHeight w:val="255"/>
        </w:trPr>
        <w:tc>
          <w:tcPr>
            <w:tcW w:w="3060" w:type="dxa"/>
            <w:tcBorders>
              <w:top w:val="nil"/>
              <w:left w:val="nil"/>
              <w:bottom w:val="nil"/>
              <w:right w:val="nil"/>
            </w:tcBorders>
            <w:shd w:val="clear" w:color="auto" w:fill="auto"/>
            <w:vAlign w:val="center"/>
            <w:hideMark/>
          </w:tcPr>
          <w:p w14:paraId="44B9E71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递延所得税调整</w:t>
            </w:r>
          </w:p>
        </w:tc>
        <w:tc>
          <w:tcPr>
            <w:tcW w:w="3060" w:type="dxa"/>
            <w:tcBorders>
              <w:top w:val="nil"/>
              <w:left w:val="nil"/>
              <w:bottom w:val="nil"/>
              <w:right w:val="nil"/>
            </w:tcBorders>
            <w:shd w:val="clear" w:color="auto" w:fill="auto"/>
            <w:vAlign w:val="center"/>
            <w:hideMark/>
          </w:tcPr>
          <w:p w14:paraId="2AE281DF"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E9D03CE" w14:textId="77777777" w:rsidR="00A619F1" w:rsidRDefault="00A619F1">
            <w:pPr>
              <w:jc w:val="right"/>
              <w:rPr>
                <w:rFonts w:eastAsia="Times New Roman"/>
                <w:sz w:val="20"/>
                <w:szCs w:val="20"/>
              </w:rPr>
            </w:pPr>
          </w:p>
        </w:tc>
      </w:tr>
      <w:tr w:rsidR="00A619F1" w14:paraId="7DAD9657" w14:textId="77777777" w:rsidTr="00A619F1">
        <w:trPr>
          <w:trHeight w:val="255"/>
        </w:trPr>
        <w:tc>
          <w:tcPr>
            <w:tcW w:w="3060" w:type="dxa"/>
            <w:tcBorders>
              <w:top w:val="nil"/>
              <w:left w:val="nil"/>
              <w:bottom w:val="nil"/>
              <w:right w:val="nil"/>
            </w:tcBorders>
            <w:shd w:val="clear" w:color="auto" w:fill="auto"/>
            <w:vAlign w:val="center"/>
            <w:hideMark/>
          </w:tcPr>
          <w:p w14:paraId="588C34E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3060" w:type="dxa"/>
            <w:tcBorders>
              <w:top w:val="nil"/>
              <w:left w:val="nil"/>
              <w:bottom w:val="nil"/>
              <w:right w:val="nil"/>
            </w:tcBorders>
            <w:shd w:val="clear" w:color="auto" w:fill="auto"/>
            <w:vAlign w:val="center"/>
            <w:hideMark/>
          </w:tcPr>
          <w:p w14:paraId="15D5938D"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D8A4CB5" w14:textId="77777777" w:rsidR="00A619F1" w:rsidRDefault="00A619F1">
            <w:pPr>
              <w:jc w:val="right"/>
              <w:rPr>
                <w:rFonts w:eastAsia="Times New Roman"/>
                <w:sz w:val="20"/>
                <w:szCs w:val="20"/>
              </w:rPr>
            </w:pPr>
          </w:p>
        </w:tc>
      </w:tr>
      <w:tr w:rsidR="00A619F1" w14:paraId="1384017C"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076D789A"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0DB85C2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74B3099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8E25391" w14:textId="4A39AFDD" w:rsidR="00A619F1" w:rsidRDefault="00A619F1">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）会计利润与所得税费用调整过程</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"QCF153 </w:instrText>
      </w:r>
      <w:r>
        <w:rPr>
          <w:rFonts w:ascii="Arial Narrow" w:eastAsia="仿宋_GB2312" w:hAnsi="Arial Narrow"/>
          <w:sz w:val="24"/>
        </w:rPr>
        <w:instrText>所得税费用会计利润与所得税费用调整过程</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 xml:space="preserve">15!JiuQiQCF153" \h </w:instrText>
      </w:r>
      <w:r>
        <w:rPr>
          <w:rFonts w:ascii="Arial Narrow" w:eastAsia="仿宋_GB2312" w:hAnsi="Arial Narrow"/>
          <w:sz w:val="24"/>
        </w:rPr>
        <w:fldChar w:fldCharType="separate"/>
      </w:r>
    </w:p>
    <w:tbl>
      <w:tblPr>
        <w:tblW w:w="9140" w:type="dxa"/>
        <w:tblLook w:val="04A0" w:firstRow="1" w:lastRow="0" w:firstColumn="1" w:lastColumn="0" w:noHBand="0" w:noVBand="1"/>
      </w:tblPr>
      <w:tblGrid>
        <w:gridCol w:w="6820"/>
        <w:gridCol w:w="2320"/>
      </w:tblGrid>
      <w:tr w:rsidR="00A619F1" w14:paraId="487B7E36" w14:textId="77777777" w:rsidTr="00A619F1">
        <w:trPr>
          <w:trHeight w:val="255"/>
        </w:trPr>
        <w:tc>
          <w:tcPr>
            <w:tcW w:w="6820" w:type="dxa"/>
            <w:tcBorders>
              <w:top w:val="single" w:sz="8" w:space="0" w:color="000000"/>
              <w:left w:val="nil"/>
              <w:bottom w:val="single" w:sz="4" w:space="0" w:color="auto"/>
              <w:right w:val="nil"/>
            </w:tcBorders>
            <w:shd w:val="clear" w:color="auto" w:fill="auto"/>
            <w:vAlign w:val="center"/>
            <w:hideMark/>
          </w:tcPr>
          <w:p w14:paraId="45ACB483" w14:textId="647B4A68"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320" w:type="dxa"/>
            <w:tcBorders>
              <w:top w:val="single" w:sz="8" w:space="0" w:color="000000"/>
              <w:left w:val="nil"/>
              <w:bottom w:val="single" w:sz="4" w:space="0" w:color="auto"/>
              <w:right w:val="nil"/>
            </w:tcBorders>
            <w:shd w:val="clear" w:color="auto" w:fill="auto"/>
            <w:vAlign w:val="center"/>
            <w:hideMark/>
          </w:tcPr>
          <w:p w14:paraId="0D95D791"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r>
      <w:tr w:rsidR="00A619F1" w14:paraId="415CA3C2" w14:textId="77777777" w:rsidTr="00A619F1">
        <w:trPr>
          <w:trHeight w:val="255"/>
        </w:trPr>
        <w:tc>
          <w:tcPr>
            <w:tcW w:w="6820" w:type="dxa"/>
            <w:tcBorders>
              <w:top w:val="nil"/>
              <w:left w:val="nil"/>
              <w:bottom w:val="nil"/>
              <w:right w:val="nil"/>
            </w:tcBorders>
            <w:shd w:val="clear" w:color="auto" w:fill="auto"/>
            <w:vAlign w:val="center"/>
            <w:hideMark/>
          </w:tcPr>
          <w:p w14:paraId="44A5C1B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利润总额</w:t>
            </w:r>
          </w:p>
        </w:tc>
        <w:tc>
          <w:tcPr>
            <w:tcW w:w="2320" w:type="dxa"/>
            <w:tcBorders>
              <w:top w:val="nil"/>
              <w:left w:val="nil"/>
              <w:bottom w:val="nil"/>
              <w:right w:val="nil"/>
            </w:tcBorders>
            <w:shd w:val="clear" w:color="auto" w:fill="auto"/>
            <w:vAlign w:val="center"/>
            <w:hideMark/>
          </w:tcPr>
          <w:p w14:paraId="2605A376" w14:textId="77777777" w:rsidR="00A619F1" w:rsidRDefault="00A619F1">
            <w:pPr>
              <w:rPr>
                <w:rFonts w:ascii="Arial Narrow" w:hAnsi="Arial Narrow" w:cs="Arial"/>
                <w:color w:val="000000"/>
                <w:sz w:val="18"/>
                <w:szCs w:val="18"/>
              </w:rPr>
            </w:pPr>
          </w:p>
        </w:tc>
      </w:tr>
      <w:tr w:rsidR="00A619F1" w14:paraId="42C08681" w14:textId="77777777" w:rsidTr="00A619F1">
        <w:trPr>
          <w:trHeight w:val="255"/>
        </w:trPr>
        <w:tc>
          <w:tcPr>
            <w:tcW w:w="6820" w:type="dxa"/>
            <w:tcBorders>
              <w:top w:val="nil"/>
              <w:left w:val="nil"/>
              <w:bottom w:val="nil"/>
              <w:right w:val="nil"/>
            </w:tcBorders>
            <w:shd w:val="clear" w:color="auto" w:fill="auto"/>
            <w:vAlign w:val="center"/>
            <w:hideMark/>
          </w:tcPr>
          <w:p w14:paraId="1A0324AB" w14:textId="77777777" w:rsidR="00A619F1" w:rsidRDefault="00A619F1">
            <w:pPr>
              <w:jc w:val="left"/>
              <w:rPr>
                <w:rFonts w:ascii="Arial Narrow" w:hAnsi="Arial Narrow" w:cs="Arial"/>
                <w:color w:val="000000"/>
                <w:sz w:val="18"/>
                <w:szCs w:val="18"/>
              </w:rPr>
            </w:pPr>
            <w:proofErr w:type="gramStart"/>
            <w:r>
              <w:rPr>
                <w:rFonts w:ascii="仿宋_GB2312" w:eastAsia="仿宋_GB2312" w:hAnsi="Arial Narrow" w:cs="Arial" w:hint="eastAsia"/>
                <w:color w:val="000000"/>
                <w:sz w:val="18"/>
                <w:szCs w:val="18"/>
              </w:rPr>
              <w:t>按适定</w:t>
            </w:r>
            <w:proofErr w:type="gramEnd"/>
            <w:r>
              <w:rPr>
                <w:rFonts w:ascii="Arial Narrow" w:hAnsi="Arial Narrow" w:cs="Arial"/>
                <w:color w:val="000000"/>
                <w:sz w:val="18"/>
                <w:szCs w:val="18"/>
              </w:rPr>
              <w:t>/</w:t>
            </w:r>
            <w:r>
              <w:rPr>
                <w:rFonts w:ascii="仿宋_GB2312" w:eastAsia="仿宋_GB2312" w:hAnsi="Arial Narrow" w:cs="Arial" w:hint="eastAsia"/>
                <w:color w:val="000000"/>
                <w:sz w:val="18"/>
                <w:szCs w:val="18"/>
              </w:rPr>
              <w:t>适用税率计算的所得税费用</w:t>
            </w:r>
          </w:p>
        </w:tc>
        <w:tc>
          <w:tcPr>
            <w:tcW w:w="2320" w:type="dxa"/>
            <w:tcBorders>
              <w:top w:val="nil"/>
              <w:left w:val="nil"/>
              <w:bottom w:val="nil"/>
              <w:right w:val="nil"/>
            </w:tcBorders>
            <w:shd w:val="clear" w:color="auto" w:fill="auto"/>
            <w:vAlign w:val="center"/>
            <w:hideMark/>
          </w:tcPr>
          <w:p w14:paraId="05A269C6" w14:textId="77777777" w:rsidR="00A619F1" w:rsidRDefault="00A619F1">
            <w:pPr>
              <w:rPr>
                <w:rFonts w:ascii="Arial Narrow" w:hAnsi="Arial Narrow" w:cs="Arial"/>
                <w:color w:val="000000"/>
                <w:sz w:val="18"/>
                <w:szCs w:val="18"/>
              </w:rPr>
            </w:pPr>
          </w:p>
        </w:tc>
      </w:tr>
      <w:tr w:rsidR="00A619F1" w14:paraId="6971D762" w14:textId="77777777" w:rsidTr="00A619F1">
        <w:trPr>
          <w:trHeight w:val="255"/>
        </w:trPr>
        <w:tc>
          <w:tcPr>
            <w:tcW w:w="6820" w:type="dxa"/>
            <w:tcBorders>
              <w:top w:val="nil"/>
              <w:left w:val="nil"/>
              <w:bottom w:val="nil"/>
              <w:right w:val="nil"/>
            </w:tcBorders>
            <w:shd w:val="clear" w:color="auto" w:fill="auto"/>
            <w:vAlign w:val="center"/>
            <w:hideMark/>
          </w:tcPr>
          <w:p w14:paraId="6EF4D7D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子公司适用不同税率的影响</w:t>
            </w:r>
          </w:p>
        </w:tc>
        <w:tc>
          <w:tcPr>
            <w:tcW w:w="2320" w:type="dxa"/>
            <w:tcBorders>
              <w:top w:val="nil"/>
              <w:left w:val="nil"/>
              <w:bottom w:val="nil"/>
              <w:right w:val="nil"/>
            </w:tcBorders>
            <w:shd w:val="clear" w:color="auto" w:fill="auto"/>
            <w:vAlign w:val="center"/>
            <w:hideMark/>
          </w:tcPr>
          <w:p w14:paraId="4208DF78" w14:textId="77777777" w:rsidR="00A619F1" w:rsidRDefault="00A619F1">
            <w:pPr>
              <w:rPr>
                <w:rFonts w:ascii="Arial Narrow" w:hAnsi="Arial Narrow" w:cs="Arial"/>
                <w:color w:val="000000"/>
                <w:sz w:val="18"/>
                <w:szCs w:val="18"/>
              </w:rPr>
            </w:pPr>
          </w:p>
        </w:tc>
      </w:tr>
      <w:tr w:rsidR="00A619F1" w14:paraId="3FCDCAEE" w14:textId="77777777" w:rsidTr="00A619F1">
        <w:trPr>
          <w:trHeight w:val="255"/>
        </w:trPr>
        <w:tc>
          <w:tcPr>
            <w:tcW w:w="6820" w:type="dxa"/>
            <w:tcBorders>
              <w:top w:val="nil"/>
              <w:left w:val="nil"/>
              <w:bottom w:val="nil"/>
              <w:right w:val="nil"/>
            </w:tcBorders>
            <w:shd w:val="clear" w:color="auto" w:fill="auto"/>
            <w:vAlign w:val="center"/>
            <w:hideMark/>
          </w:tcPr>
          <w:p w14:paraId="4F60ADC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调整以前期间所得税的影响</w:t>
            </w:r>
          </w:p>
        </w:tc>
        <w:tc>
          <w:tcPr>
            <w:tcW w:w="2320" w:type="dxa"/>
            <w:tcBorders>
              <w:top w:val="nil"/>
              <w:left w:val="nil"/>
              <w:bottom w:val="nil"/>
              <w:right w:val="nil"/>
            </w:tcBorders>
            <w:shd w:val="clear" w:color="auto" w:fill="auto"/>
            <w:vAlign w:val="center"/>
            <w:hideMark/>
          </w:tcPr>
          <w:p w14:paraId="4AF8A48E" w14:textId="77777777" w:rsidR="00A619F1" w:rsidRDefault="00A619F1">
            <w:pPr>
              <w:rPr>
                <w:rFonts w:ascii="Arial Narrow" w:hAnsi="Arial Narrow" w:cs="Arial"/>
                <w:color w:val="000000"/>
                <w:sz w:val="18"/>
                <w:szCs w:val="18"/>
              </w:rPr>
            </w:pPr>
          </w:p>
        </w:tc>
      </w:tr>
      <w:tr w:rsidR="00A619F1" w14:paraId="2253D8ED" w14:textId="77777777" w:rsidTr="00A619F1">
        <w:trPr>
          <w:trHeight w:val="255"/>
        </w:trPr>
        <w:tc>
          <w:tcPr>
            <w:tcW w:w="6820" w:type="dxa"/>
            <w:tcBorders>
              <w:top w:val="nil"/>
              <w:left w:val="nil"/>
              <w:bottom w:val="nil"/>
              <w:right w:val="nil"/>
            </w:tcBorders>
            <w:shd w:val="clear" w:color="auto" w:fill="auto"/>
            <w:vAlign w:val="center"/>
            <w:hideMark/>
          </w:tcPr>
          <w:p w14:paraId="54EEE32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非应税收入的影响</w:t>
            </w:r>
          </w:p>
        </w:tc>
        <w:tc>
          <w:tcPr>
            <w:tcW w:w="2320" w:type="dxa"/>
            <w:tcBorders>
              <w:top w:val="nil"/>
              <w:left w:val="nil"/>
              <w:bottom w:val="nil"/>
              <w:right w:val="nil"/>
            </w:tcBorders>
            <w:shd w:val="clear" w:color="auto" w:fill="auto"/>
            <w:vAlign w:val="center"/>
            <w:hideMark/>
          </w:tcPr>
          <w:p w14:paraId="6B8D2F13" w14:textId="77777777" w:rsidR="00A619F1" w:rsidRDefault="00A619F1">
            <w:pPr>
              <w:rPr>
                <w:rFonts w:ascii="Arial Narrow" w:hAnsi="Arial Narrow" w:cs="Arial"/>
                <w:color w:val="000000"/>
                <w:sz w:val="18"/>
                <w:szCs w:val="18"/>
              </w:rPr>
            </w:pPr>
          </w:p>
        </w:tc>
      </w:tr>
      <w:tr w:rsidR="00A619F1" w14:paraId="127D261D" w14:textId="77777777" w:rsidTr="00A619F1">
        <w:trPr>
          <w:trHeight w:val="255"/>
        </w:trPr>
        <w:tc>
          <w:tcPr>
            <w:tcW w:w="6820" w:type="dxa"/>
            <w:tcBorders>
              <w:top w:val="nil"/>
              <w:left w:val="nil"/>
              <w:bottom w:val="nil"/>
              <w:right w:val="nil"/>
            </w:tcBorders>
            <w:shd w:val="clear" w:color="auto" w:fill="auto"/>
            <w:vAlign w:val="center"/>
            <w:hideMark/>
          </w:tcPr>
          <w:p w14:paraId="05B5BAA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不可抵扣的成本、费用和损失的影响</w:t>
            </w:r>
          </w:p>
        </w:tc>
        <w:tc>
          <w:tcPr>
            <w:tcW w:w="2320" w:type="dxa"/>
            <w:tcBorders>
              <w:top w:val="nil"/>
              <w:left w:val="nil"/>
              <w:bottom w:val="nil"/>
              <w:right w:val="nil"/>
            </w:tcBorders>
            <w:shd w:val="clear" w:color="auto" w:fill="auto"/>
            <w:vAlign w:val="center"/>
            <w:hideMark/>
          </w:tcPr>
          <w:p w14:paraId="27C6D8F0" w14:textId="77777777" w:rsidR="00A619F1" w:rsidRDefault="00A619F1">
            <w:pPr>
              <w:rPr>
                <w:rFonts w:ascii="Arial Narrow" w:hAnsi="Arial Narrow" w:cs="Arial"/>
                <w:color w:val="000000"/>
                <w:sz w:val="18"/>
                <w:szCs w:val="18"/>
              </w:rPr>
            </w:pPr>
          </w:p>
        </w:tc>
      </w:tr>
      <w:tr w:rsidR="00A619F1" w14:paraId="17882240" w14:textId="77777777" w:rsidTr="00A619F1">
        <w:trPr>
          <w:trHeight w:val="255"/>
        </w:trPr>
        <w:tc>
          <w:tcPr>
            <w:tcW w:w="6820" w:type="dxa"/>
            <w:tcBorders>
              <w:top w:val="nil"/>
              <w:left w:val="nil"/>
              <w:bottom w:val="nil"/>
              <w:right w:val="nil"/>
            </w:tcBorders>
            <w:shd w:val="clear" w:color="auto" w:fill="auto"/>
            <w:vAlign w:val="center"/>
            <w:hideMark/>
          </w:tcPr>
          <w:p w14:paraId="662BDF7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使用前期未确认递延所得税资产的可抵扣亏损的影响</w:t>
            </w:r>
          </w:p>
        </w:tc>
        <w:tc>
          <w:tcPr>
            <w:tcW w:w="2320" w:type="dxa"/>
            <w:tcBorders>
              <w:top w:val="nil"/>
              <w:left w:val="nil"/>
              <w:bottom w:val="nil"/>
              <w:right w:val="nil"/>
            </w:tcBorders>
            <w:shd w:val="clear" w:color="auto" w:fill="auto"/>
            <w:vAlign w:val="center"/>
            <w:hideMark/>
          </w:tcPr>
          <w:p w14:paraId="3C294D52" w14:textId="77777777" w:rsidR="00A619F1" w:rsidRDefault="00A619F1">
            <w:pPr>
              <w:rPr>
                <w:rFonts w:ascii="Arial Narrow" w:hAnsi="Arial Narrow" w:cs="Arial"/>
                <w:color w:val="000000"/>
                <w:sz w:val="18"/>
                <w:szCs w:val="18"/>
              </w:rPr>
            </w:pPr>
          </w:p>
        </w:tc>
      </w:tr>
      <w:tr w:rsidR="00A619F1" w14:paraId="3E4211F4" w14:textId="77777777" w:rsidTr="00A619F1">
        <w:trPr>
          <w:trHeight w:val="255"/>
        </w:trPr>
        <w:tc>
          <w:tcPr>
            <w:tcW w:w="6820" w:type="dxa"/>
            <w:tcBorders>
              <w:top w:val="nil"/>
              <w:left w:val="nil"/>
              <w:bottom w:val="nil"/>
              <w:right w:val="nil"/>
            </w:tcBorders>
            <w:shd w:val="clear" w:color="auto" w:fill="auto"/>
            <w:vAlign w:val="center"/>
            <w:hideMark/>
          </w:tcPr>
          <w:p w14:paraId="5C96B476" w14:textId="77777777" w:rsidR="00A619F1" w:rsidRDefault="00A619F1">
            <w:pPr>
              <w:jc w:val="left"/>
              <w:rPr>
                <w:rFonts w:ascii="Arial Narrow" w:hAnsi="Arial Narrow" w:cs="Arial"/>
                <w:color w:val="000000"/>
                <w:sz w:val="18"/>
                <w:szCs w:val="18"/>
              </w:rPr>
            </w:pPr>
            <w:proofErr w:type="gramStart"/>
            <w:r>
              <w:rPr>
                <w:rFonts w:ascii="仿宋_GB2312" w:eastAsia="仿宋_GB2312" w:hAnsi="Arial Narrow" w:cs="Arial" w:hint="eastAsia"/>
                <w:color w:val="000000"/>
                <w:sz w:val="18"/>
                <w:szCs w:val="18"/>
              </w:rPr>
              <w:t>本期未</w:t>
            </w:r>
            <w:proofErr w:type="gramEnd"/>
            <w:r>
              <w:rPr>
                <w:rFonts w:ascii="仿宋_GB2312" w:eastAsia="仿宋_GB2312" w:hAnsi="Arial Narrow" w:cs="Arial" w:hint="eastAsia"/>
                <w:color w:val="000000"/>
                <w:sz w:val="18"/>
                <w:szCs w:val="18"/>
              </w:rPr>
              <w:t>确认递延所得税资产的可抵扣暂时性差异或可抵扣亏损的影响</w:t>
            </w:r>
          </w:p>
        </w:tc>
        <w:tc>
          <w:tcPr>
            <w:tcW w:w="2320" w:type="dxa"/>
            <w:tcBorders>
              <w:top w:val="nil"/>
              <w:left w:val="nil"/>
              <w:bottom w:val="nil"/>
              <w:right w:val="nil"/>
            </w:tcBorders>
            <w:shd w:val="clear" w:color="auto" w:fill="auto"/>
            <w:vAlign w:val="center"/>
            <w:hideMark/>
          </w:tcPr>
          <w:p w14:paraId="1C95EA16" w14:textId="77777777" w:rsidR="00A619F1" w:rsidRDefault="00A619F1">
            <w:pPr>
              <w:rPr>
                <w:rFonts w:ascii="Arial Narrow" w:hAnsi="Arial Narrow" w:cs="Arial"/>
                <w:color w:val="000000"/>
                <w:sz w:val="18"/>
                <w:szCs w:val="18"/>
              </w:rPr>
            </w:pPr>
          </w:p>
        </w:tc>
      </w:tr>
      <w:tr w:rsidR="00A619F1" w14:paraId="4A19EF8D" w14:textId="77777777" w:rsidTr="00A619F1">
        <w:trPr>
          <w:trHeight w:val="255"/>
        </w:trPr>
        <w:tc>
          <w:tcPr>
            <w:tcW w:w="6820" w:type="dxa"/>
            <w:tcBorders>
              <w:top w:val="nil"/>
              <w:left w:val="nil"/>
              <w:bottom w:val="nil"/>
              <w:right w:val="nil"/>
            </w:tcBorders>
            <w:shd w:val="clear" w:color="auto" w:fill="auto"/>
            <w:vAlign w:val="center"/>
            <w:hideMark/>
          </w:tcPr>
          <w:p w14:paraId="07B78DD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2320" w:type="dxa"/>
            <w:tcBorders>
              <w:top w:val="nil"/>
              <w:left w:val="nil"/>
              <w:bottom w:val="nil"/>
              <w:right w:val="nil"/>
            </w:tcBorders>
            <w:shd w:val="clear" w:color="auto" w:fill="auto"/>
            <w:vAlign w:val="center"/>
            <w:hideMark/>
          </w:tcPr>
          <w:p w14:paraId="27C84C0A" w14:textId="77777777" w:rsidR="00A619F1" w:rsidRDefault="00A619F1">
            <w:pPr>
              <w:rPr>
                <w:rFonts w:ascii="Arial Narrow" w:hAnsi="Arial Narrow" w:cs="Arial"/>
                <w:color w:val="000000"/>
                <w:sz w:val="18"/>
                <w:szCs w:val="18"/>
              </w:rPr>
            </w:pPr>
          </w:p>
        </w:tc>
      </w:tr>
      <w:tr w:rsidR="00A619F1" w14:paraId="0AA3CEF3" w14:textId="77777777" w:rsidTr="00A619F1">
        <w:trPr>
          <w:trHeight w:val="263"/>
        </w:trPr>
        <w:tc>
          <w:tcPr>
            <w:tcW w:w="6820" w:type="dxa"/>
            <w:tcBorders>
              <w:top w:val="nil"/>
              <w:left w:val="nil"/>
              <w:bottom w:val="single" w:sz="8" w:space="0" w:color="000000"/>
              <w:right w:val="nil"/>
            </w:tcBorders>
            <w:shd w:val="clear" w:color="auto" w:fill="auto"/>
            <w:vAlign w:val="center"/>
            <w:hideMark/>
          </w:tcPr>
          <w:p w14:paraId="6007DED8"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所得税费用</w:t>
            </w:r>
          </w:p>
        </w:tc>
        <w:tc>
          <w:tcPr>
            <w:tcW w:w="2320" w:type="dxa"/>
            <w:tcBorders>
              <w:top w:val="nil"/>
              <w:left w:val="nil"/>
              <w:bottom w:val="single" w:sz="8" w:space="0" w:color="000000"/>
              <w:right w:val="nil"/>
            </w:tcBorders>
            <w:shd w:val="clear" w:color="auto" w:fill="auto"/>
            <w:vAlign w:val="center"/>
            <w:hideMark/>
          </w:tcPr>
          <w:p w14:paraId="28FCF084"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3D5BCB36" w14:textId="4946EF55" w:rsidR="00766AE6" w:rsidRDefault="00A619F1">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66</w:t>
      </w:r>
      <w:r w:rsidR="007A1860">
        <w:rPr>
          <w:rFonts w:ascii="Arial Narrow" w:eastAsia="仿宋_GB2312" w:hAnsi="Arial Narrow"/>
          <w:sz w:val="24"/>
        </w:rPr>
        <w:t>、归属于母公司所有者的其他综合收益</w:t>
      </w:r>
    </w:p>
    <w:p w14:paraId="6C9F25C2" w14:textId="30787778" w:rsidR="00A619F1" w:rsidRDefault="007A1860" w:rsidP="00DD3DBB">
      <w:pPr>
        <w:snapToGrid w:val="0"/>
        <w:spacing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）其他综合收益各项</w:t>
      </w:r>
      <w:proofErr w:type="gramStart"/>
      <w:r>
        <w:rPr>
          <w:rFonts w:ascii="Arial Narrow" w:eastAsia="仿宋_GB2312" w:hAnsi="Arial Narrow"/>
          <w:sz w:val="24"/>
        </w:rPr>
        <w:t>目及其</w:t>
      </w:r>
      <w:proofErr w:type="gramEnd"/>
      <w:r>
        <w:rPr>
          <w:rFonts w:ascii="Arial Narrow" w:eastAsia="仿宋_GB2312" w:hAnsi="Arial Narrow"/>
          <w:sz w:val="24"/>
        </w:rPr>
        <w:t>所得税影响和转入损益情况</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"QCF154 </w:instrText>
      </w:r>
      <w:r w:rsidR="00A619F1">
        <w:rPr>
          <w:rFonts w:ascii="Arial Narrow" w:eastAsia="仿宋_GB2312" w:hAnsi="Arial Narrow"/>
          <w:color w:val="0000FF"/>
          <w:sz w:val="24"/>
        </w:rPr>
        <w:instrText>其他综合收益各项目及其所得税影响和转入损益情况</w:instrText>
      </w:r>
      <w:r w:rsidR="00A619F1">
        <w:rPr>
          <w:rFonts w:ascii="Arial Narrow" w:eastAsia="仿宋_GB2312" w:hAnsi="Arial Narrow"/>
          <w:color w:val="0000FF"/>
          <w:sz w:val="24"/>
        </w:rPr>
        <w:instrText xml:space="preserve">(!JiuQiQCF154" \h </w:instrText>
      </w:r>
      <w:r w:rsidR="00A619F1">
        <w:rPr>
          <w:rFonts w:ascii="Arial Narrow" w:eastAsia="仿宋_GB2312" w:hAnsi="Arial Narrow"/>
          <w:color w:val="0000FF"/>
          <w:sz w:val="24"/>
        </w:rPr>
        <w:fldChar w:fldCharType="separate"/>
      </w:r>
    </w:p>
    <w:tbl>
      <w:tblPr>
        <w:tblW w:w="9480" w:type="dxa"/>
        <w:tblLook w:val="04A0" w:firstRow="1" w:lastRow="0" w:firstColumn="1" w:lastColumn="0" w:noHBand="0" w:noVBand="1"/>
      </w:tblPr>
      <w:tblGrid>
        <w:gridCol w:w="2760"/>
        <w:gridCol w:w="1120"/>
        <w:gridCol w:w="1120"/>
        <w:gridCol w:w="1120"/>
        <w:gridCol w:w="1120"/>
        <w:gridCol w:w="1120"/>
        <w:gridCol w:w="1120"/>
      </w:tblGrid>
      <w:tr w:rsidR="00A619F1" w14:paraId="5892BB3F" w14:textId="77777777" w:rsidTr="00A619F1">
        <w:trPr>
          <w:trHeight w:val="255"/>
        </w:trPr>
        <w:tc>
          <w:tcPr>
            <w:tcW w:w="2760" w:type="dxa"/>
            <w:vMerge w:val="restart"/>
            <w:tcBorders>
              <w:top w:val="single" w:sz="8" w:space="0" w:color="000000"/>
              <w:left w:val="nil"/>
              <w:bottom w:val="single" w:sz="4" w:space="0" w:color="000000"/>
              <w:right w:val="nil"/>
            </w:tcBorders>
            <w:shd w:val="clear" w:color="auto" w:fill="auto"/>
            <w:vAlign w:val="center"/>
            <w:hideMark/>
          </w:tcPr>
          <w:p w14:paraId="4D64AD9A" w14:textId="30209273" w:rsidR="00A619F1" w:rsidRDefault="00A619F1">
            <w:pPr>
              <w:widowControl/>
              <w:jc w:val="center"/>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360" w:type="dxa"/>
            <w:gridSpan w:val="3"/>
            <w:tcBorders>
              <w:top w:val="single" w:sz="8" w:space="0" w:color="000000"/>
              <w:left w:val="nil"/>
              <w:bottom w:val="nil"/>
              <w:right w:val="nil"/>
            </w:tcBorders>
            <w:shd w:val="clear" w:color="auto" w:fill="auto"/>
            <w:vAlign w:val="center"/>
            <w:hideMark/>
          </w:tcPr>
          <w:p w14:paraId="2A64BD7F"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360" w:type="dxa"/>
            <w:gridSpan w:val="3"/>
            <w:tcBorders>
              <w:top w:val="single" w:sz="8" w:space="0" w:color="000000"/>
              <w:left w:val="nil"/>
              <w:bottom w:val="nil"/>
              <w:right w:val="nil"/>
            </w:tcBorders>
            <w:shd w:val="clear" w:color="auto" w:fill="auto"/>
            <w:vAlign w:val="center"/>
            <w:hideMark/>
          </w:tcPr>
          <w:p w14:paraId="75C66EBA" w14:textId="77777777" w:rsidR="00A619F1" w:rsidRDefault="00A619F1">
            <w:pPr>
              <w:jc w:val="center"/>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A619F1" w14:paraId="6D322E70" w14:textId="77777777" w:rsidTr="00A619F1">
        <w:trPr>
          <w:trHeight w:val="255"/>
        </w:trPr>
        <w:tc>
          <w:tcPr>
            <w:tcW w:w="2760" w:type="dxa"/>
            <w:vMerge/>
            <w:tcBorders>
              <w:top w:val="single" w:sz="8" w:space="0" w:color="000000"/>
              <w:left w:val="nil"/>
              <w:bottom w:val="single" w:sz="4" w:space="0" w:color="000000"/>
              <w:right w:val="nil"/>
            </w:tcBorders>
            <w:vAlign w:val="center"/>
            <w:hideMark/>
          </w:tcPr>
          <w:p w14:paraId="10264C76" w14:textId="77777777" w:rsidR="00A619F1" w:rsidRDefault="00A619F1">
            <w:pPr>
              <w:rPr>
                <w:rFonts w:ascii="Arial Narrow" w:hAnsi="Arial Narrow" w:cs="Arial"/>
                <w:b/>
                <w:bCs/>
                <w:color w:val="000000"/>
                <w:sz w:val="18"/>
                <w:szCs w:val="18"/>
              </w:rPr>
            </w:pPr>
          </w:p>
        </w:tc>
        <w:tc>
          <w:tcPr>
            <w:tcW w:w="1120" w:type="dxa"/>
            <w:tcBorders>
              <w:top w:val="nil"/>
              <w:left w:val="nil"/>
              <w:bottom w:val="single" w:sz="4" w:space="0" w:color="auto"/>
              <w:right w:val="nil"/>
            </w:tcBorders>
            <w:shd w:val="clear" w:color="auto" w:fill="auto"/>
            <w:vAlign w:val="center"/>
            <w:hideMark/>
          </w:tcPr>
          <w:p w14:paraId="285005E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税前金额</w:t>
            </w:r>
          </w:p>
        </w:tc>
        <w:tc>
          <w:tcPr>
            <w:tcW w:w="1120" w:type="dxa"/>
            <w:tcBorders>
              <w:top w:val="nil"/>
              <w:left w:val="nil"/>
              <w:bottom w:val="single" w:sz="4" w:space="0" w:color="auto"/>
              <w:right w:val="nil"/>
            </w:tcBorders>
            <w:shd w:val="clear" w:color="auto" w:fill="auto"/>
            <w:vAlign w:val="center"/>
            <w:hideMark/>
          </w:tcPr>
          <w:p w14:paraId="20FF9A9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所得税</w:t>
            </w:r>
          </w:p>
        </w:tc>
        <w:tc>
          <w:tcPr>
            <w:tcW w:w="1120" w:type="dxa"/>
            <w:tcBorders>
              <w:top w:val="nil"/>
              <w:left w:val="nil"/>
              <w:bottom w:val="single" w:sz="4" w:space="0" w:color="auto"/>
              <w:right w:val="nil"/>
            </w:tcBorders>
            <w:shd w:val="clear" w:color="auto" w:fill="auto"/>
            <w:vAlign w:val="center"/>
            <w:hideMark/>
          </w:tcPr>
          <w:p w14:paraId="08D9FEE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税后净额</w:t>
            </w:r>
          </w:p>
        </w:tc>
        <w:tc>
          <w:tcPr>
            <w:tcW w:w="1120" w:type="dxa"/>
            <w:tcBorders>
              <w:top w:val="nil"/>
              <w:left w:val="nil"/>
              <w:bottom w:val="single" w:sz="4" w:space="0" w:color="auto"/>
              <w:right w:val="nil"/>
            </w:tcBorders>
            <w:shd w:val="clear" w:color="auto" w:fill="auto"/>
            <w:vAlign w:val="center"/>
            <w:hideMark/>
          </w:tcPr>
          <w:p w14:paraId="2E1597C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税前金额</w:t>
            </w:r>
          </w:p>
        </w:tc>
        <w:tc>
          <w:tcPr>
            <w:tcW w:w="1120" w:type="dxa"/>
            <w:tcBorders>
              <w:top w:val="nil"/>
              <w:left w:val="nil"/>
              <w:bottom w:val="single" w:sz="4" w:space="0" w:color="auto"/>
              <w:right w:val="nil"/>
            </w:tcBorders>
            <w:shd w:val="clear" w:color="auto" w:fill="auto"/>
            <w:vAlign w:val="center"/>
            <w:hideMark/>
          </w:tcPr>
          <w:p w14:paraId="0D6D54D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所得税</w:t>
            </w:r>
          </w:p>
        </w:tc>
        <w:tc>
          <w:tcPr>
            <w:tcW w:w="1120" w:type="dxa"/>
            <w:tcBorders>
              <w:top w:val="nil"/>
              <w:left w:val="nil"/>
              <w:bottom w:val="single" w:sz="4" w:space="0" w:color="auto"/>
              <w:right w:val="nil"/>
            </w:tcBorders>
            <w:shd w:val="clear" w:color="auto" w:fill="auto"/>
            <w:vAlign w:val="center"/>
            <w:hideMark/>
          </w:tcPr>
          <w:p w14:paraId="365B720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税后净额</w:t>
            </w:r>
          </w:p>
        </w:tc>
      </w:tr>
      <w:tr w:rsidR="00A619F1" w14:paraId="3D461FCC" w14:textId="77777777" w:rsidTr="00A619F1">
        <w:trPr>
          <w:trHeight w:val="450"/>
        </w:trPr>
        <w:tc>
          <w:tcPr>
            <w:tcW w:w="2760" w:type="dxa"/>
            <w:tcBorders>
              <w:top w:val="nil"/>
              <w:left w:val="nil"/>
              <w:bottom w:val="nil"/>
              <w:right w:val="nil"/>
            </w:tcBorders>
            <w:shd w:val="clear" w:color="auto" w:fill="auto"/>
            <w:vAlign w:val="center"/>
            <w:hideMark/>
          </w:tcPr>
          <w:p w14:paraId="392C6BDC"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一、以后不能重分类进损益的其他综合收益</w:t>
            </w:r>
          </w:p>
        </w:tc>
        <w:tc>
          <w:tcPr>
            <w:tcW w:w="1120" w:type="dxa"/>
            <w:tcBorders>
              <w:top w:val="nil"/>
              <w:left w:val="nil"/>
              <w:bottom w:val="nil"/>
              <w:right w:val="nil"/>
            </w:tcBorders>
            <w:shd w:val="clear" w:color="auto" w:fill="auto"/>
            <w:vAlign w:val="center"/>
            <w:hideMark/>
          </w:tcPr>
          <w:p w14:paraId="7832A36C" w14:textId="77777777" w:rsidR="00A619F1" w:rsidRDefault="00A619F1">
            <w:pPr>
              <w:rPr>
                <w:rFonts w:ascii="Arial Narrow" w:hAnsi="Arial Narrow" w:cs="Arial"/>
                <w:b/>
                <w:bCs/>
                <w:color w:val="000000"/>
                <w:sz w:val="18"/>
                <w:szCs w:val="18"/>
              </w:rPr>
            </w:pPr>
          </w:p>
        </w:tc>
        <w:tc>
          <w:tcPr>
            <w:tcW w:w="1120" w:type="dxa"/>
            <w:tcBorders>
              <w:top w:val="nil"/>
              <w:left w:val="nil"/>
              <w:bottom w:val="nil"/>
              <w:right w:val="nil"/>
            </w:tcBorders>
            <w:shd w:val="clear" w:color="auto" w:fill="auto"/>
            <w:vAlign w:val="center"/>
            <w:hideMark/>
          </w:tcPr>
          <w:p w14:paraId="49B45188"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5A8AC71"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2EC4351"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CDF5337"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E884830" w14:textId="77777777" w:rsidR="00A619F1" w:rsidRDefault="00A619F1">
            <w:pPr>
              <w:jc w:val="right"/>
              <w:rPr>
                <w:rFonts w:eastAsia="Times New Roman"/>
                <w:sz w:val="20"/>
                <w:szCs w:val="20"/>
              </w:rPr>
            </w:pPr>
          </w:p>
        </w:tc>
      </w:tr>
      <w:tr w:rsidR="00A619F1" w14:paraId="60CD6883" w14:textId="77777777" w:rsidTr="00A619F1">
        <w:trPr>
          <w:trHeight w:val="465"/>
        </w:trPr>
        <w:tc>
          <w:tcPr>
            <w:tcW w:w="2760" w:type="dxa"/>
            <w:tcBorders>
              <w:top w:val="nil"/>
              <w:left w:val="nil"/>
              <w:bottom w:val="nil"/>
              <w:right w:val="nil"/>
            </w:tcBorders>
            <w:shd w:val="clear" w:color="auto" w:fill="auto"/>
            <w:vAlign w:val="center"/>
            <w:hideMark/>
          </w:tcPr>
          <w:p w14:paraId="463E9E1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重新计量设定受益计划净负债或净资产的变动</w:t>
            </w:r>
          </w:p>
        </w:tc>
        <w:tc>
          <w:tcPr>
            <w:tcW w:w="1120" w:type="dxa"/>
            <w:tcBorders>
              <w:top w:val="nil"/>
              <w:left w:val="nil"/>
              <w:bottom w:val="nil"/>
              <w:right w:val="nil"/>
            </w:tcBorders>
            <w:shd w:val="clear" w:color="auto" w:fill="auto"/>
            <w:vAlign w:val="center"/>
            <w:hideMark/>
          </w:tcPr>
          <w:p w14:paraId="6B43AF0C"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1E9F3F45"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E4B00B9"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E679E0F"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8279205"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119AB4C" w14:textId="77777777" w:rsidR="00A619F1" w:rsidRDefault="00A619F1">
            <w:pPr>
              <w:jc w:val="right"/>
              <w:rPr>
                <w:rFonts w:eastAsia="Times New Roman"/>
                <w:sz w:val="20"/>
                <w:szCs w:val="20"/>
              </w:rPr>
            </w:pPr>
          </w:p>
        </w:tc>
      </w:tr>
      <w:tr w:rsidR="00A619F1" w14:paraId="7C0CEE7E" w14:textId="77777777" w:rsidTr="00A619F1">
        <w:trPr>
          <w:trHeight w:val="690"/>
        </w:trPr>
        <w:tc>
          <w:tcPr>
            <w:tcW w:w="2760" w:type="dxa"/>
            <w:tcBorders>
              <w:top w:val="nil"/>
              <w:left w:val="nil"/>
              <w:bottom w:val="nil"/>
              <w:right w:val="nil"/>
            </w:tcBorders>
            <w:shd w:val="clear" w:color="auto" w:fill="auto"/>
            <w:vAlign w:val="center"/>
            <w:hideMark/>
          </w:tcPr>
          <w:p w14:paraId="432F44A1"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2.</w:t>
            </w:r>
            <w:r>
              <w:rPr>
                <w:rFonts w:ascii="仿宋_GB2312" w:eastAsia="仿宋_GB2312" w:hAnsi="Arial Narrow" w:cs="Arial" w:hint="eastAsia"/>
                <w:color w:val="000000"/>
                <w:sz w:val="18"/>
                <w:szCs w:val="18"/>
              </w:rPr>
              <w:t>权益法下在被投资单位不能重分类进损益的其他综合收益中享有的份额</w:t>
            </w:r>
          </w:p>
        </w:tc>
        <w:tc>
          <w:tcPr>
            <w:tcW w:w="1120" w:type="dxa"/>
            <w:tcBorders>
              <w:top w:val="nil"/>
              <w:left w:val="nil"/>
              <w:bottom w:val="nil"/>
              <w:right w:val="nil"/>
            </w:tcBorders>
            <w:shd w:val="clear" w:color="auto" w:fill="auto"/>
            <w:vAlign w:val="center"/>
            <w:hideMark/>
          </w:tcPr>
          <w:p w14:paraId="0768A291"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5431527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3367FFF"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CD91368"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ECA5859"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3AC1777" w14:textId="77777777" w:rsidR="00A619F1" w:rsidRDefault="00A619F1">
            <w:pPr>
              <w:jc w:val="right"/>
              <w:rPr>
                <w:rFonts w:eastAsia="Times New Roman"/>
                <w:sz w:val="20"/>
                <w:szCs w:val="20"/>
              </w:rPr>
            </w:pPr>
          </w:p>
        </w:tc>
      </w:tr>
      <w:tr w:rsidR="00A619F1" w14:paraId="119E7475" w14:textId="77777777" w:rsidTr="00A619F1">
        <w:trPr>
          <w:trHeight w:val="465"/>
        </w:trPr>
        <w:tc>
          <w:tcPr>
            <w:tcW w:w="2760" w:type="dxa"/>
            <w:tcBorders>
              <w:top w:val="nil"/>
              <w:left w:val="nil"/>
              <w:bottom w:val="nil"/>
              <w:right w:val="nil"/>
            </w:tcBorders>
            <w:shd w:val="clear" w:color="auto" w:fill="auto"/>
            <w:vAlign w:val="center"/>
            <w:hideMark/>
          </w:tcPr>
          <w:p w14:paraId="172655CE"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3.</w:t>
            </w:r>
            <w:r>
              <w:rPr>
                <w:rFonts w:ascii="仿宋_GB2312" w:eastAsia="仿宋_GB2312" w:hAnsi="Arial Narrow" w:cs="Arial" w:hint="eastAsia"/>
                <w:color w:val="000000"/>
                <w:sz w:val="18"/>
                <w:szCs w:val="18"/>
              </w:rPr>
              <w:t>其他权益工具投资公允价值变动（新准则适用）</w:t>
            </w:r>
          </w:p>
        </w:tc>
        <w:tc>
          <w:tcPr>
            <w:tcW w:w="1120" w:type="dxa"/>
            <w:tcBorders>
              <w:top w:val="nil"/>
              <w:left w:val="nil"/>
              <w:bottom w:val="nil"/>
              <w:right w:val="nil"/>
            </w:tcBorders>
            <w:shd w:val="clear" w:color="auto" w:fill="auto"/>
            <w:vAlign w:val="center"/>
            <w:hideMark/>
          </w:tcPr>
          <w:p w14:paraId="34B68765"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5974F313"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69E0162"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6A7F282"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40F19E7"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26180FF" w14:textId="77777777" w:rsidR="00A619F1" w:rsidRDefault="00A619F1">
            <w:pPr>
              <w:jc w:val="right"/>
              <w:rPr>
                <w:rFonts w:eastAsia="Times New Roman"/>
                <w:sz w:val="20"/>
                <w:szCs w:val="20"/>
              </w:rPr>
            </w:pPr>
          </w:p>
        </w:tc>
      </w:tr>
      <w:tr w:rsidR="00A619F1" w14:paraId="355CD8C4" w14:textId="77777777" w:rsidTr="00A619F1">
        <w:trPr>
          <w:trHeight w:val="465"/>
        </w:trPr>
        <w:tc>
          <w:tcPr>
            <w:tcW w:w="2760" w:type="dxa"/>
            <w:tcBorders>
              <w:top w:val="nil"/>
              <w:left w:val="nil"/>
              <w:bottom w:val="nil"/>
              <w:right w:val="nil"/>
            </w:tcBorders>
            <w:shd w:val="clear" w:color="auto" w:fill="auto"/>
            <w:vAlign w:val="center"/>
            <w:hideMark/>
          </w:tcPr>
          <w:p w14:paraId="06E65A5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4.</w:t>
            </w:r>
            <w:r>
              <w:rPr>
                <w:rFonts w:ascii="仿宋_GB2312" w:eastAsia="仿宋_GB2312" w:hAnsi="Arial Narrow" w:cs="Arial" w:hint="eastAsia"/>
                <w:color w:val="000000"/>
                <w:sz w:val="18"/>
                <w:szCs w:val="18"/>
              </w:rPr>
              <w:t>企业自身信用风险公允价值变动（新准则适用）</w:t>
            </w:r>
          </w:p>
        </w:tc>
        <w:tc>
          <w:tcPr>
            <w:tcW w:w="1120" w:type="dxa"/>
            <w:tcBorders>
              <w:top w:val="nil"/>
              <w:left w:val="nil"/>
              <w:bottom w:val="nil"/>
              <w:right w:val="nil"/>
            </w:tcBorders>
            <w:shd w:val="clear" w:color="auto" w:fill="auto"/>
            <w:vAlign w:val="center"/>
            <w:hideMark/>
          </w:tcPr>
          <w:p w14:paraId="4E255B8E"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0A363227"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C2EB44B"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6C78EF2"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0C38A65"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8A10C2C" w14:textId="77777777" w:rsidR="00A619F1" w:rsidRDefault="00A619F1">
            <w:pPr>
              <w:jc w:val="right"/>
              <w:rPr>
                <w:rFonts w:eastAsia="Times New Roman"/>
                <w:sz w:val="20"/>
                <w:szCs w:val="20"/>
              </w:rPr>
            </w:pPr>
          </w:p>
        </w:tc>
      </w:tr>
      <w:tr w:rsidR="00A619F1" w14:paraId="4B684C9B" w14:textId="77777777" w:rsidTr="00A619F1">
        <w:trPr>
          <w:trHeight w:val="255"/>
        </w:trPr>
        <w:tc>
          <w:tcPr>
            <w:tcW w:w="2760" w:type="dxa"/>
            <w:tcBorders>
              <w:top w:val="nil"/>
              <w:left w:val="nil"/>
              <w:bottom w:val="nil"/>
              <w:right w:val="nil"/>
            </w:tcBorders>
            <w:shd w:val="clear" w:color="auto" w:fill="auto"/>
            <w:vAlign w:val="center"/>
            <w:hideMark/>
          </w:tcPr>
          <w:p w14:paraId="45F49671"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5.</w:t>
            </w:r>
            <w:r>
              <w:rPr>
                <w:rFonts w:ascii="仿宋_GB2312" w:eastAsia="仿宋_GB2312" w:hAnsi="Arial Narrow" w:cs="Arial" w:hint="eastAsia"/>
                <w:color w:val="000000"/>
                <w:sz w:val="18"/>
                <w:szCs w:val="18"/>
              </w:rPr>
              <w:t>其他</w:t>
            </w:r>
          </w:p>
        </w:tc>
        <w:tc>
          <w:tcPr>
            <w:tcW w:w="1120" w:type="dxa"/>
            <w:tcBorders>
              <w:top w:val="nil"/>
              <w:left w:val="nil"/>
              <w:bottom w:val="nil"/>
              <w:right w:val="nil"/>
            </w:tcBorders>
            <w:shd w:val="clear" w:color="auto" w:fill="auto"/>
            <w:vAlign w:val="center"/>
            <w:hideMark/>
          </w:tcPr>
          <w:p w14:paraId="533C5294"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4C38D653"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B8310D5"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E299DB0"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D932868"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181CB7C" w14:textId="77777777" w:rsidR="00A619F1" w:rsidRDefault="00A619F1">
            <w:pPr>
              <w:jc w:val="right"/>
              <w:rPr>
                <w:rFonts w:eastAsia="Times New Roman"/>
                <w:sz w:val="20"/>
                <w:szCs w:val="20"/>
              </w:rPr>
            </w:pPr>
          </w:p>
        </w:tc>
      </w:tr>
      <w:tr w:rsidR="00A619F1" w14:paraId="05F9149D" w14:textId="77777777" w:rsidTr="00A619F1">
        <w:trPr>
          <w:trHeight w:val="450"/>
        </w:trPr>
        <w:tc>
          <w:tcPr>
            <w:tcW w:w="2760" w:type="dxa"/>
            <w:tcBorders>
              <w:top w:val="nil"/>
              <w:left w:val="nil"/>
              <w:bottom w:val="nil"/>
              <w:right w:val="nil"/>
            </w:tcBorders>
            <w:shd w:val="clear" w:color="auto" w:fill="auto"/>
            <w:vAlign w:val="center"/>
            <w:hideMark/>
          </w:tcPr>
          <w:p w14:paraId="7B4FBA1C"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二、以后将重分类进损益的其他综合收益</w:t>
            </w:r>
          </w:p>
        </w:tc>
        <w:tc>
          <w:tcPr>
            <w:tcW w:w="1120" w:type="dxa"/>
            <w:tcBorders>
              <w:top w:val="nil"/>
              <w:left w:val="nil"/>
              <w:bottom w:val="nil"/>
              <w:right w:val="nil"/>
            </w:tcBorders>
            <w:shd w:val="clear" w:color="auto" w:fill="auto"/>
            <w:vAlign w:val="center"/>
            <w:hideMark/>
          </w:tcPr>
          <w:p w14:paraId="3CA3C247" w14:textId="77777777" w:rsidR="00A619F1" w:rsidRDefault="00A619F1">
            <w:pPr>
              <w:rPr>
                <w:rFonts w:ascii="Arial Narrow" w:hAnsi="Arial Narrow" w:cs="Arial"/>
                <w:b/>
                <w:bCs/>
                <w:color w:val="000000"/>
                <w:sz w:val="18"/>
                <w:szCs w:val="18"/>
              </w:rPr>
            </w:pPr>
          </w:p>
        </w:tc>
        <w:tc>
          <w:tcPr>
            <w:tcW w:w="1120" w:type="dxa"/>
            <w:tcBorders>
              <w:top w:val="nil"/>
              <w:left w:val="nil"/>
              <w:bottom w:val="nil"/>
              <w:right w:val="nil"/>
            </w:tcBorders>
            <w:shd w:val="clear" w:color="auto" w:fill="auto"/>
            <w:vAlign w:val="center"/>
            <w:hideMark/>
          </w:tcPr>
          <w:p w14:paraId="7160EC3D"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E53E72F"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3D8B5D6"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BC4C2B0"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66D9BA7" w14:textId="77777777" w:rsidR="00A619F1" w:rsidRDefault="00A619F1">
            <w:pPr>
              <w:jc w:val="right"/>
              <w:rPr>
                <w:rFonts w:eastAsia="Times New Roman"/>
                <w:sz w:val="20"/>
                <w:szCs w:val="20"/>
              </w:rPr>
            </w:pPr>
          </w:p>
        </w:tc>
      </w:tr>
      <w:tr w:rsidR="00A619F1" w14:paraId="07C313C4" w14:textId="77777777" w:rsidTr="00A619F1">
        <w:trPr>
          <w:trHeight w:val="690"/>
        </w:trPr>
        <w:tc>
          <w:tcPr>
            <w:tcW w:w="2760" w:type="dxa"/>
            <w:tcBorders>
              <w:top w:val="nil"/>
              <w:left w:val="nil"/>
              <w:bottom w:val="nil"/>
              <w:right w:val="nil"/>
            </w:tcBorders>
            <w:shd w:val="clear" w:color="auto" w:fill="auto"/>
            <w:vAlign w:val="center"/>
            <w:hideMark/>
          </w:tcPr>
          <w:p w14:paraId="3F986E5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权益法下在被投资单位以后将重分类进损益的其他综合收益中享有的份额</w:t>
            </w:r>
          </w:p>
        </w:tc>
        <w:tc>
          <w:tcPr>
            <w:tcW w:w="1120" w:type="dxa"/>
            <w:tcBorders>
              <w:top w:val="nil"/>
              <w:left w:val="nil"/>
              <w:bottom w:val="nil"/>
              <w:right w:val="nil"/>
            </w:tcBorders>
            <w:shd w:val="clear" w:color="auto" w:fill="auto"/>
            <w:vAlign w:val="center"/>
            <w:hideMark/>
          </w:tcPr>
          <w:p w14:paraId="55CD5532"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414A4059"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893605C"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8E494F2"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432D47D"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D0EB1AE" w14:textId="77777777" w:rsidR="00A619F1" w:rsidRDefault="00A619F1">
            <w:pPr>
              <w:jc w:val="right"/>
              <w:rPr>
                <w:rFonts w:eastAsia="Times New Roman"/>
                <w:sz w:val="20"/>
                <w:szCs w:val="20"/>
              </w:rPr>
            </w:pPr>
          </w:p>
        </w:tc>
      </w:tr>
      <w:tr w:rsidR="00A619F1" w14:paraId="1D67BA29" w14:textId="77777777" w:rsidTr="00A619F1">
        <w:trPr>
          <w:trHeight w:val="465"/>
        </w:trPr>
        <w:tc>
          <w:tcPr>
            <w:tcW w:w="2760" w:type="dxa"/>
            <w:tcBorders>
              <w:top w:val="nil"/>
              <w:left w:val="nil"/>
              <w:bottom w:val="nil"/>
              <w:right w:val="nil"/>
            </w:tcBorders>
            <w:shd w:val="clear" w:color="auto" w:fill="auto"/>
            <w:vAlign w:val="center"/>
            <w:hideMark/>
          </w:tcPr>
          <w:p w14:paraId="61D9F87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lastRenderedPageBreak/>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021E5BF5"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61BA6E3D"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82408C2"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970C8DA"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6D62CE2"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184C433" w14:textId="77777777" w:rsidR="00A619F1" w:rsidRDefault="00A619F1">
            <w:pPr>
              <w:jc w:val="right"/>
              <w:rPr>
                <w:rFonts w:eastAsia="Times New Roman"/>
                <w:sz w:val="20"/>
                <w:szCs w:val="20"/>
              </w:rPr>
            </w:pPr>
          </w:p>
        </w:tc>
      </w:tr>
      <w:tr w:rsidR="00A619F1" w14:paraId="352C9C84" w14:textId="77777777" w:rsidTr="00A619F1">
        <w:trPr>
          <w:trHeight w:val="255"/>
        </w:trPr>
        <w:tc>
          <w:tcPr>
            <w:tcW w:w="2760" w:type="dxa"/>
            <w:tcBorders>
              <w:top w:val="nil"/>
              <w:left w:val="nil"/>
              <w:bottom w:val="nil"/>
              <w:right w:val="nil"/>
            </w:tcBorders>
            <w:shd w:val="clear" w:color="auto" w:fill="auto"/>
            <w:vAlign w:val="center"/>
            <w:hideMark/>
          </w:tcPr>
          <w:p w14:paraId="2F5D845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31AC034F"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2F07BC86"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6D83DD1"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0C84C4C"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F23E37D"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EDB111E" w14:textId="77777777" w:rsidR="00A619F1" w:rsidRDefault="00A619F1">
            <w:pPr>
              <w:jc w:val="right"/>
              <w:rPr>
                <w:rFonts w:eastAsia="Times New Roman"/>
                <w:sz w:val="20"/>
                <w:szCs w:val="20"/>
              </w:rPr>
            </w:pPr>
          </w:p>
        </w:tc>
      </w:tr>
      <w:tr w:rsidR="00A619F1" w14:paraId="0AF7E7C1" w14:textId="77777777" w:rsidTr="00A619F1">
        <w:trPr>
          <w:trHeight w:val="465"/>
        </w:trPr>
        <w:tc>
          <w:tcPr>
            <w:tcW w:w="2760" w:type="dxa"/>
            <w:tcBorders>
              <w:top w:val="nil"/>
              <w:left w:val="nil"/>
              <w:bottom w:val="nil"/>
              <w:right w:val="nil"/>
            </w:tcBorders>
            <w:shd w:val="clear" w:color="auto" w:fill="auto"/>
            <w:vAlign w:val="center"/>
            <w:hideMark/>
          </w:tcPr>
          <w:p w14:paraId="0B7D4E1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2.</w:t>
            </w:r>
            <w:r>
              <w:rPr>
                <w:rFonts w:ascii="仿宋_GB2312" w:eastAsia="仿宋_GB2312" w:hAnsi="Arial Narrow" w:cs="Arial" w:hint="eastAsia"/>
                <w:color w:val="000000"/>
                <w:sz w:val="18"/>
                <w:szCs w:val="18"/>
              </w:rPr>
              <w:t>其他债权投资公允价值变动（新准则适用）</w:t>
            </w:r>
          </w:p>
        </w:tc>
        <w:tc>
          <w:tcPr>
            <w:tcW w:w="1120" w:type="dxa"/>
            <w:tcBorders>
              <w:top w:val="nil"/>
              <w:left w:val="nil"/>
              <w:bottom w:val="nil"/>
              <w:right w:val="nil"/>
            </w:tcBorders>
            <w:shd w:val="clear" w:color="auto" w:fill="auto"/>
            <w:vAlign w:val="center"/>
            <w:hideMark/>
          </w:tcPr>
          <w:p w14:paraId="6129B5E6"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183427D3"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3E89961"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D50DBE8"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2111991"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50E91B0" w14:textId="77777777" w:rsidR="00A619F1" w:rsidRDefault="00A619F1">
            <w:pPr>
              <w:jc w:val="right"/>
              <w:rPr>
                <w:rFonts w:eastAsia="Times New Roman"/>
                <w:sz w:val="20"/>
                <w:szCs w:val="20"/>
              </w:rPr>
            </w:pPr>
          </w:p>
        </w:tc>
      </w:tr>
      <w:tr w:rsidR="00A619F1" w14:paraId="0F917AF4" w14:textId="77777777" w:rsidTr="00A619F1">
        <w:trPr>
          <w:trHeight w:val="465"/>
        </w:trPr>
        <w:tc>
          <w:tcPr>
            <w:tcW w:w="2760" w:type="dxa"/>
            <w:tcBorders>
              <w:top w:val="nil"/>
              <w:left w:val="nil"/>
              <w:bottom w:val="nil"/>
              <w:right w:val="nil"/>
            </w:tcBorders>
            <w:shd w:val="clear" w:color="auto" w:fill="auto"/>
            <w:vAlign w:val="center"/>
            <w:hideMark/>
          </w:tcPr>
          <w:p w14:paraId="6382904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22E60AB3"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6E35481F"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D1CB7F7"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1CA250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62FB03A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52C94CB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7C306C09" w14:textId="77777777" w:rsidTr="00A619F1">
        <w:trPr>
          <w:trHeight w:val="255"/>
        </w:trPr>
        <w:tc>
          <w:tcPr>
            <w:tcW w:w="2760" w:type="dxa"/>
            <w:tcBorders>
              <w:top w:val="nil"/>
              <w:left w:val="nil"/>
              <w:bottom w:val="nil"/>
              <w:right w:val="nil"/>
            </w:tcBorders>
            <w:shd w:val="clear" w:color="auto" w:fill="auto"/>
            <w:vAlign w:val="center"/>
            <w:hideMark/>
          </w:tcPr>
          <w:p w14:paraId="5B268E0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71235C89"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74A1E43C"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1BDC45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822F348"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1FDC06A6"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56F7D197"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7FEB1B83" w14:textId="77777777" w:rsidTr="00A619F1">
        <w:trPr>
          <w:trHeight w:val="465"/>
        </w:trPr>
        <w:tc>
          <w:tcPr>
            <w:tcW w:w="2760" w:type="dxa"/>
            <w:tcBorders>
              <w:top w:val="nil"/>
              <w:left w:val="nil"/>
              <w:bottom w:val="nil"/>
              <w:right w:val="nil"/>
            </w:tcBorders>
            <w:shd w:val="clear" w:color="auto" w:fill="auto"/>
            <w:vAlign w:val="center"/>
            <w:hideMark/>
          </w:tcPr>
          <w:p w14:paraId="68ADA1D5"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3.</w:t>
            </w:r>
            <w:r>
              <w:rPr>
                <w:rFonts w:ascii="仿宋_GB2312" w:eastAsia="仿宋_GB2312" w:hAnsi="Arial Narrow" w:cs="Arial" w:hint="eastAsia"/>
                <w:color w:val="000000"/>
                <w:sz w:val="18"/>
                <w:szCs w:val="18"/>
              </w:rPr>
              <w:t>可供出售金融资产公允价值变动损益（旧准则适用）</w:t>
            </w:r>
          </w:p>
        </w:tc>
        <w:tc>
          <w:tcPr>
            <w:tcW w:w="1120" w:type="dxa"/>
            <w:tcBorders>
              <w:top w:val="nil"/>
              <w:left w:val="nil"/>
              <w:bottom w:val="nil"/>
              <w:right w:val="nil"/>
            </w:tcBorders>
            <w:shd w:val="clear" w:color="auto" w:fill="auto"/>
            <w:vAlign w:val="center"/>
            <w:hideMark/>
          </w:tcPr>
          <w:p w14:paraId="68265F4A"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23227DD7"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D42606B"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679D55D"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AFB5196"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675CA9F" w14:textId="77777777" w:rsidR="00A619F1" w:rsidRDefault="00A619F1">
            <w:pPr>
              <w:jc w:val="right"/>
              <w:rPr>
                <w:rFonts w:eastAsia="Times New Roman"/>
                <w:sz w:val="20"/>
                <w:szCs w:val="20"/>
              </w:rPr>
            </w:pPr>
          </w:p>
        </w:tc>
      </w:tr>
      <w:tr w:rsidR="00A619F1" w14:paraId="34621890" w14:textId="77777777" w:rsidTr="00A619F1">
        <w:trPr>
          <w:trHeight w:val="465"/>
        </w:trPr>
        <w:tc>
          <w:tcPr>
            <w:tcW w:w="2760" w:type="dxa"/>
            <w:tcBorders>
              <w:top w:val="nil"/>
              <w:left w:val="nil"/>
              <w:bottom w:val="nil"/>
              <w:right w:val="nil"/>
            </w:tcBorders>
            <w:shd w:val="clear" w:color="auto" w:fill="auto"/>
            <w:vAlign w:val="center"/>
            <w:hideMark/>
          </w:tcPr>
          <w:p w14:paraId="798B640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738A437A"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1A4B89CC"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EF20EE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733A6AB"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38D984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A18CC4A" w14:textId="77777777" w:rsidR="00A619F1" w:rsidRDefault="00A619F1">
            <w:pPr>
              <w:jc w:val="right"/>
              <w:rPr>
                <w:rFonts w:eastAsia="Times New Roman"/>
                <w:sz w:val="20"/>
                <w:szCs w:val="20"/>
              </w:rPr>
            </w:pPr>
          </w:p>
        </w:tc>
      </w:tr>
      <w:tr w:rsidR="00A619F1" w14:paraId="7717B0FA" w14:textId="77777777" w:rsidTr="00A619F1">
        <w:trPr>
          <w:trHeight w:val="255"/>
        </w:trPr>
        <w:tc>
          <w:tcPr>
            <w:tcW w:w="2760" w:type="dxa"/>
            <w:tcBorders>
              <w:top w:val="nil"/>
              <w:left w:val="nil"/>
              <w:bottom w:val="nil"/>
              <w:right w:val="nil"/>
            </w:tcBorders>
            <w:shd w:val="clear" w:color="auto" w:fill="auto"/>
            <w:vAlign w:val="center"/>
            <w:hideMark/>
          </w:tcPr>
          <w:p w14:paraId="3255127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04B179DB"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279C8341"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A640D09"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B54E37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2A82EB7"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915096F" w14:textId="77777777" w:rsidR="00A619F1" w:rsidRDefault="00A619F1">
            <w:pPr>
              <w:jc w:val="right"/>
              <w:rPr>
                <w:rFonts w:eastAsia="Times New Roman"/>
                <w:sz w:val="20"/>
                <w:szCs w:val="20"/>
              </w:rPr>
            </w:pPr>
          </w:p>
        </w:tc>
      </w:tr>
      <w:tr w:rsidR="00A619F1" w14:paraId="045B2BB1" w14:textId="77777777" w:rsidTr="00A619F1">
        <w:trPr>
          <w:trHeight w:val="465"/>
        </w:trPr>
        <w:tc>
          <w:tcPr>
            <w:tcW w:w="2760" w:type="dxa"/>
            <w:tcBorders>
              <w:top w:val="nil"/>
              <w:left w:val="nil"/>
              <w:bottom w:val="nil"/>
              <w:right w:val="nil"/>
            </w:tcBorders>
            <w:shd w:val="clear" w:color="auto" w:fill="auto"/>
            <w:vAlign w:val="center"/>
            <w:hideMark/>
          </w:tcPr>
          <w:p w14:paraId="62ED55D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4.</w:t>
            </w:r>
            <w:r>
              <w:rPr>
                <w:rFonts w:ascii="仿宋_GB2312" w:eastAsia="仿宋_GB2312" w:hAnsi="Arial Narrow" w:cs="Arial" w:hint="eastAsia"/>
                <w:color w:val="000000"/>
                <w:sz w:val="18"/>
                <w:szCs w:val="18"/>
              </w:rPr>
              <w:t>金融资产重分类计入其他综合收益的金额（新准则适用）</w:t>
            </w:r>
          </w:p>
        </w:tc>
        <w:tc>
          <w:tcPr>
            <w:tcW w:w="1120" w:type="dxa"/>
            <w:tcBorders>
              <w:top w:val="nil"/>
              <w:left w:val="nil"/>
              <w:bottom w:val="nil"/>
              <w:right w:val="nil"/>
            </w:tcBorders>
            <w:shd w:val="clear" w:color="auto" w:fill="auto"/>
            <w:vAlign w:val="center"/>
            <w:hideMark/>
          </w:tcPr>
          <w:p w14:paraId="4603E09E"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1DCCE55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8880410"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510CD80"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0A892BA"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E119A58" w14:textId="77777777" w:rsidR="00A619F1" w:rsidRDefault="00A619F1">
            <w:pPr>
              <w:jc w:val="right"/>
              <w:rPr>
                <w:rFonts w:eastAsia="Times New Roman"/>
                <w:sz w:val="20"/>
                <w:szCs w:val="20"/>
              </w:rPr>
            </w:pPr>
          </w:p>
        </w:tc>
      </w:tr>
      <w:tr w:rsidR="00A619F1" w14:paraId="71B1BC44" w14:textId="77777777" w:rsidTr="00A619F1">
        <w:trPr>
          <w:trHeight w:val="465"/>
        </w:trPr>
        <w:tc>
          <w:tcPr>
            <w:tcW w:w="2760" w:type="dxa"/>
            <w:tcBorders>
              <w:top w:val="nil"/>
              <w:left w:val="nil"/>
              <w:bottom w:val="nil"/>
              <w:right w:val="nil"/>
            </w:tcBorders>
            <w:shd w:val="clear" w:color="auto" w:fill="auto"/>
            <w:vAlign w:val="center"/>
            <w:hideMark/>
          </w:tcPr>
          <w:p w14:paraId="38A7D362"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19652547"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5853E3F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55E60E4"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0B7C79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1570F7F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29E5D88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0DE76220" w14:textId="77777777" w:rsidTr="00A619F1">
        <w:trPr>
          <w:trHeight w:val="255"/>
        </w:trPr>
        <w:tc>
          <w:tcPr>
            <w:tcW w:w="2760" w:type="dxa"/>
            <w:tcBorders>
              <w:top w:val="nil"/>
              <w:left w:val="nil"/>
              <w:bottom w:val="nil"/>
              <w:right w:val="nil"/>
            </w:tcBorders>
            <w:shd w:val="clear" w:color="auto" w:fill="auto"/>
            <w:vAlign w:val="center"/>
            <w:hideMark/>
          </w:tcPr>
          <w:p w14:paraId="4A90602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1FC4D3B1"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5CF9F0E2"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B9B0828"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594E29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3BC6731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4739C27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6C8B7FEF" w14:textId="77777777" w:rsidTr="00A619F1">
        <w:trPr>
          <w:trHeight w:val="465"/>
        </w:trPr>
        <w:tc>
          <w:tcPr>
            <w:tcW w:w="2760" w:type="dxa"/>
            <w:tcBorders>
              <w:top w:val="nil"/>
              <w:left w:val="nil"/>
              <w:bottom w:val="nil"/>
              <w:right w:val="nil"/>
            </w:tcBorders>
            <w:shd w:val="clear" w:color="auto" w:fill="auto"/>
            <w:vAlign w:val="center"/>
            <w:hideMark/>
          </w:tcPr>
          <w:p w14:paraId="00AC0CE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5.</w:t>
            </w:r>
            <w:r>
              <w:rPr>
                <w:rFonts w:ascii="仿宋_GB2312" w:eastAsia="仿宋_GB2312" w:hAnsi="Arial Narrow" w:cs="Arial" w:hint="eastAsia"/>
                <w:color w:val="000000"/>
                <w:sz w:val="18"/>
                <w:szCs w:val="18"/>
              </w:rPr>
              <w:t>持有至到期</w:t>
            </w:r>
            <w:proofErr w:type="gramStart"/>
            <w:r>
              <w:rPr>
                <w:rFonts w:ascii="仿宋_GB2312" w:eastAsia="仿宋_GB2312" w:hAnsi="Arial Narrow" w:cs="Arial" w:hint="eastAsia"/>
                <w:color w:val="000000"/>
                <w:sz w:val="18"/>
                <w:szCs w:val="18"/>
              </w:rPr>
              <w:t>投资重</w:t>
            </w:r>
            <w:proofErr w:type="gramEnd"/>
            <w:r>
              <w:rPr>
                <w:rFonts w:ascii="仿宋_GB2312" w:eastAsia="仿宋_GB2312" w:hAnsi="Arial Narrow" w:cs="Arial" w:hint="eastAsia"/>
                <w:color w:val="000000"/>
                <w:sz w:val="18"/>
                <w:szCs w:val="18"/>
              </w:rPr>
              <w:t>分类为可供出售金融资产损益（旧准则适用）</w:t>
            </w:r>
          </w:p>
        </w:tc>
        <w:tc>
          <w:tcPr>
            <w:tcW w:w="1120" w:type="dxa"/>
            <w:tcBorders>
              <w:top w:val="nil"/>
              <w:left w:val="nil"/>
              <w:bottom w:val="nil"/>
              <w:right w:val="nil"/>
            </w:tcBorders>
            <w:shd w:val="clear" w:color="auto" w:fill="auto"/>
            <w:vAlign w:val="center"/>
            <w:hideMark/>
          </w:tcPr>
          <w:p w14:paraId="63774132"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710D081C"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BFD0386"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47CEE24"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7C8B956"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A7B056A" w14:textId="77777777" w:rsidR="00A619F1" w:rsidRDefault="00A619F1">
            <w:pPr>
              <w:jc w:val="right"/>
              <w:rPr>
                <w:rFonts w:eastAsia="Times New Roman"/>
                <w:sz w:val="20"/>
                <w:szCs w:val="20"/>
              </w:rPr>
            </w:pPr>
          </w:p>
        </w:tc>
      </w:tr>
      <w:tr w:rsidR="00A619F1" w14:paraId="4E22D3E4" w14:textId="77777777" w:rsidTr="00A619F1">
        <w:trPr>
          <w:trHeight w:val="465"/>
        </w:trPr>
        <w:tc>
          <w:tcPr>
            <w:tcW w:w="2760" w:type="dxa"/>
            <w:tcBorders>
              <w:top w:val="nil"/>
              <w:left w:val="nil"/>
              <w:bottom w:val="nil"/>
              <w:right w:val="nil"/>
            </w:tcBorders>
            <w:shd w:val="clear" w:color="auto" w:fill="auto"/>
            <w:vAlign w:val="center"/>
            <w:hideMark/>
          </w:tcPr>
          <w:p w14:paraId="3EB7D82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2DEC3266"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595651EA"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F915632"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5A4B459"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AA7A1A8"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BF19662" w14:textId="77777777" w:rsidR="00A619F1" w:rsidRDefault="00A619F1">
            <w:pPr>
              <w:jc w:val="right"/>
              <w:rPr>
                <w:rFonts w:eastAsia="Times New Roman"/>
                <w:sz w:val="20"/>
                <w:szCs w:val="20"/>
              </w:rPr>
            </w:pPr>
          </w:p>
        </w:tc>
      </w:tr>
      <w:tr w:rsidR="00A619F1" w14:paraId="4886095E" w14:textId="77777777" w:rsidTr="00A619F1">
        <w:trPr>
          <w:trHeight w:val="255"/>
        </w:trPr>
        <w:tc>
          <w:tcPr>
            <w:tcW w:w="2760" w:type="dxa"/>
            <w:tcBorders>
              <w:top w:val="nil"/>
              <w:left w:val="nil"/>
              <w:bottom w:val="nil"/>
              <w:right w:val="nil"/>
            </w:tcBorders>
            <w:shd w:val="clear" w:color="auto" w:fill="auto"/>
            <w:vAlign w:val="center"/>
            <w:hideMark/>
          </w:tcPr>
          <w:p w14:paraId="2927A4B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70E63CD1"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4BB81D4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1490B14"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A3B04FD"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53B282A"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980AD53" w14:textId="77777777" w:rsidR="00A619F1" w:rsidRDefault="00A619F1">
            <w:pPr>
              <w:jc w:val="right"/>
              <w:rPr>
                <w:rFonts w:eastAsia="Times New Roman"/>
                <w:sz w:val="20"/>
                <w:szCs w:val="20"/>
              </w:rPr>
            </w:pPr>
          </w:p>
        </w:tc>
      </w:tr>
      <w:tr w:rsidR="00A619F1" w14:paraId="18201750" w14:textId="77777777" w:rsidTr="00A619F1">
        <w:trPr>
          <w:trHeight w:val="465"/>
        </w:trPr>
        <w:tc>
          <w:tcPr>
            <w:tcW w:w="2760" w:type="dxa"/>
            <w:tcBorders>
              <w:top w:val="nil"/>
              <w:left w:val="nil"/>
              <w:bottom w:val="nil"/>
              <w:right w:val="nil"/>
            </w:tcBorders>
            <w:shd w:val="clear" w:color="auto" w:fill="auto"/>
            <w:vAlign w:val="center"/>
            <w:hideMark/>
          </w:tcPr>
          <w:p w14:paraId="5922282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6.</w:t>
            </w:r>
            <w:r>
              <w:rPr>
                <w:rFonts w:ascii="仿宋_GB2312" w:eastAsia="仿宋_GB2312" w:hAnsi="Arial Narrow" w:cs="Arial" w:hint="eastAsia"/>
                <w:color w:val="000000"/>
                <w:sz w:val="18"/>
                <w:szCs w:val="18"/>
              </w:rPr>
              <w:t>其他债权投资信用减值准备（新准则适用）</w:t>
            </w:r>
          </w:p>
        </w:tc>
        <w:tc>
          <w:tcPr>
            <w:tcW w:w="1120" w:type="dxa"/>
            <w:tcBorders>
              <w:top w:val="nil"/>
              <w:left w:val="nil"/>
              <w:bottom w:val="nil"/>
              <w:right w:val="nil"/>
            </w:tcBorders>
            <w:shd w:val="clear" w:color="auto" w:fill="auto"/>
            <w:vAlign w:val="center"/>
            <w:hideMark/>
          </w:tcPr>
          <w:p w14:paraId="0E6C15B3"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63893537"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1CB59DF"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1438027"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5981E39"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7CC6A8B" w14:textId="77777777" w:rsidR="00A619F1" w:rsidRDefault="00A619F1">
            <w:pPr>
              <w:jc w:val="right"/>
              <w:rPr>
                <w:rFonts w:eastAsia="Times New Roman"/>
                <w:sz w:val="20"/>
                <w:szCs w:val="20"/>
              </w:rPr>
            </w:pPr>
          </w:p>
        </w:tc>
      </w:tr>
      <w:tr w:rsidR="00A619F1" w14:paraId="31C3EA09" w14:textId="77777777" w:rsidTr="00A619F1">
        <w:trPr>
          <w:trHeight w:val="465"/>
        </w:trPr>
        <w:tc>
          <w:tcPr>
            <w:tcW w:w="2760" w:type="dxa"/>
            <w:tcBorders>
              <w:top w:val="nil"/>
              <w:left w:val="nil"/>
              <w:bottom w:val="nil"/>
              <w:right w:val="nil"/>
            </w:tcBorders>
            <w:shd w:val="clear" w:color="auto" w:fill="auto"/>
            <w:vAlign w:val="center"/>
            <w:hideMark/>
          </w:tcPr>
          <w:p w14:paraId="222B101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6915D6EA"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05E2B98F"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5F561AA"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1B091E0"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3DD8ED0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460B122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4ACD0ABA" w14:textId="77777777" w:rsidTr="00A619F1">
        <w:trPr>
          <w:trHeight w:val="255"/>
        </w:trPr>
        <w:tc>
          <w:tcPr>
            <w:tcW w:w="2760" w:type="dxa"/>
            <w:tcBorders>
              <w:top w:val="nil"/>
              <w:left w:val="nil"/>
              <w:bottom w:val="nil"/>
              <w:right w:val="nil"/>
            </w:tcBorders>
            <w:shd w:val="clear" w:color="auto" w:fill="auto"/>
            <w:vAlign w:val="center"/>
            <w:hideMark/>
          </w:tcPr>
          <w:p w14:paraId="43F637E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57CAA00F"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136B39D1"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395BCA7"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2730F3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431B5B77"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120" w:type="dxa"/>
            <w:tcBorders>
              <w:top w:val="nil"/>
              <w:left w:val="nil"/>
              <w:bottom w:val="nil"/>
              <w:right w:val="nil"/>
            </w:tcBorders>
            <w:shd w:val="clear" w:color="auto" w:fill="auto"/>
            <w:vAlign w:val="center"/>
            <w:hideMark/>
          </w:tcPr>
          <w:p w14:paraId="0B90BDC6"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5DC30B74" w14:textId="77777777" w:rsidTr="00A619F1">
        <w:trPr>
          <w:trHeight w:val="465"/>
        </w:trPr>
        <w:tc>
          <w:tcPr>
            <w:tcW w:w="2760" w:type="dxa"/>
            <w:tcBorders>
              <w:top w:val="nil"/>
              <w:left w:val="nil"/>
              <w:bottom w:val="nil"/>
              <w:right w:val="nil"/>
            </w:tcBorders>
            <w:shd w:val="clear" w:color="auto" w:fill="auto"/>
            <w:vAlign w:val="center"/>
            <w:hideMark/>
          </w:tcPr>
          <w:p w14:paraId="37216B72"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7.</w:t>
            </w:r>
            <w:r>
              <w:rPr>
                <w:rFonts w:ascii="仿宋_GB2312" w:eastAsia="仿宋_GB2312" w:hAnsi="Arial Narrow" w:cs="Arial" w:hint="eastAsia"/>
                <w:color w:val="000000"/>
                <w:sz w:val="18"/>
                <w:szCs w:val="18"/>
              </w:rPr>
              <w:t>现金流量套期储备（现金流量套期损益的有效部分）</w:t>
            </w:r>
          </w:p>
        </w:tc>
        <w:tc>
          <w:tcPr>
            <w:tcW w:w="1120" w:type="dxa"/>
            <w:tcBorders>
              <w:top w:val="nil"/>
              <w:left w:val="nil"/>
              <w:bottom w:val="nil"/>
              <w:right w:val="nil"/>
            </w:tcBorders>
            <w:shd w:val="clear" w:color="auto" w:fill="auto"/>
            <w:vAlign w:val="center"/>
            <w:hideMark/>
          </w:tcPr>
          <w:p w14:paraId="1823C125"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2EB55BEB"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E94180A"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26B3763"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6389F44"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542C66D" w14:textId="77777777" w:rsidR="00A619F1" w:rsidRDefault="00A619F1">
            <w:pPr>
              <w:jc w:val="right"/>
              <w:rPr>
                <w:rFonts w:eastAsia="Times New Roman"/>
                <w:sz w:val="20"/>
                <w:szCs w:val="20"/>
              </w:rPr>
            </w:pPr>
          </w:p>
        </w:tc>
      </w:tr>
      <w:tr w:rsidR="00A619F1" w14:paraId="7B6F5861" w14:textId="77777777" w:rsidTr="00A619F1">
        <w:trPr>
          <w:trHeight w:val="465"/>
        </w:trPr>
        <w:tc>
          <w:tcPr>
            <w:tcW w:w="2760" w:type="dxa"/>
            <w:tcBorders>
              <w:top w:val="nil"/>
              <w:left w:val="nil"/>
              <w:bottom w:val="nil"/>
              <w:right w:val="nil"/>
            </w:tcBorders>
            <w:shd w:val="clear" w:color="auto" w:fill="auto"/>
            <w:vAlign w:val="center"/>
            <w:hideMark/>
          </w:tcPr>
          <w:p w14:paraId="1E9B4266"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减：转为被套</w:t>
            </w:r>
            <w:proofErr w:type="gramStart"/>
            <w:r>
              <w:rPr>
                <w:rFonts w:ascii="仿宋_GB2312" w:eastAsia="仿宋_GB2312" w:hAnsi="Arial Narrow" w:cs="Arial" w:hint="eastAsia"/>
                <w:color w:val="000000"/>
                <w:sz w:val="18"/>
                <w:szCs w:val="18"/>
              </w:rPr>
              <w:t>期项目</w:t>
            </w:r>
            <w:proofErr w:type="gramEnd"/>
            <w:r>
              <w:rPr>
                <w:rFonts w:ascii="仿宋_GB2312" w:eastAsia="仿宋_GB2312" w:hAnsi="Arial Narrow" w:cs="Arial" w:hint="eastAsia"/>
                <w:color w:val="000000"/>
                <w:sz w:val="18"/>
                <w:szCs w:val="18"/>
              </w:rPr>
              <w:t>初始确认金额的调整额</w:t>
            </w:r>
          </w:p>
        </w:tc>
        <w:tc>
          <w:tcPr>
            <w:tcW w:w="1120" w:type="dxa"/>
            <w:tcBorders>
              <w:top w:val="nil"/>
              <w:left w:val="nil"/>
              <w:bottom w:val="nil"/>
              <w:right w:val="nil"/>
            </w:tcBorders>
            <w:shd w:val="clear" w:color="auto" w:fill="auto"/>
            <w:vAlign w:val="center"/>
            <w:hideMark/>
          </w:tcPr>
          <w:p w14:paraId="454F140D"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05C11E21"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CAD7E93"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6DDBC26"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387C31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A550A0D" w14:textId="77777777" w:rsidR="00A619F1" w:rsidRDefault="00A619F1">
            <w:pPr>
              <w:jc w:val="right"/>
              <w:rPr>
                <w:rFonts w:eastAsia="Times New Roman"/>
                <w:sz w:val="20"/>
                <w:szCs w:val="20"/>
              </w:rPr>
            </w:pPr>
          </w:p>
        </w:tc>
      </w:tr>
      <w:tr w:rsidR="00A619F1" w14:paraId="079EDC0C" w14:textId="77777777" w:rsidTr="00A619F1">
        <w:trPr>
          <w:trHeight w:val="465"/>
        </w:trPr>
        <w:tc>
          <w:tcPr>
            <w:tcW w:w="2760" w:type="dxa"/>
            <w:tcBorders>
              <w:top w:val="nil"/>
              <w:left w:val="nil"/>
              <w:bottom w:val="nil"/>
              <w:right w:val="nil"/>
            </w:tcBorders>
            <w:shd w:val="clear" w:color="auto" w:fill="auto"/>
            <w:vAlign w:val="center"/>
            <w:hideMark/>
          </w:tcPr>
          <w:p w14:paraId="799E824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前期计入其他综合收益当期转入损益</w:t>
            </w:r>
          </w:p>
        </w:tc>
        <w:tc>
          <w:tcPr>
            <w:tcW w:w="1120" w:type="dxa"/>
            <w:tcBorders>
              <w:top w:val="nil"/>
              <w:left w:val="nil"/>
              <w:bottom w:val="nil"/>
              <w:right w:val="nil"/>
            </w:tcBorders>
            <w:shd w:val="clear" w:color="auto" w:fill="auto"/>
            <w:vAlign w:val="center"/>
            <w:hideMark/>
          </w:tcPr>
          <w:p w14:paraId="50F83C73"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5E33E835"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86030B1"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D38BE4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4E9A588"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2801B2A" w14:textId="77777777" w:rsidR="00A619F1" w:rsidRDefault="00A619F1">
            <w:pPr>
              <w:jc w:val="right"/>
              <w:rPr>
                <w:rFonts w:eastAsia="Times New Roman"/>
                <w:sz w:val="20"/>
                <w:szCs w:val="20"/>
              </w:rPr>
            </w:pPr>
          </w:p>
        </w:tc>
      </w:tr>
      <w:tr w:rsidR="00A619F1" w14:paraId="3E87EB48" w14:textId="77777777" w:rsidTr="00A619F1">
        <w:trPr>
          <w:trHeight w:val="255"/>
        </w:trPr>
        <w:tc>
          <w:tcPr>
            <w:tcW w:w="2760" w:type="dxa"/>
            <w:tcBorders>
              <w:top w:val="nil"/>
              <w:left w:val="nil"/>
              <w:bottom w:val="nil"/>
              <w:right w:val="nil"/>
            </w:tcBorders>
            <w:shd w:val="clear" w:color="auto" w:fill="auto"/>
            <w:vAlign w:val="center"/>
            <w:hideMark/>
          </w:tcPr>
          <w:p w14:paraId="746C7E4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0134F999"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6858135C"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5EB93C8"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991190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E7AE6CF"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BF559EE" w14:textId="77777777" w:rsidR="00A619F1" w:rsidRDefault="00A619F1">
            <w:pPr>
              <w:jc w:val="right"/>
              <w:rPr>
                <w:rFonts w:eastAsia="Times New Roman"/>
                <w:sz w:val="20"/>
                <w:szCs w:val="20"/>
              </w:rPr>
            </w:pPr>
          </w:p>
        </w:tc>
      </w:tr>
      <w:tr w:rsidR="00A619F1" w14:paraId="7924A878" w14:textId="77777777" w:rsidTr="00A619F1">
        <w:trPr>
          <w:trHeight w:val="255"/>
        </w:trPr>
        <w:tc>
          <w:tcPr>
            <w:tcW w:w="2760" w:type="dxa"/>
            <w:tcBorders>
              <w:top w:val="nil"/>
              <w:left w:val="nil"/>
              <w:bottom w:val="nil"/>
              <w:right w:val="nil"/>
            </w:tcBorders>
            <w:shd w:val="clear" w:color="auto" w:fill="auto"/>
            <w:vAlign w:val="center"/>
            <w:hideMark/>
          </w:tcPr>
          <w:p w14:paraId="7F5A11A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8.</w:t>
            </w:r>
            <w:r>
              <w:rPr>
                <w:rFonts w:ascii="仿宋_GB2312" w:eastAsia="仿宋_GB2312" w:hAnsi="Arial Narrow" w:cs="Arial" w:hint="eastAsia"/>
                <w:color w:val="000000"/>
                <w:sz w:val="18"/>
                <w:szCs w:val="18"/>
              </w:rPr>
              <w:t>外币财务报表折算差额</w:t>
            </w:r>
          </w:p>
        </w:tc>
        <w:tc>
          <w:tcPr>
            <w:tcW w:w="1120" w:type="dxa"/>
            <w:tcBorders>
              <w:top w:val="nil"/>
              <w:left w:val="nil"/>
              <w:bottom w:val="nil"/>
              <w:right w:val="nil"/>
            </w:tcBorders>
            <w:shd w:val="clear" w:color="auto" w:fill="auto"/>
            <w:vAlign w:val="center"/>
            <w:hideMark/>
          </w:tcPr>
          <w:p w14:paraId="3D6528F6"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6CE13CC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7E6AA11"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7171224"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B1F98E4"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63923F1" w14:textId="77777777" w:rsidR="00A619F1" w:rsidRDefault="00A619F1">
            <w:pPr>
              <w:jc w:val="right"/>
              <w:rPr>
                <w:rFonts w:eastAsia="Times New Roman"/>
                <w:sz w:val="20"/>
                <w:szCs w:val="20"/>
              </w:rPr>
            </w:pPr>
          </w:p>
        </w:tc>
      </w:tr>
      <w:tr w:rsidR="00A619F1" w14:paraId="446EA771" w14:textId="77777777" w:rsidTr="00A619F1">
        <w:trPr>
          <w:trHeight w:val="465"/>
        </w:trPr>
        <w:tc>
          <w:tcPr>
            <w:tcW w:w="2760" w:type="dxa"/>
            <w:tcBorders>
              <w:top w:val="nil"/>
              <w:left w:val="nil"/>
              <w:bottom w:val="nil"/>
              <w:right w:val="nil"/>
            </w:tcBorders>
            <w:shd w:val="clear" w:color="auto" w:fill="auto"/>
            <w:vAlign w:val="center"/>
            <w:hideMark/>
          </w:tcPr>
          <w:p w14:paraId="0E5FEE3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1142A01B"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4404E368"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A94DE15"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C18822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346DB2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0533D96" w14:textId="77777777" w:rsidR="00A619F1" w:rsidRDefault="00A619F1">
            <w:pPr>
              <w:jc w:val="right"/>
              <w:rPr>
                <w:rFonts w:eastAsia="Times New Roman"/>
                <w:sz w:val="20"/>
                <w:szCs w:val="20"/>
              </w:rPr>
            </w:pPr>
          </w:p>
        </w:tc>
      </w:tr>
      <w:tr w:rsidR="00A619F1" w14:paraId="5C6D16AA" w14:textId="77777777" w:rsidTr="00A619F1">
        <w:trPr>
          <w:trHeight w:val="255"/>
        </w:trPr>
        <w:tc>
          <w:tcPr>
            <w:tcW w:w="2760" w:type="dxa"/>
            <w:tcBorders>
              <w:top w:val="nil"/>
              <w:left w:val="nil"/>
              <w:bottom w:val="nil"/>
              <w:right w:val="nil"/>
            </w:tcBorders>
            <w:shd w:val="clear" w:color="auto" w:fill="auto"/>
            <w:vAlign w:val="center"/>
            <w:hideMark/>
          </w:tcPr>
          <w:p w14:paraId="641A6EF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651F0C09"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731D921A"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07AF1AC"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79621A3"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5952EFF"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738E318" w14:textId="77777777" w:rsidR="00A619F1" w:rsidRDefault="00A619F1">
            <w:pPr>
              <w:jc w:val="right"/>
              <w:rPr>
                <w:rFonts w:eastAsia="Times New Roman"/>
                <w:sz w:val="20"/>
                <w:szCs w:val="20"/>
              </w:rPr>
            </w:pPr>
          </w:p>
        </w:tc>
      </w:tr>
      <w:tr w:rsidR="00A619F1" w14:paraId="0CD55E94" w14:textId="77777777" w:rsidTr="00A619F1">
        <w:trPr>
          <w:trHeight w:val="255"/>
        </w:trPr>
        <w:tc>
          <w:tcPr>
            <w:tcW w:w="2760" w:type="dxa"/>
            <w:tcBorders>
              <w:top w:val="nil"/>
              <w:left w:val="nil"/>
              <w:bottom w:val="nil"/>
              <w:right w:val="nil"/>
            </w:tcBorders>
            <w:shd w:val="clear" w:color="auto" w:fill="auto"/>
            <w:vAlign w:val="center"/>
            <w:hideMark/>
          </w:tcPr>
          <w:p w14:paraId="600B56D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9.</w:t>
            </w:r>
            <w:r>
              <w:rPr>
                <w:rFonts w:ascii="仿宋_GB2312" w:eastAsia="仿宋_GB2312" w:hAnsi="Arial Narrow" w:cs="Arial" w:hint="eastAsia"/>
                <w:color w:val="000000"/>
                <w:sz w:val="18"/>
                <w:szCs w:val="18"/>
              </w:rPr>
              <w:t>其他</w:t>
            </w:r>
          </w:p>
        </w:tc>
        <w:tc>
          <w:tcPr>
            <w:tcW w:w="1120" w:type="dxa"/>
            <w:tcBorders>
              <w:top w:val="nil"/>
              <w:left w:val="nil"/>
              <w:bottom w:val="nil"/>
              <w:right w:val="nil"/>
            </w:tcBorders>
            <w:shd w:val="clear" w:color="auto" w:fill="auto"/>
            <w:vAlign w:val="center"/>
            <w:hideMark/>
          </w:tcPr>
          <w:p w14:paraId="2E0F6334"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1F5D875A"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21E49C8"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F015F70"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2B7271A"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763DB00" w14:textId="77777777" w:rsidR="00A619F1" w:rsidRDefault="00A619F1">
            <w:pPr>
              <w:jc w:val="right"/>
              <w:rPr>
                <w:rFonts w:eastAsia="Times New Roman"/>
                <w:sz w:val="20"/>
                <w:szCs w:val="20"/>
              </w:rPr>
            </w:pPr>
          </w:p>
        </w:tc>
      </w:tr>
      <w:tr w:rsidR="00A619F1" w14:paraId="02BF2157" w14:textId="77777777" w:rsidTr="00A619F1">
        <w:trPr>
          <w:trHeight w:val="465"/>
        </w:trPr>
        <w:tc>
          <w:tcPr>
            <w:tcW w:w="2760" w:type="dxa"/>
            <w:tcBorders>
              <w:top w:val="nil"/>
              <w:left w:val="nil"/>
              <w:bottom w:val="nil"/>
              <w:right w:val="nil"/>
            </w:tcBorders>
            <w:shd w:val="clear" w:color="auto" w:fill="auto"/>
            <w:vAlign w:val="center"/>
            <w:hideMark/>
          </w:tcPr>
          <w:p w14:paraId="709A037E"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5F84EDA9"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099E5406"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A0A25AD"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25419DE"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F712015"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1E89593" w14:textId="77777777" w:rsidR="00A619F1" w:rsidRDefault="00A619F1">
            <w:pPr>
              <w:jc w:val="right"/>
              <w:rPr>
                <w:rFonts w:eastAsia="Times New Roman"/>
                <w:sz w:val="20"/>
                <w:szCs w:val="20"/>
              </w:rPr>
            </w:pPr>
          </w:p>
        </w:tc>
      </w:tr>
      <w:tr w:rsidR="00A619F1" w14:paraId="4B5DDC8C" w14:textId="77777777" w:rsidTr="00A619F1">
        <w:trPr>
          <w:trHeight w:val="255"/>
        </w:trPr>
        <w:tc>
          <w:tcPr>
            <w:tcW w:w="2760" w:type="dxa"/>
            <w:tcBorders>
              <w:top w:val="nil"/>
              <w:left w:val="nil"/>
              <w:bottom w:val="nil"/>
              <w:right w:val="nil"/>
            </w:tcBorders>
            <w:shd w:val="clear" w:color="auto" w:fill="auto"/>
            <w:vAlign w:val="center"/>
            <w:hideMark/>
          </w:tcPr>
          <w:p w14:paraId="796EC0A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28E27DED" w14:textId="77777777" w:rsidR="00A619F1" w:rsidRDefault="00A619F1">
            <w:pPr>
              <w:rPr>
                <w:rFonts w:ascii="Arial Narrow" w:hAnsi="Arial Narrow" w:cs="Arial"/>
                <w:color w:val="000000"/>
                <w:sz w:val="18"/>
                <w:szCs w:val="18"/>
              </w:rPr>
            </w:pPr>
          </w:p>
        </w:tc>
        <w:tc>
          <w:tcPr>
            <w:tcW w:w="1120" w:type="dxa"/>
            <w:tcBorders>
              <w:top w:val="nil"/>
              <w:left w:val="nil"/>
              <w:bottom w:val="nil"/>
              <w:right w:val="nil"/>
            </w:tcBorders>
            <w:shd w:val="clear" w:color="auto" w:fill="auto"/>
            <w:vAlign w:val="center"/>
            <w:hideMark/>
          </w:tcPr>
          <w:p w14:paraId="1405A5D2"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7B73006"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9BA1BA4"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3C324AA" w14:textId="77777777" w:rsidR="00A619F1" w:rsidRDefault="00A619F1">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0626F8A" w14:textId="77777777" w:rsidR="00A619F1" w:rsidRDefault="00A619F1">
            <w:pPr>
              <w:jc w:val="right"/>
              <w:rPr>
                <w:rFonts w:eastAsia="Times New Roman"/>
                <w:sz w:val="20"/>
                <w:szCs w:val="20"/>
              </w:rPr>
            </w:pPr>
          </w:p>
        </w:tc>
      </w:tr>
      <w:tr w:rsidR="00A619F1" w14:paraId="5CCFF296" w14:textId="77777777" w:rsidTr="00A619F1">
        <w:trPr>
          <w:trHeight w:val="263"/>
        </w:trPr>
        <w:tc>
          <w:tcPr>
            <w:tcW w:w="2760" w:type="dxa"/>
            <w:tcBorders>
              <w:top w:val="single" w:sz="4" w:space="0" w:color="auto"/>
              <w:left w:val="nil"/>
              <w:bottom w:val="single" w:sz="8" w:space="0" w:color="000000"/>
              <w:right w:val="nil"/>
            </w:tcBorders>
            <w:shd w:val="clear" w:color="auto" w:fill="auto"/>
            <w:vAlign w:val="center"/>
            <w:hideMark/>
          </w:tcPr>
          <w:p w14:paraId="6AE2B169"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三、其他综合收益合计</w:t>
            </w:r>
          </w:p>
        </w:tc>
        <w:tc>
          <w:tcPr>
            <w:tcW w:w="1120" w:type="dxa"/>
            <w:tcBorders>
              <w:top w:val="single" w:sz="4" w:space="0" w:color="auto"/>
              <w:left w:val="nil"/>
              <w:bottom w:val="single" w:sz="8" w:space="0" w:color="000000"/>
              <w:right w:val="nil"/>
            </w:tcBorders>
            <w:shd w:val="clear" w:color="auto" w:fill="auto"/>
            <w:vAlign w:val="center"/>
            <w:hideMark/>
          </w:tcPr>
          <w:p w14:paraId="15BCFF1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0E929EE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29E5AD7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6B3CDA5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18911E3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1240D8F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E1456A7" w14:textId="309A5E8D" w:rsidR="00766AE6" w:rsidRDefault="00A619F1">
      <w:pPr>
        <w:spacing w:afterLines="90" w:after="216"/>
        <w:rPr>
          <w:rFonts w:ascii="Arial Narrow" w:eastAsia="仿宋_GB2312" w:hAnsi="Arial Narrow"/>
          <w:color w:val="0000FF"/>
          <w:sz w:val="24"/>
        </w:rPr>
        <w:sectPr w:rsidR="00766AE6">
          <w:pgSz w:w="11900" w:h="16840"/>
          <w:pgMar w:top="1985" w:right="1134" w:bottom="1134" w:left="1701" w:header="737" w:footer="737" w:gutter="0"/>
          <w:cols w:space="720"/>
          <w:docGrid w:linePitch="286" w:charSpace="41370"/>
        </w:sectPr>
      </w:pPr>
      <w:r>
        <w:rPr>
          <w:rFonts w:ascii="Arial Narrow" w:eastAsia="仿宋_GB2312" w:hAnsi="Arial Narrow"/>
          <w:color w:val="0000FF"/>
          <w:sz w:val="24"/>
        </w:rPr>
        <w:fldChar w:fldCharType="end"/>
      </w:r>
    </w:p>
    <w:p w14:paraId="5D4D2240"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2</w:t>
      </w:r>
      <w:r>
        <w:rPr>
          <w:rFonts w:ascii="Arial Narrow" w:eastAsia="仿宋_GB2312" w:hAnsi="Arial Narrow"/>
          <w:sz w:val="24"/>
        </w:rPr>
        <w:t>）其他综合收益各项目的调节情况</w:t>
      </w:r>
    </w:p>
    <w:p w14:paraId="7327EC6E" w14:textId="77777777" w:rsidR="00766AE6" w:rsidRDefault="007A1860">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（注：本表余额应等于资产负债表中</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其他综合收益</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余额）</w:t>
      </w:r>
    </w:p>
    <w:tbl>
      <w:tblPr>
        <w:tblW w:w="14933" w:type="dxa"/>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3373"/>
        <w:gridCol w:w="1285"/>
        <w:gridCol w:w="1357"/>
        <w:gridCol w:w="1356"/>
        <w:gridCol w:w="1356"/>
        <w:gridCol w:w="1437"/>
        <w:gridCol w:w="1278"/>
        <w:gridCol w:w="1356"/>
        <w:gridCol w:w="851"/>
        <w:gridCol w:w="1284"/>
      </w:tblGrid>
      <w:tr w:rsidR="00766AE6" w14:paraId="307B1290" w14:textId="77777777">
        <w:trPr>
          <w:trHeight w:val="340"/>
          <w:jc w:val="center"/>
        </w:trPr>
        <w:tc>
          <w:tcPr>
            <w:tcW w:w="1129"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5DA6297A"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项</w:t>
            </w:r>
            <w:r>
              <w:rPr>
                <w:rFonts w:ascii="Arial Narrow" w:eastAsia="仿宋_GB2312" w:hAnsi="Arial Narrow" w:cs="Arial"/>
                <w:b/>
                <w:color w:val="000000"/>
                <w:kern w:val="0"/>
                <w:sz w:val="18"/>
                <w:szCs w:val="21"/>
              </w:rPr>
              <w:t xml:space="preserve">    </w:t>
            </w:r>
            <w:r>
              <w:rPr>
                <w:rFonts w:ascii="Arial Narrow" w:eastAsia="仿宋_GB2312" w:hAnsi="Arial Narrow" w:cs="Arial"/>
                <w:b/>
                <w:color w:val="000000"/>
                <w:kern w:val="0"/>
                <w:sz w:val="18"/>
                <w:szCs w:val="21"/>
              </w:rPr>
              <w:t>目</w:t>
            </w:r>
          </w:p>
        </w:tc>
        <w:tc>
          <w:tcPr>
            <w:tcW w:w="430"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4A920E5A"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重新计量设定受益计划变动额</w:t>
            </w:r>
          </w:p>
        </w:tc>
        <w:tc>
          <w:tcPr>
            <w:tcW w:w="454"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603D7526" w14:textId="77777777" w:rsidR="00766AE6" w:rsidRDefault="007A1860">
            <w:pPr>
              <w:widowControl/>
              <w:snapToGrid w:val="0"/>
              <w:jc w:val="right"/>
              <w:rPr>
                <w:rFonts w:ascii="Arial Narrow" w:eastAsia="仿宋_GB2312" w:hAnsi="Arial Narrow" w:cs="Arial"/>
                <w:b/>
                <w:color w:val="000000"/>
                <w:spacing w:val="-10"/>
                <w:kern w:val="0"/>
                <w:sz w:val="18"/>
                <w:szCs w:val="21"/>
              </w:rPr>
            </w:pPr>
            <w:r>
              <w:rPr>
                <w:rFonts w:ascii="Arial Narrow" w:eastAsia="仿宋_GB2312" w:hAnsi="Arial Narrow" w:cs="Arial"/>
                <w:b/>
                <w:color w:val="000000"/>
                <w:spacing w:val="-10"/>
                <w:kern w:val="0"/>
                <w:sz w:val="18"/>
                <w:szCs w:val="21"/>
              </w:rPr>
              <w:t>权益法下</w:t>
            </w:r>
          </w:p>
          <w:p w14:paraId="30C42692"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不能转损益的其他综合收益</w:t>
            </w:r>
          </w:p>
        </w:tc>
        <w:tc>
          <w:tcPr>
            <w:tcW w:w="454"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70087ADD"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权益法下可转损益的其他综合收益</w:t>
            </w:r>
          </w:p>
        </w:tc>
        <w:tc>
          <w:tcPr>
            <w:tcW w:w="454"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105E6999" w14:textId="77777777" w:rsidR="00766AE6" w:rsidRDefault="007A1860">
            <w:pPr>
              <w:widowControl/>
              <w:snapToGrid w:val="0"/>
              <w:jc w:val="right"/>
              <w:rPr>
                <w:rFonts w:ascii="Arial Narrow" w:eastAsia="仿宋_GB2312" w:hAnsi="Arial Narrow" w:cs="Arial"/>
                <w:b/>
                <w:color w:val="000000"/>
                <w:spacing w:val="-10"/>
                <w:kern w:val="0"/>
                <w:sz w:val="18"/>
                <w:szCs w:val="21"/>
              </w:rPr>
            </w:pPr>
            <w:r>
              <w:rPr>
                <w:rFonts w:ascii="Arial Narrow" w:eastAsia="仿宋_GB2312" w:hAnsi="Arial Narrow" w:cs="Arial"/>
                <w:b/>
                <w:color w:val="000000"/>
                <w:spacing w:val="-10"/>
                <w:kern w:val="0"/>
                <w:sz w:val="18"/>
                <w:szCs w:val="21"/>
              </w:rPr>
              <w:t>可供出售</w:t>
            </w:r>
          </w:p>
          <w:p w14:paraId="1105C90F"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金融资产公允价值变动损益</w:t>
            </w:r>
          </w:p>
        </w:tc>
        <w:tc>
          <w:tcPr>
            <w:tcW w:w="481"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25FEF9F3"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持有至到期</w:t>
            </w:r>
            <w:proofErr w:type="gramStart"/>
            <w:r>
              <w:rPr>
                <w:rFonts w:ascii="Arial Narrow" w:eastAsia="仿宋_GB2312" w:hAnsi="Arial Narrow" w:cs="Arial"/>
                <w:b/>
                <w:color w:val="000000"/>
                <w:spacing w:val="-10"/>
                <w:kern w:val="0"/>
                <w:sz w:val="18"/>
                <w:szCs w:val="21"/>
              </w:rPr>
              <w:t>投资重</w:t>
            </w:r>
            <w:proofErr w:type="gramEnd"/>
            <w:r>
              <w:rPr>
                <w:rFonts w:ascii="Arial Narrow" w:eastAsia="仿宋_GB2312" w:hAnsi="Arial Narrow" w:cs="Arial"/>
                <w:b/>
                <w:color w:val="000000"/>
                <w:spacing w:val="-10"/>
                <w:kern w:val="0"/>
                <w:sz w:val="18"/>
                <w:szCs w:val="21"/>
              </w:rPr>
              <w:t>分类为可供出售金融资产损益</w:t>
            </w:r>
          </w:p>
        </w:tc>
        <w:tc>
          <w:tcPr>
            <w:tcW w:w="428"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41C7AD47"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现金流量套期损益的有效部分</w:t>
            </w:r>
          </w:p>
        </w:tc>
        <w:tc>
          <w:tcPr>
            <w:tcW w:w="454"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244F5A01"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外币财务报表折算差额</w:t>
            </w:r>
          </w:p>
        </w:tc>
        <w:tc>
          <w:tcPr>
            <w:tcW w:w="285"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133CB0B5"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w:t>
            </w:r>
          </w:p>
        </w:tc>
        <w:tc>
          <w:tcPr>
            <w:tcW w:w="430"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1A53C927" w14:textId="77777777" w:rsidR="00766AE6" w:rsidRDefault="007A1860">
            <w:pPr>
              <w:widowControl/>
              <w:snapToGrid w:val="0"/>
              <w:jc w:val="right"/>
              <w:rPr>
                <w:rFonts w:ascii="Arial Narrow" w:eastAsia="仿宋_GB2312" w:hAnsi="Arial Narrow" w:cs="Arial"/>
                <w:b/>
                <w:color w:val="000000"/>
                <w:spacing w:val="-10"/>
                <w:kern w:val="0"/>
                <w:sz w:val="18"/>
                <w:szCs w:val="21"/>
              </w:rPr>
            </w:pPr>
            <w:r>
              <w:rPr>
                <w:rFonts w:ascii="Arial Narrow" w:eastAsia="仿宋_GB2312" w:hAnsi="Arial Narrow" w:cs="Arial"/>
                <w:b/>
                <w:color w:val="000000"/>
                <w:spacing w:val="-10"/>
                <w:kern w:val="0"/>
                <w:sz w:val="18"/>
                <w:szCs w:val="21"/>
              </w:rPr>
              <w:t>其他综合收益合计</w:t>
            </w:r>
          </w:p>
          <w:p w14:paraId="1B5895E4" w14:textId="77777777" w:rsidR="00766AE6" w:rsidRDefault="00766AE6">
            <w:pPr>
              <w:widowControl/>
              <w:snapToGrid w:val="0"/>
              <w:jc w:val="right"/>
              <w:rPr>
                <w:rFonts w:ascii="Arial Narrow" w:eastAsia="仿宋_GB2312" w:hAnsi="Arial Narrow" w:cs="Arial"/>
                <w:b/>
                <w:kern w:val="0"/>
                <w:sz w:val="18"/>
                <w:szCs w:val="21"/>
              </w:rPr>
            </w:pPr>
          </w:p>
        </w:tc>
      </w:tr>
      <w:tr w:rsidR="00766AE6" w14:paraId="4757B5EC" w14:textId="77777777">
        <w:trPr>
          <w:trHeight w:val="340"/>
          <w:jc w:val="center"/>
        </w:trPr>
        <w:tc>
          <w:tcPr>
            <w:tcW w:w="1129" w:type="pct"/>
            <w:tcBorders>
              <w:top w:val="single" w:sz="4" w:space="0" w:color="auto"/>
              <w:bottom w:val="nil"/>
            </w:tcBorders>
            <w:shd w:val="clear" w:color="auto" w:fill="auto"/>
            <w:tcMar>
              <w:top w:w="0" w:type="dxa"/>
              <w:left w:w="108" w:type="dxa"/>
              <w:bottom w:w="0" w:type="dxa"/>
              <w:right w:w="108" w:type="dxa"/>
            </w:tcMar>
            <w:vAlign w:val="center"/>
          </w:tcPr>
          <w:p w14:paraId="7C83E3C5"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一、上年年</w:t>
            </w:r>
            <w:proofErr w:type="gramStart"/>
            <w:r>
              <w:rPr>
                <w:rFonts w:ascii="Arial Narrow" w:eastAsia="仿宋_GB2312" w:hAnsi="Arial Narrow" w:cs="Arial"/>
                <w:b/>
                <w:color w:val="000000"/>
                <w:kern w:val="0"/>
                <w:sz w:val="18"/>
                <w:szCs w:val="21"/>
              </w:rPr>
              <w:t>初报告</w:t>
            </w:r>
            <w:proofErr w:type="gramEnd"/>
            <w:r>
              <w:rPr>
                <w:rFonts w:ascii="Arial Narrow" w:eastAsia="仿宋_GB2312" w:hAnsi="Arial Narrow" w:cs="Arial"/>
                <w:b/>
                <w:color w:val="000000"/>
                <w:kern w:val="0"/>
                <w:sz w:val="18"/>
                <w:szCs w:val="21"/>
              </w:rPr>
              <w:t>的余额</w:t>
            </w:r>
          </w:p>
        </w:tc>
        <w:tc>
          <w:tcPr>
            <w:tcW w:w="430" w:type="pct"/>
            <w:tcBorders>
              <w:top w:val="single" w:sz="4" w:space="0" w:color="auto"/>
              <w:bottom w:val="nil"/>
            </w:tcBorders>
            <w:shd w:val="clear" w:color="auto" w:fill="auto"/>
            <w:tcMar>
              <w:top w:w="15" w:type="dxa"/>
              <w:left w:w="108" w:type="dxa"/>
              <w:bottom w:w="0" w:type="dxa"/>
              <w:right w:w="108" w:type="dxa"/>
            </w:tcMar>
            <w:vAlign w:val="center"/>
          </w:tcPr>
          <w:p w14:paraId="6AC5E504"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single" w:sz="4" w:space="0" w:color="auto"/>
              <w:bottom w:val="nil"/>
            </w:tcBorders>
            <w:shd w:val="clear" w:color="auto" w:fill="auto"/>
            <w:tcMar>
              <w:top w:w="15" w:type="dxa"/>
              <w:left w:w="108" w:type="dxa"/>
              <w:bottom w:w="0" w:type="dxa"/>
              <w:right w:w="108" w:type="dxa"/>
            </w:tcMar>
            <w:vAlign w:val="center"/>
          </w:tcPr>
          <w:p w14:paraId="44EFAC62"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single" w:sz="4" w:space="0" w:color="auto"/>
              <w:bottom w:val="nil"/>
            </w:tcBorders>
            <w:shd w:val="clear" w:color="auto" w:fill="auto"/>
            <w:tcMar>
              <w:top w:w="15" w:type="dxa"/>
              <w:left w:w="108" w:type="dxa"/>
              <w:bottom w:w="0" w:type="dxa"/>
              <w:right w:w="108" w:type="dxa"/>
            </w:tcMar>
            <w:vAlign w:val="center"/>
          </w:tcPr>
          <w:p w14:paraId="39B51507"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single" w:sz="4" w:space="0" w:color="auto"/>
              <w:bottom w:val="nil"/>
            </w:tcBorders>
            <w:shd w:val="clear" w:color="auto" w:fill="auto"/>
            <w:tcMar>
              <w:top w:w="15" w:type="dxa"/>
              <w:left w:w="108" w:type="dxa"/>
              <w:bottom w:w="0" w:type="dxa"/>
              <w:right w:w="108" w:type="dxa"/>
            </w:tcMar>
            <w:vAlign w:val="center"/>
          </w:tcPr>
          <w:p w14:paraId="72F476D2" w14:textId="77777777" w:rsidR="00766AE6" w:rsidRDefault="00766AE6">
            <w:pPr>
              <w:widowControl/>
              <w:snapToGrid w:val="0"/>
              <w:jc w:val="right"/>
              <w:rPr>
                <w:rFonts w:ascii="Arial Narrow" w:eastAsia="仿宋_GB2312" w:hAnsi="Arial Narrow" w:cs="Arial"/>
                <w:kern w:val="0"/>
                <w:sz w:val="18"/>
                <w:szCs w:val="21"/>
              </w:rPr>
            </w:pPr>
          </w:p>
        </w:tc>
        <w:tc>
          <w:tcPr>
            <w:tcW w:w="481" w:type="pct"/>
            <w:tcBorders>
              <w:top w:val="single" w:sz="4" w:space="0" w:color="auto"/>
              <w:bottom w:val="nil"/>
            </w:tcBorders>
            <w:shd w:val="clear" w:color="auto" w:fill="auto"/>
            <w:tcMar>
              <w:top w:w="15" w:type="dxa"/>
              <w:left w:w="108" w:type="dxa"/>
              <w:bottom w:w="0" w:type="dxa"/>
              <w:right w:w="108" w:type="dxa"/>
            </w:tcMar>
            <w:vAlign w:val="center"/>
          </w:tcPr>
          <w:p w14:paraId="277F48DB" w14:textId="77777777" w:rsidR="00766AE6" w:rsidRDefault="00766AE6">
            <w:pPr>
              <w:widowControl/>
              <w:snapToGrid w:val="0"/>
              <w:jc w:val="right"/>
              <w:rPr>
                <w:rFonts w:ascii="Arial Narrow" w:eastAsia="仿宋_GB2312" w:hAnsi="Arial Narrow" w:cs="Arial"/>
                <w:kern w:val="0"/>
                <w:sz w:val="18"/>
                <w:szCs w:val="21"/>
              </w:rPr>
            </w:pPr>
          </w:p>
        </w:tc>
        <w:tc>
          <w:tcPr>
            <w:tcW w:w="428" w:type="pct"/>
            <w:tcBorders>
              <w:top w:val="single" w:sz="4" w:space="0" w:color="auto"/>
              <w:bottom w:val="nil"/>
            </w:tcBorders>
            <w:shd w:val="clear" w:color="auto" w:fill="auto"/>
            <w:tcMar>
              <w:top w:w="15" w:type="dxa"/>
              <w:left w:w="108" w:type="dxa"/>
              <w:bottom w:w="0" w:type="dxa"/>
              <w:right w:w="108" w:type="dxa"/>
            </w:tcMar>
            <w:vAlign w:val="center"/>
          </w:tcPr>
          <w:p w14:paraId="591AC90E"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single" w:sz="4" w:space="0" w:color="auto"/>
              <w:bottom w:val="nil"/>
            </w:tcBorders>
            <w:shd w:val="clear" w:color="auto" w:fill="auto"/>
            <w:tcMar>
              <w:top w:w="15" w:type="dxa"/>
              <w:left w:w="108" w:type="dxa"/>
              <w:bottom w:w="0" w:type="dxa"/>
              <w:right w:w="108" w:type="dxa"/>
            </w:tcMar>
            <w:vAlign w:val="center"/>
          </w:tcPr>
          <w:p w14:paraId="73A01392" w14:textId="77777777" w:rsidR="00766AE6" w:rsidRDefault="00766AE6">
            <w:pPr>
              <w:widowControl/>
              <w:snapToGrid w:val="0"/>
              <w:jc w:val="right"/>
              <w:rPr>
                <w:rFonts w:ascii="Arial Narrow" w:eastAsia="仿宋_GB2312" w:hAnsi="Arial Narrow" w:cs="Arial"/>
                <w:kern w:val="0"/>
                <w:sz w:val="18"/>
                <w:szCs w:val="21"/>
              </w:rPr>
            </w:pPr>
          </w:p>
        </w:tc>
        <w:tc>
          <w:tcPr>
            <w:tcW w:w="285" w:type="pct"/>
            <w:tcBorders>
              <w:top w:val="single" w:sz="4" w:space="0" w:color="auto"/>
              <w:bottom w:val="nil"/>
            </w:tcBorders>
            <w:shd w:val="clear" w:color="auto" w:fill="auto"/>
            <w:tcMar>
              <w:top w:w="15" w:type="dxa"/>
              <w:left w:w="108" w:type="dxa"/>
              <w:bottom w:w="0" w:type="dxa"/>
              <w:right w:w="108" w:type="dxa"/>
            </w:tcMar>
            <w:vAlign w:val="center"/>
          </w:tcPr>
          <w:p w14:paraId="5F1BC10C" w14:textId="77777777" w:rsidR="00766AE6" w:rsidRDefault="00766AE6">
            <w:pPr>
              <w:widowControl/>
              <w:snapToGrid w:val="0"/>
              <w:jc w:val="right"/>
              <w:rPr>
                <w:rFonts w:ascii="Arial Narrow" w:eastAsia="仿宋_GB2312" w:hAnsi="Arial Narrow" w:cs="Arial"/>
                <w:kern w:val="0"/>
                <w:sz w:val="18"/>
                <w:szCs w:val="21"/>
              </w:rPr>
            </w:pPr>
          </w:p>
        </w:tc>
        <w:tc>
          <w:tcPr>
            <w:tcW w:w="430" w:type="pct"/>
            <w:tcBorders>
              <w:top w:val="single" w:sz="4" w:space="0" w:color="auto"/>
              <w:bottom w:val="nil"/>
            </w:tcBorders>
            <w:shd w:val="clear" w:color="auto" w:fill="auto"/>
            <w:tcMar>
              <w:top w:w="15" w:type="dxa"/>
              <w:left w:w="108" w:type="dxa"/>
              <w:bottom w:w="0" w:type="dxa"/>
              <w:right w:w="108" w:type="dxa"/>
            </w:tcMar>
            <w:vAlign w:val="center"/>
          </w:tcPr>
          <w:p w14:paraId="46C9D0AF" w14:textId="77777777" w:rsidR="00766AE6" w:rsidRDefault="00766AE6">
            <w:pPr>
              <w:widowControl/>
              <w:snapToGrid w:val="0"/>
              <w:jc w:val="right"/>
              <w:rPr>
                <w:rFonts w:ascii="Arial Narrow" w:eastAsia="仿宋_GB2312" w:hAnsi="Arial Narrow" w:cs="Arial"/>
                <w:kern w:val="0"/>
                <w:sz w:val="18"/>
                <w:szCs w:val="21"/>
              </w:rPr>
            </w:pPr>
          </w:p>
        </w:tc>
      </w:tr>
      <w:tr w:rsidR="00766AE6" w14:paraId="16A051B4" w14:textId="77777777">
        <w:trPr>
          <w:trHeight w:val="340"/>
          <w:jc w:val="center"/>
        </w:trPr>
        <w:tc>
          <w:tcPr>
            <w:tcW w:w="1129" w:type="pct"/>
            <w:tcBorders>
              <w:top w:val="nil"/>
            </w:tcBorders>
            <w:shd w:val="clear" w:color="auto" w:fill="auto"/>
            <w:tcMar>
              <w:top w:w="15" w:type="dxa"/>
              <w:left w:w="108" w:type="dxa"/>
              <w:bottom w:w="0" w:type="dxa"/>
              <w:right w:w="108" w:type="dxa"/>
            </w:tcMar>
            <w:vAlign w:val="center"/>
          </w:tcPr>
          <w:p w14:paraId="0AEAEB3D"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加：会计政策变更</w:t>
            </w:r>
          </w:p>
        </w:tc>
        <w:tc>
          <w:tcPr>
            <w:tcW w:w="430" w:type="pct"/>
            <w:tcBorders>
              <w:top w:val="nil"/>
            </w:tcBorders>
            <w:shd w:val="clear" w:color="auto" w:fill="auto"/>
            <w:tcMar>
              <w:top w:w="15" w:type="dxa"/>
              <w:left w:w="108" w:type="dxa"/>
              <w:bottom w:w="0" w:type="dxa"/>
              <w:right w:w="108" w:type="dxa"/>
            </w:tcMar>
            <w:vAlign w:val="center"/>
          </w:tcPr>
          <w:p w14:paraId="714F4817"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nil"/>
            </w:tcBorders>
            <w:shd w:val="clear" w:color="auto" w:fill="auto"/>
            <w:tcMar>
              <w:top w:w="15" w:type="dxa"/>
              <w:left w:w="108" w:type="dxa"/>
              <w:bottom w:w="0" w:type="dxa"/>
              <w:right w:w="108" w:type="dxa"/>
            </w:tcMar>
            <w:vAlign w:val="center"/>
          </w:tcPr>
          <w:p w14:paraId="098D9EC2"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nil"/>
            </w:tcBorders>
            <w:shd w:val="clear" w:color="auto" w:fill="auto"/>
            <w:tcMar>
              <w:top w:w="15" w:type="dxa"/>
              <w:left w:w="108" w:type="dxa"/>
              <w:bottom w:w="0" w:type="dxa"/>
              <w:right w:w="108" w:type="dxa"/>
            </w:tcMar>
            <w:vAlign w:val="center"/>
          </w:tcPr>
          <w:p w14:paraId="19102A75"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nil"/>
            </w:tcBorders>
            <w:shd w:val="clear" w:color="auto" w:fill="auto"/>
            <w:tcMar>
              <w:top w:w="15" w:type="dxa"/>
              <w:left w:w="108" w:type="dxa"/>
              <w:bottom w:w="0" w:type="dxa"/>
              <w:right w:w="108" w:type="dxa"/>
            </w:tcMar>
            <w:vAlign w:val="center"/>
          </w:tcPr>
          <w:p w14:paraId="1C3983E7" w14:textId="77777777" w:rsidR="00766AE6" w:rsidRDefault="00766AE6">
            <w:pPr>
              <w:widowControl/>
              <w:snapToGrid w:val="0"/>
              <w:jc w:val="right"/>
              <w:rPr>
                <w:rFonts w:ascii="Arial Narrow" w:eastAsia="仿宋_GB2312" w:hAnsi="Arial Narrow" w:cs="Arial"/>
                <w:kern w:val="0"/>
                <w:sz w:val="18"/>
                <w:szCs w:val="21"/>
              </w:rPr>
            </w:pPr>
          </w:p>
        </w:tc>
        <w:tc>
          <w:tcPr>
            <w:tcW w:w="481" w:type="pct"/>
            <w:tcBorders>
              <w:top w:val="nil"/>
            </w:tcBorders>
            <w:shd w:val="clear" w:color="auto" w:fill="auto"/>
            <w:tcMar>
              <w:top w:w="15" w:type="dxa"/>
              <w:left w:w="108" w:type="dxa"/>
              <w:bottom w:w="0" w:type="dxa"/>
              <w:right w:w="108" w:type="dxa"/>
            </w:tcMar>
            <w:vAlign w:val="center"/>
          </w:tcPr>
          <w:p w14:paraId="6585EDA3" w14:textId="77777777" w:rsidR="00766AE6" w:rsidRDefault="00766AE6">
            <w:pPr>
              <w:widowControl/>
              <w:snapToGrid w:val="0"/>
              <w:jc w:val="right"/>
              <w:rPr>
                <w:rFonts w:ascii="Arial Narrow" w:eastAsia="仿宋_GB2312" w:hAnsi="Arial Narrow" w:cs="Arial"/>
                <w:kern w:val="0"/>
                <w:sz w:val="18"/>
                <w:szCs w:val="21"/>
              </w:rPr>
            </w:pPr>
          </w:p>
        </w:tc>
        <w:tc>
          <w:tcPr>
            <w:tcW w:w="428" w:type="pct"/>
            <w:tcBorders>
              <w:top w:val="nil"/>
            </w:tcBorders>
            <w:shd w:val="clear" w:color="auto" w:fill="auto"/>
            <w:tcMar>
              <w:top w:w="15" w:type="dxa"/>
              <w:left w:w="108" w:type="dxa"/>
              <w:bottom w:w="0" w:type="dxa"/>
              <w:right w:w="108" w:type="dxa"/>
            </w:tcMar>
            <w:vAlign w:val="center"/>
          </w:tcPr>
          <w:p w14:paraId="5DFA734F"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nil"/>
            </w:tcBorders>
            <w:shd w:val="clear" w:color="auto" w:fill="auto"/>
            <w:tcMar>
              <w:top w:w="15" w:type="dxa"/>
              <w:left w:w="108" w:type="dxa"/>
              <w:bottom w:w="0" w:type="dxa"/>
              <w:right w:w="108" w:type="dxa"/>
            </w:tcMar>
            <w:vAlign w:val="center"/>
          </w:tcPr>
          <w:p w14:paraId="6C268985" w14:textId="77777777" w:rsidR="00766AE6" w:rsidRDefault="00766AE6">
            <w:pPr>
              <w:widowControl/>
              <w:snapToGrid w:val="0"/>
              <w:jc w:val="right"/>
              <w:rPr>
                <w:rFonts w:ascii="Arial Narrow" w:eastAsia="仿宋_GB2312" w:hAnsi="Arial Narrow" w:cs="Arial"/>
                <w:kern w:val="0"/>
                <w:sz w:val="18"/>
                <w:szCs w:val="21"/>
              </w:rPr>
            </w:pPr>
          </w:p>
        </w:tc>
        <w:tc>
          <w:tcPr>
            <w:tcW w:w="285" w:type="pct"/>
            <w:tcBorders>
              <w:top w:val="nil"/>
            </w:tcBorders>
            <w:shd w:val="clear" w:color="auto" w:fill="auto"/>
            <w:tcMar>
              <w:top w:w="15" w:type="dxa"/>
              <w:left w:w="108" w:type="dxa"/>
              <w:bottom w:w="0" w:type="dxa"/>
              <w:right w:w="108" w:type="dxa"/>
            </w:tcMar>
            <w:vAlign w:val="center"/>
          </w:tcPr>
          <w:p w14:paraId="1D769BC5" w14:textId="77777777" w:rsidR="00766AE6" w:rsidRDefault="00766AE6">
            <w:pPr>
              <w:widowControl/>
              <w:snapToGrid w:val="0"/>
              <w:jc w:val="right"/>
              <w:rPr>
                <w:rFonts w:ascii="Arial Narrow" w:eastAsia="仿宋_GB2312" w:hAnsi="Arial Narrow" w:cs="Arial"/>
                <w:kern w:val="0"/>
                <w:sz w:val="18"/>
                <w:szCs w:val="21"/>
              </w:rPr>
            </w:pPr>
          </w:p>
        </w:tc>
        <w:tc>
          <w:tcPr>
            <w:tcW w:w="430" w:type="pct"/>
            <w:tcBorders>
              <w:top w:val="nil"/>
            </w:tcBorders>
            <w:shd w:val="clear" w:color="auto" w:fill="auto"/>
            <w:tcMar>
              <w:top w:w="15" w:type="dxa"/>
              <w:left w:w="108" w:type="dxa"/>
              <w:bottom w:w="0" w:type="dxa"/>
              <w:right w:w="108" w:type="dxa"/>
            </w:tcMar>
            <w:vAlign w:val="center"/>
          </w:tcPr>
          <w:p w14:paraId="6A429022" w14:textId="77777777" w:rsidR="00766AE6" w:rsidRDefault="00766AE6">
            <w:pPr>
              <w:widowControl/>
              <w:snapToGrid w:val="0"/>
              <w:jc w:val="right"/>
              <w:rPr>
                <w:rFonts w:ascii="Arial Narrow" w:eastAsia="仿宋_GB2312" w:hAnsi="Arial Narrow" w:cs="Arial"/>
                <w:kern w:val="0"/>
                <w:sz w:val="18"/>
                <w:szCs w:val="21"/>
              </w:rPr>
            </w:pPr>
          </w:p>
        </w:tc>
      </w:tr>
      <w:tr w:rsidR="00766AE6" w14:paraId="6A547AB6" w14:textId="77777777">
        <w:trPr>
          <w:trHeight w:val="340"/>
          <w:jc w:val="center"/>
        </w:trPr>
        <w:tc>
          <w:tcPr>
            <w:tcW w:w="1129" w:type="pct"/>
            <w:shd w:val="clear" w:color="auto" w:fill="auto"/>
            <w:tcMar>
              <w:top w:w="15" w:type="dxa"/>
              <w:left w:w="108" w:type="dxa"/>
              <w:bottom w:w="0" w:type="dxa"/>
              <w:right w:w="108" w:type="dxa"/>
            </w:tcMar>
            <w:vAlign w:val="center"/>
          </w:tcPr>
          <w:p w14:paraId="1F6B28B4"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 xml:space="preserve"> </w:t>
            </w:r>
            <w:r>
              <w:rPr>
                <w:rFonts w:ascii="Arial Narrow" w:eastAsia="仿宋_GB2312" w:hAnsi="Arial Narrow" w:cs="Arial"/>
                <w:b/>
                <w:color w:val="000000"/>
                <w:kern w:val="0"/>
                <w:sz w:val="18"/>
                <w:szCs w:val="21"/>
              </w:rPr>
              <w:t>前期差错更正</w:t>
            </w:r>
          </w:p>
        </w:tc>
        <w:tc>
          <w:tcPr>
            <w:tcW w:w="430" w:type="pct"/>
            <w:shd w:val="clear" w:color="auto" w:fill="auto"/>
            <w:tcMar>
              <w:top w:w="15" w:type="dxa"/>
              <w:left w:w="108" w:type="dxa"/>
              <w:bottom w:w="0" w:type="dxa"/>
              <w:right w:w="108" w:type="dxa"/>
            </w:tcMar>
            <w:vAlign w:val="center"/>
          </w:tcPr>
          <w:p w14:paraId="6D0551B6"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001CA889"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667A3528"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795631DF" w14:textId="77777777" w:rsidR="00766AE6" w:rsidRDefault="00766AE6">
            <w:pPr>
              <w:widowControl/>
              <w:snapToGrid w:val="0"/>
              <w:jc w:val="right"/>
              <w:rPr>
                <w:rFonts w:ascii="Arial Narrow" w:eastAsia="仿宋_GB2312" w:hAnsi="Arial Narrow" w:cs="Arial"/>
                <w:kern w:val="0"/>
                <w:sz w:val="18"/>
                <w:szCs w:val="21"/>
              </w:rPr>
            </w:pPr>
          </w:p>
        </w:tc>
        <w:tc>
          <w:tcPr>
            <w:tcW w:w="481" w:type="pct"/>
            <w:shd w:val="clear" w:color="auto" w:fill="auto"/>
            <w:tcMar>
              <w:top w:w="15" w:type="dxa"/>
              <w:left w:w="108" w:type="dxa"/>
              <w:bottom w:w="0" w:type="dxa"/>
              <w:right w:w="108" w:type="dxa"/>
            </w:tcMar>
            <w:vAlign w:val="center"/>
          </w:tcPr>
          <w:p w14:paraId="7AC42747" w14:textId="77777777" w:rsidR="00766AE6" w:rsidRDefault="00766AE6">
            <w:pPr>
              <w:widowControl/>
              <w:snapToGrid w:val="0"/>
              <w:jc w:val="right"/>
              <w:rPr>
                <w:rFonts w:ascii="Arial Narrow" w:eastAsia="仿宋_GB2312" w:hAnsi="Arial Narrow" w:cs="Arial"/>
                <w:kern w:val="0"/>
                <w:sz w:val="18"/>
                <w:szCs w:val="21"/>
              </w:rPr>
            </w:pPr>
          </w:p>
        </w:tc>
        <w:tc>
          <w:tcPr>
            <w:tcW w:w="428" w:type="pct"/>
            <w:shd w:val="clear" w:color="auto" w:fill="auto"/>
            <w:tcMar>
              <w:top w:w="15" w:type="dxa"/>
              <w:left w:w="108" w:type="dxa"/>
              <w:bottom w:w="0" w:type="dxa"/>
              <w:right w:w="108" w:type="dxa"/>
            </w:tcMar>
            <w:vAlign w:val="center"/>
          </w:tcPr>
          <w:p w14:paraId="5223C4F4"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4147AFB7" w14:textId="77777777" w:rsidR="00766AE6" w:rsidRDefault="00766AE6">
            <w:pPr>
              <w:widowControl/>
              <w:snapToGrid w:val="0"/>
              <w:jc w:val="right"/>
              <w:rPr>
                <w:rFonts w:ascii="Arial Narrow" w:eastAsia="仿宋_GB2312" w:hAnsi="Arial Narrow" w:cs="Arial"/>
                <w:kern w:val="0"/>
                <w:sz w:val="18"/>
                <w:szCs w:val="21"/>
              </w:rPr>
            </w:pPr>
          </w:p>
        </w:tc>
        <w:tc>
          <w:tcPr>
            <w:tcW w:w="285" w:type="pct"/>
            <w:shd w:val="clear" w:color="auto" w:fill="auto"/>
            <w:tcMar>
              <w:top w:w="15" w:type="dxa"/>
              <w:left w:w="108" w:type="dxa"/>
              <w:bottom w:w="0" w:type="dxa"/>
              <w:right w:w="108" w:type="dxa"/>
            </w:tcMar>
            <w:vAlign w:val="center"/>
          </w:tcPr>
          <w:p w14:paraId="762CC89C" w14:textId="77777777" w:rsidR="00766AE6" w:rsidRDefault="00766AE6">
            <w:pPr>
              <w:widowControl/>
              <w:snapToGrid w:val="0"/>
              <w:jc w:val="right"/>
              <w:rPr>
                <w:rFonts w:ascii="Arial Narrow" w:eastAsia="仿宋_GB2312" w:hAnsi="Arial Narrow" w:cs="Arial"/>
                <w:kern w:val="0"/>
                <w:sz w:val="18"/>
                <w:szCs w:val="21"/>
              </w:rPr>
            </w:pPr>
          </w:p>
        </w:tc>
        <w:tc>
          <w:tcPr>
            <w:tcW w:w="430" w:type="pct"/>
            <w:shd w:val="clear" w:color="auto" w:fill="auto"/>
            <w:tcMar>
              <w:top w:w="15" w:type="dxa"/>
              <w:left w:w="108" w:type="dxa"/>
              <w:bottom w:w="0" w:type="dxa"/>
              <w:right w:w="108" w:type="dxa"/>
            </w:tcMar>
            <w:vAlign w:val="center"/>
          </w:tcPr>
          <w:p w14:paraId="2F18ED4D" w14:textId="77777777" w:rsidR="00766AE6" w:rsidRDefault="00766AE6">
            <w:pPr>
              <w:widowControl/>
              <w:snapToGrid w:val="0"/>
              <w:jc w:val="right"/>
              <w:rPr>
                <w:rFonts w:ascii="Arial Narrow" w:eastAsia="仿宋_GB2312" w:hAnsi="Arial Narrow" w:cs="Arial"/>
                <w:kern w:val="0"/>
                <w:sz w:val="18"/>
                <w:szCs w:val="21"/>
              </w:rPr>
            </w:pPr>
          </w:p>
        </w:tc>
      </w:tr>
      <w:tr w:rsidR="00766AE6" w14:paraId="5B8B7408" w14:textId="77777777">
        <w:trPr>
          <w:trHeight w:val="340"/>
          <w:jc w:val="center"/>
        </w:trPr>
        <w:tc>
          <w:tcPr>
            <w:tcW w:w="1129" w:type="pct"/>
            <w:shd w:val="clear" w:color="auto" w:fill="auto"/>
            <w:tcMar>
              <w:top w:w="15" w:type="dxa"/>
              <w:left w:w="108" w:type="dxa"/>
              <w:bottom w:w="0" w:type="dxa"/>
              <w:right w:w="108" w:type="dxa"/>
            </w:tcMar>
            <w:vAlign w:val="center"/>
          </w:tcPr>
          <w:p w14:paraId="45F48CDB"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二、上年年初重述的余额</w:t>
            </w:r>
          </w:p>
        </w:tc>
        <w:tc>
          <w:tcPr>
            <w:tcW w:w="430" w:type="pct"/>
            <w:shd w:val="clear" w:color="auto" w:fill="auto"/>
            <w:tcMar>
              <w:top w:w="15" w:type="dxa"/>
              <w:left w:w="108" w:type="dxa"/>
              <w:bottom w:w="0" w:type="dxa"/>
              <w:right w:w="108" w:type="dxa"/>
            </w:tcMar>
            <w:vAlign w:val="center"/>
          </w:tcPr>
          <w:p w14:paraId="51CC873F"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2E6D65FD"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35EE562E"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136CF031" w14:textId="77777777" w:rsidR="00766AE6" w:rsidRDefault="00766AE6">
            <w:pPr>
              <w:widowControl/>
              <w:snapToGrid w:val="0"/>
              <w:jc w:val="right"/>
              <w:rPr>
                <w:rFonts w:ascii="Arial Narrow" w:eastAsia="仿宋_GB2312" w:hAnsi="Arial Narrow" w:cs="Arial"/>
                <w:kern w:val="0"/>
                <w:sz w:val="18"/>
                <w:szCs w:val="21"/>
              </w:rPr>
            </w:pPr>
          </w:p>
        </w:tc>
        <w:tc>
          <w:tcPr>
            <w:tcW w:w="481" w:type="pct"/>
            <w:shd w:val="clear" w:color="auto" w:fill="auto"/>
            <w:tcMar>
              <w:top w:w="15" w:type="dxa"/>
              <w:left w:w="108" w:type="dxa"/>
              <w:bottom w:w="0" w:type="dxa"/>
              <w:right w:w="108" w:type="dxa"/>
            </w:tcMar>
            <w:vAlign w:val="center"/>
          </w:tcPr>
          <w:p w14:paraId="5547343B" w14:textId="77777777" w:rsidR="00766AE6" w:rsidRDefault="00766AE6">
            <w:pPr>
              <w:widowControl/>
              <w:snapToGrid w:val="0"/>
              <w:jc w:val="right"/>
              <w:rPr>
                <w:rFonts w:ascii="Arial Narrow" w:eastAsia="仿宋_GB2312" w:hAnsi="Arial Narrow" w:cs="Arial"/>
                <w:kern w:val="0"/>
                <w:sz w:val="18"/>
                <w:szCs w:val="21"/>
              </w:rPr>
            </w:pPr>
          </w:p>
        </w:tc>
        <w:tc>
          <w:tcPr>
            <w:tcW w:w="428" w:type="pct"/>
            <w:shd w:val="clear" w:color="auto" w:fill="auto"/>
            <w:tcMar>
              <w:top w:w="15" w:type="dxa"/>
              <w:left w:w="108" w:type="dxa"/>
              <w:bottom w:w="0" w:type="dxa"/>
              <w:right w:w="108" w:type="dxa"/>
            </w:tcMar>
            <w:vAlign w:val="center"/>
          </w:tcPr>
          <w:p w14:paraId="27ABB0A0"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00A3A0E7" w14:textId="77777777" w:rsidR="00766AE6" w:rsidRDefault="00766AE6">
            <w:pPr>
              <w:widowControl/>
              <w:snapToGrid w:val="0"/>
              <w:jc w:val="right"/>
              <w:rPr>
                <w:rFonts w:ascii="Arial Narrow" w:eastAsia="仿宋_GB2312" w:hAnsi="Arial Narrow" w:cs="Arial"/>
                <w:kern w:val="0"/>
                <w:sz w:val="18"/>
                <w:szCs w:val="21"/>
              </w:rPr>
            </w:pPr>
          </w:p>
        </w:tc>
        <w:tc>
          <w:tcPr>
            <w:tcW w:w="285" w:type="pct"/>
            <w:shd w:val="clear" w:color="auto" w:fill="auto"/>
            <w:tcMar>
              <w:top w:w="15" w:type="dxa"/>
              <w:left w:w="108" w:type="dxa"/>
              <w:bottom w:w="0" w:type="dxa"/>
              <w:right w:w="108" w:type="dxa"/>
            </w:tcMar>
            <w:vAlign w:val="center"/>
          </w:tcPr>
          <w:p w14:paraId="206068EE" w14:textId="77777777" w:rsidR="00766AE6" w:rsidRDefault="00766AE6">
            <w:pPr>
              <w:widowControl/>
              <w:snapToGrid w:val="0"/>
              <w:jc w:val="right"/>
              <w:rPr>
                <w:rFonts w:ascii="Arial Narrow" w:eastAsia="仿宋_GB2312" w:hAnsi="Arial Narrow" w:cs="Arial"/>
                <w:kern w:val="0"/>
                <w:sz w:val="18"/>
                <w:szCs w:val="21"/>
              </w:rPr>
            </w:pPr>
          </w:p>
        </w:tc>
        <w:tc>
          <w:tcPr>
            <w:tcW w:w="430" w:type="pct"/>
            <w:shd w:val="clear" w:color="auto" w:fill="auto"/>
            <w:tcMar>
              <w:top w:w="15" w:type="dxa"/>
              <w:left w:w="108" w:type="dxa"/>
              <w:bottom w:w="0" w:type="dxa"/>
              <w:right w:w="108" w:type="dxa"/>
            </w:tcMar>
            <w:vAlign w:val="center"/>
          </w:tcPr>
          <w:p w14:paraId="2DA62FFB" w14:textId="77777777" w:rsidR="00766AE6" w:rsidRDefault="00766AE6">
            <w:pPr>
              <w:widowControl/>
              <w:snapToGrid w:val="0"/>
              <w:jc w:val="right"/>
              <w:rPr>
                <w:rFonts w:ascii="Arial Narrow" w:eastAsia="仿宋_GB2312" w:hAnsi="Arial Narrow" w:cs="Arial"/>
                <w:kern w:val="0"/>
                <w:sz w:val="18"/>
                <w:szCs w:val="21"/>
              </w:rPr>
            </w:pPr>
          </w:p>
        </w:tc>
      </w:tr>
      <w:tr w:rsidR="00766AE6" w14:paraId="5F49F025" w14:textId="77777777">
        <w:trPr>
          <w:trHeight w:val="340"/>
          <w:jc w:val="center"/>
        </w:trPr>
        <w:tc>
          <w:tcPr>
            <w:tcW w:w="1129" w:type="pct"/>
            <w:shd w:val="clear" w:color="auto" w:fill="auto"/>
            <w:tcMar>
              <w:top w:w="15" w:type="dxa"/>
              <w:left w:w="108" w:type="dxa"/>
              <w:bottom w:w="0" w:type="dxa"/>
              <w:right w:w="108" w:type="dxa"/>
            </w:tcMar>
            <w:vAlign w:val="center"/>
          </w:tcPr>
          <w:p w14:paraId="0FEF2FD0" w14:textId="77777777" w:rsidR="00766AE6" w:rsidRDefault="007A1860">
            <w:pPr>
              <w:widowControl/>
              <w:snapToGrid w:val="0"/>
              <w:rPr>
                <w:rFonts w:ascii="Arial Narrow" w:eastAsia="仿宋_GB2312" w:hAnsi="Arial Narrow" w:cs="Arial"/>
                <w:b/>
                <w:color w:val="000000"/>
                <w:kern w:val="0"/>
                <w:sz w:val="18"/>
                <w:szCs w:val="21"/>
              </w:rPr>
            </w:pPr>
            <w:r>
              <w:rPr>
                <w:rFonts w:ascii="Arial Narrow" w:eastAsia="仿宋_GB2312" w:hAnsi="Arial Narrow" w:cs="Arial"/>
                <w:b/>
                <w:color w:val="000000"/>
                <w:kern w:val="0"/>
                <w:sz w:val="18"/>
                <w:szCs w:val="21"/>
              </w:rPr>
              <w:t>三、上年增减变动金额</w:t>
            </w:r>
          </w:p>
          <w:p w14:paraId="6609F2B6"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（减少以</w:t>
            </w:r>
            <w:r>
              <w:rPr>
                <w:rFonts w:ascii="Arial Narrow" w:eastAsia="仿宋_GB2312" w:hAnsi="Arial Narrow" w:cs="Arial"/>
                <w:b/>
                <w:color w:val="000000"/>
                <w:kern w:val="0"/>
                <w:sz w:val="18"/>
                <w:szCs w:val="21"/>
              </w:rPr>
              <w:t>“-”</w:t>
            </w:r>
            <w:r>
              <w:rPr>
                <w:rFonts w:ascii="Arial Narrow" w:eastAsia="仿宋_GB2312" w:hAnsi="Arial Narrow" w:cs="Arial"/>
                <w:b/>
                <w:color w:val="000000"/>
                <w:kern w:val="0"/>
                <w:sz w:val="18"/>
                <w:szCs w:val="21"/>
              </w:rPr>
              <w:t>号填列）</w:t>
            </w:r>
          </w:p>
        </w:tc>
        <w:tc>
          <w:tcPr>
            <w:tcW w:w="430" w:type="pct"/>
            <w:shd w:val="clear" w:color="auto" w:fill="auto"/>
            <w:tcMar>
              <w:top w:w="15" w:type="dxa"/>
              <w:left w:w="108" w:type="dxa"/>
              <w:bottom w:w="0" w:type="dxa"/>
              <w:right w:w="108" w:type="dxa"/>
            </w:tcMar>
            <w:vAlign w:val="center"/>
          </w:tcPr>
          <w:p w14:paraId="26B11A25"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7344B1BD"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2D63979F"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60BC8142" w14:textId="77777777" w:rsidR="00766AE6" w:rsidRDefault="00766AE6">
            <w:pPr>
              <w:widowControl/>
              <w:snapToGrid w:val="0"/>
              <w:jc w:val="right"/>
              <w:rPr>
                <w:rFonts w:ascii="Arial Narrow" w:eastAsia="仿宋_GB2312" w:hAnsi="Arial Narrow" w:cs="Arial"/>
                <w:kern w:val="0"/>
                <w:sz w:val="18"/>
                <w:szCs w:val="21"/>
              </w:rPr>
            </w:pPr>
          </w:p>
        </w:tc>
        <w:tc>
          <w:tcPr>
            <w:tcW w:w="481" w:type="pct"/>
            <w:shd w:val="clear" w:color="auto" w:fill="auto"/>
            <w:tcMar>
              <w:top w:w="15" w:type="dxa"/>
              <w:left w:w="108" w:type="dxa"/>
              <w:bottom w:w="0" w:type="dxa"/>
              <w:right w:w="108" w:type="dxa"/>
            </w:tcMar>
            <w:vAlign w:val="center"/>
          </w:tcPr>
          <w:p w14:paraId="3AB79A4B" w14:textId="77777777" w:rsidR="00766AE6" w:rsidRDefault="00766AE6">
            <w:pPr>
              <w:widowControl/>
              <w:snapToGrid w:val="0"/>
              <w:jc w:val="right"/>
              <w:rPr>
                <w:rFonts w:ascii="Arial Narrow" w:eastAsia="仿宋_GB2312" w:hAnsi="Arial Narrow" w:cs="Arial"/>
                <w:kern w:val="0"/>
                <w:sz w:val="18"/>
                <w:szCs w:val="21"/>
              </w:rPr>
            </w:pPr>
          </w:p>
        </w:tc>
        <w:tc>
          <w:tcPr>
            <w:tcW w:w="428" w:type="pct"/>
            <w:shd w:val="clear" w:color="auto" w:fill="auto"/>
            <w:tcMar>
              <w:top w:w="15" w:type="dxa"/>
              <w:left w:w="108" w:type="dxa"/>
              <w:bottom w:w="0" w:type="dxa"/>
              <w:right w:w="108" w:type="dxa"/>
            </w:tcMar>
            <w:vAlign w:val="center"/>
          </w:tcPr>
          <w:p w14:paraId="30A6F681"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104B82BD" w14:textId="77777777" w:rsidR="00766AE6" w:rsidRDefault="00766AE6">
            <w:pPr>
              <w:widowControl/>
              <w:snapToGrid w:val="0"/>
              <w:jc w:val="right"/>
              <w:rPr>
                <w:rFonts w:ascii="Arial Narrow" w:eastAsia="仿宋_GB2312" w:hAnsi="Arial Narrow" w:cs="Arial"/>
                <w:kern w:val="0"/>
                <w:sz w:val="18"/>
                <w:szCs w:val="21"/>
              </w:rPr>
            </w:pPr>
          </w:p>
        </w:tc>
        <w:tc>
          <w:tcPr>
            <w:tcW w:w="285" w:type="pct"/>
            <w:shd w:val="clear" w:color="auto" w:fill="auto"/>
            <w:tcMar>
              <w:top w:w="15" w:type="dxa"/>
              <w:left w:w="108" w:type="dxa"/>
              <w:bottom w:w="0" w:type="dxa"/>
              <w:right w:w="108" w:type="dxa"/>
            </w:tcMar>
            <w:vAlign w:val="center"/>
          </w:tcPr>
          <w:p w14:paraId="3BE35843" w14:textId="77777777" w:rsidR="00766AE6" w:rsidRDefault="00766AE6">
            <w:pPr>
              <w:widowControl/>
              <w:snapToGrid w:val="0"/>
              <w:jc w:val="right"/>
              <w:rPr>
                <w:rFonts w:ascii="Arial Narrow" w:eastAsia="仿宋_GB2312" w:hAnsi="Arial Narrow" w:cs="Arial"/>
                <w:kern w:val="0"/>
                <w:sz w:val="18"/>
                <w:szCs w:val="21"/>
              </w:rPr>
            </w:pPr>
          </w:p>
        </w:tc>
        <w:tc>
          <w:tcPr>
            <w:tcW w:w="430" w:type="pct"/>
            <w:shd w:val="clear" w:color="auto" w:fill="auto"/>
            <w:tcMar>
              <w:top w:w="15" w:type="dxa"/>
              <w:left w:w="108" w:type="dxa"/>
              <w:bottom w:w="0" w:type="dxa"/>
              <w:right w:w="108" w:type="dxa"/>
            </w:tcMar>
            <w:vAlign w:val="center"/>
          </w:tcPr>
          <w:p w14:paraId="1BBDE6BF" w14:textId="77777777" w:rsidR="00766AE6" w:rsidRDefault="007A1860">
            <w:pPr>
              <w:widowControl/>
              <w:snapToGrid w:val="0"/>
              <w:jc w:val="right"/>
              <w:rPr>
                <w:rFonts w:ascii="Arial Narrow" w:eastAsia="仿宋_GB2312" w:hAnsi="Arial Narrow" w:cs="Arial"/>
                <w:b/>
                <w:color w:val="FF0000"/>
                <w:kern w:val="0"/>
                <w:sz w:val="18"/>
                <w:szCs w:val="21"/>
              </w:rPr>
            </w:pPr>
            <w:r>
              <w:rPr>
                <w:rFonts w:ascii="Arial Narrow" w:eastAsia="仿宋_GB2312" w:hAnsi="Arial Narrow" w:cs="Arial"/>
                <w:b/>
                <w:color w:val="FF0000"/>
                <w:spacing w:val="-20"/>
                <w:kern w:val="0"/>
                <w:sz w:val="18"/>
                <w:szCs w:val="21"/>
              </w:rPr>
              <w:t>C</w:t>
            </w:r>
          </w:p>
        </w:tc>
      </w:tr>
      <w:tr w:rsidR="00766AE6" w14:paraId="11A58E63" w14:textId="77777777">
        <w:trPr>
          <w:trHeight w:val="340"/>
          <w:jc w:val="center"/>
        </w:trPr>
        <w:tc>
          <w:tcPr>
            <w:tcW w:w="1129" w:type="pct"/>
            <w:shd w:val="clear" w:color="auto" w:fill="auto"/>
            <w:tcMar>
              <w:top w:w="15" w:type="dxa"/>
              <w:left w:w="108" w:type="dxa"/>
              <w:bottom w:w="0" w:type="dxa"/>
              <w:right w:w="108" w:type="dxa"/>
            </w:tcMar>
            <w:vAlign w:val="center"/>
          </w:tcPr>
          <w:p w14:paraId="328EB593"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四、上年年末余额</w:t>
            </w:r>
            <w:r>
              <w:rPr>
                <w:rFonts w:ascii="Arial Narrow" w:eastAsia="仿宋_GB2312" w:hAnsi="Arial Narrow" w:cs="Arial"/>
                <w:b/>
                <w:color w:val="000000"/>
                <w:kern w:val="0"/>
                <w:sz w:val="18"/>
                <w:szCs w:val="21"/>
              </w:rPr>
              <w:t>/</w:t>
            </w:r>
            <w:r>
              <w:rPr>
                <w:rFonts w:ascii="Arial Narrow" w:eastAsia="仿宋_GB2312" w:hAnsi="Arial Narrow" w:cs="Arial"/>
                <w:b/>
                <w:color w:val="000000"/>
                <w:kern w:val="0"/>
                <w:sz w:val="18"/>
                <w:szCs w:val="21"/>
              </w:rPr>
              <w:t>本年年初余额</w:t>
            </w:r>
          </w:p>
        </w:tc>
        <w:tc>
          <w:tcPr>
            <w:tcW w:w="430" w:type="pct"/>
            <w:shd w:val="clear" w:color="auto" w:fill="auto"/>
            <w:tcMar>
              <w:top w:w="15" w:type="dxa"/>
              <w:left w:w="108" w:type="dxa"/>
              <w:bottom w:w="0" w:type="dxa"/>
              <w:right w:w="108" w:type="dxa"/>
            </w:tcMar>
            <w:vAlign w:val="center"/>
          </w:tcPr>
          <w:p w14:paraId="27D8A517"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3D423148"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2F696D66"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7A96BE83" w14:textId="77777777" w:rsidR="00766AE6" w:rsidRDefault="00766AE6">
            <w:pPr>
              <w:widowControl/>
              <w:snapToGrid w:val="0"/>
              <w:jc w:val="right"/>
              <w:rPr>
                <w:rFonts w:ascii="Arial Narrow" w:eastAsia="仿宋_GB2312" w:hAnsi="Arial Narrow" w:cs="Arial"/>
                <w:kern w:val="0"/>
                <w:sz w:val="18"/>
                <w:szCs w:val="21"/>
              </w:rPr>
            </w:pPr>
          </w:p>
        </w:tc>
        <w:tc>
          <w:tcPr>
            <w:tcW w:w="481" w:type="pct"/>
            <w:shd w:val="clear" w:color="auto" w:fill="auto"/>
            <w:tcMar>
              <w:top w:w="15" w:type="dxa"/>
              <w:left w:w="108" w:type="dxa"/>
              <w:bottom w:w="0" w:type="dxa"/>
              <w:right w:w="108" w:type="dxa"/>
            </w:tcMar>
            <w:vAlign w:val="center"/>
          </w:tcPr>
          <w:p w14:paraId="0417AD57" w14:textId="77777777" w:rsidR="00766AE6" w:rsidRDefault="00766AE6">
            <w:pPr>
              <w:widowControl/>
              <w:snapToGrid w:val="0"/>
              <w:jc w:val="right"/>
              <w:rPr>
                <w:rFonts w:ascii="Arial Narrow" w:eastAsia="仿宋_GB2312" w:hAnsi="Arial Narrow" w:cs="Arial"/>
                <w:kern w:val="0"/>
                <w:sz w:val="18"/>
                <w:szCs w:val="21"/>
              </w:rPr>
            </w:pPr>
          </w:p>
        </w:tc>
        <w:tc>
          <w:tcPr>
            <w:tcW w:w="428" w:type="pct"/>
            <w:shd w:val="clear" w:color="auto" w:fill="auto"/>
            <w:tcMar>
              <w:top w:w="15" w:type="dxa"/>
              <w:left w:w="108" w:type="dxa"/>
              <w:bottom w:w="0" w:type="dxa"/>
              <w:right w:w="108" w:type="dxa"/>
            </w:tcMar>
            <w:vAlign w:val="center"/>
          </w:tcPr>
          <w:p w14:paraId="1B619EED"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0B1AA60B" w14:textId="77777777" w:rsidR="00766AE6" w:rsidRDefault="00766AE6">
            <w:pPr>
              <w:widowControl/>
              <w:snapToGrid w:val="0"/>
              <w:jc w:val="right"/>
              <w:rPr>
                <w:rFonts w:ascii="Arial Narrow" w:eastAsia="仿宋_GB2312" w:hAnsi="Arial Narrow" w:cs="Arial"/>
                <w:kern w:val="0"/>
                <w:sz w:val="18"/>
                <w:szCs w:val="21"/>
              </w:rPr>
            </w:pPr>
          </w:p>
        </w:tc>
        <w:tc>
          <w:tcPr>
            <w:tcW w:w="285" w:type="pct"/>
            <w:shd w:val="clear" w:color="auto" w:fill="auto"/>
            <w:tcMar>
              <w:top w:w="15" w:type="dxa"/>
              <w:left w:w="108" w:type="dxa"/>
              <w:bottom w:w="0" w:type="dxa"/>
              <w:right w:w="108" w:type="dxa"/>
            </w:tcMar>
            <w:vAlign w:val="center"/>
          </w:tcPr>
          <w:p w14:paraId="1860B377" w14:textId="77777777" w:rsidR="00766AE6" w:rsidRDefault="00766AE6">
            <w:pPr>
              <w:widowControl/>
              <w:snapToGrid w:val="0"/>
              <w:jc w:val="right"/>
              <w:rPr>
                <w:rFonts w:ascii="Arial Narrow" w:eastAsia="仿宋_GB2312" w:hAnsi="Arial Narrow" w:cs="Arial"/>
                <w:kern w:val="0"/>
                <w:sz w:val="18"/>
                <w:szCs w:val="21"/>
              </w:rPr>
            </w:pPr>
          </w:p>
        </w:tc>
        <w:tc>
          <w:tcPr>
            <w:tcW w:w="430" w:type="pct"/>
            <w:shd w:val="clear" w:color="auto" w:fill="auto"/>
            <w:tcMar>
              <w:top w:w="15" w:type="dxa"/>
              <w:left w:w="108" w:type="dxa"/>
              <w:bottom w:w="0" w:type="dxa"/>
              <w:right w:w="108" w:type="dxa"/>
            </w:tcMar>
            <w:vAlign w:val="center"/>
          </w:tcPr>
          <w:p w14:paraId="50D189F0" w14:textId="77777777" w:rsidR="00766AE6" w:rsidRDefault="00766AE6">
            <w:pPr>
              <w:widowControl/>
              <w:snapToGrid w:val="0"/>
              <w:jc w:val="right"/>
              <w:rPr>
                <w:rFonts w:ascii="Arial Narrow" w:eastAsia="仿宋_GB2312" w:hAnsi="Arial Narrow" w:cs="Arial"/>
                <w:kern w:val="0"/>
                <w:sz w:val="18"/>
                <w:szCs w:val="21"/>
              </w:rPr>
            </w:pPr>
          </w:p>
        </w:tc>
      </w:tr>
      <w:tr w:rsidR="00766AE6" w14:paraId="7CB030E0" w14:textId="77777777">
        <w:trPr>
          <w:trHeight w:val="340"/>
          <w:jc w:val="center"/>
        </w:trPr>
        <w:tc>
          <w:tcPr>
            <w:tcW w:w="1129" w:type="pct"/>
            <w:shd w:val="clear" w:color="auto" w:fill="auto"/>
            <w:tcMar>
              <w:top w:w="15" w:type="dxa"/>
              <w:left w:w="108" w:type="dxa"/>
              <w:bottom w:w="0" w:type="dxa"/>
              <w:right w:w="108" w:type="dxa"/>
            </w:tcMar>
            <w:vAlign w:val="center"/>
          </w:tcPr>
          <w:p w14:paraId="17542969" w14:textId="77777777" w:rsidR="00766AE6" w:rsidRDefault="007A1860">
            <w:pPr>
              <w:widowControl/>
              <w:snapToGrid w:val="0"/>
              <w:rPr>
                <w:rFonts w:ascii="Arial Narrow" w:eastAsia="仿宋_GB2312" w:hAnsi="Arial Narrow" w:cs="Arial"/>
                <w:b/>
                <w:color w:val="000000"/>
                <w:kern w:val="0"/>
                <w:sz w:val="18"/>
                <w:szCs w:val="21"/>
              </w:rPr>
            </w:pPr>
            <w:r>
              <w:rPr>
                <w:rFonts w:ascii="Arial Narrow" w:eastAsia="仿宋_GB2312" w:hAnsi="Arial Narrow" w:cs="Arial"/>
                <w:b/>
                <w:color w:val="000000"/>
                <w:kern w:val="0"/>
                <w:sz w:val="18"/>
                <w:szCs w:val="21"/>
              </w:rPr>
              <w:t>五、本年增减变动金额</w:t>
            </w:r>
          </w:p>
          <w:p w14:paraId="12C55286"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（减少以</w:t>
            </w:r>
            <w:r>
              <w:rPr>
                <w:rFonts w:ascii="Arial Narrow" w:eastAsia="仿宋_GB2312" w:hAnsi="Arial Narrow" w:cs="Arial"/>
                <w:b/>
                <w:color w:val="000000"/>
                <w:kern w:val="0"/>
                <w:sz w:val="18"/>
                <w:szCs w:val="21"/>
              </w:rPr>
              <w:t>“-”</w:t>
            </w:r>
            <w:r>
              <w:rPr>
                <w:rFonts w:ascii="Arial Narrow" w:eastAsia="仿宋_GB2312" w:hAnsi="Arial Narrow" w:cs="Arial"/>
                <w:b/>
                <w:color w:val="000000"/>
                <w:kern w:val="0"/>
                <w:sz w:val="18"/>
                <w:szCs w:val="21"/>
              </w:rPr>
              <w:t>号填列）</w:t>
            </w:r>
          </w:p>
        </w:tc>
        <w:tc>
          <w:tcPr>
            <w:tcW w:w="430" w:type="pct"/>
            <w:shd w:val="clear" w:color="auto" w:fill="auto"/>
            <w:tcMar>
              <w:top w:w="15" w:type="dxa"/>
              <w:left w:w="108" w:type="dxa"/>
              <w:bottom w:w="0" w:type="dxa"/>
              <w:right w:w="108" w:type="dxa"/>
            </w:tcMar>
            <w:vAlign w:val="center"/>
          </w:tcPr>
          <w:p w14:paraId="36FBAD0E"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702ACBC6"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34D85507"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6A42CF2C" w14:textId="77777777" w:rsidR="00766AE6" w:rsidRDefault="00766AE6">
            <w:pPr>
              <w:widowControl/>
              <w:snapToGrid w:val="0"/>
              <w:jc w:val="right"/>
              <w:rPr>
                <w:rFonts w:ascii="Arial Narrow" w:eastAsia="仿宋_GB2312" w:hAnsi="Arial Narrow" w:cs="Arial"/>
                <w:kern w:val="0"/>
                <w:sz w:val="18"/>
                <w:szCs w:val="21"/>
              </w:rPr>
            </w:pPr>
          </w:p>
        </w:tc>
        <w:tc>
          <w:tcPr>
            <w:tcW w:w="481" w:type="pct"/>
            <w:shd w:val="clear" w:color="auto" w:fill="auto"/>
            <w:tcMar>
              <w:top w:w="15" w:type="dxa"/>
              <w:left w:w="108" w:type="dxa"/>
              <w:bottom w:w="0" w:type="dxa"/>
              <w:right w:w="108" w:type="dxa"/>
            </w:tcMar>
            <w:vAlign w:val="center"/>
          </w:tcPr>
          <w:p w14:paraId="2012BED3" w14:textId="77777777" w:rsidR="00766AE6" w:rsidRDefault="00766AE6">
            <w:pPr>
              <w:widowControl/>
              <w:snapToGrid w:val="0"/>
              <w:jc w:val="right"/>
              <w:rPr>
                <w:rFonts w:ascii="Arial Narrow" w:eastAsia="仿宋_GB2312" w:hAnsi="Arial Narrow" w:cs="Arial"/>
                <w:kern w:val="0"/>
                <w:sz w:val="18"/>
                <w:szCs w:val="21"/>
              </w:rPr>
            </w:pPr>
          </w:p>
        </w:tc>
        <w:tc>
          <w:tcPr>
            <w:tcW w:w="428" w:type="pct"/>
            <w:shd w:val="clear" w:color="auto" w:fill="auto"/>
            <w:tcMar>
              <w:top w:w="15" w:type="dxa"/>
              <w:left w:w="108" w:type="dxa"/>
              <w:bottom w:w="0" w:type="dxa"/>
              <w:right w:w="108" w:type="dxa"/>
            </w:tcMar>
            <w:vAlign w:val="center"/>
          </w:tcPr>
          <w:p w14:paraId="0A2F7774"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5A06459A" w14:textId="77777777" w:rsidR="00766AE6" w:rsidRDefault="00766AE6">
            <w:pPr>
              <w:widowControl/>
              <w:snapToGrid w:val="0"/>
              <w:jc w:val="right"/>
              <w:rPr>
                <w:rFonts w:ascii="Arial Narrow" w:eastAsia="仿宋_GB2312" w:hAnsi="Arial Narrow" w:cs="Arial"/>
                <w:kern w:val="0"/>
                <w:sz w:val="18"/>
                <w:szCs w:val="21"/>
              </w:rPr>
            </w:pPr>
          </w:p>
        </w:tc>
        <w:tc>
          <w:tcPr>
            <w:tcW w:w="285" w:type="pct"/>
            <w:shd w:val="clear" w:color="auto" w:fill="auto"/>
            <w:tcMar>
              <w:top w:w="15" w:type="dxa"/>
              <w:left w:w="108" w:type="dxa"/>
              <w:bottom w:w="0" w:type="dxa"/>
              <w:right w:w="108" w:type="dxa"/>
            </w:tcMar>
            <w:vAlign w:val="center"/>
          </w:tcPr>
          <w:p w14:paraId="3DA90215" w14:textId="77777777" w:rsidR="00766AE6" w:rsidRDefault="00766AE6">
            <w:pPr>
              <w:widowControl/>
              <w:snapToGrid w:val="0"/>
              <w:jc w:val="right"/>
              <w:rPr>
                <w:rFonts w:ascii="Arial Narrow" w:eastAsia="仿宋_GB2312" w:hAnsi="Arial Narrow" w:cs="Arial"/>
                <w:kern w:val="0"/>
                <w:sz w:val="18"/>
                <w:szCs w:val="21"/>
              </w:rPr>
            </w:pPr>
          </w:p>
        </w:tc>
        <w:tc>
          <w:tcPr>
            <w:tcW w:w="430" w:type="pct"/>
            <w:shd w:val="clear" w:color="auto" w:fill="auto"/>
            <w:tcMar>
              <w:top w:w="15" w:type="dxa"/>
              <w:left w:w="108" w:type="dxa"/>
              <w:bottom w:w="0" w:type="dxa"/>
              <w:right w:w="108" w:type="dxa"/>
            </w:tcMar>
            <w:vAlign w:val="center"/>
          </w:tcPr>
          <w:p w14:paraId="17C1B101" w14:textId="77777777" w:rsidR="00766AE6" w:rsidRDefault="007A1860">
            <w:pPr>
              <w:widowControl/>
              <w:snapToGrid w:val="0"/>
              <w:jc w:val="right"/>
              <w:rPr>
                <w:rFonts w:ascii="Arial Narrow" w:eastAsia="仿宋_GB2312" w:hAnsi="Arial Narrow" w:cs="Arial"/>
                <w:b/>
                <w:color w:val="FF0000"/>
                <w:kern w:val="0"/>
                <w:sz w:val="18"/>
                <w:szCs w:val="21"/>
              </w:rPr>
            </w:pPr>
            <w:r>
              <w:rPr>
                <w:rFonts w:ascii="Arial Narrow" w:eastAsia="仿宋_GB2312" w:hAnsi="Arial Narrow" w:cs="Arial"/>
                <w:b/>
                <w:color w:val="FF0000"/>
                <w:spacing w:val="-20"/>
                <w:kern w:val="0"/>
                <w:sz w:val="18"/>
                <w:szCs w:val="21"/>
              </w:rPr>
              <w:t>D</w:t>
            </w:r>
          </w:p>
        </w:tc>
      </w:tr>
      <w:tr w:rsidR="00766AE6" w14:paraId="5CDD05F0" w14:textId="77777777">
        <w:trPr>
          <w:trHeight w:val="340"/>
          <w:jc w:val="center"/>
        </w:trPr>
        <w:tc>
          <w:tcPr>
            <w:tcW w:w="1129" w:type="pct"/>
            <w:tcBorders>
              <w:bottom w:val="single" w:sz="8" w:space="0" w:color="auto"/>
            </w:tcBorders>
            <w:shd w:val="clear" w:color="auto" w:fill="auto"/>
            <w:tcMar>
              <w:top w:w="15" w:type="dxa"/>
              <w:left w:w="108" w:type="dxa"/>
              <w:bottom w:w="0" w:type="dxa"/>
              <w:right w:w="108" w:type="dxa"/>
            </w:tcMar>
            <w:vAlign w:val="center"/>
          </w:tcPr>
          <w:p w14:paraId="0E500673"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六、本年年末余额</w:t>
            </w:r>
          </w:p>
        </w:tc>
        <w:tc>
          <w:tcPr>
            <w:tcW w:w="430" w:type="pct"/>
            <w:tcBorders>
              <w:bottom w:val="single" w:sz="8" w:space="0" w:color="auto"/>
            </w:tcBorders>
            <w:shd w:val="clear" w:color="auto" w:fill="auto"/>
            <w:tcMar>
              <w:top w:w="15" w:type="dxa"/>
              <w:left w:w="108" w:type="dxa"/>
              <w:bottom w:w="0" w:type="dxa"/>
              <w:right w:w="108" w:type="dxa"/>
            </w:tcMar>
            <w:vAlign w:val="center"/>
          </w:tcPr>
          <w:p w14:paraId="2F143408"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bottom w:val="single" w:sz="8" w:space="0" w:color="auto"/>
            </w:tcBorders>
            <w:shd w:val="clear" w:color="auto" w:fill="auto"/>
            <w:tcMar>
              <w:top w:w="15" w:type="dxa"/>
              <w:left w:w="108" w:type="dxa"/>
              <w:bottom w:w="0" w:type="dxa"/>
              <w:right w:w="108" w:type="dxa"/>
            </w:tcMar>
            <w:vAlign w:val="center"/>
          </w:tcPr>
          <w:p w14:paraId="351CF0F9"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bottom w:val="single" w:sz="8" w:space="0" w:color="auto"/>
            </w:tcBorders>
            <w:shd w:val="clear" w:color="auto" w:fill="auto"/>
            <w:tcMar>
              <w:top w:w="15" w:type="dxa"/>
              <w:left w:w="108" w:type="dxa"/>
              <w:bottom w:w="0" w:type="dxa"/>
              <w:right w:w="108" w:type="dxa"/>
            </w:tcMar>
            <w:vAlign w:val="center"/>
          </w:tcPr>
          <w:p w14:paraId="325540AC"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bottom w:val="single" w:sz="8" w:space="0" w:color="auto"/>
            </w:tcBorders>
            <w:shd w:val="clear" w:color="auto" w:fill="auto"/>
            <w:tcMar>
              <w:top w:w="15" w:type="dxa"/>
              <w:left w:w="108" w:type="dxa"/>
              <w:bottom w:w="0" w:type="dxa"/>
              <w:right w:w="108" w:type="dxa"/>
            </w:tcMar>
            <w:vAlign w:val="center"/>
          </w:tcPr>
          <w:p w14:paraId="0B9ED384" w14:textId="77777777" w:rsidR="00766AE6" w:rsidRDefault="00766AE6">
            <w:pPr>
              <w:widowControl/>
              <w:snapToGrid w:val="0"/>
              <w:jc w:val="right"/>
              <w:rPr>
                <w:rFonts w:ascii="Arial Narrow" w:eastAsia="仿宋_GB2312" w:hAnsi="Arial Narrow" w:cs="Arial"/>
                <w:kern w:val="0"/>
                <w:sz w:val="18"/>
                <w:szCs w:val="21"/>
              </w:rPr>
            </w:pPr>
          </w:p>
        </w:tc>
        <w:tc>
          <w:tcPr>
            <w:tcW w:w="481" w:type="pct"/>
            <w:tcBorders>
              <w:bottom w:val="single" w:sz="8" w:space="0" w:color="auto"/>
            </w:tcBorders>
            <w:shd w:val="clear" w:color="auto" w:fill="auto"/>
            <w:tcMar>
              <w:top w:w="15" w:type="dxa"/>
              <w:left w:w="108" w:type="dxa"/>
              <w:bottom w:w="0" w:type="dxa"/>
              <w:right w:w="108" w:type="dxa"/>
            </w:tcMar>
            <w:vAlign w:val="center"/>
          </w:tcPr>
          <w:p w14:paraId="672517F0" w14:textId="77777777" w:rsidR="00766AE6" w:rsidRDefault="00766AE6">
            <w:pPr>
              <w:widowControl/>
              <w:snapToGrid w:val="0"/>
              <w:jc w:val="right"/>
              <w:rPr>
                <w:rFonts w:ascii="Arial Narrow" w:eastAsia="仿宋_GB2312" w:hAnsi="Arial Narrow" w:cs="Arial"/>
                <w:kern w:val="0"/>
                <w:sz w:val="18"/>
                <w:szCs w:val="21"/>
              </w:rPr>
            </w:pPr>
          </w:p>
        </w:tc>
        <w:tc>
          <w:tcPr>
            <w:tcW w:w="428" w:type="pct"/>
            <w:tcBorders>
              <w:bottom w:val="single" w:sz="8" w:space="0" w:color="auto"/>
            </w:tcBorders>
            <w:shd w:val="clear" w:color="auto" w:fill="auto"/>
            <w:tcMar>
              <w:top w:w="15" w:type="dxa"/>
              <w:left w:w="108" w:type="dxa"/>
              <w:bottom w:w="0" w:type="dxa"/>
              <w:right w:w="108" w:type="dxa"/>
            </w:tcMar>
            <w:vAlign w:val="center"/>
          </w:tcPr>
          <w:p w14:paraId="151439BE"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bottom w:val="single" w:sz="8" w:space="0" w:color="auto"/>
            </w:tcBorders>
            <w:shd w:val="clear" w:color="auto" w:fill="auto"/>
            <w:tcMar>
              <w:top w:w="15" w:type="dxa"/>
              <w:left w:w="108" w:type="dxa"/>
              <w:bottom w:w="0" w:type="dxa"/>
              <w:right w:w="108" w:type="dxa"/>
            </w:tcMar>
            <w:vAlign w:val="center"/>
          </w:tcPr>
          <w:p w14:paraId="43F7E28C" w14:textId="77777777" w:rsidR="00766AE6" w:rsidRDefault="00766AE6">
            <w:pPr>
              <w:widowControl/>
              <w:snapToGrid w:val="0"/>
              <w:jc w:val="right"/>
              <w:rPr>
                <w:rFonts w:ascii="Arial Narrow" w:eastAsia="仿宋_GB2312" w:hAnsi="Arial Narrow" w:cs="Arial"/>
                <w:kern w:val="0"/>
                <w:sz w:val="18"/>
                <w:szCs w:val="21"/>
              </w:rPr>
            </w:pPr>
          </w:p>
        </w:tc>
        <w:tc>
          <w:tcPr>
            <w:tcW w:w="285" w:type="pct"/>
            <w:tcBorders>
              <w:bottom w:val="single" w:sz="8" w:space="0" w:color="auto"/>
            </w:tcBorders>
            <w:shd w:val="clear" w:color="auto" w:fill="auto"/>
            <w:tcMar>
              <w:top w:w="15" w:type="dxa"/>
              <w:left w:w="108" w:type="dxa"/>
              <w:bottom w:w="0" w:type="dxa"/>
              <w:right w:w="108" w:type="dxa"/>
            </w:tcMar>
            <w:vAlign w:val="center"/>
          </w:tcPr>
          <w:p w14:paraId="17BAFB5D" w14:textId="77777777" w:rsidR="00766AE6" w:rsidRDefault="00766AE6">
            <w:pPr>
              <w:widowControl/>
              <w:snapToGrid w:val="0"/>
              <w:jc w:val="right"/>
              <w:rPr>
                <w:rFonts w:ascii="Arial Narrow" w:eastAsia="仿宋_GB2312" w:hAnsi="Arial Narrow" w:cs="Arial"/>
                <w:kern w:val="0"/>
                <w:sz w:val="18"/>
                <w:szCs w:val="21"/>
              </w:rPr>
            </w:pPr>
          </w:p>
        </w:tc>
        <w:tc>
          <w:tcPr>
            <w:tcW w:w="430" w:type="pct"/>
            <w:tcBorders>
              <w:bottom w:val="single" w:sz="8" w:space="0" w:color="auto"/>
            </w:tcBorders>
            <w:shd w:val="clear" w:color="auto" w:fill="auto"/>
            <w:tcMar>
              <w:top w:w="15" w:type="dxa"/>
              <w:left w:w="108" w:type="dxa"/>
              <w:bottom w:w="0" w:type="dxa"/>
              <w:right w:w="108" w:type="dxa"/>
            </w:tcMar>
            <w:vAlign w:val="center"/>
          </w:tcPr>
          <w:p w14:paraId="7B49E4D7" w14:textId="77777777" w:rsidR="00766AE6" w:rsidRDefault="00766AE6">
            <w:pPr>
              <w:widowControl/>
              <w:snapToGrid w:val="0"/>
              <w:jc w:val="right"/>
              <w:rPr>
                <w:rFonts w:ascii="Arial Narrow" w:eastAsia="仿宋_GB2312" w:hAnsi="Arial Narrow" w:cs="Arial"/>
                <w:kern w:val="0"/>
                <w:sz w:val="18"/>
                <w:szCs w:val="21"/>
              </w:rPr>
            </w:pPr>
          </w:p>
        </w:tc>
      </w:tr>
    </w:tbl>
    <w:p w14:paraId="2639AF84" w14:textId="77777777" w:rsidR="00766AE6" w:rsidRDefault="007A1860">
      <w:pPr>
        <w:spacing w:beforeLines="50" w:before="120" w:afterLines="90" w:after="216"/>
        <w:rPr>
          <w:rFonts w:ascii="Arial Narrow" w:eastAsia="仿宋_GB2312" w:hAnsi="Arial Narrow" w:cs="宋体"/>
          <w:color w:val="0000FF"/>
          <w:kern w:val="0"/>
          <w:sz w:val="24"/>
        </w:rPr>
      </w:pP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提示：</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、本表格数据为归属于母公司其他综合收益余额；</w:t>
      </w:r>
    </w:p>
    <w:p w14:paraId="0E0F20F1" w14:textId="77777777" w:rsidR="00766AE6" w:rsidRDefault="007A1860">
      <w:pPr>
        <w:spacing w:beforeLines="50" w:before="120" w:afterLines="90" w:after="216"/>
        <w:rPr>
          <w:rFonts w:ascii="Arial Narrow" w:eastAsia="仿宋_GB2312" w:hAnsi="Arial Narrow" w:cs="宋体"/>
          <w:color w:val="0000FF"/>
          <w:kern w:val="0"/>
          <w:sz w:val="24"/>
        </w:rPr>
        <w:sectPr w:rsidR="00766AE6">
          <w:pgSz w:w="16840" w:h="11907" w:orient="landscape"/>
          <w:pgMar w:top="1985" w:right="1134" w:bottom="1134" w:left="1701" w:header="737" w:footer="737" w:gutter="0"/>
          <w:cols w:space="425"/>
          <w:docGrid w:linePitch="312"/>
        </w:sectPr>
      </w:pPr>
      <w:r>
        <w:rPr>
          <w:rFonts w:ascii="Arial Narrow" w:eastAsia="仿宋_GB2312" w:hAnsi="Arial Narrow" w:cs="宋体"/>
          <w:color w:val="0000FF"/>
          <w:kern w:val="0"/>
          <w:sz w:val="24"/>
        </w:rPr>
        <w:t>2</w:t>
      </w:r>
      <w:r>
        <w:rPr>
          <w:rFonts w:ascii="Arial Narrow" w:eastAsia="仿宋_GB2312" w:hAnsi="Arial Narrow" w:cs="宋体"/>
          <w:color w:val="0000FF"/>
          <w:kern w:val="0"/>
          <w:sz w:val="24"/>
        </w:rPr>
        <w:t>、本表格上年及本年增减变动合计分别等于表（</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其他综合收益各项目及其所得税影响和转入损益情况中</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的</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其他综合收益合计</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的相应金额。】</w:t>
      </w:r>
    </w:p>
    <w:p w14:paraId="756F63B0" w14:textId="77777777" w:rsidR="00766AE6" w:rsidRDefault="007A1860">
      <w:pPr>
        <w:widowControl/>
        <w:adjustRightInd w:val="0"/>
        <w:snapToGrid w:val="0"/>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lastRenderedPageBreak/>
        <w:t>67</w:t>
      </w:r>
      <w:r>
        <w:rPr>
          <w:rFonts w:ascii="Arial Narrow" w:eastAsia="仿宋_GB2312" w:hAnsi="Arial Narrow"/>
          <w:sz w:val="24"/>
        </w:rPr>
        <w:t>、每股收益</w:t>
      </w:r>
      <w:r>
        <w:rPr>
          <w:rFonts w:ascii="Arial Narrow" w:eastAsia="仿宋_GB2312" w:hAnsi="Arial Narrow" w:cs="宋体"/>
          <w:color w:val="0000FF"/>
          <w:kern w:val="0"/>
          <w:sz w:val="24"/>
        </w:rPr>
        <w:t>（仅限于上市公司和证监会已经明确复函企业同意发行股票的拟上市公司披露）</w:t>
      </w:r>
    </w:p>
    <w:p w14:paraId="4D50423C" w14:textId="77777777" w:rsidR="00766AE6" w:rsidRDefault="007A1860">
      <w:pPr>
        <w:adjustRightInd w:val="0"/>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（说明：</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基本每股收益和稀释每股收益分子、分母的计算过程；</w:t>
      </w:r>
    </w:p>
    <w:p w14:paraId="1B09D5D6" w14:textId="77777777" w:rsidR="00766AE6" w:rsidRDefault="007A1860">
      <w:pPr>
        <w:adjustRightInd w:val="0"/>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2.</w:t>
      </w:r>
      <w:r>
        <w:rPr>
          <w:rFonts w:ascii="Arial Narrow" w:eastAsia="仿宋_GB2312" w:hAnsi="Arial Narrow" w:cs="宋体"/>
          <w:color w:val="0000FF"/>
          <w:kern w:val="0"/>
          <w:sz w:val="24"/>
        </w:rPr>
        <w:t>列报期间不具有</w:t>
      </w:r>
      <w:proofErr w:type="gramStart"/>
      <w:r>
        <w:rPr>
          <w:rFonts w:ascii="Arial Narrow" w:eastAsia="仿宋_GB2312" w:hAnsi="Arial Narrow" w:cs="宋体"/>
          <w:color w:val="0000FF"/>
          <w:kern w:val="0"/>
          <w:sz w:val="24"/>
        </w:rPr>
        <w:t>稀释性但以后</w:t>
      </w:r>
      <w:proofErr w:type="gramEnd"/>
      <w:r>
        <w:rPr>
          <w:rFonts w:ascii="Arial Narrow" w:eastAsia="仿宋_GB2312" w:hAnsi="Arial Narrow" w:cs="宋体"/>
          <w:color w:val="0000FF"/>
          <w:kern w:val="0"/>
          <w:sz w:val="24"/>
        </w:rPr>
        <w:t>期间很可能具有稀释性的潜在普通股；</w:t>
      </w:r>
    </w:p>
    <w:p w14:paraId="635D24A5" w14:textId="77777777" w:rsidR="00766AE6" w:rsidRDefault="007A1860">
      <w:pPr>
        <w:adjustRightInd w:val="0"/>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3.</w:t>
      </w:r>
      <w:r>
        <w:rPr>
          <w:rFonts w:ascii="Arial Narrow" w:eastAsia="仿宋_GB2312" w:hAnsi="Arial Narrow" w:cs="宋体"/>
          <w:color w:val="0000FF"/>
          <w:kern w:val="0"/>
          <w:sz w:val="24"/>
        </w:rPr>
        <w:t>在资产负债表日至财务报告批准报出日之间，企业发行在外普通股或潜在普通股股数发生重大变化的情况，如股份发行、股份回购、潜在普通股发行、潜在普通股转换或行权等。）</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4914"/>
        <w:gridCol w:w="1607"/>
        <w:gridCol w:w="1275"/>
        <w:gridCol w:w="1276"/>
      </w:tblGrid>
      <w:tr w:rsidR="00766AE6" w14:paraId="0455F9D1" w14:textId="77777777">
        <w:trPr>
          <w:cantSplit/>
          <w:trHeight w:val="340"/>
          <w:tblHeader/>
          <w:jc w:val="center"/>
        </w:trPr>
        <w:tc>
          <w:tcPr>
            <w:tcW w:w="4914" w:type="dxa"/>
            <w:tcBorders>
              <w:top w:val="single" w:sz="8" w:space="0" w:color="auto"/>
              <w:bottom w:val="single" w:sz="4" w:space="0" w:color="auto"/>
            </w:tcBorders>
            <w:shd w:val="clear" w:color="auto" w:fill="auto"/>
            <w:noWrap/>
            <w:vAlign w:val="center"/>
          </w:tcPr>
          <w:p w14:paraId="0753A6BC" w14:textId="77777777" w:rsidR="00766AE6" w:rsidRDefault="007A1860">
            <w:pPr>
              <w:widowControl/>
              <w:snapToGrid w:val="0"/>
              <w:rPr>
                <w:rFonts w:ascii="Arial Narrow" w:eastAsia="仿宋_GB2312" w:hAnsi="Arial Narrow" w:cs="宋体"/>
                <w:b/>
                <w:kern w:val="0"/>
                <w:sz w:val="18"/>
                <w:szCs w:val="18"/>
              </w:rPr>
            </w:pPr>
            <w:r>
              <w:rPr>
                <w:rFonts w:ascii="Arial Narrow" w:eastAsia="仿宋_GB2312" w:hAnsi="Arial Narrow" w:cs="宋体"/>
                <w:b/>
                <w:kern w:val="0"/>
                <w:sz w:val="18"/>
                <w:szCs w:val="18"/>
              </w:rPr>
              <w:t>项</w:t>
            </w:r>
            <w:r>
              <w:rPr>
                <w:rFonts w:ascii="Arial Narrow" w:eastAsia="仿宋_GB2312" w:hAnsi="Arial Narrow" w:cs="宋体"/>
                <w:b/>
                <w:kern w:val="0"/>
                <w:sz w:val="18"/>
                <w:szCs w:val="18"/>
              </w:rPr>
              <w:t xml:space="preserve">  </w:t>
            </w:r>
            <w:r>
              <w:rPr>
                <w:rFonts w:ascii="Arial Narrow" w:eastAsia="仿宋_GB2312" w:hAnsi="Arial Narrow" w:cs="宋体"/>
                <w:b/>
                <w:kern w:val="0"/>
                <w:sz w:val="18"/>
                <w:szCs w:val="18"/>
              </w:rPr>
              <w:t>目</w:t>
            </w:r>
          </w:p>
        </w:tc>
        <w:tc>
          <w:tcPr>
            <w:tcW w:w="1607" w:type="dxa"/>
            <w:tcBorders>
              <w:top w:val="single" w:sz="8" w:space="0" w:color="auto"/>
              <w:bottom w:val="single" w:sz="4" w:space="0" w:color="auto"/>
            </w:tcBorders>
            <w:shd w:val="clear" w:color="auto" w:fill="auto"/>
            <w:noWrap/>
            <w:vAlign w:val="center"/>
          </w:tcPr>
          <w:p w14:paraId="2F303724" w14:textId="77777777" w:rsidR="00766AE6" w:rsidRDefault="007A1860">
            <w:pPr>
              <w:widowControl/>
              <w:snapToGrid w:val="0"/>
              <w:jc w:val="right"/>
              <w:rPr>
                <w:rFonts w:ascii="Arial Narrow" w:eastAsia="仿宋_GB2312" w:hAnsi="Arial Narrow" w:cs="宋体"/>
                <w:b/>
                <w:kern w:val="0"/>
                <w:sz w:val="18"/>
                <w:szCs w:val="18"/>
              </w:rPr>
            </w:pPr>
            <w:r>
              <w:rPr>
                <w:rFonts w:ascii="Arial Narrow" w:eastAsia="仿宋_GB2312" w:hAnsi="Arial Narrow" w:cs="宋体"/>
                <w:b/>
                <w:kern w:val="0"/>
                <w:sz w:val="18"/>
                <w:szCs w:val="18"/>
              </w:rPr>
              <w:t>代码</w:t>
            </w:r>
          </w:p>
        </w:tc>
        <w:tc>
          <w:tcPr>
            <w:tcW w:w="1275" w:type="dxa"/>
            <w:tcBorders>
              <w:top w:val="single" w:sz="8" w:space="0" w:color="auto"/>
              <w:bottom w:val="single" w:sz="4" w:space="0" w:color="auto"/>
            </w:tcBorders>
            <w:shd w:val="clear" w:color="auto" w:fill="auto"/>
            <w:vAlign w:val="center"/>
          </w:tcPr>
          <w:p w14:paraId="67C0266F" w14:textId="77777777" w:rsidR="00766AE6" w:rsidRDefault="007A1860">
            <w:pPr>
              <w:autoSpaceDE w:val="0"/>
              <w:autoSpaceDN w:val="0"/>
              <w:snapToGrid w:val="0"/>
              <w:jc w:val="right"/>
              <w:rPr>
                <w:rFonts w:ascii="Arial Narrow" w:eastAsia="仿宋_GB2312" w:hAnsi="Arial Narrow"/>
                <w:b/>
                <w:color w:val="000000"/>
                <w:sz w:val="18"/>
                <w:szCs w:val="18"/>
              </w:rPr>
            </w:pPr>
            <w:r>
              <w:rPr>
                <w:rFonts w:ascii="Arial Narrow" w:eastAsia="仿宋_GB2312" w:hAnsi="Arial Narrow"/>
                <w:b/>
                <w:sz w:val="18"/>
                <w:szCs w:val="18"/>
              </w:rPr>
              <w:t>本期发生额</w:t>
            </w:r>
          </w:p>
        </w:tc>
        <w:tc>
          <w:tcPr>
            <w:tcW w:w="1276" w:type="dxa"/>
            <w:tcBorders>
              <w:top w:val="single" w:sz="8" w:space="0" w:color="auto"/>
              <w:bottom w:val="single" w:sz="4" w:space="0" w:color="auto"/>
            </w:tcBorders>
            <w:shd w:val="clear" w:color="auto" w:fill="auto"/>
            <w:noWrap/>
            <w:vAlign w:val="center"/>
          </w:tcPr>
          <w:p w14:paraId="518F5FAB" w14:textId="77777777" w:rsidR="00766AE6" w:rsidRDefault="007A1860">
            <w:pPr>
              <w:autoSpaceDE w:val="0"/>
              <w:autoSpaceDN w:val="0"/>
              <w:snapToGrid w:val="0"/>
              <w:jc w:val="right"/>
              <w:rPr>
                <w:rFonts w:ascii="Arial Narrow" w:eastAsia="仿宋_GB2312" w:hAnsi="Arial Narrow"/>
                <w:b/>
                <w:color w:val="000000"/>
                <w:sz w:val="18"/>
                <w:szCs w:val="18"/>
              </w:rPr>
            </w:pPr>
            <w:r>
              <w:rPr>
                <w:rFonts w:ascii="Arial Narrow" w:eastAsia="仿宋_GB2312" w:hAnsi="Arial Narrow"/>
                <w:b/>
                <w:sz w:val="18"/>
                <w:szCs w:val="18"/>
              </w:rPr>
              <w:t>上期发生额</w:t>
            </w:r>
          </w:p>
        </w:tc>
      </w:tr>
      <w:tr w:rsidR="00766AE6" w14:paraId="796F3C90" w14:textId="77777777">
        <w:trPr>
          <w:cantSplit/>
          <w:trHeight w:val="340"/>
          <w:tblHeader/>
          <w:jc w:val="center"/>
        </w:trPr>
        <w:tc>
          <w:tcPr>
            <w:tcW w:w="4914" w:type="dxa"/>
            <w:tcBorders>
              <w:top w:val="single" w:sz="4" w:space="0" w:color="auto"/>
              <w:bottom w:val="nil"/>
            </w:tcBorders>
            <w:shd w:val="clear" w:color="auto" w:fill="auto"/>
            <w:vAlign w:val="center"/>
          </w:tcPr>
          <w:p w14:paraId="715D8078"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报告期归属于公司普通股股东的净利润</w:t>
            </w:r>
          </w:p>
        </w:tc>
        <w:tc>
          <w:tcPr>
            <w:tcW w:w="1607" w:type="dxa"/>
            <w:tcBorders>
              <w:top w:val="single" w:sz="4" w:space="0" w:color="auto"/>
              <w:bottom w:val="nil"/>
            </w:tcBorders>
            <w:shd w:val="clear" w:color="auto" w:fill="auto"/>
            <w:vAlign w:val="center"/>
          </w:tcPr>
          <w:p w14:paraId="2B16689E"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P1</w:t>
            </w:r>
          </w:p>
        </w:tc>
        <w:tc>
          <w:tcPr>
            <w:tcW w:w="1275" w:type="dxa"/>
            <w:tcBorders>
              <w:top w:val="single" w:sz="4" w:space="0" w:color="auto"/>
              <w:bottom w:val="nil"/>
            </w:tcBorders>
            <w:shd w:val="clear" w:color="auto" w:fill="auto"/>
            <w:vAlign w:val="center"/>
          </w:tcPr>
          <w:p w14:paraId="15B833F7" w14:textId="77777777" w:rsidR="00766AE6" w:rsidRDefault="00766AE6">
            <w:pPr>
              <w:snapToGrid w:val="0"/>
              <w:jc w:val="right"/>
              <w:rPr>
                <w:rFonts w:ascii="Arial Narrow" w:eastAsia="仿宋_GB2312" w:hAnsi="Arial Narrow" w:cs="宋体"/>
                <w:sz w:val="18"/>
                <w:szCs w:val="18"/>
              </w:rPr>
            </w:pPr>
          </w:p>
        </w:tc>
        <w:tc>
          <w:tcPr>
            <w:tcW w:w="1276" w:type="dxa"/>
            <w:tcBorders>
              <w:top w:val="single" w:sz="4" w:space="0" w:color="auto"/>
              <w:bottom w:val="nil"/>
            </w:tcBorders>
            <w:shd w:val="clear" w:color="auto" w:fill="auto"/>
            <w:noWrap/>
            <w:vAlign w:val="center"/>
          </w:tcPr>
          <w:p w14:paraId="56AE57E8" w14:textId="77777777" w:rsidR="00766AE6" w:rsidRDefault="00766AE6">
            <w:pPr>
              <w:snapToGrid w:val="0"/>
              <w:jc w:val="right"/>
              <w:rPr>
                <w:rFonts w:ascii="Arial Narrow" w:eastAsia="仿宋_GB2312" w:hAnsi="Arial Narrow" w:cs="宋体"/>
                <w:sz w:val="18"/>
                <w:szCs w:val="18"/>
              </w:rPr>
            </w:pPr>
          </w:p>
        </w:tc>
      </w:tr>
      <w:tr w:rsidR="00766AE6" w14:paraId="2BB8A067" w14:textId="77777777">
        <w:trPr>
          <w:cantSplit/>
          <w:trHeight w:val="340"/>
          <w:tblHeader/>
          <w:jc w:val="center"/>
        </w:trPr>
        <w:tc>
          <w:tcPr>
            <w:tcW w:w="4914" w:type="dxa"/>
            <w:tcBorders>
              <w:top w:val="nil"/>
            </w:tcBorders>
            <w:shd w:val="clear" w:color="auto" w:fill="auto"/>
            <w:vAlign w:val="center"/>
          </w:tcPr>
          <w:p w14:paraId="3B7365FC"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报告期归属于公司普通股股东的非经常性损益</w:t>
            </w:r>
          </w:p>
        </w:tc>
        <w:tc>
          <w:tcPr>
            <w:tcW w:w="1607" w:type="dxa"/>
            <w:tcBorders>
              <w:top w:val="nil"/>
            </w:tcBorders>
            <w:shd w:val="clear" w:color="auto" w:fill="auto"/>
            <w:vAlign w:val="center"/>
          </w:tcPr>
          <w:p w14:paraId="551C502F"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F</w:t>
            </w:r>
          </w:p>
        </w:tc>
        <w:tc>
          <w:tcPr>
            <w:tcW w:w="1275" w:type="dxa"/>
            <w:tcBorders>
              <w:top w:val="nil"/>
            </w:tcBorders>
            <w:shd w:val="clear" w:color="auto" w:fill="auto"/>
            <w:vAlign w:val="center"/>
          </w:tcPr>
          <w:p w14:paraId="3A3CFA89" w14:textId="77777777" w:rsidR="00766AE6" w:rsidRDefault="00766AE6">
            <w:pPr>
              <w:snapToGrid w:val="0"/>
              <w:jc w:val="right"/>
              <w:rPr>
                <w:rFonts w:ascii="Arial Narrow" w:eastAsia="仿宋_GB2312" w:hAnsi="Arial Narrow" w:cs="宋体"/>
                <w:sz w:val="18"/>
                <w:szCs w:val="18"/>
              </w:rPr>
            </w:pPr>
          </w:p>
        </w:tc>
        <w:tc>
          <w:tcPr>
            <w:tcW w:w="1276" w:type="dxa"/>
            <w:tcBorders>
              <w:top w:val="nil"/>
            </w:tcBorders>
            <w:shd w:val="clear" w:color="auto" w:fill="auto"/>
            <w:noWrap/>
            <w:vAlign w:val="center"/>
          </w:tcPr>
          <w:p w14:paraId="50641CFB" w14:textId="77777777" w:rsidR="00766AE6" w:rsidRDefault="00766AE6">
            <w:pPr>
              <w:snapToGrid w:val="0"/>
              <w:jc w:val="right"/>
              <w:rPr>
                <w:rFonts w:ascii="Arial Narrow" w:eastAsia="仿宋_GB2312" w:hAnsi="Arial Narrow" w:cs="宋体"/>
                <w:sz w:val="18"/>
                <w:szCs w:val="18"/>
              </w:rPr>
            </w:pPr>
          </w:p>
        </w:tc>
      </w:tr>
      <w:tr w:rsidR="00766AE6" w14:paraId="5D1C23D5" w14:textId="77777777">
        <w:trPr>
          <w:cantSplit/>
          <w:trHeight w:val="340"/>
          <w:tblHeader/>
          <w:jc w:val="center"/>
        </w:trPr>
        <w:tc>
          <w:tcPr>
            <w:tcW w:w="4914" w:type="dxa"/>
            <w:shd w:val="clear" w:color="auto" w:fill="auto"/>
            <w:vAlign w:val="center"/>
          </w:tcPr>
          <w:p w14:paraId="64EE5360"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报告期扣除非经常性损益后归属于公司普通股股东的净利润</w:t>
            </w:r>
          </w:p>
        </w:tc>
        <w:tc>
          <w:tcPr>
            <w:tcW w:w="1607" w:type="dxa"/>
            <w:shd w:val="clear" w:color="auto" w:fill="auto"/>
            <w:vAlign w:val="center"/>
          </w:tcPr>
          <w:p w14:paraId="2601806A"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P2=P1-F</w:t>
            </w:r>
          </w:p>
        </w:tc>
        <w:tc>
          <w:tcPr>
            <w:tcW w:w="1275" w:type="dxa"/>
            <w:shd w:val="clear" w:color="auto" w:fill="auto"/>
            <w:vAlign w:val="center"/>
          </w:tcPr>
          <w:p w14:paraId="22A8239F"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276B5EAF" w14:textId="77777777" w:rsidR="00766AE6" w:rsidRDefault="00766AE6">
            <w:pPr>
              <w:snapToGrid w:val="0"/>
              <w:jc w:val="right"/>
              <w:rPr>
                <w:rFonts w:ascii="Arial Narrow" w:eastAsia="仿宋_GB2312" w:hAnsi="Arial Narrow" w:cs="宋体"/>
                <w:sz w:val="18"/>
                <w:szCs w:val="18"/>
              </w:rPr>
            </w:pPr>
          </w:p>
        </w:tc>
      </w:tr>
      <w:tr w:rsidR="00766AE6" w14:paraId="47A7AF15" w14:textId="77777777">
        <w:trPr>
          <w:cantSplit/>
          <w:trHeight w:val="340"/>
          <w:tblHeader/>
          <w:jc w:val="center"/>
        </w:trPr>
        <w:tc>
          <w:tcPr>
            <w:tcW w:w="4914" w:type="dxa"/>
            <w:shd w:val="clear" w:color="auto" w:fill="auto"/>
            <w:vAlign w:val="center"/>
          </w:tcPr>
          <w:p w14:paraId="1B978E6E"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稀释事项对归属于公司普通股股东的净利润的影响</w:t>
            </w:r>
          </w:p>
        </w:tc>
        <w:tc>
          <w:tcPr>
            <w:tcW w:w="1607" w:type="dxa"/>
            <w:shd w:val="clear" w:color="auto" w:fill="auto"/>
            <w:vAlign w:val="center"/>
          </w:tcPr>
          <w:p w14:paraId="203FC297"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P3</w:t>
            </w:r>
          </w:p>
        </w:tc>
        <w:tc>
          <w:tcPr>
            <w:tcW w:w="1275" w:type="dxa"/>
            <w:shd w:val="clear" w:color="auto" w:fill="auto"/>
            <w:vAlign w:val="center"/>
          </w:tcPr>
          <w:p w14:paraId="4918F046"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5CC689F7" w14:textId="77777777" w:rsidR="00766AE6" w:rsidRDefault="00766AE6">
            <w:pPr>
              <w:snapToGrid w:val="0"/>
              <w:jc w:val="right"/>
              <w:rPr>
                <w:rFonts w:ascii="Arial Narrow" w:eastAsia="仿宋_GB2312" w:hAnsi="Arial Narrow" w:cs="宋体"/>
                <w:sz w:val="18"/>
                <w:szCs w:val="18"/>
              </w:rPr>
            </w:pPr>
          </w:p>
        </w:tc>
      </w:tr>
      <w:tr w:rsidR="00766AE6" w14:paraId="1AE5336B" w14:textId="77777777">
        <w:trPr>
          <w:cantSplit/>
          <w:trHeight w:val="340"/>
          <w:tblHeader/>
          <w:jc w:val="center"/>
        </w:trPr>
        <w:tc>
          <w:tcPr>
            <w:tcW w:w="4914" w:type="dxa"/>
            <w:shd w:val="clear" w:color="auto" w:fill="auto"/>
            <w:vAlign w:val="center"/>
          </w:tcPr>
          <w:p w14:paraId="06F4971E"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稀释事项对扣除非经常性损益后归属于公司普通股股东的净利润的影响</w:t>
            </w:r>
          </w:p>
        </w:tc>
        <w:tc>
          <w:tcPr>
            <w:tcW w:w="1607" w:type="dxa"/>
            <w:shd w:val="clear" w:color="auto" w:fill="auto"/>
            <w:vAlign w:val="center"/>
          </w:tcPr>
          <w:p w14:paraId="70560F3F"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P4</w:t>
            </w:r>
          </w:p>
        </w:tc>
        <w:tc>
          <w:tcPr>
            <w:tcW w:w="1275" w:type="dxa"/>
            <w:shd w:val="clear" w:color="auto" w:fill="auto"/>
            <w:vAlign w:val="center"/>
          </w:tcPr>
          <w:p w14:paraId="3093CA51"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30C54497" w14:textId="77777777" w:rsidR="00766AE6" w:rsidRDefault="00766AE6">
            <w:pPr>
              <w:snapToGrid w:val="0"/>
              <w:jc w:val="right"/>
              <w:rPr>
                <w:rFonts w:ascii="Arial Narrow" w:eastAsia="仿宋_GB2312" w:hAnsi="Arial Narrow" w:cs="宋体"/>
                <w:sz w:val="18"/>
                <w:szCs w:val="18"/>
              </w:rPr>
            </w:pPr>
          </w:p>
        </w:tc>
      </w:tr>
      <w:tr w:rsidR="00766AE6" w14:paraId="51F95EE6" w14:textId="77777777">
        <w:trPr>
          <w:cantSplit/>
          <w:trHeight w:val="340"/>
          <w:tblHeader/>
          <w:jc w:val="center"/>
        </w:trPr>
        <w:tc>
          <w:tcPr>
            <w:tcW w:w="4914" w:type="dxa"/>
            <w:shd w:val="clear" w:color="auto" w:fill="auto"/>
            <w:vAlign w:val="center"/>
          </w:tcPr>
          <w:p w14:paraId="65F24C30"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期</w:t>
            </w:r>
            <w:proofErr w:type="gramStart"/>
            <w:r>
              <w:rPr>
                <w:rFonts w:ascii="Arial Narrow" w:eastAsia="仿宋_GB2312" w:hAnsi="Arial Narrow" w:cs="宋体"/>
                <w:kern w:val="0"/>
                <w:sz w:val="18"/>
                <w:szCs w:val="18"/>
              </w:rPr>
              <w:t>初股份</w:t>
            </w:r>
            <w:proofErr w:type="gramEnd"/>
            <w:r>
              <w:rPr>
                <w:rFonts w:ascii="Arial Narrow" w:eastAsia="仿宋_GB2312" w:hAnsi="Arial Narrow" w:cs="宋体"/>
                <w:kern w:val="0"/>
                <w:sz w:val="18"/>
                <w:szCs w:val="18"/>
              </w:rPr>
              <w:t>总数</w:t>
            </w:r>
          </w:p>
        </w:tc>
        <w:tc>
          <w:tcPr>
            <w:tcW w:w="1607" w:type="dxa"/>
            <w:shd w:val="clear" w:color="auto" w:fill="auto"/>
            <w:vAlign w:val="center"/>
          </w:tcPr>
          <w:p w14:paraId="1B61AFBF"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S0</w:t>
            </w:r>
          </w:p>
        </w:tc>
        <w:tc>
          <w:tcPr>
            <w:tcW w:w="1275" w:type="dxa"/>
            <w:shd w:val="clear" w:color="auto" w:fill="auto"/>
            <w:vAlign w:val="center"/>
          </w:tcPr>
          <w:p w14:paraId="0D9FF1DB"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4C0E0C44" w14:textId="77777777" w:rsidR="00766AE6" w:rsidRDefault="00766AE6">
            <w:pPr>
              <w:snapToGrid w:val="0"/>
              <w:jc w:val="right"/>
              <w:rPr>
                <w:rFonts w:ascii="Arial Narrow" w:eastAsia="仿宋_GB2312" w:hAnsi="Arial Narrow" w:cs="宋体"/>
                <w:sz w:val="18"/>
                <w:szCs w:val="18"/>
              </w:rPr>
            </w:pPr>
          </w:p>
        </w:tc>
      </w:tr>
      <w:tr w:rsidR="00766AE6" w14:paraId="0D494F3C" w14:textId="77777777">
        <w:trPr>
          <w:cantSplit/>
          <w:trHeight w:val="340"/>
          <w:tblHeader/>
          <w:jc w:val="center"/>
        </w:trPr>
        <w:tc>
          <w:tcPr>
            <w:tcW w:w="4914" w:type="dxa"/>
            <w:shd w:val="clear" w:color="auto" w:fill="auto"/>
            <w:vAlign w:val="center"/>
          </w:tcPr>
          <w:p w14:paraId="66BA815B"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报告期因公积金转增股本或股票股利分配等增加股份数</w:t>
            </w:r>
          </w:p>
        </w:tc>
        <w:tc>
          <w:tcPr>
            <w:tcW w:w="1607" w:type="dxa"/>
            <w:shd w:val="clear" w:color="auto" w:fill="auto"/>
            <w:vAlign w:val="center"/>
          </w:tcPr>
          <w:p w14:paraId="1C017E2A"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S1</w:t>
            </w:r>
          </w:p>
        </w:tc>
        <w:tc>
          <w:tcPr>
            <w:tcW w:w="1275" w:type="dxa"/>
            <w:shd w:val="clear" w:color="auto" w:fill="auto"/>
            <w:vAlign w:val="center"/>
          </w:tcPr>
          <w:p w14:paraId="0051DFA3"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5FFD238A" w14:textId="77777777" w:rsidR="00766AE6" w:rsidRDefault="00766AE6">
            <w:pPr>
              <w:snapToGrid w:val="0"/>
              <w:jc w:val="right"/>
              <w:rPr>
                <w:rFonts w:ascii="Arial Narrow" w:eastAsia="仿宋_GB2312" w:hAnsi="Arial Narrow" w:cs="宋体"/>
                <w:sz w:val="18"/>
                <w:szCs w:val="18"/>
              </w:rPr>
            </w:pPr>
          </w:p>
        </w:tc>
      </w:tr>
      <w:tr w:rsidR="00766AE6" w14:paraId="51F85B11" w14:textId="77777777">
        <w:trPr>
          <w:cantSplit/>
          <w:trHeight w:val="340"/>
          <w:tblHeader/>
          <w:jc w:val="center"/>
        </w:trPr>
        <w:tc>
          <w:tcPr>
            <w:tcW w:w="4914" w:type="dxa"/>
            <w:shd w:val="clear" w:color="auto" w:fill="auto"/>
            <w:vAlign w:val="center"/>
          </w:tcPr>
          <w:p w14:paraId="50717A73"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报告期因发行</w:t>
            </w:r>
            <w:proofErr w:type="gramStart"/>
            <w:r>
              <w:rPr>
                <w:rFonts w:ascii="Arial Narrow" w:eastAsia="仿宋_GB2312" w:hAnsi="Arial Narrow" w:cs="宋体"/>
                <w:kern w:val="0"/>
                <w:sz w:val="18"/>
                <w:szCs w:val="18"/>
              </w:rPr>
              <w:t>新股或债转</w:t>
            </w:r>
            <w:proofErr w:type="gramEnd"/>
            <w:r>
              <w:rPr>
                <w:rFonts w:ascii="Arial Narrow" w:eastAsia="仿宋_GB2312" w:hAnsi="Arial Narrow" w:cs="宋体"/>
                <w:kern w:val="0"/>
                <w:sz w:val="18"/>
                <w:szCs w:val="18"/>
              </w:rPr>
              <w:t>股等增加股份数</w:t>
            </w:r>
          </w:p>
        </w:tc>
        <w:tc>
          <w:tcPr>
            <w:tcW w:w="1607" w:type="dxa"/>
            <w:shd w:val="clear" w:color="auto" w:fill="auto"/>
            <w:vAlign w:val="center"/>
          </w:tcPr>
          <w:p w14:paraId="2C737CD3"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Si</w:t>
            </w:r>
          </w:p>
        </w:tc>
        <w:tc>
          <w:tcPr>
            <w:tcW w:w="1275" w:type="dxa"/>
            <w:shd w:val="clear" w:color="auto" w:fill="auto"/>
            <w:vAlign w:val="center"/>
          </w:tcPr>
          <w:p w14:paraId="65886578"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3CA99CFD" w14:textId="77777777" w:rsidR="00766AE6" w:rsidRDefault="00766AE6">
            <w:pPr>
              <w:snapToGrid w:val="0"/>
              <w:jc w:val="right"/>
              <w:rPr>
                <w:rFonts w:ascii="Arial Narrow" w:eastAsia="仿宋_GB2312" w:hAnsi="Arial Narrow" w:cs="宋体"/>
                <w:sz w:val="18"/>
                <w:szCs w:val="18"/>
              </w:rPr>
            </w:pPr>
          </w:p>
        </w:tc>
      </w:tr>
      <w:tr w:rsidR="00766AE6" w14:paraId="58AC4793" w14:textId="77777777">
        <w:trPr>
          <w:cantSplit/>
          <w:trHeight w:val="340"/>
          <w:tblHeader/>
          <w:jc w:val="center"/>
        </w:trPr>
        <w:tc>
          <w:tcPr>
            <w:tcW w:w="4914" w:type="dxa"/>
            <w:shd w:val="clear" w:color="auto" w:fill="auto"/>
            <w:vAlign w:val="center"/>
          </w:tcPr>
          <w:p w14:paraId="3FCA8E1E"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增加股份下一月份起</w:t>
            </w:r>
            <w:proofErr w:type="gramStart"/>
            <w:r>
              <w:rPr>
                <w:rFonts w:ascii="Arial Narrow" w:eastAsia="仿宋_GB2312" w:hAnsi="Arial Narrow" w:cs="宋体"/>
                <w:kern w:val="0"/>
                <w:sz w:val="18"/>
                <w:szCs w:val="18"/>
              </w:rPr>
              <w:t>至报告</w:t>
            </w:r>
            <w:proofErr w:type="gramEnd"/>
            <w:r>
              <w:rPr>
                <w:rFonts w:ascii="Arial Narrow" w:eastAsia="仿宋_GB2312" w:hAnsi="Arial Narrow" w:cs="宋体"/>
                <w:kern w:val="0"/>
                <w:sz w:val="18"/>
                <w:szCs w:val="18"/>
              </w:rPr>
              <w:t>期期末的月份数</w:t>
            </w:r>
          </w:p>
        </w:tc>
        <w:tc>
          <w:tcPr>
            <w:tcW w:w="1607" w:type="dxa"/>
            <w:shd w:val="clear" w:color="auto" w:fill="auto"/>
            <w:vAlign w:val="center"/>
          </w:tcPr>
          <w:p w14:paraId="58BAE0CD"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Mi</w:t>
            </w:r>
          </w:p>
        </w:tc>
        <w:tc>
          <w:tcPr>
            <w:tcW w:w="1275" w:type="dxa"/>
            <w:shd w:val="clear" w:color="auto" w:fill="auto"/>
            <w:vAlign w:val="center"/>
          </w:tcPr>
          <w:p w14:paraId="144EF264"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33B5989B" w14:textId="77777777" w:rsidR="00766AE6" w:rsidRDefault="00766AE6">
            <w:pPr>
              <w:snapToGrid w:val="0"/>
              <w:jc w:val="right"/>
              <w:rPr>
                <w:rFonts w:ascii="Arial Narrow" w:eastAsia="仿宋_GB2312" w:hAnsi="Arial Narrow" w:cs="宋体"/>
                <w:sz w:val="18"/>
                <w:szCs w:val="18"/>
              </w:rPr>
            </w:pPr>
          </w:p>
        </w:tc>
      </w:tr>
      <w:tr w:rsidR="00766AE6" w14:paraId="24434AD7" w14:textId="77777777">
        <w:trPr>
          <w:cantSplit/>
          <w:trHeight w:val="340"/>
          <w:tblHeader/>
          <w:jc w:val="center"/>
        </w:trPr>
        <w:tc>
          <w:tcPr>
            <w:tcW w:w="4914" w:type="dxa"/>
            <w:shd w:val="clear" w:color="auto" w:fill="auto"/>
            <w:vAlign w:val="center"/>
          </w:tcPr>
          <w:p w14:paraId="6442C75D"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报告期因回购等减少股份数</w:t>
            </w:r>
          </w:p>
        </w:tc>
        <w:tc>
          <w:tcPr>
            <w:tcW w:w="1607" w:type="dxa"/>
            <w:shd w:val="clear" w:color="auto" w:fill="auto"/>
            <w:vAlign w:val="center"/>
          </w:tcPr>
          <w:p w14:paraId="70E72960" w14:textId="77777777" w:rsidR="00766AE6" w:rsidRDefault="007A1860">
            <w:pPr>
              <w:widowControl/>
              <w:snapToGrid w:val="0"/>
              <w:jc w:val="right"/>
              <w:rPr>
                <w:rFonts w:ascii="Arial Narrow" w:eastAsia="仿宋_GB2312" w:hAnsi="Arial Narrow" w:cs="宋体"/>
                <w:kern w:val="0"/>
                <w:sz w:val="18"/>
                <w:szCs w:val="18"/>
              </w:rPr>
            </w:pPr>
            <w:proofErr w:type="spellStart"/>
            <w:r>
              <w:rPr>
                <w:rFonts w:ascii="Arial Narrow" w:eastAsia="仿宋_GB2312" w:hAnsi="Arial Narrow" w:cs="宋体"/>
                <w:kern w:val="0"/>
                <w:sz w:val="18"/>
                <w:szCs w:val="18"/>
              </w:rPr>
              <w:t>Sj</w:t>
            </w:r>
            <w:proofErr w:type="spellEnd"/>
          </w:p>
        </w:tc>
        <w:tc>
          <w:tcPr>
            <w:tcW w:w="1275" w:type="dxa"/>
            <w:shd w:val="clear" w:color="auto" w:fill="auto"/>
            <w:vAlign w:val="center"/>
          </w:tcPr>
          <w:p w14:paraId="6F2B4BF9"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6B0E7249" w14:textId="77777777" w:rsidR="00766AE6" w:rsidRDefault="00766AE6">
            <w:pPr>
              <w:snapToGrid w:val="0"/>
              <w:jc w:val="right"/>
              <w:rPr>
                <w:rFonts w:ascii="Arial Narrow" w:eastAsia="仿宋_GB2312" w:hAnsi="Arial Narrow" w:cs="宋体"/>
                <w:sz w:val="18"/>
                <w:szCs w:val="18"/>
              </w:rPr>
            </w:pPr>
          </w:p>
        </w:tc>
      </w:tr>
      <w:tr w:rsidR="00766AE6" w14:paraId="1B063D7B" w14:textId="77777777">
        <w:trPr>
          <w:cantSplit/>
          <w:trHeight w:val="340"/>
          <w:tblHeader/>
          <w:jc w:val="center"/>
        </w:trPr>
        <w:tc>
          <w:tcPr>
            <w:tcW w:w="4914" w:type="dxa"/>
            <w:shd w:val="clear" w:color="auto" w:fill="auto"/>
            <w:vAlign w:val="center"/>
          </w:tcPr>
          <w:p w14:paraId="449AD85F"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减少股份下一月份起</w:t>
            </w:r>
            <w:proofErr w:type="gramStart"/>
            <w:r>
              <w:rPr>
                <w:rFonts w:ascii="Arial Narrow" w:eastAsia="仿宋_GB2312" w:hAnsi="Arial Narrow" w:cs="宋体"/>
                <w:kern w:val="0"/>
                <w:sz w:val="18"/>
                <w:szCs w:val="18"/>
              </w:rPr>
              <w:t>至报告</w:t>
            </w:r>
            <w:proofErr w:type="gramEnd"/>
            <w:r>
              <w:rPr>
                <w:rFonts w:ascii="Arial Narrow" w:eastAsia="仿宋_GB2312" w:hAnsi="Arial Narrow" w:cs="宋体"/>
                <w:kern w:val="0"/>
                <w:sz w:val="18"/>
                <w:szCs w:val="18"/>
              </w:rPr>
              <w:t>期期末的月份数</w:t>
            </w:r>
          </w:p>
        </w:tc>
        <w:tc>
          <w:tcPr>
            <w:tcW w:w="1607" w:type="dxa"/>
            <w:shd w:val="clear" w:color="auto" w:fill="auto"/>
            <w:vAlign w:val="center"/>
          </w:tcPr>
          <w:p w14:paraId="036B8C2F" w14:textId="77777777" w:rsidR="00766AE6" w:rsidRDefault="007A1860">
            <w:pPr>
              <w:widowControl/>
              <w:snapToGrid w:val="0"/>
              <w:jc w:val="right"/>
              <w:rPr>
                <w:rFonts w:ascii="Arial Narrow" w:eastAsia="仿宋_GB2312" w:hAnsi="Arial Narrow" w:cs="宋体"/>
                <w:kern w:val="0"/>
                <w:sz w:val="18"/>
                <w:szCs w:val="18"/>
              </w:rPr>
            </w:pPr>
            <w:proofErr w:type="spellStart"/>
            <w:r>
              <w:rPr>
                <w:rFonts w:ascii="Arial Narrow" w:eastAsia="仿宋_GB2312" w:hAnsi="Arial Narrow" w:cs="宋体"/>
                <w:kern w:val="0"/>
                <w:sz w:val="18"/>
                <w:szCs w:val="18"/>
              </w:rPr>
              <w:t>Mj</w:t>
            </w:r>
            <w:proofErr w:type="spellEnd"/>
          </w:p>
        </w:tc>
        <w:tc>
          <w:tcPr>
            <w:tcW w:w="1275" w:type="dxa"/>
            <w:shd w:val="clear" w:color="auto" w:fill="auto"/>
            <w:vAlign w:val="center"/>
          </w:tcPr>
          <w:p w14:paraId="4FED881E"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668BC4B5" w14:textId="77777777" w:rsidR="00766AE6" w:rsidRDefault="00766AE6">
            <w:pPr>
              <w:snapToGrid w:val="0"/>
              <w:jc w:val="right"/>
              <w:rPr>
                <w:rFonts w:ascii="Arial Narrow" w:eastAsia="仿宋_GB2312" w:hAnsi="Arial Narrow" w:cs="宋体"/>
                <w:sz w:val="18"/>
                <w:szCs w:val="18"/>
              </w:rPr>
            </w:pPr>
          </w:p>
        </w:tc>
      </w:tr>
      <w:tr w:rsidR="00766AE6" w14:paraId="758F32E3" w14:textId="77777777">
        <w:trPr>
          <w:cantSplit/>
          <w:trHeight w:val="340"/>
          <w:tblHeader/>
          <w:jc w:val="center"/>
        </w:trPr>
        <w:tc>
          <w:tcPr>
            <w:tcW w:w="4914" w:type="dxa"/>
            <w:shd w:val="clear" w:color="auto" w:fill="auto"/>
            <w:vAlign w:val="center"/>
          </w:tcPr>
          <w:p w14:paraId="59715679"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报告期缩股数</w:t>
            </w:r>
          </w:p>
        </w:tc>
        <w:tc>
          <w:tcPr>
            <w:tcW w:w="1607" w:type="dxa"/>
            <w:shd w:val="clear" w:color="auto" w:fill="auto"/>
            <w:vAlign w:val="center"/>
          </w:tcPr>
          <w:p w14:paraId="6C0F4209" w14:textId="77777777" w:rsidR="00766AE6" w:rsidRDefault="007A1860">
            <w:pPr>
              <w:widowControl/>
              <w:snapToGrid w:val="0"/>
              <w:jc w:val="right"/>
              <w:rPr>
                <w:rFonts w:ascii="Arial Narrow" w:eastAsia="仿宋_GB2312" w:hAnsi="Arial Narrow" w:cs="宋体"/>
                <w:kern w:val="0"/>
                <w:sz w:val="18"/>
                <w:szCs w:val="18"/>
              </w:rPr>
            </w:pPr>
            <w:proofErr w:type="spellStart"/>
            <w:r>
              <w:rPr>
                <w:rFonts w:ascii="Arial Narrow" w:eastAsia="仿宋_GB2312" w:hAnsi="Arial Narrow" w:cs="宋体"/>
                <w:kern w:val="0"/>
                <w:sz w:val="18"/>
                <w:szCs w:val="18"/>
              </w:rPr>
              <w:t>Sk</w:t>
            </w:r>
            <w:proofErr w:type="spellEnd"/>
          </w:p>
        </w:tc>
        <w:tc>
          <w:tcPr>
            <w:tcW w:w="1275" w:type="dxa"/>
            <w:shd w:val="clear" w:color="auto" w:fill="auto"/>
            <w:vAlign w:val="center"/>
          </w:tcPr>
          <w:p w14:paraId="20654A8F"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68EA0A04" w14:textId="77777777" w:rsidR="00766AE6" w:rsidRDefault="00766AE6">
            <w:pPr>
              <w:snapToGrid w:val="0"/>
              <w:jc w:val="right"/>
              <w:rPr>
                <w:rFonts w:ascii="Arial Narrow" w:eastAsia="仿宋_GB2312" w:hAnsi="Arial Narrow" w:cs="宋体"/>
                <w:sz w:val="18"/>
                <w:szCs w:val="18"/>
              </w:rPr>
            </w:pPr>
          </w:p>
        </w:tc>
      </w:tr>
      <w:tr w:rsidR="00766AE6" w14:paraId="03854BB0" w14:textId="77777777">
        <w:trPr>
          <w:cantSplit/>
          <w:trHeight w:val="340"/>
          <w:tblHeader/>
          <w:jc w:val="center"/>
        </w:trPr>
        <w:tc>
          <w:tcPr>
            <w:tcW w:w="4914" w:type="dxa"/>
            <w:shd w:val="clear" w:color="auto" w:fill="auto"/>
            <w:vAlign w:val="center"/>
          </w:tcPr>
          <w:p w14:paraId="11A01CD6"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报告期月份数</w:t>
            </w:r>
          </w:p>
        </w:tc>
        <w:tc>
          <w:tcPr>
            <w:tcW w:w="1607" w:type="dxa"/>
            <w:shd w:val="clear" w:color="auto" w:fill="auto"/>
            <w:vAlign w:val="center"/>
          </w:tcPr>
          <w:p w14:paraId="467F06A6"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M0</w:t>
            </w:r>
          </w:p>
        </w:tc>
        <w:tc>
          <w:tcPr>
            <w:tcW w:w="1275" w:type="dxa"/>
            <w:shd w:val="clear" w:color="auto" w:fill="auto"/>
            <w:vAlign w:val="center"/>
          </w:tcPr>
          <w:p w14:paraId="122EDE08"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2B089693" w14:textId="77777777" w:rsidR="00766AE6" w:rsidRDefault="00766AE6">
            <w:pPr>
              <w:snapToGrid w:val="0"/>
              <w:jc w:val="right"/>
              <w:rPr>
                <w:rFonts w:ascii="Arial Narrow" w:eastAsia="仿宋_GB2312" w:hAnsi="Arial Narrow" w:cs="宋体"/>
                <w:sz w:val="18"/>
                <w:szCs w:val="18"/>
              </w:rPr>
            </w:pPr>
          </w:p>
        </w:tc>
      </w:tr>
      <w:tr w:rsidR="00766AE6" w14:paraId="3BA872D3" w14:textId="77777777">
        <w:trPr>
          <w:cantSplit/>
          <w:trHeight w:val="340"/>
          <w:tblHeader/>
          <w:jc w:val="center"/>
        </w:trPr>
        <w:tc>
          <w:tcPr>
            <w:tcW w:w="4914" w:type="dxa"/>
            <w:shd w:val="clear" w:color="auto" w:fill="auto"/>
            <w:vAlign w:val="center"/>
          </w:tcPr>
          <w:p w14:paraId="2BB560F3"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发行在外的普通股加权平均数</w:t>
            </w:r>
          </w:p>
        </w:tc>
        <w:tc>
          <w:tcPr>
            <w:tcW w:w="1607" w:type="dxa"/>
            <w:shd w:val="clear" w:color="auto" w:fill="auto"/>
            <w:vAlign w:val="center"/>
          </w:tcPr>
          <w:p w14:paraId="68552517"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S=S0+S1+Si*Mi/M0-Sj*</w:t>
            </w:r>
            <w:proofErr w:type="spellStart"/>
            <w:r>
              <w:rPr>
                <w:rFonts w:ascii="Arial Narrow" w:eastAsia="仿宋_GB2312" w:hAnsi="Arial Narrow" w:cs="宋体"/>
                <w:kern w:val="0"/>
                <w:sz w:val="18"/>
                <w:szCs w:val="18"/>
              </w:rPr>
              <w:t>Mj</w:t>
            </w:r>
            <w:proofErr w:type="spellEnd"/>
            <w:r>
              <w:rPr>
                <w:rFonts w:ascii="Arial Narrow" w:eastAsia="仿宋_GB2312" w:hAnsi="Arial Narrow" w:cs="宋体"/>
                <w:kern w:val="0"/>
                <w:sz w:val="18"/>
                <w:szCs w:val="18"/>
              </w:rPr>
              <w:t>/M0-Sk</w:t>
            </w:r>
          </w:p>
        </w:tc>
        <w:tc>
          <w:tcPr>
            <w:tcW w:w="1275" w:type="dxa"/>
            <w:shd w:val="clear" w:color="auto" w:fill="auto"/>
            <w:vAlign w:val="center"/>
          </w:tcPr>
          <w:p w14:paraId="257CC2E4"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3E4D6F02" w14:textId="77777777" w:rsidR="00766AE6" w:rsidRDefault="00766AE6">
            <w:pPr>
              <w:snapToGrid w:val="0"/>
              <w:jc w:val="right"/>
              <w:rPr>
                <w:rFonts w:ascii="Arial Narrow" w:eastAsia="仿宋_GB2312" w:hAnsi="Arial Narrow" w:cs="宋体"/>
                <w:sz w:val="18"/>
                <w:szCs w:val="18"/>
              </w:rPr>
            </w:pPr>
          </w:p>
        </w:tc>
      </w:tr>
      <w:tr w:rsidR="00766AE6" w14:paraId="4F3576BD" w14:textId="77777777">
        <w:trPr>
          <w:cantSplit/>
          <w:trHeight w:val="340"/>
          <w:tblHeader/>
          <w:jc w:val="center"/>
        </w:trPr>
        <w:tc>
          <w:tcPr>
            <w:tcW w:w="4914" w:type="dxa"/>
            <w:shd w:val="clear" w:color="auto" w:fill="auto"/>
            <w:vAlign w:val="center"/>
          </w:tcPr>
          <w:p w14:paraId="4849CCFD"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加：假定稀释性潜在普通股转换为已发行普通股而增加的普通股加权平均数</w:t>
            </w:r>
          </w:p>
        </w:tc>
        <w:tc>
          <w:tcPr>
            <w:tcW w:w="1607" w:type="dxa"/>
            <w:shd w:val="clear" w:color="auto" w:fill="auto"/>
            <w:vAlign w:val="center"/>
          </w:tcPr>
          <w:p w14:paraId="5249D290"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X1</w:t>
            </w:r>
          </w:p>
        </w:tc>
        <w:tc>
          <w:tcPr>
            <w:tcW w:w="1275" w:type="dxa"/>
            <w:shd w:val="clear" w:color="auto" w:fill="auto"/>
            <w:vAlign w:val="center"/>
          </w:tcPr>
          <w:p w14:paraId="751FB12E"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5BDD2DDE" w14:textId="77777777" w:rsidR="00766AE6" w:rsidRDefault="00766AE6">
            <w:pPr>
              <w:snapToGrid w:val="0"/>
              <w:jc w:val="right"/>
              <w:rPr>
                <w:rFonts w:ascii="Arial Narrow" w:eastAsia="仿宋_GB2312" w:hAnsi="Arial Narrow" w:cs="宋体"/>
                <w:sz w:val="18"/>
                <w:szCs w:val="18"/>
              </w:rPr>
            </w:pPr>
          </w:p>
        </w:tc>
      </w:tr>
      <w:tr w:rsidR="00766AE6" w14:paraId="1592C2AA" w14:textId="77777777">
        <w:trPr>
          <w:cantSplit/>
          <w:trHeight w:val="340"/>
          <w:tblHeader/>
          <w:jc w:val="center"/>
        </w:trPr>
        <w:tc>
          <w:tcPr>
            <w:tcW w:w="4914" w:type="dxa"/>
            <w:shd w:val="clear" w:color="auto" w:fill="auto"/>
            <w:vAlign w:val="center"/>
          </w:tcPr>
          <w:p w14:paraId="51190960"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计算稀释每股收益的普通股加权平均数</w:t>
            </w:r>
          </w:p>
        </w:tc>
        <w:tc>
          <w:tcPr>
            <w:tcW w:w="1607" w:type="dxa"/>
            <w:shd w:val="clear" w:color="auto" w:fill="auto"/>
            <w:vAlign w:val="center"/>
          </w:tcPr>
          <w:p w14:paraId="4889841D"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X2=S+X1</w:t>
            </w:r>
          </w:p>
        </w:tc>
        <w:tc>
          <w:tcPr>
            <w:tcW w:w="1275" w:type="dxa"/>
            <w:shd w:val="clear" w:color="auto" w:fill="auto"/>
            <w:vAlign w:val="center"/>
          </w:tcPr>
          <w:p w14:paraId="5E9E1703"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71E5BD0E" w14:textId="77777777" w:rsidR="00766AE6" w:rsidRDefault="00766AE6">
            <w:pPr>
              <w:snapToGrid w:val="0"/>
              <w:jc w:val="right"/>
              <w:rPr>
                <w:rFonts w:ascii="Arial Narrow" w:eastAsia="仿宋_GB2312" w:hAnsi="Arial Narrow" w:cs="宋体"/>
                <w:sz w:val="18"/>
                <w:szCs w:val="18"/>
              </w:rPr>
            </w:pPr>
          </w:p>
        </w:tc>
      </w:tr>
      <w:tr w:rsidR="00766AE6" w14:paraId="5F337A0B" w14:textId="77777777">
        <w:trPr>
          <w:cantSplit/>
          <w:trHeight w:val="340"/>
          <w:tblHeader/>
          <w:jc w:val="center"/>
        </w:trPr>
        <w:tc>
          <w:tcPr>
            <w:tcW w:w="4914" w:type="dxa"/>
            <w:shd w:val="clear" w:color="auto" w:fill="auto"/>
            <w:vAlign w:val="center"/>
          </w:tcPr>
          <w:p w14:paraId="3A42C1E9" w14:textId="77777777" w:rsidR="00766AE6" w:rsidRDefault="007A1860">
            <w:pPr>
              <w:widowControl/>
              <w:snapToGrid w:val="0"/>
              <w:ind w:left="181"/>
              <w:rPr>
                <w:rFonts w:ascii="Arial Narrow" w:eastAsia="仿宋_GB2312" w:hAnsi="Arial Narrow" w:cs="宋体"/>
                <w:kern w:val="0"/>
                <w:sz w:val="18"/>
                <w:szCs w:val="18"/>
              </w:rPr>
            </w:pPr>
            <w:r>
              <w:rPr>
                <w:rFonts w:ascii="Arial Narrow" w:eastAsia="仿宋_GB2312" w:hAnsi="Arial Narrow" w:cs="宋体"/>
                <w:kern w:val="0"/>
                <w:sz w:val="18"/>
                <w:szCs w:val="18"/>
              </w:rPr>
              <w:t>其中：可转换公司债转换而增加的普通股加权数</w:t>
            </w:r>
          </w:p>
        </w:tc>
        <w:tc>
          <w:tcPr>
            <w:tcW w:w="1607" w:type="dxa"/>
            <w:shd w:val="clear" w:color="auto" w:fill="auto"/>
            <w:vAlign w:val="center"/>
          </w:tcPr>
          <w:p w14:paraId="2E15CC6E" w14:textId="77777777" w:rsidR="00766AE6" w:rsidRDefault="00766AE6">
            <w:pPr>
              <w:widowControl/>
              <w:snapToGrid w:val="0"/>
              <w:jc w:val="right"/>
              <w:rPr>
                <w:rFonts w:ascii="Arial Narrow" w:eastAsia="仿宋_GB2312" w:hAnsi="Arial Narrow" w:cs="宋体"/>
                <w:kern w:val="0"/>
                <w:sz w:val="18"/>
                <w:szCs w:val="18"/>
              </w:rPr>
            </w:pPr>
          </w:p>
        </w:tc>
        <w:tc>
          <w:tcPr>
            <w:tcW w:w="1275" w:type="dxa"/>
            <w:shd w:val="clear" w:color="auto" w:fill="auto"/>
            <w:vAlign w:val="center"/>
          </w:tcPr>
          <w:p w14:paraId="15506810"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48B4E7F5" w14:textId="77777777" w:rsidR="00766AE6" w:rsidRDefault="00766AE6">
            <w:pPr>
              <w:snapToGrid w:val="0"/>
              <w:jc w:val="right"/>
              <w:rPr>
                <w:rFonts w:ascii="Arial Narrow" w:eastAsia="仿宋_GB2312" w:hAnsi="Arial Narrow" w:cs="宋体"/>
                <w:sz w:val="18"/>
                <w:szCs w:val="18"/>
              </w:rPr>
            </w:pPr>
          </w:p>
        </w:tc>
      </w:tr>
      <w:tr w:rsidR="00766AE6" w14:paraId="0A31F639" w14:textId="77777777">
        <w:trPr>
          <w:cantSplit/>
          <w:trHeight w:val="340"/>
          <w:tblHeader/>
          <w:jc w:val="center"/>
        </w:trPr>
        <w:tc>
          <w:tcPr>
            <w:tcW w:w="4914" w:type="dxa"/>
            <w:shd w:val="clear" w:color="auto" w:fill="auto"/>
            <w:vAlign w:val="center"/>
          </w:tcPr>
          <w:p w14:paraId="54DDE23E" w14:textId="77777777" w:rsidR="00766AE6" w:rsidRDefault="007A1860">
            <w:pPr>
              <w:widowControl/>
              <w:snapToGrid w:val="0"/>
              <w:ind w:left="181"/>
              <w:rPr>
                <w:rFonts w:ascii="Arial Narrow" w:eastAsia="仿宋_GB2312" w:hAnsi="Arial Narrow" w:cs="宋体"/>
                <w:kern w:val="0"/>
                <w:sz w:val="18"/>
                <w:szCs w:val="18"/>
              </w:rPr>
            </w:pPr>
            <w:r>
              <w:rPr>
                <w:rFonts w:ascii="Arial Narrow" w:eastAsia="仿宋_GB2312" w:hAnsi="Arial Narrow" w:cs="宋体"/>
                <w:kern w:val="0"/>
                <w:sz w:val="18"/>
                <w:szCs w:val="18"/>
              </w:rPr>
              <w:t>认股权证</w:t>
            </w:r>
            <w:r>
              <w:rPr>
                <w:rFonts w:ascii="Arial Narrow" w:eastAsia="仿宋_GB2312" w:hAnsi="Arial Narrow" w:cs="宋体"/>
                <w:kern w:val="0"/>
                <w:sz w:val="18"/>
                <w:szCs w:val="18"/>
              </w:rPr>
              <w:t>/</w:t>
            </w:r>
            <w:r>
              <w:rPr>
                <w:rFonts w:ascii="Arial Narrow" w:eastAsia="仿宋_GB2312" w:hAnsi="Arial Narrow" w:cs="宋体"/>
                <w:kern w:val="0"/>
                <w:sz w:val="18"/>
                <w:szCs w:val="18"/>
              </w:rPr>
              <w:t>股份期权行权而增加的普通股加权数</w:t>
            </w:r>
          </w:p>
        </w:tc>
        <w:tc>
          <w:tcPr>
            <w:tcW w:w="1607" w:type="dxa"/>
            <w:shd w:val="clear" w:color="auto" w:fill="auto"/>
            <w:vAlign w:val="center"/>
          </w:tcPr>
          <w:p w14:paraId="5F3D5417" w14:textId="77777777" w:rsidR="00766AE6" w:rsidRDefault="00766AE6">
            <w:pPr>
              <w:widowControl/>
              <w:snapToGrid w:val="0"/>
              <w:jc w:val="right"/>
              <w:rPr>
                <w:rFonts w:ascii="Arial Narrow" w:eastAsia="仿宋_GB2312" w:hAnsi="Arial Narrow" w:cs="宋体"/>
                <w:kern w:val="0"/>
                <w:sz w:val="18"/>
                <w:szCs w:val="18"/>
              </w:rPr>
            </w:pPr>
          </w:p>
        </w:tc>
        <w:tc>
          <w:tcPr>
            <w:tcW w:w="1275" w:type="dxa"/>
            <w:shd w:val="clear" w:color="auto" w:fill="auto"/>
            <w:vAlign w:val="center"/>
          </w:tcPr>
          <w:p w14:paraId="4ECFE1F4"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181C2130" w14:textId="77777777" w:rsidR="00766AE6" w:rsidRDefault="00766AE6">
            <w:pPr>
              <w:snapToGrid w:val="0"/>
              <w:jc w:val="right"/>
              <w:rPr>
                <w:rFonts w:ascii="Arial Narrow" w:eastAsia="仿宋_GB2312" w:hAnsi="Arial Narrow" w:cs="宋体"/>
                <w:sz w:val="18"/>
                <w:szCs w:val="18"/>
              </w:rPr>
            </w:pPr>
          </w:p>
        </w:tc>
      </w:tr>
      <w:tr w:rsidR="00766AE6" w14:paraId="0ABEC649" w14:textId="77777777">
        <w:trPr>
          <w:cantSplit/>
          <w:trHeight w:val="340"/>
          <w:tblHeader/>
          <w:jc w:val="center"/>
        </w:trPr>
        <w:tc>
          <w:tcPr>
            <w:tcW w:w="4914" w:type="dxa"/>
            <w:shd w:val="clear" w:color="auto" w:fill="auto"/>
            <w:vAlign w:val="center"/>
          </w:tcPr>
          <w:p w14:paraId="39BF9CA2" w14:textId="77777777" w:rsidR="00766AE6" w:rsidRDefault="007A1860">
            <w:pPr>
              <w:widowControl/>
              <w:snapToGrid w:val="0"/>
              <w:ind w:left="181"/>
              <w:rPr>
                <w:rFonts w:ascii="Arial Narrow" w:eastAsia="仿宋_GB2312" w:hAnsi="Arial Narrow" w:cs="宋体"/>
                <w:kern w:val="0"/>
                <w:sz w:val="18"/>
                <w:szCs w:val="18"/>
              </w:rPr>
            </w:pPr>
            <w:r>
              <w:rPr>
                <w:rFonts w:ascii="Arial Narrow" w:eastAsia="仿宋_GB2312" w:hAnsi="Arial Narrow" w:cs="宋体"/>
                <w:kern w:val="0"/>
                <w:sz w:val="18"/>
                <w:szCs w:val="18"/>
              </w:rPr>
              <w:t>回购承诺履行而增加的普通股加权数</w:t>
            </w:r>
          </w:p>
        </w:tc>
        <w:tc>
          <w:tcPr>
            <w:tcW w:w="1607" w:type="dxa"/>
            <w:shd w:val="clear" w:color="auto" w:fill="auto"/>
            <w:vAlign w:val="center"/>
          </w:tcPr>
          <w:p w14:paraId="06E8C7F9" w14:textId="77777777" w:rsidR="00766AE6" w:rsidRDefault="00766AE6">
            <w:pPr>
              <w:widowControl/>
              <w:snapToGrid w:val="0"/>
              <w:jc w:val="right"/>
              <w:rPr>
                <w:rFonts w:ascii="Arial Narrow" w:eastAsia="仿宋_GB2312" w:hAnsi="Arial Narrow" w:cs="宋体"/>
                <w:kern w:val="0"/>
                <w:sz w:val="18"/>
                <w:szCs w:val="18"/>
              </w:rPr>
            </w:pPr>
          </w:p>
        </w:tc>
        <w:tc>
          <w:tcPr>
            <w:tcW w:w="1275" w:type="dxa"/>
            <w:shd w:val="clear" w:color="auto" w:fill="auto"/>
            <w:vAlign w:val="center"/>
          </w:tcPr>
          <w:p w14:paraId="2B4C5C1F"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2B76E1BC" w14:textId="77777777" w:rsidR="00766AE6" w:rsidRDefault="00766AE6">
            <w:pPr>
              <w:snapToGrid w:val="0"/>
              <w:jc w:val="right"/>
              <w:rPr>
                <w:rFonts w:ascii="Arial Narrow" w:eastAsia="仿宋_GB2312" w:hAnsi="Arial Narrow" w:cs="宋体"/>
                <w:sz w:val="18"/>
                <w:szCs w:val="18"/>
              </w:rPr>
            </w:pPr>
          </w:p>
        </w:tc>
      </w:tr>
      <w:tr w:rsidR="00766AE6" w14:paraId="4CDB0A38" w14:textId="77777777">
        <w:trPr>
          <w:cantSplit/>
          <w:trHeight w:val="340"/>
          <w:tblHeader/>
          <w:jc w:val="center"/>
        </w:trPr>
        <w:tc>
          <w:tcPr>
            <w:tcW w:w="4914" w:type="dxa"/>
            <w:shd w:val="clear" w:color="auto" w:fill="auto"/>
            <w:vAlign w:val="center"/>
          </w:tcPr>
          <w:p w14:paraId="53C9A1F4"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归属于公司普通股股东的基本每股收益</w:t>
            </w:r>
          </w:p>
        </w:tc>
        <w:tc>
          <w:tcPr>
            <w:tcW w:w="1607" w:type="dxa"/>
            <w:shd w:val="clear" w:color="auto" w:fill="auto"/>
            <w:vAlign w:val="center"/>
          </w:tcPr>
          <w:p w14:paraId="7956F9C2"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Y1=P1/S</w:t>
            </w:r>
          </w:p>
        </w:tc>
        <w:tc>
          <w:tcPr>
            <w:tcW w:w="1275" w:type="dxa"/>
            <w:shd w:val="clear" w:color="auto" w:fill="auto"/>
            <w:vAlign w:val="center"/>
          </w:tcPr>
          <w:p w14:paraId="18B88BCD"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7AD808EB" w14:textId="77777777" w:rsidR="00766AE6" w:rsidRDefault="00766AE6">
            <w:pPr>
              <w:snapToGrid w:val="0"/>
              <w:jc w:val="right"/>
              <w:rPr>
                <w:rFonts w:ascii="Arial Narrow" w:eastAsia="仿宋_GB2312" w:hAnsi="Arial Narrow" w:cs="宋体"/>
                <w:sz w:val="18"/>
                <w:szCs w:val="18"/>
              </w:rPr>
            </w:pPr>
          </w:p>
        </w:tc>
      </w:tr>
      <w:tr w:rsidR="00766AE6" w14:paraId="2BBB5680" w14:textId="77777777">
        <w:trPr>
          <w:cantSplit/>
          <w:trHeight w:val="340"/>
          <w:tblHeader/>
          <w:jc w:val="center"/>
        </w:trPr>
        <w:tc>
          <w:tcPr>
            <w:tcW w:w="4914" w:type="dxa"/>
            <w:shd w:val="clear" w:color="auto" w:fill="auto"/>
            <w:vAlign w:val="center"/>
          </w:tcPr>
          <w:p w14:paraId="0A23E116"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扣除非经常性损益后归属于公司普通股股东的基本每股收益</w:t>
            </w:r>
          </w:p>
        </w:tc>
        <w:tc>
          <w:tcPr>
            <w:tcW w:w="1607" w:type="dxa"/>
            <w:shd w:val="clear" w:color="auto" w:fill="auto"/>
            <w:vAlign w:val="center"/>
          </w:tcPr>
          <w:p w14:paraId="1D7EBB32"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Y2=P2/S</w:t>
            </w:r>
          </w:p>
        </w:tc>
        <w:tc>
          <w:tcPr>
            <w:tcW w:w="1275" w:type="dxa"/>
            <w:shd w:val="clear" w:color="auto" w:fill="auto"/>
            <w:vAlign w:val="center"/>
          </w:tcPr>
          <w:p w14:paraId="21E03B77"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325616F4" w14:textId="77777777" w:rsidR="00766AE6" w:rsidRDefault="00766AE6">
            <w:pPr>
              <w:snapToGrid w:val="0"/>
              <w:jc w:val="right"/>
              <w:rPr>
                <w:rFonts w:ascii="Arial Narrow" w:eastAsia="仿宋_GB2312" w:hAnsi="Arial Narrow" w:cs="宋体"/>
                <w:sz w:val="18"/>
                <w:szCs w:val="18"/>
              </w:rPr>
            </w:pPr>
          </w:p>
        </w:tc>
      </w:tr>
      <w:tr w:rsidR="00766AE6" w14:paraId="595154CB" w14:textId="77777777">
        <w:trPr>
          <w:cantSplit/>
          <w:trHeight w:val="340"/>
          <w:tblHeader/>
          <w:jc w:val="center"/>
        </w:trPr>
        <w:tc>
          <w:tcPr>
            <w:tcW w:w="4914" w:type="dxa"/>
            <w:shd w:val="clear" w:color="auto" w:fill="auto"/>
            <w:vAlign w:val="center"/>
          </w:tcPr>
          <w:p w14:paraId="4CF22765"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归属于公司普通股股东的稀释每股收益</w:t>
            </w:r>
          </w:p>
        </w:tc>
        <w:tc>
          <w:tcPr>
            <w:tcW w:w="1607" w:type="dxa"/>
            <w:shd w:val="clear" w:color="auto" w:fill="auto"/>
            <w:vAlign w:val="center"/>
          </w:tcPr>
          <w:p w14:paraId="00DE1EB1"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Y3=</w:t>
            </w:r>
            <w:r>
              <w:rPr>
                <w:rFonts w:ascii="Arial Narrow" w:eastAsia="仿宋_GB2312" w:hAnsi="Arial Narrow" w:cs="宋体"/>
                <w:kern w:val="0"/>
                <w:sz w:val="18"/>
                <w:szCs w:val="18"/>
              </w:rPr>
              <w:t>（</w:t>
            </w:r>
            <w:r>
              <w:rPr>
                <w:rFonts w:ascii="Arial Narrow" w:eastAsia="仿宋_GB2312" w:hAnsi="Arial Narrow" w:cs="宋体"/>
                <w:kern w:val="0"/>
                <w:sz w:val="18"/>
                <w:szCs w:val="18"/>
              </w:rPr>
              <w:t>P1</w:t>
            </w:r>
            <w:r>
              <w:rPr>
                <w:rFonts w:ascii="Arial Narrow" w:eastAsia="仿宋_GB2312" w:hAnsi="Arial Narrow" w:cs="宋体"/>
                <w:kern w:val="0"/>
                <w:sz w:val="18"/>
                <w:szCs w:val="18"/>
              </w:rPr>
              <w:t>＋</w:t>
            </w:r>
            <w:r>
              <w:rPr>
                <w:rFonts w:ascii="Arial Narrow" w:eastAsia="仿宋_GB2312" w:hAnsi="Arial Narrow" w:cs="宋体"/>
                <w:kern w:val="0"/>
                <w:sz w:val="18"/>
                <w:szCs w:val="18"/>
              </w:rPr>
              <w:t>P3</w:t>
            </w:r>
            <w:r>
              <w:rPr>
                <w:rFonts w:ascii="Arial Narrow" w:eastAsia="仿宋_GB2312" w:hAnsi="Arial Narrow" w:cs="宋体"/>
                <w:kern w:val="0"/>
                <w:sz w:val="18"/>
                <w:szCs w:val="18"/>
              </w:rPr>
              <w:t>）</w:t>
            </w:r>
            <w:r>
              <w:rPr>
                <w:rFonts w:ascii="Arial Narrow" w:eastAsia="仿宋_GB2312" w:hAnsi="Arial Narrow" w:cs="宋体"/>
                <w:kern w:val="0"/>
                <w:sz w:val="18"/>
                <w:szCs w:val="18"/>
              </w:rPr>
              <w:t>/X2</w:t>
            </w:r>
          </w:p>
        </w:tc>
        <w:tc>
          <w:tcPr>
            <w:tcW w:w="1275" w:type="dxa"/>
            <w:shd w:val="clear" w:color="auto" w:fill="auto"/>
            <w:vAlign w:val="center"/>
          </w:tcPr>
          <w:p w14:paraId="644C2D56"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59742F8F" w14:textId="77777777" w:rsidR="00766AE6" w:rsidRDefault="00766AE6">
            <w:pPr>
              <w:snapToGrid w:val="0"/>
              <w:jc w:val="right"/>
              <w:rPr>
                <w:rFonts w:ascii="Arial Narrow" w:eastAsia="仿宋_GB2312" w:hAnsi="Arial Narrow" w:cs="宋体"/>
                <w:sz w:val="18"/>
                <w:szCs w:val="18"/>
              </w:rPr>
            </w:pPr>
          </w:p>
        </w:tc>
      </w:tr>
      <w:tr w:rsidR="00766AE6" w14:paraId="2BB07180" w14:textId="77777777">
        <w:trPr>
          <w:cantSplit/>
          <w:trHeight w:val="340"/>
          <w:tblHeader/>
          <w:jc w:val="center"/>
        </w:trPr>
        <w:tc>
          <w:tcPr>
            <w:tcW w:w="4914" w:type="dxa"/>
            <w:tcBorders>
              <w:bottom w:val="single" w:sz="8" w:space="0" w:color="auto"/>
            </w:tcBorders>
            <w:shd w:val="clear" w:color="auto" w:fill="auto"/>
            <w:vAlign w:val="center"/>
          </w:tcPr>
          <w:p w14:paraId="202ED367"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扣除非经常性损益后归属于公司普通股股东的稀释每股收益</w:t>
            </w:r>
          </w:p>
        </w:tc>
        <w:tc>
          <w:tcPr>
            <w:tcW w:w="1607" w:type="dxa"/>
            <w:tcBorders>
              <w:bottom w:val="single" w:sz="8" w:space="0" w:color="auto"/>
            </w:tcBorders>
            <w:shd w:val="clear" w:color="auto" w:fill="auto"/>
            <w:vAlign w:val="center"/>
          </w:tcPr>
          <w:p w14:paraId="3F70E039"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Y4=</w:t>
            </w:r>
            <w:r>
              <w:rPr>
                <w:rFonts w:ascii="Arial Narrow" w:eastAsia="仿宋_GB2312" w:hAnsi="Arial Narrow" w:cs="宋体"/>
                <w:kern w:val="0"/>
                <w:sz w:val="18"/>
                <w:szCs w:val="18"/>
              </w:rPr>
              <w:t>（</w:t>
            </w:r>
            <w:r>
              <w:rPr>
                <w:rFonts w:ascii="Arial Narrow" w:eastAsia="仿宋_GB2312" w:hAnsi="Arial Narrow" w:cs="宋体"/>
                <w:kern w:val="0"/>
                <w:sz w:val="18"/>
                <w:szCs w:val="18"/>
              </w:rPr>
              <w:t>P2</w:t>
            </w:r>
            <w:r>
              <w:rPr>
                <w:rFonts w:ascii="Arial Narrow" w:eastAsia="仿宋_GB2312" w:hAnsi="Arial Narrow" w:cs="宋体"/>
                <w:kern w:val="0"/>
                <w:sz w:val="18"/>
                <w:szCs w:val="18"/>
              </w:rPr>
              <w:t>＋</w:t>
            </w:r>
            <w:r>
              <w:rPr>
                <w:rFonts w:ascii="Arial Narrow" w:eastAsia="仿宋_GB2312" w:hAnsi="Arial Narrow" w:cs="宋体"/>
                <w:kern w:val="0"/>
                <w:sz w:val="18"/>
                <w:szCs w:val="18"/>
              </w:rPr>
              <w:t>P4</w:t>
            </w:r>
            <w:r>
              <w:rPr>
                <w:rFonts w:ascii="Arial Narrow" w:eastAsia="仿宋_GB2312" w:hAnsi="Arial Narrow" w:cs="宋体"/>
                <w:kern w:val="0"/>
                <w:sz w:val="18"/>
                <w:szCs w:val="18"/>
              </w:rPr>
              <w:t>）</w:t>
            </w:r>
            <w:r>
              <w:rPr>
                <w:rFonts w:ascii="Arial Narrow" w:eastAsia="仿宋_GB2312" w:hAnsi="Arial Narrow" w:cs="宋体"/>
                <w:kern w:val="0"/>
                <w:sz w:val="18"/>
                <w:szCs w:val="18"/>
              </w:rPr>
              <w:t>/X2</w:t>
            </w:r>
          </w:p>
        </w:tc>
        <w:tc>
          <w:tcPr>
            <w:tcW w:w="1275" w:type="dxa"/>
            <w:tcBorders>
              <w:bottom w:val="single" w:sz="8" w:space="0" w:color="auto"/>
            </w:tcBorders>
            <w:shd w:val="clear" w:color="auto" w:fill="auto"/>
            <w:vAlign w:val="center"/>
          </w:tcPr>
          <w:p w14:paraId="6856C152" w14:textId="77777777" w:rsidR="00766AE6" w:rsidRDefault="00766AE6">
            <w:pPr>
              <w:snapToGrid w:val="0"/>
              <w:jc w:val="right"/>
              <w:rPr>
                <w:rFonts w:ascii="Arial Narrow" w:eastAsia="仿宋_GB2312" w:hAnsi="Arial Narrow" w:cs="宋体"/>
                <w:sz w:val="18"/>
                <w:szCs w:val="18"/>
              </w:rPr>
            </w:pPr>
          </w:p>
        </w:tc>
        <w:tc>
          <w:tcPr>
            <w:tcW w:w="1276" w:type="dxa"/>
            <w:tcBorders>
              <w:bottom w:val="single" w:sz="8" w:space="0" w:color="auto"/>
            </w:tcBorders>
            <w:shd w:val="clear" w:color="auto" w:fill="auto"/>
            <w:noWrap/>
            <w:vAlign w:val="center"/>
          </w:tcPr>
          <w:p w14:paraId="63436617" w14:textId="77777777" w:rsidR="00766AE6" w:rsidRDefault="00766AE6">
            <w:pPr>
              <w:snapToGrid w:val="0"/>
              <w:jc w:val="right"/>
              <w:rPr>
                <w:rFonts w:ascii="Arial Narrow" w:eastAsia="仿宋_GB2312" w:hAnsi="Arial Narrow" w:cs="宋体"/>
                <w:sz w:val="18"/>
                <w:szCs w:val="18"/>
              </w:rPr>
            </w:pPr>
          </w:p>
        </w:tc>
      </w:tr>
    </w:tbl>
    <w:p w14:paraId="2AFEF99E"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68</w:t>
      </w:r>
      <w:r>
        <w:rPr>
          <w:rFonts w:ascii="Arial Narrow" w:eastAsia="仿宋_GB2312" w:hAnsi="Arial Narrow"/>
          <w:sz w:val="24"/>
        </w:rPr>
        <w:t>、现金流量表项目注释</w:t>
      </w:r>
      <w:r>
        <w:rPr>
          <w:rFonts w:ascii="Arial Narrow" w:eastAsia="仿宋_GB2312" w:hAnsi="Arial Narrow"/>
          <w:color w:val="0000FF"/>
          <w:sz w:val="24"/>
        </w:rPr>
        <w:t>（可选择披露）</w:t>
      </w:r>
    </w:p>
    <w:p w14:paraId="12BAEC22"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）收到的其他与经营活动有关的现金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7383E729"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28017DA4"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5C3DB346"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46137532"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06ED4A26" w14:textId="77777777">
        <w:trPr>
          <w:cantSplit/>
          <w:trHeight w:val="340"/>
          <w:jc w:val="center"/>
        </w:trPr>
        <w:tc>
          <w:tcPr>
            <w:tcW w:w="3021" w:type="dxa"/>
            <w:tcBorders>
              <w:top w:val="single" w:sz="4" w:space="0" w:color="auto"/>
            </w:tcBorders>
            <w:shd w:val="clear" w:color="auto" w:fill="auto"/>
            <w:vAlign w:val="center"/>
          </w:tcPr>
          <w:p w14:paraId="26481498"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single" w:sz="4" w:space="0" w:color="auto"/>
            </w:tcBorders>
            <w:shd w:val="clear" w:color="auto" w:fill="auto"/>
            <w:vAlign w:val="center"/>
          </w:tcPr>
          <w:p w14:paraId="364AD912"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tcBorders>
            <w:shd w:val="clear" w:color="auto" w:fill="auto"/>
            <w:vAlign w:val="center"/>
          </w:tcPr>
          <w:p w14:paraId="707656D0" w14:textId="77777777" w:rsidR="00766AE6" w:rsidRDefault="00766AE6">
            <w:pPr>
              <w:autoSpaceDE w:val="0"/>
              <w:autoSpaceDN w:val="0"/>
              <w:snapToGrid w:val="0"/>
              <w:jc w:val="right"/>
              <w:rPr>
                <w:rFonts w:ascii="Arial Narrow" w:eastAsia="仿宋_GB2312" w:hAnsi="Arial Narrow"/>
                <w:sz w:val="18"/>
                <w:szCs w:val="21"/>
              </w:rPr>
            </w:pPr>
          </w:p>
        </w:tc>
      </w:tr>
      <w:tr w:rsidR="00766AE6" w14:paraId="5E5ECE33" w14:textId="77777777">
        <w:trPr>
          <w:cantSplit/>
          <w:trHeight w:val="340"/>
          <w:jc w:val="center"/>
        </w:trPr>
        <w:tc>
          <w:tcPr>
            <w:tcW w:w="3021" w:type="dxa"/>
            <w:shd w:val="clear" w:color="auto" w:fill="auto"/>
            <w:vAlign w:val="center"/>
          </w:tcPr>
          <w:p w14:paraId="58424C86" w14:textId="77777777" w:rsidR="00766AE6" w:rsidRDefault="00766AE6">
            <w:pPr>
              <w:autoSpaceDE w:val="0"/>
              <w:autoSpaceDN w:val="0"/>
              <w:snapToGrid w:val="0"/>
              <w:rPr>
                <w:rFonts w:ascii="Arial Narrow" w:eastAsia="仿宋_GB2312" w:hAnsi="Arial Narrow"/>
                <w:sz w:val="18"/>
                <w:szCs w:val="21"/>
              </w:rPr>
            </w:pPr>
          </w:p>
        </w:tc>
        <w:tc>
          <w:tcPr>
            <w:tcW w:w="3021" w:type="dxa"/>
            <w:shd w:val="clear" w:color="auto" w:fill="auto"/>
            <w:vAlign w:val="center"/>
          </w:tcPr>
          <w:p w14:paraId="027E9DC8" w14:textId="77777777" w:rsidR="00766AE6" w:rsidRDefault="00766AE6">
            <w:pPr>
              <w:autoSpaceDE w:val="0"/>
              <w:autoSpaceDN w:val="0"/>
              <w:snapToGrid w:val="0"/>
              <w:jc w:val="right"/>
              <w:rPr>
                <w:rFonts w:ascii="Arial Narrow" w:eastAsia="仿宋_GB2312" w:hAnsi="Arial Narrow"/>
                <w:sz w:val="18"/>
                <w:szCs w:val="21"/>
              </w:rPr>
            </w:pPr>
          </w:p>
        </w:tc>
        <w:tc>
          <w:tcPr>
            <w:tcW w:w="3022" w:type="dxa"/>
            <w:shd w:val="clear" w:color="auto" w:fill="auto"/>
            <w:vAlign w:val="center"/>
          </w:tcPr>
          <w:p w14:paraId="4E77A0C0" w14:textId="77777777" w:rsidR="00766AE6" w:rsidRDefault="00766AE6">
            <w:pPr>
              <w:autoSpaceDE w:val="0"/>
              <w:autoSpaceDN w:val="0"/>
              <w:snapToGrid w:val="0"/>
              <w:jc w:val="right"/>
              <w:rPr>
                <w:rFonts w:ascii="Arial Narrow" w:eastAsia="仿宋_GB2312" w:hAnsi="Arial Narrow"/>
                <w:sz w:val="18"/>
                <w:szCs w:val="21"/>
              </w:rPr>
            </w:pPr>
          </w:p>
        </w:tc>
      </w:tr>
      <w:tr w:rsidR="00766AE6" w14:paraId="322F950D" w14:textId="77777777">
        <w:trPr>
          <w:cantSplit/>
          <w:trHeight w:val="340"/>
          <w:jc w:val="center"/>
        </w:trPr>
        <w:tc>
          <w:tcPr>
            <w:tcW w:w="3021" w:type="dxa"/>
            <w:tcBorders>
              <w:bottom w:val="single" w:sz="4" w:space="0" w:color="auto"/>
            </w:tcBorders>
            <w:shd w:val="clear" w:color="auto" w:fill="auto"/>
            <w:vAlign w:val="center"/>
          </w:tcPr>
          <w:p w14:paraId="7619734F" w14:textId="77777777" w:rsidR="00766AE6" w:rsidRDefault="00766AE6">
            <w:pPr>
              <w:autoSpaceDE w:val="0"/>
              <w:autoSpaceDN w:val="0"/>
              <w:snapToGrid w:val="0"/>
              <w:rPr>
                <w:rFonts w:ascii="Arial Narrow" w:eastAsia="仿宋_GB2312" w:hAnsi="Arial Narrow"/>
                <w:sz w:val="18"/>
                <w:szCs w:val="21"/>
              </w:rPr>
            </w:pPr>
          </w:p>
        </w:tc>
        <w:tc>
          <w:tcPr>
            <w:tcW w:w="3021" w:type="dxa"/>
            <w:tcBorders>
              <w:bottom w:val="single" w:sz="4" w:space="0" w:color="auto"/>
            </w:tcBorders>
            <w:shd w:val="clear" w:color="auto" w:fill="auto"/>
            <w:vAlign w:val="center"/>
          </w:tcPr>
          <w:p w14:paraId="49699669"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bottom w:val="single" w:sz="4" w:space="0" w:color="auto"/>
            </w:tcBorders>
            <w:shd w:val="clear" w:color="auto" w:fill="auto"/>
            <w:vAlign w:val="center"/>
          </w:tcPr>
          <w:p w14:paraId="72BC0598" w14:textId="77777777" w:rsidR="00766AE6" w:rsidRDefault="00766AE6">
            <w:pPr>
              <w:autoSpaceDE w:val="0"/>
              <w:autoSpaceDN w:val="0"/>
              <w:snapToGrid w:val="0"/>
              <w:jc w:val="right"/>
              <w:rPr>
                <w:rFonts w:ascii="Arial Narrow" w:eastAsia="仿宋_GB2312" w:hAnsi="Arial Narrow"/>
                <w:sz w:val="18"/>
                <w:szCs w:val="21"/>
              </w:rPr>
            </w:pPr>
          </w:p>
        </w:tc>
      </w:tr>
      <w:tr w:rsidR="00766AE6" w14:paraId="7F55F7AB" w14:textId="77777777">
        <w:trPr>
          <w:cantSplit/>
          <w:trHeight w:val="340"/>
          <w:jc w:val="center"/>
        </w:trPr>
        <w:tc>
          <w:tcPr>
            <w:tcW w:w="3021" w:type="dxa"/>
            <w:tcBorders>
              <w:top w:val="single" w:sz="4" w:space="0" w:color="auto"/>
              <w:bottom w:val="single" w:sz="8" w:space="0" w:color="auto"/>
            </w:tcBorders>
            <w:shd w:val="clear" w:color="auto" w:fill="auto"/>
            <w:vAlign w:val="center"/>
          </w:tcPr>
          <w:p w14:paraId="6675DEE0"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52F41855"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7956505D" w14:textId="77777777" w:rsidR="00766AE6" w:rsidRDefault="00766AE6">
            <w:pPr>
              <w:autoSpaceDE w:val="0"/>
              <w:autoSpaceDN w:val="0"/>
              <w:snapToGrid w:val="0"/>
              <w:jc w:val="right"/>
              <w:rPr>
                <w:rFonts w:ascii="Arial Narrow" w:eastAsia="仿宋_GB2312" w:hAnsi="Arial Narrow"/>
                <w:b/>
                <w:sz w:val="18"/>
                <w:szCs w:val="21"/>
              </w:rPr>
            </w:pPr>
          </w:p>
        </w:tc>
      </w:tr>
    </w:tbl>
    <w:p w14:paraId="200B4CF0"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）支付的其他与经营活动有关的现金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41E8CBA2"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6C9369BA"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6E4BFCE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74321F54"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17353CC0" w14:textId="77777777">
        <w:trPr>
          <w:cantSplit/>
          <w:trHeight w:val="340"/>
          <w:tblHeader/>
          <w:jc w:val="center"/>
        </w:trPr>
        <w:tc>
          <w:tcPr>
            <w:tcW w:w="3021" w:type="dxa"/>
            <w:tcBorders>
              <w:top w:val="single" w:sz="4" w:space="0" w:color="auto"/>
              <w:bottom w:val="nil"/>
            </w:tcBorders>
            <w:shd w:val="clear" w:color="auto" w:fill="auto"/>
            <w:vAlign w:val="center"/>
          </w:tcPr>
          <w:p w14:paraId="1AD8D1E8"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single" w:sz="4" w:space="0" w:color="auto"/>
              <w:bottom w:val="nil"/>
            </w:tcBorders>
            <w:shd w:val="clear" w:color="auto" w:fill="auto"/>
            <w:vAlign w:val="center"/>
          </w:tcPr>
          <w:p w14:paraId="0AF972C6"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bottom w:val="nil"/>
            </w:tcBorders>
            <w:shd w:val="clear" w:color="auto" w:fill="auto"/>
            <w:vAlign w:val="center"/>
          </w:tcPr>
          <w:p w14:paraId="1EB4BFF8" w14:textId="77777777" w:rsidR="00766AE6" w:rsidRDefault="00766AE6">
            <w:pPr>
              <w:autoSpaceDE w:val="0"/>
              <w:autoSpaceDN w:val="0"/>
              <w:snapToGrid w:val="0"/>
              <w:jc w:val="right"/>
              <w:rPr>
                <w:rFonts w:ascii="Arial Narrow" w:eastAsia="仿宋_GB2312" w:hAnsi="Arial Narrow"/>
                <w:sz w:val="18"/>
                <w:szCs w:val="21"/>
              </w:rPr>
            </w:pPr>
          </w:p>
        </w:tc>
      </w:tr>
      <w:tr w:rsidR="00766AE6" w14:paraId="39039BE4" w14:textId="77777777">
        <w:trPr>
          <w:cantSplit/>
          <w:trHeight w:val="340"/>
          <w:tblHeader/>
          <w:jc w:val="center"/>
        </w:trPr>
        <w:tc>
          <w:tcPr>
            <w:tcW w:w="3021" w:type="dxa"/>
            <w:tcBorders>
              <w:top w:val="nil"/>
              <w:bottom w:val="nil"/>
            </w:tcBorders>
            <w:shd w:val="clear" w:color="auto" w:fill="auto"/>
            <w:vAlign w:val="center"/>
          </w:tcPr>
          <w:p w14:paraId="7068594E"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nil"/>
            </w:tcBorders>
            <w:shd w:val="clear" w:color="auto" w:fill="auto"/>
            <w:vAlign w:val="center"/>
          </w:tcPr>
          <w:p w14:paraId="6E36F115"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nil"/>
            </w:tcBorders>
            <w:shd w:val="clear" w:color="auto" w:fill="auto"/>
            <w:vAlign w:val="center"/>
          </w:tcPr>
          <w:p w14:paraId="4CCB9443" w14:textId="77777777" w:rsidR="00766AE6" w:rsidRDefault="00766AE6">
            <w:pPr>
              <w:autoSpaceDE w:val="0"/>
              <w:autoSpaceDN w:val="0"/>
              <w:snapToGrid w:val="0"/>
              <w:jc w:val="right"/>
              <w:rPr>
                <w:rFonts w:ascii="Arial Narrow" w:eastAsia="仿宋_GB2312" w:hAnsi="Arial Narrow"/>
                <w:sz w:val="18"/>
                <w:szCs w:val="21"/>
              </w:rPr>
            </w:pPr>
          </w:p>
        </w:tc>
      </w:tr>
      <w:tr w:rsidR="00766AE6" w14:paraId="52B125BD" w14:textId="77777777">
        <w:trPr>
          <w:cantSplit/>
          <w:trHeight w:val="340"/>
          <w:tblHeader/>
          <w:jc w:val="center"/>
        </w:trPr>
        <w:tc>
          <w:tcPr>
            <w:tcW w:w="3021" w:type="dxa"/>
            <w:tcBorders>
              <w:top w:val="nil"/>
              <w:bottom w:val="single" w:sz="4" w:space="0" w:color="auto"/>
            </w:tcBorders>
            <w:shd w:val="clear" w:color="auto" w:fill="auto"/>
            <w:vAlign w:val="center"/>
          </w:tcPr>
          <w:p w14:paraId="5A805397"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single" w:sz="4" w:space="0" w:color="auto"/>
            </w:tcBorders>
            <w:shd w:val="clear" w:color="auto" w:fill="auto"/>
            <w:vAlign w:val="center"/>
          </w:tcPr>
          <w:p w14:paraId="0813B8ED"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single" w:sz="4" w:space="0" w:color="auto"/>
            </w:tcBorders>
            <w:shd w:val="clear" w:color="auto" w:fill="auto"/>
            <w:vAlign w:val="center"/>
          </w:tcPr>
          <w:p w14:paraId="77AA133E" w14:textId="77777777" w:rsidR="00766AE6" w:rsidRDefault="00766AE6">
            <w:pPr>
              <w:autoSpaceDE w:val="0"/>
              <w:autoSpaceDN w:val="0"/>
              <w:snapToGrid w:val="0"/>
              <w:jc w:val="right"/>
              <w:rPr>
                <w:rFonts w:ascii="Arial Narrow" w:eastAsia="仿宋_GB2312" w:hAnsi="Arial Narrow"/>
                <w:sz w:val="18"/>
                <w:szCs w:val="21"/>
              </w:rPr>
            </w:pPr>
          </w:p>
        </w:tc>
      </w:tr>
      <w:tr w:rsidR="00766AE6" w14:paraId="510B3274" w14:textId="77777777">
        <w:trPr>
          <w:cantSplit/>
          <w:trHeight w:val="340"/>
          <w:tblHeader/>
          <w:jc w:val="center"/>
        </w:trPr>
        <w:tc>
          <w:tcPr>
            <w:tcW w:w="3021" w:type="dxa"/>
            <w:tcBorders>
              <w:top w:val="single" w:sz="4" w:space="0" w:color="auto"/>
              <w:bottom w:val="single" w:sz="8" w:space="0" w:color="auto"/>
            </w:tcBorders>
            <w:shd w:val="clear" w:color="auto" w:fill="auto"/>
            <w:vAlign w:val="center"/>
          </w:tcPr>
          <w:p w14:paraId="71019302"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64719B47"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755ECDD4" w14:textId="77777777" w:rsidR="00766AE6" w:rsidRDefault="00766AE6">
            <w:pPr>
              <w:autoSpaceDE w:val="0"/>
              <w:autoSpaceDN w:val="0"/>
              <w:snapToGrid w:val="0"/>
              <w:jc w:val="right"/>
              <w:rPr>
                <w:rFonts w:ascii="Arial Narrow" w:eastAsia="仿宋_GB2312" w:hAnsi="Arial Narrow"/>
                <w:b/>
                <w:sz w:val="18"/>
                <w:szCs w:val="21"/>
              </w:rPr>
            </w:pPr>
          </w:p>
        </w:tc>
      </w:tr>
    </w:tbl>
    <w:p w14:paraId="359B7078"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）收到的其他与投资活动有关的现金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4F105546"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27368DC0"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72E8D6A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697F2DE3"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6EE25AF9" w14:textId="77777777">
        <w:trPr>
          <w:cantSplit/>
          <w:trHeight w:val="340"/>
          <w:tblHeader/>
          <w:jc w:val="center"/>
        </w:trPr>
        <w:tc>
          <w:tcPr>
            <w:tcW w:w="3021" w:type="dxa"/>
            <w:tcBorders>
              <w:top w:val="single" w:sz="4" w:space="0" w:color="auto"/>
              <w:bottom w:val="nil"/>
            </w:tcBorders>
            <w:shd w:val="clear" w:color="auto" w:fill="auto"/>
            <w:vAlign w:val="center"/>
          </w:tcPr>
          <w:p w14:paraId="40A44947"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single" w:sz="4" w:space="0" w:color="auto"/>
              <w:bottom w:val="nil"/>
            </w:tcBorders>
            <w:shd w:val="clear" w:color="auto" w:fill="auto"/>
            <w:vAlign w:val="center"/>
          </w:tcPr>
          <w:p w14:paraId="799C0361"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bottom w:val="nil"/>
            </w:tcBorders>
            <w:shd w:val="clear" w:color="auto" w:fill="auto"/>
            <w:vAlign w:val="center"/>
          </w:tcPr>
          <w:p w14:paraId="713A913A" w14:textId="77777777" w:rsidR="00766AE6" w:rsidRDefault="00766AE6">
            <w:pPr>
              <w:autoSpaceDE w:val="0"/>
              <w:autoSpaceDN w:val="0"/>
              <w:snapToGrid w:val="0"/>
              <w:jc w:val="right"/>
              <w:rPr>
                <w:rFonts w:ascii="Arial Narrow" w:eastAsia="仿宋_GB2312" w:hAnsi="Arial Narrow"/>
                <w:sz w:val="18"/>
                <w:szCs w:val="21"/>
              </w:rPr>
            </w:pPr>
          </w:p>
        </w:tc>
      </w:tr>
      <w:tr w:rsidR="00766AE6" w14:paraId="04C20594" w14:textId="77777777">
        <w:trPr>
          <w:cantSplit/>
          <w:trHeight w:val="340"/>
          <w:tblHeader/>
          <w:jc w:val="center"/>
        </w:trPr>
        <w:tc>
          <w:tcPr>
            <w:tcW w:w="3021" w:type="dxa"/>
            <w:tcBorders>
              <w:top w:val="nil"/>
              <w:bottom w:val="nil"/>
            </w:tcBorders>
            <w:shd w:val="clear" w:color="auto" w:fill="auto"/>
            <w:vAlign w:val="center"/>
          </w:tcPr>
          <w:p w14:paraId="7CC8FADD"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nil"/>
            </w:tcBorders>
            <w:shd w:val="clear" w:color="auto" w:fill="auto"/>
            <w:vAlign w:val="center"/>
          </w:tcPr>
          <w:p w14:paraId="454CEC97"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nil"/>
            </w:tcBorders>
            <w:shd w:val="clear" w:color="auto" w:fill="auto"/>
            <w:vAlign w:val="center"/>
          </w:tcPr>
          <w:p w14:paraId="331D43E2" w14:textId="77777777" w:rsidR="00766AE6" w:rsidRDefault="00766AE6">
            <w:pPr>
              <w:autoSpaceDE w:val="0"/>
              <w:autoSpaceDN w:val="0"/>
              <w:snapToGrid w:val="0"/>
              <w:jc w:val="right"/>
              <w:rPr>
                <w:rFonts w:ascii="Arial Narrow" w:eastAsia="仿宋_GB2312" w:hAnsi="Arial Narrow"/>
                <w:sz w:val="18"/>
                <w:szCs w:val="21"/>
              </w:rPr>
            </w:pPr>
          </w:p>
        </w:tc>
      </w:tr>
      <w:tr w:rsidR="00766AE6" w14:paraId="48DC4F54" w14:textId="77777777">
        <w:trPr>
          <w:cantSplit/>
          <w:trHeight w:val="340"/>
          <w:tblHeader/>
          <w:jc w:val="center"/>
        </w:trPr>
        <w:tc>
          <w:tcPr>
            <w:tcW w:w="3021" w:type="dxa"/>
            <w:tcBorders>
              <w:top w:val="nil"/>
              <w:bottom w:val="single" w:sz="4" w:space="0" w:color="auto"/>
            </w:tcBorders>
            <w:shd w:val="clear" w:color="auto" w:fill="auto"/>
            <w:vAlign w:val="center"/>
          </w:tcPr>
          <w:p w14:paraId="225CB564"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single" w:sz="4" w:space="0" w:color="auto"/>
            </w:tcBorders>
            <w:shd w:val="clear" w:color="auto" w:fill="auto"/>
            <w:vAlign w:val="center"/>
          </w:tcPr>
          <w:p w14:paraId="59A780C3"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single" w:sz="4" w:space="0" w:color="auto"/>
            </w:tcBorders>
            <w:shd w:val="clear" w:color="auto" w:fill="auto"/>
            <w:vAlign w:val="center"/>
          </w:tcPr>
          <w:p w14:paraId="0A03A4F7" w14:textId="77777777" w:rsidR="00766AE6" w:rsidRDefault="00766AE6">
            <w:pPr>
              <w:autoSpaceDE w:val="0"/>
              <w:autoSpaceDN w:val="0"/>
              <w:snapToGrid w:val="0"/>
              <w:jc w:val="right"/>
              <w:rPr>
                <w:rFonts w:ascii="Arial Narrow" w:eastAsia="仿宋_GB2312" w:hAnsi="Arial Narrow"/>
                <w:sz w:val="18"/>
                <w:szCs w:val="21"/>
              </w:rPr>
            </w:pPr>
          </w:p>
        </w:tc>
      </w:tr>
      <w:tr w:rsidR="00766AE6" w14:paraId="241E4D44" w14:textId="77777777">
        <w:trPr>
          <w:cantSplit/>
          <w:trHeight w:val="340"/>
          <w:tblHeader/>
          <w:jc w:val="center"/>
        </w:trPr>
        <w:tc>
          <w:tcPr>
            <w:tcW w:w="3021" w:type="dxa"/>
            <w:tcBorders>
              <w:top w:val="single" w:sz="4" w:space="0" w:color="auto"/>
              <w:bottom w:val="single" w:sz="8" w:space="0" w:color="auto"/>
            </w:tcBorders>
            <w:shd w:val="clear" w:color="auto" w:fill="auto"/>
            <w:vAlign w:val="center"/>
          </w:tcPr>
          <w:p w14:paraId="46DC1AD0"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04FD7A7A"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0B5056CA" w14:textId="77777777" w:rsidR="00766AE6" w:rsidRDefault="00766AE6">
            <w:pPr>
              <w:autoSpaceDE w:val="0"/>
              <w:autoSpaceDN w:val="0"/>
              <w:snapToGrid w:val="0"/>
              <w:jc w:val="right"/>
              <w:rPr>
                <w:rFonts w:ascii="Arial Narrow" w:eastAsia="仿宋_GB2312" w:hAnsi="Arial Narrow"/>
                <w:b/>
                <w:sz w:val="18"/>
                <w:szCs w:val="21"/>
              </w:rPr>
            </w:pPr>
          </w:p>
        </w:tc>
      </w:tr>
    </w:tbl>
    <w:p w14:paraId="3986E0ED"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）支付的其他与投资活动有关的现金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329673B4"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066FB8EC"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0715DA8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6C6D27A2"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22E9E086" w14:textId="77777777">
        <w:trPr>
          <w:cantSplit/>
          <w:trHeight w:val="340"/>
          <w:tblHeader/>
          <w:jc w:val="center"/>
        </w:trPr>
        <w:tc>
          <w:tcPr>
            <w:tcW w:w="3021" w:type="dxa"/>
            <w:tcBorders>
              <w:top w:val="single" w:sz="4" w:space="0" w:color="auto"/>
              <w:bottom w:val="nil"/>
            </w:tcBorders>
            <w:shd w:val="clear" w:color="auto" w:fill="auto"/>
            <w:vAlign w:val="center"/>
          </w:tcPr>
          <w:p w14:paraId="50E191FD"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single" w:sz="4" w:space="0" w:color="auto"/>
              <w:bottom w:val="nil"/>
            </w:tcBorders>
            <w:shd w:val="clear" w:color="auto" w:fill="auto"/>
            <w:vAlign w:val="center"/>
          </w:tcPr>
          <w:p w14:paraId="78AA6954"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bottom w:val="nil"/>
            </w:tcBorders>
            <w:shd w:val="clear" w:color="auto" w:fill="auto"/>
            <w:vAlign w:val="center"/>
          </w:tcPr>
          <w:p w14:paraId="3C97B43A" w14:textId="77777777" w:rsidR="00766AE6" w:rsidRDefault="00766AE6">
            <w:pPr>
              <w:autoSpaceDE w:val="0"/>
              <w:autoSpaceDN w:val="0"/>
              <w:snapToGrid w:val="0"/>
              <w:jc w:val="right"/>
              <w:rPr>
                <w:rFonts w:ascii="Arial Narrow" w:eastAsia="仿宋_GB2312" w:hAnsi="Arial Narrow"/>
                <w:sz w:val="18"/>
                <w:szCs w:val="21"/>
              </w:rPr>
            </w:pPr>
          </w:p>
        </w:tc>
      </w:tr>
      <w:tr w:rsidR="00766AE6" w14:paraId="716E9E92" w14:textId="77777777">
        <w:trPr>
          <w:cantSplit/>
          <w:trHeight w:val="340"/>
          <w:tblHeader/>
          <w:jc w:val="center"/>
        </w:trPr>
        <w:tc>
          <w:tcPr>
            <w:tcW w:w="3021" w:type="dxa"/>
            <w:tcBorders>
              <w:top w:val="nil"/>
              <w:bottom w:val="nil"/>
            </w:tcBorders>
            <w:shd w:val="clear" w:color="auto" w:fill="auto"/>
            <w:vAlign w:val="center"/>
          </w:tcPr>
          <w:p w14:paraId="01574B27"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nil"/>
            </w:tcBorders>
            <w:shd w:val="clear" w:color="auto" w:fill="auto"/>
            <w:vAlign w:val="center"/>
          </w:tcPr>
          <w:p w14:paraId="0CEABBD0"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nil"/>
            </w:tcBorders>
            <w:shd w:val="clear" w:color="auto" w:fill="auto"/>
            <w:vAlign w:val="center"/>
          </w:tcPr>
          <w:p w14:paraId="2433C739" w14:textId="77777777" w:rsidR="00766AE6" w:rsidRDefault="00766AE6">
            <w:pPr>
              <w:autoSpaceDE w:val="0"/>
              <w:autoSpaceDN w:val="0"/>
              <w:snapToGrid w:val="0"/>
              <w:jc w:val="right"/>
              <w:rPr>
                <w:rFonts w:ascii="Arial Narrow" w:eastAsia="仿宋_GB2312" w:hAnsi="Arial Narrow"/>
                <w:sz w:val="18"/>
                <w:szCs w:val="21"/>
              </w:rPr>
            </w:pPr>
          </w:p>
        </w:tc>
      </w:tr>
      <w:tr w:rsidR="00766AE6" w14:paraId="75A79BDC" w14:textId="77777777">
        <w:trPr>
          <w:cantSplit/>
          <w:trHeight w:val="340"/>
          <w:tblHeader/>
          <w:jc w:val="center"/>
        </w:trPr>
        <w:tc>
          <w:tcPr>
            <w:tcW w:w="3021" w:type="dxa"/>
            <w:tcBorders>
              <w:top w:val="nil"/>
              <w:bottom w:val="single" w:sz="4" w:space="0" w:color="auto"/>
            </w:tcBorders>
            <w:shd w:val="clear" w:color="auto" w:fill="auto"/>
            <w:vAlign w:val="center"/>
          </w:tcPr>
          <w:p w14:paraId="3BC64CD3"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single" w:sz="4" w:space="0" w:color="auto"/>
            </w:tcBorders>
            <w:shd w:val="clear" w:color="auto" w:fill="auto"/>
            <w:vAlign w:val="center"/>
          </w:tcPr>
          <w:p w14:paraId="417E0D99"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single" w:sz="4" w:space="0" w:color="auto"/>
            </w:tcBorders>
            <w:shd w:val="clear" w:color="auto" w:fill="auto"/>
            <w:vAlign w:val="center"/>
          </w:tcPr>
          <w:p w14:paraId="1BDC8359" w14:textId="77777777" w:rsidR="00766AE6" w:rsidRDefault="00766AE6">
            <w:pPr>
              <w:autoSpaceDE w:val="0"/>
              <w:autoSpaceDN w:val="0"/>
              <w:snapToGrid w:val="0"/>
              <w:jc w:val="right"/>
              <w:rPr>
                <w:rFonts w:ascii="Arial Narrow" w:eastAsia="仿宋_GB2312" w:hAnsi="Arial Narrow"/>
                <w:sz w:val="18"/>
                <w:szCs w:val="21"/>
              </w:rPr>
            </w:pPr>
          </w:p>
        </w:tc>
      </w:tr>
      <w:tr w:rsidR="00766AE6" w14:paraId="53CA5A57" w14:textId="77777777">
        <w:trPr>
          <w:cantSplit/>
          <w:trHeight w:val="340"/>
          <w:tblHeader/>
          <w:jc w:val="center"/>
        </w:trPr>
        <w:tc>
          <w:tcPr>
            <w:tcW w:w="3021" w:type="dxa"/>
            <w:tcBorders>
              <w:top w:val="single" w:sz="4" w:space="0" w:color="auto"/>
              <w:bottom w:val="single" w:sz="8" w:space="0" w:color="auto"/>
            </w:tcBorders>
            <w:shd w:val="clear" w:color="auto" w:fill="auto"/>
            <w:vAlign w:val="center"/>
          </w:tcPr>
          <w:p w14:paraId="3A133F68"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0F74559F"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7D056A42" w14:textId="77777777" w:rsidR="00766AE6" w:rsidRDefault="00766AE6">
            <w:pPr>
              <w:autoSpaceDE w:val="0"/>
              <w:autoSpaceDN w:val="0"/>
              <w:snapToGrid w:val="0"/>
              <w:jc w:val="right"/>
              <w:rPr>
                <w:rFonts w:ascii="Arial Narrow" w:eastAsia="仿宋_GB2312" w:hAnsi="Arial Narrow"/>
                <w:b/>
                <w:sz w:val="18"/>
                <w:szCs w:val="21"/>
              </w:rPr>
            </w:pPr>
          </w:p>
        </w:tc>
      </w:tr>
    </w:tbl>
    <w:p w14:paraId="14F898E5"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）收到的其他与筹资活动有关的现金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0B8DE1BF"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200E4224"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5E0C145A"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1075A028"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7FCC3BD1" w14:textId="77777777">
        <w:trPr>
          <w:cantSplit/>
          <w:trHeight w:val="340"/>
          <w:tblHeader/>
          <w:jc w:val="center"/>
        </w:trPr>
        <w:tc>
          <w:tcPr>
            <w:tcW w:w="3021" w:type="dxa"/>
            <w:tcBorders>
              <w:top w:val="single" w:sz="4" w:space="0" w:color="auto"/>
              <w:bottom w:val="nil"/>
            </w:tcBorders>
            <w:shd w:val="clear" w:color="auto" w:fill="auto"/>
            <w:vAlign w:val="center"/>
          </w:tcPr>
          <w:p w14:paraId="5D1A0D3D" w14:textId="77777777" w:rsidR="00766AE6" w:rsidRDefault="00766AE6">
            <w:pPr>
              <w:autoSpaceDE w:val="0"/>
              <w:autoSpaceDN w:val="0"/>
              <w:snapToGrid w:val="0"/>
              <w:ind w:left="97"/>
              <w:rPr>
                <w:rFonts w:ascii="Arial Narrow" w:eastAsia="仿宋_GB2312" w:hAnsi="Arial Narrow"/>
                <w:sz w:val="18"/>
                <w:szCs w:val="21"/>
              </w:rPr>
            </w:pPr>
          </w:p>
        </w:tc>
        <w:tc>
          <w:tcPr>
            <w:tcW w:w="3021" w:type="dxa"/>
            <w:tcBorders>
              <w:top w:val="single" w:sz="4" w:space="0" w:color="auto"/>
              <w:bottom w:val="nil"/>
            </w:tcBorders>
            <w:shd w:val="clear" w:color="auto" w:fill="auto"/>
            <w:vAlign w:val="center"/>
          </w:tcPr>
          <w:p w14:paraId="4B7AC77C"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bottom w:val="nil"/>
            </w:tcBorders>
            <w:shd w:val="clear" w:color="auto" w:fill="auto"/>
            <w:vAlign w:val="center"/>
          </w:tcPr>
          <w:p w14:paraId="4043B038" w14:textId="77777777" w:rsidR="00766AE6" w:rsidRDefault="00766AE6">
            <w:pPr>
              <w:autoSpaceDE w:val="0"/>
              <w:autoSpaceDN w:val="0"/>
              <w:snapToGrid w:val="0"/>
              <w:jc w:val="right"/>
              <w:rPr>
                <w:rFonts w:ascii="Arial Narrow" w:eastAsia="仿宋_GB2312" w:hAnsi="Arial Narrow"/>
                <w:sz w:val="18"/>
                <w:szCs w:val="21"/>
              </w:rPr>
            </w:pPr>
          </w:p>
        </w:tc>
      </w:tr>
      <w:tr w:rsidR="00766AE6" w14:paraId="1854093B" w14:textId="77777777">
        <w:trPr>
          <w:cantSplit/>
          <w:trHeight w:val="340"/>
          <w:tblHeader/>
          <w:jc w:val="center"/>
        </w:trPr>
        <w:tc>
          <w:tcPr>
            <w:tcW w:w="3021" w:type="dxa"/>
            <w:tcBorders>
              <w:top w:val="nil"/>
              <w:bottom w:val="nil"/>
            </w:tcBorders>
            <w:shd w:val="clear" w:color="auto" w:fill="auto"/>
            <w:vAlign w:val="center"/>
          </w:tcPr>
          <w:p w14:paraId="591FBB35"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nil"/>
            </w:tcBorders>
            <w:shd w:val="clear" w:color="auto" w:fill="auto"/>
            <w:vAlign w:val="center"/>
          </w:tcPr>
          <w:p w14:paraId="315DCAE1"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nil"/>
            </w:tcBorders>
            <w:shd w:val="clear" w:color="auto" w:fill="auto"/>
            <w:vAlign w:val="center"/>
          </w:tcPr>
          <w:p w14:paraId="763CDF6B" w14:textId="77777777" w:rsidR="00766AE6" w:rsidRDefault="00766AE6">
            <w:pPr>
              <w:autoSpaceDE w:val="0"/>
              <w:autoSpaceDN w:val="0"/>
              <w:snapToGrid w:val="0"/>
              <w:jc w:val="right"/>
              <w:rPr>
                <w:rFonts w:ascii="Arial Narrow" w:eastAsia="仿宋_GB2312" w:hAnsi="Arial Narrow"/>
                <w:sz w:val="18"/>
                <w:szCs w:val="21"/>
              </w:rPr>
            </w:pPr>
          </w:p>
        </w:tc>
      </w:tr>
      <w:tr w:rsidR="00766AE6" w14:paraId="291A2778" w14:textId="77777777">
        <w:trPr>
          <w:cantSplit/>
          <w:trHeight w:val="340"/>
          <w:tblHeader/>
          <w:jc w:val="center"/>
        </w:trPr>
        <w:tc>
          <w:tcPr>
            <w:tcW w:w="3021" w:type="dxa"/>
            <w:tcBorders>
              <w:top w:val="nil"/>
              <w:bottom w:val="single" w:sz="4" w:space="0" w:color="auto"/>
            </w:tcBorders>
            <w:shd w:val="clear" w:color="auto" w:fill="auto"/>
            <w:vAlign w:val="center"/>
          </w:tcPr>
          <w:p w14:paraId="6AF2CB90"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single" w:sz="4" w:space="0" w:color="auto"/>
            </w:tcBorders>
            <w:shd w:val="clear" w:color="auto" w:fill="auto"/>
            <w:vAlign w:val="center"/>
          </w:tcPr>
          <w:p w14:paraId="7F7836D0"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single" w:sz="4" w:space="0" w:color="auto"/>
            </w:tcBorders>
            <w:shd w:val="clear" w:color="auto" w:fill="auto"/>
            <w:vAlign w:val="center"/>
          </w:tcPr>
          <w:p w14:paraId="41DBD228" w14:textId="77777777" w:rsidR="00766AE6" w:rsidRDefault="00766AE6">
            <w:pPr>
              <w:autoSpaceDE w:val="0"/>
              <w:autoSpaceDN w:val="0"/>
              <w:snapToGrid w:val="0"/>
              <w:jc w:val="right"/>
              <w:rPr>
                <w:rFonts w:ascii="Arial Narrow" w:eastAsia="仿宋_GB2312" w:hAnsi="Arial Narrow"/>
                <w:sz w:val="18"/>
                <w:szCs w:val="21"/>
              </w:rPr>
            </w:pPr>
          </w:p>
        </w:tc>
      </w:tr>
      <w:tr w:rsidR="00766AE6" w14:paraId="589AAC38" w14:textId="77777777">
        <w:trPr>
          <w:cantSplit/>
          <w:trHeight w:val="340"/>
          <w:tblHeader/>
          <w:jc w:val="center"/>
        </w:trPr>
        <w:tc>
          <w:tcPr>
            <w:tcW w:w="3021" w:type="dxa"/>
            <w:tcBorders>
              <w:top w:val="single" w:sz="4" w:space="0" w:color="auto"/>
              <w:bottom w:val="single" w:sz="8" w:space="0" w:color="auto"/>
            </w:tcBorders>
            <w:shd w:val="clear" w:color="auto" w:fill="auto"/>
            <w:vAlign w:val="center"/>
          </w:tcPr>
          <w:p w14:paraId="6B68DF63"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314ECD08"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371C6D52" w14:textId="77777777" w:rsidR="00766AE6" w:rsidRDefault="00766AE6">
            <w:pPr>
              <w:autoSpaceDE w:val="0"/>
              <w:autoSpaceDN w:val="0"/>
              <w:snapToGrid w:val="0"/>
              <w:jc w:val="right"/>
              <w:rPr>
                <w:rFonts w:ascii="Arial Narrow" w:eastAsia="仿宋_GB2312" w:hAnsi="Arial Narrow"/>
                <w:b/>
                <w:sz w:val="18"/>
                <w:szCs w:val="21"/>
              </w:rPr>
            </w:pPr>
          </w:p>
        </w:tc>
      </w:tr>
    </w:tbl>
    <w:p w14:paraId="40CDBA7C"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6</w:t>
      </w:r>
      <w:r>
        <w:rPr>
          <w:rFonts w:ascii="Arial Narrow" w:eastAsia="仿宋_GB2312" w:hAnsi="Arial Narrow"/>
          <w:sz w:val="24"/>
        </w:rPr>
        <w:t>）支付的其他与筹资活动有关的现金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2E15958C"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2F77EE3B"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26FB165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0994D755"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114F1B2D" w14:textId="77777777">
        <w:trPr>
          <w:cantSplit/>
          <w:trHeight w:val="340"/>
          <w:jc w:val="center"/>
        </w:trPr>
        <w:tc>
          <w:tcPr>
            <w:tcW w:w="3021" w:type="dxa"/>
            <w:tcBorders>
              <w:top w:val="single" w:sz="4" w:space="0" w:color="auto"/>
              <w:bottom w:val="nil"/>
            </w:tcBorders>
            <w:shd w:val="clear" w:color="auto" w:fill="auto"/>
            <w:vAlign w:val="center"/>
          </w:tcPr>
          <w:p w14:paraId="0D16E225" w14:textId="77777777" w:rsidR="00766AE6" w:rsidRDefault="00766AE6">
            <w:pPr>
              <w:autoSpaceDE w:val="0"/>
              <w:autoSpaceDN w:val="0"/>
              <w:snapToGrid w:val="0"/>
              <w:ind w:left="97"/>
              <w:rPr>
                <w:rFonts w:ascii="Arial Narrow" w:eastAsia="仿宋_GB2312" w:hAnsi="Arial Narrow"/>
                <w:sz w:val="18"/>
                <w:szCs w:val="21"/>
              </w:rPr>
            </w:pPr>
          </w:p>
        </w:tc>
        <w:tc>
          <w:tcPr>
            <w:tcW w:w="3021" w:type="dxa"/>
            <w:tcBorders>
              <w:top w:val="single" w:sz="4" w:space="0" w:color="auto"/>
              <w:bottom w:val="nil"/>
            </w:tcBorders>
            <w:shd w:val="clear" w:color="auto" w:fill="auto"/>
            <w:vAlign w:val="center"/>
          </w:tcPr>
          <w:p w14:paraId="41EE6774"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bottom w:val="nil"/>
            </w:tcBorders>
            <w:shd w:val="clear" w:color="auto" w:fill="auto"/>
            <w:vAlign w:val="center"/>
          </w:tcPr>
          <w:p w14:paraId="7203A7F3" w14:textId="77777777" w:rsidR="00766AE6" w:rsidRDefault="00766AE6">
            <w:pPr>
              <w:autoSpaceDE w:val="0"/>
              <w:autoSpaceDN w:val="0"/>
              <w:snapToGrid w:val="0"/>
              <w:jc w:val="right"/>
              <w:rPr>
                <w:rFonts w:ascii="Arial Narrow" w:eastAsia="仿宋_GB2312" w:hAnsi="Arial Narrow"/>
                <w:sz w:val="18"/>
                <w:szCs w:val="21"/>
              </w:rPr>
            </w:pPr>
          </w:p>
        </w:tc>
      </w:tr>
      <w:tr w:rsidR="00766AE6" w14:paraId="03759571" w14:textId="77777777">
        <w:trPr>
          <w:cantSplit/>
          <w:trHeight w:val="340"/>
          <w:jc w:val="center"/>
        </w:trPr>
        <w:tc>
          <w:tcPr>
            <w:tcW w:w="3021" w:type="dxa"/>
            <w:tcBorders>
              <w:top w:val="nil"/>
              <w:bottom w:val="nil"/>
            </w:tcBorders>
            <w:shd w:val="clear" w:color="auto" w:fill="auto"/>
            <w:vAlign w:val="center"/>
          </w:tcPr>
          <w:p w14:paraId="22D2579B"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nil"/>
            </w:tcBorders>
            <w:shd w:val="clear" w:color="auto" w:fill="auto"/>
            <w:vAlign w:val="center"/>
          </w:tcPr>
          <w:p w14:paraId="7A778902"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nil"/>
            </w:tcBorders>
            <w:shd w:val="clear" w:color="auto" w:fill="auto"/>
            <w:vAlign w:val="center"/>
          </w:tcPr>
          <w:p w14:paraId="56CFF84D" w14:textId="77777777" w:rsidR="00766AE6" w:rsidRDefault="00766AE6">
            <w:pPr>
              <w:autoSpaceDE w:val="0"/>
              <w:autoSpaceDN w:val="0"/>
              <w:snapToGrid w:val="0"/>
              <w:jc w:val="right"/>
              <w:rPr>
                <w:rFonts w:ascii="Arial Narrow" w:eastAsia="仿宋_GB2312" w:hAnsi="Arial Narrow"/>
                <w:sz w:val="18"/>
                <w:szCs w:val="21"/>
              </w:rPr>
            </w:pPr>
          </w:p>
        </w:tc>
      </w:tr>
      <w:tr w:rsidR="00766AE6" w14:paraId="74EECBB4" w14:textId="77777777">
        <w:trPr>
          <w:cantSplit/>
          <w:trHeight w:val="340"/>
          <w:jc w:val="center"/>
        </w:trPr>
        <w:tc>
          <w:tcPr>
            <w:tcW w:w="3021" w:type="dxa"/>
            <w:tcBorders>
              <w:top w:val="nil"/>
              <w:bottom w:val="single" w:sz="4" w:space="0" w:color="auto"/>
            </w:tcBorders>
            <w:shd w:val="clear" w:color="auto" w:fill="auto"/>
            <w:vAlign w:val="center"/>
          </w:tcPr>
          <w:p w14:paraId="50F2C001"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single" w:sz="4" w:space="0" w:color="auto"/>
            </w:tcBorders>
            <w:shd w:val="clear" w:color="auto" w:fill="auto"/>
            <w:vAlign w:val="center"/>
          </w:tcPr>
          <w:p w14:paraId="0BBCC9CC"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single" w:sz="4" w:space="0" w:color="auto"/>
            </w:tcBorders>
            <w:shd w:val="clear" w:color="auto" w:fill="auto"/>
            <w:vAlign w:val="center"/>
          </w:tcPr>
          <w:p w14:paraId="64964C02" w14:textId="77777777" w:rsidR="00766AE6" w:rsidRDefault="00766AE6">
            <w:pPr>
              <w:autoSpaceDE w:val="0"/>
              <w:autoSpaceDN w:val="0"/>
              <w:snapToGrid w:val="0"/>
              <w:jc w:val="right"/>
              <w:rPr>
                <w:rFonts w:ascii="Arial Narrow" w:eastAsia="仿宋_GB2312" w:hAnsi="Arial Narrow"/>
                <w:sz w:val="18"/>
                <w:szCs w:val="21"/>
              </w:rPr>
            </w:pPr>
          </w:p>
        </w:tc>
      </w:tr>
      <w:tr w:rsidR="00766AE6" w14:paraId="02D02140" w14:textId="77777777">
        <w:trPr>
          <w:cantSplit/>
          <w:trHeight w:val="340"/>
          <w:jc w:val="center"/>
        </w:trPr>
        <w:tc>
          <w:tcPr>
            <w:tcW w:w="3021" w:type="dxa"/>
            <w:tcBorders>
              <w:top w:val="single" w:sz="4" w:space="0" w:color="auto"/>
              <w:bottom w:val="single" w:sz="8" w:space="0" w:color="auto"/>
            </w:tcBorders>
            <w:shd w:val="clear" w:color="auto" w:fill="auto"/>
            <w:vAlign w:val="center"/>
          </w:tcPr>
          <w:p w14:paraId="0809B693"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77ADD461"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62B9892B" w14:textId="77777777" w:rsidR="00766AE6" w:rsidRDefault="00766AE6">
            <w:pPr>
              <w:autoSpaceDE w:val="0"/>
              <w:autoSpaceDN w:val="0"/>
              <w:snapToGrid w:val="0"/>
              <w:jc w:val="right"/>
              <w:rPr>
                <w:rFonts w:ascii="Arial Narrow" w:eastAsia="仿宋_GB2312" w:hAnsi="Arial Narrow"/>
                <w:b/>
                <w:sz w:val="18"/>
                <w:szCs w:val="21"/>
              </w:rPr>
            </w:pPr>
          </w:p>
        </w:tc>
      </w:tr>
    </w:tbl>
    <w:p w14:paraId="05983393" w14:textId="77777777" w:rsidR="00766AE6" w:rsidRDefault="007A1860">
      <w:pPr>
        <w:snapToGrid w:val="0"/>
        <w:spacing w:beforeLines="50" w:before="120" w:afterLines="90" w:after="216"/>
        <w:ind w:left="-318" w:rightChars="241" w:right="506" w:firstLineChars="132" w:firstLine="317"/>
        <w:rPr>
          <w:rFonts w:ascii="Arial Narrow" w:eastAsia="仿宋_GB2312" w:hAnsi="Arial Narrow"/>
          <w:sz w:val="24"/>
        </w:rPr>
      </w:pPr>
      <w:r>
        <w:rPr>
          <w:rFonts w:ascii="Arial Narrow" w:eastAsia="仿宋_GB2312" w:hAnsi="Arial Narrow"/>
          <w:sz w:val="24"/>
        </w:rPr>
        <w:lastRenderedPageBreak/>
        <w:t>说明：</w:t>
      </w:r>
    </w:p>
    <w:p w14:paraId="3AFF3F09"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69</w:t>
      </w:r>
      <w:r>
        <w:rPr>
          <w:rFonts w:ascii="Arial Narrow" w:eastAsia="仿宋_GB2312" w:hAnsi="Arial Narrow"/>
          <w:sz w:val="24"/>
        </w:rPr>
        <w:t>、非货币性资产交换</w:t>
      </w:r>
    </w:p>
    <w:p w14:paraId="6D220251"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（说明：</w:t>
      </w:r>
      <w:r>
        <w:rPr>
          <w:rFonts w:ascii="Arial Narrow" w:eastAsia="仿宋_GB2312" w:hAnsi="Arial Narrow" w:cs="Arial" w:hint="eastAsia"/>
          <w:snapToGrid w:val="0"/>
          <w:color w:val="0000FF"/>
          <w:sz w:val="24"/>
        </w:rPr>
        <w:t>1</w:t>
      </w:r>
      <w:r>
        <w:rPr>
          <w:rFonts w:ascii="Arial Narrow" w:eastAsia="仿宋_GB2312" w:hAnsi="Arial Narrow" w:cs="Arial"/>
          <w:snapToGrid w:val="0"/>
          <w:color w:val="0000FF"/>
          <w:sz w:val="24"/>
        </w:rPr>
        <w:t>.</w:t>
      </w:r>
      <w:r>
        <w:rPr>
          <w:rFonts w:ascii="Arial Narrow" w:eastAsia="仿宋_GB2312" w:hAnsi="Arial Narrow" w:cs="Arial" w:hint="eastAsia"/>
          <w:snapToGrid w:val="0"/>
          <w:color w:val="0000FF"/>
          <w:sz w:val="24"/>
        </w:rPr>
        <w:t>非货币性资产交换是否具有商业实质及其原因</w:t>
      </w:r>
    </w:p>
    <w:p w14:paraId="4CBFC7F9"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2.</w:t>
      </w:r>
      <w:r>
        <w:rPr>
          <w:rFonts w:ascii="Arial Narrow" w:eastAsia="仿宋_GB2312" w:hAnsi="Arial Narrow" w:cs="Arial"/>
          <w:snapToGrid w:val="0"/>
          <w:color w:val="0000FF"/>
          <w:sz w:val="24"/>
        </w:rPr>
        <w:t>换入资产、换出资产的类别</w:t>
      </w:r>
    </w:p>
    <w:p w14:paraId="746780AF" w14:textId="77777777" w:rsidR="00766AE6" w:rsidRDefault="007A1860">
      <w:pPr>
        <w:widowControl/>
        <w:adjustRightInd w:val="0"/>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3.</w:t>
      </w:r>
      <w:r>
        <w:rPr>
          <w:rFonts w:ascii="Arial Narrow" w:eastAsia="仿宋_GB2312" w:hAnsi="Arial Narrow" w:cs="宋体"/>
          <w:color w:val="0000FF"/>
          <w:kern w:val="0"/>
          <w:sz w:val="24"/>
          <w:szCs w:val="27"/>
        </w:rPr>
        <w:t>换入资产</w:t>
      </w:r>
      <w:r>
        <w:rPr>
          <w:rFonts w:ascii="Arial Narrow" w:eastAsia="仿宋_GB2312" w:hAnsi="Arial Narrow" w:cs="宋体" w:hint="eastAsia"/>
          <w:color w:val="0000FF"/>
          <w:kern w:val="0"/>
          <w:sz w:val="24"/>
          <w:szCs w:val="27"/>
        </w:rPr>
        <w:t>初始计量金额</w:t>
      </w:r>
      <w:r>
        <w:rPr>
          <w:rFonts w:ascii="Arial Narrow" w:eastAsia="仿宋_GB2312" w:hAnsi="Arial Narrow" w:cs="宋体"/>
          <w:color w:val="0000FF"/>
          <w:kern w:val="0"/>
          <w:sz w:val="24"/>
          <w:szCs w:val="27"/>
        </w:rPr>
        <w:t>的确定方式</w:t>
      </w:r>
    </w:p>
    <w:p w14:paraId="41C0A2A0" w14:textId="77777777" w:rsidR="00766AE6" w:rsidRDefault="007A1860">
      <w:pPr>
        <w:widowControl/>
        <w:adjustRightInd w:val="0"/>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4.</w:t>
      </w:r>
      <w:r>
        <w:rPr>
          <w:rFonts w:ascii="Arial Narrow" w:eastAsia="仿宋_GB2312" w:hAnsi="Arial Narrow" w:cs="宋体"/>
          <w:color w:val="0000FF"/>
          <w:kern w:val="0"/>
          <w:sz w:val="24"/>
          <w:szCs w:val="27"/>
        </w:rPr>
        <w:t>换入资产、换出资产的公允价值及换出资产的账面价值）</w:t>
      </w:r>
    </w:p>
    <w:p w14:paraId="162BA114"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t>（本公司于</w:t>
      </w:r>
      <w:r>
        <w:rPr>
          <w:rFonts w:ascii="Arial Narrow" w:eastAsia="仿宋_GB2312" w:hAnsi="Arial Narrow"/>
          <w:color w:val="FF0000"/>
          <w:sz w:val="24"/>
        </w:rPr>
        <w:t>20××</w:t>
      </w:r>
      <w:r>
        <w:rPr>
          <w:rFonts w:ascii="Arial Narrow" w:eastAsia="仿宋_GB2312" w:hAnsi="Arial Narrow"/>
          <w:color w:val="FF0000"/>
          <w:sz w:val="24"/>
        </w:rPr>
        <w:t>年与</w:t>
      </w:r>
      <w:r>
        <w:rPr>
          <w:rFonts w:ascii="Arial Narrow" w:eastAsia="仿宋_GB2312" w:hAnsi="Arial Narrow"/>
          <w:color w:val="FF0000"/>
          <w:sz w:val="24"/>
        </w:rPr>
        <w:t>××</w:t>
      </w:r>
      <w:r>
        <w:rPr>
          <w:rFonts w:ascii="Arial Narrow" w:eastAsia="仿宋_GB2312" w:hAnsi="Arial Narrow"/>
          <w:color w:val="FF0000"/>
          <w:sz w:val="24"/>
        </w:rPr>
        <w:t>公司进行了非货币性资产交换，</w:t>
      </w:r>
      <w:r>
        <w:rPr>
          <w:rFonts w:ascii="Arial Narrow" w:eastAsia="仿宋_GB2312" w:hAnsi="Arial Narrow" w:hint="eastAsia"/>
          <w:color w:val="FF0000"/>
          <w:sz w:val="24"/>
        </w:rPr>
        <w:t>该非货币性资产交换的商业实质是</w:t>
      </w:r>
      <w:r>
        <w:rPr>
          <w:rFonts w:ascii="Arial Narrow" w:eastAsia="仿宋_GB2312" w:hAnsi="Arial Narrow" w:hint="eastAsia"/>
          <w:color w:val="FF0000"/>
          <w:sz w:val="24"/>
        </w:rPr>
        <w:t>[</w:t>
      </w:r>
      <w:r>
        <w:rPr>
          <w:rFonts w:ascii="Arial Narrow" w:eastAsia="仿宋_GB2312" w:hAnsi="Arial Narrow" w:hint="eastAsia"/>
          <w:color w:val="FF0000"/>
          <w:sz w:val="24"/>
        </w:rPr>
        <w:t>请参考以下判断标准进行描述：满足下列条件之一的非货币性资产交换具有商业实质（</w:t>
      </w:r>
      <w:r>
        <w:rPr>
          <w:rFonts w:ascii="Arial Narrow" w:eastAsia="仿宋_GB2312" w:hAnsi="Arial Narrow" w:hint="eastAsia"/>
          <w:color w:val="FF0000"/>
          <w:sz w:val="24"/>
        </w:rPr>
        <w:t>1</w:t>
      </w:r>
      <w:r>
        <w:rPr>
          <w:rFonts w:ascii="Arial Narrow" w:eastAsia="仿宋_GB2312" w:hAnsi="Arial Narrow" w:hint="eastAsia"/>
          <w:color w:val="FF0000"/>
          <w:sz w:val="24"/>
        </w:rPr>
        <w:t>）换入资产的未来现金流量在风险、时间分布或金额方面与换出资产显著不同；（</w:t>
      </w:r>
      <w:r>
        <w:rPr>
          <w:rFonts w:ascii="Arial Narrow" w:eastAsia="仿宋_GB2312" w:hAnsi="Arial Narrow" w:hint="eastAsia"/>
          <w:color w:val="FF0000"/>
          <w:sz w:val="24"/>
        </w:rPr>
        <w:t>2</w:t>
      </w:r>
      <w:r>
        <w:rPr>
          <w:rFonts w:ascii="Arial Narrow" w:eastAsia="仿宋_GB2312" w:hAnsi="Arial Narrow" w:hint="eastAsia"/>
          <w:color w:val="FF0000"/>
          <w:sz w:val="24"/>
        </w:rPr>
        <w:t>）使用换入资产所产生的预计未来现金流量现值与继续使用换出资产不同，且其差额与换入资产和换出资产的公允价值相比是重大的。</w:t>
      </w:r>
      <w:r>
        <w:rPr>
          <w:rFonts w:ascii="Arial Narrow" w:eastAsia="仿宋_GB2312" w:hAnsi="Arial Narrow"/>
          <w:color w:val="FF0000"/>
          <w:sz w:val="24"/>
        </w:rPr>
        <w:t>]</w:t>
      </w:r>
      <w:r>
        <w:rPr>
          <w:rFonts w:ascii="Arial Narrow" w:eastAsia="仿宋_GB2312" w:hAnsi="Arial Narrow" w:hint="eastAsia"/>
          <w:color w:val="FF0000"/>
          <w:sz w:val="24"/>
        </w:rPr>
        <w:t>，</w:t>
      </w:r>
      <w:r>
        <w:rPr>
          <w:rFonts w:ascii="Arial Narrow" w:eastAsia="仿宋_GB2312" w:hAnsi="Arial Narrow"/>
          <w:color w:val="FF0000"/>
          <w:sz w:val="24"/>
        </w:rPr>
        <w:t>其中换入资产类别为</w:t>
      </w:r>
      <w:r>
        <w:rPr>
          <w:rFonts w:ascii="Arial Narrow" w:eastAsia="仿宋_GB2312" w:hAnsi="Arial Narrow"/>
          <w:color w:val="FF0000"/>
          <w:sz w:val="24"/>
        </w:rPr>
        <w:t>[</w:t>
      </w:r>
      <w:r>
        <w:rPr>
          <w:rFonts w:ascii="Arial Narrow" w:eastAsia="仿宋_GB2312" w:hAnsi="Arial Narrow"/>
          <w:color w:val="FF0000"/>
          <w:sz w:val="24"/>
        </w:rPr>
        <w:t>请根据具体资产类别披露，例如存货、固定资产</w:t>
      </w:r>
      <w:r>
        <w:rPr>
          <w:rFonts w:ascii="Arial Narrow" w:eastAsia="仿宋_GB2312" w:hAnsi="Arial Narrow"/>
          <w:color w:val="FF0000"/>
          <w:sz w:val="24"/>
        </w:rPr>
        <w:t>]</w:t>
      </w:r>
      <w:r>
        <w:rPr>
          <w:rFonts w:ascii="Arial Narrow" w:eastAsia="仿宋_GB2312" w:hAnsi="Arial Narrow"/>
          <w:color w:val="FF0000"/>
          <w:sz w:val="24"/>
        </w:rPr>
        <w:t>，换出资产类别为</w:t>
      </w:r>
      <w:r>
        <w:rPr>
          <w:rFonts w:ascii="Arial Narrow" w:eastAsia="仿宋_GB2312" w:hAnsi="Arial Narrow"/>
          <w:color w:val="FF0000"/>
          <w:sz w:val="24"/>
        </w:rPr>
        <w:t>[</w:t>
      </w:r>
      <w:r>
        <w:rPr>
          <w:rFonts w:ascii="Arial Narrow" w:eastAsia="仿宋_GB2312" w:hAnsi="Arial Narrow"/>
          <w:color w:val="FF0000"/>
          <w:sz w:val="24"/>
        </w:rPr>
        <w:t>请根据具体资产类别披露，例如存货、固定资产</w:t>
      </w:r>
      <w:r>
        <w:rPr>
          <w:rFonts w:ascii="Arial Narrow" w:eastAsia="仿宋_GB2312" w:hAnsi="Arial Narrow"/>
          <w:color w:val="FF0000"/>
          <w:sz w:val="24"/>
        </w:rPr>
        <w:t>]</w:t>
      </w:r>
      <w:r>
        <w:rPr>
          <w:rFonts w:ascii="Arial Narrow" w:eastAsia="仿宋_GB2312" w:hAnsi="Arial Narrow"/>
          <w:color w:val="FF0000"/>
          <w:sz w:val="24"/>
        </w:rPr>
        <w:t>。）</w:t>
      </w:r>
      <w:r>
        <w:rPr>
          <w:rFonts w:ascii="Arial Narrow" w:eastAsia="仿宋_GB2312" w:hAnsi="Arial Narrow" w:hint="eastAsia"/>
          <w:color w:val="FF0000"/>
          <w:sz w:val="24"/>
        </w:rPr>
        <w:t>换入资产初始计量金额的确定方式为</w:t>
      </w:r>
      <w:r>
        <w:rPr>
          <w:rFonts w:ascii="Arial Narrow" w:eastAsia="仿宋_GB2312" w:hAnsi="Arial Narrow" w:hint="eastAsia"/>
          <w:color w:val="FF0000"/>
          <w:sz w:val="24"/>
        </w:rPr>
        <w:t>[</w:t>
      </w:r>
      <w:r>
        <w:rPr>
          <w:rFonts w:ascii="Arial Narrow" w:eastAsia="仿宋_GB2312" w:hAnsi="Arial Narrow" w:hint="eastAsia"/>
          <w:color w:val="FF0000"/>
          <w:sz w:val="24"/>
        </w:rPr>
        <w:t>请根据具体情况参考以下选择：（</w:t>
      </w:r>
      <w:r>
        <w:rPr>
          <w:rFonts w:ascii="Arial Narrow" w:eastAsia="仿宋_GB2312" w:hAnsi="Arial Narrow" w:hint="eastAsia"/>
          <w:color w:val="FF0000"/>
          <w:sz w:val="24"/>
        </w:rPr>
        <w:t>1</w:t>
      </w:r>
      <w:r>
        <w:rPr>
          <w:rFonts w:ascii="Arial Narrow" w:eastAsia="仿宋_GB2312" w:hAnsi="Arial Narrow" w:hint="eastAsia"/>
          <w:color w:val="FF0000"/>
          <w:sz w:val="24"/>
        </w:rPr>
        <w:t>）以换出资产的公允价值，加上支付（减去收到）补价的公允价值和应支付的相关税费；（</w:t>
      </w:r>
      <w:r>
        <w:rPr>
          <w:rFonts w:ascii="Arial Narrow" w:eastAsia="仿宋_GB2312" w:hAnsi="Arial Narrow" w:hint="eastAsia"/>
          <w:color w:val="FF0000"/>
          <w:sz w:val="24"/>
        </w:rPr>
        <w:t>2</w:t>
      </w:r>
      <w:r>
        <w:rPr>
          <w:rFonts w:ascii="Arial Narrow" w:eastAsia="仿宋_GB2312" w:hAnsi="Arial Narrow" w:hint="eastAsia"/>
          <w:color w:val="FF0000"/>
          <w:sz w:val="24"/>
        </w:rPr>
        <w:t>）以换入资产的公允价值，加上支付（减去收到）补价的公允价值和应支付的相关税费</w:t>
      </w:r>
      <w:r>
        <w:rPr>
          <w:rFonts w:ascii="Arial Narrow" w:eastAsia="仿宋_GB2312" w:hAnsi="Arial Narrow"/>
          <w:color w:val="FF0000"/>
          <w:sz w:val="24"/>
        </w:rPr>
        <w:t>]</w:t>
      </w:r>
      <w:r>
        <w:rPr>
          <w:rFonts w:ascii="Arial Narrow" w:eastAsia="仿宋_GB2312" w:hAnsi="Arial Narrow" w:hint="eastAsia"/>
          <w:color w:val="FF0000"/>
          <w:sz w:val="24"/>
        </w:rPr>
        <w:t>。）</w:t>
      </w:r>
    </w:p>
    <w:p w14:paraId="22CF44A6"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t>换入资产、换出资产的公允价值及换出资产的账面价值如下：</w:t>
      </w:r>
    </w:p>
    <w:p w14:paraId="0489599E" w14:textId="77777777" w:rsidR="00766AE6" w:rsidRDefault="00766AE6">
      <w:pPr>
        <w:adjustRightInd w:val="0"/>
        <w:snapToGrid w:val="0"/>
        <w:spacing w:afterLines="90" w:after="216"/>
        <w:rPr>
          <w:rFonts w:ascii="Arial Narrow" w:eastAsia="仿宋_GB2312" w:hAnsi="Arial Narrow"/>
          <w:color w:val="FF0000"/>
          <w:sz w:val="24"/>
        </w:rPr>
      </w:pPr>
    </w:p>
    <w:p w14:paraId="243FB68D" w14:textId="77777777" w:rsidR="00766AE6" w:rsidRDefault="00766AE6">
      <w:pPr>
        <w:adjustRightInd w:val="0"/>
        <w:snapToGrid w:val="0"/>
        <w:spacing w:afterLines="90" w:after="216"/>
        <w:rPr>
          <w:rFonts w:ascii="Arial Narrow" w:eastAsia="仿宋_GB2312" w:hAnsi="Arial Narrow"/>
          <w:color w:val="FF0000"/>
          <w:sz w:val="24"/>
        </w:rPr>
      </w:pPr>
    </w:p>
    <w:p w14:paraId="3B4B02E2"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t>上述公允价值和账面价值为交易日的价值。</w:t>
      </w:r>
      <w:proofErr w:type="gramStart"/>
      <w:r>
        <w:rPr>
          <w:rFonts w:ascii="Arial Narrow" w:eastAsia="仿宋_GB2312" w:hAnsi="Arial Narrow"/>
          <w:color w:val="FF0000"/>
          <w:sz w:val="24"/>
        </w:rPr>
        <w:t>本期非</w:t>
      </w:r>
      <w:proofErr w:type="gramEnd"/>
      <w:r>
        <w:rPr>
          <w:rFonts w:ascii="Arial Narrow" w:eastAsia="仿宋_GB2312" w:hAnsi="Arial Narrow"/>
          <w:color w:val="FF0000"/>
          <w:sz w:val="24"/>
        </w:rPr>
        <w:t>货币性资产交换确认的损益为人民币</w:t>
      </w:r>
      <w:r>
        <w:rPr>
          <w:rFonts w:ascii="Arial Narrow" w:eastAsia="仿宋_GB2312" w:hAnsi="Arial Narrow"/>
          <w:color w:val="FF0000"/>
          <w:sz w:val="24"/>
        </w:rPr>
        <w:t>XX</w:t>
      </w:r>
      <w:r>
        <w:rPr>
          <w:rFonts w:ascii="Arial Narrow" w:eastAsia="仿宋_GB2312" w:hAnsi="Arial Narrow"/>
          <w:color w:val="FF0000"/>
          <w:sz w:val="24"/>
        </w:rPr>
        <w:t>元。换入资产的成本以</w:t>
      </w:r>
      <w:r>
        <w:rPr>
          <w:rFonts w:ascii="Arial Narrow" w:eastAsia="仿宋_GB2312" w:hAnsi="Arial Narrow"/>
          <w:color w:val="FF0000"/>
          <w:sz w:val="24"/>
        </w:rPr>
        <w:t>[</w:t>
      </w:r>
      <w:r>
        <w:rPr>
          <w:rFonts w:ascii="Arial Narrow" w:eastAsia="仿宋_GB2312" w:hAnsi="Arial Narrow"/>
          <w:color w:val="FF0000"/>
          <w:sz w:val="24"/>
        </w:rPr>
        <w:t>换出</w:t>
      </w:r>
      <w:r>
        <w:rPr>
          <w:rFonts w:ascii="Arial Narrow" w:eastAsia="仿宋_GB2312" w:hAnsi="Arial Narrow"/>
          <w:color w:val="FF0000"/>
          <w:sz w:val="24"/>
        </w:rPr>
        <w:t>/</w:t>
      </w:r>
      <w:r>
        <w:rPr>
          <w:rFonts w:ascii="Arial Narrow" w:eastAsia="仿宋_GB2312" w:hAnsi="Arial Narrow"/>
          <w:color w:val="FF0000"/>
          <w:sz w:val="24"/>
        </w:rPr>
        <w:t>换入</w:t>
      </w:r>
      <w:r>
        <w:rPr>
          <w:rFonts w:ascii="Arial Narrow" w:eastAsia="仿宋_GB2312" w:hAnsi="Arial Narrow"/>
          <w:color w:val="FF0000"/>
          <w:sz w:val="24"/>
        </w:rPr>
        <w:t>]</w:t>
      </w:r>
      <w:r>
        <w:rPr>
          <w:rFonts w:ascii="Arial Narrow" w:eastAsia="仿宋_GB2312" w:hAnsi="Arial Narrow"/>
          <w:color w:val="FF0000"/>
          <w:sz w:val="24"/>
        </w:rPr>
        <w:t>资产的</w:t>
      </w:r>
      <w:r>
        <w:rPr>
          <w:rFonts w:ascii="Arial Narrow" w:eastAsia="仿宋_GB2312" w:hAnsi="Arial Narrow"/>
          <w:color w:val="FF0000"/>
          <w:sz w:val="24"/>
        </w:rPr>
        <w:t>[</w:t>
      </w:r>
      <w:r>
        <w:rPr>
          <w:rFonts w:ascii="Arial Narrow" w:eastAsia="仿宋_GB2312" w:hAnsi="Arial Narrow"/>
          <w:color w:val="FF0000"/>
          <w:sz w:val="24"/>
        </w:rPr>
        <w:t>公允</w:t>
      </w:r>
      <w:r>
        <w:rPr>
          <w:rFonts w:ascii="Arial Narrow" w:eastAsia="仿宋_GB2312" w:hAnsi="Arial Narrow"/>
          <w:color w:val="FF0000"/>
          <w:sz w:val="24"/>
        </w:rPr>
        <w:t>/</w:t>
      </w:r>
      <w:r>
        <w:rPr>
          <w:rFonts w:ascii="Arial Narrow" w:eastAsia="仿宋_GB2312" w:hAnsi="Arial Narrow"/>
          <w:color w:val="FF0000"/>
          <w:sz w:val="24"/>
        </w:rPr>
        <w:t>账面</w:t>
      </w:r>
      <w:r>
        <w:rPr>
          <w:rFonts w:ascii="Arial Narrow" w:eastAsia="仿宋_GB2312" w:hAnsi="Arial Narrow"/>
          <w:color w:val="FF0000"/>
          <w:sz w:val="24"/>
        </w:rPr>
        <w:t>]</w:t>
      </w:r>
      <w:r>
        <w:rPr>
          <w:rFonts w:ascii="Arial Narrow" w:eastAsia="仿宋_GB2312" w:hAnsi="Arial Narrow"/>
          <w:color w:val="FF0000"/>
          <w:sz w:val="24"/>
        </w:rPr>
        <w:t>价值和应支付的相关税费确定。</w:t>
      </w:r>
    </w:p>
    <w:p w14:paraId="47BA72C4"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70</w:t>
      </w:r>
      <w:r>
        <w:rPr>
          <w:rFonts w:ascii="Arial Narrow" w:eastAsia="仿宋_GB2312" w:hAnsi="Arial Narrow"/>
          <w:sz w:val="24"/>
        </w:rPr>
        <w:t>、股份支付</w:t>
      </w:r>
    </w:p>
    <w:p w14:paraId="1489D8D2" w14:textId="454ABB5D" w:rsidR="00A619F1" w:rsidRDefault="007A1860" w:rsidP="00DD3DBB">
      <w:pPr>
        <w:snapToGrid w:val="0"/>
        <w:spacing w:afterLines="90" w:after="216"/>
        <w:ind w:leftChars="-200" w:left="-2" w:hangingChars="174" w:hanging="418"/>
        <w:outlineLvl w:val="2"/>
        <w:rPr>
          <w:kern w:val="0"/>
          <w:sz w:val="20"/>
          <w:szCs w:val="20"/>
        </w:rPr>
      </w:pPr>
      <w:bookmarkStart w:id="39" w:name="_Toc247094129"/>
      <w:bookmarkStart w:id="40" w:name="_Toc247371913"/>
      <w:bookmarkStart w:id="41" w:name="_Toc241636505"/>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）股份支付总体情况</w:t>
      </w:r>
      <w:bookmarkEnd w:id="39"/>
      <w:bookmarkEnd w:id="40"/>
      <w:bookmarkEnd w:id="41"/>
      <w:r>
        <w:rPr>
          <w:rFonts w:ascii="Arial Narrow" w:eastAsia="仿宋_GB2312" w:hAnsi="Arial Narrow"/>
          <w:sz w:val="24"/>
        </w:rPr>
        <w:t xml:space="preserve"> </w:t>
      </w:r>
      <w:bookmarkStart w:id="42" w:name="_Toc241636506"/>
      <w:bookmarkStart w:id="43" w:name="_Toc247371914"/>
      <w:bookmarkStart w:id="44" w:name="_Toc247094130"/>
      <w:r w:rsidR="00A619F1">
        <w:rPr>
          <w:rFonts w:ascii="Arial Narrow" w:eastAsia="仿宋_GB2312" w:hAnsi="Arial Narrow" w:cs="宋体"/>
          <w:kern w:val="0"/>
          <w:sz w:val="24"/>
        </w:rPr>
        <w:fldChar w:fldCharType="begin"/>
      </w:r>
      <w:r w:rsidR="00A619F1">
        <w:rPr>
          <w:rFonts w:ascii="Arial Narrow" w:eastAsia="仿宋_GB2312" w:hAnsi="Arial Narrow" w:cs="宋体"/>
          <w:kern w:val="0"/>
          <w:sz w:val="24"/>
        </w:rPr>
        <w:instrText xml:space="preserve"> LINK Excel.Sheet.12 "C:\\Users\\Administrator\\OneDrive\\Documents\\M</w:instrText>
      </w:r>
      <w:r w:rsidR="00A619F1">
        <w:rPr>
          <w:rFonts w:ascii="Arial Narrow" w:eastAsia="仿宋_GB2312" w:hAnsi="Arial Narrow" w:cs="宋体"/>
          <w:kern w:val="0"/>
          <w:sz w:val="24"/>
        </w:rPr>
        <w:instrText>溜了溜了</w:instrText>
      </w:r>
      <w:r w:rsidR="00A619F1">
        <w:rPr>
          <w:rFonts w:ascii="Arial Narrow" w:eastAsia="仿宋_GB2312" w:hAnsi="Arial Narrow" w:cs="宋体"/>
          <w:kern w:val="0"/>
          <w:sz w:val="24"/>
        </w:rPr>
        <w:instrText>\\</w:instrText>
      </w:r>
      <w:r w:rsidR="00A619F1">
        <w:rPr>
          <w:rFonts w:ascii="Arial Narrow" w:eastAsia="仿宋_GB2312" w:hAnsi="Arial Narrow" w:cs="宋体"/>
          <w:kern w:val="0"/>
          <w:sz w:val="24"/>
        </w:rPr>
        <w:instrText>久其模板</w:instrText>
      </w:r>
      <w:r w:rsidR="00A619F1">
        <w:rPr>
          <w:rFonts w:ascii="Arial Narrow" w:eastAsia="仿宋_GB2312" w:hAnsi="Arial Narrow" w:cs="宋体"/>
          <w:kern w:val="0"/>
          <w:sz w:val="24"/>
        </w:rPr>
        <w:instrText>\\test2019</w:instrText>
      </w:r>
      <w:r w:rsidR="00A619F1">
        <w:rPr>
          <w:rFonts w:ascii="Arial Narrow" w:eastAsia="仿宋_GB2312" w:hAnsi="Arial Narrow" w:cs="宋体"/>
          <w:kern w:val="0"/>
          <w:sz w:val="24"/>
        </w:rPr>
        <w:instrText>删除多余表</w:instrText>
      </w:r>
      <w:r w:rsidR="00A619F1">
        <w:rPr>
          <w:rFonts w:ascii="Arial Narrow" w:eastAsia="仿宋_GB2312" w:hAnsi="Arial Narrow" w:cs="宋体"/>
          <w:kern w:val="0"/>
          <w:sz w:val="24"/>
        </w:rPr>
        <w:instrText xml:space="preserve">.xlsx" "QCF155 </w:instrText>
      </w:r>
      <w:r w:rsidR="00A619F1">
        <w:rPr>
          <w:rFonts w:ascii="Arial Narrow" w:eastAsia="仿宋_GB2312" w:hAnsi="Arial Narrow" w:cs="宋体"/>
          <w:kern w:val="0"/>
          <w:sz w:val="24"/>
        </w:rPr>
        <w:instrText>股份支付总体情况</w:instrText>
      </w:r>
      <w:r w:rsidR="00A619F1">
        <w:rPr>
          <w:rFonts w:ascii="Arial Narrow" w:eastAsia="仿宋_GB2312" w:hAnsi="Arial Narrow" w:cs="宋体"/>
          <w:kern w:val="0"/>
          <w:sz w:val="24"/>
        </w:rPr>
        <w:instrText>(</w:instrText>
      </w:r>
      <w:r w:rsidR="00A619F1">
        <w:rPr>
          <w:rFonts w:ascii="Arial Narrow" w:eastAsia="仿宋_GB2312" w:hAnsi="Arial Narrow" w:cs="宋体"/>
          <w:kern w:val="0"/>
          <w:sz w:val="24"/>
        </w:rPr>
        <w:instrText>附注</w:instrText>
      </w:r>
      <w:r w:rsidR="00A619F1">
        <w:rPr>
          <w:rFonts w:ascii="Arial Narrow" w:eastAsia="仿宋_GB2312" w:hAnsi="Arial Narrow" w:cs="宋体"/>
          <w:kern w:val="0"/>
          <w:sz w:val="24"/>
        </w:rPr>
        <w:instrText>155</w:instrText>
      </w:r>
      <w:r w:rsidR="00A619F1">
        <w:rPr>
          <w:rFonts w:ascii="Arial Narrow" w:eastAsia="仿宋_GB2312" w:hAnsi="Arial Narrow" w:cs="宋体"/>
          <w:kern w:val="0"/>
          <w:sz w:val="24"/>
        </w:rPr>
        <w:instrText>表</w:instrText>
      </w:r>
      <w:r w:rsidR="00A619F1">
        <w:rPr>
          <w:rFonts w:ascii="Arial Narrow" w:eastAsia="仿宋_GB2312" w:hAnsi="Arial Narrow" w:cs="宋体"/>
          <w:kern w:val="0"/>
          <w:sz w:val="24"/>
        </w:rPr>
        <w:instrText xml:space="preserve">)!JiuQiQCF155" \h </w:instrText>
      </w:r>
      <w:r w:rsidR="00A619F1">
        <w:rPr>
          <w:rFonts w:ascii="Arial Narrow" w:eastAsia="仿宋_GB2312" w:hAnsi="Arial Narrow" w:cs="宋体"/>
          <w:kern w:val="0"/>
          <w:sz w:val="24"/>
        </w:rPr>
        <w:fldChar w:fldCharType="separate"/>
      </w:r>
      <w:bookmarkStart w:id="45" w:name="RANGE!A4:B8"/>
    </w:p>
    <w:tbl>
      <w:tblPr>
        <w:tblW w:w="9140" w:type="dxa"/>
        <w:tblLook w:val="04A0" w:firstRow="1" w:lastRow="0" w:firstColumn="1" w:lastColumn="0" w:noHBand="0" w:noVBand="1"/>
      </w:tblPr>
      <w:tblGrid>
        <w:gridCol w:w="6700"/>
        <w:gridCol w:w="2440"/>
      </w:tblGrid>
      <w:tr w:rsidR="00A619F1" w14:paraId="1791DB22" w14:textId="77777777" w:rsidTr="00A619F1">
        <w:trPr>
          <w:trHeight w:val="255"/>
        </w:trPr>
        <w:tc>
          <w:tcPr>
            <w:tcW w:w="6700" w:type="dxa"/>
            <w:tcBorders>
              <w:top w:val="single" w:sz="8" w:space="0" w:color="000000"/>
              <w:left w:val="nil"/>
              <w:bottom w:val="single" w:sz="4" w:space="0" w:color="auto"/>
              <w:right w:val="nil"/>
            </w:tcBorders>
            <w:shd w:val="clear" w:color="auto" w:fill="auto"/>
            <w:vAlign w:val="center"/>
            <w:hideMark/>
          </w:tcPr>
          <w:p w14:paraId="567DCFB3" w14:textId="6A853D34"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公司本期授予的各项权益工具总额</w:t>
            </w:r>
            <w:bookmarkEnd w:id="45"/>
          </w:p>
        </w:tc>
        <w:tc>
          <w:tcPr>
            <w:tcW w:w="2440" w:type="dxa"/>
            <w:tcBorders>
              <w:top w:val="single" w:sz="8" w:space="0" w:color="000000"/>
              <w:left w:val="nil"/>
              <w:bottom w:val="single" w:sz="4" w:space="0" w:color="auto"/>
              <w:right w:val="nil"/>
            </w:tcBorders>
            <w:shd w:val="clear" w:color="auto" w:fill="auto"/>
            <w:vAlign w:val="center"/>
            <w:hideMark/>
          </w:tcPr>
          <w:p w14:paraId="3395DED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r w:rsidR="00A619F1" w14:paraId="68B69DC6" w14:textId="77777777" w:rsidTr="00A619F1">
        <w:trPr>
          <w:trHeight w:val="255"/>
        </w:trPr>
        <w:tc>
          <w:tcPr>
            <w:tcW w:w="6700" w:type="dxa"/>
            <w:tcBorders>
              <w:top w:val="nil"/>
              <w:left w:val="nil"/>
              <w:bottom w:val="nil"/>
              <w:right w:val="nil"/>
            </w:tcBorders>
            <w:shd w:val="clear" w:color="auto" w:fill="auto"/>
            <w:vAlign w:val="center"/>
            <w:hideMark/>
          </w:tcPr>
          <w:p w14:paraId="51906DB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公司本期行权的各项权益工具总额</w:t>
            </w:r>
          </w:p>
        </w:tc>
        <w:tc>
          <w:tcPr>
            <w:tcW w:w="2440" w:type="dxa"/>
            <w:tcBorders>
              <w:top w:val="nil"/>
              <w:left w:val="nil"/>
              <w:bottom w:val="nil"/>
              <w:right w:val="nil"/>
            </w:tcBorders>
            <w:shd w:val="clear" w:color="auto" w:fill="auto"/>
            <w:vAlign w:val="center"/>
            <w:hideMark/>
          </w:tcPr>
          <w:p w14:paraId="2CCDA819" w14:textId="77777777" w:rsidR="00A619F1" w:rsidRDefault="00A619F1">
            <w:pPr>
              <w:rPr>
                <w:rFonts w:ascii="Arial Narrow" w:hAnsi="Arial Narrow" w:cs="Arial"/>
                <w:color w:val="000000"/>
                <w:sz w:val="18"/>
                <w:szCs w:val="18"/>
              </w:rPr>
            </w:pPr>
          </w:p>
        </w:tc>
      </w:tr>
      <w:tr w:rsidR="00A619F1" w14:paraId="377597B2" w14:textId="77777777" w:rsidTr="00A619F1">
        <w:trPr>
          <w:trHeight w:val="255"/>
        </w:trPr>
        <w:tc>
          <w:tcPr>
            <w:tcW w:w="6700" w:type="dxa"/>
            <w:tcBorders>
              <w:top w:val="nil"/>
              <w:left w:val="nil"/>
              <w:bottom w:val="nil"/>
              <w:right w:val="nil"/>
            </w:tcBorders>
            <w:shd w:val="clear" w:color="auto" w:fill="auto"/>
            <w:vAlign w:val="center"/>
            <w:hideMark/>
          </w:tcPr>
          <w:p w14:paraId="40CF94D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公司本期失效的各项权益工具总额</w:t>
            </w:r>
          </w:p>
        </w:tc>
        <w:tc>
          <w:tcPr>
            <w:tcW w:w="2440" w:type="dxa"/>
            <w:tcBorders>
              <w:top w:val="nil"/>
              <w:left w:val="nil"/>
              <w:bottom w:val="nil"/>
              <w:right w:val="nil"/>
            </w:tcBorders>
            <w:shd w:val="clear" w:color="auto" w:fill="auto"/>
            <w:vAlign w:val="center"/>
            <w:hideMark/>
          </w:tcPr>
          <w:p w14:paraId="768DC2C3" w14:textId="77777777" w:rsidR="00A619F1" w:rsidRDefault="00A619F1">
            <w:pPr>
              <w:rPr>
                <w:rFonts w:ascii="Arial Narrow" w:hAnsi="Arial Narrow" w:cs="Arial"/>
                <w:color w:val="000000"/>
                <w:sz w:val="18"/>
                <w:szCs w:val="18"/>
              </w:rPr>
            </w:pPr>
          </w:p>
        </w:tc>
      </w:tr>
      <w:tr w:rsidR="00A619F1" w14:paraId="1E29CC97" w14:textId="77777777" w:rsidTr="00A619F1">
        <w:trPr>
          <w:trHeight w:val="255"/>
        </w:trPr>
        <w:tc>
          <w:tcPr>
            <w:tcW w:w="6700" w:type="dxa"/>
            <w:tcBorders>
              <w:top w:val="nil"/>
              <w:left w:val="nil"/>
              <w:bottom w:val="nil"/>
              <w:right w:val="nil"/>
            </w:tcBorders>
            <w:shd w:val="clear" w:color="auto" w:fill="auto"/>
            <w:vAlign w:val="center"/>
            <w:hideMark/>
          </w:tcPr>
          <w:p w14:paraId="35494E0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公司期末发行在外的股份期权行权价格的范围和合同剩余期限</w:t>
            </w:r>
          </w:p>
        </w:tc>
        <w:tc>
          <w:tcPr>
            <w:tcW w:w="2440" w:type="dxa"/>
            <w:tcBorders>
              <w:top w:val="nil"/>
              <w:left w:val="nil"/>
              <w:bottom w:val="nil"/>
              <w:right w:val="nil"/>
            </w:tcBorders>
            <w:shd w:val="clear" w:color="auto" w:fill="auto"/>
            <w:vAlign w:val="center"/>
            <w:hideMark/>
          </w:tcPr>
          <w:p w14:paraId="58430529" w14:textId="77777777" w:rsidR="00A619F1" w:rsidRDefault="00A619F1">
            <w:pPr>
              <w:rPr>
                <w:rFonts w:ascii="Arial Narrow" w:hAnsi="Arial Narrow" w:cs="Arial"/>
                <w:color w:val="000000"/>
                <w:sz w:val="18"/>
                <w:szCs w:val="18"/>
              </w:rPr>
            </w:pPr>
          </w:p>
        </w:tc>
      </w:tr>
      <w:tr w:rsidR="00A619F1" w14:paraId="14B801C2" w14:textId="77777777" w:rsidTr="00A619F1">
        <w:trPr>
          <w:trHeight w:val="263"/>
        </w:trPr>
        <w:tc>
          <w:tcPr>
            <w:tcW w:w="6700" w:type="dxa"/>
            <w:tcBorders>
              <w:top w:val="nil"/>
              <w:left w:val="nil"/>
              <w:bottom w:val="single" w:sz="8" w:space="0" w:color="000000"/>
              <w:right w:val="nil"/>
            </w:tcBorders>
            <w:shd w:val="clear" w:color="auto" w:fill="auto"/>
            <w:vAlign w:val="center"/>
            <w:hideMark/>
          </w:tcPr>
          <w:p w14:paraId="449A766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公司期末其他权益工具行权价格的范围和合同剩余期限</w:t>
            </w:r>
          </w:p>
        </w:tc>
        <w:tc>
          <w:tcPr>
            <w:tcW w:w="2440" w:type="dxa"/>
            <w:tcBorders>
              <w:top w:val="nil"/>
              <w:left w:val="nil"/>
              <w:bottom w:val="single" w:sz="8" w:space="0" w:color="000000"/>
              <w:right w:val="nil"/>
            </w:tcBorders>
            <w:shd w:val="clear" w:color="auto" w:fill="auto"/>
            <w:vAlign w:val="center"/>
            <w:hideMark/>
          </w:tcPr>
          <w:p w14:paraId="74BD1413"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AA1FC43" w14:textId="722835D5" w:rsidR="00766AE6" w:rsidRDefault="00A619F1">
      <w:pPr>
        <w:snapToGrid w:val="0"/>
        <w:spacing w:beforeLines="50" w:before="120" w:afterLines="90" w:after="216"/>
        <w:ind w:leftChars="-1" w:left="-2" w:firstLine="2"/>
        <w:rPr>
          <w:rFonts w:ascii="Arial Narrow" w:eastAsia="仿宋_GB2312" w:hAnsi="Arial Narrow"/>
          <w:sz w:val="24"/>
        </w:rPr>
      </w:pPr>
      <w:r>
        <w:rPr>
          <w:rFonts w:ascii="Arial Narrow" w:eastAsia="仿宋_GB2312" w:hAnsi="Arial Narrow" w:cs="宋体"/>
          <w:kern w:val="0"/>
          <w:sz w:val="24"/>
        </w:rPr>
        <w:fldChar w:fldCharType="end"/>
      </w:r>
      <w:r w:rsidR="007A1860">
        <w:rPr>
          <w:rFonts w:ascii="Arial Narrow" w:eastAsia="仿宋_GB2312" w:hAnsi="Arial Narrow" w:cs="宋体"/>
          <w:kern w:val="0"/>
          <w:sz w:val="24"/>
        </w:rPr>
        <w:t>说明：</w:t>
      </w:r>
    </w:p>
    <w:p w14:paraId="3A4CD2EA" w14:textId="5B439D61" w:rsidR="00A619F1" w:rsidRDefault="007A1860" w:rsidP="00DD3DBB">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）以权益结算的股份支付情况</w:t>
      </w:r>
      <w:bookmarkEnd w:id="42"/>
      <w:bookmarkEnd w:id="43"/>
      <w:bookmarkEnd w:id="44"/>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"QCF156 </w:instrText>
      </w:r>
      <w:r w:rsidR="00A619F1">
        <w:rPr>
          <w:rFonts w:ascii="Arial Narrow" w:eastAsia="仿宋_GB2312" w:hAnsi="Arial Narrow"/>
          <w:color w:val="0000FF"/>
          <w:sz w:val="24"/>
        </w:rPr>
        <w:instrText>以权益结算的股份支付情况</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附注</w:instrText>
      </w:r>
      <w:r w:rsidR="00A619F1">
        <w:rPr>
          <w:rFonts w:ascii="Arial Narrow" w:eastAsia="仿宋_GB2312" w:hAnsi="Arial Narrow"/>
          <w:color w:val="0000FF"/>
          <w:sz w:val="24"/>
        </w:rPr>
        <w:instrText>156</w:instrText>
      </w:r>
      <w:r w:rsidR="00A619F1">
        <w:rPr>
          <w:rFonts w:ascii="Arial Narrow" w:eastAsia="仿宋_GB2312" w:hAnsi="Arial Narrow"/>
          <w:color w:val="0000FF"/>
          <w:sz w:val="24"/>
        </w:rPr>
        <w:instrText>表</w:instrText>
      </w:r>
      <w:r w:rsidR="00A619F1">
        <w:rPr>
          <w:rFonts w:ascii="Arial Narrow" w:eastAsia="仿宋_GB2312" w:hAnsi="Arial Narrow"/>
          <w:color w:val="0000FF"/>
          <w:sz w:val="24"/>
        </w:rPr>
        <w:instrText xml:space="preserve">)!JiuQiQCF156" \h </w:instrText>
      </w:r>
      <w:r w:rsidR="00A619F1">
        <w:rPr>
          <w:rFonts w:ascii="Arial Narrow" w:eastAsia="仿宋_GB2312" w:hAnsi="Arial Narrow"/>
          <w:color w:val="0000FF"/>
          <w:sz w:val="24"/>
        </w:rPr>
        <w:fldChar w:fldCharType="separate"/>
      </w:r>
    </w:p>
    <w:tbl>
      <w:tblPr>
        <w:tblW w:w="9140" w:type="dxa"/>
        <w:tblLook w:val="04A0" w:firstRow="1" w:lastRow="0" w:firstColumn="1" w:lastColumn="0" w:noHBand="0" w:noVBand="1"/>
      </w:tblPr>
      <w:tblGrid>
        <w:gridCol w:w="4940"/>
        <w:gridCol w:w="4200"/>
      </w:tblGrid>
      <w:tr w:rsidR="00A619F1" w14:paraId="69811D30" w14:textId="77777777" w:rsidTr="00A619F1">
        <w:trPr>
          <w:trHeight w:val="255"/>
        </w:trPr>
        <w:tc>
          <w:tcPr>
            <w:tcW w:w="4940" w:type="dxa"/>
            <w:tcBorders>
              <w:top w:val="single" w:sz="8" w:space="0" w:color="000000"/>
              <w:left w:val="nil"/>
              <w:bottom w:val="single" w:sz="4" w:space="0" w:color="auto"/>
              <w:right w:val="nil"/>
            </w:tcBorders>
            <w:shd w:val="clear" w:color="auto" w:fill="auto"/>
            <w:vAlign w:val="center"/>
            <w:hideMark/>
          </w:tcPr>
          <w:p w14:paraId="02E49E34" w14:textId="17913FE4"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授予日权益工具公允价值的确定方法</w:t>
            </w:r>
          </w:p>
        </w:tc>
        <w:tc>
          <w:tcPr>
            <w:tcW w:w="4200" w:type="dxa"/>
            <w:tcBorders>
              <w:top w:val="single" w:sz="8" w:space="0" w:color="000000"/>
              <w:left w:val="nil"/>
              <w:bottom w:val="single" w:sz="4" w:space="0" w:color="auto"/>
              <w:right w:val="nil"/>
            </w:tcBorders>
            <w:shd w:val="clear" w:color="auto" w:fill="auto"/>
            <w:vAlign w:val="center"/>
            <w:hideMark/>
          </w:tcPr>
          <w:p w14:paraId="1795D10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r w:rsidR="00A619F1" w14:paraId="4BAD80AC" w14:textId="77777777" w:rsidTr="00A619F1">
        <w:trPr>
          <w:trHeight w:val="255"/>
        </w:trPr>
        <w:tc>
          <w:tcPr>
            <w:tcW w:w="4940" w:type="dxa"/>
            <w:tcBorders>
              <w:top w:val="nil"/>
              <w:left w:val="nil"/>
              <w:bottom w:val="nil"/>
              <w:right w:val="nil"/>
            </w:tcBorders>
            <w:shd w:val="clear" w:color="auto" w:fill="auto"/>
            <w:vAlign w:val="center"/>
            <w:hideMark/>
          </w:tcPr>
          <w:p w14:paraId="19499FE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对可行权权益工具数量的最佳估计的确定方法</w:t>
            </w:r>
          </w:p>
        </w:tc>
        <w:tc>
          <w:tcPr>
            <w:tcW w:w="4200" w:type="dxa"/>
            <w:tcBorders>
              <w:top w:val="nil"/>
              <w:left w:val="nil"/>
              <w:bottom w:val="nil"/>
              <w:right w:val="nil"/>
            </w:tcBorders>
            <w:shd w:val="clear" w:color="auto" w:fill="auto"/>
            <w:vAlign w:val="center"/>
            <w:hideMark/>
          </w:tcPr>
          <w:p w14:paraId="3887C56C" w14:textId="77777777" w:rsidR="00A619F1" w:rsidRDefault="00A619F1">
            <w:pPr>
              <w:rPr>
                <w:rFonts w:ascii="Arial Narrow" w:hAnsi="Arial Narrow" w:cs="Arial"/>
                <w:color w:val="000000"/>
                <w:sz w:val="18"/>
                <w:szCs w:val="18"/>
              </w:rPr>
            </w:pPr>
          </w:p>
        </w:tc>
      </w:tr>
      <w:tr w:rsidR="00A619F1" w14:paraId="748AE13B" w14:textId="77777777" w:rsidTr="00A619F1">
        <w:trPr>
          <w:trHeight w:val="255"/>
        </w:trPr>
        <w:tc>
          <w:tcPr>
            <w:tcW w:w="4940" w:type="dxa"/>
            <w:tcBorders>
              <w:top w:val="nil"/>
              <w:left w:val="nil"/>
              <w:bottom w:val="nil"/>
              <w:right w:val="nil"/>
            </w:tcBorders>
            <w:shd w:val="clear" w:color="auto" w:fill="auto"/>
            <w:vAlign w:val="center"/>
            <w:hideMark/>
          </w:tcPr>
          <w:p w14:paraId="5A2E286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本期估计与上期估计有重大差异的原因</w:t>
            </w:r>
          </w:p>
        </w:tc>
        <w:tc>
          <w:tcPr>
            <w:tcW w:w="4200" w:type="dxa"/>
            <w:tcBorders>
              <w:top w:val="nil"/>
              <w:left w:val="nil"/>
              <w:bottom w:val="nil"/>
              <w:right w:val="nil"/>
            </w:tcBorders>
            <w:shd w:val="clear" w:color="auto" w:fill="auto"/>
            <w:vAlign w:val="center"/>
            <w:hideMark/>
          </w:tcPr>
          <w:p w14:paraId="37D153DC" w14:textId="77777777" w:rsidR="00A619F1" w:rsidRDefault="00A619F1">
            <w:pPr>
              <w:rPr>
                <w:rFonts w:ascii="Arial Narrow" w:hAnsi="Arial Narrow" w:cs="Arial"/>
                <w:color w:val="000000"/>
                <w:sz w:val="18"/>
                <w:szCs w:val="18"/>
              </w:rPr>
            </w:pPr>
          </w:p>
        </w:tc>
      </w:tr>
      <w:tr w:rsidR="00A619F1" w14:paraId="505B0FBD" w14:textId="77777777" w:rsidTr="00A619F1">
        <w:trPr>
          <w:trHeight w:val="255"/>
        </w:trPr>
        <w:tc>
          <w:tcPr>
            <w:tcW w:w="4940" w:type="dxa"/>
            <w:tcBorders>
              <w:top w:val="nil"/>
              <w:left w:val="nil"/>
              <w:bottom w:val="nil"/>
              <w:right w:val="nil"/>
            </w:tcBorders>
            <w:shd w:val="clear" w:color="auto" w:fill="auto"/>
            <w:vAlign w:val="center"/>
            <w:hideMark/>
          </w:tcPr>
          <w:p w14:paraId="0EEF8B2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资本公积中以权益结算的股份支付的累计金额</w:t>
            </w:r>
          </w:p>
        </w:tc>
        <w:tc>
          <w:tcPr>
            <w:tcW w:w="4200" w:type="dxa"/>
            <w:tcBorders>
              <w:top w:val="nil"/>
              <w:left w:val="nil"/>
              <w:bottom w:val="nil"/>
              <w:right w:val="nil"/>
            </w:tcBorders>
            <w:shd w:val="clear" w:color="auto" w:fill="auto"/>
            <w:vAlign w:val="center"/>
            <w:hideMark/>
          </w:tcPr>
          <w:p w14:paraId="16B8F350" w14:textId="77777777" w:rsidR="00A619F1" w:rsidRDefault="00A619F1">
            <w:pPr>
              <w:rPr>
                <w:rFonts w:ascii="Arial Narrow" w:hAnsi="Arial Narrow" w:cs="Arial"/>
                <w:color w:val="000000"/>
                <w:sz w:val="18"/>
                <w:szCs w:val="18"/>
              </w:rPr>
            </w:pPr>
          </w:p>
        </w:tc>
      </w:tr>
      <w:tr w:rsidR="00A619F1" w14:paraId="215F12CB" w14:textId="77777777" w:rsidTr="00A619F1">
        <w:trPr>
          <w:trHeight w:val="263"/>
        </w:trPr>
        <w:tc>
          <w:tcPr>
            <w:tcW w:w="4940" w:type="dxa"/>
            <w:tcBorders>
              <w:top w:val="nil"/>
              <w:left w:val="nil"/>
              <w:bottom w:val="single" w:sz="8" w:space="0" w:color="000000"/>
              <w:right w:val="nil"/>
            </w:tcBorders>
            <w:shd w:val="clear" w:color="auto" w:fill="auto"/>
            <w:vAlign w:val="center"/>
            <w:hideMark/>
          </w:tcPr>
          <w:p w14:paraId="5077B10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以权益结算的股份支付确认的费用总额</w:t>
            </w:r>
          </w:p>
        </w:tc>
        <w:tc>
          <w:tcPr>
            <w:tcW w:w="4200" w:type="dxa"/>
            <w:tcBorders>
              <w:top w:val="nil"/>
              <w:left w:val="nil"/>
              <w:bottom w:val="single" w:sz="8" w:space="0" w:color="000000"/>
              <w:right w:val="nil"/>
            </w:tcBorders>
            <w:shd w:val="clear" w:color="auto" w:fill="auto"/>
            <w:vAlign w:val="center"/>
            <w:hideMark/>
          </w:tcPr>
          <w:p w14:paraId="1ACF64EA"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5C56D20D" w14:textId="5760A88C" w:rsidR="00766AE6" w:rsidRDefault="00A619F1">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注：本期估计与上期估计有重大差异的原因如没有，请填写</w:t>
      </w:r>
      <w:r w:rsidR="007A1860">
        <w:rPr>
          <w:rFonts w:ascii="Arial Narrow" w:eastAsia="仿宋_GB2312" w:hAnsi="Arial Narrow"/>
          <w:color w:val="0000FF"/>
          <w:sz w:val="24"/>
        </w:rPr>
        <w:t>“</w:t>
      </w:r>
      <w:r w:rsidR="007A1860">
        <w:rPr>
          <w:rFonts w:ascii="Arial Narrow" w:eastAsia="仿宋_GB2312" w:hAnsi="Arial Narrow"/>
          <w:color w:val="0000FF"/>
          <w:sz w:val="24"/>
        </w:rPr>
        <w:t>无</w:t>
      </w:r>
      <w:r w:rsidR="007A1860">
        <w:rPr>
          <w:rFonts w:ascii="Arial Narrow" w:eastAsia="仿宋_GB2312" w:hAnsi="Arial Narrow"/>
          <w:color w:val="0000FF"/>
          <w:sz w:val="24"/>
        </w:rPr>
        <w:t>”</w:t>
      </w:r>
      <w:r w:rsidR="007A1860">
        <w:rPr>
          <w:rFonts w:ascii="Arial Narrow" w:eastAsia="仿宋_GB2312" w:hAnsi="Arial Narrow"/>
          <w:color w:val="0000FF"/>
          <w:sz w:val="24"/>
        </w:rPr>
        <w:t>。</w:t>
      </w:r>
    </w:p>
    <w:p w14:paraId="4DBC379C" w14:textId="4B5819D7" w:rsidR="00A619F1" w:rsidRDefault="007A1860" w:rsidP="00DD3DBB">
      <w:pPr>
        <w:adjustRightInd w:val="0"/>
        <w:snapToGrid w:val="0"/>
        <w:spacing w:beforeLines="50" w:before="120" w:afterLines="90" w:after="216"/>
        <w:ind w:leftChars="-200" w:left="-420"/>
        <w:outlineLvl w:val="2"/>
        <w:rPr>
          <w:kern w:val="0"/>
          <w:sz w:val="20"/>
          <w:szCs w:val="20"/>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）以现金结算的股份支付情况</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"QCF157 </w:instrText>
      </w:r>
      <w:r w:rsidR="00A619F1">
        <w:rPr>
          <w:rFonts w:ascii="Arial Narrow" w:eastAsia="仿宋_GB2312" w:hAnsi="Arial Narrow"/>
          <w:color w:val="0000FF"/>
          <w:sz w:val="24"/>
        </w:rPr>
        <w:instrText>以现金结算的股份支付情况</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附注</w:instrText>
      </w:r>
      <w:r w:rsidR="00A619F1">
        <w:rPr>
          <w:rFonts w:ascii="Arial Narrow" w:eastAsia="仿宋_GB2312" w:hAnsi="Arial Narrow"/>
          <w:color w:val="0000FF"/>
          <w:sz w:val="24"/>
        </w:rPr>
        <w:instrText>157</w:instrText>
      </w:r>
      <w:r w:rsidR="00A619F1">
        <w:rPr>
          <w:rFonts w:ascii="Arial Narrow" w:eastAsia="仿宋_GB2312" w:hAnsi="Arial Narrow"/>
          <w:color w:val="0000FF"/>
          <w:sz w:val="24"/>
        </w:rPr>
        <w:instrText>表</w:instrText>
      </w:r>
      <w:r w:rsidR="00A619F1">
        <w:rPr>
          <w:rFonts w:ascii="Arial Narrow" w:eastAsia="仿宋_GB2312" w:hAnsi="Arial Narrow"/>
          <w:color w:val="0000FF"/>
          <w:sz w:val="24"/>
        </w:rPr>
        <w:instrText xml:space="preserve">)!JiuQiQCF157" \h </w:instrText>
      </w:r>
      <w:r w:rsidR="00A619F1">
        <w:rPr>
          <w:rFonts w:ascii="Arial Narrow" w:eastAsia="仿宋_GB2312" w:hAnsi="Arial Narrow"/>
          <w:color w:val="0000FF"/>
          <w:sz w:val="24"/>
        </w:rPr>
        <w:fldChar w:fldCharType="separate"/>
      </w:r>
    </w:p>
    <w:tbl>
      <w:tblPr>
        <w:tblW w:w="9140" w:type="dxa"/>
        <w:tblLook w:val="04A0" w:firstRow="1" w:lastRow="0" w:firstColumn="1" w:lastColumn="0" w:noHBand="0" w:noVBand="1"/>
      </w:tblPr>
      <w:tblGrid>
        <w:gridCol w:w="5980"/>
        <w:gridCol w:w="3160"/>
      </w:tblGrid>
      <w:tr w:rsidR="00A619F1" w14:paraId="44177DCE" w14:textId="77777777" w:rsidTr="00A619F1">
        <w:trPr>
          <w:trHeight w:val="465"/>
        </w:trPr>
        <w:tc>
          <w:tcPr>
            <w:tcW w:w="5980" w:type="dxa"/>
            <w:tcBorders>
              <w:top w:val="single" w:sz="8" w:space="0" w:color="000000"/>
              <w:left w:val="nil"/>
              <w:bottom w:val="single" w:sz="4" w:space="0" w:color="auto"/>
              <w:right w:val="nil"/>
            </w:tcBorders>
            <w:shd w:val="clear" w:color="auto" w:fill="auto"/>
            <w:vAlign w:val="center"/>
            <w:hideMark/>
          </w:tcPr>
          <w:p w14:paraId="2F2448F1" w14:textId="46E15665"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公司承担的、以股份或其他权益工具为基础计算确定的负债的公允价值确定方法</w:t>
            </w:r>
          </w:p>
        </w:tc>
        <w:tc>
          <w:tcPr>
            <w:tcW w:w="3160" w:type="dxa"/>
            <w:tcBorders>
              <w:top w:val="single" w:sz="8" w:space="0" w:color="000000"/>
              <w:left w:val="nil"/>
              <w:bottom w:val="single" w:sz="4" w:space="0" w:color="auto"/>
              <w:right w:val="nil"/>
            </w:tcBorders>
            <w:shd w:val="clear" w:color="auto" w:fill="auto"/>
            <w:vAlign w:val="center"/>
            <w:hideMark/>
          </w:tcPr>
          <w:p w14:paraId="1E0F17F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r w:rsidR="00A619F1" w14:paraId="2E9AE1CF" w14:textId="77777777" w:rsidTr="00A619F1">
        <w:trPr>
          <w:trHeight w:val="255"/>
        </w:trPr>
        <w:tc>
          <w:tcPr>
            <w:tcW w:w="5980" w:type="dxa"/>
            <w:tcBorders>
              <w:top w:val="nil"/>
              <w:left w:val="nil"/>
              <w:bottom w:val="nil"/>
              <w:right w:val="nil"/>
            </w:tcBorders>
            <w:shd w:val="clear" w:color="auto" w:fill="auto"/>
            <w:vAlign w:val="center"/>
            <w:hideMark/>
          </w:tcPr>
          <w:p w14:paraId="5442133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负债中因以现金结算的股份支付产生的累计负债金额</w:t>
            </w:r>
          </w:p>
        </w:tc>
        <w:tc>
          <w:tcPr>
            <w:tcW w:w="3160" w:type="dxa"/>
            <w:tcBorders>
              <w:top w:val="nil"/>
              <w:left w:val="nil"/>
              <w:bottom w:val="nil"/>
              <w:right w:val="nil"/>
            </w:tcBorders>
            <w:shd w:val="clear" w:color="auto" w:fill="auto"/>
            <w:vAlign w:val="center"/>
            <w:hideMark/>
          </w:tcPr>
          <w:p w14:paraId="05E7F47C" w14:textId="77777777" w:rsidR="00A619F1" w:rsidRDefault="00A619F1">
            <w:pPr>
              <w:rPr>
                <w:rFonts w:ascii="Arial Narrow" w:hAnsi="Arial Narrow" w:cs="Arial"/>
                <w:color w:val="000000"/>
                <w:sz w:val="18"/>
                <w:szCs w:val="18"/>
              </w:rPr>
            </w:pPr>
          </w:p>
        </w:tc>
      </w:tr>
      <w:tr w:rsidR="00A619F1" w14:paraId="2ACDBD39" w14:textId="77777777" w:rsidTr="00A619F1">
        <w:trPr>
          <w:trHeight w:val="263"/>
        </w:trPr>
        <w:tc>
          <w:tcPr>
            <w:tcW w:w="5980" w:type="dxa"/>
            <w:tcBorders>
              <w:top w:val="nil"/>
              <w:left w:val="nil"/>
              <w:bottom w:val="single" w:sz="8" w:space="0" w:color="000000"/>
              <w:right w:val="nil"/>
            </w:tcBorders>
            <w:shd w:val="clear" w:color="auto" w:fill="auto"/>
            <w:vAlign w:val="center"/>
            <w:hideMark/>
          </w:tcPr>
          <w:p w14:paraId="06D594D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以现金结算的股份支付而确认的费用总额</w:t>
            </w:r>
          </w:p>
        </w:tc>
        <w:tc>
          <w:tcPr>
            <w:tcW w:w="3160" w:type="dxa"/>
            <w:tcBorders>
              <w:top w:val="nil"/>
              <w:left w:val="nil"/>
              <w:bottom w:val="single" w:sz="8" w:space="0" w:color="000000"/>
              <w:right w:val="nil"/>
            </w:tcBorders>
            <w:shd w:val="clear" w:color="auto" w:fill="auto"/>
            <w:vAlign w:val="center"/>
            <w:hideMark/>
          </w:tcPr>
          <w:p w14:paraId="4ABC09B8"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7BD3A977" w14:textId="31E10455" w:rsidR="00766AE6" w:rsidRDefault="00A619F1">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注：若有股份支付的修改、终止情况及其他事项应详细说明。</w:t>
      </w:r>
    </w:p>
    <w:p w14:paraId="0219266E"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71</w:t>
      </w:r>
      <w:r>
        <w:rPr>
          <w:rFonts w:ascii="Arial Narrow" w:eastAsia="仿宋_GB2312" w:hAnsi="Arial Narrow"/>
          <w:sz w:val="24"/>
        </w:rPr>
        <w:t>、债务重组</w:t>
      </w:r>
    </w:p>
    <w:p w14:paraId="1B4A90DF" w14:textId="4AA191AA" w:rsidR="00A619F1" w:rsidRDefault="007A1860" w:rsidP="00DD3DBB">
      <w:pPr>
        <w:adjustRightInd w:val="0"/>
        <w:snapToGrid w:val="0"/>
        <w:spacing w:beforeLines="50" w:before="120" w:afterLines="90" w:after="216"/>
        <w:ind w:leftChars="-200" w:left="-420"/>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）债务人披露情况</w:t>
      </w:r>
      <w:r w:rsidR="00A619F1">
        <w:rPr>
          <w:rFonts w:ascii="Arial Narrow" w:eastAsia="仿宋_GB2312" w:hAnsi="Arial Narrow"/>
          <w:color w:val="0000FF"/>
          <w:sz w:val="24"/>
        </w:rPr>
        <w:fldChar w:fldCharType="begin"/>
      </w:r>
      <w:r w:rsidR="00A619F1">
        <w:rPr>
          <w:rFonts w:ascii="Arial Narrow" w:eastAsia="仿宋_GB2312" w:hAnsi="Arial Narrow"/>
          <w:color w:val="0000FF"/>
          <w:sz w:val="24"/>
        </w:rPr>
        <w:instrText xml:space="preserve"> LINK Excel.Sheet.12 "C:\\Users\\Administrator\\OneDrive\\Documents\\M</w:instrText>
      </w:r>
      <w:r w:rsidR="00A619F1">
        <w:rPr>
          <w:rFonts w:ascii="Arial Narrow" w:eastAsia="仿宋_GB2312" w:hAnsi="Arial Narrow"/>
          <w:color w:val="0000FF"/>
          <w:sz w:val="24"/>
        </w:rPr>
        <w:instrText>溜了溜了</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久其模板</w:instrText>
      </w:r>
      <w:r w:rsidR="00A619F1">
        <w:rPr>
          <w:rFonts w:ascii="Arial Narrow" w:eastAsia="仿宋_GB2312" w:hAnsi="Arial Narrow"/>
          <w:color w:val="0000FF"/>
          <w:sz w:val="24"/>
        </w:rPr>
        <w:instrText>\\test2019</w:instrText>
      </w:r>
      <w:r w:rsidR="00A619F1">
        <w:rPr>
          <w:rFonts w:ascii="Arial Narrow" w:eastAsia="仿宋_GB2312" w:hAnsi="Arial Narrow"/>
          <w:color w:val="0000FF"/>
          <w:sz w:val="24"/>
        </w:rPr>
        <w:instrText>删除多余表</w:instrText>
      </w:r>
      <w:r w:rsidR="00A619F1">
        <w:rPr>
          <w:rFonts w:ascii="Arial Narrow" w:eastAsia="仿宋_GB2312" w:hAnsi="Arial Narrow"/>
          <w:color w:val="0000FF"/>
          <w:sz w:val="24"/>
        </w:rPr>
        <w:instrText xml:space="preserve">.xlsx" "QCF158 </w:instrText>
      </w:r>
      <w:r w:rsidR="00A619F1">
        <w:rPr>
          <w:rFonts w:ascii="Arial Narrow" w:eastAsia="仿宋_GB2312" w:hAnsi="Arial Narrow"/>
          <w:color w:val="0000FF"/>
          <w:sz w:val="24"/>
        </w:rPr>
        <w:instrText>债务重组债务人披露情况</w:instrText>
      </w:r>
      <w:r w:rsidR="00A619F1">
        <w:rPr>
          <w:rFonts w:ascii="Arial Narrow" w:eastAsia="仿宋_GB2312" w:hAnsi="Arial Narrow"/>
          <w:color w:val="0000FF"/>
          <w:sz w:val="24"/>
        </w:rPr>
        <w:instrText>(</w:instrText>
      </w:r>
      <w:r w:rsidR="00A619F1">
        <w:rPr>
          <w:rFonts w:ascii="Arial Narrow" w:eastAsia="仿宋_GB2312" w:hAnsi="Arial Narrow"/>
          <w:color w:val="0000FF"/>
          <w:sz w:val="24"/>
        </w:rPr>
        <w:instrText>附注</w:instrText>
      </w:r>
      <w:r w:rsidR="00A619F1">
        <w:rPr>
          <w:rFonts w:ascii="Arial Narrow" w:eastAsia="仿宋_GB2312" w:hAnsi="Arial Narrow"/>
          <w:color w:val="0000FF"/>
          <w:sz w:val="24"/>
        </w:rPr>
        <w:instrText>158</w:instrText>
      </w:r>
      <w:r w:rsidR="00A619F1">
        <w:rPr>
          <w:rFonts w:ascii="Arial Narrow" w:eastAsia="仿宋_GB2312" w:hAnsi="Arial Narrow"/>
          <w:color w:val="0000FF"/>
          <w:sz w:val="24"/>
        </w:rPr>
        <w:instrText>表</w:instrText>
      </w:r>
      <w:r w:rsidR="00A619F1">
        <w:rPr>
          <w:rFonts w:ascii="Arial Narrow" w:eastAsia="仿宋_GB2312" w:hAnsi="Arial Narrow"/>
          <w:color w:val="0000FF"/>
          <w:sz w:val="24"/>
        </w:rPr>
        <w:instrText xml:space="preserve">)!JiuQiQCF158" \h </w:instrText>
      </w:r>
      <w:r w:rsidR="00A619F1">
        <w:rPr>
          <w:rFonts w:ascii="Arial Narrow" w:eastAsia="仿宋_GB2312" w:hAnsi="Arial Narrow"/>
          <w:color w:val="0000FF"/>
          <w:sz w:val="24"/>
        </w:rPr>
        <w:fldChar w:fldCharType="separate"/>
      </w:r>
    </w:p>
    <w:tbl>
      <w:tblPr>
        <w:tblW w:w="9280" w:type="dxa"/>
        <w:tblLook w:val="04A0" w:firstRow="1" w:lastRow="0" w:firstColumn="1" w:lastColumn="0" w:noHBand="0" w:noVBand="1"/>
      </w:tblPr>
      <w:tblGrid>
        <w:gridCol w:w="3640"/>
        <w:gridCol w:w="2480"/>
        <w:gridCol w:w="1580"/>
        <w:gridCol w:w="1580"/>
      </w:tblGrid>
      <w:tr w:rsidR="00A619F1" w14:paraId="21DC2323" w14:textId="77777777" w:rsidTr="00A619F1">
        <w:trPr>
          <w:trHeight w:val="465"/>
        </w:trPr>
        <w:tc>
          <w:tcPr>
            <w:tcW w:w="3640" w:type="dxa"/>
            <w:tcBorders>
              <w:top w:val="single" w:sz="8" w:space="0" w:color="000000"/>
              <w:left w:val="nil"/>
              <w:bottom w:val="single" w:sz="4" w:space="0" w:color="auto"/>
              <w:right w:val="nil"/>
            </w:tcBorders>
            <w:shd w:val="clear" w:color="auto" w:fill="auto"/>
            <w:vAlign w:val="center"/>
            <w:hideMark/>
          </w:tcPr>
          <w:p w14:paraId="1C810589" w14:textId="1B72B9B2"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债务重组方式</w:t>
            </w:r>
          </w:p>
        </w:tc>
        <w:tc>
          <w:tcPr>
            <w:tcW w:w="2480" w:type="dxa"/>
            <w:tcBorders>
              <w:top w:val="single" w:sz="8" w:space="0" w:color="000000"/>
              <w:left w:val="nil"/>
              <w:bottom w:val="single" w:sz="4" w:space="0" w:color="auto"/>
              <w:right w:val="nil"/>
            </w:tcBorders>
            <w:shd w:val="clear" w:color="auto" w:fill="auto"/>
            <w:vAlign w:val="center"/>
            <w:hideMark/>
          </w:tcPr>
          <w:p w14:paraId="1CBE24C0"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债务账面价值</w:t>
            </w:r>
          </w:p>
        </w:tc>
        <w:tc>
          <w:tcPr>
            <w:tcW w:w="1580" w:type="dxa"/>
            <w:tcBorders>
              <w:top w:val="single" w:sz="8" w:space="0" w:color="000000"/>
              <w:left w:val="nil"/>
              <w:bottom w:val="single" w:sz="4" w:space="0" w:color="auto"/>
              <w:right w:val="nil"/>
            </w:tcBorders>
            <w:shd w:val="clear" w:color="auto" w:fill="auto"/>
            <w:vAlign w:val="center"/>
            <w:hideMark/>
          </w:tcPr>
          <w:p w14:paraId="4594944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债务重组利</w:t>
            </w:r>
            <w:proofErr w:type="gramStart"/>
            <w:r>
              <w:rPr>
                <w:rFonts w:ascii="Arial Narrow" w:hAnsi="Arial Narrow" w:cs="Arial"/>
                <w:b/>
                <w:bCs/>
                <w:color w:val="000000"/>
                <w:sz w:val="18"/>
                <w:szCs w:val="18"/>
              </w:rPr>
              <w:t>得金额</w:t>
            </w:r>
            <w:proofErr w:type="gramEnd"/>
          </w:p>
        </w:tc>
        <w:tc>
          <w:tcPr>
            <w:tcW w:w="1580" w:type="dxa"/>
            <w:tcBorders>
              <w:top w:val="single" w:sz="8" w:space="0" w:color="000000"/>
              <w:left w:val="nil"/>
              <w:bottom w:val="single" w:sz="4" w:space="0" w:color="auto"/>
              <w:right w:val="nil"/>
            </w:tcBorders>
            <w:shd w:val="clear" w:color="auto" w:fill="auto"/>
            <w:vAlign w:val="center"/>
            <w:hideMark/>
          </w:tcPr>
          <w:p w14:paraId="7008EF9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股本等所有者权益增加金额</w:t>
            </w:r>
          </w:p>
        </w:tc>
      </w:tr>
      <w:tr w:rsidR="00A619F1" w14:paraId="6416FF4D" w14:textId="77777777" w:rsidTr="00A619F1">
        <w:trPr>
          <w:trHeight w:val="255"/>
        </w:trPr>
        <w:tc>
          <w:tcPr>
            <w:tcW w:w="3640" w:type="dxa"/>
            <w:tcBorders>
              <w:top w:val="nil"/>
              <w:left w:val="nil"/>
              <w:bottom w:val="nil"/>
              <w:right w:val="nil"/>
            </w:tcBorders>
            <w:shd w:val="clear" w:color="auto" w:fill="auto"/>
            <w:vAlign w:val="center"/>
            <w:hideMark/>
          </w:tcPr>
          <w:p w14:paraId="153CC0D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以低于债务账面价值的现金清偿债务</w:t>
            </w:r>
          </w:p>
        </w:tc>
        <w:tc>
          <w:tcPr>
            <w:tcW w:w="2480" w:type="dxa"/>
            <w:tcBorders>
              <w:top w:val="nil"/>
              <w:left w:val="nil"/>
              <w:bottom w:val="nil"/>
              <w:right w:val="nil"/>
            </w:tcBorders>
            <w:shd w:val="clear" w:color="auto" w:fill="auto"/>
            <w:vAlign w:val="center"/>
            <w:hideMark/>
          </w:tcPr>
          <w:p w14:paraId="56BFE59B"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AD846CC"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620D1A1"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6DFE4733" w14:textId="77777777" w:rsidTr="00A619F1">
        <w:trPr>
          <w:trHeight w:val="255"/>
        </w:trPr>
        <w:tc>
          <w:tcPr>
            <w:tcW w:w="3640" w:type="dxa"/>
            <w:tcBorders>
              <w:top w:val="nil"/>
              <w:left w:val="nil"/>
              <w:bottom w:val="nil"/>
              <w:right w:val="nil"/>
            </w:tcBorders>
            <w:shd w:val="clear" w:color="auto" w:fill="auto"/>
            <w:vAlign w:val="center"/>
            <w:hideMark/>
          </w:tcPr>
          <w:p w14:paraId="614D29E0"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以非现金资产清偿债务</w:t>
            </w:r>
          </w:p>
        </w:tc>
        <w:tc>
          <w:tcPr>
            <w:tcW w:w="2480" w:type="dxa"/>
            <w:tcBorders>
              <w:top w:val="nil"/>
              <w:left w:val="nil"/>
              <w:bottom w:val="nil"/>
              <w:right w:val="nil"/>
            </w:tcBorders>
            <w:shd w:val="clear" w:color="auto" w:fill="auto"/>
            <w:vAlign w:val="center"/>
            <w:hideMark/>
          </w:tcPr>
          <w:p w14:paraId="684C6EB5"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57400B04"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EF37C8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38209723" w14:textId="77777777" w:rsidTr="00A619F1">
        <w:trPr>
          <w:trHeight w:val="255"/>
        </w:trPr>
        <w:tc>
          <w:tcPr>
            <w:tcW w:w="3640" w:type="dxa"/>
            <w:tcBorders>
              <w:top w:val="nil"/>
              <w:left w:val="nil"/>
              <w:bottom w:val="nil"/>
              <w:right w:val="nil"/>
            </w:tcBorders>
            <w:shd w:val="clear" w:color="auto" w:fill="auto"/>
            <w:vAlign w:val="center"/>
            <w:hideMark/>
          </w:tcPr>
          <w:p w14:paraId="4EFE53C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债务转为资本</w:t>
            </w:r>
          </w:p>
        </w:tc>
        <w:tc>
          <w:tcPr>
            <w:tcW w:w="2480" w:type="dxa"/>
            <w:tcBorders>
              <w:top w:val="nil"/>
              <w:left w:val="nil"/>
              <w:bottom w:val="nil"/>
              <w:right w:val="nil"/>
            </w:tcBorders>
            <w:shd w:val="clear" w:color="auto" w:fill="auto"/>
            <w:vAlign w:val="center"/>
            <w:hideMark/>
          </w:tcPr>
          <w:p w14:paraId="0DE0FAFF"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0B09CC3A"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1EC7A68" w14:textId="77777777" w:rsidR="00A619F1" w:rsidRDefault="00A619F1">
            <w:pPr>
              <w:jc w:val="right"/>
              <w:rPr>
                <w:rFonts w:eastAsia="Times New Roman"/>
                <w:sz w:val="20"/>
                <w:szCs w:val="20"/>
              </w:rPr>
            </w:pPr>
          </w:p>
        </w:tc>
      </w:tr>
      <w:tr w:rsidR="00A619F1" w14:paraId="0073C942" w14:textId="77777777" w:rsidTr="00A619F1">
        <w:trPr>
          <w:trHeight w:val="255"/>
        </w:trPr>
        <w:tc>
          <w:tcPr>
            <w:tcW w:w="3640" w:type="dxa"/>
            <w:tcBorders>
              <w:top w:val="nil"/>
              <w:left w:val="nil"/>
              <w:bottom w:val="nil"/>
              <w:right w:val="nil"/>
            </w:tcBorders>
            <w:shd w:val="clear" w:color="auto" w:fill="auto"/>
            <w:vAlign w:val="center"/>
            <w:hideMark/>
          </w:tcPr>
          <w:p w14:paraId="5552EBC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修改其他债务条件</w:t>
            </w:r>
          </w:p>
        </w:tc>
        <w:tc>
          <w:tcPr>
            <w:tcW w:w="2480" w:type="dxa"/>
            <w:tcBorders>
              <w:top w:val="nil"/>
              <w:left w:val="nil"/>
              <w:bottom w:val="nil"/>
              <w:right w:val="nil"/>
            </w:tcBorders>
            <w:shd w:val="clear" w:color="auto" w:fill="auto"/>
            <w:vAlign w:val="center"/>
            <w:hideMark/>
          </w:tcPr>
          <w:p w14:paraId="692B6DB5"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421C98BD"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E1C584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r>
      <w:tr w:rsidR="00A619F1" w14:paraId="0B2C9CC6" w14:textId="77777777" w:rsidTr="00A619F1">
        <w:trPr>
          <w:trHeight w:val="255"/>
        </w:trPr>
        <w:tc>
          <w:tcPr>
            <w:tcW w:w="3640" w:type="dxa"/>
            <w:tcBorders>
              <w:top w:val="nil"/>
              <w:left w:val="nil"/>
              <w:bottom w:val="nil"/>
              <w:right w:val="nil"/>
            </w:tcBorders>
            <w:shd w:val="clear" w:color="auto" w:fill="auto"/>
            <w:vAlign w:val="center"/>
            <w:hideMark/>
          </w:tcPr>
          <w:p w14:paraId="74FC893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混合重组方式</w:t>
            </w:r>
          </w:p>
        </w:tc>
        <w:tc>
          <w:tcPr>
            <w:tcW w:w="2480" w:type="dxa"/>
            <w:tcBorders>
              <w:top w:val="nil"/>
              <w:left w:val="nil"/>
              <w:bottom w:val="nil"/>
              <w:right w:val="nil"/>
            </w:tcBorders>
            <w:shd w:val="clear" w:color="auto" w:fill="auto"/>
            <w:vAlign w:val="center"/>
            <w:hideMark/>
          </w:tcPr>
          <w:p w14:paraId="1728210E" w14:textId="77777777" w:rsidR="00A619F1" w:rsidRDefault="00A619F1">
            <w:pPr>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988C5AA" w14:textId="77777777" w:rsidR="00A619F1" w:rsidRDefault="00A619F1">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F13F1B6" w14:textId="77777777" w:rsidR="00A619F1" w:rsidRDefault="00A619F1">
            <w:pPr>
              <w:jc w:val="right"/>
              <w:rPr>
                <w:rFonts w:eastAsia="Times New Roman"/>
                <w:sz w:val="20"/>
                <w:szCs w:val="20"/>
              </w:rPr>
            </w:pPr>
          </w:p>
        </w:tc>
      </w:tr>
      <w:tr w:rsidR="00A619F1" w14:paraId="31F98C08" w14:textId="77777777" w:rsidTr="00A619F1">
        <w:trPr>
          <w:trHeight w:val="263"/>
        </w:trPr>
        <w:tc>
          <w:tcPr>
            <w:tcW w:w="3640" w:type="dxa"/>
            <w:tcBorders>
              <w:top w:val="single" w:sz="4" w:space="0" w:color="auto"/>
              <w:left w:val="nil"/>
              <w:bottom w:val="single" w:sz="8" w:space="0" w:color="000000"/>
              <w:right w:val="nil"/>
            </w:tcBorders>
            <w:shd w:val="clear" w:color="auto" w:fill="auto"/>
            <w:vAlign w:val="center"/>
            <w:hideMark/>
          </w:tcPr>
          <w:p w14:paraId="4987209C"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480" w:type="dxa"/>
            <w:tcBorders>
              <w:top w:val="single" w:sz="4" w:space="0" w:color="auto"/>
              <w:left w:val="nil"/>
              <w:bottom w:val="single" w:sz="8" w:space="0" w:color="000000"/>
              <w:right w:val="nil"/>
            </w:tcBorders>
            <w:shd w:val="clear" w:color="auto" w:fill="auto"/>
            <w:vAlign w:val="center"/>
            <w:hideMark/>
          </w:tcPr>
          <w:p w14:paraId="5FFAE1DA"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36B75897"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32CE5E0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3710D06" w14:textId="4D7DDACF" w:rsidR="00A619F1" w:rsidRDefault="00A619F1">
      <w:pPr>
        <w:adjustRightInd w:val="0"/>
        <w:snapToGrid w:val="0"/>
        <w:spacing w:beforeLines="50" w:before="120" w:afterLines="90" w:after="216"/>
        <w:rPr>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说明：</w:t>
      </w:r>
      <w:proofErr w:type="gramStart"/>
      <w:r w:rsidR="007A1860">
        <w:rPr>
          <w:rFonts w:ascii="Arial Narrow" w:eastAsia="仿宋_GB2312" w:hAnsi="Arial Narrow"/>
          <w:color w:val="0000FF"/>
          <w:sz w:val="24"/>
        </w:rPr>
        <w:t>转让非</w:t>
      </w:r>
      <w:proofErr w:type="gramEnd"/>
      <w:r w:rsidR="007A1860">
        <w:rPr>
          <w:rFonts w:ascii="Arial Narrow" w:eastAsia="仿宋_GB2312" w:hAnsi="Arial Narrow"/>
          <w:color w:val="0000FF"/>
          <w:sz w:val="24"/>
        </w:rPr>
        <w:t>现金资产的公允价值、债务转成的股份的公允价值和修改其他债务条件后债务的公允价值的确定方法及依据。</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"QCF159 </w:instrText>
      </w:r>
      <w:r>
        <w:rPr>
          <w:rFonts w:ascii="Arial Narrow" w:eastAsia="仿宋_GB2312" w:hAnsi="Arial Narrow"/>
          <w:sz w:val="24"/>
        </w:rPr>
        <w:instrText>债务重组债务人披露情况补充</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159</w:instrText>
      </w:r>
      <w:r>
        <w:rPr>
          <w:rFonts w:ascii="Arial Narrow" w:eastAsia="仿宋_GB2312" w:hAnsi="Arial Narrow"/>
          <w:sz w:val="24"/>
        </w:rPr>
        <w:instrText>表</w:instrText>
      </w:r>
      <w:r>
        <w:rPr>
          <w:rFonts w:ascii="Arial Narrow" w:eastAsia="仿宋_GB2312" w:hAnsi="Arial Narrow"/>
          <w:sz w:val="24"/>
        </w:rPr>
        <w:instrText xml:space="preserve">)!JiuQiQCF159" \h </w:instrText>
      </w:r>
      <w:r>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63283C24"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4FD34018" w14:textId="0B0F4259"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764EAA6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公允价值金额</w:t>
            </w:r>
          </w:p>
        </w:tc>
        <w:tc>
          <w:tcPr>
            <w:tcW w:w="3060" w:type="dxa"/>
            <w:tcBorders>
              <w:top w:val="single" w:sz="8" w:space="0" w:color="000000"/>
              <w:left w:val="nil"/>
              <w:bottom w:val="single" w:sz="4" w:space="0" w:color="auto"/>
              <w:right w:val="nil"/>
            </w:tcBorders>
            <w:shd w:val="clear" w:color="auto" w:fill="auto"/>
            <w:vAlign w:val="center"/>
            <w:hideMark/>
          </w:tcPr>
          <w:p w14:paraId="42EB97B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确定方法及依据</w:t>
            </w:r>
          </w:p>
        </w:tc>
      </w:tr>
      <w:tr w:rsidR="00A619F1" w14:paraId="01ACAEE6" w14:textId="77777777" w:rsidTr="00A619F1">
        <w:trPr>
          <w:trHeight w:val="255"/>
        </w:trPr>
        <w:tc>
          <w:tcPr>
            <w:tcW w:w="3060" w:type="dxa"/>
            <w:tcBorders>
              <w:top w:val="nil"/>
              <w:left w:val="nil"/>
              <w:bottom w:val="nil"/>
              <w:right w:val="nil"/>
            </w:tcBorders>
            <w:shd w:val="clear" w:color="auto" w:fill="auto"/>
            <w:vAlign w:val="center"/>
            <w:hideMark/>
          </w:tcPr>
          <w:p w14:paraId="19982A2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非现金资产</w:t>
            </w:r>
          </w:p>
        </w:tc>
        <w:tc>
          <w:tcPr>
            <w:tcW w:w="3060" w:type="dxa"/>
            <w:tcBorders>
              <w:top w:val="nil"/>
              <w:left w:val="nil"/>
              <w:bottom w:val="nil"/>
              <w:right w:val="nil"/>
            </w:tcBorders>
            <w:shd w:val="clear" w:color="auto" w:fill="auto"/>
            <w:vAlign w:val="center"/>
            <w:hideMark/>
          </w:tcPr>
          <w:p w14:paraId="7D96551C"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B4C1ACC" w14:textId="77777777" w:rsidR="00A619F1" w:rsidRDefault="00A619F1">
            <w:pPr>
              <w:jc w:val="right"/>
              <w:rPr>
                <w:rFonts w:eastAsia="Times New Roman"/>
                <w:sz w:val="20"/>
                <w:szCs w:val="20"/>
              </w:rPr>
            </w:pPr>
          </w:p>
        </w:tc>
      </w:tr>
      <w:tr w:rsidR="00A619F1" w14:paraId="4C846BA7" w14:textId="77777777" w:rsidTr="00A619F1">
        <w:trPr>
          <w:trHeight w:val="255"/>
        </w:trPr>
        <w:tc>
          <w:tcPr>
            <w:tcW w:w="3060" w:type="dxa"/>
            <w:tcBorders>
              <w:top w:val="nil"/>
              <w:left w:val="nil"/>
              <w:bottom w:val="nil"/>
              <w:right w:val="nil"/>
            </w:tcBorders>
            <w:shd w:val="clear" w:color="auto" w:fill="auto"/>
            <w:vAlign w:val="center"/>
            <w:hideMark/>
          </w:tcPr>
          <w:p w14:paraId="58BE562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债务转成的股份</w:t>
            </w:r>
          </w:p>
        </w:tc>
        <w:tc>
          <w:tcPr>
            <w:tcW w:w="3060" w:type="dxa"/>
            <w:tcBorders>
              <w:top w:val="nil"/>
              <w:left w:val="nil"/>
              <w:bottom w:val="nil"/>
              <w:right w:val="nil"/>
            </w:tcBorders>
            <w:shd w:val="clear" w:color="auto" w:fill="auto"/>
            <w:vAlign w:val="center"/>
            <w:hideMark/>
          </w:tcPr>
          <w:p w14:paraId="18FC7456"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807C104" w14:textId="77777777" w:rsidR="00A619F1" w:rsidRDefault="00A619F1">
            <w:pPr>
              <w:jc w:val="right"/>
              <w:rPr>
                <w:rFonts w:eastAsia="Times New Roman"/>
                <w:sz w:val="20"/>
                <w:szCs w:val="20"/>
              </w:rPr>
            </w:pPr>
          </w:p>
        </w:tc>
      </w:tr>
      <w:tr w:rsidR="00A619F1" w14:paraId="7C40E57C" w14:textId="77777777" w:rsidTr="00A619F1">
        <w:trPr>
          <w:trHeight w:val="263"/>
        </w:trPr>
        <w:tc>
          <w:tcPr>
            <w:tcW w:w="3060" w:type="dxa"/>
            <w:tcBorders>
              <w:top w:val="nil"/>
              <w:left w:val="nil"/>
              <w:bottom w:val="single" w:sz="8" w:space="0" w:color="000000"/>
              <w:right w:val="nil"/>
            </w:tcBorders>
            <w:shd w:val="clear" w:color="auto" w:fill="auto"/>
            <w:vAlign w:val="center"/>
            <w:hideMark/>
          </w:tcPr>
          <w:p w14:paraId="0F22BE2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修改其他条件后的债务</w:t>
            </w:r>
          </w:p>
        </w:tc>
        <w:tc>
          <w:tcPr>
            <w:tcW w:w="3060" w:type="dxa"/>
            <w:tcBorders>
              <w:top w:val="nil"/>
              <w:left w:val="nil"/>
              <w:bottom w:val="single" w:sz="8" w:space="0" w:color="000000"/>
              <w:right w:val="nil"/>
            </w:tcBorders>
            <w:shd w:val="clear" w:color="auto" w:fill="auto"/>
            <w:vAlign w:val="center"/>
            <w:hideMark/>
          </w:tcPr>
          <w:p w14:paraId="42E5F23A"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3060" w:type="dxa"/>
            <w:tcBorders>
              <w:top w:val="nil"/>
              <w:left w:val="nil"/>
              <w:bottom w:val="single" w:sz="8" w:space="0" w:color="000000"/>
              <w:right w:val="nil"/>
            </w:tcBorders>
            <w:shd w:val="clear" w:color="auto" w:fill="auto"/>
            <w:vAlign w:val="center"/>
            <w:hideMark/>
          </w:tcPr>
          <w:p w14:paraId="0A8A71EA"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69600493" w14:textId="60B0D130" w:rsidR="00A619F1" w:rsidRDefault="00A619F1" w:rsidP="00DD3DBB">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）债权人披露情况</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Excel.Sheet.12 "C:\\Users\\Administrator\\OneDrive\\Documents\\M</w:instrText>
      </w:r>
      <w:r>
        <w:rPr>
          <w:rFonts w:ascii="Arial Narrow" w:eastAsia="仿宋_GB2312" w:hAnsi="Arial Narrow"/>
          <w:color w:val="0000FF"/>
          <w:sz w:val="24"/>
        </w:rPr>
        <w:instrText>溜了溜了</w:instrText>
      </w:r>
      <w:r>
        <w:rPr>
          <w:rFonts w:ascii="Arial Narrow" w:eastAsia="仿宋_GB2312" w:hAnsi="Arial Narrow"/>
          <w:color w:val="0000FF"/>
          <w:sz w:val="24"/>
        </w:rPr>
        <w:instrText>\\</w:instrText>
      </w:r>
      <w:r>
        <w:rPr>
          <w:rFonts w:ascii="Arial Narrow" w:eastAsia="仿宋_GB2312" w:hAnsi="Arial Narrow"/>
          <w:color w:val="0000FF"/>
          <w:sz w:val="24"/>
        </w:rPr>
        <w:instrText>久其模板</w:instrText>
      </w:r>
      <w:r>
        <w:rPr>
          <w:rFonts w:ascii="Arial Narrow" w:eastAsia="仿宋_GB2312" w:hAnsi="Arial Narrow"/>
          <w:color w:val="0000FF"/>
          <w:sz w:val="24"/>
        </w:rPr>
        <w:instrText>\\test2019</w:instrText>
      </w:r>
      <w:r>
        <w:rPr>
          <w:rFonts w:ascii="Arial Narrow" w:eastAsia="仿宋_GB2312" w:hAnsi="Arial Narrow"/>
          <w:color w:val="0000FF"/>
          <w:sz w:val="24"/>
        </w:rPr>
        <w:instrText>删除多余表</w:instrText>
      </w:r>
      <w:r>
        <w:rPr>
          <w:rFonts w:ascii="Arial Narrow" w:eastAsia="仿宋_GB2312" w:hAnsi="Arial Narrow"/>
          <w:color w:val="0000FF"/>
          <w:sz w:val="24"/>
        </w:rPr>
        <w:instrText xml:space="preserve">.xlsx" "QCF159 </w:instrText>
      </w:r>
      <w:r>
        <w:rPr>
          <w:rFonts w:ascii="Arial Narrow" w:eastAsia="仿宋_GB2312" w:hAnsi="Arial Narrow"/>
          <w:color w:val="0000FF"/>
          <w:sz w:val="24"/>
        </w:rPr>
        <w:instrText>债务重组债务人披露情况补充</w:instrText>
      </w:r>
      <w:r>
        <w:rPr>
          <w:rFonts w:ascii="Arial Narrow" w:eastAsia="仿宋_GB2312" w:hAnsi="Arial Narrow"/>
          <w:color w:val="0000FF"/>
          <w:sz w:val="24"/>
        </w:rPr>
        <w:instrText>(</w:instrText>
      </w:r>
      <w:r>
        <w:rPr>
          <w:rFonts w:ascii="Arial Narrow" w:eastAsia="仿宋_GB2312" w:hAnsi="Arial Narrow"/>
          <w:color w:val="0000FF"/>
          <w:sz w:val="24"/>
        </w:rPr>
        <w:instrText>附注</w:instrText>
      </w:r>
      <w:r>
        <w:rPr>
          <w:rFonts w:ascii="Arial Narrow" w:eastAsia="仿宋_GB2312" w:hAnsi="Arial Narrow"/>
          <w:color w:val="0000FF"/>
          <w:sz w:val="24"/>
        </w:rPr>
        <w:instrText>159</w:instrText>
      </w:r>
      <w:r>
        <w:rPr>
          <w:rFonts w:ascii="Arial Narrow" w:eastAsia="仿宋_GB2312" w:hAnsi="Arial Narrow"/>
          <w:color w:val="0000FF"/>
          <w:sz w:val="24"/>
        </w:rPr>
        <w:instrText>表</w:instrText>
      </w:r>
      <w:r>
        <w:rPr>
          <w:rFonts w:ascii="Arial Narrow" w:eastAsia="仿宋_GB2312" w:hAnsi="Arial Narrow"/>
          <w:color w:val="0000FF"/>
          <w:sz w:val="24"/>
        </w:rPr>
        <w:instrText xml:space="preserve">)!JiuQiQCF159" \h </w:instrText>
      </w:r>
      <w:r>
        <w:rPr>
          <w:rFonts w:ascii="Arial Narrow" w:eastAsia="仿宋_GB2312" w:hAnsi="Arial Narrow"/>
          <w:color w:val="0000FF"/>
          <w:sz w:val="24"/>
        </w:rPr>
        <w:fldChar w:fldCharType="separate"/>
      </w:r>
    </w:p>
    <w:tbl>
      <w:tblPr>
        <w:tblW w:w="9180" w:type="dxa"/>
        <w:tblLook w:val="04A0" w:firstRow="1" w:lastRow="0" w:firstColumn="1" w:lastColumn="0" w:noHBand="0" w:noVBand="1"/>
      </w:tblPr>
      <w:tblGrid>
        <w:gridCol w:w="3060"/>
        <w:gridCol w:w="3060"/>
        <w:gridCol w:w="3060"/>
      </w:tblGrid>
      <w:tr w:rsidR="00A619F1" w14:paraId="3B6B5DBC"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7DF97C26" w14:textId="3EC0112F"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671CC26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公允价值金额</w:t>
            </w:r>
          </w:p>
        </w:tc>
        <w:tc>
          <w:tcPr>
            <w:tcW w:w="3060" w:type="dxa"/>
            <w:tcBorders>
              <w:top w:val="single" w:sz="8" w:space="0" w:color="000000"/>
              <w:left w:val="nil"/>
              <w:bottom w:val="single" w:sz="4" w:space="0" w:color="auto"/>
              <w:right w:val="nil"/>
            </w:tcBorders>
            <w:shd w:val="clear" w:color="auto" w:fill="auto"/>
            <w:vAlign w:val="center"/>
            <w:hideMark/>
          </w:tcPr>
          <w:p w14:paraId="555BBCE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确定方法及依据</w:t>
            </w:r>
          </w:p>
        </w:tc>
      </w:tr>
      <w:tr w:rsidR="00A619F1" w14:paraId="55A2055E" w14:textId="77777777" w:rsidTr="00A619F1">
        <w:trPr>
          <w:trHeight w:val="255"/>
        </w:trPr>
        <w:tc>
          <w:tcPr>
            <w:tcW w:w="3060" w:type="dxa"/>
            <w:tcBorders>
              <w:top w:val="nil"/>
              <w:left w:val="nil"/>
              <w:bottom w:val="nil"/>
              <w:right w:val="nil"/>
            </w:tcBorders>
            <w:shd w:val="clear" w:color="auto" w:fill="auto"/>
            <w:vAlign w:val="center"/>
            <w:hideMark/>
          </w:tcPr>
          <w:p w14:paraId="20F7D16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非现金资产</w:t>
            </w:r>
          </w:p>
        </w:tc>
        <w:tc>
          <w:tcPr>
            <w:tcW w:w="3060" w:type="dxa"/>
            <w:tcBorders>
              <w:top w:val="nil"/>
              <w:left w:val="nil"/>
              <w:bottom w:val="nil"/>
              <w:right w:val="nil"/>
            </w:tcBorders>
            <w:shd w:val="clear" w:color="auto" w:fill="auto"/>
            <w:vAlign w:val="center"/>
            <w:hideMark/>
          </w:tcPr>
          <w:p w14:paraId="5E287F81"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2B06F13" w14:textId="77777777" w:rsidR="00A619F1" w:rsidRDefault="00A619F1">
            <w:pPr>
              <w:jc w:val="right"/>
              <w:rPr>
                <w:rFonts w:eastAsia="Times New Roman"/>
                <w:sz w:val="20"/>
                <w:szCs w:val="20"/>
              </w:rPr>
            </w:pPr>
          </w:p>
        </w:tc>
      </w:tr>
      <w:tr w:rsidR="00A619F1" w14:paraId="7F863BF7" w14:textId="77777777" w:rsidTr="00A619F1">
        <w:trPr>
          <w:trHeight w:val="255"/>
        </w:trPr>
        <w:tc>
          <w:tcPr>
            <w:tcW w:w="3060" w:type="dxa"/>
            <w:tcBorders>
              <w:top w:val="nil"/>
              <w:left w:val="nil"/>
              <w:bottom w:val="nil"/>
              <w:right w:val="nil"/>
            </w:tcBorders>
            <w:shd w:val="clear" w:color="auto" w:fill="auto"/>
            <w:vAlign w:val="center"/>
            <w:hideMark/>
          </w:tcPr>
          <w:p w14:paraId="43B4BC5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债务转成的股份</w:t>
            </w:r>
          </w:p>
        </w:tc>
        <w:tc>
          <w:tcPr>
            <w:tcW w:w="3060" w:type="dxa"/>
            <w:tcBorders>
              <w:top w:val="nil"/>
              <w:left w:val="nil"/>
              <w:bottom w:val="nil"/>
              <w:right w:val="nil"/>
            </w:tcBorders>
            <w:shd w:val="clear" w:color="auto" w:fill="auto"/>
            <w:vAlign w:val="center"/>
            <w:hideMark/>
          </w:tcPr>
          <w:p w14:paraId="07AA439B"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9F0374D" w14:textId="77777777" w:rsidR="00A619F1" w:rsidRDefault="00A619F1">
            <w:pPr>
              <w:jc w:val="right"/>
              <w:rPr>
                <w:rFonts w:eastAsia="Times New Roman"/>
                <w:sz w:val="20"/>
                <w:szCs w:val="20"/>
              </w:rPr>
            </w:pPr>
          </w:p>
        </w:tc>
      </w:tr>
      <w:tr w:rsidR="00A619F1" w14:paraId="734C9DD1" w14:textId="77777777" w:rsidTr="00A619F1">
        <w:trPr>
          <w:trHeight w:val="263"/>
        </w:trPr>
        <w:tc>
          <w:tcPr>
            <w:tcW w:w="3060" w:type="dxa"/>
            <w:tcBorders>
              <w:top w:val="nil"/>
              <w:left w:val="nil"/>
              <w:bottom w:val="single" w:sz="8" w:space="0" w:color="000000"/>
              <w:right w:val="nil"/>
            </w:tcBorders>
            <w:shd w:val="clear" w:color="auto" w:fill="auto"/>
            <w:vAlign w:val="center"/>
            <w:hideMark/>
          </w:tcPr>
          <w:p w14:paraId="5BB77F5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修改其他条件后的债务</w:t>
            </w:r>
          </w:p>
        </w:tc>
        <w:tc>
          <w:tcPr>
            <w:tcW w:w="3060" w:type="dxa"/>
            <w:tcBorders>
              <w:top w:val="nil"/>
              <w:left w:val="nil"/>
              <w:bottom w:val="single" w:sz="8" w:space="0" w:color="000000"/>
              <w:right w:val="nil"/>
            </w:tcBorders>
            <w:shd w:val="clear" w:color="auto" w:fill="auto"/>
            <w:vAlign w:val="center"/>
            <w:hideMark/>
          </w:tcPr>
          <w:p w14:paraId="299E371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3060" w:type="dxa"/>
            <w:tcBorders>
              <w:top w:val="nil"/>
              <w:left w:val="nil"/>
              <w:bottom w:val="single" w:sz="8" w:space="0" w:color="000000"/>
              <w:right w:val="nil"/>
            </w:tcBorders>
            <w:shd w:val="clear" w:color="auto" w:fill="auto"/>
            <w:vAlign w:val="center"/>
            <w:hideMark/>
          </w:tcPr>
          <w:p w14:paraId="35B4C73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3B0771F5" w14:textId="5D4F4446" w:rsidR="00A619F1" w:rsidRDefault="00A619F1">
      <w:pPr>
        <w:adjustRightInd w:val="0"/>
        <w:snapToGrid w:val="0"/>
        <w:spacing w:beforeLines="50" w:before="120" w:afterLines="90" w:after="216"/>
        <w:rPr>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说明：受让非现金资产的公允价值、债权转成的股份的公允价值和修改其他债务条件后债权的公允价值的确定方法及依据。</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Excel.Sheet.12 "C:\\Users\\Administrator\\OneDrive\\Documents\\M</w:instrText>
      </w:r>
      <w:r>
        <w:rPr>
          <w:rFonts w:ascii="Arial Narrow" w:eastAsia="仿宋_GB2312" w:hAnsi="Arial Narrow"/>
          <w:color w:val="0000FF"/>
          <w:sz w:val="24"/>
        </w:rPr>
        <w:instrText>溜了溜了</w:instrText>
      </w:r>
      <w:r>
        <w:rPr>
          <w:rFonts w:ascii="Arial Narrow" w:eastAsia="仿宋_GB2312" w:hAnsi="Arial Narrow"/>
          <w:color w:val="0000FF"/>
          <w:sz w:val="24"/>
        </w:rPr>
        <w:instrText>\\</w:instrText>
      </w:r>
      <w:r>
        <w:rPr>
          <w:rFonts w:ascii="Arial Narrow" w:eastAsia="仿宋_GB2312" w:hAnsi="Arial Narrow"/>
          <w:color w:val="0000FF"/>
          <w:sz w:val="24"/>
        </w:rPr>
        <w:instrText>久其模板</w:instrText>
      </w:r>
      <w:r>
        <w:rPr>
          <w:rFonts w:ascii="Arial Narrow" w:eastAsia="仿宋_GB2312" w:hAnsi="Arial Narrow"/>
          <w:color w:val="0000FF"/>
          <w:sz w:val="24"/>
        </w:rPr>
        <w:instrText>\\test2019</w:instrText>
      </w:r>
      <w:r>
        <w:rPr>
          <w:rFonts w:ascii="Arial Narrow" w:eastAsia="仿宋_GB2312" w:hAnsi="Arial Narrow"/>
          <w:color w:val="0000FF"/>
          <w:sz w:val="24"/>
        </w:rPr>
        <w:instrText>删除多余表</w:instrText>
      </w:r>
      <w:r>
        <w:rPr>
          <w:rFonts w:ascii="Arial Narrow" w:eastAsia="仿宋_GB2312" w:hAnsi="Arial Narrow"/>
          <w:color w:val="0000FF"/>
          <w:sz w:val="24"/>
        </w:rPr>
        <w:instrText xml:space="preserve">.xlsx" "QCF161 </w:instrText>
      </w:r>
      <w:r>
        <w:rPr>
          <w:rFonts w:ascii="Arial Narrow" w:eastAsia="仿宋_GB2312" w:hAnsi="Arial Narrow"/>
          <w:color w:val="0000FF"/>
          <w:sz w:val="24"/>
        </w:rPr>
        <w:instrText>债务重组债权人披露情况补充</w:instrText>
      </w:r>
      <w:r>
        <w:rPr>
          <w:rFonts w:ascii="Arial Narrow" w:eastAsia="仿宋_GB2312" w:hAnsi="Arial Narrow"/>
          <w:color w:val="0000FF"/>
          <w:sz w:val="24"/>
        </w:rPr>
        <w:instrText>(</w:instrText>
      </w:r>
      <w:r>
        <w:rPr>
          <w:rFonts w:ascii="Arial Narrow" w:eastAsia="仿宋_GB2312" w:hAnsi="Arial Narrow"/>
          <w:color w:val="0000FF"/>
          <w:sz w:val="24"/>
        </w:rPr>
        <w:instrText>附注</w:instrText>
      </w:r>
      <w:r>
        <w:rPr>
          <w:rFonts w:ascii="Arial Narrow" w:eastAsia="仿宋_GB2312" w:hAnsi="Arial Narrow"/>
          <w:color w:val="0000FF"/>
          <w:sz w:val="24"/>
        </w:rPr>
        <w:instrText>161</w:instrText>
      </w:r>
      <w:r>
        <w:rPr>
          <w:rFonts w:ascii="Arial Narrow" w:eastAsia="仿宋_GB2312" w:hAnsi="Arial Narrow"/>
          <w:color w:val="0000FF"/>
          <w:sz w:val="24"/>
        </w:rPr>
        <w:instrText>表</w:instrText>
      </w:r>
      <w:r>
        <w:rPr>
          <w:rFonts w:ascii="Arial Narrow" w:eastAsia="仿宋_GB2312" w:hAnsi="Arial Narrow"/>
          <w:color w:val="0000FF"/>
          <w:sz w:val="24"/>
        </w:rPr>
        <w:instrText xml:space="preserve">)!JiuQiQCF161" \h </w:instrText>
      </w:r>
      <w:r>
        <w:rPr>
          <w:rFonts w:ascii="Arial Narrow" w:eastAsia="仿宋_GB2312" w:hAnsi="Arial Narrow"/>
          <w:color w:val="0000FF"/>
          <w:sz w:val="24"/>
        </w:rPr>
        <w:fldChar w:fldCharType="separate"/>
      </w:r>
      <w:bookmarkStart w:id="46" w:name="RANGE!A4:C7"/>
    </w:p>
    <w:tbl>
      <w:tblPr>
        <w:tblW w:w="9180" w:type="dxa"/>
        <w:tblLook w:val="04A0" w:firstRow="1" w:lastRow="0" w:firstColumn="1" w:lastColumn="0" w:noHBand="0" w:noVBand="1"/>
      </w:tblPr>
      <w:tblGrid>
        <w:gridCol w:w="3060"/>
        <w:gridCol w:w="3060"/>
        <w:gridCol w:w="3060"/>
      </w:tblGrid>
      <w:tr w:rsidR="00A619F1" w14:paraId="3D204AE1"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16DBAE46" w14:textId="368C2F82"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bookmarkEnd w:id="46"/>
          </w:p>
        </w:tc>
        <w:tc>
          <w:tcPr>
            <w:tcW w:w="3060" w:type="dxa"/>
            <w:tcBorders>
              <w:top w:val="single" w:sz="8" w:space="0" w:color="000000"/>
              <w:left w:val="nil"/>
              <w:bottom w:val="single" w:sz="4" w:space="0" w:color="auto"/>
              <w:right w:val="nil"/>
            </w:tcBorders>
            <w:shd w:val="clear" w:color="auto" w:fill="auto"/>
            <w:vAlign w:val="center"/>
            <w:hideMark/>
          </w:tcPr>
          <w:p w14:paraId="04B9735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公允价值金额</w:t>
            </w:r>
          </w:p>
        </w:tc>
        <w:tc>
          <w:tcPr>
            <w:tcW w:w="3060" w:type="dxa"/>
            <w:tcBorders>
              <w:top w:val="single" w:sz="8" w:space="0" w:color="000000"/>
              <w:left w:val="nil"/>
              <w:bottom w:val="single" w:sz="4" w:space="0" w:color="auto"/>
              <w:right w:val="nil"/>
            </w:tcBorders>
            <w:shd w:val="clear" w:color="auto" w:fill="auto"/>
            <w:vAlign w:val="center"/>
            <w:hideMark/>
          </w:tcPr>
          <w:p w14:paraId="598ACE7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确定方法及依据</w:t>
            </w:r>
          </w:p>
        </w:tc>
      </w:tr>
      <w:tr w:rsidR="00A619F1" w14:paraId="6B872E8A" w14:textId="77777777" w:rsidTr="00A619F1">
        <w:trPr>
          <w:trHeight w:val="255"/>
        </w:trPr>
        <w:tc>
          <w:tcPr>
            <w:tcW w:w="3060" w:type="dxa"/>
            <w:tcBorders>
              <w:top w:val="nil"/>
              <w:left w:val="nil"/>
              <w:bottom w:val="nil"/>
              <w:right w:val="nil"/>
            </w:tcBorders>
            <w:shd w:val="clear" w:color="auto" w:fill="auto"/>
            <w:vAlign w:val="center"/>
            <w:hideMark/>
          </w:tcPr>
          <w:p w14:paraId="1AE57FC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非现金资产</w:t>
            </w:r>
          </w:p>
        </w:tc>
        <w:tc>
          <w:tcPr>
            <w:tcW w:w="3060" w:type="dxa"/>
            <w:tcBorders>
              <w:top w:val="nil"/>
              <w:left w:val="nil"/>
              <w:bottom w:val="nil"/>
              <w:right w:val="nil"/>
            </w:tcBorders>
            <w:shd w:val="clear" w:color="auto" w:fill="auto"/>
            <w:vAlign w:val="center"/>
            <w:hideMark/>
          </w:tcPr>
          <w:p w14:paraId="7164515B"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091FC42" w14:textId="77777777" w:rsidR="00A619F1" w:rsidRDefault="00A619F1">
            <w:pPr>
              <w:jc w:val="right"/>
              <w:rPr>
                <w:rFonts w:eastAsia="Times New Roman"/>
                <w:sz w:val="20"/>
                <w:szCs w:val="20"/>
              </w:rPr>
            </w:pPr>
          </w:p>
        </w:tc>
      </w:tr>
      <w:tr w:rsidR="00A619F1" w14:paraId="02F542CD" w14:textId="77777777" w:rsidTr="00A619F1">
        <w:trPr>
          <w:trHeight w:val="255"/>
        </w:trPr>
        <w:tc>
          <w:tcPr>
            <w:tcW w:w="3060" w:type="dxa"/>
            <w:tcBorders>
              <w:top w:val="nil"/>
              <w:left w:val="nil"/>
              <w:bottom w:val="nil"/>
              <w:right w:val="nil"/>
            </w:tcBorders>
            <w:shd w:val="clear" w:color="auto" w:fill="auto"/>
            <w:vAlign w:val="center"/>
            <w:hideMark/>
          </w:tcPr>
          <w:p w14:paraId="3C1157A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债权转成的投资</w:t>
            </w:r>
          </w:p>
        </w:tc>
        <w:tc>
          <w:tcPr>
            <w:tcW w:w="3060" w:type="dxa"/>
            <w:tcBorders>
              <w:top w:val="nil"/>
              <w:left w:val="nil"/>
              <w:bottom w:val="nil"/>
              <w:right w:val="nil"/>
            </w:tcBorders>
            <w:shd w:val="clear" w:color="auto" w:fill="auto"/>
            <w:vAlign w:val="center"/>
            <w:hideMark/>
          </w:tcPr>
          <w:p w14:paraId="005D3EED"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443AA9F" w14:textId="77777777" w:rsidR="00A619F1" w:rsidRDefault="00A619F1">
            <w:pPr>
              <w:jc w:val="right"/>
              <w:rPr>
                <w:rFonts w:eastAsia="Times New Roman"/>
                <w:sz w:val="20"/>
                <w:szCs w:val="20"/>
              </w:rPr>
            </w:pPr>
          </w:p>
        </w:tc>
      </w:tr>
      <w:tr w:rsidR="00A619F1" w14:paraId="5AFFD5F1" w14:textId="77777777" w:rsidTr="00A619F1">
        <w:trPr>
          <w:trHeight w:val="263"/>
        </w:trPr>
        <w:tc>
          <w:tcPr>
            <w:tcW w:w="3060" w:type="dxa"/>
            <w:tcBorders>
              <w:top w:val="nil"/>
              <w:left w:val="nil"/>
              <w:bottom w:val="single" w:sz="8" w:space="0" w:color="000000"/>
              <w:right w:val="nil"/>
            </w:tcBorders>
            <w:shd w:val="clear" w:color="auto" w:fill="auto"/>
            <w:vAlign w:val="center"/>
            <w:hideMark/>
          </w:tcPr>
          <w:p w14:paraId="1610545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修改其他条件后的债权</w:t>
            </w:r>
          </w:p>
        </w:tc>
        <w:tc>
          <w:tcPr>
            <w:tcW w:w="3060" w:type="dxa"/>
            <w:tcBorders>
              <w:top w:val="nil"/>
              <w:left w:val="nil"/>
              <w:bottom w:val="single" w:sz="8" w:space="0" w:color="000000"/>
              <w:right w:val="nil"/>
            </w:tcBorders>
            <w:shd w:val="clear" w:color="auto" w:fill="auto"/>
            <w:vAlign w:val="center"/>
            <w:hideMark/>
          </w:tcPr>
          <w:p w14:paraId="0B7FB361"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3060" w:type="dxa"/>
            <w:tcBorders>
              <w:top w:val="nil"/>
              <w:left w:val="nil"/>
              <w:bottom w:val="single" w:sz="8" w:space="0" w:color="000000"/>
              <w:right w:val="nil"/>
            </w:tcBorders>
            <w:shd w:val="clear" w:color="auto" w:fill="auto"/>
            <w:vAlign w:val="center"/>
            <w:hideMark/>
          </w:tcPr>
          <w:p w14:paraId="3D1147E4"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052E3B61" w14:textId="23BF61FC" w:rsidR="00766AE6" w:rsidRDefault="00A619F1">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（企业应以文字形式补充说明债务重组的主要内容。）</w:t>
      </w:r>
    </w:p>
    <w:p w14:paraId="59A8BB4C"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72</w:t>
      </w:r>
      <w:r>
        <w:rPr>
          <w:rFonts w:ascii="Arial Narrow" w:eastAsia="仿宋_GB2312" w:hAnsi="Arial Narrow"/>
          <w:sz w:val="24"/>
        </w:rPr>
        <w:t>、借款费用</w:t>
      </w:r>
    </w:p>
    <w:p w14:paraId="39264241"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（说明当期资本化的借款费用金额；当期用于计算确定借款费用资本</w:t>
      </w:r>
      <w:proofErr w:type="gramStart"/>
      <w:r>
        <w:rPr>
          <w:rFonts w:ascii="Arial Narrow" w:eastAsia="仿宋_GB2312" w:hAnsi="Arial Narrow" w:cs="Arial"/>
          <w:snapToGrid w:val="0"/>
          <w:color w:val="0000FF"/>
          <w:sz w:val="24"/>
        </w:rPr>
        <w:t>化金额</w:t>
      </w:r>
      <w:proofErr w:type="gramEnd"/>
      <w:r>
        <w:rPr>
          <w:rFonts w:ascii="Arial Narrow" w:eastAsia="仿宋_GB2312" w:hAnsi="Arial Narrow" w:cs="Arial"/>
          <w:snapToGrid w:val="0"/>
          <w:color w:val="0000FF"/>
          <w:sz w:val="24"/>
        </w:rPr>
        <w:t>的资本化率）</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4"/>
        <w:gridCol w:w="3024"/>
        <w:gridCol w:w="3024"/>
      </w:tblGrid>
      <w:tr w:rsidR="00766AE6" w14:paraId="3D15ADF6"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0BC883D2" w14:textId="77777777" w:rsidR="00766AE6" w:rsidRDefault="007A1860">
            <w:pPr>
              <w:snapToGrid w:val="0"/>
              <w:rPr>
                <w:rFonts w:ascii="Arial Narrow" w:eastAsia="仿宋_GB2312" w:hAnsi="Arial Narrow" w:cs="宋体"/>
                <w:b/>
                <w:sz w:val="18"/>
                <w:szCs w:val="21"/>
              </w:rPr>
            </w:pPr>
            <w:r>
              <w:rPr>
                <w:rFonts w:ascii="Arial Narrow" w:eastAsia="仿宋_GB2312" w:hAnsi="Arial Narrow" w:cs="宋体"/>
                <w:b/>
                <w:sz w:val="18"/>
                <w:szCs w:val="21"/>
              </w:rPr>
              <w:lastRenderedPageBreak/>
              <w:t>项</w:t>
            </w:r>
            <w:r>
              <w:rPr>
                <w:rFonts w:ascii="Arial Narrow" w:eastAsia="仿宋_GB2312" w:hAnsi="Arial Narrow" w:cs="宋体"/>
                <w:b/>
                <w:sz w:val="18"/>
                <w:szCs w:val="21"/>
              </w:rPr>
              <w:t xml:space="preserve">  </w:t>
            </w:r>
            <w:r>
              <w:rPr>
                <w:rFonts w:ascii="Arial Narrow" w:eastAsia="仿宋_GB2312" w:hAnsi="Arial Narrow" w:cs="宋体"/>
                <w:b/>
                <w:sz w:val="18"/>
                <w:szCs w:val="21"/>
              </w:rPr>
              <w:t>目</w:t>
            </w:r>
          </w:p>
        </w:tc>
        <w:tc>
          <w:tcPr>
            <w:tcW w:w="3024" w:type="dxa"/>
            <w:tcBorders>
              <w:top w:val="single" w:sz="8" w:space="0" w:color="auto"/>
              <w:bottom w:val="single" w:sz="4" w:space="0" w:color="auto"/>
            </w:tcBorders>
            <w:shd w:val="clear" w:color="auto" w:fill="auto"/>
            <w:vAlign w:val="center"/>
          </w:tcPr>
          <w:p w14:paraId="2675B85A" w14:textId="77777777" w:rsidR="00766AE6" w:rsidRDefault="007A1860">
            <w:pPr>
              <w:snapToGrid w:val="0"/>
              <w:jc w:val="right"/>
              <w:rPr>
                <w:rFonts w:ascii="Arial Narrow" w:eastAsia="仿宋_GB2312" w:hAnsi="Arial Narrow" w:cs="宋体"/>
                <w:b/>
                <w:sz w:val="18"/>
                <w:szCs w:val="21"/>
              </w:rPr>
            </w:pPr>
            <w:r>
              <w:rPr>
                <w:rFonts w:ascii="Arial Narrow" w:eastAsia="仿宋_GB2312" w:hAnsi="Arial Narrow" w:cs="宋体"/>
                <w:b/>
                <w:bCs/>
                <w:color w:val="000000"/>
                <w:kern w:val="0"/>
                <w:sz w:val="18"/>
                <w:szCs w:val="21"/>
              </w:rPr>
              <w:t>当期资本化的借款费用金额</w:t>
            </w:r>
          </w:p>
        </w:tc>
        <w:tc>
          <w:tcPr>
            <w:tcW w:w="3024" w:type="dxa"/>
            <w:tcBorders>
              <w:top w:val="single" w:sz="8" w:space="0" w:color="auto"/>
              <w:bottom w:val="single" w:sz="4" w:space="0" w:color="auto"/>
            </w:tcBorders>
            <w:shd w:val="clear" w:color="auto" w:fill="auto"/>
            <w:vAlign w:val="center"/>
          </w:tcPr>
          <w:p w14:paraId="0D2E1CDB" w14:textId="77777777" w:rsidR="00766AE6" w:rsidRDefault="007A1860">
            <w:pPr>
              <w:snapToGrid w:val="0"/>
              <w:jc w:val="right"/>
              <w:rPr>
                <w:rFonts w:ascii="Arial Narrow" w:eastAsia="仿宋_GB2312" w:hAnsi="Arial Narrow" w:cs="宋体"/>
                <w:b/>
                <w:sz w:val="18"/>
                <w:szCs w:val="21"/>
              </w:rPr>
            </w:pPr>
            <w:r>
              <w:rPr>
                <w:rFonts w:ascii="Arial Narrow" w:eastAsia="仿宋_GB2312" w:hAnsi="Arial Narrow" w:cs="宋体"/>
                <w:b/>
                <w:sz w:val="18"/>
                <w:szCs w:val="21"/>
              </w:rPr>
              <w:t>资本化率</w:t>
            </w:r>
          </w:p>
        </w:tc>
      </w:tr>
      <w:tr w:rsidR="00766AE6" w14:paraId="2721F7EB" w14:textId="77777777">
        <w:trPr>
          <w:cantSplit/>
          <w:trHeight w:val="340"/>
          <w:tblHeader/>
          <w:jc w:val="center"/>
        </w:trPr>
        <w:tc>
          <w:tcPr>
            <w:tcW w:w="3024" w:type="dxa"/>
            <w:tcBorders>
              <w:top w:val="single" w:sz="4" w:space="0" w:color="auto"/>
              <w:bottom w:val="nil"/>
            </w:tcBorders>
            <w:shd w:val="clear" w:color="auto" w:fill="auto"/>
            <w:vAlign w:val="center"/>
          </w:tcPr>
          <w:p w14:paraId="03BF9D3F"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一、存货</w:t>
            </w:r>
          </w:p>
        </w:tc>
        <w:tc>
          <w:tcPr>
            <w:tcW w:w="3024" w:type="dxa"/>
            <w:tcBorders>
              <w:top w:val="single" w:sz="4" w:space="0" w:color="auto"/>
              <w:bottom w:val="nil"/>
            </w:tcBorders>
            <w:shd w:val="clear" w:color="auto" w:fill="auto"/>
            <w:vAlign w:val="center"/>
          </w:tcPr>
          <w:p w14:paraId="69003C6C" w14:textId="77777777" w:rsidR="00766AE6" w:rsidRDefault="00766AE6">
            <w:pPr>
              <w:snapToGrid w:val="0"/>
              <w:jc w:val="right"/>
              <w:rPr>
                <w:rFonts w:ascii="Arial Narrow" w:eastAsia="仿宋_GB2312" w:hAnsi="Arial Narrow" w:cs="宋体"/>
                <w:sz w:val="18"/>
                <w:szCs w:val="21"/>
              </w:rPr>
            </w:pPr>
          </w:p>
        </w:tc>
        <w:tc>
          <w:tcPr>
            <w:tcW w:w="3024" w:type="dxa"/>
            <w:tcBorders>
              <w:top w:val="single" w:sz="4" w:space="0" w:color="auto"/>
              <w:bottom w:val="nil"/>
            </w:tcBorders>
            <w:shd w:val="clear" w:color="auto" w:fill="auto"/>
            <w:vAlign w:val="center"/>
          </w:tcPr>
          <w:p w14:paraId="491AE076" w14:textId="77777777" w:rsidR="00766AE6" w:rsidRDefault="00766AE6">
            <w:pPr>
              <w:snapToGrid w:val="0"/>
              <w:jc w:val="right"/>
              <w:rPr>
                <w:rFonts w:ascii="Arial Narrow" w:eastAsia="仿宋_GB2312" w:hAnsi="Arial Narrow" w:cs="宋体"/>
                <w:sz w:val="18"/>
                <w:szCs w:val="21"/>
              </w:rPr>
            </w:pPr>
          </w:p>
        </w:tc>
      </w:tr>
      <w:tr w:rsidR="00766AE6" w14:paraId="624EE55F" w14:textId="77777777">
        <w:trPr>
          <w:cantSplit/>
          <w:trHeight w:val="340"/>
          <w:tblHeader/>
          <w:jc w:val="center"/>
        </w:trPr>
        <w:tc>
          <w:tcPr>
            <w:tcW w:w="3024" w:type="dxa"/>
            <w:tcBorders>
              <w:top w:val="nil"/>
              <w:bottom w:val="nil"/>
            </w:tcBorders>
            <w:shd w:val="clear" w:color="auto" w:fill="auto"/>
            <w:vAlign w:val="center"/>
          </w:tcPr>
          <w:p w14:paraId="5D30BF2C"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1.</w:t>
            </w:r>
          </w:p>
        </w:tc>
        <w:tc>
          <w:tcPr>
            <w:tcW w:w="3024" w:type="dxa"/>
            <w:tcBorders>
              <w:top w:val="nil"/>
              <w:bottom w:val="nil"/>
            </w:tcBorders>
            <w:shd w:val="clear" w:color="auto" w:fill="auto"/>
            <w:vAlign w:val="center"/>
          </w:tcPr>
          <w:p w14:paraId="3222DBCB"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7E56C84B" w14:textId="77777777" w:rsidR="00766AE6" w:rsidRDefault="00766AE6">
            <w:pPr>
              <w:snapToGrid w:val="0"/>
              <w:jc w:val="right"/>
              <w:rPr>
                <w:rFonts w:ascii="Arial Narrow" w:eastAsia="仿宋_GB2312" w:hAnsi="Arial Narrow" w:cs="宋体"/>
                <w:sz w:val="18"/>
                <w:szCs w:val="21"/>
              </w:rPr>
            </w:pPr>
          </w:p>
        </w:tc>
      </w:tr>
      <w:tr w:rsidR="00766AE6" w14:paraId="50E6AF9F" w14:textId="77777777">
        <w:trPr>
          <w:cantSplit/>
          <w:trHeight w:val="340"/>
          <w:tblHeader/>
          <w:jc w:val="center"/>
        </w:trPr>
        <w:tc>
          <w:tcPr>
            <w:tcW w:w="3024" w:type="dxa"/>
            <w:tcBorders>
              <w:top w:val="nil"/>
              <w:bottom w:val="nil"/>
            </w:tcBorders>
            <w:shd w:val="clear" w:color="auto" w:fill="auto"/>
            <w:vAlign w:val="center"/>
          </w:tcPr>
          <w:p w14:paraId="07C25EBB"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w:t>
            </w:r>
          </w:p>
        </w:tc>
        <w:tc>
          <w:tcPr>
            <w:tcW w:w="3024" w:type="dxa"/>
            <w:tcBorders>
              <w:top w:val="nil"/>
              <w:bottom w:val="nil"/>
            </w:tcBorders>
            <w:shd w:val="clear" w:color="auto" w:fill="auto"/>
            <w:vAlign w:val="center"/>
          </w:tcPr>
          <w:p w14:paraId="46B8F104"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4003126D" w14:textId="77777777" w:rsidR="00766AE6" w:rsidRDefault="00766AE6">
            <w:pPr>
              <w:snapToGrid w:val="0"/>
              <w:jc w:val="right"/>
              <w:rPr>
                <w:rFonts w:ascii="Arial Narrow" w:eastAsia="仿宋_GB2312" w:hAnsi="Arial Narrow" w:cs="宋体"/>
                <w:sz w:val="18"/>
                <w:szCs w:val="21"/>
              </w:rPr>
            </w:pPr>
          </w:p>
        </w:tc>
      </w:tr>
      <w:tr w:rsidR="00766AE6" w14:paraId="02FF8DCD" w14:textId="77777777">
        <w:trPr>
          <w:cantSplit/>
          <w:trHeight w:val="340"/>
          <w:tblHeader/>
          <w:jc w:val="center"/>
        </w:trPr>
        <w:tc>
          <w:tcPr>
            <w:tcW w:w="3024" w:type="dxa"/>
            <w:tcBorders>
              <w:top w:val="nil"/>
              <w:bottom w:val="nil"/>
            </w:tcBorders>
            <w:shd w:val="clear" w:color="auto" w:fill="auto"/>
            <w:vAlign w:val="center"/>
          </w:tcPr>
          <w:p w14:paraId="3CEC404D"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小</w:t>
            </w:r>
            <w:r>
              <w:rPr>
                <w:rFonts w:ascii="Arial Narrow" w:eastAsia="仿宋_GB2312" w:hAnsi="Arial Narrow" w:cs="宋体"/>
                <w:sz w:val="18"/>
                <w:szCs w:val="21"/>
              </w:rPr>
              <w:t xml:space="preserve">  </w:t>
            </w:r>
            <w:r>
              <w:rPr>
                <w:rFonts w:ascii="Arial Narrow" w:eastAsia="仿宋_GB2312" w:hAnsi="Arial Narrow" w:cs="宋体"/>
                <w:sz w:val="18"/>
                <w:szCs w:val="21"/>
              </w:rPr>
              <w:t>计</w:t>
            </w:r>
          </w:p>
        </w:tc>
        <w:tc>
          <w:tcPr>
            <w:tcW w:w="3024" w:type="dxa"/>
            <w:tcBorders>
              <w:top w:val="nil"/>
              <w:bottom w:val="nil"/>
            </w:tcBorders>
            <w:shd w:val="clear" w:color="auto" w:fill="auto"/>
            <w:vAlign w:val="center"/>
          </w:tcPr>
          <w:p w14:paraId="4E6BA622" w14:textId="77777777" w:rsidR="00766AE6" w:rsidRDefault="007A1860">
            <w:pPr>
              <w:snapToGrid w:val="0"/>
              <w:jc w:val="right"/>
              <w:rPr>
                <w:rFonts w:ascii="Arial Narrow" w:eastAsia="仿宋_GB2312" w:hAnsi="Arial Narrow" w:cs="宋体"/>
                <w:sz w:val="18"/>
                <w:szCs w:val="21"/>
              </w:rPr>
            </w:pPr>
            <w:r>
              <w:rPr>
                <w:rFonts w:ascii="Arial Narrow" w:eastAsia="仿宋_GB2312" w:hAnsi="Arial Narrow"/>
                <w:sz w:val="18"/>
                <w:szCs w:val="21"/>
              </w:rPr>
              <w:t>xx</w:t>
            </w:r>
          </w:p>
        </w:tc>
        <w:tc>
          <w:tcPr>
            <w:tcW w:w="3024" w:type="dxa"/>
            <w:tcBorders>
              <w:top w:val="nil"/>
              <w:bottom w:val="nil"/>
            </w:tcBorders>
            <w:shd w:val="clear" w:color="auto" w:fill="auto"/>
            <w:vAlign w:val="center"/>
          </w:tcPr>
          <w:p w14:paraId="12D1503A" w14:textId="77777777" w:rsidR="00766AE6" w:rsidRDefault="00766AE6">
            <w:pPr>
              <w:snapToGrid w:val="0"/>
              <w:jc w:val="right"/>
              <w:rPr>
                <w:rFonts w:ascii="Arial Narrow" w:eastAsia="仿宋_GB2312" w:hAnsi="Arial Narrow" w:cs="宋体"/>
                <w:sz w:val="18"/>
                <w:szCs w:val="21"/>
              </w:rPr>
            </w:pPr>
          </w:p>
        </w:tc>
      </w:tr>
      <w:tr w:rsidR="00766AE6" w14:paraId="0F74C4A6" w14:textId="77777777">
        <w:trPr>
          <w:cantSplit/>
          <w:trHeight w:val="340"/>
          <w:tblHeader/>
          <w:jc w:val="center"/>
        </w:trPr>
        <w:tc>
          <w:tcPr>
            <w:tcW w:w="3024" w:type="dxa"/>
            <w:tcBorders>
              <w:top w:val="nil"/>
              <w:bottom w:val="nil"/>
            </w:tcBorders>
            <w:shd w:val="clear" w:color="auto" w:fill="auto"/>
            <w:vAlign w:val="center"/>
          </w:tcPr>
          <w:p w14:paraId="20EFA4F3"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二、在建工程</w:t>
            </w:r>
          </w:p>
        </w:tc>
        <w:tc>
          <w:tcPr>
            <w:tcW w:w="3024" w:type="dxa"/>
            <w:tcBorders>
              <w:top w:val="nil"/>
              <w:bottom w:val="nil"/>
            </w:tcBorders>
            <w:shd w:val="clear" w:color="auto" w:fill="auto"/>
            <w:vAlign w:val="center"/>
          </w:tcPr>
          <w:p w14:paraId="2497CFF4"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6F118DAB" w14:textId="77777777" w:rsidR="00766AE6" w:rsidRDefault="00766AE6">
            <w:pPr>
              <w:snapToGrid w:val="0"/>
              <w:jc w:val="right"/>
              <w:rPr>
                <w:rFonts w:ascii="Arial Narrow" w:eastAsia="仿宋_GB2312" w:hAnsi="Arial Narrow" w:cs="宋体"/>
                <w:sz w:val="18"/>
                <w:szCs w:val="21"/>
              </w:rPr>
            </w:pPr>
          </w:p>
        </w:tc>
      </w:tr>
      <w:tr w:rsidR="00766AE6" w14:paraId="3BEE3ED2" w14:textId="77777777">
        <w:trPr>
          <w:cantSplit/>
          <w:trHeight w:val="340"/>
          <w:tblHeader/>
          <w:jc w:val="center"/>
        </w:trPr>
        <w:tc>
          <w:tcPr>
            <w:tcW w:w="3024" w:type="dxa"/>
            <w:tcBorders>
              <w:top w:val="nil"/>
              <w:bottom w:val="nil"/>
            </w:tcBorders>
            <w:shd w:val="clear" w:color="auto" w:fill="auto"/>
            <w:vAlign w:val="center"/>
          </w:tcPr>
          <w:p w14:paraId="0DA8BA99"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1.</w:t>
            </w:r>
          </w:p>
        </w:tc>
        <w:tc>
          <w:tcPr>
            <w:tcW w:w="3024" w:type="dxa"/>
            <w:tcBorders>
              <w:top w:val="nil"/>
              <w:bottom w:val="nil"/>
            </w:tcBorders>
            <w:shd w:val="clear" w:color="auto" w:fill="auto"/>
            <w:vAlign w:val="center"/>
          </w:tcPr>
          <w:p w14:paraId="1D0B2C18"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50A74426" w14:textId="77777777" w:rsidR="00766AE6" w:rsidRDefault="00766AE6">
            <w:pPr>
              <w:snapToGrid w:val="0"/>
              <w:jc w:val="right"/>
              <w:rPr>
                <w:rFonts w:ascii="Arial Narrow" w:eastAsia="仿宋_GB2312" w:hAnsi="Arial Narrow" w:cs="宋体"/>
                <w:sz w:val="18"/>
                <w:szCs w:val="21"/>
              </w:rPr>
            </w:pPr>
          </w:p>
        </w:tc>
      </w:tr>
      <w:tr w:rsidR="00766AE6" w14:paraId="5FA86658" w14:textId="77777777">
        <w:trPr>
          <w:cantSplit/>
          <w:trHeight w:val="340"/>
          <w:tblHeader/>
          <w:jc w:val="center"/>
        </w:trPr>
        <w:tc>
          <w:tcPr>
            <w:tcW w:w="3024" w:type="dxa"/>
            <w:tcBorders>
              <w:top w:val="nil"/>
              <w:bottom w:val="nil"/>
            </w:tcBorders>
            <w:shd w:val="clear" w:color="auto" w:fill="auto"/>
            <w:vAlign w:val="center"/>
          </w:tcPr>
          <w:p w14:paraId="3DECD009"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w:t>
            </w:r>
          </w:p>
        </w:tc>
        <w:tc>
          <w:tcPr>
            <w:tcW w:w="3024" w:type="dxa"/>
            <w:tcBorders>
              <w:top w:val="nil"/>
              <w:bottom w:val="nil"/>
            </w:tcBorders>
            <w:shd w:val="clear" w:color="auto" w:fill="auto"/>
            <w:vAlign w:val="center"/>
          </w:tcPr>
          <w:p w14:paraId="40F5C9A1"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3044EF98" w14:textId="77777777" w:rsidR="00766AE6" w:rsidRDefault="00766AE6">
            <w:pPr>
              <w:snapToGrid w:val="0"/>
              <w:jc w:val="right"/>
              <w:rPr>
                <w:rFonts w:ascii="Arial Narrow" w:eastAsia="仿宋_GB2312" w:hAnsi="Arial Narrow" w:cs="宋体"/>
                <w:sz w:val="18"/>
                <w:szCs w:val="21"/>
              </w:rPr>
            </w:pPr>
          </w:p>
        </w:tc>
      </w:tr>
      <w:tr w:rsidR="00766AE6" w14:paraId="33F3236B" w14:textId="77777777">
        <w:trPr>
          <w:cantSplit/>
          <w:trHeight w:val="340"/>
          <w:tblHeader/>
          <w:jc w:val="center"/>
        </w:trPr>
        <w:tc>
          <w:tcPr>
            <w:tcW w:w="3024" w:type="dxa"/>
            <w:tcBorders>
              <w:top w:val="nil"/>
              <w:bottom w:val="nil"/>
            </w:tcBorders>
            <w:shd w:val="clear" w:color="auto" w:fill="auto"/>
            <w:vAlign w:val="center"/>
          </w:tcPr>
          <w:p w14:paraId="5A6B2CC9"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小</w:t>
            </w:r>
            <w:r>
              <w:rPr>
                <w:rFonts w:ascii="Arial Narrow" w:eastAsia="仿宋_GB2312" w:hAnsi="Arial Narrow" w:cs="宋体"/>
                <w:sz w:val="18"/>
                <w:szCs w:val="21"/>
              </w:rPr>
              <w:t xml:space="preserve">  </w:t>
            </w:r>
            <w:r>
              <w:rPr>
                <w:rFonts w:ascii="Arial Narrow" w:eastAsia="仿宋_GB2312" w:hAnsi="Arial Narrow" w:cs="宋体"/>
                <w:sz w:val="18"/>
                <w:szCs w:val="21"/>
              </w:rPr>
              <w:t>计</w:t>
            </w:r>
          </w:p>
        </w:tc>
        <w:tc>
          <w:tcPr>
            <w:tcW w:w="3024" w:type="dxa"/>
            <w:tcBorders>
              <w:top w:val="nil"/>
              <w:bottom w:val="nil"/>
            </w:tcBorders>
            <w:shd w:val="clear" w:color="auto" w:fill="auto"/>
            <w:vAlign w:val="center"/>
          </w:tcPr>
          <w:p w14:paraId="5CA20DA9" w14:textId="77777777" w:rsidR="00766AE6" w:rsidRDefault="007A1860">
            <w:pPr>
              <w:snapToGrid w:val="0"/>
              <w:jc w:val="right"/>
              <w:rPr>
                <w:rFonts w:ascii="Arial Narrow" w:eastAsia="仿宋_GB2312" w:hAnsi="Arial Narrow" w:cs="宋体"/>
                <w:sz w:val="18"/>
                <w:szCs w:val="21"/>
              </w:rPr>
            </w:pPr>
            <w:r>
              <w:rPr>
                <w:rFonts w:ascii="Arial Narrow" w:eastAsia="仿宋_GB2312" w:hAnsi="Arial Narrow"/>
                <w:sz w:val="18"/>
                <w:szCs w:val="21"/>
              </w:rPr>
              <w:t>xx</w:t>
            </w:r>
          </w:p>
        </w:tc>
        <w:tc>
          <w:tcPr>
            <w:tcW w:w="3024" w:type="dxa"/>
            <w:tcBorders>
              <w:top w:val="nil"/>
              <w:bottom w:val="nil"/>
            </w:tcBorders>
            <w:shd w:val="clear" w:color="auto" w:fill="auto"/>
            <w:vAlign w:val="center"/>
          </w:tcPr>
          <w:p w14:paraId="4FF2E2C9" w14:textId="77777777" w:rsidR="00766AE6" w:rsidRDefault="00766AE6">
            <w:pPr>
              <w:snapToGrid w:val="0"/>
              <w:jc w:val="right"/>
              <w:rPr>
                <w:rFonts w:ascii="Arial Narrow" w:eastAsia="仿宋_GB2312" w:hAnsi="Arial Narrow" w:cs="宋体"/>
                <w:sz w:val="18"/>
                <w:szCs w:val="21"/>
              </w:rPr>
            </w:pPr>
          </w:p>
        </w:tc>
      </w:tr>
      <w:tr w:rsidR="00766AE6" w14:paraId="78B724DA" w14:textId="77777777">
        <w:trPr>
          <w:cantSplit/>
          <w:trHeight w:val="340"/>
          <w:tblHeader/>
          <w:jc w:val="center"/>
        </w:trPr>
        <w:tc>
          <w:tcPr>
            <w:tcW w:w="3024" w:type="dxa"/>
            <w:tcBorders>
              <w:top w:val="nil"/>
              <w:bottom w:val="nil"/>
            </w:tcBorders>
            <w:shd w:val="clear" w:color="auto" w:fill="auto"/>
            <w:vAlign w:val="center"/>
          </w:tcPr>
          <w:p w14:paraId="11A29704"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三、无形资产</w:t>
            </w:r>
          </w:p>
        </w:tc>
        <w:tc>
          <w:tcPr>
            <w:tcW w:w="3024" w:type="dxa"/>
            <w:tcBorders>
              <w:top w:val="nil"/>
              <w:bottom w:val="nil"/>
            </w:tcBorders>
            <w:shd w:val="clear" w:color="auto" w:fill="auto"/>
            <w:vAlign w:val="center"/>
          </w:tcPr>
          <w:p w14:paraId="25883172"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74DDB6B5" w14:textId="77777777" w:rsidR="00766AE6" w:rsidRDefault="00766AE6">
            <w:pPr>
              <w:snapToGrid w:val="0"/>
              <w:jc w:val="right"/>
              <w:rPr>
                <w:rFonts w:ascii="Arial Narrow" w:eastAsia="仿宋_GB2312" w:hAnsi="Arial Narrow" w:cs="宋体"/>
                <w:sz w:val="18"/>
                <w:szCs w:val="21"/>
              </w:rPr>
            </w:pPr>
          </w:p>
        </w:tc>
      </w:tr>
      <w:tr w:rsidR="00766AE6" w14:paraId="5AC80BFE" w14:textId="77777777">
        <w:trPr>
          <w:cantSplit/>
          <w:trHeight w:val="340"/>
          <w:tblHeader/>
          <w:jc w:val="center"/>
        </w:trPr>
        <w:tc>
          <w:tcPr>
            <w:tcW w:w="3024" w:type="dxa"/>
            <w:tcBorders>
              <w:top w:val="nil"/>
              <w:bottom w:val="nil"/>
            </w:tcBorders>
            <w:shd w:val="clear" w:color="auto" w:fill="auto"/>
            <w:vAlign w:val="center"/>
          </w:tcPr>
          <w:p w14:paraId="250DBD00"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1.</w:t>
            </w:r>
          </w:p>
        </w:tc>
        <w:tc>
          <w:tcPr>
            <w:tcW w:w="3024" w:type="dxa"/>
            <w:tcBorders>
              <w:top w:val="nil"/>
              <w:bottom w:val="nil"/>
            </w:tcBorders>
            <w:shd w:val="clear" w:color="auto" w:fill="auto"/>
            <w:vAlign w:val="center"/>
          </w:tcPr>
          <w:p w14:paraId="1B1881F1"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163DC555" w14:textId="77777777" w:rsidR="00766AE6" w:rsidRDefault="00766AE6">
            <w:pPr>
              <w:snapToGrid w:val="0"/>
              <w:jc w:val="right"/>
              <w:rPr>
                <w:rFonts w:ascii="Arial Narrow" w:eastAsia="仿宋_GB2312" w:hAnsi="Arial Narrow" w:cs="宋体"/>
                <w:sz w:val="18"/>
                <w:szCs w:val="21"/>
              </w:rPr>
            </w:pPr>
          </w:p>
        </w:tc>
      </w:tr>
      <w:tr w:rsidR="00766AE6" w14:paraId="44407D63" w14:textId="77777777">
        <w:trPr>
          <w:cantSplit/>
          <w:trHeight w:val="340"/>
          <w:tblHeader/>
          <w:jc w:val="center"/>
        </w:trPr>
        <w:tc>
          <w:tcPr>
            <w:tcW w:w="3024" w:type="dxa"/>
            <w:tcBorders>
              <w:top w:val="nil"/>
              <w:bottom w:val="nil"/>
            </w:tcBorders>
            <w:shd w:val="clear" w:color="auto" w:fill="auto"/>
            <w:vAlign w:val="center"/>
          </w:tcPr>
          <w:p w14:paraId="4780FF5E"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w:t>
            </w:r>
          </w:p>
        </w:tc>
        <w:tc>
          <w:tcPr>
            <w:tcW w:w="3024" w:type="dxa"/>
            <w:tcBorders>
              <w:top w:val="nil"/>
              <w:bottom w:val="nil"/>
            </w:tcBorders>
            <w:shd w:val="clear" w:color="auto" w:fill="auto"/>
            <w:vAlign w:val="center"/>
          </w:tcPr>
          <w:p w14:paraId="3AD188CC"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1379D72C" w14:textId="77777777" w:rsidR="00766AE6" w:rsidRDefault="00766AE6">
            <w:pPr>
              <w:snapToGrid w:val="0"/>
              <w:jc w:val="right"/>
              <w:rPr>
                <w:rFonts w:ascii="Arial Narrow" w:eastAsia="仿宋_GB2312" w:hAnsi="Arial Narrow" w:cs="宋体"/>
                <w:sz w:val="18"/>
                <w:szCs w:val="21"/>
              </w:rPr>
            </w:pPr>
          </w:p>
        </w:tc>
      </w:tr>
      <w:tr w:rsidR="00766AE6" w14:paraId="4825BDD1" w14:textId="77777777">
        <w:trPr>
          <w:cantSplit/>
          <w:trHeight w:val="340"/>
          <w:tblHeader/>
          <w:jc w:val="center"/>
        </w:trPr>
        <w:tc>
          <w:tcPr>
            <w:tcW w:w="3024" w:type="dxa"/>
            <w:tcBorders>
              <w:top w:val="nil"/>
              <w:bottom w:val="nil"/>
            </w:tcBorders>
            <w:shd w:val="clear" w:color="auto" w:fill="auto"/>
            <w:vAlign w:val="center"/>
          </w:tcPr>
          <w:p w14:paraId="791726F6"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小</w:t>
            </w:r>
            <w:r>
              <w:rPr>
                <w:rFonts w:ascii="Arial Narrow" w:eastAsia="仿宋_GB2312" w:hAnsi="Arial Narrow" w:cs="宋体"/>
                <w:sz w:val="18"/>
                <w:szCs w:val="21"/>
              </w:rPr>
              <w:t xml:space="preserve">  </w:t>
            </w:r>
            <w:r>
              <w:rPr>
                <w:rFonts w:ascii="Arial Narrow" w:eastAsia="仿宋_GB2312" w:hAnsi="Arial Narrow" w:cs="宋体"/>
                <w:sz w:val="18"/>
                <w:szCs w:val="21"/>
              </w:rPr>
              <w:t>计</w:t>
            </w:r>
          </w:p>
        </w:tc>
        <w:tc>
          <w:tcPr>
            <w:tcW w:w="3024" w:type="dxa"/>
            <w:tcBorders>
              <w:top w:val="nil"/>
              <w:bottom w:val="nil"/>
            </w:tcBorders>
            <w:shd w:val="clear" w:color="auto" w:fill="auto"/>
            <w:vAlign w:val="center"/>
          </w:tcPr>
          <w:p w14:paraId="083EB012" w14:textId="77777777" w:rsidR="00766AE6" w:rsidRDefault="007A1860">
            <w:pPr>
              <w:snapToGrid w:val="0"/>
              <w:jc w:val="right"/>
              <w:rPr>
                <w:rFonts w:ascii="Arial Narrow" w:eastAsia="仿宋_GB2312" w:hAnsi="Arial Narrow" w:cs="宋体"/>
                <w:sz w:val="18"/>
                <w:szCs w:val="21"/>
              </w:rPr>
            </w:pPr>
            <w:r>
              <w:rPr>
                <w:rFonts w:ascii="Arial Narrow" w:eastAsia="仿宋_GB2312" w:hAnsi="Arial Narrow"/>
                <w:sz w:val="18"/>
                <w:szCs w:val="21"/>
              </w:rPr>
              <w:t>xx</w:t>
            </w:r>
          </w:p>
        </w:tc>
        <w:tc>
          <w:tcPr>
            <w:tcW w:w="3024" w:type="dxa"/>
            <w:tcBorders>
              <w:top w:val="nil"/>
              <w:bottom w:val="nil"/>
            </w:tcBorders>
            <w:shd w:val="clear" w:color="auto" w:fill="auto"/>
            <w:vAlign w:val="center"/>
          </w:tcPr>
          <w:p w14:paraId="67F54A06" w14:textId="77777777" w:rsidR="00766AE6" w:rsidRDefault="00766AE6">
            <w:pPr>
              <w:snapToGrid w:val="0"/>
              <w:jc w:val="right"/>
              <w:rPr>
                <w:rFonts w:ascii="Arial Narrow" w:eastAsia="仿宋_GB2312" w:hAnsi="Arial Narrow" w:cs="宋体"/>
                <w:sz w:val="18"/>
                <w:szCs w:val="21"/>
              </w:rPr>
            </w:pPr>
          </w:p>
        </w:tc>
      </w:tr>
      <w:tr w:rsidR="00766AE6" w14:paraId="0175B5AE" w14:textId="77777777">
        <w:trPr>
          <w:cantSplit/>
          <w:trHeight w:val="340"/>
          <w:tblHeader/>
          <w:jc w:val="center"/>
        </w:trPr>
        <w:tc>
          <w:tcPr>
            <w:tcW w:w="3024" w:type="dxa"/>
            <w:tcBorders>
              <w:top w:val="nil"/>
              <w:bottom w:val="nil"/>
            </w:tcBorders>
            <w:shd w:val="clear" w:color="auto" w:fill="auto"/>
            <w:vAlign w:val="center"/>
          </w:tcPr>
          <w:p w14:paraId="6AEFDB82"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四、其他</w:t>
            </w:r>
          </w:p>
        </w:tc>
        <w:tc>
          <w:tcPr>
            <w:tcW w:w="3024" w:type="dxa"/>
            <w:tcBorders>
              <w:top w:val="nil"/>
              <w:bottom w:val="nil"/>
            </w:tcBorders>
            <w:shd w:val="clear" w:color="auto" w:fill="auto"/>
            <w:vAlign w:val="center"/>
          </w:tcPr>
          <w:p w14:paraId="0EC4E93D" w14:textId="77777777" w:rsidR="00766AE6" w:rsidRDefault="00766AE6">
            <w:pPr>
              <w:autoSpaceDE w:val="0"/>
              <w:autoSpaceDN w:val="0"/>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33488ED" w14:textId="77777777" w:rsidR="00766AE6" w:rsidRDefault="00766AE6">
            <w:pPr>
              <w:snapToGrid w:val="0"/>
              <w:jc w:val="right"/>
              <w:rPr>
                <w:rFonts w:ascii="Arial Narrow" w:eastAsia="仿宋_GB2312" w:hAnsi="Arial Narrow" w:cs="宋体"/>
                <w:sz w:val="18"/>
                <w:szCs w:val="21"/>
              </w:rPr>
            </w:pPr>
          </w:p>
        </w:tc>
      </w:tr>
      <w:tr w:rsidR="00766AE6" w14:paraId="4D8124C0" w14:textId="77777777">
        <w:trPr>
          <w:cantSplit/>
          <w:trHeight w:val="340"/>
          <w:tblHeader/>
          <w:jc w:val="center"/>
        </w:trPr>
        <w:tc>
          <w:tcPr>
            <w:tcW w:w="3024" w:type="dxa"/>
            <w:tcBorders>
              <w:top w:val="nil"/>
              <w:bottom w:val="nil"/>
            </w:tcBorders>
            <w:shd w:val="clear" w:color="auto" w:fill="auto"/>
            <w:vAlign w:val="center"/>
          </w:tcPr>
          <w:p w14:paraId="1BC795ED"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1.</w:t>
            </w:r>
          </w:p>
        </w:tc>
        <w:tc>
          <w:tcPr>
            <w:tcW w:w="3024" w:type="dxa"/>
            <w:tcBorders>
              <w:top w:val="nil"/>
              <w:bottom w:val="nil"/>
            </w:tcBorders>
            <w:shd w:val="clear" w:color="auto" w:fill="auto"/>
            <w:vAlign w:val="center"/>
          </w:tcPr>
          <w:p w14:paraId="52CF640A" w14:textId="77777777" w:rsidR="00766AE6" w:rsidRDefault="00766AE6">
            <w:pPr>
              <w:autoSpaceDE w:val="0"/>
              <w:autoSpaceDN w:val="0"/>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793DA8C9" w14:textId="77777777" w:rsidR="00766AE6" w:rsidRDefault="00766AE6">
            <w:pPr>
              <w:snapToGrid w:val="0"/>
              <w:jc w:val="right"/>
              <w:rPr>
                <w:rFonts w:ascii="Arial Narrow" w:eastAsia="仿宋_GB2312" w:hAnsi="Arial Narrow" w:cs="宋体"/>
                <w:sz w:val="18"/>
                <w:szCs w:val="21"/>
              </w:rPr>
            </w:pPr>
          </w:p>
        </w:tc>
      </w:tr>
      <w:tr w:rsidR="00766AE6" w14:paraId="650FE033" w14:textId="77777777">
        <w:trPr>
          <w:cantSplit/>
          <w:trHeight w:val="340"/>
          <w:tblHeader/>
          <w:jc w:val="center"/>
        </w:trPr>
        <w:tc>
          <w:tcPr>
            <w:tcW w:w="3024" w:type="dxa"/>
            <w:tcBorders>
              <w:top w:val="nil"/>
              <w:bottom w:val="nil"/>
            </w:tcBorders>
            <w:shd w:val="clear" w:color="auto" w:fill="auto"/>
            <w:vAlign w:val="center"/>
          </w:tcPr>
          <w:p w14:paraId="6E6BABCB"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w:t>
            </w:r>
          </w:p>
        </w:tc>
        <w:tc>
          <w:tcPr>
            <w:tcW w:w="3024" w:type="dxa"/>
            <w:tcBorders>
              <w:top w:val="nil"/>
              <w:bottom w:val="nil"/>
            </w:tcBorders>
            <w:shd w:val="clear" w:color="auto" w:fill="auto"/>
            <w:vAlign w:val="center"/>
          </w:tcPr>
          <w:p w14:paraId="33AA86FA" w14:textId="77777777" w:rsidR="00766AE6" w:rsidRDefault="00766AE6">
            <w:pPr>
              <w:autoSpaceDE w:val="0"/>
              <w:autoSpaceDN w:val="0"/>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00904F4" w14:textId="77777777" w:rsidR="00766AE6" w:rsidRDefault="00766AE6">
            <w:pPr>
              <w:snapToGrid w:val="0"/>
              <w:jc w:val="right"/>
              <w:rPr>
                <w:rFonts w:ascii="Arial Narrow" w:eastAsia="仿宋_GB2312" w:hAnsi="Arial Narrow" w:cs="宋体"/>
                <w:sz w:val="18"/>
                <w:szCs w:val="21"/>
              </w:rPr>
            </w:pPr>
          </w:p>
        </w:tc>
      </w:tr>
      <w:tr w:rsidR="00766AE6" w14:paraId="321FC79B" w14:textId="77777777">
        <w:trPr>
          <w:cantSplit/>
          <w:trHeight w:val="340"/>
          <w:tblHeader/>
          <w:jc w:val="center"/>
        </w:trPr>
        <w:tc>
          <w:tcPr>
            <w:tcW w:w="3024" w:type="dxa"/>
            <w:tcBorders>
              <w:top w:val="nil"/>
              <w:bottom w:val="single" w:sz="4" w:space="0" w:color="auto"/>
            </w:tcBorders>
            <w:shd w:val="clear" w:color="auto" w:fill="auto"/>
            <w:vAlign w:val="center"/>
          </w:tcPr>
          <w:p w14:paraId="2D190362"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小</w:t>
            </w:r>
            <w:r>
              <w:rPr>
                <w:rFonts w:ascii="Arial Narrow" w:eastAsia="仿宋_GB2312" w:hAnsi="Arial Narrow" w:cs="宋体"/>
                <w:sz w:val="18"/>
                <w:szCs w:val="21"/>
              </w:rPr>
              <w:t xml:space="preserve">  </w:t>
            </w:r>
            <w:r>
              <w:rPr>
                <w:rFonts w:ascii="Arial Narrow" w:eastAsia="仿宋_GB2312" w:hAnsi="Arial Narrow" w:cs="宋体"/>
                <w:sz w:val="18"/>
                <w:szCs w:val="21"/>
              </w:rPr>
              <w:t>计</w:t>
            </w:r>
          </w:p>
        </w:tc>
        <w:tc>
          <w:tcPr>
            <w:tcW w:w="3024" w:type="dxa"/>
            <w:tcBorders>
              <w:top w:val="nil"/>
              <w:bottom w:val="single" w:sz="4" w:space="0" w:color="auto"/>
            </w:tcBorders>
            <w:shd w:val="clear" w:color="auto" w:fill="auto"/>
            <w:vAlign w:val="center"/>
          </w:tcPr>
          <w:p w14:paraId="33A38DEF" w14:textId="77777777" w:rsidR="00766AE6" w:rsidRDefault="007A1860">
            <w:pPr>
              <w:autoSpaceDE w:val="0"/>
              <w:autoSpaceDN w:val="0"/>
              <w:snapToGrid w:val="0"/>
              <w:jc w:val="right"/>
              <w:rPr>
                <w:rFonts w:ascii="Arial Narrow" w:eastAsia="仿宋_GB2312" w:hAnsi="Arial Narrow"/>
                <w:sz w:val="18"/>
                <w:szCs w:val="21"/>
              </w:rPr>
            </w:pPr>
            <w:r>
              <w:rPr>
                <w:rFonts w:ascii="Arial Narrow" w:eastAsia="仿宋_GB2312" w:hAnsi="Arial Narrow"/>
                <w:sz w:val="18"/>
                <w:szCs w:val="21"/>
              </w:rPr>
              <w:t>xx</w:t>
            </w:r>
          </w:p>
        </w:tc>
        <w:tc>
          <w:tcPr>
            <w:tcW w:w="3024" w:type="dxa"/>
            <w:tcBorders>
              <w:top w:val="nil"/>
              <w:bottom w:val="single" w:sz="4" w:space="0" w:color="auto"/>
            </w:tcBorders>
            <w:shd w:val="clear" w:color="auto" w:fill="auto"/>
            <w:vAlign w:val="center"/>
          </w:tcPr>
          <w:p w14:paraId="2488E0AB" w14:textId="77777777" w:rsidR="00766AE6" w:rsidRDefault="00766AE6">
            <w:pPr>
              <w:snapToGrid w:val="0"/>
              <w:jc w:val="right"/>
              <w:rPr>
                <w:rFonts w:ascii="Arial Narrow" w:eastAsia="仿宋_GB2312" w:hAnsi="Arial Narrow" w:cs="宋体"/>
                <w:sz w:val="18"/>
                <w:szCs w:val="21"/>
              </w:rPr>
            </w:pPr>
          </w:p>
        </w:tc>
      </w:tr>
      <w:tr w:rsidR="00766AE6" w14:paraId="4ED91D21"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083943BA" w14:textId="77777777" w:rsidR="00766AE6" w:rsidRDefault="007A1860">
            <w:pPr>
              <w:snapToGrid w:val="0"/>
              <w:rPr>
                <w:rFonts w:ascii="Arial Narrow" w:eastAsia="仿宋_GB2312" w:hAnsi="Arial Narrow" w:cs="宋体"/>
                <w:b/>
                <w:sz w:val="18"/>
                <w:szCs w:val="21"/>
              </w:rPr>
            </w:pPr>
            <w:r>
              <w:rPr>
                <w:rFonts w:ascii="Arial Narrow" w:eastAsia="仿宋_GB2312" w:hAnsi="Arial Narrow" w:cs="宋体"/>
                <w:b/>
                <w:sz w:val="18"/>
                <w:szCs w:val="21"/>
              </w:rPr>
              <w:t>合</w:t>
            </w:r>
            <w:r>
              <w:rPr>
                <w:rFonts w:ascii="Arial Narrow" w:eastAsia="仿宋_GB2312" w:hAnsi="Arial Narrow" w:cs="宋体"/>
                <w:b/>
                <w:sz w:val="18"/>
                <w:szCs w:val="21"/>
              </w:rPr>
              <w:t xml:space="preserve">  </w:t>
            </w:r>
            <w:r>
              <w:rPr>
                <w:rFonts w:ascii="Arial Narrow" w:eastAsia="仿宋_GB2312" w:hAnsi="Arial Narrow" w:cs="宋体"/>
                <w:b/>
                <w:sz w:val="18"/>
                <w:szCs w:val="21"/>
              </w:rPr>
              <w:t>计</w:t>
            </w:r>
          </w:p>
        </w:tc>
        <w:tc>
          <w:tcPr>
            <w:tcW w:w="3024" w:type="dxa"/>
            <w:tcBorders>
              <w:top w:val="single" w:sz="4" w:space="0" w:color="auto"/>
              <w:bottom w:val="single" w:sz="8" w:space="0" w:color="auto"/>
            </w:tcBorders>
            <w:shd w:val="clear" w:color="auto" w:fill="auto"/>
            <w:vAlign w:val="center"/>
          </w:tcPr>
          <w:p w14:paraId="17E7F5D0"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3024" w:type="dxa"/>
            <w:tcBorders>
              <w:top w:val="single" w:sz="4" w:space="0" w:color="auto"/>
              <w:bottom w:val="single" w:sz="8" w:space="0" w:color="auto"/>
            </w:tcBorders>
            <w:shd w:val="clear" w:color="auto" w:fill="auto"/>
            <w:vAlign w:val="center"/>
          </w:tcPr>
          <w:p w14:paraId="38CDEBBA" w14:textId="77777777" w:rsidR="00766AE6" w:rsidRDefault="00766AE6">
            <w:pPr>
              <w:snapToGrid w:val="0"/>
              <w:jc w:val="right"/>
              <w:rPr>
                <w:rFonts w:ascii="Arial Narrow" w:eastAsia="仿宋_GB2312" w:hAnsi="Arial Narrow" w:cs="宋体"/>
                <w:b/>
                <w:sz w:val="18"/>
                <w:szCs w:val="21"/>
              </w:rPr>
            </w:pPr>
          </w:p>
        </w:tc>
      </w:tr>
    </w:tbl>
    <w:p w14:paraId="7A3F5DAA"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73</w:t>
      </w:r>
      <w:r>
        <w:rPr>
          <w:rFonts w:ascii="Arial Narrow" w:eastAsia="仿宋_GB2312" w:hAnsi="Arial Narrow"/>
          <w:sz w:val="24"/>
        </w:rPr>
        <w:t>、外币折算</w:t>
      </w:r>
    </w:p>
    <w:p w14:paraId="6BF94B6D" w14:textId="77777777" w:rsidR="00766AE6" w:rsidRDefault="007A1860">
      <w:pPr>
        <w:widowControl/>
        <w:adjustRightInd w:val="0"/>
        <w:snapToGrid w:val="0"/>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说明：</w:t>
      </w:r>
      <w:r>
        <w:rPr>
          <w:rFonts w:ascii="Arial Narrow" w:eastAsia="仿宋_GB2312" w:hAnsi="Arial Narrow" w:cs="宋体"/>
          <w:color w:val="0000FF"/>
          <w:kern w:val="0"/>
          <w:sz w:val="24"/>
          <w:szCs w:val="27"/>
        </w:rPr>
        <w:t>1.</w:t>
      </w:r>
      <w:r>
        <w:rPr>
          <w:rFonts w:ascii="Arial Narrow" w:eastAsia="仿宋_GB2312" w:hAnsi="Arial Narrow" w:cs="宋体"/>
          <w:color w:val="0000FF"/>
          <w:kern w:val="0"/>
          <w:sz w:val="24"/>
          <w:szCs w:val="27"/>
        </w:rPr>
        <w:t>计入当期损益的汇兑差额；</w:t>
      </w:r>
    </w:p>
    <w:p w14:paraId="55CF7A6D" w14:textId="77777777" w:rsidR="00766AE6" w:rsidRDefault="007A1860">
      <w:pPr>
        <w:widowControl/>
        <w:adjustRightInd w:val="0"/>
        <w:snapToGrid w:val="0"/>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2.</w:t>
      </w:r>
      <w:r>
        <w:rPr>
          <w:rFonts w:ascii="Arial Narrow" w:eastAsia="仿宋_GB2312" w:hAnsi="Arial Narrow" w:cs="宋体"/>
          <w:color w:val="0000FF"/>
          <w:kern w:val="0"/>
          <w:sz w:val="24"/>
          <w:szCs w:val="27"/>
        </w:rPr>
        <w:t>处置境外经营对外币财务报表折算差额的影响。</w:t>
      </w:r>
    </w:p>
    <w:p w14:paraId="13987BBF"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74</w:t>
      </w:r>
      <w:r>
        <w:rPr>
          <w:rFonts w:ascii="Arial Narrow" w:eastAsia="仿宋_GB2312" w:hAnsi="Arial Narrow"/>
          <w:sz w:val="24"/>
        </w:rPr>
        <w:t>、租赁</w:t>
      </w:r>
    </w:p>
    <w:p w14:paraId="5BD00130"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）融资租出资产</w:t>
      </w:r>
    </w:p>
    <w:p w14:paraId="46A3C1CE" w14:textId="360ADCF9" w:rsidR="00A619F1" w:rsidRDefault="007A1860">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cs="宋体"/>
          <w:color w:val="0000FF"/>
          <w:kern w:val="0"/>
          <w:sz w:val="24"/>
          <w:szCs w:val="27"/>
        </w:rPr>
        <w:t>（融资租赁出租人应当说明未实现融资收益的余额，并披露与融资租赁有关的下列信息。）</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"QCF162 </w:instrText>
      </w:r>
      <w:r w:rsidR="00A619F1">
        <w:rPr>
          <w:rFonts w:ascii="Arial Narrow" w:eastAsia="仿宋_GB2312" w:hAnsi="Arial Narrow"/>
          <w:sz w:val="24"/>
        </w:rPr>
        <w:instrText>融资租赁出租人（适用旧租赁准则）</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162</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)!JiuQiQCF162" \h </w:instrText>
      </w:r>
      <w:r w:rsidR="00A619F1">
        <w:rPr>
          <w:rFonts w:ascii="Arial Narrow" w:eastAsia="仿宋_GB2312" w:hAnsi="Arial Narrow"/>
          <w:sz w:val="24"/>
        </w:rPr>
        <w:fldChar w:fldCharType="separate"/>
      </w:r>
      <w:bookmarkStart w:id="47" w:name="RANGE!A4:B9"/>
    </w:p>
    <w:tbl>
      <w:tblPr>
        <w:tblW w:w="9120" w:type="dxa"/>
        <w:tblLook w:val="04A0" w:firstRow="1" w:lastRow="0" w:firstColumn="1" w:lastColumn="0" w:noHBand="0" w:noVBand="1"/>
      </w:tblPr>
      <w:tblGrid>
        <w:gridCol w:w="4560"/>
        <w:gridCol w:w="4560"/>
      </w:tblGrid>
      <w:tr w:rsidR="00A619F1" w14:paraId="76A47149" w14:textId="77777777" w:rsidTr="00A619F1">
        <w:trPr>
          <w:trHeight w:val="255"/>
        </w:trPr>
        <w:tc>
          <w:tcPr>
            <w:tcW w:w="4560" w:type="dxa"/>
            <w:tcBorders>
              <w:top w:val="single" w:sz="8" w:space="0" w:color="000000"/>
              <w:left w:val="nil"/>
              <w:bottom w:val="single" w:sz="4" w:space="0" w:color="auto"/>
              <w:right w:val="nil"/>
            </w:tcBorders>
            <w:shd w:val="clear" w:color="auto" w:fill="auto"/>
            <w:vAlign w:val="center"/>
            <w:hideMark/>
          </w:tcPr>
          <w:p w14:paraId="290A85F1" w14:textId="0AB7C240"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剩余租赁期</w:t>
            </w:r>
            <w:bookmarkEnd w:id="47"/>
          </w:p>
        </w:tc>
        <w:tc>
          <w:tcPr>
            <w:tcW w:w="4560" w:type="dxa"/>
            <w:tcBorders>
              <w:top w:val="single" w:sz="8" w:space="0" w:color="000000"/>
              <w:left w:val="nil"/>
              <w:bottom w:val="single" w:sz="4" w:space="0" w:color="auto"/>
              <w:right w:val="nil"/>
            </w:tcBorders>
            <w:shd w:val="clear" w:color="auto" w:fill="auto"/>
            <w:vAlign w:val="center"/>
            <w:hideMark/>
          </w:tcPr>
          <w:p w14:paraId="13C1389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最低</w:t>
            </w:r>
            <w:proofErr w:type="gramStart"/>
            <w:r>
              <w:rPr>
                <w:rFonts w:ascii="Arial Narrow" w:hAnsi="Arial Narrow" w:cs="Arial"/>
                <w:b/>
                <w:bCs/>
                <w:color w:val="000000"/>
                <w:sz w:val="18"/>
                <w:szCs w:val="18"/>
              </w:rPr>
              <w:t>租赁收</w:t>
            </w:r>
            <w:proofErr w:type="gramEnd"/>
            <w:r>
              <w:rPr>
                <w:rFonts w:ascii="Arial Narrow" w:hAnsi="Arial Narrow" w:cs="Arial"/>
                <w:b/>
                <w:bCs/>
                <w:color w:val="000000"/>
                <w:sz w:val="18"/>
                <w:szCs w:val="18"/>
              </w:rPr>
              <w:t>款额</w:t>
            </w:r>
          </w:p>
        </w:tc>
      </w:tr>
      <w:tr w:rsidR="00A619F1" w14:paraId="2D34E139" w14:textId="77777777" w:rsidTr="00A619F1">
        <w:trPr>
          <w:trHeight w:val="255"/>
        </w:trPr>
        <w:tc>
          <w:tcPr>
            <w:tcW w:w="4560" w:type="dxa"/>
            <w:tcBorders>
              <w:top w:val="nil"/>
              <w:left w:val="nil"/>
              <w:bottom w:val="nil"/>
              <w:right w:val="nil"/>
            </w:tcBorders>
            <w:shd w:val="clear" w:color="auto" w:fill="auto"/>
            <w:vAlign w:val="center"/>
            <w:hideMark/>
          </w:tcPr>
          <w:p w14:paraId="1D9AF076"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年以内（含</w:t>
            </w:r>
            <w:r>
              <w:rPr>
                <w:rFonts w:ascii="Arial Narrow" w:hAnsi="Arial Narrow" w:cs="Arial"/>
                <w:color w:val="000000"/>
                <w:sz w:val="18"/>
                <w:szCs w:val="18"/>
              </w:rPr>
              <w:t>1</w:t>
            </w:r>
            <w:r>
              <w:rPr>
                <w:rFonts w:ascii="仿宋_GB2312" w:eastAsia="仿宋_GB2312"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5C07AAEB" w14:textId="77777777" w:rsidR="00A619F1" w:rsidRDefault="00A619F1">
            <w:pPr>
              <w:rPr>
                <w:rFonts w:ascii="Arial Narrow" w:hAnsi="Arial Narrow" w:cs="Arial"/>
                <w:color w:val="000000"/>
                <w:sz w:val="18"/>
                <w:szCs w:val="18"/>
              </w:rPr>
            </w:pPr>
          </w:p>
        </w:tc>
      </w:tr>
      <w:tr w:rsidR="00A619F1" w14:paraId="03782193" w14:textId="77777777" w:rsidTr="00A619F1">
        <w:trPr>
          <w:trHeight w:val="255"/>
        </w:trPr>
        <w:tc>
          <w:tcPr>
            <w:tcW w:w="4560" w:type="dxa"/>
            <w:tcBorders>
              <w:top w:val="nil"/>
              <w:left w:val="nil"/>
              <w:bottom w:val="nil"/>
              <w:right w:val="nil"/>
            </w:tcBorders>
            <w:shd w:val="clear" w:color="auto" w:fill="auto"/>
            <w:vAlign w:val="center"/>
            <w:hideMark/>
          </w:tcPr>
          <w:p w14:paraId="60B1181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年以上</w:t>
            </w:r>
            <w:r>
              <w:rPr>
                <w:rFonts w:ascii="Arial Narrow" w:hAnsi="Arial Narrow" w:cs="Arial"/>
                <w:color w:val="000000"/>
                <w:sz w:val="18"/>
                <w:szCs w:val="18"/>
              </w:rPr>
              <w:t>2</w:t>
            </w:r>
            <w:r>
              <w:rPr>
                <w:rFonts w:ascii="仿宋_GB2312" w:eastAsia="仿宋_GB2312" w:hAnsi="Arial Narrow" w:cs="Arial" w:hint="eastAsia"/>
                <w:color w:val="000000"/>
                <w:sz w:val="18"/>
                <w:szCs w:val="18"/>
              </w:rPr>
              <w:t>年以内（含</w:t>
            </w:r>
            <w:r>
              <w:rPr>
                <w:rFonts w:ascii="Arial Narrow" w:hAnsi="Arial Narrow" w:cs="Arial"/>
                <w:color w:val="000000"/>
                <w:sz w:val="18"/>
                <w:szCs w:val="18"/>
              </w:rPr>
              <w:t>2</w:t>
            </w:r>
            <w:r>
              <w:rPr>
                <w:rFonts w:ascii="仿宋_GB2312" w:eastAsia="仿宋_GB2312"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04F699D5" w14:textId="77777777" w:rsidR="00A619F1" w:rsidRDefault="00A619F1">
            <w:pPr>
              <w:rPr>
                <w:rFonts w:ascii="Arial Narrow" w:hAnsi="Arial Narrow" w:cs="Arial"/>
                <w:color w:val="000000"/>
                <w:sz w:val="18"/>
                <w:szCs w:val="18"/>
              </w:rPr>
            </w:pPr>
          </w:p>
        </w:tc>
      </w:tr>
      <w:tr w:rsidR="00A619F1" w14:paraId="2CCDE567" w14:textId="77777777" w:rsidTr="00A619F1">
        <w:trPr>
          <w:trHeight w:val="255"/>
        </w:trPr>
        <w:tc>
          <w:tcPr>
            <w:tcW w:w="4560" w:type="dxa"/>
            <w:tcBorders>
              <w:top w:val="nil"/>
              <w:left w:val="nil"/>
              <w:bottom w:val="nil"/>
              <w:right w:val="nil"/>
            </w:tcBorders>
            <w:shd w:val="clear" w:color="auto" w:fill="auto"/>
            <w:vAlign w:val="center"/>
            <w:hideMark/>
          </w:tcPr>
          <w:p w14:paraId="32ACC9C9"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2</w:t>
            </w:r>
            <w:r>
              <w:rPr>
                <w:rFonts w:ascii="仿宋_GB2312" w:eastAsia="仿宋_GB2312" w:hAnsi="Arial Narrow" w:cs="Arial" w:hint="eastAsia"/>
                <w:color w:val="000000"/>
                <w:sz w:val="18"/>
                <w:szCs w:val="18"/>
              </w:rPr>
              <w:t>年以上</w:t>
            </w:r>
            <w:r>
              <w:rPr>
                <w:rFonts w:ascii="Arial Narrow" w:hAnsi="Arial Narrow" w:cs="Arial"/>
                <w:color w:val="000000"/>
                <w:sz w:val="18"/>
                <w:szCs w:val="18"/>
              </w:rPr>
              <w:t>3</w:t>
            </w:r>
            <w:r>
              <w:rPr>
                <w:rFonts w:ascii="仿宋_GB2312" w:eastAsia="仿宋_GB2312" w:hAnsi="Arial Narrow" w:cs="Arial" w:hint="eastAsia"/>
                <w:color w:val="000000"/>
                <w:sz w:val="18"/>
                <w:szCs w:val="18"/>
              </w:rPr>
              <w:t>年以内（含</w:t>
            </w:r>
            <w:r>
              <w:rPr>
                <w:rFonts w:ascii="Arial Narrow" w:hAnsi="Arial Narrow" w:cs="Arial"/>
                <w:color w:val="000000"/>
                <w:sz w:val="18"/>
                <w:szCs w:val="18"/>
              </w:rPr>
              <w:t>3</w:t>
            </w:r>
            <w:r>
              <w:rPr>
                <w:rFonts w:ascii="仿宋_GB2312" w:eastAsia="仿宋_GB2312"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29C60581" w14:textId="77777777" w:rsidR="00A619F1" w:rsidRDefault="00A619F1">
            <w:pPr>
              <w:rPr>
                <w:rFonts w:ascii="Arial Narrow" w:hAnsi="Arial Narrow" w:cs="Arial"/>
                <w:color w:val="000000"/>
                <w:sz w:val="18"/>
                <w:szCs w:val="18"/>
              </w:rPr>
            </w:pPr>
          </w:p>
        </w:tc>
      </w:tr>
      <w:tr w:rsidR="00A619F1" w14:paraId="51B1E318" w14:textId="77777777" w:rsidTr="00A619F1">
        <w:trPr>
          <w:trHeight w:val="255"/>
        </w:trPr>
        <w:tc>
          <w:tcPr>
            <w:tcW w:w="4560" w:type="dxa"/>
            <w:tcBorders>
              <w:top w:val="nil"/>
              <w:left w:val="nil"/>
              <w:bottom w:val="nil"/>
              <w:right w:val="nil"/>
            </w:tcBorders>
            <w:shd w:val="clear" w:color="auto" w:fill="auto"/>
            <w:vAlign w:val="center"/>
            <w:hideMark/>
          </w:tcPr>
          <w:p w14:paraId="71E67B7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3</w:t>
            </w:r>
            <w:r>
              <w:rPr>
                <w:rFonts w:ascii="仿宋_GB2312" w:eastAsia="仿宋_GB2312" w:hAnsi="Arial Narrow" w:cs="Arial" w:hint="eastAsia"/>
                <w:color w:val="000000"/>
                <w:sz w:val="18"/>
                <w:szCs w:val="18"/>
              </w:rPr>
              <w:t>年以上</w:t>
            </w:r>
          </w:p>
        </w:tc>
        <w:tc>
          <w:tcPr>
            <w:tcW w:w="4560" w:type="dxa"/>
            <w:tcBorders>
              <w:top w:val="nil"/>
              <w:left w:val="nil"/>
              <w:bottom w:val="nil"/>
              <w:right w:val="nil"/>
            </w:tcBorders>
            <w:shd w:val="clear" w:color="auto" w:fill="auto"/>
            <w:vAlign w:val="center"/>
            <w:hideMark/>
          </w:tcPr>
          <w:p w14:paraId="321B0595" w14:textId="77777777" w:rsidR="00A619F1" w:rsidRDefault="00A619F1">
            <w:pPr>
              <w:rPr>
                <w:rFonts w:ascii="Arial Narrow" w:hAnsi="Arial Narrow" w:cs="Arial"/>
                <w:color w:val="000000"/>
                <w:sz w:val="18"/>
                <w:szCs w:val="18"/>
              </w:rPr>
            </w:pPr>
          </w:p>
        </w:tc>
      </w:tr>
      <w:tr w:rsidR="00A619F1" w14:paraId="795C6B03" w14:textId="77777777" w:rsidTr="00A619F1">
        <w:trPr>
          <w:trHeight w:val="263"/>
        </w:trPr>
        <w:tc>
          <w:tcPr>
            <w:tcW w:w="4560" w:type="dxa"/>
            <w:tcBorders>
              <w:top w:val="single" w:sz="4" w:space="0" w:color="auto"/>
              <w:left w:val="nil"/>
              <w:bottom w:val="single" w:sz="8" w:space="0" w:color="000000"/>
              <w:right w:val="nil"/>
            </w:tcBorders>
            <w:shd w:val="clear" w:color="auto" w:fill="auto"/>
            <w:vAlign w:val="center"/>
            <w:hideMark/>
          </w:tcPr>
          <w:p w14:paraId="3061F1E0"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560" w:type="dxa"/>
            <w:tcBorders>
              <w:top w:val="single" w:sz="4" w:space="0" w:color="auto"/>
              <w:left w:val="nil"/>
              <w:bottom w:val="single" w:sz="8" w:space="0" w:color="000000"/>
              <w:right w:val="nil"/>
            </w:tcBorders>
            <w:shd w:val="clear" w:color="auto" w:fill="auto"/>
            <w:vAlign w:val="center"/>
            <w:hideMark/>
          </w:tcPr>
          <w:p w14:paraId="3888F64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F6A2085" w14:textId="0E4BCD35" w:rsidR="00A619F1" w:rsidRDefault="00A619F1">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）经营租出资产</w:t>
      </w:r>
      <w:r w:rsidR="007A1860">
        <w:rPr>
          <w:rFonts w:ascii="Arial Narrow" w:eastAsia="仿宋_GB2312" w:hAnsi="Arial Narrow" w:cs="宋体"/>
          <w:color w:val="0000FF"/>
          <w:kern w:val="0"/>
          <w:sz w:val="24"/>
          <w:szCs w:val="27"/>
        </w:rPr>
        <w:t>（出租人）</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"QCF164 </w:instrText>
      </w:r>
      <w:r>
        <w:rPr>
          <w:rFonts w:ascii="Arial Narrow" w:eastAsia="仿宋_GB2312" w:hAnsi="Arial Narrow"/>
          <w:sz w:val="24"/>
        </w:rPr>
        <w:instrText>经营租赁出租人（适用旧租赁准则）</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164</w:instrText>
      </w:r>
      <w:r>
        <w:rPr>
          <w:rFonts w:ascii="Arial Narrow" w:eastAsia="仿宋_GB2312" w:hAnsi="Arial Narrow"/>
          <w:sz w:val="24"/>
        </w:rPr>
        <w:instrText>表</w:instrText>
      </w:r>
      <w:r>
        <w:rPr>
          <w:rFonts w:ascii="Arial Narrow" w:eastAsia="仿宋_GB2312" w:hAnsi="Arial Narrow"/>
          <w:sz w:val="24"/>
        </w:rPr>
        <w:instrText xml:space="preserve">)!JiuQiQCF164" \h </w:instrText>
      </w:r>
      <w:r>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A619F1" w14:paraId="7A16C0E6"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1AF50E3D" w14:textId="78250628"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经营租赁租出资产类别</w:t>
            </w:r>
          </w:p>
        </w:tc>
        <w:tc>
          <w:tcPr>
            <w:tcW w:w="3060" w:type="dxa"/>
            <w:tcBorders>
              <w:top w:val="single" w:sz="8" w:space="0" w:color="000000"/>
              <w:left w:val="nil"/>
              <w:bottom w:val="single" w:sz="4" w:space="0" w:color="auto"/>
              <w:right w:val="nil"/>
            </w:tcBorders>
            <w:shd w:val="clear" w:color="auto" w:fill="auto"/>
            <w:vAlign w:val="center"/>
            <w:hideMark/>
          </w:tcPr>
          <w:p w14:paraId="46300BC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3060" w:type="dxa"/>
            <w:tcBorders>
              <w:top w:val="single" w:sz="8" w:space="0" w:color="000000"/>
              <w:left w:val="nil"/>
              <w:bottom w:val="single" w:sz="4" w:space="0" w:color="auto"/>
              <w:right w:val="nil"/>
            </w:tcBorders>
            <w:shd w:val="clear" w:color="auto" w:fill="auto"/>
            <w:vAlign w:val="center"/>
            <w:hideMark/>
          </w:tcPr>
          <w:p w14:paraId="3C3FE3E6"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年初账面价值</w:t>
            </w:r>
          </w:p>
        </w:tc>
      </w:tr>
      <w:tr w:rsidR="00A619F1" w14:paraId="74673F2F" w14:textId="77777777" w:rsidTr="00A619F1">
        <w:trPr>
          <w:trHeight w:val="255"/>
        </w:trPr>
        <w:tc>
          <w:tcPr>
            <w:tcW w:w="3060" w:type="dxa"/>
            <w:tcBorders>
              <w:top w:val="nil"/>
              <w:left w:val="nil"/>
              <w:bottom w:val="nil"/>
              <w:right w:val="nil"/>
            </w:tcBorders>
            <w:shd w:val="clear" w:color="auto" w:fill="auto"/>
            <w:vAlign w:val="center"/>
            <w:hideMark/>
          </w:tcPr>
          <w:p w14:paraId="55F3294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机器设备</w:t>
            </w:r>
          </w:p>
        </w:tc>
        <w:tc>
          <w:tcPr>
            <w:tcW w:w="3060" w:type="dxa"/>
            <w:tcBorders>
              <w:top w:val="nil"/>
              <w:left w:val="nil"/>
              <w:bottom w:val="nil"/>
              <w:right w:val="nil"/>
            </w:tcBorders>
            <w:shd w:val="clear" w:color="auto" w:fill="auto"/>
            <w:vAlign w:val="center"/>
            <w:hideMark/>
          </w:tcPr>
          <w:p w14:paraId="6C841841"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2A3790A" w14:textId="77777777" w:rsidR="00A619F1" w:rsidRDefault="00A619F1">
            <w:pPr>
              <w:jc w:val="right"/>
              <w:rPr>
                <w:rFonts w:eastAsia="Times New Roman"/>
                <w:sz w:val="20"/>
                <w:szCs w:val="20"/>
              </w:rPr>
            </w:pPr>
          </w:p>
        </w:tc>
      </w:tr>
      <w:tr w:rsidR="00A619F1" w14:paraId="313F42FE" w14:textId="77777777" w:rsidTr="00A619F1">
        <w:trPr>
          <w:trHeight w:val="255"/>
        </w:trPr>
        <w:tc>
          <w:tcPr>
            <w:tcW w:w="3060" w:type="dxa"/>
            <w:tcBorders>
              <w:top w:val="nil"/>
              <w:left w:val="nil"/>
              <w:bottom w:val="nil"/>
              <w:right w:val="nil"/>
            </w:tcBorders>
            <w:shd w:val="clear" w:color="auto" w:fill="auto"/>
            <w:vAlign w:val="center"/>
            <w:hideMark/>
          </w:tcPr>
          <w:p w14:paraId="37EFE40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2.</w:t>
            </w:r>
            <w:r>
              <w:rPr>
                <w:rFonts w:ascii="仿宋_GB2312" w:eastAsia="仿宋_GB2312" w:hAnsi="Arial Narrow" w:cs="Arial" w:hint="eastAsia"/>
                <w:color w:val="000000"/>
                <w:sz w:val="18"/>
                <w:szCs w:val="18"/>
              </w:rPr>
              <w:t>运输工具</w:t>
            </w:r>
          </w:p>
        </w:tc>
        <w:tc>
          <w:tcPr>
            <w:tcW w:w="3060" w:type="dxa"/>
            <w:tcBorders>
              <w:top w:val="nil"/>
              <w:left w:val="nil"/>
              <w:bottom w:val="nil"/>
              <w:right w:val="nil"/>
            </w:tcBorders>
            <w:shd w:val="clear" w:color="auto" w:fill="auto"/>
            <w:vAlign w:val="center"/>
            <w:hideMark/>
          </w:tcPr>
          <w:p w14:paraId="090B1D56"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A712258" w14:textId="77777777" w:rsidR="00A619F1" w:rsidRDefault="00A619F1">
            <w:pPr>
              <w:jc w:val="right"/>
              <w:rPr>
                <w:rFonts w:eastAsia="Times New Roman"/>
                <w:sz w:val="20"/>
                <w:szCs w:val="20"/>
              </w:rPr>
            </w:pPr>
          </w:p>
        </w:tc>
      </w:tr>
      <w:tr w:rsidR="00A619F1" w14:paraId="486C9813" w14:textId="77777777" w:rsidTr="00A619F1">
        <w:trPr>
          <w:trHeight w:val="263"/>
        </w:trPr>
        <w:tc>
          <w:tcPr>
            <w:tcW w:w="3060" w:type="dxa"/>
            <w:tcBorders>
              <w:top w:val="single" w:sz="4" w:space="0" w:color="auto"/>
              <w:left w:val="nil"/>
              <w:bottom w:val="single" w:sz="8" w:space="0" w:color="000000"/>
              <w:right w:val="nil"/>
            </w:tcBorders>
            <w:shd w:val="clear" w:color="auto" w:fill="auto"/>
            <w:vAlign w:val="center"/>
            <w:hideMark/>
          </w:tcPr>
          <w:p w14:paraId="62F9C68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2341914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256FADD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6F79092" w14:textId="0912E6A0" w:rsidR="00766AE6" w:rsidRDefault="00A619F1">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）融资租入固定资产</w:t>
      </w:r>
    </w:p>
    <w:p w14:paraId="1272239C" w14:textId="77777777" w:rsidR="00766AE6" w:rsidRDefault="007A1860">
      <w:pPr>
        <w:widowControl/>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lastRenderedPageBreak/>
        <w:t>（融资租赁承租人应当说明未确认融资费用的余额，并披露与融资租赁有关的下列信息。）</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4"/>
        <w:gridCol w:w="3024"/>
        <w:gridCol w:w="3024"/>
      </w:tblGrid>
      <w:tr w:rsidR="00766AE6" w14:paraId="0511A75D"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3FCCC0CF"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融资租入固定资产类别</w:t>
            </w:r>
          </w:p>
        </w:tc>
        <w:tc>
          <w:tcPr>
            <w:tcW w:w="3024" w:type="dxa"/>
            <w:tcBorders>
              <w:top w:val="single" w:sz="8" w:space="0" w:color="auto"/>
              <w:bottom w:val="single" w:sz="4" w:space="0" w:color="auto"/>
            </w:tcBorders>
            <w:shd w:val="clear" w:color="auto" w:fill="auto"/>
            <w:vAlign w:val="center"/>
          </w:tcPr>
          <w:p w14:paraId="2D0D945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期末余额</w:t>
            </w:r>
          </w:p>
        </w:tc>
        <w:tc>
          <w:tcPr>
            <w:tcW w:w="3024" w:type="dxa"/>
            <w:tcBorders>
              <w:top w:val="single" w:sz="8" w:space="0" w:color="auto"/>
              <w:bottom w:val="single" w:sz="4" w:space="0" w:color="auto"/>
            </w:tcBorders>
            <w:shd w:val="clear" w:color="auto" w:fill="auto"/>
            <w:vAlign w:val="center"/>
          </w:tcPr>
          <w:p w14:paraId="7D0006C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年初余额</w:t>
            </w:r>
          </w:p>
        </w:tc>
      </w:tr>
      <w:tr w:rsidR="00766AE6" w14:paraId="0192FA8B" w14:textId="77777777">
        <w:trPr>
          <w:cantSplit/>
          <w:trHeight w:val="340"/>
          <w:tblHeader/>
          <w:jc w:val="center"/>
        </w:trPr>
        <w:tc>
          <w:tcPr>
            <w:tcW w:w="3024" w:type="dxa"/>
            <w:tcBorders>
              <w:top w:val="single" w:sz="4" w:space="0" w:color="auto"/>
              <w:bottom w:val="nil"/>
            </w:tcBorders>
            <w:shd w:val="clear" w:color="auto" w:fill="auto"/>
            <w:vAlign w:val="center"/>
          </w:tcPr>
          <w:p w14:paraId="114E59F4"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一、原价</w:t>
            </w:r>
          </w:p>
        </w:tc>
        <w:tc>
          <w:tcPr>
            <w:tcW w:w="3024" w:type="dxa"/>
            <w:tcBorders>
              <w:top w:val="single" w:sz="4" w:space="0" w:color="auto"/>
              <w:bottom w:val="nil"/>
            </w:tcBorders>
            <w:shd w:val="clear" w:color="auto" w:fill="auto"/>
            <w:vAlign w:val="center"/>
          </w:tcPr>
          <w:p w14:paraId="05DD9DD7" w14:textId="77777777" w:rsidR="00766AE6" w:rsidRDefault="00766AE6">
            <w:pPr>
              <w:snapToGrid w:val="0"/>
              <w:jc w:val="right"/>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21FCFD6D" w14:textId="77777777" w:rsidR="00766AE6" w:rsidRDefault="00766AE6">
            <w:pPr>
              <w:snapToGrid w:val="0"/>
              <w:jc w:val="right"/>
              <w:rPr>
                <w:rFonts w:ascii="Arial Narrow" w:eastAsia="仿宋_GB2312" w:hAnsi="Arial Narrow"/>
                <w:sz w:val="18"/>
                <w:szCs w:val="21"/>
              </w:rPr>
            </w:pPr>
          </w:p>
        </w:tc>
      </w:tr>
      <w:tr w:rsidR="00766AE6" w14:paraId="0B4B51FE" w14:textId="77777777">
        <w:trPr>
          <w:cantSplit/>
          <w:trHeight w:val="340"/>
          <w:tblHeader/>
          <w:jc w:val="center"/>
        </w:trPr>
        <w:tc>
          <w:tcPr>
            <w:tcW w:w="3024" w:type="dxa"/>
            <w:tcBorders>
              <w:top w:val="nil"/>
              <w:bottom w:val="nil"/>
            </w:tcBorders>
            <w:shd w:val="clear" w:color="auto" w:fill="auto"/>
            <w:vAlign w:val="center"/>
          </w:tcPr>
          <w:p w14:paraId="7EA265F5"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机器设备</w:t>
            </w:r>
          </w:p>
        </w:tc>
        <w:tc>
          <w:tcPr>
            <w:tcW w:w="3024" w:type="dxa"/>
            <w:tcBorders>
              <w:top w:val="nil"/>
              <w:bottom w:val="nil"/>
            </w:tcBorders>
            <w:shd w:val="clear" w:color="auto" w:fill="auto"/>
            <w:vAlign w:val="center"/>
          </w:tcPr>
          <w:p w14:paraId="372E6270"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0983406D" w14:textId="77777777" w:rsidR="00766AE6" w:rsidRDefault="00766AE6">
            <w:pPr>
              <w:snapToGrid w:val="0"/>
              <w:jc w:val="right"/>
              <w:rPr>
                <w:rFonts w:ascii="Arial Narrow" w:eastAsia="仿宋_GB2312" w:hAnsi="Arial Narrow"/>
                <w:sz w:val="18"/>
                <w:szCs w:val="21"/>
              </w:rPr>
            </w:pPr>
          </w:p>
        </w:tc>
      </w:tr>
      <w:tr w:rsidR="00766AE6" w14:paraId="2BD5B932" w14:textId="77777777">
        <w:trPr>
          <w:cantSplit/>
          <w:trHeight w:val="340"/>
          <w:tblHeader/>
          <w:jc w:val="center"/>
        </w:trPr>
        <w:tc>
          <w:tcPr>
            <w:tcW w:w="3024" w:type="dxa"/>
            <w:tcBorders>
              <w:top w:val="nil"/>
              <w:bottom w:val="nil"/>
            </w:tcBorders>
            <w:shd w:val="clear" w:color="auto" w:fill="auto"/>
            <w:vAlign w:val="center"/>
          </w:tcPr>
          <w:p w14:paraId="6395402F"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运输工具</w:t>
            </w:r>
          </w:p>
        </w:tc>
        <w:tc>
          <w:tcPr>
            <w:tcW w:w="3024" w:type="dxa"/>
            <w:tcBorders>
              <w:top w:val="nil"/>
              <w:bottom w:val="nil"/>
            </w:tcBorders>
            <w:shd w:val="clear" w:color="auto" w:fill="auto"/>
            <w:vAlign w:val="center"/>
          </w:tcPr>
          <w:p w14:paraId="6FCC2CC7"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06DEC91B" w14:textId="77777777" w:rsidR="00766AE6" w:rsidRDefault="00766AE6">
            <w:pPr>
              <w:snapToGrid w:val="0"/>
              <w:jc w:val="right"/>
              <w:rPr>
                <w:rFonts w:ascii="Arial Narrow" w:eastAsia="仿宋_GB2312" w:hAnsi="Arial Narrow"/>
                <w:sz w:val="18"/>
                <w:szCs w:val="21"/>
              </w:rPr>
            </w:pPr>
          </w:p>
        </w:tc>
      </w:tr>
      <w:tr w:rsidR="00766AE6" w14:paraId="1C766AB0" w14:textId="77777777">
        <w:trPr>
          <w:cantSplit/>
          <w:trHeight w:val="340"/>
          <w:tblHeader/>
          <w:jc w:val="center"/>
        </w:trPr>
        <w:tc>
          <w:tcPr>
            <w:tcW w:w="3024" w:type="dxa"/>
            <w:tcBorders>
              <w:top w:val="nil"/>
              <w:bottom w:val="nil"/>
            </w:tcBorders>
            <w:shd w:val="clear" w:color="auto" w:fill="auto"/>
            <w:vAlign w:val="center"/>
          </w:tcPr>
          <w:p w14:paraId="412E8955"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w:t>
            </w:r>
          </w:p>
        </w:tc>
        <w:tc>
          <w:tcPr>
            <w:tcW w:w="3024" w:type="dxa"/>
            <w:tcBorders>
              <w:top w:val="nil"/>
              <w:bottom w:val="nil"/>
            </w:tcBorders>
            <w:shd w:val="clear" w:color="auto" w:fill="auto"/>
            <w:vAlign w:val="center"/>
          </w:tcPr>
          <w:p w14:paraId="31575760"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c>
          <w:tcPr>
            <w:tcW w:w="3024" w:type="dxa"/>
            <w:tcBorders>
              <w:top w:val="nil"/>
              <w:bottom w:val="nil"/>
            </w:tcBorders>
            <w:shd w:val="clear" w:color="auto" w:fill="auto"/>
            <w:vAlign w:val="center"/>
          </w:tcPr>
          <w:p w14:paraId="7EBFBB03"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r>
      <w:tr w:rsidR="00766AE6" w14:paraId="5F114475" w14:textId="77777777">
        <w:trPr>
          <w:cantSplit/>
          <w:trHeight w:val="340"/>
          <w:tblHeader/>
          <w:jc w:val="center"/>
        </w:trPr>
        <w:tc>
          <w:tcPr>
            <w:tcW w:w="3024" w:type="dxa"/>
            <w:tcBorders>
              <w:top w:val="nil"/>
              <w:bottom w:val="nil"/>
            </w:tcBorders>
            <w:shd w:val="clear" w:color="auto" w:fill="auto"/>
            <w:vAlign w:val="center"/>
          </w:tcPr>
          <w:p w14:paraId="05E79A83"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小</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3024" w:type="dxa"/>
            <w:tcBorders>
              <w:top w:val="nil"/>
              <w:bottom w:val="nil"/>
            </w:tcBorders>
            <w:shd w:val="clear" w:color="auto" w:fill="auto"/>
            <w:vAlign w:val="center"/>
          </w:tcPr>
          <w:p w14:paraId="211F4C6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3024" w:type="dxa"/>
            <w:tcBorders>
              <w:top w:val="nil"/>
              <w:bottom w:val="nil"/>
            </w:tcBorders>
            <w:shd w:val="clear" w:color="auto" w:fill="auto"/>
            <w:vAlign w:val="center"/>
          </w:tcPr>
          <w:p w14:paraId="48C23FAA"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r w:rsidR="00766AE6" w14:paraId="6C3513DF" w14:textId="77777777">
        <w:trPr>
          <w:cantSplit/>
          <w:trHeight w:val="340"/>
          <w:tblHeader/>
          <w:jc w:val="center"/>
        </w:trPr>
        <w:tc>
          <w:tcPr>
            <w:tcW w:w="3024" w:type="dxa"/>
            <w:tcBorders>
              <w:top w:val="nil"/>
              <w:bottom w:val="nil"/>
            </w:tcBorders>
            <w:shd w:val="clear" w:color="auto" w:fill="auto"/>
            <w:vAlign w:val="center"/>
          </w:tcPr>
          <w:p w14:paraId="347C2554"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二、累计折旧</w:t>
            </w:r>
          </w:p>
        </w:tc>
        <w:tc>
          <w:tcPr>
            <w:tcW w:w="3024" w:type="dxa"/>
            <w:tcBorders>
              <w:top w:val="nil"/>
              <w:bottom w:val="nil"/>
            </w:tcBorders>
            <w:shd w:val="clear" w:color="auto" w:fill="auto"/>
            <w:vAlign w:val="center"/>
          </w:tcPr>
          <w:p w14:paraId="19B0E5C7"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26BCA1A" w14:textId="77777777" w:rsidR="00766AE6" w:rsidRDefault="00766AE6">
            <w:pPr>
              <w:snapToGrid w:val="0"/>
              <w:jc w:val="right"/>
              <w:rPr>
                <w:rFonts w:ascii="Arial Narrow" w:eastAsia="仿宋_GB2312" w:hAnsi="Arial Narrow"/>
                <w:sz w:val="18"/>
                <w:szCs w:val="21"/>
              </w:rPr>
            </w:pPr>
          </w:p>
        </w:tc>
      </w:tr>
      <w:tr w:rsidR="00766AE6" w14:paraId="4988AD23" w14:textId="77777777">
        <w:trPr>
          <w:cantSplit/>
          <w:trHeight w:val="340"/>
          <w:tblHeader/>
          <w:jc w:val="center"/>
        </w:trPr>
        <w:tc>
          <w:tcPr>
            <w:tcW w:w="3024" w:type="dxa"/>
            <w:tcBorders>
              <w:top w:val="nil"/>
              <w:bottom w:val="nil"/>
            </w:tcBorders>
            <w:shd w:val="clear" w:color="auto" w:fill="auto"/>
            <w:vAlign w:val="center"/>
          </w:tcPr>
          <w:p w14:paraId="4B483657"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机器设备</w:t>
            </w:r>
          </w:p>
        </w:tc>
        <w:tc>
          <w:tcPr>
            <w:tcW w:w="3024" w:type="dxa"/>
            <w:tcBorders>
              <w:top w:val="nil"/>
              <w:bottom w:val="nil"/>
            </w:tcBorders>
            <w:shd w:val="clear" w:color="auto" w:fill="auto"/>
            <w:vAlign w:val="center"/>
          </w:tcPr>
          <w:p w14:paraId="2C5989D7"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0209B59B" w14:textId="77777777" w:rsidR="00766AE6" w:rsidRDefault="00766AE6">
            <w:pPr>
              <w:snapToGrid w:val="0"/>
              <w:jc w:val="right"/>
              <w:rPr>
                <w:rFonts w:ascii="Arial Narrow" w:eastAsia="仿宋_GB2312" w:hAnsi="Arial Narrow"/>
                <w:sz w:val="18"/>
                <w:szCs w:val="21"/>
              </w:rPr>
            </w:pPr>
          </w:p>
        </w:tc>
      </w:tr>
      <w:tr w:rsidR="00766AE6" w14:paraId="697C5A1C" w14:textId="77777777">
        <w:trPr>
          <w:cantSplit/>
          <w:trHeight w:val="340"/>
          <w:tblHeader/>
          <w:jc w:val="center"/>
        </w:trPr>
        <w:tc>
          <w:tcPr>
            <w:tcW w:w="3024" w:type="dxa"/>
            <w:tcBorders>
              <w:top w:val="nil"/>
              <w:bottom w:val="nil"/>
            </w:tcBorders>
            <w:shd w:val="clear" w:color="auto" w:fill="auto"/>
            <w:vAlign w:val="center"/>
          </w:tcPr>
          <w:p w14:paraId="1B66E98B"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运输工具</w:t>
            </w:r>
          </w:p>
        </w:tc>
        <w:tc>
          <w:tcPr>
            <w:tcW w:w="3024" w:type="dxa"/>
            <w:tcBorders>
              <w:top w:val="nil"/>
              <w:bottom w:val="nil"/>
            </w:tcBorders>
            <w:shd w:val="clear" w:color="auto" w:fill="auto"/>
            <w:vAlign w:val="center"/>
          </w:tcPr>
          <w:p w14:paraId="561A2B19"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44F4415D" w14:textId="77777777" w:rsidR="00766AE6" w:rsidRDefault="00766AE6">
            <w:pPr>
              <w:snapToGrid w:val="0"/>
              <w:jc w:val="right"/>
              <w:rPr>
                <w:rFonts w:ascii="Arial Narrow" w:eastAsia="仿宋_GB2312" w:hAnsi="Arial Narrow"/>
                <w:sz w:val="18"/>
                <w:szCs w:val="21"/>
              </w:rPr>
            </w:pPr>
          </w:p>
        </w:tc>
      </w:tr>
      <w:tr w:rsidR="00766AE6" w14:paraId="1D41F8B4" w14:textId="77777777">
        <w:trPr>
          <w:cantSplit/>
          <w:trHeight w:val="340"/>
          <w:tblHeader/>
          <w:jc w:val="center"/>
        </w:trPr>
        <w:tc>
          <w:tcPr>
            <w:tcW w:w="3024" w:type="dxa"/>
            <w:tcBorders>
              <w:top w:val="nil"/>
              <w:bottom w:val="nil"/>
            </w:tcBorders>
            <w:shd w:val="clear" w:color="auto" w:fill="auto"/>
            <w:vAlign w:val="center"/>
          </w:tcPr>
          <w:p w14:paraId="6299CF64"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w:t>
            </w:r>
          </w:p>
        </w:tc>
        <w:tc>
          <w:tcPr>
            <w:tcW w:w="3024" w:type="dxa"/>
            <w:tcBorders>
              <w:top w:val="nil"/>
              <w:bottom w:val="nil"/>
            </w:tcBorders>
            <w:shd w:val="clear" w:color="auto" w:fill="auto"/>
            <w:vAlign w:val="center"/>
          </w:tcPr>
          <w:p w14:paraId="41B62CC2"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c>
          <w:tcPr>
            <w:tcW w:w="3024" w:type="dxa"/>
            <w:tcBorders>
              <w:top w:val="nil"/>
              <w:bottom w:val="nil"/>
            </w:tcBorders>
            <w:shd w:val="clear" w:color="auto" w:fill="auto"/>
            <w:vAlign w:val="center"/>
          </w:tcPr>
          <w:p w14:paraId="04DFEADE"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r>
      <w:tr w:rsidR="00766AE6" w14:paraId="64E466CF" w14:textId="77777777">
        <w:trPr>
          <w:cantSplit/>
          <w:trHeight w:val="340"/>
          <w:tblHeader/>
          <w:jc w:val="center"/>
        </w:trPr>
        <w:tc>
          <w:tcPr>
            <w:tcW w:w="3024" w:type="dxa"/>
            <w:tcBorders>
              <w:top w:val="nil"/>
              <w:bottom w:val="nil"/>
            </w:tcBorders>
            <w:shd w:val="clear" w:color="auto" w:fill="auto"/>
            <w:vAlign w:val="center"/>
          </w:tcPr>
          <w:p w14:paraId="06EED1C2"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小</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3024" w:type="dxa"/>
            <w:tcBorders>
              <w:top w:val="nil"/>
              <w:bottom w:val="nil"/>
            </w:tcBorders>
            <w:shd w:val="clear" w:color="auto" w:fill="auto"/>
            <w:vAlign w:val="center"/>
          </w:tcPr>
          <w:p w14:paraId="12F1B414"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3024" w:type="dxa"/>
            <w:tcBorders>
              <w:top w:val="nil"/>
              <w:bottom w:val="nil"/>
            </w:tcBorders>
            <w:shd w:val="clear" w:color="auto" w:fill="auto"/>
            <w:vAlign w:val="center"/>
          </w:tcPr>
          <w:p w14:paraId="5D962A5F"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r w:rsidR="00766AE6" w14:paraId="05CF0478" w14:textId="77777777">
        <w:trPr>
          <w:cantSplit/>
          <w:trHeight w:val="340"/>
          <w:tblHeader/>
          <w:jc w:val="center"/>
        </w:trPr>
        <w:tc>
          <w:tcPr>
            <w:tcW w:w="3024" w:type="dxa"/>
            <w:tcBorders>
              <w:top w:val="nil"/>
              <w:bottom w:val="nil"/>
            </w:tcBorders>
            <w:shd w:val="clear" w:color="auto" w:fill="auto"/>
            <w:vAlign w:val="center"/>
          </w:tcPr>
          <w:p w14:paraId="29490D69"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三、减值准备累计金额</w:t>
            </w:r>
          </w:p>
        </w:tc>
        <w:tc>
          <w:tcPr>
            <w:tcW w:w="3024" w:type="dxa"/>
            <w:tcBorders>
              <w:top w:val="nil"/>
              <w:bottom w:val="nil"/>
            </w:tcBorders>
            <w:shd w:val="clear" w:color="auto" w:fill="auto"/>
            <w:vAlign w:val="center"/>
          </w:tcPr>
          <w:p w14:paraId="7294326F"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A5FBC7E" w14:textId="77777777" w:rsidR="00766AE6" w:rsidRDefault="00766AE6">
            <w:pPr>
              <w:snapToGrid w:val="0"/>
              <w:jc w:val="right"/>
              <w:rPr>
                <w:rFonts w:ascii="Arial Narrow" w:eastAsia="仿宋_GB2312" w:hAnsi="Arial Narrow"/>
                <w:sz w:val="18"/>
                <w:szCs w:val="21"/>
              </w:rPr>
            </w:pPr>
          </w:p>
        </w:tc>
      </w:tr>
      <w:tr w:rsidR="00766AE6" w14:paraId="0E293B40" w14:textId="77777777">
        <w:trPr>
          <w:cantSplit/>
          <w:trHeight w:val="340"/>
          <w:tblHeader/>
          <w:jc w:val="center"/>
        </w:trPr>
        <w:tc>
          <w:tcPr>
            <w:tcW w:w="3024" w:type="dxa"/>
            <w:tcBorders>
              <w:top w:val="nil"/>
              <w:bottom w:val="nil"/>
            </w:tcBorders>
            <w:shd w:val="clear" w:color="auto" w:fill="auto"/>
            <w:vAlign w:val="center"/>
          </w:tcPr>
          <w:p w14:paraId="71EB2923"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机器设备</w:t>
            </w:r>
          </w:p>
        </w:tc>
        <w:tc>
          <w:tcPr>
            <w:tcW w:w="3024" w:type="dxa"/>
            <w:tcBorders>
              <w:top w:val="nil"/>
              <w:bottom w:val="nil"/>
            </w:tcBorders>
            <w:shd w:val="clear" w:color="auto" w:fill="auto"/>
            <w:vAlign w:val="center"/>
          </w:tcPr>
          <w:p w14:paraId="659610BC"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490CE13A" w14:textId="77777777" w:rsidR="00766AE6" w:rsidRDefault="00766AE6">
            <w:pPr>
              <w:snapToGrid w:val="0"/>
              <w:jc w:val="right"/>
              <w:rPr>
                <w:rFonts w:ascii="Arial Narrow" w:eastAsia="仿宋_GB2312" w:hAnsi="Arial Narrow"/>
                <w:sz w:val="18"/>
                <w:szCs w:val="21"/>
              </w:rPr>
            </w:pPr>
          </w:p>
        </w:tc>
      </w:tr>
      <w:tr w:rsidR="00766AE6" w14:paraId="35689590" w14:textId="77777777">
        <w:trPr>
          <w:cantSplit/>
          <w:trHeight w:val="340"/>
          <w:tblHeader/>
          <w:jc w:val="center"/>
        </w:trPr>
        <w:tc>
          <w:tcPr>
            <w:tcW w:w="3024" w:type="dxa"/>
            <w:tcBorders>
              <w:top w:val="nil"/>
              <w:bottom w:val="nil"/>
            </w:tcBorders>
            <w:shd w:val="clear" w:color="auto" w:fill="auto"/>
            <w:vAlign w:val="center"/>
          </w:tcPr>
          <w:p w14:paraId="5ED2BD2C"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运输工具</w:t>
            </w:r>
          </w:p>
        </w:tc>
        <w:tc>
          <w:tcPr>
            <w:tcW w:w="3024" w:type="dxa"/>
            <w:tcBorders>
              <w:top w:val="nil"/>
              <w:bottom w:val="nil"/>
            </w:tcBorders>
            <w:shd w:val="clear" w:color="auto" w:fill="auto"/>
            <w:vAlign w:val="center"/>
          </w:tcPr>
          <w:p w14:paraId="55B0204B"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60D3B8E2" w14:textId="77777777" w:rsidR="00766AE6" w:rsidRDefault="00766AE6">
            <w:pPr>
              <w:snapToGrid w:val="0"/>
              <w:jc w:val="right"/>
              <w:rPr>
                <w:rFonts w:ascii="Arial Narrow" w:eastAsia="仿宋_GB2312" w:hAnsi="Arial Narrow"/>
                <w:sz w:val="18"/>
                <w:szCs w:val="21"/>
              </w:rPr>
            </w:pPr>
          </w:p>
        </w:tc>
      </w:tr>
      <w:tr w:rsidR="00766AE6" w14:paraId="4C5AE220" w14:textId="77777777">
        <w:trPr>
          <w:cantSplit/>
          <w:trHeight w:val="340"/>
          <w:tblHeader/>
          <w:jc w:val="center"/>
        </w:trPr>
        <w:tc>
          <w:tcPr>
            <w:tcW w:w="3024" w:type="dxa"/>
            <w:tcBorders>
              <w:top w:val="nil"/>
              <w:bottom w:val="single" w:sz="4" w:space="0" w:color="auto"/>
            </w:tcBorders>
            <w:shd w:val="clear" w:color="auto" w:fill="auto"/>
            <w:vAlign w:val="center"/>
          </w:tcPr>
          <w:p w14:paraId="083E7887"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w:t>
            </w:r>
          </w:p>
        </w:tc>
        <w:tc>
          <w:tcPr>
            <w:tcW w:w="3024" w:type="dxa"/>
            <w:tcBorders>
              <w:top w:val="nil"/>
              <w:bottom w:val="single" w:sz="4" w:space="0" w:color="auto"/>
            </w:tcBorders>
            <w:shd w:val="clear" w:color="auto" w:fill="auto"/>
            <w:vAlign w:val="center"/>
          </w:tcPr>
          <w:p w14:paraId="5FA283E5"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c>
          <w:tcPr>
            <w:tcW w:w="3024" w:type="dxa"/>
            <w:tcBorders>
              <w:top w:val="nil"/>
              <w:bottom w:val="single" w:sz="4" w:space="0" w:color="auto"/>
            </w:tcBorders>
            <w:shd w:val="clear" w:color="auto" w:fill="auto"/>
            <w:vAlign w:val="center"/>
          </w:tcPr>
          <w:p w14:paraId="78AAD283"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r>
      <w:tr w:rsidR="00766AE6" w14:paraId="21D9963C"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55A1CD40"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小</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3024" w:type="dxa"/>
            <w:tcBorders>
              <w:top w:val="single" w:sz="4" w:space="0" w:color="auto"/>
              <w:bottom w:val="single" w:sz="8" w:space="0" w:color="auto"/>
            </w:tcBorders>
            <w:shd w:val="clear" w:color="auto" w:fill="auto"/>
            <w:vAlign w:val="center"/>
          </w:tcPr>
          <w:p w14:paraId="3B4BF21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3024" w:type="dxa"/>
            <w:tcBorders>
              <w:top w:val="single" w:sz="4" w:space="0" w:color="auto"/>
              <w:bottom w:val="single" w:sz="8" w:space="0" w:color="auto"/>
            </w:tcBorders>
            <w:shd w:val="clear" w:color="auto" w:fill="auto"/>
            <w:vAlign w:val="center"/>
          </w:tcPr>
          <w:p w14:paraId="6B93D830"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33654BBF" w14:textId="77777777" w:rsidR="00766AE6" w:rsidRDefault="007A1860">
      <w:pPr>
        <w:adjustRightInd w:val="0"/>
        <w:snapToGrid w:val="0"/>
        <w:spacing w:beforeLines="50" w:before="120" w:afterLines="90" w:after="216"/>
        <w:rPr>
          <w:rFonts w:ascii="Arial Narrow" w:eastAsia="仿宋_GB2312" w:hAnsi="Arial Narrow" w:cs="宋体"/>
          <w:bCs/>
          <w:color w:val="000000"/>
          <w:kern w:val="0"/>
          <w:sz w:val="24"/>
        </w:rPr>
      </w:pPr>
      <w:r>
        <w:rPr>
          <w:rFonts w:ascii="Arial Narrow" w:eastAsia="仿宋_GB2312" w:hAnsi="Arial Narrow" w:cs="宋体"/>
          <w:bCs/>
          <w:color w:val="000000"/>
          <w:kern w:val="0"/>
          <w:sz w:val="24"/>
        </w:rPr>
        <w:t>以后年度将支付的最低租赁付款额：</w:t>
      </w:r>
    </w:p>
    <w:tbl>
      <w:tblPr>
        <w:tblW w:w="9072" w:type="dxa"/>
        <w:jc w:val="center"/>
        <w:tblBorders>
          <w:top w:val="single" w:sz="8" w:space="0" w:color="auto"/>
          <w:bottom w:val="single" w:sz="8" w:space="0" w:color="auto"/>
        </w:tblBorders>
        <w:tblLook w:val="04A0" w:firstRow="1" w:lastRow="0" w:firstColumn="1" w:lastColumn="0" w:noHBand="0" w:noVBand="1"/>
      </w:tblPr>
      <w:tblGrid>
        <w:gridCol w:w="4536"/>
        <w:gridCol w:w="4536"/>
      </w:tblGrid>
      <w:tr w:rsidR="00766AE6" w14:paraId="080EE506" w14:textId="77777777">
        <w:trPr>
          <w:cantSplit/>
          <w:trHeight w:val="340"/>
          <w:tblHeader/>
          <w:jc w:val="center"/>
        </w:trPr>
        <w:tc>
          <w:tcPr>
            <w:tcW w:w="4536" w:type="dxa"/>
            <w:tcBorders>
              <w:top w:val="single" w:sz="8" w:space="0" w:color="auto"/>
              <w:bottom w:val="single" w:sz="4" w:space="0" w:color="auto"/>
            </w:tcBorders>
            <w:shd w:val="clear" w:color="auto" w:fill="auto"/>
            <w:vAlign w:val="center"/>
          </w:tcPr>
          <w:p w14:paraId="5017B0F5"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剩余租赁期</w:t>
            </w:r>
          </w:p>
        </w:tc>
        <w:tc>
          <w:tcPr>
            <w:tcW w:w="4536" w:type="dxa"/>
            <w:tcBorders>
              <w:top w:val="single" w:sz="8" w:space="0" w:color="auto"/>
              <w:bottom w:val="single" w:sz="4" w:space="0" w:color="auto"/>
            </w:tcBorders>
            <w:shd w:val="clear" w:color="auto" w:fill="auto"/>
            <w:vAlign w:val="center"/>
          </w:tcPr>
          <w:p w14:paraId="37EC874A"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最低租赁付款额</w:t>
            </w:r>
          </w:p>
        </w:tc>
      </w:tr>
      <w:tr w:rsidR="00766AE6" w14:paraId="7148C0C6" w14:textId="77777777">
        <w:trPr>
          <w:cantSplit/>
          <w:trHeight w:val="340"/>
          <w:tblHeader/>
          <w:jc w:val="center"/>
        </w:trPr>
        <w:tc>
          <w:tcPr>
            <w:tcW w:w="4536" w:type="dxa"/>
            <w:tcBorders>
              <w:top w:val="single" w:sz="4" w:space="0" w:color="auto"/>
              <w:bottom w:val="nil"/>
            </w:tcBorders>
            <w:shd w:val="clear" w:color="auto" w:fill="auto"/>
            <w:vAlign w:val="center"/>
          </w:tcPr>
          <w:p w14:paraId="3E74C111"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年以内（含</w:t>
            </w: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年）</w:t>
            </w:r>
          </w:p>
        </w:tc>
        <w:tc>
          <w:tcPr>
            <w:tcW w:w="4536" w:type="dxa"/>
            <w:tcBorders>
              <w:top w:val="single" w:sz="4" w:space="0" w:color="auto"/>
              <w:bottom w:val="nil"/>
            </w:tcBorders>
            <w:shd w:val="clear" w:color="auto" w:fill="auto"/>
            <w:vAlign w:val="center"/>
          </w:tcPr>
          <w:p w14:paraId="201F7142" w14:textId="77777777" w:rsidR="00766AE6" w:rsidRDefault="00766AE6">
            <w:pPr>
              <w:snapToGrid w:val="0"/>
              <w:jc w:val="right"/>
              <w:rPr>
                <w:rFonts w:ascii="Arial Narrow" w:eastAsia="仿宋_GB2312" w:hAnsi="Arial Narrow" w:cs="宋体"/>
                <w:bCs/>
                <w:color w:val="000000"/>
                <w:kern w:val="0"/>
                <w:sz w:val="18"/>
                <w:szCs w:val="21"/>
              </w:rPr>
            </w:pPr>
          </w:p>
        </w:tc>
      </w:tr>
      <w:tr w:rsidR="00766AE6" w14:paraId="275D7E83" w14:textId="77777777">
        <w:trPr>
          <w:cantSplit/>
          <w:trHeight w:val="340"/>
          <w:tblHeader/>
          <w:jc w:val="center"/>
        </w:trPr>
        <w:tc>
          <w:tcPr>
            <w:tcW w:w="4536" w:type="dxa"/>
            <w:tcBorders>
              <w:top w:val="nil"/>
              <w:bottom w:val="nil"/>
            </w:tcBorders>
            <w:shd w:val="clear" w:color="auto" w:fill="auto"/>
            <w:vAlign w:val="center"/>
          </w:tcPr>
          <w:p w14:paraId="0F1856EE"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年以上</w:t>
            </w: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年以内（含</w:t>
            </w: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年）</w:t>
            </w:r>
          </w:p>
        </w:tc>
        <w:tc>
          <w:tcPr>
            <w:tcW w:w="4536" w:type="dxa"/>
            <w:tcBorders>
              <w:top w:val="nil"/>
              <w:bottom w:val="nil"/>
            </w:tcBorders>
            <w:shd w:val="clear" w:color="auto" w:fill="auto"/>
            <w:vAlign w:val="center"/>
          </w:tcPr>
          <w:p w14:paraId="33CBAAA0" w14:textId="77777777" w:rsidR="00766AE6" w:rsidRDefault="00766AE6">
            <w:pPr>
              <w:snapToGrid w:val="0"/>
              <w:jc w:val="right"/>
              <w:rPr>
                <w:rFonts w:ascii="Arial Narrow" w:eastAsia="仿宋_GB2312" w:hAnsi="Arial Narrow" w:cs="宋体"/>
                <w:bCs/>
                <w:color w:val="000000"/>
                <w:kern w:val="0"/>
                <w:sz w:val="18"/>
                <w:szCs w:val="21"/>
              </w:rPr>
            </w:pPr>
          </w:p>
        </w:tc>
      </w:tr>
      <w:tr w:rsidR="00766AE6" w14:paraId="5E7111F5" w14:textId="77777777">
        <w:trPr>
          <w:cantSplit/>
          <w:trHeight w:val="340"/>
          <w:tblHeader/>
          <w:jc w:val="center"/>
        </w:trPr>
        <w:tc>
          <w:tcPr>
            <w:tcW w:w="4536" w:type="dxa"/>
            <w:tcBorders>
              <w:top w:val="nil"/>
              <w:bottom w:val="nil"/>
            </w:tcBorders>
            <w:shd w:val="clear" w:color="auto" w:fill="auto"/>
            <w:vAlign w:val="center"/>
          </w:tcPr>
          <w:p w14:paraId="48CB3EE2"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年以上</w:t>
            </w:r>
            <w:r>
              <w:rPr>
                <w:rFonts w:ascii="Arial Narrow" w:eastAsia="仿宋_GB2312" w:hAnsi="Arial Narrow" w:cs="宋体"/>
                <w:bCs/>
                <w:color w:val="000000"/>
                <w:kern w:val="0"/>
                <w:sz w:val="18"/>
                <w:szCs w:val="21"/>
              </w:rPr>
              <w:t>3</w:t>
            </w:r>
            <w:r>
              <w:rPr>
                <w:rFonts w:ascii="Arial Narrow" w:eastAsia="仿宋_GB2312" w:hAnsi="Arial Narrow" w:cs="宋体"/>
                <w:bCs/>
                <w:color w:val="000000"/>
                <w:kern w:val="0"/>
                <w:sz w:val="18"/>
                <w:szCs w:val="21"/>
              </w:rPr>
              <w:t>年以内（含</w:t>
            </w:r>
            <w:r>
              <w:rPr>
                <w:rFonts w:ascii="Arial Narrow" w:eastAsia="仿宋_GB2312" w:hAnsi="Arial Narrow" w:cs="宋体"/>
                <w:bCs/>
                <w:color w:val="000000"/>
                <w:kern w:val="0"/>
                <w:sz w:val="18"/>
                <w:szCs w:val="21"/>
              </w:rPr>
              <w:t>3</w:t>
            </w:r>
            <w:r>
              <w:rPr>
                <w:rFonts w:ascii="Arial Narrow" w:eastAsia="仿宋_GB2312" w:hAnsi="Arial Narrow" w:cs="宋体"/>
                <w:bCs/>
                <w:color w:val="000000"/>
                <w:kern w:val="0"/>
                <w:sz w:val="18"/>
                <w:szCs w:val="21"/>
              </w:rPr>
              <w:t>年）</w:t>
            </w:r>
          </w:p>
        </w:tc>
        <w:tc>
          <w:tcPr>
            <w:tcW w:w="4536" w:type="dxa"/>
            <w:tcBorders>
              <w:top w:val="nil"/>
              <w:bottom w:val="nil"/>
            </w:tcBorders>
            <w:shd w:val="clear" w:color="auto" w:fill="auto"/>
            <w:vAlign w:val="center"/>
          </w:tcPr>
          <w:p w14:paraId="38382F08" w14:textId="77777777" w:rsidR="00766AE6" w:rsidRDefault="00766AE6">
            <w:pPr>
              <w:snapToGrid w:val="0"/>
              <w:jc w:val="right"/>
              <w:rPr>
                <w:rFonts w:ascii="Arial Narrow" w:eastAsia="仿宋_GB2312" w:hAnsi="Arial Narrow" w:cs="宋体"/>
                <w:bCs/>
                <w:color w:val="000000"/>
                <w:kern w:val="0"/>
                <w:sz w:val="18"/>
                <w:szCs w:val="21"/>
              </w:rPr>
            </w:pPr>
          </w:p>
        </w:tc>
      </w:tr>
      <w:tr w:rsidR="00766AE6" w14:paraId="4EC36D05" w14:textId="77777777">
        <w:trPr>
          <w:cantSplit/>
          <w:trHeight w:val="340"/>
          <w:tblHeader/>
          <w:jc w:val="center"/>
        </w:trPr>
        <w:tc>
          <w:tcPr>
            <w:tcW w:w="4536" w:type="dxa"/>
            <w:tcBorders>
              <w:top w:val="nil"/>
              <w:bottom w:val="single" w:sz="4" w:space="0" w:color="auto"/>
            </w:tcBorders>
            <w:shd w:val="clear" w:color="auto" w:fill="auto"/>
            <w:vAlign w:val="center"/>
          </w:tcPr>
          <w:p w14:paraId="32CACBDB"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3</w:t>
            </w:r>
            <w:r>
              <w:rPr>
                <w:rFonts w:ascii="Arial Narrow" w:eastAsia="仿宋_GB2312" w:hAnsi="Arial Narrow" w:cs="宋体"/>
                <w:bCs/>
                <w:color w:val="000000"/>
                <w:kern w:val="0"/>
                <w:sz w:val="18"/>
                <w:szCs w:val="21"/>
              </w:rPr>
              <w:t>年以上</w:t>
            </w:r>
          </w:p>
        </w:tc>
        <w:tc>
          <w:tcPr>
            <w:tcW w:w="4536" w:type="dxa"/>
            <w:tcBorders>
              <w:top w:val="nil"/>
              <w:bottom w:val="single" w:sz="4" w:space="0" w:color="auto"/>
            </w:tcBorders>
            <w:shd w:val="clear" w:color="auto" w:fill="auto"/>
            <w:vAlign w:val="center"/>
          </w:tcPr>
          <w:p w14:paraId="28FB60F5" w14:textId="77777777" w:rsidR="00766AE6" w:rsidRDefault="007A1860">
            <w:pPr>
              <w:widowControl/>
              <w:snapToGrid w:val="0"/>
              <w:jc w:val="right"/>
              <w:rPr>
                <w:rFonts w:ascii="Arial Narrow" w:eastAsia="仿宋_GB2312" w:hAnsi="Arial Narrow" w:cs="宋体"/>
                <w:bCs/>
                <w:color w:val="000000"/>
                <w:kern w:val="0"/>
                <w:sz w:val="18"/>
                <w:szCs w:val="21"/>
              </w:rPr>
            </w:pPr>
            <w:r>
              <w:rPr>
                <w:rFonts w:ascii="Arial Narrow" w:eastAsia="仿宋_GB2312" w:hAnsi="Arial Narrow"/>
                <w:sz w:val="18"/>
                <w:szCs w:val="21"/>
              </w:rPr>
              <w:t>xx</w:t>
            </w:r>
          </w:p>
        </w:tc>
      </w:tr>
      <w:tr w:rsidR="00766AE6" w14:paraId="09FB357B" w14:textId="77777777">
        <w:trPr>
          <w:cantSplit/>
          <w:trHeight w:val="340"/>
          <w:tblHeader/>
          <w:jc w:val="center"/>
        </w:trPr>
        <w:tc>
          <w:tcPr>
            <w:tcW w:w="4536" w:type="dxa"/>
            <w:tcBorders>
              <w:top w:val="single" w:sz="4" w:space="0" w:color="auto"/>
              <w:bottom w:val="single" w:sz="8" w:space="0" w:color="auto"/>
            </w:tcBorders>
            <w:shd w:val="clear" w:color="auto" w:fill="auto"/>
            <w:vAlign w:val="center"/>
          </w:tcPr>
          <w:p w14:paraId="3A3A46BD" w14:textId="77777777" w:rsidR="00766AE6" w:rsidRDefault="007A1860">
            <w:pPr>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合</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4536" w:type="dxa"/>
            <w:tcBorders>
              <w:top w:val="single" w:sz="4" w:space="0" w:color="auto"/>
              <w:bottom w:val="single" w:sz="8" w:space="0" w:color="auto"/>
            </w:tcBorders>
            <w:shd w:val="clear" w:color="auto" w:fill="auto"/>
            <w:vAlign w:val="center"/>
          </w:tcPr>
          <w:p w14:paraId="68B8860B"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b/>
                <w:sz w:val="18"/>
                <w:szCs w:val="21"/>
              </w:rPr>
              <w:t>X.XX</w:t>
            </w:r>
          </w:p>
        </w:tc>
      </w:tr>
    </w:tbl>
    <w:p w14:paraId="053F6F3A"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）经营租入资产</w:t>
      </w:r>
    </w:p>
    <w:p w14:paraId="766F84EB" w14:textId="7A98125B" w:rsidR="00A619F1" w:rsidRDefault="007A1860">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cs="宋体"/>
          <w:bCs/>
          <w:color w:val="0000FF"/>
          <w:kern w:val="0"/>
          <w:sz w:val="24"/>
        </w:rPr>
        <w:t>（对于重大的经营租赁，经营租赁承租人应当披露以下信息：）</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"QCF167 </w:instrText>
      </w:r>
      <w:r w:rsidR="00A619F1">
        <w:rPr>
          <w:rFonts w:ascii="Arial Narrow" w:eastAsia="仿宋_GB2312" w:hAnsi="Arial Narrow"/>
          <w:sz w:val="24"/>
        </w:rPr>
        <w:instrText>经营租赁承租人（适用旧租赁准则）</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167</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)!JiuQiQCF167" \h </w:instrText>
      </w:r>
      <w:r w:rsidR="00A619F1">
        <w:rPr>
          <w:rFonts w:ascii="Arial Narrow" w:eastAsia="仿宋_GB2312" w:hAnsi="Arial Narrow"/>
          <w:sz w:val="24"/>
        </w:rPr>
        <w:fldChar w:fldCharType="separate"/>
      </w:r>
    </w:p>
    <w:tbl>
      <w:tblPr>
        <w:tblW w:w="9120" w:type="dxa"/>
        <w:tblLook w:val="04A0" w:firstRow="1" w:lastRow="0" w:firstColumn="1" w:lastColumn="0" w:noHBand="0" w:noVBand="1"/>
      </w:tblPr>
      <w:tblGrid>
        <w:gridCol w:w="4560"/>
        <w:gridCol w:w="4560"/>
      </w:tblGrid>
      <w:tr w:rsidR="00A619F1" w14:paraId="5FCC1D7C" w14:textId="77777777" w:rsidTr="00A619F1">
        <w:trPr>
          <w:trHeight w:val="255"/>
        </w:trPr>
        <w:tc>
          <w:tcPr>
            <w:tcW w:w="4560" w:type="dxa"/>
            <w:tcBorders>
              <w:top w:val="single" w:sz="8" w:space="0" w:color="000000"/>
              <w:left w:val="nil"/>
              <w:bottom w:val="single" w:sz="4" w:space="0" w:color="auto"/>
              <w:right w:val="nil"/>
            </w:tcBorders>
            <w:shd w:val="clear" w:color="auto" w:fill="auto"/>
            <w:vAlign w:val="center"/>
            <w:hideMark/>
          </w:tcPr>
          <w:p w14:paraId="6C8EBCB8" w14:textId="30638EF1"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剩余租赁期</w:t>
            </w:r>
          </w:p>
        </w:tc>
        <w:tc>
          <w:tcPr>
            <w:tcW w:w="4560" w:type="dxa"/>
            <w:tcBorders>
              <w:top w:val="single" w:sz="8" w:space="0" w:color="000000"/>
              <w:left w:val="nil"/>
              <w:bottom w:val="single" w:sz="4" w:space="0" w:color="auto"/>
              <w:right w:val="nil"/>
            </w:tcBorders>
            <w:shd w:val="clear" w:color="auto" w:fill="auto"/>
            <w:vAlign w:val="center"/>
            <w:hideMark/>
          </w:tcPr>
          <w:p w14:paraId="3AEAE12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经营租赁额</w:t>
            </w:r>
          </w:p>
        </w:tc>
      </w:tr>
      <w:tr w:rsidR="00A619F1" w14:paraId="7E361A07" w14:textId="77777777" w:rsidTr="00A619F1">
        <w:trPr>
          <w:trHeight w:val="255"/>
        </w:trPr>
        <w:tc>
          <w:tcPr>
            <w:tcW w:w="4560" w:type="dxa"/>
            <w:tcBorders>
              <w:top w:val="nil"/>
              <w:left w:val="nil"/>
              <w:bottom w:val="nil"/>
              <w:right w:val="nil"/>
            </w:tcBorders>
            <w:shd w:val="clear" w:color="auto" w:fill="auto"/>
            <w:vAlign w:val="center"/>
            <w:hideMark/>
          </w:tcPr>
          <w:p w14:paraId="3493FE1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年以内（含</w:t>
            </w:r>
            <w:r>
              <w:rPr>
                <w:rFonts w:ascii="Arial Narrow" w:hAnsi="Arial Narrow" w:cs="Arial"/>
                <w:color w:val="000000"/>
                <w:sz w:val="18"/>
                <w:szCs w:val="18"/>
              </w:rPr>
              <w:t>1</w:t>
            </w:r>
            <w:r>
              <w:rPr>
                <w:rFonts w:ascii="仿宋_GB2312" w:eastAsia="仿宋_GB2312"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2C882667" w14:textId="77777777" w:rsidR="00A619F1" w:rsidRDefault="00A619F1">
            <w:pPr>
              <w:rPr>
                <w:rFonts w:ascii="Arial Narrow" w:hAnsi="Arial Narrow" w:cs="Arial"/>
                <w:color w:val="000000"/>
                <w:sz w:val="18"/>
                <w:szCs w:val="18"/>
              </w:rPr>
            </w:pPr>
          </w:p>
        </w:tc>
      </w:tr>
      <w:tr w:rsidR="00A619F1" w14:paraId="4CD7B756" w14:textId="77777777" w:rsidTr="00A619F1">
        <w:trPr>
          <w:trHeight w:val="255"/>
        </w:trPr>
        <w:tc>
          <w:tcPr>
            <w:tcW w:w="4560" w:type="dxa"/>
            <w:tcBorders>
              <w:top w:val="nil"/>
              <w:left w:val="nil"/>
              <w:bottom w:val="nil"/>
              <w:right w:val="nil"/>
            </w:tcBorders>
            <w:shd w:val="clear" w:color="auto" w:fill="auto"/>
            <w:vAlign w:val="center"/>
            <w:hideMark/>
          </w:tcPr>
          <w:p w14:paraId="7C916BD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1</w:t>
            </w:r>
            <w:r>
              <w:rPr>
                <w:rFonts w:ascii="仿宋_GB2312" w:eastAsia="仿宋_GB2312" w:hAnsi="Arial Narrow" w:cs="Arial" w:hint="eastAsia"/>
                <w:color w:val="000000"/>
                <w:sz w:val="18"/>
                <w:szCs w:val="18"/>
              </w:rPr>
              <w:t>年以上</w:t>
            </w:r>
            <w:r>
              <w:rPr>
                <w:rFonts w:ascii="Arial Narrow" w:hAnsi="Arial Narrow" w:cs="Arial"/>
                <w:color w:val="000000"/>
                <w:sz w:val="18"/>
                <w:szCs w:val="18"/>
              </w:rPr>
              <w:t>2</w:t>
            </w:r>
            <w:r>
              <w:rPr>
                <w:rFonts w:ascii="仿宋_GB2312" w:eastAsia="仿宋_GB2312" w:hAnsi="Arial Narrow" w:cs="Arial" w:hint="eastAsia"/>
                <w:color w:val="000000"/>
                <w:sz w:val="18"/>
                <w:szCs w:val="18"/>
              </w:rPr>
              <w:t>年以内（含</w:t>
            </w:r>
            <w:r>
              <w:rPr>
                <w:rFonts w:ascii="Arial Narrow" w:hAnsi="Arial Narrow" w:cs="Arial"/>
                <w:color w:val="000000"/>
                <w:sz w:val="18"/>
                <w:szCs w:val="18"/>
              </w:rPr>
              <w:t>2</w:t>
            </w:r>
            <w:r>
              <w:rPr>
                <w:rFonts w:ascii="仿宋_GB2312" w:eastAsia="仿宋_GB2312"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71E3D7B9" w14:textId="77777777" w:rsidR="00A619F1" w:rsidRDefault="00A619F1">
            <w:pPr>
              <w:rPr>
                <w:rFonts w:ascii="Arial Narrow" w:hAnsi="Arial Narrow" w:cs="Arial"/>
                <w:color w:val="000000"/>
                <w:sz w:val="18"/>
                <w:szCs w:val="18"/>
              </w:rPr>
            </w:pPr>
          </w:p>
        </w:tc>
      </w:tr>
      <w:tr w:rsidR="00A619F1" w14:paraId="617E44DE" w14:textId="77777777" w:rsidTr="00A619F1">
        <w:trPr>
          <w:trHeight w:val="255"/>
        </w:trPr>
        <w:tc>
          <w:tcPr>
            <w:tcW w:w="4560" w:type="dxa"/>
            <w:tcBorders>
              <w:top w:val="nil"/>
              <w:left w:val="nil"/>
              <w:bottom w:val="nil"/>
              <w:right w:val="nil"/>
            </w:tcBorders>
            <w:shd w:val="clear" w:color="auto" w:fill="auto"/>
            <w:vAlign w:val="center"/>
            <w:hideMark/>
          </w:tcPr>
          <w:p w14:paraId="0AA1441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2</w:t>
            </w:r>
            <w:r>
              <w:rPr>
                <w:rFonts w:ascii="仿宋_GB2312" w:eastAsia="仿宋_GB2312" w:hAnsi="Arial Narrow" w:cs="Arial" w:hint="eastAsia"/>
                <w:color w:val="000000"/>
                <w:sz w:val="18"/>
                <w:szCs w:val="18"/>
              </w:rPr>
              <w:t>年以上</w:t>
            </w:r>
            <w:r>
              <w:rPr>
                <w:rFonts w:ascii="Arial Narrow" w:hAnsi="Arial Narrow" w:cs="Arial"/>
                <w:color w:val="000000"/>
                <w:sz w:val="18"/>
                <w:szCs w:val="18"/>
              </w:rPr>
              <w:t>3</w:t>
            </w:r>
            <w:r>
              <w:rPr>
                <w:rFonts w:ascii="仿宋_GB2312" w:eastAsia="仿宋_GB2312" w:hAnsi="Arial Narrow" w:cs="Arial" w:hint="eastAsia"/>
                <w:color w:val="000000"/>
                <w:sz w:val="18"/>
                <w:szCs w:val="18"/>
              </w:rPr>
              <w:t>年以内（含</w:t>
            </w:r>
            <w:r>
              <w:rPr>
                <w:rFonts w:ascii="Arial Narrow" w:hAnsi="Arial Narrow" w:cs="Arial"/>
                <w:color w:val="000000"/>
                <w:sz w:val="18"/>
                <w:szCs w:val="18"/>
              </w:rPr>
              <w:t>3</w:t>
            </w:r>
            <w:r>
              <w:rPr>
                <w:rFonts w:ascii="仿宋_GB2312" w:eastAsia="仿宋_GB2312"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67BD3A9B" w14:textId="77777777" w:rsidR="00A619F1" w:rsidRDefault="00A619F1">
            <w:pPr>
              <w:rPr>
                <w:rFonts w:ascii="Arial Narrow" w:hAnsi="Arial Narrow" w:cs="Arial"/>
                <w:color w:val="000000"/>
                <w:sz w:val="18"/>
                <w:szCs w:val="18"/>
              </w:rPr>
            </w:pPr>
          </w:p>
        </w:tc>
      </w:tr>
      <w:tr w:rsidR="00A619F1" w14:paraId="4CFC1D7A" w14:textId="77777777" w:rsidTr="00A619F1">
        <w:trPr>
          <w:trHeight w:val="255"/>
        </w:trPr>
        <w:tc>
          <w:tcPr>
            <w:tcW w:w="4560" w:type="dxa"/>
            <w:tcBorders>
              <w:top w:val="nil"/>
              <w:left w:val="nil"/>
              <w:bottom w:val="nil"/>
              <w:right w:val="nil"/>
            </w:tcBorders>
            <w:shd w:val="clear" w:color="auto" w:fill="auto"/>
            <w:vAlign w:val="center"/>
            <w:hideMark/>
          </w:tcPr>
          <w:p w14:paraId="4424DC74"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3</w:t>
            </w:r>
            <w:r>
              <w:rPr>
                <w:rFonts w:ascii="仿宋_GB2312" w:eastAsia="仿宋_GB2312" w:hAnsi="Arial Narrow" w:cs="Arial" w:hint="eastAsia"/>
                <w:color w:val="000000"/>
                <w:sz w:val="18"/>
                <w:szCs w:val="18"/>
              </w:rPr>
              <w:t>年以上</w:t>
            </w:r>
          </w:p>
        </w:tc>
        <w:tc>
          <w:tcPr>
            <w:tcW w:w="4560" w:type="dxa"/>
            <w:tcBorders>
              <w:top w:val="nil"/>
              <w:left w:val="nil"/>
              <w:bottom w:val="nil"/>
              <w:right w:val="nil"/>
            </w:tcBorders>
            <w:shd w:val="clear" w:color="auto" w:fill="auto"/>
            <w:vAlign w:val="center"/>
            <w:hideMark/>
          </w:tcPr>
          <w:p w14:paraId="552A25E1" w14:textId="77777777" w:rsidR="00A619F1" w:rsidRDefault="00A619F1">
            <w:pPr>
              <w:rPr>
                <w:rFonts w:ascii="Arial Narrow" w:hAnsi="Arial Narrow" w:cs="Arial"/>
                <w:color w:val="000000"/>
                <w:sz w:val="18"/>
                <w:szCs w:val="18"/>
              </w:rPr>
            </w:pPr>
          </w:p>
        </w:tc>
      </w:tr>
      <w:tr w:rsidR="00A619F1" w14:paraId="691D6148" w14:textId="77777777" w:rsidTr="00A619F1">
        <w:trPr>
          <w:trHeight w:val="263"/>
        </w:trPr>
        <w:tc>
          <w:tcPr>
            <w:tcW w:w="4560" w:type="dxa"/>
            <w:tcBorders>
              <w:top w:val="single" w:sz="4" w:space="0" w:color="auto"/>
              <w:left w:val="nil"/>
              <w:bottom w:val="single" w:sz="8" w:space="0" w:color="000000"/>
              <w:right w:val="nil"/>
            </w:tcBorders>
            <w:shd w:val="clear" w:color="auto" w:fill="auto"/>
            <w:vAlign w:val="center"/>
            <w:hideMark/>
          </w:tcPr>
          <w:p w14:paraId="7F03AB02"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560" w:type="dxa"/>
            <w:tcBorders>
              <w:top w:val="single" w:sz="4" w:space="0" w:color="auto"/>
              <w:left w:val="nil"/>
              <w:bottom w:val="single" w:sz="8" w:space="0" w:color="000000"/>
              <w:right w:val="nil"/>
            </w:tcBorders>
            <w:shd w:val="clear" w:color="auto" w:fill="auto"/>
            <w:vAlign w:val="center"/>
            <w:hideMark/>
          </w:tcPr>
          <w:p w14:paraId="4AC455D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9942D6E" w14:textId="2729FAFF" w:rsidR="00766AE6" w:rsidRDefault="00A619F1">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5</w:t>
      </w:r>
      <w:r w:rsidR="007A1860">
        <w:rPr>
          <w:rFonts w:ascii="Arial Narrow" w:eastAsia="仿宋_GB2312" w:hAnsi="Arial Narrow"/>
          <w:sz w:val="24"/>
        </w:rPr>
        <w:t>）披露各售后租回交易以及售后租回合同中的重要条款。</w:t>
      </w:r>
    </w:p>
    <w:p w14:paraId="7236302B" w14:textId="242615C3" w:rsidR="00A619F1" w:rsidRDefault="007A1860" w:rsidP="00DD3DBB">
      <w:pPr>
        <w:widowControl/>
        <w:spacing w:afterLines="90" w:after="216"/>
        <w:ind w:leftChars="-200" w:left="-420"/>
        <w:jc w:val="left"/>
        <w:outlineLvl w:val="1"/>
        <w:rPr>
          <w:kern w:val="0"/>
          <w:sz w:val="20"/>
          <w:szCs w:val="20"/>
        </w:rPr>
      </w:pPr>
      <w:r>
        <w:rPr>
          <w:rFonts w:ascii="Arial Narrow" w:eastAsia="仿宋_GB2312" w:hAnsi="Arial Narrow"/>
          <w:sz w:val="24"/>
        </w:rPr>
        <w:t>75</w:t>
      </w:r>
      <w:r>
        <w:rPr>
          <w:rFonts w:ascii="Arial Narrow" w:eastAsia="仿宋_GB2312" w:hAnsi="Arial Narrow"/>
          <w:sz w:val="24"/>
        </w:rPr>
        <w:t>、终止经营</w:t>
      </w:r>
      <w:r w:rsidR="00A619F1">
        <w:rPr>
          <w:rFonts w:ascii="Arial Narrow" w:eastAsia="仿宋_GB2312" w:hAnsi="Arial Narrow" w:cs="宋体"/>
          <w:bCs/>
          <w:color w:val="0000FF"/>
          <w:kern w:val="0"/>
          <w:sz w:val="24"/>
        </w:rPr>
        <w:fldChar w:fldCharType="begin"/>
      </w:r>
      <w:r w:rsidR="00A619F1">
        <w:rPr>
          <w:rFonts w:ascii="Arial Narrow" w:eastAsia="仿宋_GB2312" w:hAnsi="Arial Narrow" w:cs="宋体"/>
          <w:bCs/>
          <w:color w:val="0000FF"/>
          <w:kern w:val="0"/>
          <w:sz w:val="24"/>
        </w:rPr>
        <w:instrText xml:space="preserve"> LINK Excel.Sheet.12 "C:\\Users\\Administrator\\OneDrive\\Documents\\M</w:instrText>
      </w:r>
      <w:r w:rsidR="00A619F1">
        <w:rPr>
          <w:rFonts w:ascii="Arial Narrow" w:eastAsia="仿宋_GB2312" w:hAnsi="Arial Narrow" w:cs="宋体"/>
          <w:bCs/>
          <w:color w:val="0000FF"/>
          <w:kern w:val="0"/>
          <w:sz w:val="24"/>
        </w:rPr>
        <w:instrText>溜了溜了</w:instrText>
      </w:r>
      <w:r w:rsidR="00A619F1">
        <w:rPr>
          <w:rFonts w:ascii="Arial Narrow" w:eastAsia="仿宋_GB2312" w:hAnsi="Arial Narrow" w:cs="宋体"/>
          <w:bCs/>
          <w:color w:val="0000FF"/>
          <w:kern w:val="0"/>
          <w:sz w:val="24"/>
        </w:rPr>
        <w:instrText>\\</w:instrText>
      </w:r>
      <w:r w:rsidR="00A619F1">
        <w:rPr>
          <w:rFonts w:ascii="Arial Narrow" w:eastAsia="仿宋_GB2312" w:hAnsi="Arial Narrow" w:cs="宋体"/>
          <w:bCs/>
          <w:color w:val="0000FF"/>
          <w:kern w:val="0"/>
          <w:sz w:val="24"/>
        </w:rPr>
        <w:instrText>久其模板</w:instrText>
      </w:r>
      <w:r w:rsidR="00A619F1">
        <w:rPr>
          <w:rFonts w:ascii="Arial Narrow" w:eastAsia="仿宋_GB2312" w:hAnsi="Arial Narrow" w:cs="宋体"/>
          <w:bCs/>
          <w:color w:val="0000FF"/>
          <w:kern w:val="0"/>
          <w:sz w:val="24"/>
        </w:rPr>
        <w:instrText>\\test2019</w:instrText>
      </w:r>
      <w:r w:rsidR="00A619F1">
        <w:rPr>
          <w:rFonts w:ascii="Arial Narrow" w:eastAsia="仿宋_GB2312" w:hAnsi="Arial Narrow" w:cs="宋体"/>
          <w:bCs/>
          <w:color w:val="0000FF"/>
          <w:kern w:val="0"/>
          <w:sz w:val="24"/>
        </w:rPr>
        <w:instrText>删除多余表</w:instrText>
      </w:r>
      <w:r w:rsidR="00A619F1">
        <w:rPr>
          <w:rFonts w:ascii="Arial Narrow" w:eastAsia="仿宋_GB2312" w:hAnsi="Arial Narrow" w:cs="宋体"/>
          <w:bCs/>
          <w:color w:val="0000FF"/>
          <w:kern w:val="0"/>
          <w:sz w:val="24"/>
        </w:rPr>
        <w:instrText xml:space="preserve">.xlsx" "QCF169 </w:instrText>
      </w:r>
      <w:r w:rsidR="00A619F1">
        <w:rPr>
          <w:rFonts w:ascii="Arial Narrow" w:eastAsia="仿宋_GB2312" w:hAnsi="Arial Narrow" w:cs="宋体"/>
          <w:bCs/>
          <w:color w:val="0000FF"/>
          <w:kern w:val="0"/>
          <w:sz w:val="24"/>
        </w:rPr>
        <w:instrText>终止经营</w:instrText>
      </w:r>
      <w:r w:rsidR="00A619F1">
        <w:rPr>
          <w:rFonts w:ascii="Arial Narrow" w:eastAsia="仿宋_GB2312" w:hAnsi="Arial Narrow" w:cs="宋体"/>
          <w:bCs/>
          <w:color w:val="0000FF"/>
          <w:kern w:val="0"/>
          <w:sz w:val="24"/>
        </w:rPr>
        <w:instrText>(</w:instrText>
      </w:r>
      <w:r w:rsidR="00A619F1">
        <w:rPr>
          <w:rFonts w:ascii="Arial Narrow" w:eastAsia="仿宋_GB2312" w:hAnsi="Arial Narrow" w:cs="宋体"/>
          <w:bCs/>
          <w:color w:val="0000FF"/>
          <w:kern w:val="0"/>
          <w:sz w:val="24"/>
        </w:rPr>
        <w:instrText>附注</w:instrText>
      </w:r>
      <w:r w:rsidR="00A619F1">
        <w:rPr>
          <w:rFonts w:ascii="Arial Narrow" w:eastAsia="仿宋_GB2312" w:hAnsi="Arial Narrow" w:cs="宋体"/>
          <w:bCs/>
          <w:color w:val="0000FF"/>
          <w:kern w:val="0"/>
          <w:sz w:val="24"/>
        </w:rPr>
        <w:instrText>169</w:instrText>
      </w:r>
      <w:r w:rsidR="00A619F1">
        <w:rPr>
          <w:rFonts w:ascii="Arial Narrow" w:eastAsia="仿宋_GB2312" w:hAnsi="Arial Narrow" w:cs="宋体"/>
          <w:bCs/>
          <w:color w:val="0000FF"/>
          <w:kern w:val="0"/>
          <w:sz w:val="24"/>
        </w:rPr>
        <w:instrText>表</w:instrText>
      </w:r>
      <w:r w:rsidR="00A619F1">
        <w:rPr>
          <w:rFonts w:ascii="Arial Narrow" w:eastAsia="仿宋_GB2312" w:hAnsi="Arial Narrow" w:cs="宋体"/>
          <w:bCs/>
          <w:color w:val="0000FF"/>
          <w:kern w:val="0"/>
          <w:sz w:val="24"/>
        </w:rPr>
        <w:instrText xml:space="preserve">)!JiuQiQCF169" \h </w:instrText>
      </w:r>
      <w:r w:rsidR="00A619F1">
        <w:rPr>
          <w:rFonts w:ascii="Arial Narrow" w:eastAsia="仿宋_GB2312" w:hAnsi="Arial Narrow" w:cs="宋体"/>
          <w:bCs/>
          <w:color w:val="0000FF"/>
          <w:kern w:val="0"/>
          <w:sz w:val="24"/>
        </w:rPr>
        <w:fldChar w:fldCharType="separate"/>
      </w:r>
    </w:p>
    <w:tbl>
      <w:tblPr>
        <w:tblW w:w="9220" w:type="dxa"/>
        <w:tblLook w:val="04A0" w:firstRow="1" w:lastRow="0" w:firstColumn="1" w:lastColumn="0" w:noHBand="0" w:noVBand="1"/>
      </w:tblPr>
      <w:tblGrid>
        <w:gridCol w:w="5420"/>
        <w:gridCol w:w="1900"/>
        <w:gridCol w:w="1900"/>
      </w:tblGrid>
      <w:tr w:rsidR="00A619F1" w14:paraId="0568EB62" w14:textId="77777777" w:rsidTr="00A619F1">
        <w:trPr>
          <w:trHeight w:val="255"/>
        </w:trPr>
        <w:tc>
          <w:tcPr>
            <w:tcW w:w="5420" w:type="dxa"/>
            <w:tcBorders>
              <w:top w:val="single" w:sz="8" w:space="0" w:color="000000"/>
              <w:left w:val="nil"/>
              <w:bottom w:val="single" w:sz="4" w:space="0" w:color="auto"/>
              <w:right w:val="nil"/>
            </w:tcBorders>
            <w:shd w:val="clear" w:color="auto" w:fill="auto"/>
            <w:vAlign w:val="center"/>
            <w:hideMark/>
          </w:tcPr>
          <w:p w14:paraId="5C3FFFF6" w14:textId="0B26FFF6"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900" w:type="dxa"/>
            <w:tcBorders>
              <w:top w:val="single" w:sz="8" w:space="0" w:color="000000"/>
              <w:left w:val="nil"/>
              <w:bottom w:val="single" w:sz="4" w:space="0" w:color="auto"/>
              <w:right w:val="nil"/>
            </w:tcBorders>
            <w:shd w:val="clear" w:color="auto" w:fill="auto"/>
            <w:vAlign w:val="center"/>
            <w:hideMark/>
          </w:tcPr>
          <w:p w14:paraId="1E4B5A4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900" w:type="dxa"/>
            <w:tcBorders>
              <w:top w:val="single" w:sz="8" w:space="0" w:color="000000"/>
              <w:left w:val="nil"/>
              <w:bottom w:val="single" w:sz="4" w:space="0" w:color="auto"/>
              <w:right w:val="nil"/>
            </w:tcBorders>
            <w:shd w:val="clear" w:color="auto" w:fill="auto"/>
            <w:vAlign w:val="center"/>
            <w:hideMark/>
          </w:tcPr>
          <w:p w14:paraId="4BD354C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A619F1" w14:paraId="6F17A793" w14:textId="77777777" w:rsidTr="00A619F1">
        <w:trPr>
          <w:trHeight w:val="255"/>
        </w:trPr>
        <w:tc>
          <w:tcPr>
            <w:tcW w:w="5420" w:type="dxa"/>
            <w:tcBorders>
              <w:top w:val="nil"/>
              <w:left w:val="nil"/>
              <w:bottom w:val="nil"/>
              <w:right w:val="nil"/>
            </w:tcBorders>
            <w:shd w:val="clear" w:color="auto" w:fill="auto"/>
            <w:vAlign w:val="center"/>
            <w:hideMark/>
          </w:tcPr>
          <w:p w14:paraId="251AB6D7"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一、终止经营收入</w:t>
            </w:r>
          </w:p>
        </w:tc>
        <w:tc>
          <w:tcPr>
            <w:tcW w:w="1900" w:type="dxa"/>
            <w:tcBorders>
              <w:top w:val="nil"/>
              <w:left w:val="nil"/>
              <w:bottom w:val="nil"/>
              <w:right w:val="nil"/>
            </w:tcBorders>
            <w:shd w:val="clear" w:color="auto" w:fill="auto"/>
            <w:vAlign w:val="center"/>
            <w:hideMark/>
          </w:tcPr>
          <w:p w14:paraId="0CE51E57" w14:textId="77777777" w:rsidR="00A619F1" w:rsidRDefault="00A619F1">
            <w:pPr>
              <w:rPr>
                <w:rFonts w:ascii="Arial Narrow" w:hAnsi="Arial Narrow" w:cs="Arial"/>
                <w:b/>
                <w:bCs/>
                <w:color w:val="000000"/>
                <w:sz w:val="18"/>
                <w:szCs w:val="18"/>
              </w:rPr>
            </w:pPr>
          </w:p>
        </w:tc>
        <w:tc>
          <w:tcPr>
            <w:tcW w:w="1900" w:type="dxa"/>
            <w:tcBorders>
              <w:top w:val="nil"/>
              <w:left w:val="nil"/>
              <w:bottom w:val="nil"/>
              <w:right w:val="nil"/>
            </w:tcBorders>
            <w:shd w:val="clear" w:color="auto" w:fill="auto"/>
            <w:vAlign w:val="center"/>
            <w:hideMark/>
          </w:tcPr>
          <w:p w14:paraId="4CC9A6FA" w14:textId="77777777" w:rsidR="00A619F1" w:rsidRDefault="00A619F1">
            <w:pPr>
              <w:jc w:val="right"/>
              <w:rPr>
                <w:rFonts w:eastAsia="Times New Roman"/>
                <w:sz w:val="20"/>
                <w:szCs w:val="20"/>
              </w:rPr>
            </w:pPr>
          </w:p>
        </w:tc>
      </w:tr>
      <w:tr w:rsidR="00A619F1" w14:paraId="58203C6B" w14:textId="77777777" w:rsidTr="00A619F1">
        <w:trPr>
          <w:trHeight w:val="255"/>
        </w:trPr>
        <w:tc>
          <w:tcPr>
            <w:tcW w:w="5420" w:type="dxa"/>
            <w:tcBorders>
              <w:top w:val="nil"/>
              <w:left w:val="nil"/>
              <w:bottom w:val="nil"/>
              <w:right w:val="nil"/>
            </w:tcBorders>
            <w:shd w:val="clear" w:color="auto" w:fill="auto"/>
            <w:vAlign w:val="center"/>
            <w:hideMark/>
          </w:tcPr>
          <w:p w14:paraId="79849BA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减：终止成本及经营费用</w:t>
            </w:r>
          </w:p>
        </w:tc>
        <w:tc>
          <w:tcPr>
            <w:tcW w:w="1900" w:type="dxa"/>
            <w:tcBorders>
              <w:top w:val="nil"/>
              <w:left w:val="nil"/>
              <w:bottom w:val="nil"/>
              <w:right w:val="nil"/>
            </w:tcBorders>
            <w:shd w:val="clear" w:color="auto" w:fill="auto"/>
            <w:vAlign w:val="center"/>
            <w:hideMark/>
          </w:tcPr>
          <w:p w14:paraId="6F551DA0" w14:textId="77777777" w:rsidR="00A619F1" w:rsidRDefault="00A619F1">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2F5E84FA" w14:textId="77777777" w:rsidR="00A619F1" w:rsidRDefault="00A619F1">
            <w:pPr>
              <w:jc w:val="right"/>
              <w:rPr>
                <w:rFonts w:eastAsia="Times New Roman"/>
                <w:sz w:val="20"/>
                <w:szCs w:val="20"/>
              </w:rPr>
            </w:pPr>
          </w:p>
        </w:tc>
      </w:tr>
      <w:tr w:rsidR="00A619F1" w14:paraId="76CFD13A" w14:textId="77777777" w:rsidTr="00A619F1">
        <w:trPr>
          <w:trHeight w:val="255"/>
        </w:trPr>
        <w:tc>
          <w:tcPr>
            <w:tcW w:w="5420" w:type="dxa"/>
            <w:tcBorders>
              <w:top w:val="nil"/>
              <w:left w:val="nil"/>
              <w:bottom w:val="nil"/>
              <w:right w:val="nil"/>
            </w:tcBorders>
            <w:shd w:val="clear" w:color="auto" w:fill="auto"/>
            <w:vAlign w:val="center"/>
            <w:hideMark/>
          </w:tcPr>
          <w:p w14:paraId="67BAA74A"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二、来</w:t>
            </w:r>
            <w:proofErr w:type="gramStart"/>
            <w:r>
              <w:rPr>
                <w:rFonts w:ascii="仿宋_GB2312" w:eastAsia="仿宋_GB2312" w:hAnsi="Arial Narrow" w:cs="Arial" w:hint="eastAsia"/>
                <w:b/>
                <w:bCs/>
                <w:color w:val="000000"/>
                <w:sz w:val="18"/>
                <w:szCs w:val="18"/>
              </w:rPr>
              <w:t>自已</w:t>
            </w:r>
            <w:proofErr w:type="gramEnd"/>
            <w:r>
              <w:rPr>
                <w:rFonts w:ascii="仿宋_GB2312" w:eastAsia="仿宋_GB2312" w:hAnsi="Arial Narrow" w:cs="Arial" w:hint="eastAsia"/>
                <w:b/>
                <w:bCs/>
                <w:color w:val="000000"/>
                <w:sz w:val="18"/>
                <w:szCs w:val="18"/>
              </w:rPr>
              <w:t>终止经营业务的利润总额</w:t>
            </w:r>
          </w:p>
        </w:tc>
        <w:tc>
          <w:tcPr>
            <w:tcW w:w="1900" w:type="dxa"/>
            <w:tcBorders>
              <w:top w:val="nil"/>
              <w:left w:val="nil"/>
              <w:bottom w:val="nil"/>
              <w:right w:val="nil"/>
            </w:tcBorders>
            <w:shd w:val="clear" w:color="auto" w:fill="auto"/>
            <w:vAlign w:val="center"/>
            <w:hideMark/>
          </w:tcPr>
          <w:p w14:paraId="7EB0BA97" w14:textId="77777777" w:rsidR="00A619F1" w:rsidRDefault="00A619F1">
            <w:pPr>
              <w:rPr>
                <w:rFonts w:ascii="Arial Narrow" w:hAnsi="Arial Narrow" w:cs="Arial"/>
                <w:b/>
                <w:bCs/>
                <w:color w:val="000000"/>
                <w:sz w:val="18"/>
                <w:szCs w:val="18"/>
              </w:rPr>
            </w:pPr>
          </w:p>
        </w:tc>
        <w:tc>
          <w:tcPr>
            <w:tcW w:w="1900" w:type="dxa"/>
            <w:tcBorders>
              <w:top w:val="nil"/>
              <w:left w:val="nil"/>
              <w:bottom w:val="nil"/>
              <w:right w:val="nil"/>
            </w:tcBorders>
            <w:shd w:val="clear" w:color="auto" w:fill="auto"/>
            <w:vAlign w:val="center"/>
            <w:hideMark/>
          </w:tcPr>
          <w:p w14:paraId="5CF32498" w14:textId="77777777" w:rsidR="00A619F1" w:rsidRDefault="00A619F1">
            <w:pPr>
              <w:jc w:val="right"/>
              <w:rPr>
                <w:rFonts w:eastAsia="Times New Roman"/>
                <w:sz w:val="20"/>
                <w:szCs w:val="20"/>
              </w:rPr>
            </w:pPr>
          </w:p>
        </w:tc>
      </w:tr>
      <w:tr w:rsidR="00A619F1" w14:paraId="5BE94F77" w14:textId="77777777" w:rsidTr="00A619F1">
        <w:trPr>
          <w:trHeight w:val="255"/>
        </w:trPr>
        <w:tc>
          <w:tcPr>
            <w:tcW w:w="5420" w:type="dxa"/>
            <w:tcBorders>
              <w:top w:val="nil"/>
              <w:left w:val="nil"/>
              <w:bottom w:val="nil"/>
              <w:right w:val="nil"/>
            </w:tcBorders>
            <w:shd w:val="clear" w:color="auto" w:fill="auto"/>
            <w:vAlign w:val="center"/>
            <w:hideMark/>
          </w:tcPr>
          <w:p w14:paraId="1D9AA17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减：终止经营所得税费用</w:t>
            </w:r>
          </w:p>
        </w:tc>
        <w:tc>
          <w:tcPr>
            <w:tcW w:w="1900" w:type="dxa"/>
            <w:tcBorders>
              <w:top w:val="nil"/>
              <w:left w:val="nil"/>
              <w:bottom w:val="nil"/>
              <w:right w:val="nil"/>
            </w:tcBorders>
            <w:shd w:val="clear" w:color="auto" w:fill="auto"/>
            <w:vAlign w:val="center"/>
            <w:hideMark/>
          </w:tcPr>
          <w:p w14:paraId="50324FB1" w14:textId="77777777" w:rsidR="00A619F1" w:rsidRDefault="00A619F1">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352808E0" w14:textId="77777777" w:rsidR="00A619F1" w:rsidRDefault="00A619F1">
            <w:pPr>
              <w:jc w:val="right"/>
              <w:rPr>
                <w:rFonts w:eastAsia="Times New Roman"/>
                <w:sz w:val="20"/>
                <w:szCs w:val="20"/>
              </w:rPr>
            </w:pPr>
          </w:p>
        </w:tc>
      </w:tr>
      <w:tr w:rsidR="00A619F1" w14:paraId="69424F26" w14:textId="77777777" w:rsidTr="00A619F1">
        <w:trPr>
          <w:trHeight w:val="255"/>
        </w:trPr>
        <w:tc>
          <w:tcPr>
            <w:tcW w:w="5420" w:type="dxa"/>
            <w:tcBorders>
              <w:top w:val="nil"/>
              <w:left w:val="nil"/>
              <w:bottom w:val="nil"/>
              <w:right w:val="nil"/>
            </w:tcBorders>
            <w:shd w:val="clear" w:color="auto" w:fill="auto"/>
            <w:vAlign w:val="center"/>
            <w:hideMark/>
          </w:tcPr>
          <w:p w14:paraId="209A7D1F"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三、终止经营净利润</w:t>
            </w:r>
          </w:p>
        </w:tc>
        <w:tc>
          <w:tcPr>
            <w:tcW w:w="1900" w:type="dxa"/>
            <w:tcBorders>
              <w:top w:val="nil"/>
              <w:left w:val="nil"/>
              <w:bottom w:val="nil"/>
              <w:right w:val="nil"/>
            </w:tcBorders>
            <w:shd w:val="clear" w:color="auto" w:fill="auto"/>
            <w:vAlign w:val="center"/>
            <w:hideMark/>
          </w:tcPr>
          <w:p w14:paraId="61BECF86" w14:textId="77777777" w:rsidR="00A619F1" w:rsidRDefault="00A619F1">
            <w:pPr>
              <w:rPr>
                <w:rFonts w:ascii="Arial Narrow" w:hAnsi="Arial Narrow" w:cs="Arial"/>
                <w:b/>
                <w:bCs/>
                <w:color w:val="000000"/>
                <w:sz w:val="18"/>
                <w:szCs w:val="18"/>
              </w:rPr>
            </w:pPr>
          </w:p>
        </w:tc>
        <w:tc>
          <w:tcPr>
            <w:tcW w:w="1900" w:type="dxa"/>
            <w:tcBorders>
              <w:top w:val="nil"/>
              <w:left w:val="nil"/>
              <w:bottom w:val="nil"/>
              <w:right w:val="nil"/>
            </w:tcBorders>
            <w:shd w:val="clear" w:color="auto" w:fill="auto"/>
            <w:vAlign w:val="center"/>
            <w:hideMark/>
          </w:tcPr>
          <w:p w14:paraId="702C2989" w14:textId="77777777" w:rsidR="00A619F1" w:rsidRDefault="00A619F1">
            <w:pPr>
              <w:jc w:val="right"/>
              <w:rPr>
                <w:rFonts w:eastAsia="Times New Roman"/>
                <w:sz w:val="20"/>
                <w:szCs w:val="20"/>
              </w:rPr>
            </w:pPr>
          </w:p>
        </w:tc>
      </w:tr>
      <w:tr w:rsidR="00A619F1" w14:paraId="7244F053" w14:textId="77777777" w:rsidTr="00A619F1">
        <w:trPr>
          <w:trHeight w:val="255"/>
        </w:trPr>
        <w:tc>
          <w:tcPr>
            <w:tcW w:w="5420" w:type="dxa"/>
            <w:tcBorders>
              <w:top w:val="nil"/>
              <w:left w:val="nil"/>
              <w:bottom w:val="nil"/>
              <w:right w:val="nil"/>
            </w:tcBorders>
            <w:shd w:val="clear" w:color="auto" w:fill="auto"/>
            <w:vAlign w:val="center"/>
            <w:hideMark/>
          </w:tcPr>
          <w:p w14:paraId="2FE351A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其中：归属于母公司的终止经营净利润</w:t>
            </w:r>
          </w:p>
        </w:tc>
        <w:tc>
          <w:tcPr>
            <w:tcW w:w="1900" w:type="dxa"/>
            <w:tcBorders>
              <w:top w:val="nil"/>
              <w:left w:val="nil"/>
              <w:bottom w:val="nil"/>
              <w:right w:val="nil"/>
            </w:tcBorders>
            <w:shd w:val="clear" w:color="auto" w:fill="auto"/>
            <w:vAlign w:val="center"/>
            <w:hideMark/>
          </w:tcPr>
          <w:p w14:paraId="3EC130C4" w14:textId="77777777" w:rsidR="00A619F1" w:rsidRDefault="00A619F1">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14789DA8" w14:textId="77777777" w:rsidR="00A619F1" w:rsidRDefault="00A619F1">
            <w:pPr>
              <w:jc w:val="right"/>
              <w:rPr>
                <w:rFonts w:eastAsia="Times New Roman"/>
                <w:sz w:val="20"/>
                <w:szCs w:val="20"/>
              </w:rPr>
            </w:pPr>
          </w:p>
        </w:tc>
      </w:tr>
      <w:tr w:rsidR="00A619F1" w14:paraId="0F3D384E" w14:textId="77777777" w:rsidTr="00A619F1">
        <w:trPr>
          <w:trHeight w:val="255"/>
        </w:trPr>
        <w:tc>
          <w:tcPr>
            <w:tcW w:w="5420" w:type="dxa"/>
            <w:tcBorders>
              <w:top w:val="nil"/>
              <w:left w:val="nil"/>
              <w:bottom w:val="nil"/>
              <w:right w:val="nil"/>
            </w:tcBorders>
            <w:shd w:val="clear" w:color="auto" w:fill="auto"/>
            <w:vAlign w:val="center"/>
            <w:hideMark/>
          </w:tcPr>
          <w:p w14:paraId="59C4862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加：处置业务的净收益（税后）</w:t>
            </w:r>
          </w:p>
        </w:tc>
        <w:tc>
          <w:tcPr>
            <w:tcW w:w="1900" w:type="dxa"/>
            <w:tcBorders>
              <w:top w:val="nil"/>
              <w:left w:val="nil"/>
              <w:bottom w:val="nil"/>
              <w:right w:val="nil"/>
            </w:tcBorders>
            <w:shd w:val="clear" w:color="auto" w:fill="auto"/>
            <w:vAlign w:val="center"/>
            <w:hideMark/>
          </w:tcPr>
          <w:p w14:paraId="635A8211" w14:textId="77777777" w:rsidR="00A619F1" w:rsidRDefault="00A619F1">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223CBD77" w14:textId="77777777" w:rsidR="00A619F1" w:rsidRDefault="00A619F1">
            <w:pPr>
              <w:jc w:val="right"/>
              <w:rPr>
                <w:rFonts w:eastAsia="Times New Roman"/>
                <w:sz w:val="20"/>
                <w:szCs w:val="20"/>
              </w:rPr>
            </w:pPr>
          </w:p>
        </w:tc>
      </w:tr>
      <w:tr w:rsidR="00A619F1" w14:paraId="00B3BEF2" w14:textId="77777777" w:rsidTr="00A619F1">
        <w:trPr>
          <w:trHeight w:val="255"/>
        </w:trPr>
        <w:tc>
          <w:tcPr>
            <w:tcW w:w="5420" w:type="dxa"/>
            <w:tcBorders>
              <w:top w:val="nil"/>
              <w:left w:val="nil"/>
              <w:bottom w:val="nil"/>
              <w:right w:val="nil"/>
            </w:tcBorders>
            <w:shd w:val="clear" w:color="auto" w:fill="auto"/>
            <w:vAlign w:val="center"/>
            <w:hideMark/>
          </w:tcPr>
          <w:p w14:paraId="3AA5B30C"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其中：处置损益总额</w:t>
            </w:r>
          </w:p>
        </w:tc>
        <w:tc>
          <w:tcPr>
            <w:tcW w:w="1900" w:type="dxa"/>
            <w:tcBorders>
              <w:top w:val="nil"/>
              <w:left w:val="nil"/>
              <w:bottom w:val="nil"/>
              <w:right w:val="nil"/>
            </w:tcBorders>
            <w:shd w:val="clear" w:color="auto" w:fill="auto"/>
            <w:vAlign w:val="center"/>
            <w:hideMark/>
          </w:tcPr>
          <w:p w14:paraId="01D29B5F" w14:textId="77777777" w:rsidR="00A619F1" w:rsidRDefault="00A619F1">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079F2DFC" w14:textId="77777777" w:rsidR="00A619F1" w:rsidRDefault="00A619F1">
            <w:pPr>
              <w:jc w:val="right"/>
              <w:rPr>
                <w:rFonts w:eastAsia="Times New Roman"/>
                <w:sz w:val="20"/>
                <w:szCs w:val="20"/>
              </w:rPr>
            </w:pPr>
          </w:p>
        </w:tc>
      </w:tr>
      <w:tr w:rsidR="00A619F1" w14:paraId="5E279DD8" w14:textId="77777777" w:rsidTr="00A619F1">
        <w:trPr>
          <w:trHeight w:val="255"/>
        </w:trPr>
        <w:tc>
          <w:tcPr>
            <w:tcW w:w="5420" w:type="dxa"/>
            <w:tcBorders>
              <w:top w:val="nil"/>
              <w:left w:val="nil"/>
              <w:bottom w:val="nil"/>
              <w:right w:val="nil"/>
            </w:tcBorders>
            <w:shd w:val="clear" w:color="auto" w:fill="auto"/>
            <w:vAlign w:val="center"/>
            <w:hideMark/>
          </w:tcPr>
          <w:p w14:paraId="0AB0FC5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减</w:t>
            </w:r>
            <w:r>
              <w:rPr>
                <w:rFonts w:ascii="Arial Narrow" w:hAnsi="Arial Narrow" w:cs="Arial"/>
                <w:color w:val="000000"/>
                <w:sz w:val="18"/>
                <w:szCs w:val="18"/>
              </w:rPr>
              <w:t>:</w:t>
            </w:r>
            <w:r>
              <w:rPr>
                <w:rFonts w:ascii="仿宋_GB2312" w:eastAsia="仿宋_GB2312" w:hAnsi="Arial Narrow" w:cs="Arial" w:hint="eastAsia"/>
                <w:color w:val="000000"/>
                <w:sz w:val="18"/>
                <w:szCs w:val="18"/>
              </w:rPr>
              <w:t>所得税费用（或收益）</w:t>
            </w:r>
          </w:p>
        </w:tc>
        <w:tc>
          <w:tcPr>
            <w:tcW w:w="1900" w:type="dxa"/>
            <w:tcBorders>
              <w:top w:val="nil"/>
              <w:left w:val="nil"/>
              <w:bottom w:val="nil"/>
              <w:right w:val="nil"/>
            </w:tcBorders>
            <w:shd w:val="clear" w:color="auto" w:fill="auto"/>
            <w:vAlign w:val="center"/>
            <w:hideMark/>
          </w:tcPr>
          <w:p w14:paraId="42CD1CD4" w14:textId="77777777" w:rsidR="00A619F1" w:rsidRDefault="00A619F1">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51D7C82F" w14:textId="77777777" w:rsidR="00A619F1" w:rsidRDefault="00A619F1">
            <w:pPr>
              <w:jc w:val="right"/>
              <w:rPr>
                <w:rFonts w:eastAsia="Times New Roman"/>
                <w:sz w:val="20"/>
                <w:szCs w:val="20"/>
              </w:rPr>
            </w:pPr>
          </w:p>
        </w:tc>
      </w:tr>
      <w:tr w:rsidR="00A619F1" w14:paraId="448EA121" w14:textId="77777777" w:rsidTr="00A619F1">
        <w:trPr>
          <w:trHeight w:val="255"/>
        </w:trPr>
        <w:tc>
          <w:tcPr>
            <w:tcW w:w="5420" w:type="dxa"/>
            <w:tcBorders>
              <w:top w:val="nil"/>
              <w:left w:val="nil"/>
              <w:bottom w:val="nil"/>
              <w:right w:val="nil"/>
            </w:tcBorders>
            <w:shd w:val="clear" w:color="auto" w:fill="auto"/>
            <w:vAlign w:val="center"/>
            <w:hideMark/>
          </w:tcPr>
          <w:p w14:paraId="30DF617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四、来</w:t>
            </w:r>
            <w:proofErr w:type="gramStart"/>
            <w:r>
              <w:rPr>
                <w:rFonts w:ascii="仿宋_GB2312" w:eastAsia="仿宋_GB2312" w:hAnsi="Arial Narrow" w:cs="Arial" w:hint="eastAsia"/>
                <w:b/>
                <w:bCs/>
                <w:color w:val="000000"/>
                <w:sz w:val="18"/>
                <w:szCs w:val="18"/>
              </w:rPr>
              <w:t>自已</w:t>
            </w:r>
            <w:proofErr w:type="gramEnd"/>
            <w:r>
              <w:rPr>
                <w:rFonts w:ascii="仿宋_GB2312" w:eastAsia="仿宋_GB2312" w:hAnsi="Arial Narrow" w:cs="Arial" w:hint="eastAsia"/>
                <w:b/>
                <w:bCs/>
                <w:color w:val="000000"/>
                <w:sz w:val="18"/>
                <w:szCs w:val="18"/>
              </w:rPr>
              <w:t>终止经营业务的净利润总计</w:t>
            </w:r>
          </w:p>
        </w:tc>
        <w:tc>
          <w:tcPr>
            <w:tcW w:w="1900" w:type="dxa"/>
            <w:tcBorders>
              <w:top w:val="nil"/>
              <w:left w:val="nil"/>
              <w:bottom w:val="nil"/>
              <w:right w:val="nil"/>
            </w:tcBorders>
            <w:shd w:val="clear" w:color="auto" w:fill="auto"/>
            <w:vAlign w:val="center"/>
            <w:hideMark/>
          </w:tcPr>
          <w:p w14:paraId="04AA6DE5" w14:textId="77777777" w:rsidR="00A619F1" w:rsidRDefault="00A619F1">
            <w:pPr>
              <w:rPr>
                <w:rFonts w:ascii="Arial Narrow" w:hAnsi="Arial Narrow" w:cs="Arial"/>
                <w:b/>
                <w:bCs/>
                <w:color w:val="000000"/>
                <w:sz w:val="18"/>
                <w:szCs w:val="18"/>
              </w:rPr>
            </w:pPr>
          </w:p>
        </w:tc>
        <w:tc>
          <w:tcPr>
            <w:tcW w:w="1900" w:type="dxa"/>
            <w:tcBorders>
              <w:top w:val="nil"/>
              <w:left w:val="nil"/>
              <w:bottom w:val="nil"/>
              <w:right w:val="nil"/>
            </w:tcBorders>
            <w:shd w:val="clear" w:color="auto" w:fill="auto"/>
            <w:vAlign w:val="center"/>
            <w:hideMark/>
          </w:tcPr>
          <w:p w14:paraId="19469A00" w14:textId="77777777" w:rsidR="00A619F1" w:rsidRDefault="00A619F1">
            <w:pPr>
              <w:jc w:val="right"/>
              <w:rPr>
                <w:rFonts w:eastAsia="Times New Roman"/>
                <w:sz w:val="20"/>
                <w:szCs w:val="20"/>
              </w:rPr>
            </w:pPr>
          </w:p>
        </w:tc>
      </w:tr>
      <w:tr w:rsidR="00A619F1" w14:paraId="592CB1E5" w14:textId="77777777" w:rsidTr="00A619F1">
        <w:trPr>
          <w:trHeight w:val="255"/>
        </w:trPr>
        <w:tc>
          <w:tcPr>
            <w:tcW w:w="5420" w:type="dxa"/>
            <w:tcBorders>
              <w:top w:val="nil"/>
              <w:left w:val="nil"/>
              <w:bottom w:val="nil"/>
              <w:right w:val="nil"/>
            </w:tcBorders>
            <w:shd w:val="clear" w:color="auto" w:fill="auto"/>
            <w:vAlign w:val="center"/>
            <w:hideMark/>
          </w:tcPr>
          <w:p w14:paraId="2EC8527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其中：归属于母公司所有者的来自于已终止经营业务的净利润总计</w:t>
            </w:r>
          </w:p>
        </w:tc>
        <w:tc>
          <w:tcPr>
            <w:tcW w:w="1900" w:type="dxa"/>
            <w:tcBorders>
              <w:top w:val="nil"/>
              <w:left w:val="nil"/>
              <w:bottom w:val="nil"/>
              <w:right w:val="nil"/>
            </w:tcBorders>
            <w:shd w:val="clear" w:color="auto" w:fill="auto"/>
            <w:vAlign w:val="center"/>
            <w:hideMark/>
          </w:tcPr>
          <w:p w14:paraId="56118E01" w14:textId="77777777" w:rsidR="00A619F1" w:rsidRDefault="00A619F1">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7A819B38" w14:textId="77777777" w:rsidR="00A619F1" w:rsidRDefault="00A619F1">
            <w:pPr>
              <w:jc w:val="right"/>
              <w:rPr>
                <w:rFonts w:eastAsia="Times New Roman"/>
                <w:sz w:val="20"/>
                <w:szCs w:val="20"/>
              </w:rPr>
            </w:pPr>
          </w:p>
        </w:tc>
      </w:tr>
      <w:tr w:rsidR="00A619F1" w14:paraId="330A0615" w14:textId="77777777" w:rsidTr="00A619F1">
        <w:trPr>
          <w:trHeight w:val="255"/>
        </w:trPr>
        <w:tc>
          <w:tcPr>
            <w:tcW w:w="5420" w:type="dxa"/>
            <w:tcBorders>
              <w:top w:val="nil"/>
              <w:left w:val="nil"/>
              <w:bottom w:val="nil"/>
              <w:right w:val="nil"/>
            </w:tcBorders>
            <w:shd w:val="clear" w:color="auto" w:fill="auto"/>
            <w:vAlign w:val="center"/>
            <w:hideMark/>
          </w:tcPr>
          <w:p w14:paraId="22B19674"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五、终止经营的现金流量净额</w:t>
            </w:r>
          </w:p>
        </w:tc>
        <w:tc>
          <w:tcPr>
            <w:tcW w:w="1900" w:type="dxa"/>
            <w:tcBorders>
              <w:top w:val="nil"/>
              <w:left w:val="nil"/>
              <w:bottom w:val="nil"/>
              <w:right w:val="nil"/>
            </w:tcBorders>
            <w:shd w:val="clear" w:color="auto" w:fill="auto"/>
            <w:vAlign w:val="center"/>
            <w:hideMark/>
          </w:tcPr>
          <w:p w14:paraId="11E5A813" w14:textId="77777777" w:rsidR="00A619F1" w:rsidRDefault="00A619F1">
            <w:pPr>
              <w:rPr>
                <w:rFonts w:ascii="Arial Narrow" w:hAnsi="Arial Narrow" w:cs="Arial"/>
                <w:b/>
                <w:bCs/>
                <w:color w:val="000000"/>
                <w:sz w:val="18"/>
                <w:szCs w:val="18"/>
              </w:rPr>
            </w:pPr>
          </w:p>
        </w:tc>
        <w:tc>
          <w:tcPr>
            <w:tcW w:w="1900" w:type="dxa"/>
            <w:tcBorders>
              <w:top w:val="nil"/>
              <w:left w:val="nil"/>
              <w:bottom w:val="nil"/>
              <w:right w:val="nil"/>
            </w:tcBorders>
            <w:shd w:val="clear" w:color="auto" w:fill="auto"/>
            <w:vAlign w:val="center"/>
            <w:hideMark/>
          </w:tcPr>
          <w:p w14:paraId="326DA2C4" w14:textId="77777777" w:rsidR="00A619F1" w:rsidRDefault="00A619F1">
            <w:pPr>
              <w:jc w:val="right"/>
              <w:rPr>
                <w:rFonts w:eastAsia="Times New Roman"/>
                <w:sz w:val="20"/>
                <w:szCs w:val="20"/>
              </w:rPr>
            </w:pPr>
          </w:p>
        </w:tc>
      </w:tr>
      <w:tr w:rsidR="00A619F1" w14:paraId="4D65BCD7" w14:textId="77777777" w:rsidTr="00A619F1">
        <w:trPr>
          <w:trHeight w:val="255"/>
        </w:trPr>
        <w:tc>
          <w:tcPr>
            <w:tcW w:w="5420" w:type="dxa"/>
            <w:tcBorders>
              <w:top w:val="nil"/>
              <w:left w:val="nil"/>
              <w:bottom w:val="nil"/>
              <w:right w:val="nil"/>
            </w:tcBorders>
            <w:shd w:val="clear" w:color="auto" w:fill="auto"/>
            <w:vAlign w:val="center"/>
            <w:hideMark/>
          </w:tcPr>
          <w:p w14:paraId="2298150B"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其中：经营活动现金流量净额</w:t>
            </w:r>
          </w:p>
        </w:tc>
        <w:tc>
          <w:tcPr>
            <w:tcW w:w="1900" w:type="dxa"/>
            <w:tcBorders>
              <w:top w:val="nil"/>
              <w:left w:val="nil"/>
              <w:bottom w:val="nil"/>
              <w:right w:val="nil"/>
            </w:tcBorders>
            <w:shd w:val="clear" w:color="auto" w:fill="auto"/>
            <w:vAlign w:val="center"/>
            <w:hideMark/>
          </w:tcPr>
          <w:p w14:paraId="3F6C106D" w14:textId="77777777" w:rsidR="00A619F1" w:rsidRDefault="00A619F1">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2FBEFFBD" w14:textId="77777777" w:rsidR="00A619F1" w:rsidRDefault="00A619F1">
            <w:pPr>
              <w:jc w:val="right"/>
              <w:rPr>
                <w:rFonts w:eastAsia="Times New Roman"/>
                <w:sz w:val="20"/>
                <w:szCs w:val="20"/>
              </w:rPr>
            </w:pPr>
          </w:p>
        </w:tc>
      </w:tr>
      <w:tr w:rsidR="00A619F1" w14:paraId="047DBB52" w14:textId="77777777" w:rsidTr="00A619F1">
        <w:trPr>
          <w:trHeight w:val="255"/>
        </w:trPr>
        <w:tc>
          <w:tcPr>
            <w:tcW w:w="5420" w:type="dxa"/>
            <w:tcBorders>
              <w:top w:val="nil"/>
              <w:left w:val="nil"/>
              <w:bottom w:val="nil"/>
              <w:right w:val="nil"/>
            </w:tcBorders>
            <w:shd w:val="clear" w:color="auto" w:fill="auto"/>
            <w:vAlign w:val="center"/>
            <w:hideMark/>
          </w:tcPr>
          <w:p w14:paraId="530A7360"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投资活动现金流量净额</w:t>
            </w:r>
          </w:p>
        </w:tc>
        <w:tc>
          <w:tcPr>
            <w:tcW w:w="1900" w:type="dxa"/>
            <w:tcBorders>
              <w:top w:val="nil"/>
              <w:left w:val="nil"/>
              <w:bottom w:val="nil"/>
              <w:right w:val="nil"/>
            </w:tcBorders>
            <w:shd w:val="clear" w:color="auto" w:fill="auto"/>
            <w:vAlign w:val="center"/>
            <w:hideMark/>
          </w:tcPr>
          <w:p w14:paraId="52F8F999" w14:textId="77777777" w:rsidR="00A619F1" w:rsidRDefault="00A619F1">
            <w:pPr>
              <w:rPr>
                <w:rFonts w:ascii="Arial Narrow" w:hAnsi="Arial Narrow" w:cs="Arial"/>
                <w:color w:val="000000"/>
                <w:sz w:val="18"/>
                <w:szCs w:val="18"/>
              </w:rPr>
            </w:pPr>
          </w:p>
        </w:tc>
        <w:tc>
          <w:tcPr>
            <w:tcW w:w="1900" w:type="dxa"/>
            <w:tcBorders>
              <w:top w:val="nil"/>
              <w:left w:val="nil"/>
              <w:bottom w:val="nil"/>
              <w:right w:val="nil"/>
            </w:tcBorders>
            <w:shd w:val="clear" w:color="auto" w:fill="auto"/>
            <w:vAlign w:val="center"/>
            <w:hideMark/>
          </w:tcPr>
          <w:p w14:paraId="348C469D" w14:textId="77777777" w:rsidR="00A619F1" w:rsidRDefault="00A619F1">
            <w:pPr>
              <w:jc w:val="right"/>
              <w:rPr>
                <w:rFonts w:eastAsia="Times New Roman"/>
                <w:sz w:val="20"/>
                <w:szCs w:val="20"/>
              </w:rPr>
            </w:pPr>
          </w:p>
        </w:tc>
      </w:tr>
      <w:tr w:rsidR="00A619F1" w14:paraId="734AC043" w14:textId="77777777" w:rsidTr="00A619F1">
        <w:trPr>
          <w:trHeight w:val="263"/>
        </w:trPr>
        <w:tc>
          <w:tcPr>
            <w:tcW w:w="5420" w:type="dxa"/>
            <w:tcBorders>
              <w:top w:val="nil"/>
              <w:left w:val="nil"/>
              <w:bottom w:val="single" w:sz="8" w:space="0" w:color="000000"/>
              <w:right w:val="nil"/>
            </w:tcBorders>
            <w:shd w:val="clear" w:color="auto" w:fill="auto"/>
            <w:vAlign w:val="center"/>
            <w:hideMark/>
          </w:tcPr>
          <w:p w14:paraId="6687FAC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筹资活动现金流量净额</w:t>
            </w:r>
          </w:p>
        </w:tc>
        <w:tc>
          <w:tcPr>
            <w:tcW w:w="1900" w:type="dxa"/>
            <w:tcBorders>
              <w:top w:val="nil"/>
              <w:left w:val="nil"/>
              <w:bottom w:val="single" w:sz="8" w:space="0" w:color="000000"/>
              <w:right w:val="nil"/>
            </w:tcBorders>
            <w:shd w:val="clear" w:color="auto" w:fill="auto"/>
            <w:vAlign w:val="center"/>
            <w:hideMark/>
          </w:tcPr>
          <w:p w14:paraId="09AD654A"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900" w:type="dxa"/>
            <w:tcBorders>
              <w:top w:val="nil"/>
              <w:left w:val="nil"/>
              <w:bottom w:val="single" w:sz="8" w:space="0" w:color="000000"/>
              <w:right w:val="nil"/>
            </w:tcBorders>
            <w:shd w:val="clear" w:color="auto" w:fill="auto"/>
            <w:vAlign w:val="center"/>
            <w:hideMark/>
          </w:tcPr>
          <w:p w14:paraId="5C13810D"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024FBF63" w14:textId="15BEC3CD" w:rsidR="00766AE6" w:rsidRDefault="00A619F1">
      <w:pPr>
        <w:adjustRightInd w:val="0"/>
        <w:snapToGrid w:val="0"/>
        <w:spacing w:beforeLines="50" w:before="120" w:afterLines="90" w:after="216"/>
        <w:rPr>
          <w:rFonts w:ascii="Arial Narrow" w:eastAsia="仿宋_GB2312" w:hAnsi="Arial Narrow" w:cs="宋体"/>
          <w:bCs/>
          <w:color w:val="0000FF"/>
          <w:kern w:val="0"/>
          <w:sz w:val="24"/>
        </w:rPr>
      </w:pPr>
      <w:r>
        <w:rPr>
          <w:rFonts w:ascii="Arial Narrow" w:eastAsia="仿宋_GB2312" w:hAnsi="Arial Narrow" w:cs="宋体"/>
          <w:bCs/>
          <w:color w:val="0000FF"/>
          <w:kern w:val="0"/>
          <w:sz w:val="24"/>
        </w:rPr>
        <w:fldChar w:fldCharType="end"/>
      </w:r>
      <w:r w:rsidR="007A1860">
        <w:rPr>
          <w:rFonts w:ascii="Arial Narrow" w:eastAsia="仿宋_GB2312" w:hAnsi="Arial Narrow" w:cs="宋体"/>
          <w:bCs/>
          <w:color w:val="0000FF"/>
          <w:kern w:val="0"/>
          <w:sz w:val="24"/>
        </w:rPr>
        <w:t>注：</w:t>
      </w:r>
      <w:r w:rsidR="007A1860">
        <w:rPr>
          <w:rFonts w:ascii="Arial Narrow" w:eastAsia="仿宋_GB2312" w:hAnsi="Arial Narrow" w:cs="宋体"/>
          <w:bCs/>
          <w:color w:val="0000FF"/>
          <w:kern w:val="0"/>
          <w:sz w:val="24"/>
        </w:rPr>
        <w:t>1.</w:t>
      </w:r>
      <w:r w:rsidR="007A1860">
        <w:rPr>
          <w:rFonts w:ascii="Arial Narrow" w:eastAsia="仿宋_GB2312" w:hAnsi="Arial Narrow" w:cs="宋体"/>
          <w:bCs/>
          <w:color w:val="0000FF"/>
          <w:kern w:val="0"/>
          <w:sz w:val="24"/>
        </w:rPr>
        <w:t>应披露终止经营的资产（或处置组）确认的减值损失及其转回金额。</w:t>
      </w:r>
    </w:p>
    <w:p w14:paraId="486DFD60" w14:textId="77777777" w:rsidR="00766AE6" w:rsidRDefault="007A1860">
      <w:pPr>
        <w:adjustRightInd w:val="0"/>
        <w:snapToGrid w:val="0"/>
        <w:spacing w:beforeLines="50" w:before="120" w:afterLines="90" w:after="216"/>
        <w:rPr>
          <w:rFonts w:ascii="Arial Narrow" w:eastAsia="仿宋_GB2312" w:hAnsi="Arial Narrow" w:cs="宋体"/>
          <w:bCs/>
          <w:color w:val="0000FF"/>
          <w:kern w:val="0"/>
          <w:sz w:val="24"/>
        </w:rPr>
      </w:pPr>
      <w:r>
        <w:rPr>
          <w:rFonts w:ascii="Arial Narrow" w:eastAsia="仿宋_GB2312" w:hAnsi="Arial Narrow" w:cs="宋体"/>
          <w:bCs/>
          <w:color w:val="0000FF"/>
          <w:kern w:val="0"/>
          <w:sz w:val="24"/>
        </w:rPr>
        <w:t>2.</w:t>
      </w:r>
      <w:r>
        <w:rPr>
          <w:rFonts w:ascii="Arial Narrow" w:eastAsia="仿宋_GB2312" w:hAnsi="Arial Narrow" w:cs="宋体"/>
          <w:bCs/>
          <w:color w:val="0000FF"/>
          <w:kern w:val="0"/>
          <w:sz w:val="24"/>
        </w:rPr>
        <w:t>终止经营的项目或资产应逐一在报告中披露。</w:t>
      </w:r>
    </w:p>
    <w:p w14:paraId="0B6239E1" w14:textId="5ADF45F4" w:rsidR="00DD3DBB" w:rsidRDefault="007A1860" w:rsidP="00DD3DBB">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76</w:t>
      </w:r>
      <w:r>
        <w:rPr>
          <w:rFonts w:ascii="Arial Narrow" w:eastAsia="仿宋_GB2312" w:hAnsi="Arial Narrow"/>
          <w:sz w:val="24"/>
        </w:rPr>
        <w:t>、分部信息</w:t>
      </w:r>
      <w:r w:rsidR="00DD3DBB">
        <w:rPr>
          <w:rFonts w:ascii="Arial Narrow" w:eastAsia="仿宋_GB2312" w:hAnsi="Arial Narrow"/>
          <w:color w:val="0000FF"/>
          <w:kern w:val="0"/>
          <w:sz w:val="24"/>
        </w:rPr>
        <w:fldChar w:fldCharType="begin"/>
      </w:r>
      <w:r w:rsidR="00DD3DBB">
        <w:rPr>
          <w:rFonts w:ascii="Arial Narrow" w:eastAsia="仿宋_GB2312" w:hAnsi="Arial Narrow"/>
          <w:color w:val="0000FF"/>
          <w:kern w:val="0"/>
          <w:sz w:val="24"/>
        </w:rPr>
        <w:instrText xml:space="preserve"> LINK Excel.Sheet.12 "C:\\Users\\Administrator\\OneDrive\\Documents\\M</w:instrText>
      </w:r>
      <w:r w:rsidR="00DD3DBB">
        <w:rPr>
          <w:rFonts w:ascii="Arial Narrow" w:eastAsia="仿宋_GB2312" w:hAnsi="Arial Narrow"/>
          <w:color w:val="0000FF"/>
          <w:kern w:val="0"/>
          <w:sz w:val="24"/>
        </w:rPr>
        <w:instrText>溜了溜了</w:instrText>
      </w:r>
      <w:r w:rsidR="00DD3DBB">
        <w:rPr>
          <w:rFonts w:ascii="Arial Narrow" w:eastAsia="仿宋_GB2312" w:hAnsi="Arial Narrow"/>
          <w:color w:val="0000FF"/>
          <w:kern w:val="0"/>
          <w:sz w:val="24"/>
        </w:rPr>
        <w:instrText>\\</w:instrText>
      </w:r>
      <w:r w:rsidR="00DD3DBB">
        <w:rPr>
          <w:rFonts w:ascii="Arial Narrow" w:eastAsia="仿宋_GB2312" w:hAnsi="Arial Narrow"/>
          <w:color w:val="0000FF"/>
          <w:kern w:val="0"/>
          <w:sz w:val="24"/>
        </w:rPr>
        <w:instrText>久其模板</w:instrText>
      </w:r>
      <w:r w:rsidR="00DD3DBB">
        <w:rPr>
          <w:rFonts w:ascii="Arial Narrow" w:eastAsia="仿宋_GB2312" w:hAnsi="Arial Narrow"/>
          <w:color w:val="0000FF"/>
          <w:kern w:val="0"/>
          <w:sz w:val="24"/>
        </w:rPr>
        <w:instrText>\\test2019</w:instrText>
      </w:r>
      <w:r w:rsidR="00DD3DBB">
        <w:rPr>
          <w:rFonts w:ascii="Arial Narrow" w:eastAsia="仿宋_GB2312" w:hAnsi="Arial Narrow"/>
          <w:color w:val="0000FF"/>
          <w:kern w:val="0"/>
          <w:sz w:val="24"/>
        </w:rPr>
        <w:instrText>删除多余表</w:instrText>
      </w:r>
      <w:r w:rsidR="00DD3DBB">
        <w:rPr>
          <w:rFonts w:ascii="Arial Narrow" w:eastAsia="仿宋_GB2312" w:hAnsi="Arial Narrow"/>
          <w:color w:val="0000FF"/>
          <w:kern w:val="0"/>
          <w:sz w:val="24"/>
        </w:rPr>
        <w:instrText xml:space="preserve">.xlsx" "QCF170 </w:instrText>
      </w:r>
      <w:r w:rsidR="00DD3DBB">
        <w:rPr>
          <w:rFonts w:ascii="Arial Narrow" w:eastAsia="仿宋_GB2312" w:hAnsi="Arial Narrow"/>
          <w:color w:val="0000FF"/>
          <w:kern w:val="0"/>
          <w:sz w:val="24"/>
        </w:rPr>
        <w:instrText>分部信息</w:instrText>
      </w:r>
      <w:r w:rsidR="00DD3DBB">
        <w:rPr>
          <w:rFonts w:ascii="Arial Narrow" w:eastAsia="仿宋_GB2312" w:hAnsi="Arial Narrow"/>
          <w:color w:val="0000FF"/>
          <w:kern w:val="0"/>
          <w:sz w:val="24"/>
        </w:rPr>
        <w:instrText>(</w:instrText>
      </w:r>
      <w:r w:rsidR="00DD3DBB">
        <w:rPr>
          <w:rFonts w:ascii="Arial Narrow" w:eastAsia="仿宋_GB2312" w:hAnsi="Arial Narrow"/>
          <w:color w:val="0000FF"/>
          <w:kern w:val="0"/>
          <w:sz w:val="24"/>
        </w:rPr>
        <w:instrText>附注</w:instrText>
      </w:r>
      <w:r w:rsidR="00DD3DBB">
        <w:rPr>
          <w:rFonts w:ascii="Arial Narrow" w:eastAsia="仿宋_GB2312" w:hAnsi="Arial Narrow"/>
          <w:color w:val="0000FF"/>
          <w:kern w:val="0"/>
          <w:sz w:val="24"/>
        </w:rPr>
        <w:instrText>170</w:instrText>
      </w:r>
      <w:r w:rsidR="00DD3DBB">
        <w:rPr>
          <w:rFonts w:ascii="Arial Narrow" w:eastAsia="仿宋_GB2312" w:hAnsi="Arial Narrow"/>
          <w:color w:val="0000FF"/>
          <w:kern w:val="0"/>
          <w:sz w:val="24"/>
        </w:rPr>
        <w:instrText>表</w:instrText>
      </w:r>
      <w:r w:rsidR="00DD3DBB">
        <w:rPr>
          <w:rFonts w:ascii="Arial Narrow" w:eastAsia="仿宋_GB2312" w:hAnsi="Arial Narrow"/>
          <w:color w:val="0000FF"/>
          <w:kern w:val="0"/>
          <w:sz w:val="24"/>
        </w:rPr>
        <w:instrText xml:space="preserve">)! JiuQiQCF170" \h </w:instrText>
      </w:r>
      <w:r w:rsidR="00DD3DBB">
        <w:rPr>
          <w:rFonts w:ascii="Arial Narrow" w:eastAsia="仿宋_GB2312" w:hAnsi="Arial Narrow"/>
          <w:color w:val="0000FF"/>
          <w:kern w:val="0"/>
          <w:sz w:val="24"/>
        </w:rPr>
        <w:fldChar w:fldCharType="separate"/>
      </w:r>
    </w:p>
    <w:tbl>
      <w:tblPr>
        <w:tblW w:w="9880" w:type="dxa"/>
        <w:tblLook w:val="04A0" w:firstRow="1" w:lastRow="0" w:firstColumn="1" w:lastColumn="0" w:noHBand="0" w:noVBand="1"/>
      </w:tblPr>
      <w:tblGrid>
        <w:gridCol w:w="2460"/>
        <w:gridCol w:w="680"/>
        <w:gridCol w:w="680"/>
        <w:gridCol w:w="680"/>
        <w:gridCol w:w="680"/>
        <w:gridCol w:w="680"/>
        <w:gridCol w:w="680"/>
        <w:gridCol w:w="680"/>
        <w:gridCol w:w="680"/>
        <w:gridCol w:w="680"/>
        <w:gridCol w:w="640"/>
        <w:gridCol w:w="660"/>
      </w:tblGrid>
      <w:tr w:rsidR="00DD3DBB" w14:paraId="3353FEC7" w14:textId="77777777" w:rsidTr="00DD3DBB">
        <w:trPr>
          <w:trHeight w:val="255"/>
        </w:trPr>
        <w:tc>
          <w:tcPr>
            <w:tcW w:w="2460" w:type="dxa"/>
            <w:vMerge w:val="restart"/>
            <w:tcBorders>
              <w:top w:val="single" w:sz="8" w:space="0" w:color="000000"/>
              <w:left w:val="nil"/>
              <w:bottom w:val="single" w:sz="4" w:space="0" w:color="000000"/>
              <w:right w:val="nil"/>
            </w:tcBorders>
            <w:shd w:val="clear" w:color="auto" w:fill="auto"/>
            <w:vAlign w:val="center"/>
            <w:hideMark/>
          </w:tcPr>
          <w:p w14:paraId="7DE41898" w14:textId="4EAAD961" w:rsidR="00DD3DBB" w:rsidRDefault="00DD3DBB">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1360" w:type="dxa"/>
            <w:gridSpan w:val="2"/>
            <w:tcBorders>
              <w:top w:val="single" w:sz="8" w:space="0" w:color="000000"/>
              <w:left w:val="nil"/>
              <w:bottom w:val="nil"/>
              <w:right w:val="nil"/>
            </w:tcBorders>
            <w:shd w:val="clear" w:color="auto" w:fill="auto"/>
            <w:vAlign w:val="center"/>
            <w:hideMark/>
          </w:tcPr>
          <w:p w14:paraId="329079F4" w14:textId="77777777" w:rsidR="00DD3DBB" w:rsidRDefault="00DD3DBB">
            <w:pPr>
              <w:jc w:val="center"/>
              <w:rPr>
                <w:rFonts w:ascii="Arial Narrow" w:hAnsi="Arial Narrow" w:cs="Arial"/>
                <w:b/>
                <w:bCs/>
                <w:color w:val="000000"/>
                <w:sz w:val="18"/>
                <w:szCs w:val="18"/>
              </w:rPr>
            </w:pPr>
            <w:r>
              <w:rPr>
                <w:rFonts w:ascii="Arial Narrow" w:hAnsi="Arial Narrow" w:cs="Arial"/>
                <w:b/>
                <w:bCs/>
                <w:color w:val="000000"/>
                <w:sz w:val="18"/>
                <w:szCs w:val="18"/>
              </w:rPr>
              <w:t>xxx</w:t>
            </w:r>
          </w:p>
        </w:tc>
        <w:tc>
          <w:tcPr>
            <w:tcW w:w="1360" w:type="dxa"/>
            <w:gridSpan w:val="2"/>
            <w:tcBorders>
              <w:top w:val="single" w:sz="8" w:space="0" w:color="000000"/>
              <w:left w:val="nil"/>
              <w:bottom w:val="nil"/>
              <w:right w:val="nil"/>
            </w:tcBorders>
            <w:shd w:val="clear" w:color="auto" w:fill="auto"/>
            <w:vAlign w:val="center"/>
            <w:hideMark/>
          </w:tcPr>
          <w:p w14:paraId="6BA34D7F" w14:textId="77777777" w:rsidR="00DD3DBB" w:rsidRDefault="00DD3DBB">
            <w:pPr>
              <w:jc w:val="center"/>
              <w:rPr>
                <w:rFonts w:ascii="Arial Narrow" w:hAnsi="Arial Narrow" w:cs="Arial"/>
                <w:b/>
                <w:bCs/>
                <w:color w:val="000000"/>
                <w:sz w:val="18"/>
                <w:szCs w:val="18"/>
              </w:rPr>
            </w:pPr>
            <w:r>
              <w:rPr>
                <w:rFonts w:ascii="Arial Narrow" w:hAnsi="Arial Narrow" w:cs="Arial"/>
                <w:b/>
                <w:bCs/>
                <w:color w:val="000000"/>
                <w:sz w:val="18"/>
                <w:szCs w:val="18"/>
              </w:rPr>
              <w:t>xxx</w:t>
            </w:r>
          </w:p>
        </w:tc>
        <w:tc>
          <w:tcPr>
            <w:tcW w:w="680" w:type="dxa"/>
            <w:tcBorders>
              <w:top w:val="single" w:sz="8" w:space="0" w:color="000000"/>
              <w:left w:val="nil"/>
              <w:bottom w:val="nil"/>
              <w:right w:val="nil"/>
            </w:tcBorders>
            <w:shd w:val="clear" w:color="auto" w:fill="auto"/>
            <w:vAlign w:val="center"/>
            <w:hideMark/>
          </w:tcPr>
          <w:p w14:paraId="72E0E264" w14:textId="77777777" w:rsidR="00DD3DBB" w:rsidRDefault="00DD3DBB">
            <w:pPr>
              <w:jc w:val="center"/>
              <w:rPr>
                <w:rFonts w:ascii="Arial Narrow" w:hAnsi="Arial Narrow" w:cs="Arial"/>
                <w:b/>
                <w:bCs/>
                <w:color w:val="000000"/>
                <w:sz w:val="18"/>
                <w:szCs w:val="18"/>
              </w:rPr>
            </w:pPr>
            <w:r>
              <w:rPr>
                <w:rFonts w:ascii="Arial Narrow" w:hAnsi="Arial Narrow" w:cs="Arial"/>
                <w:b/>
                <w:bCs/>
                <w:color w:val="000000"/>
                <w:sz w:val="18"/>
                <w:szCs w:val="18"/>
              </w:rPr>
              <w:t>……</w:t>
            </w:r>
          </w:p>
        </w:tc>
        <w:tc>
          <w:tcPr>
            <w:tcW w:w="1360" w:type="dxa"/>
            <w:gridSpan w:val="2"/>
            <w:tcBorders>
              <w:top w:val="single" w:sz="8" w:space="0" w:color="000000"/>
              <w:left w:val="nil"/>
              <w:bottom w:val="nil"/>
              <w:right w:val="nil"/>
            </w:tcBorders>
            <w:shd w:val="clear" w:color="auto" w:fill="auto"/>
            <w:vAlign w:val="center"/>
            <w:hideMark/>
          </w:tcPr>
          <w:p w14:paraId="385A0DD7" w14:textId="77777777" w:rsidR="00DD3DBB" w:rsidRDefault="00DD3DBB">
            <w:pPr>
              <w:jc w:val="center"/>
              <w:rPr>
                <w:rFonts w:ascii="Arial Narrow" w:hAnsi="Arial Narrow" w:cs="Arial"/>
                <w:b/>
                <w:bCs/>
                <w:color w:val="000000"/>
                <w:sz w:val="18"/>
                <w:szCs w:val="18"/>
              </w:rPr>
            </w:pPr>
            <w:r>
              <w:rPr>
                <w:rFonts w:ascii="Arial Narrow" w:hAnsi="Arial Narrow" w:cs="Arial"/>
                <w:b/>
                <w:bCs/>
                <w:color w:val="000000"/>
                <w:sz w:val="18"/>
                <w:szCs w:val="18"/>
              </w:rPr>
              <w:t>其他</w:t>
            </w:r>
          </w:p>
        </w:tc>
        <w:tc>
          <w:tcPr>
            <w:tcW w:w="1360" w:type="dxa"/>
            <w:gridSpan w:val="2"/>
            <w:tcBorders>
              <w:top w:val="single" w:sz="8" w:space="0" w:color="000000"/>
              <w:left w:val="nil"/>
              <w:bottom w:val="nil"/>
              <w:right w:val="nil"/>
            </w:tcBorders>
            <w:shd w:val="clear" w:color="auto" w:fill="auto"/>
            <w:vAlign w:val="center"/>
            <w:hideMark/>
          </w:tcPr>
          <w:p w14:paraId="71D1C027" w14:textId="77777777" w:rsidR="00DD3DBB" w:rsidRDefault="00DD3DBB">
            <w:pPr>
              <w:jc w:val="center"/>
              <w:rPr>
                <w:rFonts w:ascii="Arial Narrow" w:hAnsi="Arial Narrow" w:cs="Arial"/>
                <w:b/>
                <w:bCs/>
                <w:color w:val="000000"/>
                <w:sz w:val="18"/>
                <w:szCs w:val="18"/>
              </w:rPr>
            </w:pPr>
            <w:proofErr w:type="gramStart"/>
            <w:r>
              <w:rPr>
                <w:rFonts w:ascii="Arial Narrow" w:hAnsi="Arial Narrow" w:cs="Arial"/>
                <w:b/>
                <w:bCs/>
                <w:color w:val="000000"/>
                <w:sz w:val="18"/>
                <w:szCs w:val="18"/>
              </w:rPr>
              <w:t>抵销</w:t>
            </w:r>
            <w:proofErr w:type="gramEnd"/>
          </w:p>
        </w:tc>
        <w:tc>
          <w:tcPr>
            <w:tcW w:w="1300" w:type="dxa"/>
            <w:gridSpan w:val="2"/>
            <w:tcBorders>
              <w:top w:val="single" w:sz="8" w:space="0" w:color="000000"/>
              <w:left w:val="nil"/>
              <w:bottom w:val="nil"/>
              <w:right w:val="nil"/>
            </w:tcBorders>
            <w:shd w:val="clear" w:color="auto" w:fill="auto"/>
            <w:vAlign w:val="center"/>
            <w:hideMark/>
          </w:tcPr>
          <w:p w14:paraId="16C58A36" w14:textId="77777777" w:rsidR="00DD3DBB" w:rsidRDefault="00DD3DBB">
            <w:pPr>
              <w:jc w:val="center"/>
              <w:rPr>
                <w:rFonts w:ascii="Arial Narrow" w:hAnsi="Arial Narrow" w:cs="Arial"/>
                <w:b/>
                <w:bCs/>
                <w:color w:val="000000"/>
                <w:sz w:val="18"/>
                <w:szCs w:val="18"/>
              </w:rPr>
            </w:pPr>
            <w:r>
              <w:rPr>
                <w:rFonts w:ascii="Arial Narrow" w:hAnsi="Arial Narrow" w:cs="Arial"/>
                <w:b/>
                <w:bCs/>
                <w:color w:val="000000"/>
                <w:sz w:val="18"/>
                <w:szCs w:val="18"/>
              </w:rPr>
              <w:t>合计</w:t>
            </w:r>
          </w:p>
        </w:tc>
      </w:tr>
      <w:tr w:rsidR="00DD3DBB" w14:paraId="5D0DD377" w14:textId="77777777" w:rsidTr="00DD3DBB">
        <w:trPr>
          <w:trHeight w:val="255"/>
        </w:trPr>
        <w:tc>
          <w:tcPr>
            <w:tcW w:w="2460" w:type="dxa"/>
            <w:vMerge/>
            <w:tcBorders>
              <w:top w:val="single" w:sz="8" w:space="0" w:color="000000"/>
              <w:left w:val="nil"/>
              <w:bottom w:val="single" w:sz="4" w:space="0" w:color="000000"/>
              <w:right w:val="nil"/>
            </w:tcBorders>
            <w:vAlign w:val="center"/>
            <w:hideMark/>
          </w:tcPr>
          <w:p w14:paraId="3861E4DF" w14:textId="77777777" w:rsidR="00DD3DBB" w:rsidRDefault="00DD3DBB">
            <w:pPr>
              <w:rPr>
                <w:rFonts w:ascii="Arial Narrow" w:hAnsi="Arial Narrow" w:cs="Arial"/>
                <w:b/>
                <w:bCs/>
                <w:color w:val="000000"/>
                <w:sz w:val="18"/>
                <w:szCs w:val="18"/>
              </w:rPr>
            </w:pPr>
          </w:p>
        </w:tc>
        <w:tc>
          <w:tcPr>
            <w:tcW w:w="680" w:type="dxa"/>
            <w:tcBorders>
              <w:top w:val="nil"/>
              <w:left w:val="nil"/>
              <w:bottom w:val="single" w:sz="4" w:space="0" w:color="auto"/>
              <w:right w:val="nil"/>
            </w:tcBorders>
            <w:shd w:val="clear" w:color="auto" w:fill="auto"/>
            <w:vAlign w:val="center"/>
            <w:hideMark/>
          </w:tcPr>
          <w:p w14:paraId="1E960AEB" w14:textId="77777777" w:rsidR="00DD3DBB" w:rsidRDefault="00DD3DBB">
            <w:pPr>
              <w:jc w:val="right"/>
              <w:rPr>
                <w:rFonts w:ascii="Arial Narrow" w:hAnsi="Arial Narrow" w:cs="Arial"/>
                <w:b/>
                <w:bCs/>
                <w:color w:val="000000"/>
                <w:sz w:val="18"/>
                <w:szCs w:val="18"/>
              </w:rPr>
            </w:pPr>
            <w:r>
              <w:rPr>
                <w:rFonts w:ascii="Arial Narrow" w:hAnsi="Arial Narrow" w:cs="Arial"/>
                <w:b/>
                <w:bCs/>
                <w:color w:val="000000"/>
                <w:sz w:val="18"/>
                <w:szCs w:val="18"/>
              </w:rPr>
              <w:t>本期</w:t>
            </w:r>
          </w:p>
        </w:tc>
        <w:tc>
          <w:tcPr>
            <w:tcW w:w="680" w:type="dxa"/>
            <w:tcBorders>
              <w:top w:val="nil"/>
              <w:left w:val="nil"/>
              <w:bottom w:val="single" w:sz="4" w:space="0" w:color="auto"/>
              <w:right w:val="nil"/>
            </w:tcBorders>
            <w:shd w:val="clear" w:color="auto" w:fill="auto"/>
            <w:vAlign w:val="center"/>
            <w:hideMark/>
          </w:tcPr>
          <w:p w14:paraId="7D2D8CEB" w14:textId="77777777" w:rsidR="00DD3DBB" w:rsidRDefault="00DD3DBB">
            <w:pPr>
              <w:jc w:val="right"/>
              <w:rPr>
                <w:rFonts w:ascii="Arial Narrow" w:hAnsi="Arial Narrow" w:cs="Arial"/>
                <w:b/>
                <w:bCs/>
                <w:color w:val="000000"/>
                <w:sz w:val="18"/>
                <w:szCs w:val="18"/>
              </w:rPr>
            </w:pPr>
            <w:r>
              <w:rPr>
                <w:rFonts w:ascii="Arial Narrow" w:hAnsi="Arial Narrow" w:cs="Arial"/>
                <w:b/>
                <w:bCs/>
                <w:color w:val="000000"/>
                <w:sz w:val="18"/>
                <w:szCs w:val="18"/>
              </w:rPr>
              <w:t>上期</w:t>
            </w:r>
          </w:p>
        </w:tc>
        <w:tc>
          <w:tcPr>
            <w:tcW w:w="680" w:type="dxa"/>
            <w:tcBorders>
              <w:top w:val="nil"/>
              <w:left w:val="nil"/>
              <w:bottom w:val="single" w:sz="4" w:space="0" w:color="auto"/>
              <w:right w:val="nil"/>
            </w:tcBorders>
            <w:shd w:val="clear" w:color="auto" w:fill="auto"/>
            <w:vAlign w:val="center"/>
            <w:hideMark/>
          </w:tcPr>
          <w:p w14:paraId="57841260" w14:textId="77777777" w:rsidR="00DD3DBB" w:rsidRDefault="00DD3DBB">
            <w:pPr>
              <w:jc w:val="right"/>
              <w:rPr>
                <w:rFonts w:ascii="Arial Narrow" w:hAnsi="Arial Narrow" w:cs="Arial"/>
                <w:b/>
                <w:bCs/>
                <w:color w:val="000000"/>
                <w:sz w:val="18"/>
                <w:szCs w:val="18"/>
              </w:rPr>
            </w:pPr>
            <w:r>
              <w:rPr>
                <w:rFonts w:ascii="Arial Narrow" w:hAnsi="Arial Narrow" w:cs="Arial"/>
                <w:b/>
                <w:bCs/>
                <w:color w:val="000000"/>
                <w:sz w:val="18"/>
                <w:szCs w:val="18"/>
              </w:rPr>
              <w:t>本期</w:t>
            </w:r>
          </w:p>
        </w:tc>
        <w:tc>
          <w:tcPr>
            <w:tcW w:w="680" w:type="dxa"/>
            <w:tcBorders>
              <w:top w:val="nil"/>
              <w:left w:val="nil"/>
              <w:bottom w:val="single" w:sz="4" w:space="0" w:color="auto"/>
              <w:right w:val="nil"/>
            </w:tcBorders>
            <w:shd w:val="clear" w:color="auto" w:fill="auto"/>
            <w:vAlign w:val="center"/>
            <w:hideMark/>
          </w:tcPr>
          <w:p w14:paraId="00C1C239" w14:textId="77777777" w:rsidR="00DD3DBB" w:rsidRDefault="00DD3DBB">
            <w:pPr>
              <w:jc w:val="right"/>
              <w:rPr>
                <w:rFonts w:ascii="Arial Narrow" w:hAnsi="Arial Narrow" w:cs="Arial"/>
                <w:b/>
                <w:bCs/>
                <w:color w:val="000000"/>
                <w:sz w:val="18"/>
                <w:szCs w:val="18"/>
              </w:rPr>
            </w:pPr>
            <w:r>
              <w:rPr>
                <w:rFonts w:ascii="Arial Narrow" w:hAnsi="Arial Narrow" w:cs="Arial"/>
                <w:b/>
                <w:bCs/>
                <w:color w:val="000000"/>
                <w:sz w:val="18"/>
                <w:szCs w:val="18"/>
              </w:rPr>
              <w:t>上期</w:t>
            </w:r>
          </w:p>
        </w:tc>
        <w:tc>
          <w:tcPr>
            <w:tcW w:w="680" w:type="dxa"/>
            <w:tcBorders>
              <w:top w:val="nil"/>
              <w:left w:val="nil"/>
              <w:bottom w:val="single" w:sz="4" w:space="0" w:color="auto"/>
              <w:right w:val="nil"/>
            </w:tcBorders>
            <w:shd w:val="clear" w:color="auto" w:fill="auto"/>
            <w:vAlign w:val="center"/>
            <w:hideMark/>
          </w:tcPr>
          <w:p w14:paraId="2444B3EA" w14:textId="77777777" w:rsidR="00DD3DBB" w:rsidRDefault="00DD3DBB">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680" w:type="dxa"/>
            <w:tcBorders>
              <w:top w:val="nil"/>
              <w:left w:val="nil"/>
              <w:bottom w:val="single" w:sz="4" w:space="0" w:color="auto"/>
              <w:right w:val="nil"/>
            </w:tcBorders>
            <w:shd w:val="clear" w:color="auto" w:fill="auto"/>
            <w:vAlign w:val="center"/>
            <w:hideMark/>
          </w:tcPr>
          <w:p w14:paraId="7AB6DC1E" w14:textId="77777777" w:rsidR="00DD3DBB" w:rsidRDefault="00DD3DBB">
            <w:pPr>
              <w:jc w:val="right"/>
              <w:rPr>
                <w:rFonts w:ascii="Arial Narrow" w:hAnsi="Arial Narrow" w:cs="Arial"/>
                <w:b/>
                <w:bCs/>
                <w:color w:val="000000"/>
                <w:sz w:val="18"/>
                <w:szCs w:val="18"/>
              </w:rPr>
            </w:pPr>
            <w:r>
              <w:rPr>
                <w:rFonts w:ascii="Arial Narrow" w:hAnsi="Arial Narrow" w:cs="Arial"/>
                <w:b/>
                <w:bCs/>
                <w:color w:val="000000"/>
                <w:sz w:val="18"/>
                <w:szCs w:val="18"/>
              </w:rPr>
              <w:t>本期</w:t>
            </w:r>
          </w:p>
        </w:tc>
        <w:tc>
          <w:tcPr>
            <w:tcW w:w="680" w:type="dxa"/>
            <w:tcBorders>
              <w:top w:val="nil"/>
              <w:left w:val="nil"/>
              <w:bottom w:val="single" w:sz="4" w:space="0" w:color="auto"/>
              <w:right w:val="nil"/>
            </w:tcBorders>
            <w:shd w:val="clear" w:color="auto" w:fill="auto"/>
            <w:vAlign w:val="center"/>
            <w:hideMark/>
          </w:tcPr>
          <w:p w14:paraId="54275482" w14:textId="77777777" w:rsidR="00DD3DBB" w:rsidRDefault="00DD3DBB">
            <w:pPr>
              <w:jc w:val="right"/>
              <w:rPr>
                <w:rFonts w:ascii="Arial Narrow" w:hAnsi="Arial Narrow" w:cs="Arial"/>
                <w:b/>
                <w:bCs/>
                <w:color w:val="000000"/>
                <w:sz w:val="18"/>
                <w:szCs w:val="18"/>
              </w:rPr>
            </w:pPr>
            <w:r>
              <w:rPr>
                <w:rFonts w:ascii="Arial Narrow" w:hAnsi="Arial Narrow" w:cs="Arial"/>
                <w:b/>
                <w:bCs/>
                <w:color w:val="000000"/>
                <w:sz w:val="18"/>
                <w:szCs w:val="18"/>
              </w:rPr>
              <w:t>上期</w:t>
            </w:r>
          </w:p>
        </w:tc>
        <w:tc>
          <w:tcPr>
            <w:tcW w:w="680" w:type="dxa"/>
            <w:tcBorders>
              <w:top w:val="nil"/>
              <w:left w:val="nil"/>
              <w:bottom w:val="single" w:sz="4" w:space="0" w:color="auto"/>
              <w:right w:val="nil"/>
            </w:tcBorders>
            <w:shd w:val="clear" w:color="auto" w:fill="auto"/>
            <w:vAlign w:val="center"/>
            <w:hideMark/>
          </w:tcPr>
          <w:p w14:paraId="03E1ED26" w14:textId="77777777" w:rsidR="00DD3DBB" w:rsidRDefault="00DD3DBB">
            <w:pPr>
              <w:jc w:val="right"/>
              <w:rPr>
                <w:rFonts w:ascii="Arial Narrow" w:hAnsi="Arial Narrow" w:cs="Arial"/>
                <w:b/>
                <w:bCs/>
                <w:color w:val="000000"/>
                <w:sz w:val="18"/>
                <w:szCs w:val="18"/>
              </w:rPr>
            </w:pPr>
            <w:r>
              <w:rPr>
                <w:rFonts w:ascii="Arial Narrow" w:hAnsi="Arial Narrow" w:cs="Arial"/>
                <w:b/>
                <w:bCs/>
                <w:color w:val="000000"/>
                <w:sz w:val="18"/>
                <w:szCs w:val="18"/>
              </w:rPr>
              <w:t>本期</w:t>
            </w:r>
          </w:p>
        </w:tc>
        <w:tc>
          <w:tcPr>
            <w:tcW w:w="680" w:type="dxa"/>
            <w:tcBorders>
              <w:top w:val="nil"/>
              <w:left w:val="nil"/>
              <w:bottom w:val="single" w:sz="4" w:space="0" w:color="auto"/>
              <w:right w:val="nil"/>
            </w:tcBorders>
            <w:shd w:val="clear" w:color="auto" w:fill="auto"/>
            <w:vAlign w:val="center"/>
            <w:hideMark/>
          </w:tcPr>
          <w:p w14:paraId="0D539031" w14:textId="77777777" w:rsidR="00DD3DBB" w:rsidRDefault="00DD3DBB">
            <w:pPr>
              <w:jc w:val="right"/>
              <w:rPr>
                <w:rFonts w:ascii="Arial Narrow" w:hAnsi="Arial Narrow" w:cs="Arial"/>
                <w:b/>
                <w:bCs/>
                <w:color w:val="000000"/>
                <w:sz w:val="18"/>
                <w:szCs w:val="18"/>
              </w:rPr>
            </w:pPr>
            <w:r>
              <w:rPr>
                <w:rFonts w:ascii="Arial Narrow" w:hAnsi="Arial Narrow" w:cs="Arial"/>
                <w:b/>
                <w:bCs/>
                <w:color w:val="000000"/>
                <w:sz w:val="18"/>
                <w:szCs w:val="18"/>
              </w:rPr>
              <w:t>上期</w:t>
            </w:r>
          </w:p>
        </w:tc>
        <w:tc>
          <w:tcPr>
            <w:tcW w:w="640" w:type="dxa"/>
            <w:tcBorders>
              <w:top w:val="nil"/>
              <w:left w:val="nil"/>
              <w:bottom w:val="single" w:sz="4" w:space="0" w:color="auto"/>
              <w:right w:val="nil"/>
            </w:tcBorders>
            <w:shd w:val="clear" w:color="auto" w:fill="auto"/>
            <w:vAlign w:val="center"/>
            <w:hideMark/>
          </w:tcPr>
          <w:p w14:paraId="59CF62EB" w14:textId="77777777" w:rsidR="00DD3DBB" w:rsidRDefault="00DD3DBB">
            <w:pPr>
              <w:jc w:val="right"/>
              <w:rPr>
                <w:rFonts w:ascii="Arial Narrow" w:hAnsi="Arial Narrow" w:cs="Arial"/>
                <w:b/>
                <w:bCs/>
                <w:color w:val="000000"/>
                <w:sz w:val="18"/>
                <w:szCs w:val="18"/>
              </w:rPr>
            </w:pPr>
            <w:r>
              <w:rPr>
                <w:rFonts w:ascii="Arial Narrow" w:hAnsi="Arial Narrow" w:cs="Arial"/>
                <w:b/>
                <w:bCs/>
                <w:color w:val="000000"/>
                <w:sz w:val="18"/>
                <w:szCs w:val="18"/>
              </w:rPr>
              <w:t>本期</w:t>
            </w:r>
          </w:p>
        </w:tc>
        <w:tc>
          <w:tcPr>
            <w:tcW w:w="660" w:type="dxa"/>
            <w:tcBorders>
              <w:top w:val="nil"/>
              <w:left w:val="nil"/>
              <w:bottom w:val="single" w:sz="4" w:space="0" w:color="auto"/>
              <w:right w:val="nil"/>
            </w:tcBorders>
            <w:shd w:val="clear" w:color="auto" w:fill="auto"/>
            <w:vAlign w:val="center"/>
            <w:hideMark/>
          </w:tcPr>
          <w:p w14:paraId="0412B747" w14:textId="77777777" w:rsidR="00DD3DBB" w:rsidRDefault="00DD3DBB">
            <w:pPr>
              <w:jc w:val="right"/>
              <w:rPr>
                <w:rFonts w:ascii="Arial Narrow" w:hAnsi="Arial Narrow" w:cs="Arial"/>
                <w:b/>
                <w:bCs/>
                <w:color w:val="000000"/>
                <w:sz w:val="18"/>
                <w:szCs w:val="18"/>
              </w:rPr>
            </w:pPr>
            <w:r>
              <w:rPr>
                <w:rFonts w:ascii="Arial Narrow" w:hAnsi="Arial Narrow" w:cs="Arial"/>
                <w:b/>
                <w:bCs/>
                <w:color w:val="000000"/>
                <w:sz w:val="18"/>
                <w:szCs w:val="18"/>
              </w:rPr>
              <w:t>上期</w:t>
            </w:r>
          </w:p>
        </w:tc>
      </w:tr>
      <w:tr w:rsidR="00DD3DBB" w14:paraId="602BA76E" w14:textId="77777777" w:rsidTr="00DD3DBB">
        <w:trPr>
          <w:trHeight w:val="255"/>
        </w:trPr>
        <w:tc>
          <w:tcPr>
            <w:tcW w:w="2460" w:type="dxa"/>
            <w:tcBorders>
              <w:top w:val="nil"/>
              <w:left w:val="nil"/>
              <w:bottom w:val="nil"/>
              <w:right w:val="nil"/>
            </w:tcBorders>
            <w:shd w:val="clear" w:color="auto" w:fill="auto"/>
            <w:vAlign w:val="center"/>
            <w:hideMark/>
          </w:tcPr>
          <w:p w14:paraId="767670AB" w14:textId="77777777" w:rsidR="00DD3DBB" w:rsidRDefault="00DD3DBB">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一、营业收入</w:t>
            </w:r>
          </w:p>
        </w:tc>
        <w:tc>
          <w:tcPr>
            <w:tcW w:w="680" w:type="dxa"/>
            <w:tcBorders>
              <w:top w:val="nil"/>
              <w:left w:val="nil"/>
              <w:bottom w:val="nil"/>
              <w:right w:val="nil"/>
            </w:tcBorders>
            <w:shd w:val="clear" w:color="auto" w:fill="auto"/>
            <w:vAlign w:val="center"/>
            <w:hideMark/>
          </w:tcPr>
          <w:p w14:paraId="38CD344D" w14:textId="77777777" w:rsidR="00DD3DBB" w:rsidRDefault="00DD3DBB">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335C4245"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56711CD"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E22E348"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B75F3BB"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7143E14"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E9E4388"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8919013"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350F04E" w14:textId="77777777" w:rsidR="00DD3DBB" w:rsidRDefault="00DD3DBB">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031FE483" w14:textId="77777777" w:rsidR="00DD3DBB" w:rsidRDefault="00DD3DBB">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798E38F2" w14:textId="77777777" w:rsidR="00DD3DBB" w:rsidRDefault="00DD3DBB">
            <w:pPr>
              <w:jc w:val="right"/>
              <w:rPr>
                <w:rFonts w:eastAsia="Times New Roman"/>
                <w:sz w:val="20"/>
                <w:szCs w:val="20"/>
              </w:rPr>
            </w:pPr>
          </w:p>
        </w:tc>
      </w:tr>
      <w:tr w:rsidR="00DD3DBB" w14:paraId="4783A6FD" w14:textId="77777777" w:rsidTr="00DD3DBB">
        <w:trPr>
          <w:trHeight w:val="255"/>
        </w:trPr>
        <w:tc>
          <w:tcPr>
            <w:tcW w:w="2460" w:type="dxa"/>
            <w:tcBorders>
              <w:top w:val="nil"/>
              <w:left w:val="nil"/>
              <w:bottom w:val="nil"/>
              <w:right w:val="nil"/>
            </w:tcBorders>
            <w:shd w:val="clear" w:color="auto" w:fill="auto"/>
            <w:vAlign w:val="center"/>
            <w:hideMark/>
          </w:tcPr>
          <w:p w14:paraId="05C32020" w14:textId="77777777" w:rsidR="00DD3DBB" w:rsidRDefault="00DD3DBB">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其中：对外交易收入</w:t>
            </w:r>
          </w:p>
        </w:tc>
        <w:tc>
          <w:tcPr>
            <w:tcW w:w="680" w:type="dxa"/>
            <w:tcBorders>
              <w:top w:val="nil"/>
              <w:left w:val="nil"/>
              <w:bottom w:val="nil"/>
              <w:right w:val="nil"/>
            </w:tcBorders>
            <w:shd w:val="clear" w:color="auto" w:fill="auto"/>
            <w:vAlign w:val="center"/>
            <w:hideMark/>
          </w:tcPr>
          <w:p w14:paraId="29B41417" w14:textId="77777777" w:rsidR="00DD3DBB" w:rsidRDefault="00DD3DBB">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7C736D20"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32E5C5C"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49A1973"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6CF3D80"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777207B"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025E560"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8DD73C9"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2AFACAE" w14:textId="77777777" w:rsidR="00DD3DBB" w:rsidRDefault="00DD3DBB">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18804DB4" w14:textId="77777777" w:rsidR="00DD3DBB" w:rsidRDefault="00DD3DBB">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0D31B89A" w14:textId="77777777" w:rsidR="00DD3DBB" w:rsidRDefault="00DD3DBB">
            <w:pPr>
              <w:jc w:val="right"/>
              <w:rPr>
                <w:rFonts w:eastAsia="Times New Roman"/>
                <w:sz w:val="20"/>
                <w:szCs w:val="20"/>
              </w:rPr>
            </w:pPr>
          </w:p>
        </w:tc>
      </w:tr>
      <w:tr w:rsidR="00DD3DBB" w14:paraId="5010C72A" w14:textId="77777777" w:rsidTr="00DD3DBB">
        <w:trPr>
          <w:trHeight w:val="255"/>
        </w:trPr>
        <w:tc>
          <w:tcPr>
            <w:tcW w:w="2460" w:type="dxa"/>
            <w:tcBorders>
              <w:top w:val="nil"/>
              <w:left w:val="nil"/>
              <w:bottom w:val="nil"/>
              <w:right w:val="nil"/>
            </w:tcBorders>
            <w:shd w:val="clear" w:color="auto" w:fill="auto"/>
            <w:vAlign w:val="center"/>
            <w:hideMark/>
          </w:tcPr>
          <w:p w14:paraId="20AA16D9" w14:textId="77777777" w:rsidR="00DD3DBB" w:rsidRDefault="00DD3DBB">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分部间交易收入</w:t>
            </w:r>
          </w:p>
        </w:tc>
        <w:tc>
          <w:tcPr>
            <w:tcW w:w="680" w:type="dxa"/>
            <w:tcBorders>
              <w:top w:val="nil"/>
              <w:left w:val="nil"/>
              <w:bottom w:val="nil"/>
              <w:right w:val="nil"/>
            </w:tcBorders>
            <w:shd w:val="clear" w:color="auto" w:fill="auto"/>
            <w:vAlign w:val="center"/>
            <w:hideMark/>
          </w:tcPr>
          <w:p w14:paraId="383B3BA1" w14:textId="77777777" w:rsidR="00DD3DBB" w:rsidRDefault="00DD3DBB">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536B5D30"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8E2E223"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30A418B"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B812965"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51DCE7F"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387D0EE"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C66F86D"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5554FC0" w14:textId="77777777" w:rsidR="00DD3DBB" w:rsidRDefault="00DD3DBB">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64E17701" w14:textId="77777777" w:rsidR="00DD3DBB" w:rsidRDefault="00DD3DBB">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389F3DC0" w14:textId="77777777" w:rsidR="00DD3DBB" w:rsidRDefault="00DD3DBB">
            <w:pPr>
              <w:jc w:val="right"/>
              <w:rPr>
                <w:rFonts w:eastAsia="Times New Roman"/>
                <w:sz w:val="20"/>
                <w:szCs w:val="20"/>
              </w:rPr>
            </w:pPr>
          </w:p>
        </w:tc>
      </w:tr>
      <w:tr w:rsidR="00DD3DBB" w14:paraId="4927DD99" w14:textId="77777777" w:rsidTr="00DD3DBB">
        <w:trPr>
          <w:trHeight w:val="450"/>
        </w:trPr>
        <w:tc>
          <w:tcPr>
            <w:tcW w:w="2460" w:type="dxa"/>
            <w:tcBorders>
              <w:top w:val="nil"/>
              <w:left w:val="nil"/>
              <w:bottom w:val="nil"/>
              <w:right w:val="nil"/>
            </w:tcBorders>
            <w:shd w:val="clear" w:color="auto" w:fill="auto"/>
            <w:vAlign w:val="center"/>
            <w:hideMark/>
          </w:tcPr>
          <w:p w14:paraId="2EB57CFC" w14:textId="77777777" w:rsidR="00DD3DBB" w:rsidRDefault="00DD3DBB">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二、对联营和合营企业的投资收益</w:t>
            </w:r>
          </w:p>
        </w:tc>
        <w:tc>
          <w:tcPr>
            <w:tcW w:w="680" w:type="dxa"/>
            <w:tcBorders>
              <w:top w:val="nil"/>
              <w:left w:val="nil"/>
              <w:bottom w:val="nil"/>
              <w:right w:val="nil"/>
            </w:tcBorders>
            <w:shd w:val="clear" w:color="auto" w:fill="auto"/>
            <w:vAlign w:val="center"/>
            <w:hideMark/>
          </w:tcPr>
          <w:p w14:paraId="0388AA84" w14:textId="77777777" w:rsidR="00DD3DBB" w:rsidRDefault="00DD3DBB">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2D022AB3"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72CD6F7"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E3F9594"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85A0C10"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18D6542"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872453B"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2D6C160"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3C55628" w14:textId="77777777" w:rsidR="00DD3DBB" w:rsidRDefault="00DD3DBB">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04870943" w14:textId="77777777" w:rsidR="00DD3DBB" w:rsidRDefault="00DD3DBB">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4B7B02D1" w14:textId="77777777" w:rsidR="00DD3DBB" w:rsidRDefault="00DD3DBB">
            <w:pPr>
              <w:jc w:val="right"/>
              <w:rPr>
                <w:rFonts w:eastAsia="Times New Roman"/>
                <w:sz w:val="20"/>
                <w:szCs w:val="20"/>
              </w:rPr>
            </w:pPr>
          </w:p>
        </w:tc>
      </w:tr>
      <w:tr w:rsidR="00DD3DBB" w14:paraId="42CE25E6" w14:textId="77777777" w:rsidTr="00DD3DBB">
        <w:trPr>
          <w:trHeight w:val="255"/>
        </w:trPr>
        <w:tc>
          <w:tcPr>
            <w:tcW w:w="2460" w:type="dxa"/>
            <w:tcBorders>
              <w:top w:val="nil"/>
              <w:left w:val="nil"/>
              <w:bottom w:val="nil"/>
              <w:right w:val="nil"/>
            </w:tcBorders>
            <w:shd w:val="clear" w:color="auto" w:fill="auto"/>
            <w:vAlign w:val="center"/>
            <w:hideMark/>
          </w:tcPr>
          <w:p w14:paraId="196D0FF9" w14:textId="77777777" w:rsidR="00DD3DBB" w:rsidRDefault="00DD3DBB">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三、资产减值损失</w:t>
            </w:r>
          </w:p>
        </w:tc>
        <w:tc>
          <w:tcPr>
            <w:tcW w:w="680" w:type="dxa"/>
            <w:tcBorders>
              <w:top w:val="nil"/>
              <w:left w:val="nil"/>
              <w:bottom w:val="nil"/>
              <w:right w:val="nil"/>
            </w:tcBorders>
            <w:shd w:val="clear" w:color="auto" w:fill="auto"/>
            <w:vAlign w:val="center"/>
            <w:hideMark/>
          </w:tcPr>
          <w:p w14:paraId="080A91B0" w14:textId="77777777" w:rsidR="00DD3DBB" w:rsidRDefault="00DD3DBB">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1883B254"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F5D0C7F"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FB51EA7"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265E78C"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A70E1DD"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795CCBA"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8DBD5B6"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4A26E4D" w14:textId="77777777" w:rsidR="00DD3DBB" w:rsidRDefault="00DD3DBB">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366E48E1" w14:textId="77777777" w:rsidR="00DD3DBB" w:rsidRDefault="00DD3DBB">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3FEEAF76" w14:textId="77777777" w:rsidR="00DD3DBB" w:rsidRDefault="00DD3DBB">
            <w:pPr>
              <w:jc w:val="right"/>
              <w:rPr>
                <w:rFonts w:eastAsia="Times New Roman"/>
                <w:sz w:val="20"/>
                <w:szCs w:val="20"/>
              </w:rPr>
            </w:pPr>
          </w:p>
        </w:tc>
      </w:tr>
      <w:tr w:rsidR="00DD3DBB" w14:paraId="55F6B939" w14:textId="77777777" w:rsidTr="00DD3DBB">
        <w:trPr>
          <w:trHeight w:val="255"/>
        </w:trPr>
        <w:tc>
          <w:tcPr>
            <w:tcW w:w="2460" w:type="dxa"/>
            <w:tcBorders>
              <w:top w:val="nil"/>
              <w:left w:val="nil"/>
              <w:bottom w:val="nil"/>
              <w:right w:val="nil"/>
            </w:tcBorders>
            <w:shd w:val="clear" w:color="auto" w:fill="auto"/>
            <w:vAlign w:val="center"/>
            <w:hideMark/>
          </w:tcPr>
          <w:p w14:paraId="7990AED6" w14:textId="77777777" w:rsidR="00DD3DBB" w:rsidRDefault="00DD3DBB">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四、信用减值损失</w:t>
            </w:r>
          </w:p>
        </w:tc>
        <w:tc>
          <w:tcPr>
            <w:tcW w:w="680" w:type="dxa"/>
            <w:tcBorders>
              <w:top w:val="nil"/>
              <w:left w:val="nil"/>
              <w:bottom w:val="nil"/>
              <w:right w:val="nil"/>
            </w:tcBorders>
            <w:shd w:val="clear" w:color="auto" w:fill="auto"/>
            <w:vAlign w:val="center"/>
            <w:hideMark/>
          </w:tcPr>
          <w:p w14:paraId="3E90301E" w14:textId="77777777" w:rsidR="00DD3DBB" w:rsidRDefault="00DD3DBB">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3C92C9C9"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6540A85"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1247CBD"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FD23222"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DDA032A"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FB840AB"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A95B4DD"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C486CD5" w14:textId="77777777" w:rsidR="00DD3DBB" w:rsidRDefault="00DD3DBB">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61840C9B" w14:textId="77777777" w:rsidR="00DD3DBB" w:rsidRDefault="00DD3DBB">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21E47F5C" w14:textId="77777777" w:rsidR="00DD3DBB" w:rsidRDefault="00DD3DBB">
            <w:pPr>
              <w:jc w:val="right"/>
              <w:rPr>
                <w:rFonts w:eastAsia="Times New Roman"/>
                <w:sz w:val="20"/>
                <w:szCs w:val="20"/>
              </w:rPr>
            </w:pPr>
          </w:p>
        </w:tc>
      </w:tr>
      <w:tr w:rsidR="00DD3DBB" w14:paraId="0C46E080" w14:textId="77777777" w:rsidTr="00DD3DBB">
        <w:trPr>
          <w:trHeight w:val="255"/>
        </w:trPr>
        <w:tc>
          <w:tcPr>
            <w:tcW w:w="2460" w:type="dxa"/>
            <w:tcBorders>
              <w:top w:val="nil"/>
              <w:left w:val="nil"/>
              <w:bottom w:val="nil"/>
              <w:right w:val="nil"/>
            </w:tcBorders>
            <w:shd w:val="clear" w:color="auto" w:fill="auto"/>
            <w:vAlign w:val="center"/>
            <w:hideMark/>
          </w:tcPr>
          <w:p w14:paraId="752CA083" w14:textId="77777777" w:rsidR="00DD3DBB" w:rsidRDefault="00DD3DBB">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五、折旧费和摊销费</w:t>
            </w:r>
          </w:p>
        </w:tc>
        <w:tc>
          <w:tcPr>
            <w:tcW w:w="680" w:type="dxa"/>
            <w:tcBorders>
              <w:top w:val="nil"/>
              <w:left w:val="nil"/>
              <w:bottom w:val="nil"/>
              <w:right w:val="nil"/>
            </w:tcBorders>
            <w:shd w:val="clear" w:color="auto" w:fill="auto"/>
            <w:vAlign w:val="center"/>
            <w:hideMark/>
          </w:tcPr>
          <w:p w14:paraId="4C16B581" w14:textId="77777777" w:rsidR="00DD3DBB" w:rsidRDefault="00DD3DBB">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1E3DEFB4"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9219E10"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9B9A534"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2038A1D"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CD66CA6"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9130EA4"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B25B0F9"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00322FD" w14:textId="77777777" w:rsidR="00DD3DBB" w:rsidRDefault="00DD3DBB">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3362185B" w14:textId="77777777" w:rsidR="00DD3DBB" w:rsidRDefault="00DD3DBB">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554D29BB" w14:textId="77777777" w:rsidR="00DD3DBB" w:rsidRDefault="00DD3DBB">
            <w:pPr>
              <w:jc w:val="right"/>
              <w:rPr>
                <w:rFonts w:eastAsia="Times New Roman"/>
                <w:sz w:val="20"/>
                <w:szCs w:val="20"/>
              </w:rPr>
            </w:pPr>
          </w:p>
        </w:tc>
      </w:tr>
      <w:tr w:rsidR="00DD3DBB" w14:paraId="329BBD84" w14:textId="77777777" w:rsidTr="00DD3DBB">
        <w:trPr>
          <w:trHeight w:val="255"/>
        </w:trPr>
        <w:tc>
          <w:tcPr>
            <w:tcW w:w="2460" w:type="dxa"/>
            <w:tcBorders>
              <w:top w:val="nil"/>
              <w:left w:val="nil"/>
              <w:bottom w:val="nil"/>
              <w:right w:val="nil"/>
            </w:tcBorders>
            <w:shd w:val="clear" w:color="auto" w:fill="auto"/>
            <w:vAlign w:val="center"/>
            <w:hideMark/>
          </w:tcPr>
          <w:p w14:paraId="161F41C1" w14:textId="77777777" w:rsidR="00DD3DBB" w:rsidRDefault="00DD3DBB">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六、利润总额</w:t>
            </w:r>
          </w:p>
        </w:tc>
        <w:tc>
          <w:tcPr>
            <w:tcW w:w="680" w:type="dxa"/>
            <w:tcBorders>
              <w:top w:val="nil"/>
              <w:left w:val="nil"/>
              <w:bottom w:val="nil"/>
              <w:right w:val="nil"/>
            </w:tcBorders>
            <w:shd w:val="clear" w:color="auto" w:fill="auto"/>
            <w:vAlign w:val="center"/>
            <w:hideMark/>
          </w:tcPr>
          <w:p w14:paraId="482A45E1" w14:textId="77777777" w:rsidR="00DD3DBB" w:rsidRDefault="00DD3DBB">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18C7AE7E"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F7DE4E0"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BC23BB1"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578D8BB"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81F5932"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5ADB624"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4318142"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A389653" w14:textId="77777777" w:rsidR="00DD3DBB" w:rsidRDefault="00DD3DBB">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07EB9D5C" w14:textId="77777777" w:rsidR="00DD3DBB" w:rsidRDefault="00DD3DBB">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75009687" w14:textId="77777777" w:rsidR="00DD3DBB" w:rsidRDefault="00DD3DBB">
            <w:pPr>
              <w:jc w:val="right"/>
              <w:rPr>
                <w:rFonts w:eastAsia="Times New Roman"/>
                <w:sz w:val="20"/>
                <w:szCs w:val="20"/>
              </w:rPr>
            </w:pPr>
          </w:p>
        </w:tc>
      </w:tr>
      <w:tr w:rsidR="00DD3DBB" w14:paraId="659488FF" w14:textId="77777777" w:rsidTr="00DD3DBB">
        <w:trPr>
          <w:trHeight w:val="255"/>
        </w:trPr>
        <w:tc>
          <w:tcPr>
            <w:tcW w:w="2460" w:type="dxa"/>
            <w:tcBorders>
              <w:top w:val="nil"/>
              <w:left w:val="nil"/>
              <w:bottom w:val="nil"/>
              <w:right w:val="nil"/>
            </w:tcBorders>
            <w:shd w:val="clear" w:color="auto" w:fill="auto"/>
            <w:vAlign w:val="center"/>
            <w:hideMark/>
          </w:tcPr>
          <w:p w14:paraId="1BC25031" w14:textId="77777777" w:rsidR="00DD3DBB" w:rsidRDefault="00DD3DBB">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七、所得税费用</w:t>
            </w:r>
          </w:p>
        </w:tc>
        <w:tc>
          <w:tcPr>
            <w:tcW w:w="680" w:type="dxa"/>
            <w:tcBorders>
              <w:top w:val="nil"/>
              <w:left w:val="nil"/>
              <w:bottom w:val="nil"/>
              <w:right w:val="nil"/>
            </w:tcBorders>
            <w:shd w:val="clear" w:color="auto" w:fill="auto"/>
            <w:vAlign w:val="center"/>
            <w:hideMark/>
          </w:tcPr>
          <w:p w14:paraId="088B161C" w14:textId="77777777" w:rsidR="00DD3DBB" w:rsidRDefault="00DD3DBB">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5ADBED63"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22ED82A"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A279E00"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CE51833"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BDE5130"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ADD9799"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20D977B"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E792DCA" w14:textId="77777777" w:rsidR="00DD3DBB" w:rsidRDefault="00DD3DBB">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29DE6BA3" w14:textId="77777777" w:rsidR="00DD3DBB" w:rsidRDefault="00DD3DBB">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54D40A1B" w14:textId="77777777" w:rsidR="00DD3DBB" w:rsidRDefault="00DD3DBB">
            <w:pPr>
              <w:jc w:val="right"/>
              <w:rPr>
                <w:rFonts w:eastAsia="Times New Roman"/>
                <w:sz w:val="20"/>
                <w:szCs w:val="20"/>
              </w:rPr>
            </w:pPr>
          </w:p>
        </w:tc>
      </w:tr>
      <w:tr w:rsidR="00DD3DBB" w14:paraId="7A24218E" w14:textId="77777777" w:rsidTr="00DD3DBB">
        <w:trPr>
          <w:trHeight w:val="255"/>
        </w:trPr>
        <w:tc>
          <w:tcPr>
            <w:tcW w:w="2460" w:type="dxa"/>
            <w:tcBorders>
              <w:top w:val="nil"/>
              <w:left w:val="nil"/>
              <w:bottom w:val="nil"/>
              <w:right w:val="nil"/>
            </w:tcBorders>
            <w:shd w:val="clear" w:color="auto" w:fill="auto"/>
            <w:vAlign w:val="center"/>
            <w:hideMark/>
          </w:tcPr>
          <w:p w14:paraId="0E587AA7" w14:textId="77777777" w:rsidR="00DD3DBB" w:rsidRDefault="00DD3DBB">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八、净利润</w:t>
            </w:r>
          </w:p>
        </w:tc>
        <w:tc>
          <w:tcPr>
            <w:tcW w:w="680" w:type="dxa"/>
            <w:tcBorders>
              <w:top w:val="nil"/>
              <w:left w:val="nil"/>
              <w:bottom w:val="nil"/>
              <w:right w:val="nil"/>
            </w:tcBorders>
            <w:shd w:val="clear" w:color="auto" w:fill="auto"/>
            <w:vAlign w:val="center"/>
            <w:hideMark/>
          </w:tcPr>
          <w:p w14:paraId="73660E3D" w14:textId="77777777" w:rsidR="00DD3DBB" w:rsidRDefault="00DD3DBB">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2D3D357E"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039FC04"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B85E5BD"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ACB7E06"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BAE511F"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96ADACB"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35870FF"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2F3928B" w14:textId="77777777" w:rsidR="00DD3DBB" w:rsidRDefault="00DD3DBB">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0549C946" w14:textId="77777777" w:rsidR="00DD3DBB" w:rsidRDefault="00DD3DBB">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7ABB2FC2" w14:textId="77777777" w:rsidR="00DD3DBB" w:rsidRDefault="00DD3DBB">
            <w:pPr>
              <w:jc w:val="right"/>
              <w:rPr>
                <w:rFonts w:eastAsia="Times New Roman"/>
                <w:sz w:val="20"/>
                <w:szCs w:val="20"/>
              </w:rPr>
            </w:pPr>
          </w:p>
        </w:tc>
      </w:tr>
      <w:tr w:rsidR="00DD3DBB" w14:paraId="39FA6028" w14:textId="77777777" w:rsidTr="00DD3DBB">
        <w:trPr>
          <w:trHeight w:val="255"/>
        </w:trPr>
        <w:tc>
          <w:tcPr>
            <w:tcW w:w="2460" w:type="dxa"/>
            <w:tcBorders>
              <w:top w:val="nil"/>
              <w:left w:val="nil"/>
              <w:bottom w:val="nil"/>
              <w:right w:val="nil"/>
            </w:tcBorders>
            <w:shd w:val="clear" w:color="auto" w:fill="auto"/>
            <w:vAlign w:val="center"/>
            <w:hideMark/>
          </w:tcPr>
          <w:p w14:paraId="57283CFF" w14:textId="77777777" w:rsidR="00DD3DBB" w:rsidRDefault="00DD3DBB">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九、资产总额</w:t>
            </w:r>
          </w:p>
        </w:tc>
        <w:tc>
          <w:tcPr>
            <w:tcW w:w="680" w:type="dxa"/>
            <w:tcBorders>
              <w:top w:val="nil"/>
              <w:left w:val="nil"/>
              <w:bottom w:val="nil"/>
              <w:right w:val="nil"/>
            </w:tcBorders>
            <w:shd w:val="clear" w:color="auto" w:fill="auto"/>
            <w:vAlign w:val="center"/>
            <w:hideMark/>
          </w:tcPr>
          <w:p w14:paraId="3DB8D894" w14:textId="77777777" w:rsidR="00DD3DBB" w:rsidRDefault="00DD3DBB">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77598CB7"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1783859"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C168F84"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88C84FB"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1D67CB4"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C7AF855"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495A0C9"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B45F291" w14:textId="77777777" w:rsidR="00DD3DBB" w:rsidRDefault="00DD3DBB">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4577A3AE" w14:textId="77777777" w:rsidR="00DD3DBB" w:rsidRDefault="00DD3DBB">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19CF1F8F" w14:textId="77777777" w:rsidR="00DD3DBB" w:rsidRDefault="00DD3DBB">
            <w:pPr>
              <w:jc w:val="right"/>
              <w:rPr>
                <w:rFonts w:eastAsia="Times New Roman"/>
                <w:sz w:val="20"/>
                <w:szCs w:val="20"/>
              </w:rPr>
            </w:pPr>
          </w:p>
        </w:tc>
      </w:tr>
      <w:tr w:rsidR="00DD3DBB" w14:paraId="3D09C1E6" w14:textId="77777777" w:rsidTr="00DD3DBB">
        <w:trPr>
          <w:trHeight w:val="255"/>
        </w:trPr>
        <w:tc>
          <w:tcPr>
            <w:tcW w:w="2460" w:type="dxa"/>
            <w:tcBorders>
              <w:top w:val="nil"/>
              <w:left w:val="nil"/>
              <w:bottom w:val="nil"/>
              <w:right w:val="nil"/>
            </w:tcBorders>
            <w:shd w:val="clear" w:color="auto" w:fill="auto"/>
            <w:vAlign w:val="center"/>
            <w:hideMark/>
          </w:tcPr>
          <w:p w14:paraId="5547A2A4" w14:textId="77777777" w:rsidR="00DD3DBB" w:rsidRDefault="00DD3DBB">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十、负债总额</w:t>
            </w:r>
          </w:p>
        </w:tc>
        <w:tc>
          <w:tcPr>
            <w:tcW w:w="680" w:type="dxa"/>
            <w:tcBorders>
              <w:top w:val="nil"/>
              <w:left w:val="nil"/>
              <w:bottom w:val="nil"/>
              <w:right w:val="nil"/>
            </w:tcBorders>
            <w:shd w:val="clear" w:color="auto" w:fill="auto"/>
            <w:vAlign w:val="center"/>
            <w:hideMark/>
          </w:tcPr>
          <w:p w14:paraId="38374BB0" w14:textId="77777777" w:rsidR="00DD3DBB" w:rsidRDefault="00DD3DBB">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3C5F7E2C"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67832A7"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C3C1440"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7E19E15"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57A8CBB"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975BA7F"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4808ECE"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2F32132" w14:textId="77777777" w:rsidR="00DD3DBB" w:rsidRDefault="00DD3DBB">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644D4305" w14:textId="77777777" w:rsidR="00DD3DBB" w:rsidRDefault="00DD3DBB">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0310F814" w14:textId="77777777" w:rsidR="00DD3DBB" w:rsidRDefault="00DD3DBB">
            <w:pPr>
              <w:jc w:val="right"/>
              <w:rPr>
                <w:rFonts w:eastAsia="Times New Roman"/>
                <w:sz w:val="20"/>
                <w:szCs w:val="20"/>
              </w:rPr>
            </w:pPr>
          </w:p>
        </w:tc>
      </w:tr>
      <w:tr w:rsidR="00DD3DBB" w14:paraId="6D17879A" w14:textId="77777777" w:rsidTr="00DD3DBB">
        <w:trPr>
          <w:trHeight w:val="255"/>
        </w:trPr>
        <w:tc>
          <w:tcPr>
            <w:tcW w:w="2460" w:type="dxa"/>
            <w:tcBorders>
              <w:top w:val="nil"/>
              <w:left w:val="nil"/>
              <w:bottom w:val="nil"/>
              <w:right w:val="nil"/>
            </w:tcBorders>
            <w:shd w:val="clear" w:color="auto" w:fill="auto"/>
            <w:vAlign w:val="center"/>
            <w:hideMark/>
          </w:tcPr>
          <w:p w14:paraId="3A607BF5" w14:textId="77777777" w:rsidR="00DD3DBB" w:rsidRDefault="00DD3DBB">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十一、其他重要的非现金项目</w:t>
            </w:r>
          </w:p>
        </w:tc>
        <w:tc>
          <w:tcPr>
            <w:tcW w:w="680" w:type="dxa"/>
            <w:tcBorders>
              <w:top w:val="nil"/>
              <w:left w:val="nil"/>
              <w:bottom w:val="nil"/>
              <w:right w:val="nil"/>
            </w:tcBorders>
            <w:shd w:val="clear" w:color="auto" w:fill="auto"/>
            <w:vAlign w:val="center"/>
            <w:hideMark/>
          </w:tcPr>
          <w:p w14:paraId="228049F6" w14:textId="77777777" w:rsidR="00DD3DBB" w:rsidRDefault="00DD3DBB">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2EA221AF"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CF2FCB6"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0D58632"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A89E8DC"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7B6F857"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1621930"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B6D42BE"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9A65A0E" w14:textId="77777777" w:rsidR="00DD3DBB" w:rsidRDefault="00DD3DBB">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4DD97532" w14:textId="77777777" w:rsidR="00DD3DBB" w:rsidRDefault="00DD3DBB">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2A71DC27" w14:textId="77777777" w:rsidR="00DD3DBB" w:rsidRDefault="00DD3DBB">
            <w:pPr>
              <w:jc w:val="right"/>
              <w:rPr>
                <w:rFonts w:eastAsia="Times New Roman"/>
                <w:sz w:val="20"/>
                <w:szCs w:val="20"/>
              </w:rPr>
            </w:pPr>
          </w:p>
        </w:tc>
      </w:tr>
      <w:tr w:rsidR="00DD3DBB" w14:paraId="1C07C883" w14:textId="77777777" w:rsidTr="00DD3DBB">
        <w:trPr>
          <w:trHeight w:val="465"/>
        </w:trPr>
        <w:tc>
          <w:tcPr>
            <w:tcW w:w="2460" w:type="dxa"/>
            <w:tcBorders>
              <w:top w:val="nil"/>
              <w:left w:val="nil"/>
              <w:bottom w:val="nil"/>
              <w:right w:val="nil"/>
            </w:tcBorders>
            <w:shd w:val="clear" w:color="auto" w:fill="auto"/>
            <w:vAlign w:val="center"/>
            <w:hideMark/>
          </w:tcPr>
          <w:p w14:paraId="3ABA0B11" w14:textId="77777777" w:rsidR="00DD3DBB" w:rsidRDefault="00DD3DBB">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其中：折旧费和摊销费以外的其他非现金费用</w:t>
            </w:r>
          </w:p>
        </w:tc>
        <w:tc>
          <w:tcPr>
            <w:tcW w:w="680" w:type="dxa"/>
            <w:tcBorders>
              <w:top w:val="nil"/>
              <w:left w:val="nil"/>
              <w:bottom w:val="nil"/>
              <w:right w:val="nil"/>
            </w:tcBorders>
            <w:shd w:val="clear" w:color="auto" w:fill="auto"/>
            <w:vAlign w:val="center"/>
            <w:hideMark/>
          </w:tcPr>
          <w:p w14:paraId="0E476937" w14:textId="77777777" w:rsidR="00DD3DBB" w:rsidRDefault="00DD3DBB">
            <w:pPr>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649C14E1"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2D9FAE4"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F7AE009"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7F17FA0"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6BA0C79"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A7D2E70"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F6B462C" w14:textId="77777777" w:rsidR="00DD3DBB" w:rsidRDefault="00DD3DBB">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16FC466" w14:textId="77777777" w:rsidR="00DD3DBB" w:rsidRDefault="00DD3DBB">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67CE62A8" w14:textId="77777777" w:rsidR="00DD3DBB" w:rsidRDefault="00DD3DBB">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73ABAC8E" w14:textId="77777777" w:rsidR="00DD3DBB" w:rsidRDefault="00DD3DBB">
            <w:pPr>
              <w:jc w:val="right"/>
              <w:rPr>
                <w:rFonts w:eastAsia="Times New Roman"/>
                <w:sz w:val="20"/>
                <w:szCs w:val="20"/>
              </w:rPr>
            </w:pPr>
          </w:p>
        </w:tc>
      </w:tr>
      <w:tr w:rsidR="00DD3DBB" w14:paraId="236573F3" w14:textId="77777777" w:rsidTr="00DD3DBB">
        <w:trPr>
          <w:trHeight w:val="698"/>
        </w:trPr>
        <w:tc>
          <w:tcPr>
            <w:tcW w:w="2460" w:type="dxa"/>
            <w:tcBorders>
              <w:top w:val="nil"/>
              <w:left w:val="nil"/>
              <w:bottom w:val="single" w:sz="8" w:space="0" w:color="000000"/>
              <w:right w:val="nil"/>
            </w:tcBorders>
            <w:shd w:val="clear" w:color="auto" w:fill="auto"/>
            <w:vAlign w:val="center"/>
            <w:hideMark/>
          </w:tcPr>
          <w:p w14:paraId="71A4060E" w14:textId="77777777" w:rsidR="00DD3DBB" w:rsidRDefault="00DD3DBB">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对联营企业和合营企业的长期股权投资权益法核算增加额</w:t>
            </w:r>
          </w:p>
        </w:tc>
        <w:tc>
          <w:tcPr>
            <w:tcW w:w="680" w:type="dxa"/>
            <w:tcBorders>
              <w:top w:val="nil"/>
              <w:left w:val="nil"/>
              <w:bottom w:val="single" w:sz="8" w:space="0" w:color="000000"/>
              <w:right w:val="nil"/>
            </w:tcBorders>
            <w:shd w:val="clear" w:color="auto" w:fill="auto"/>
            <w:vAlign w:val="center"/>
            <w:hideMark/>
          </w:tcPr>
          <w:p w14:paraId="3C893754" w14:textId="77777777" w:rsidR="00DD3DBB" w:rsidRDefault="00DD3DBB">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771C6F3F" w14:textId="77777777" w:rsidR="00DD3DBB" w:rsidRDefault="00DD3DBB">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18E4CD02" w14:textId="77777777" w:rsidR="00DD3DBB" w:rsidRDefault="00DD3DBB">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1C9988CA" w14:textId="77777777" w:rsidR="00DD3DBB" w:rsidRDefault="00DD3DBB">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492176AA" w14:textId="77777777" w:rsidR="00DD3DBB" w:rsidRDefault="00DD3DBB">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23D223F6" w14:textId="77777777" w:rsidR="00DD3DBB" w:rsidRDefault="00DD3DBB">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4FBA63CA" w14:textId="77777777" w:rsidR="00DD3DBB" w:rsidRDefault="00DD3DBB">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3C932AE7" w14:textId="77777777" w:rsidR="00DD3DBB" w:rsidRDefault="00DD3DBB">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74E1B6AF" w14:textId="77777777" w:rsidR="00DD3DBB" w:rsidRDefault="00DD3DBB">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40" w:type="dxa"/>
            <w:tcBorders>
              <w:top w:val="nil"/>
              <w:left w:val="nil"/>
              <w:bottom w:val="single" w:sz="8" w:space="0" w:color="000000"/>
              <w:right w:val="nil"/>
            </w:tcBorders>
            <w:shd w:val="clear" w:color="auto" w:fill="auto"/>
            <w:vAlign w:val="center"/>
            <w:hideMark/>
          </w:tcPr>
          <w:p w14:paraId="122A3E74" w14:textId="77777777" w:rsidR="00DD3DBB" w:rsidRDefault="00DD3DBB">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60" w:type="dxa"/>
            <w:tcBorders>
              <w:top w:val="nil"/>
              <w:left w:val="nil"/>
              <w:bottom w:val="single" w:sz="8" w:space="0" w:color="000000"/>
              <w:right w:val="nil"/>
            </w:tcBorders>
            <w:shd w:val="clear" w:color="auto" w:fill="auto"/>
            <w:vAlign w:val="center"/>
            <w:hideMark/>
          </w:tcPr>
          <w:p w14:paraId="79AAAAC0" w14:textId="77777777" w:rsidR="00DD3DBB" w:rsidRDefault="00DD3DBB">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487DD9DC" w14:textId="061DEFD9" w:rsidR="00766AE6" w:rsidRDefault="00DD3DBB">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proofErr w:type="gramStart"/>
      <w:r w:rsidR="007A1860">
        <w:rPr>
          <w:rFonts w:ascii="Arial Narrow" w:eastAsia="仿宋_GB2312" w:hAnsi="Arial Narrow"/>
          <w:color w:val="0000FF"/>
          <w:kern w:val="0"/>
          <w:sz w:val="24"/>
        </w:rPr>
        <w:t>【</w:t>
      </w:r>
      <w:proofErr w:type="gramEnd"/>
      <w:r w:rsidR="007A1860">
        <w:rPr>
          <w:rFonts w:ascii="Arial Narrow" w:eastAsia="仿宋_GB2312" w:hAnsi="Arial Narrow"/>
          <w:color w:val="0000FF"/>
          <w:kern w:val="0"/>
          <w:sz w:val="24"/>
        </w:rPr>
        <w:t>除已经作为报告分部信息组成部分的披露内容外，企业还应当披露下列信息：</w:t>
      </w:r>
    </w:p>
    <w:p w14:paraId="1F1BB9A5" w14:textId="77777777" w:rsidR="00766AE6" w:rsidRDefault="007A1860">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1.</w:t>
      </w:r>
      <w:r>
        <w:rPr>
          <w:rFonts w:ascii="Arial Narrow" w:eastAsia="仿宋_GB2312" w:hAnsi="Arial Narrow"/>
          <w:color w:val="0000FF"/>
          <w:kern w:val="0"/>
          <w:sz w:val="24"/>
        </w:rPr>
        <w:t>每一产品和劳务或每一类似产品和劳务的对外交易收入；</w:t>
      </w:r>
    </w:p>
    <w:p w14:paraId="05ADB7ED" w14:textId="77777777" w:rsidR="00766AE6" w:rsidRDefault="007A1860">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2.</w:t>
      </w:r>
      <w:r>
        <w:rPr>
          <w:rFonts w:ascii="Arial Narrow" w:eastAsia="仿宋_GB2312" w:hAnsi="Arial Narrow"/>
          <w:color w:val="0000FF"/>
          <w:kern w:val="0"/>
          <w:sz w:val="24"/>
        </w:rPr>
        <w:t>企业取得的来自于本国的对外交易收入总额，以及企业从其他国家或地区取得的对外交易收入总额；</w:t>
      </w:r>
    </w:p>
    <w:p w14:paraId="7475AF6C" w14:textId="77777777" w:rsidR="00766AE6" w:rsidRDefault="007A1860">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lastRenderedPageBreak/>
        <w:t>3.</w:t>
      </w:r>
      <w:r>
        <w:rPr>
          <w:rFonts w:ascii="Arial Narrow" w:eastAsia="仿宋_GB2312" w:hAnsi="Arial Narrow"/>
          <w:color w:val="0000FF"/>
          <w:kern w:val="0"/>
          <w:sz w:val="24"/>
        </w:rPr>
        <w:t>企业取得的位于本国的非流动资产（不包括金融资产、独立账户资产、递延所得税资产）总额，以及企业位于其他国家或地区的非流动资产（不包括金融资产、独立账户资产、递延所得税资产）总额；</w:t>
      </w:r>
    </w:p>
    <w:p w14:paraId="61D7C881" w14:textId="77777777" w:rsidR="00766AE6" w:rsidRDefault="007A1860">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4.</w:t>
      </w:r>
      <w:r>
        <w:rPr>
          <w:rFonts w:ascii="Arial Narrow" w:eastAsia="仿宋_GB2312" w:hAnsi="Arial Narrow"/>
          <w:color w:val="0000FF"/>
          <w:kern w:val="0"/>
          <w:sz w:val="24"/>
        </w:rPr>
        <w:t>企业对主要客户的依赖程度。】</w:t>
      </w:r>
    </w:p>
    <w:p w14:paraId="2E33E9E3" w14:textId="77777777" w:rsidR="00766AE6" w:rsidRDefault="007A1860">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参考披露格式如下：</w:t>
      </w:r>
    </w:p>
    <w:p w14:paraId="18A067F5" w14:textId="77777777" w:rsidR="00766AE6" w:rsidRDefault="007A1860">
      <w:pPr>
        <w:adjustRightInd w:val="0"/>
        <w:snapToGrid w:val="0"/>
        <w:spacing w:beforeLines="50" w:before="120" w:afterLines="90" w:after="216"/>
        <w:rPr>
          <w:rFonts w:ascii="Arial Narrow" w:eastAsia="仿宋_GB2312" w:hAnsi="Arial Narrow" w:cs="宋体"/>
          <w:kern w:val="0"/>
          <w:sz w:val="24"/>
        </w:rPr>
      </w:pPr>
      <w:r>
        <w:rPr>
          <w:rFonts w:ascii="宋体" w:hAnsi="宋体" w:cs="宋体" w:hint="eastAsia"/>
          <w:kern w:val="0"/>
          <w:sz w:val="24"/>
        </w:rPr>
        <w:t>①</w:t>
      </w:r>
      <w:r>
        <w:rPr>
          <w:rFonts w:ascii="Arial Narrow" w:eastAsia="仿宋_GB2312" w:hAnsi="Arial Narrow" w:cs="宋体"/>
          <w:kern w:val="0"/>
          <w:sz w:val="24"/>
        </w:rPr>
        <w:t xml:space="preserve"> </w:t>
      </w:r>
      <w:r>
        <w:rPr>
          <w:rFonts w:ascii="Arial Narrow" w:eastAsia="仿宋_GB2312" w:hAnsi="Arial Narrow" w:cs="宋体"/>
          <w:kern w:val="0"/>
          <w:sz w:val="24"/>
        </w:rPr>
        <w:t>产品和劳务对外交易收入</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4"/>
        <w:gridCol w:w="3024"/>
        <w:gridCol w:w="3024"/>
      </w:tblGrid>
      <w:tr w:rsidR="00766AE6" w14:paraId="3DA0D1C5"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5CC0E836" w14:textId="77777777" w:rsidR="00766AE6" w:rsidRDefault="007A1860">
            <w:pPr>
              <w:snapToGrid w:val="0"/>
              <w:outlineLvl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4" w:type="dxa"/>
            <w:tcBorders>
              <w:top w:val="single" w:sz="8" w:space="0" w:color="auto"/>
              <w:bottom w:val="single" w:sz="4" w:space="0" w:color="auto"/>
            </w:tcBorders>
            <w:shd w:val="clear" w:color="auto" w:fill="auto"/>
            <w:vAlign w:val="center"/>
          </w:tcPr>
          <w:p w14:paraId="6F994105"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本期发生额</w:t>
            </w:r>
          </w:p>
        </w:tc>
        <w:tc>
          <w:tcPr>
            <w:tcW w:w="3024" w:type="dxa"/>
            <w:tcBorders>
              <w:top w:val="single" w:sz="8" w:space="0" w:color="auto"/>
              <w:bottom w:val="single" w:sz="4" w:space="0" w:color="auto"/>
            </w:tcBorders>
            <w:shd w:val="clear" w:color="auto" w:fill="auto"/>
            <w:vAlign w:val="center"/>
          </w:tcPr>
          <w:p w14:paraId="6560621D"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上期发生额</w:t>
            </w:r>
          </w:p>
        </w:tc>
      </w:tr>
      <w:tr w:rsidR="00766AE6" w14:paraId="3C125BA4" w14:textId="77777777">
        <w:trPr>
          <w:cantSplit/>
          <w:trHeight w:val="340"/>
          <w:tblHeader/>
          <w:jc w:val="center"/>
        </w:trPr>
        <w:tc>
          <w:tcPr>
            <w:tcW w:w="3024" w:type="dxa"/>
            <w:tcBorders>
              <w:top w:val="single" w:sz="4" w:space="0" w:color="auto"/>
              <w:bottom w:val="nil"/>
            </w:tcBorders>
            <w:shd w:val="clear" w:color="auto" w:fill="auto"/>
            <w:vAlign w:val="center"/>
          </w:tcPr>
          <w:p w14:paraId="5D9C473C" w14:textId="77777777" w:rsidR="00766AE6" w:rsidRDefault="00766AE6">
            <w:pPr>
              <w:snapToGrid w:val="0"/>
              <w:outlineLvl w:val="0"/>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4F65AC60" w14:textId="77777777" w:rsidR="00766AE6" w:rsidRDefault="00766AE6">
            <w:pPr>
              <w:snapToGrid w:val="0"/>
              <w:jc w:val="right"/>
              <w:outlineLvl w:val="0"/>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0A92C814" w14:textId="77777777" w:rsidR="00766AE6" w:rsidRDefault="00766AE6">
            <w:pPr>
              <w:snapToGrid w:val="0"/>
              <w:jc w:val="right"/>
              <w:outlineLvl w:val="0"/>
              <w:rPr>
                <w:rFonts w:ascii="Arial Narrow" w:eastAsia="仿宋_GB2312" w:hAnsi="Arial Narrow"/>
                <w:sz w:val="18"/>
                <w:szCs w:val="21"/>
              </w:rPr>
            </w:pPr>
          </w:p>
        </w:tc>
      </w:tr>
      <w:tr w:rsidR="00766AE6" w14:paraId="641CEE3E" w14:textId="77777777">
        <w:trPr>
          <w:cantSplit/>
          <w:trHeight w:val="340"/>
          <w:tblHeader/>
          <w:jc w:val="center"/>
        </w:trPr>
        <w:tc>
          <w:tcPr>
            <w:tcW w:w="3024" w:type="dxa"/>
            <w:tcBorders>
              <w:top w:val="nil"/>
              <w:bottom w:val="nil"/>
            </w:tcBorders>
            <w:shd w:val="clear" w:color="auto" w:fill="auto"/>
            <w:vAlign w:val="center"/>
          </w:tcPr>
          <w:p w14:paraId="27527B25" w14:textId="77777777" w:rsidR="00766AE6" w:rsidRDefault="00766AE6">
            <w:pPr>
              <w:snapToGrid w:val="0"/>
              <w:outlineLvl w:val="0"/>
              <w:rPr>
                <w:rFonts w:ascii="Arial Narrow" w:eastAsia="仿宋_GB2312" w:hAnsi="Arial Narrow"/>
                <w:sz w:val="18"/>
                <w:szCs w:val="21"/>
              </w:rPr>
            </w:pPr>
          </w:p>
        </w:tc>
        <w:tc>
          <w:tcPr>
            <w:tcW w:w="3024" w:type="dxa"/>
            <w:tcBorders>
              <w:top w:val="nil"/>
              <w:bottom w:val="nil"/>
            </w:tcBorders>
            <w:shd w:val="clear" w:color="auto" w:fill="auto"/>
            <w:vAlign w:val="center"/>
          </w:tcPr>
          <w:p w14:paraId="224B08BE" w14:textId="77777777" w:rsidR="00766AE6" w:rsidRDefault="00766AE6">
            <w:pPr>
              <w:snapToGrid w:val="0"/>
              <w:jc w:val="right"/>
              <w:outlineLvl w:val="0"/>
              <w:rPr>
                <w:rFonts w:ascii="Arial Narrow" w:eastAsia="仿宋_GB2312" w:hAnsi="Arial Narrow"/>
                <w:sz w:val="18"/>
                <w:szCs w:val="21"/>
              </w:rPr>
            </w:pPr>
          </w:p>
        </w:tc>
        <w:tc>
          <w:tcPr>
            <w:tcW w:w="3024" w:type="dxa"/>
            <w:tcBorders>
              <w:top w:val="nil"/>
              <w:bottom w:val="nil"/>
            </w:tcBorders>
            <w:shd w:val="clear" w:color="auto" w:fill="auto"/>
            <w:vAlign w:val="center"/>
          </w:tcPr>
          <w:p w14:paraId="339B33BF" w14:textId="77777777" w:rsidR="00766AE6" w:rsidRDefault="00766AE6">
            <w:pPr>
              <w:snapToGrid w:val="0"/>
              <w:jc w:val="right"/>
              <w:outlineLvl w:val="0"/>
              <w:rPr>
                <w:rFonts w:ascii="Arial Narrow" w:eastAsia="仿宋_GB2312" w:hAnsi="Arial Narrow"/>
                <w:sz w:val="18"/>
                <w:szCs w:val="21"/>
              </w:rPr>
            </w:pPr>
          </w:p>
        </w:tc>
      </w:tr>
      <w:tr w:rsidR="00766AE6" w14:paraId="648EEB7D" w14:textId="77777777">
        <w:trPr>
          <w:cantSplit/>
          <w:trHeight w:val="340"/>
          <w:tblHeader/>
          <w:jc w:val="center"/>
        </w:trPr>
        <w:tc>
          <w:tcPr>
            <w:tcW w:w="3024" w:type="dxa"/>
            <w:tcBorders>
              <w:top w:val="nil"/>
              <w:bottom w:val="single" w:sz="4" w:space="0" w:color="auto"/>
            </w:tcBorders>
            <w:shd w:val="clear" w:color="auto" w:fill="auto"/>
            <w:vAlign w:val="center"/>
          </w:tcPr>
          <w:p w14:paraId="44ECA1C8" w14:textId="77777777" w:rsidR="00766AE6" w:rsidRDefault="00766AE6">
            <w:pPr>
              <w:snapToGrid w:val="0"/>
              <w:outlineLvl w:val="0"/>
              <w:rPr>
                <w:rFonts w:ascii="Arial Narrow" w:eastAsia="仿宋_GB2312" w:hAnsi="Arial Narrow"/>
                <w:sz w:val="18"/>
                <w:szCs w:val="21"/>
              </w:rPr>
            </w:pPr>
          </w:p>
        </w:tc>
        <w:tc>
          <w:tcPr>
            <w:tcW w:w="3024" w:type="dxa"/>
            <w:tcBorders>
              <w:top w:val="nil"/>
              <w:bottom w:val="single" w:sz="4" w:space="0" w:color="auto"/>
            </w:tcBorders>
            <w:shd w:val="clear" w:color="auto" w:fill="auto"/>
            <w:vAlign w:val="center"/>
          </w:tcPr>
          <w:p w14:paraId="450746A7" w14:textId="77777777" w:rsidR="00766AE6" w:rsidRDefault="00766AE6">
            <w:pPr>
              <w:snapToGrid w:val="0"/>
              <w:jc w:val="right"/>
              <w:outlineLvl w:val="0"/>
              <w:rPr>
                <w:rFonts w:ascii="Arial Narrow" w:eastAsia="仿宋_GB2312" w:hAnsi="Arial Narrow"/>
                <w:sz w:val="18"/>
                <w:szCs w:val="21"/>
              </w:rPr>
            </w:pPr>
          </w:p>
        </w:tc>
        <w:tc>
          <w:tcPr>
            <w:tcW w:w="3024" w:type="dxa"/>
            <w:tcBorders>
              <w:top w:val="nil"/>
              <w:bottom w:val="single" w:sz="4" w:space="0" w:color="auto"/>
            </w:tcBorders>
            <w:shd w:val="clear" w:color="auto" w:fill="auto"/>
            <w:vAlign w:val="center"/>
          </w:tcPr>
          <w:p w14:paraId="432E5C12" w14:textId="77777777" w:rsidR="00766AE6" w:rsidRDefault="00766AE6">
            <w:pPr>
              <w:snapToGrid w:val="0"/>
              <w:jc w:val="right"/>
              <w:outlineLvl w:val="0"/>
              <w:rPr>
                <w:rFonts w:ascii="Arial Narrow" w:eastAsia="仿宋_GB2312" w:hAnsi="Arial Narrow"/>
                <w:sz w:val="18"/>
                <w:szCs w:val="21"/>
              </w:rPr>
            </w:pPr>
          </w:p>
        </w:tc>
      </w:tr>
      <w:tr w:rsidR="00766AE6" w14:paraId="1F8B696D"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59ED0927" w14:textId="77777777" w:rsidR="00766AE6" w:rsidRDefault="007A1860">
            <w:pPr>
              <w:snapToGrid w:val="0"/>
              <w:outlineLvl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4" w:type="dxa"/>
            <w:tcBorders>
              <w:top w:val="single" w:sz="4" w:space="0" w:color="auto"/>
              <w:bottom w:val="single" w:sz="8" w:space="0" w:color="auto"/>
            </w:tcBorders>
            <w:shd w:val="clear" w:color="auto" w:fill="auto"/>
            <w:vAlign w:val="center"/>
          </w:tcPr>
          <w:p w14:paraId="758508D6" w14:textId="77777777" w:rsidR="00766AE6" w:rsidRDefault="00766AE6">
            <w:pPr>
              <w:snapToGrid w:val="0"/>
              <w:jc w:val="right"/>
              <w:outlineLvl w:val="0"/>
              <w:rPr>
                <w:rFonts w:ascii="Arial Narrow" w:eastAsia="仿宋_GB2312" w:hAnsi="Arial Narrow"/>
                <w:b/>
                <w:sz w:val="18"/>
                <w:szCs w:val="21"/>
              </w:rPr>
            </w:pPr>
          </w:p>
        </w:tc>
        <w:tc>
          <w:tcPr>
            <w:tcW w:w="3024" w:type="dxa"/>
            <w:tcBorders>
              <w:top w:val="single" w:sz="4" w:space="0" w:color="auto"/>
              <w:bottom w:val="single" w:sz="8" w:space="0" w:color="auto"/>
            </w:tcBorders>
            <w:shd w:val="clear" w:color="auto" w:fill="auto"/>
            <w:vAlign w:val="center"/>
          </w:tcPr>
          <w:p w14:paraId="0BB0FA9F" w14:textId="77777777" w:rsidR="00766AE6" w:rsidRDefault="00766AE6">
            <w:pPr>
              <w:snapToGrid w:val="0"/>
              <w:jc w:val="right"/>
              <w:outlineLvl w:val="0"/>
              <w:rPr>
                <w:rFonts w:ascii="Arial Narrow" w:eastAsia="仿宋_GB2312" w:hAnsi="Arial Narrow"/>
                <w:b/>
                <w:sz w:val="18"/>
                <w:szCs w:val="21"/>
              </w:rPr>
            </w:pPr>
          </w:p>
        </w:tc>
      </w:tr>
    </w:tbl>
    <w:p w14:paraId="42582EE6"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（例如：某些企业的某</w:t>
      </w:r>
      <w:proofErr w:type="gramStart"/>
      <w:r>
        <w:rPr>
          <w:rFonts w:ascii="Arial Narrow" w:eastAsia="仿宋_GB2312" w:hAnsi="Arial Narrow" w:cs="宋体"/>
          <w:color w:val="0000FF"/>
          <w:kern w:val="0"/>
          <w:sz w:val="24"/>
        </w:rPr>
        <w:t>一报告</w:t>
      </w:r>
      <w:proofErr w:type="gramEnd"/>
      <w:r>
        <w:rPr>
          <w:rFonts w:ascii="Arial Narrow" w:eastAsia="仿宋_GB2312" w:hAnsi="Arial Narrow" w:cs="宋体"/>
          <w:color w:val="0000FF"/>
          <w:kern w:val="0"/>
          <w:sz w:val="24"/>
        </w:rPr>
        <w:t>分部可能报告来自多种不同产品和服务的收入，或者多个报告分部提供同一产品和服务的信息。应按上表的格式，将企业作为一个整体披露其产品和服务的对外交易收入。）</w:t>
      </w:r>
    </w:p>
    <w:p w14:paraId="4C0BFF27" w14:textId="77777777" w:rsidR="00766AE6" w:rsidRDefault="007A1860">
      <w:pPr>
        <w:snapToGrid w:val="0"/>
        <w:spacing w:beforeLines="50" w:before="120" w:afterLines="90" w:after="216"/>
        <w:rPr>
          <w:rFonts w:ascii="Arial Narrow" w:eastAsia="仿宋_GB2312" w:hAnsi="Arial Narrow" w:cs="宋体"/>
          <w:kern w:val="0"/>
          <w:sz w:val="24"/>
        </w:rPr>
      </w:pPr>
      <w:r>
        <w:rPr>
          <w:rFonts w:ascii="宋体" w:hAnsi="宋体" w:cs="宋体" w:hint="eastAsia"/>
          <w:kern w:val="0"/>
          <w:sz w:val="24"/>
        </w:rPr>
        <w:t>②</w:t>
      </w:r>
      <w:r>
        <w:rPr>
          <w:rFonts w:ascii="Arial Narrow" w:eastAsia="仿宋_GB2312" w:hAnsi="Arial Narrow" w:cs="宋体"/>
          <w:kern w:val="0"/>
          <w:sz w:val="24"/>
        </w:rPr>
        <w:t xml:space="preserve"> </w:t>
      </w:r>
      <w:r>
        <w:rPr>
          <w:rFonts w:ascii="Arial Narrow" w:eastAsia="仿宋_GB2312" w:hAnsi="Arial Narrow" w:cs="宋体"/>
          <w:kern w:val="0"/>
          <w:sz w:val="24"/>
        </w:rPr>
        <w:t>地区信息</w:t>
      </w:r>
    </w:p>
    <w:tbl>
      <w:tblPr>
        <w:tblW w:w="9072" w:type="dxa"/>
        <w:jc w:val="center"/>
        <w:tblBorders>
          <w:top w:val="single" w:sz="8" w:space="0" w:color="auto"/>
          <w:bottom w:val="single" w:sz="8" w:space="0" w:color="auto"/>
        </w:tblBorders>
        <w:tblLayout w:type="fixed"/>
        <w:tblCellMar>
          <w:left w:w="85" w:type="dxa"/>
          <w:right w:w="85" w:type="dxa"/>
        </w:tblCellMar>
        <w:tblLook w:val="04A0" w:firstRow="1" w:lastRow="0" w:firstColumn="1" w:lastColumn="0" w:noHBand="0" w:noVBand="1"/>
      </w:tblPr>
      <w:tblGrid>
        <w:gridCol w:w="1985"/>
        <w:gridCol w:w="1417"/>
        <w:gridCol w:w="1417"/>
        <w:gridCol w:w="1418"/>
        <w:gridCol w:w="1417"/>
        <w:gridCol w:w="1418"/>
      </w:tblGrid>
      <w:tr w:rsidR="00766AE6" w14:paraId="1DDAA7AD" w14:textId="77777777">
        <w:trPr>
          <w:cantSplit/>
          <w:trHeight w:val="340"/>
          <w:tblHeader/>
          <w:jc w:val="center"/>
        </w:trPr>
        <w:tc>
          <w:tcPr>
            <w:tcW w:w="1985" w:type="dxa"/>
            <w:tcBorders>
              <w:top w:val="single" w:sz="8" w:space="0" w:color="auto"/>
              <w:bottom w:val="single" w:sz="4" w:space="0" w:color="auto"/>
            </w:tcBorders>
            <w:shd w:val="clear" w:color="auto" w:fill="auto"/>
            <w:vAlign w:val="center"/>
          </w:tcPr>
          <w:p w14:paraId="03484D98" w14:textId="77777777" w:rsidR="00766AE6" w:rsidRDefault="007A1860">
            <w:pPr>
              <w:pStyle w:val="Default"/>
              <w:adjustRightInd/>
              <w:snapToGrid w:val="0"/>
              <w:jc w:val="both"/>
              <w:rPr>
                <w:rFonts w:ascii="Arial Narrow" w:eastAsia="仿宋_GB2312" w:hAnsi="Arial Narrow" w:cs="华文楷体"/>
                <w:b/>
                <w:sz w:val="18"/>
                <w:szCs w:val="21"/>
              </w:rPr>
            </w:pPr>
            <w:r>
              <w:rPr>
                <w:rFonts w:ascii="Arial Narrow" w:eastAsia="仿宋_GB2312" w:hAnsi="Arial Narrow" w:cs="Arial"/>
                <w:b/>
                <w:sz w:val="18"/>
                <w:szCs w:val="21"/>
              </w:rPr>
              <w:t>本期或本期期末</w:t>
            </w:r>
          </w:p>
        </w:tc>
        <w:tc>
          <w:tcPr>
            <w:tcW w:w="1417" w:type="dxa"/>
            <w:tcBorders>
              <w:top w:val="single" w:sz="8" w:space="0" w:color="auto"/>
              <w:bottom w:val="single" w:sz="4" w:space="0" w:color="auto"/>
            </w:tcBorders>
            <w:shd w:val="clear" w:color="auto" w:fill="auto"/>
            <w:vAlign w:val="center"/>
          </w:tcPr>
          <w:p w14:paraId="07D56C35"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中国境内</w:t>
            </w:r>
          </w:p>
        </w:tc>
        <w:tc>
          <w:tcPr>
            <w:tcW w:w="1417" w:type="dxa"/>
            <w:tcBorders>
              <w:top w:val="single" w:sz="8" w:space="0" w:color="auto"/>
              <w:bottom w:val="single" w:sz="4" w:space="0" w:color="auto"/>
            </w:tcBorders>
            <w:shd w:val="clear" w:color="auto" w:fill="auto"/>
            <w:vAlign w:val="center"/>
          </w:tcPr>
          <w:p w14:paraId="21A4D246"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香港及澳门</w:t>
            </w:r>
          </w:p>
        </w:tc>
        <w:tc>
          <w:tcPr>
            <w:tcW w:w="1418" w:type="dxa"/>
            <w:tcBorders>
              <w:top w:val="single" w:sz="8" w:space="0" w:color="auto"/>
              <w:bottom w:val="single" w:sz="4" w:space="0" w:color="auto"/>
            </w:tcBorders>
            <w:shd w:val="clear" w:color="auto" w:fill="auto"/>
            <w:vAlign w:val="center"/>
          </w:tcPr>
          <w:p w14:paraId="4B23878F"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海外</w:t>
            </w:r>
          </w:p>
        </w:tc>
        <w:tc>
          <w:tcPr>
            <w:tcW w:w="1417" w:type="dxa"/>
            <w:tcBorders>
              <w:top w:val="single" w:sz="8" w:space="0" w:color="auto"/>
              <w:bottom w:val="single" w:sz="4" w:space="0" w:color="auto"/>
            </w:tcBorders>
            <w:shd w:val="clear" w:color="auto" w:fill="auto"/>
            <w:vAlign w:val="center"/>
          </w:tcPr>
          <w:p w14:paraId="2D145620" w14:textId="77777777" w:rsidR="00766AE6" w:rsidRDefault="007A1860">
            <w:pPr>
              <w:pStyle w:val="Default"/>
              <w:adjustRightInd/>
              <w:snapToGrid w:val="0"/>
              <w:jc w:val="right"/>
              <w:rPr>
                <w:rFonts w:ascii="Arial Narrow" w:eastAsia="仿宋_GB2312" w:hAnsi="Arial Narrow"/>
                <w:b/>
                <w:snapToGrid w:val="0"/>
                <w:sz w:val="18"/>
                <w:szCs w:val="21"/>
              </w:rPr>
            </w:pPr>
            <w:proofErr w:type="gramStart"/>
            <w:r>
              <w:rPr>
                <w:rFonts w:ascii="Arial Narrow" w:eastAsia="仿宋_GB2312" w:hAnsi="Arial Narrow"/>
                <w:b/>
                <w:snapToGrid w:val="0"/>
                <w:sz w:val="18"/>
                <w:szCs w:val="21"/>
              </w:rPr>
              <w:t>抵销</w:t>
            </w:r>
            <w:proofErr w:type="gramEnd"/>
          </w:p>
        </w:tc>
        <w:tc>
          <w:tcPr>
            <w:tcW w:w="1418" w:type="dxa"/>
            <w:tcBorders>
              <w:top w:val="single" w:sz="8" w:space="0" w:color="auto"/>
              <w:bottom w:val="single" w:sz="4" w:space="0" w:color="auto"/>
            </w:tcBorders>
            <w:shd w:val="clear" w:color="auto" w:fill="auto"/>
            <w:vAlign w:val="center"/>
          </w:tcPr>
          <w:p w14:paraId="0038CB44"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合计</w:t>
            </w:r>
          </w:p>
        </w:tc>
      </w:tr>
      <w:tr w:rsidR="00766AE6" w14:paraId="1E99779B" w14:textId="77777777">
        <w:trPr>
          <w:cantSplit/>
          <w:trHeight w:val="340"/>
          <w:tblHeader/>
          <w:jc w:val="center"/>
        </w:trPr>
        <w:tc>
          <w:tcPr>
            <w:tcW w:w="1985" w:type="dxa"/>
            <w:tcBorders>
              <w:top w:val="single" w:sz="4" w:space="0" w:color="auto"/>
            </w:tcBorders>
            <w:shd w:val="clear" w:color="auto" w:fill="auto"/>
            <w:vAlign w:val="center"/>
          </w:tcPr>
          <w:p w14:paraId="685F659F" w14:textId="77777777" w:rsidR="00766AE6" w:rsidRDefault="007A1860">
            <w:pPr>
              <w:pStyle w:val="Default"/>
              <w:adjustRightInd/>
              <w:snapToGrid w:val="0"/>
              <w:jc w:val="both"/>
              <w:rPr>
                <w:rFonts w:ascii="Arial Narrow" w:eastAsia="仿宋_GB2312" w:hAnsi="Arial Narrow"/>
                <w:snapToGrid w:val="0"/>
                <w:sz w:val="18"/>
                <w:szCs w:val="21"/>
              </w:rPr>
            </w:pPr>
            <w:r>
              <w:rPr>
                <w:rFonts w:ascii="Arial Narrow" w:eastAsia="仿宋_GB2312" w:hAnsi="Arial Narrow"/>
                <w:snapToGrid w:val="0"/>
                <w:sz w:val="18"/>
                <w:szCs w:val="21"/>
              </w:rPr>
              <w:t>对外交易收入</w:t>
            </w:r>
          </w:p>
        </w:tc>
        <w:tc>
          <w:tcPr>
            <w:tcW w:w="1417" w:type="dxa"/>
            <w:tcBorders>
              <w:top w:val="single" w:sz="4" w:space="0" w:color="auto"/>
            </w:tcBorders>
            <w:shd w:val="clear" w:color="auto" w:fill="auto"/>
            <w:vAlign w:val="center"/>
          </w:tcPr>
          <w:p w14:paraId="2ECA81D2"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7" w:type="dxa"/>
            <w:tcBorders>
              <w:top w:val="single" w:sz="4" w:space="0" w:color="auto"/>
            </w:tcBorders>
            <w:shd w:val="clear" w:color="auto" w:fill="auto"/>
            <w:vAlign w:val="center"/>
          </w:tcPr>
          <w:p w14:paraId="29E30ED6"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8" w:type="dxa"/>
            <w:tcBorders>
              <w:top w:val="single" w:sz="4" w:space="0" w:color="auto"/>
            </w:tcBorders>
            <w:shd w:val="clear" w:color="auto" w:fill="auto"/>
            <w:vAlign w:val="center"/>
          </w:tcPr>
          <w:p w14:paraId="06BCEE67"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7" w:type="dxa"/>
            <w:tcBorders>
              <w:top w:val="single" w:sz="4" w:space="0" w:color="auto"/>
            </w:tcBorders>
            <w:shd w:val="clear" w:color="auto" w:fill="auto"/>
            <w:vAlign w:val="center"/>
          </w:tcPr>
          <w:p w14:paraId="1912A3E9"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8" w:type="dxa"/>
            <w:tcBorders>
              <w:top w:val="single" w:sz="4" w:space="0" w:color="auto"/>
            </w:tcBorders>
            <w:shd w:val="clear" w:color="auto" w:fill="auto"/>
            <w:vAlign w:val="center"/>
          </w:tcPr>
          <w:p w14:paraId="7B26E7D9" w14:textId="77777777" w:rsidR="00766AE6" w:rsidRDefault="00766AE6">
            <w:pPr>
              <w:pStyle w:val="Default"/>
              <w:adjustRightInd/>
              <w:snapToGrid w:val="0"/>
              <w:jc w:val="right"/>
              <w:rPr>
                <w:rFonts w:ascii="Arial Narrow" w:eastAsia="仿宋_GB2312" w:hAnsi="Arial Narrow"/>
                <w:snapToGrid w:val="0"/>
                <w:sz w:val="18"/>
                <w:szCs w:val="21"/>
                <w:u w:val="single"/>
              </w:rPr>
            </w:pPr>
          </w:p>
        </w:tc>
      </w:tr>
      <w:tr w:rsidR="00766AE6" w14:paraId="41644D67" w14:textId="77777777">
        <w:trPr>
          <w:cantSplit/>
          <w:trHeight w:val="340"/>
          <w:tblHeader/>
          <w:jc w:val="center"/>
        </w:trPr>
        <w:tc>
          <w:tcPr>
            <w:tcW w:w="1985" w:type="dxa"/>
            <w:tcBorders>
              <w:bottom w:val="single" w:sz="8" w:space="0" w:color="auto"/>
            </w:tcBorders>
            <w:shd w:val="clear" w:color="auto" w:fill="auto"/>
            <w:vAlign w:val="center"/>
          </w:tcPr>
          <w:p w14:paraId="008E2DE2" w14:textId="77777777" w:rsidR="00766AE6" w:rsidRDefault="007A1860">
            <w:pPr>
              <w:pStyle w:val="Default"/>
              <w:adjustRightInd/>
              <w:snapToGrid w:val="0"/>
              <w:jc w:val="both"/>
              <w:rPr>
                <w:rFonts w:ascii="Arial Narrow" w:eastAsia="仿宋_GB2312" w:hAnsi="Arial Narrow"/>
                <w:snapToGrid w:val="0"/>
                <w:sz w:val="18"/>
                <w:szCs w:val="21"/>
              </w:rPr>
            </w:pPr>
            <w:r>
              <w:rPr>
                <w:rFonts w:ascii="Arial Narrow" w:eastAsia="仿宋_GB2312" w:hAnsi="Arial Narrow"/>
                <w:snapToGrid w:val="0"/>
                <w:sz w:val="18"/>
                <w:szCs w:val="21"/>
              </w:rPr>
              <w:t>非流动资产</w:t>
            </w:r>
          </w:p>
        </w:tc>
        <w:tc>
          <w:tcPr>
            <w:tcW w:w="1417" w:type="dxa"/>
            <w:tcBorders>
              <w:bottom w:val="single" w:sz="8" w:space="0" w:color="auto"/>
            </w:tcBorders>
            <w:shd w:val="clear" w:color="auto" w:fill="auto"/>
            <w:vAlign w:val="center"/>
          </w:tcPr>
          <w:p w14:paraId="6982EFE5"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7" w:type="dxa"/>
            <w:tcBorders>
              <w:bottom w:val="single" w:sz="8" w:space="0" w:color="auto"/>
            </w:tcBorders>
            <w:shd w:val="clear" w:color="auto" w:fill="auto"/>
            <w:vAlign w:val="center"/>
          </w:tcPr>
          <w:p w14:paraId="5F3A1841"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8" w:type="dxa"/>
            <w:tcBorders>
              <w:bottom w:val="single" w:sz="8" w:space="0" w:color="auto"/>
            </w:tcBorders>
            <w:shd w:val="clear" w:color="auto" w:fill="auto"/>
            <w:vAlign w:val="center"/>
          </w:tcPr>
          <w:p w14:paraId="52C168C7"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7" w:type="dxa"/>
            <w:tcBorders>
              <w:bottom w:val="single" w:sz="8" w:space="0" w:color="auto"/>
            </w:tcBorders>
            <w:shd w:val="clear" w:color="auto" w:fill="auto"/>
            <w:vAlign w:val="center"/>
          </w:tcPr>
          <w:p w14:paraId="60DD7B19"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8" w:type="dxa"/>
            <w:tcBorders>
              <w:bottom w:val="single" w:sz="8" w:space="0" w:color="auto"/>
            </w:tcBorders>
            <w:shd w:val="clear" w:color="auto" w:fill="auto"/>
            <w:vAlign w:val="center"/>
          </w:tcPr>
          <w:p w14:paraId="2BC861FF" w14:textId="77777777" w:rsidR="00766AE6" w:rsidRDefault="00766AE6">
            <w:pPr>
              <w:pStyle w:val="Default"/>
              <w:adjustRightInd/>
              <w:snapToGrid w:val="0"/>
              <w:jc w:val="right"/>
              <w:rPr>
                <w:rFonts w:ascii="Arial Narrow" w:eastAsia="仿宋_GB2312" w:hAnsi="Arial Narrow"/>
                <w:snapToGrid w:val="0"/>
                <w:sz w:val="18"/>
                <w:szCs w:val="21"/>
                <w:u w:val="single"/>
              </w:rPr>
            </w:pPr>
          </w:p>
        </w:tc>
      </w:tr>
    </w:tbl>
    <w:p w14:paraId="3FFA331F" w14:textId="77777777" w:rsidR="00766AE6" w:rsidRDefault="00766AE6">
      <w:pPr>
        <w:snapToGrid w:val="0"/>
        <w:spacing w:beforeLines="50" w:before="120" w:afterLines="90" w:after="216"/>
        <w:rPr>
          <w:rFonts w:ascii="Arial Narrow" w:eastAsia="仿宋_GB2312" w:hAnsi="Arial Narrow" w:cs="宋体"/>
          <w:kern w:val="0"/>
          <w:sz w:val="24"/>
        </w:rPr>
      </w:pPr>
    </w:p>
    <w:tbl>
      <w:tblPr>
        <w:tblW w:w="9072" w:type="dxa"/>
        <w:jc w:val="center"/>
        <w:tblBorders>
          <w:top w:val="single" w:sz="8" w:space="0" w:color="auto"/>
          <w:bottom w:val="single" w:sz="8" w:space="0" w:color="auto"/>
        </w:tblBorders>
        <w:tblLayout w:type="fixed"/>
        <w:tblCellMar>
          <w:left w:w="85" w:type="dxa"/>
          <w:right w:w="85" w:type="dxa"/>
        </w:tblCellMar>
        <w:tblLook w:val="04A0" w:firstRow="1" w:lastRow="0" w:firstColumn="1" w:lastColumn="0" w:noHBand="0" w:noVBand="1"/>
      </w:tblPr>
      <w:tblGrid>
        <w:gridCol w:w="1985"/>
        <w:gridCol w:w="1417"/>
        <w:gridCol w:w="1417"/>
        <w:gridCol w:w="1418"/>
        <w:gridCol w:w="1417"/>
        <w:gridCol w:w="1418"/>
      </w:tblGrid>
      <w:tr w:rsidR="00766AE6" w14:paraId="532C5FB9" w14:textId="77777777">
        <w:trPr>
          <w:cantSplit/>
          <w:trHeight w:val="340"/>
          <w:tblHeader/>
          <w:jc w:val="center"/>
        </w:trPr>
        <w:tc>
          <w:tcPr>
            <w:tcW w:w="1985" w:type="dxa"/>
            <w:tcBorders>
              <w:top w:val="single" w:sz="8" w:space="0" w:color="auto"/>
              <w:bottom w:val="single" w:sz="4" w:space="0" w:color="auto"/>
            </w:tcBorders>
            <w:shd w:val="clear" w:color="auto" w:fill="auto"/>
            <w:vAlign w:val="center"/>
          </w:tcPr>
          <w:p w14:paraId="7C8809C5" w14:textId="77777777" w:rsidR="00766AE6" w:rsidRDefault="007A1860">
            <w:pPr>
              <w:pStyle w:val="Default"/>
              <w:adjustRightInd/>
              <w:snapToGrid w:val="0"/>
              <w:jc w:val="both"/>
              <w:rPr>
                <w:rFonts w:ascii="Arial Narrow" w:eastAsia="仿宋_GB2312" w:hAnsi="Arial Narrow" w:cs="华文楷体"/>
                <w:b/>
                <w:sz w:val="18"/>
                <w:szCs w:val="21"/>
              </w:rPr>
            </w:pPr>
            <w:r>
              <w:rPr>
                <w:rFonts w:ascii="Arial Narrow" w:eastAsia="仿宋_GB2312" w:hAnsi="Arial Narrow" w:cs="华文楷体"/>
                <w:b/>
                <w:sz w:val="18"/>
                <w:szCs w:val="21"/>
              </w:rPr>
              <w:t>上期或上期期末</w:t>
            </w:r>
          </w:p>
        </w:tc>
        <w:tc>
          <w:tcPr>
            <w:tcW w:w="1417" w:type="dxa"/>
            <w:tcBorders>
              <w:top w:val="single" w:sz="8" w:space="0" w:color="auto"/>
              <w:bottom w:val="single" w:sz="4" w:space="0" w:color="auto"/>
            </w:tcBorders>
            <w:shd w:val="clear" w:color="auto" w:fill="auto"/>
            <w:vAlign w:val="center"/>
          </w:tcPr>
          <w:p w14:paraId="09EBBEC9"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中国境内</w:t>
            </w:r>
          </w:p>
        </w:tc>
        <w:tc>
          <w:tcPr>
            <w:tcW w:w="1417" w:type="dxa"/>
            <w:tcBorders>
              <w:top w:val="single" w:sz="8" w:space="0" w:color="auto"/>
              <w:bottom w:val="single" w:sz="4" w:space="0" w:color="auto"/>
            </w:tcBorders>
            <w:shd w:val="clear" w:color="auto" w:fill="auto"/>
            <w:vAlign w:val="center"/>
          </w:tcPr>
          <w:p w14:paraId="3402CE02"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香港及澳门</w:t>
            </w:r>
          </w:p>
        </w:tc>
        <w:tc>
          <w:tcPr>
            <w:tcW w:w="1418" w:type="dxa"/>
            <w:tcBorders>
              <w:top w:val="single" w:sz="8" w:space="0" w:color="auto"/>
              <w:bottom w:val="single" w:sz="4" w:space="0" w:color="auto"/>
            </w:tcBorders>
            <w:shd w:val="clear" w:color="auto" w:fill="auto"/>
            <w:vAlign w:val="center"/>
          </w:tcPr>
          <w:p w14:paraId="6AA5E3E9"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海外</w:t>
            </w:r>
          </w:p>
        </w:tc>
        <w:tc>
          <w:tcPr>
            <w:tcW w:w="1417" w:type="dxa"/>
            <w:tcBorders>
              <w:top w:val="single" w:sz="8" w:space="0" w:color="auto"/>
              <w:bottom w:val="single" w:sz="4" w:space="0" w:color="auto"/>
            </w:tcBorders>
            <w:shd w:val="clear" w:color="auto" w:fill="auto"/>
            <w:vAlign w:val="center"/>
          </w:tcPr>
          <w:p w14:paraId="792562E5" w14:textId="77777777" w:rsidR="00766AE6" w:rsidRDefault="007A1860">
            <w:pPr>
              <w:pStyle w:val="Default"/>
              <w:adjustRightInd/>
              <w:snapToGrid w:val="0"/>
              <w:jc w:val="right"/>
              <w:rPr>
                <w:rFonts w:ascii="Arial Narrow" w:eastAsia="仿宋_GB2312" w:hAnsi="Arial Narrow"/>
                <w:b/>
                <w:snapToGrid w:val="0"/>
                <w:sz w:val="18"/>
                <w:szCs w:val="21"/>
              </w:rPr>
            </w:pPr>
            <w:proofErr w:type="gramStart"/>
            <w:r>
              <w:rPr>
                <w:rFonts w:ascii="Arial Narrow" w:eastAsia="仿宋_GB2312" w:hAnsi="Arial Narrow"/>
                <w:b/>
                <w:snapToGrid w:val="0"/>
                <w:sz w:val="18"/>
                <w:szCs w:val="21"/>
              </w:rPr>
              <w:t>抵销</w:t>
            </w:r>
            <w:proofErr w:type="gramEnd"/>
          </w:p>
        </w:tc>
        <w:tc>
          <w:tcPr>
            <w:tcW w:w="1418" w:type="dxa"/>
            <w:tcBorders>
              <w:top w:val="single" w:sz="8" w:space="0" w:color="auto"/>
              <w:bottom w:val="single" w:sz="4" w:space="0" w:color="auto"/>
            </w:tcBorders>
            <w:shd w:val="clear" w:color="auto" w:fill="auto"/>
            <w:vAlign w:val="center"/>
          </w:tcPr>
          <w:p w14:paraId="2A4FD1B2"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合计</w:t>
            </w:r>
          </w:p>
        </w:tc>
      </w:tr>
      <w:tr w:rsidR="00766AE6" w14:paraId="65902249" w14:textId="77777777">
        <w:trPr>
          <w:cantSplit/>
          <w:trHeight w:val="340"/>
          <w:jc w:val="center"/>
        </w:trPr>
        <w:tc>
          <w:tcPr>
            <w:tcW w:w="1985" w:type="dxa"/>
            <w:tcBorders>
              <w:top w:val="single" w:sz="4" w:space="0" w:color="auto"/>
            </w:tcBorders>
            <w:shd w:val="clear" w:color="auto" w:fill="auto"/>
            <w:vAlign w:val="center"/>
          </w:tcPr>
          <w:p w14:paraId="68610FAD" w14:textId="77777777" w:rsidR="00766AE6" w:rsidRDefault="007A1860">
            <w:pPr>
              <w:pStyle w:val="Default"/>
              <w:adjustRightInd/>
              <w:snapToGrid w:val="0"/>
              <w:jc w:val="both"/>
              <w:rPr>
                <w:rFonts w:ascii="Arial Narrow" w:eastAsia="仿宋_GB2312" w:hAnsi="Arial Narrow"/>
                <w:snapToGrid w:val="0"/>
                <w:sz w:val="18"/>
                <w:szCs w:val="21"/>
              </w:rPr>
            </w:pPr>
            <w:r>
              <w:rPr>
                <w:rFonts w:ascii="Arial Narrow" w:eastAsia="仿宋_GB2312" w:hAnsi="Arial Narrow"/>
                <w:snapToGrid w:val="0"/>
                <w:sz w:val="18"/>
                <w:szCs w:val="21"/>
              </w:rPr>
              <w:t>对外交易收入</w:t>
            </w:r>
          </w:p>
        </w:tc>
        <w:tc>
          <w:tcPr>
            <w:tcW w:w="1417" w:type="dxa"/>
            <w:tcBorders>
              <w:top w:val="single" w:sz="4" w:space="0" w:color="auto"/>
            </w:tcBorders>
            <w:shd w:val="clear" w:color="auto" w:fill="auto"/>
            <w:vAlign w:val="center"/>
          </w:tcPr>
          <w:p w14:paraId="6EA34705"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7" w:type="dxa"/>
            <w:tcBorders>
              <w:top w:val="single" w:sz="4" w:space="0" w:color="auto"/>
            </w:tcBorders>
            <w:shd w:val="clear" w:color="auto" w:fill="auto"/>
            <w:vAlign w:val="center"/>
          </w:tcPr>
          <w:p w14:paraId="08E88F98"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8" w:type="dxa"/>
            <w:tcBorders>
              <w:top w:val="single" w:sz="4" w:space="0" w:color="auto"/>
            </w:tcBorders>
            <w:shd w:val="clear" w:color="auto" w:fill="auto"/>
            <w:vAlign w:val="center"/>
          </w:tcPr>
          <w:p w14:paraId="5CD96899"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7" w:type="dxa"/>
            <w:tcBorders>
              <w:top w:val="single" w:sz="4" w:space="0" w:color="auto"/>
            </w:tcBorders>
            <w:shd w:val="clear" w:color="auto" w:fill="auto"/>
            <w:vAlign w:val="center"/>
          </w:tcPr>
          <w:p w14:paraId="1B8EA022"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8" w:type="dxa"/>
            <w:tcBorders>
              <w:top w:val="single" w:sz="4" w:space="0" w:color="auto"/>
            </w:tcBorders>
            <w:shd w:val="clear" w:color="auto" w:fill="auto"/>
            <w:vAlign w:val="center"/>
          </w:tcPr>
          <w:p w14:paraId="49A1F711" w14:textId="77777777" w:rsidR="00766AE6" w:rsidRDefault="00766AE6">
            <w:pPr>
              <w:pStyle w:val="Default"/>
              <w:adjustRightInd/>
              <w:snapToGrid w:val="0"/>
              <w:jc w:val="right"/>
              <w:rPr>
                <w:rFonts w:ascii="Arial Narrow" w:eastAsia="仿宋_GB2312" w:hAnsi="Arial Narrow"/>
                <w:snapToGrid w:val="0"/>
                <w:sz w:val="18"/>
                <w:szCs w:val="21"/>
              </w:rPr>
            </w:pPr>
          </w:p>
        </w:tc>
      </w:tr>
      <w:tr w:rsidR="00766AE6" w14:paraId="4B007A5F" w14:textId="77777777">
        <w:trPr>
          <w:cantSplit/>
          <w:trHeight w:val="340"/>
          <w:jc w:val="center"/>
        </w:trPr>
        <w:tc>
          <w:tcPr>
            <w:tcW w:w="1985" w:type="dxa"/>
            <w:tcBorders>
              <w:bottom w:val="single" w:sz="8" w:space="0" w:color="auto"/>
            </w:tcBorders>
            <w:shd w:val="clear" w:color="auto" w:fill="auto"/>
            <w:vAlign w:val="center"/>
          </w:tcPr>
          <w:p w14:paraId="658045ED" w14:textId="77777777" w:rsidR="00766AE6" w:rsidRDefault="007A1860">
            <w:pPr>
              <w:pStyle w:val="Default"/>
              <w:adjustRightInd/>
              <w:snapToGrid w:val="0"/>
              <w:jc w:val="both"/>
              <w:rPr>
                <w:rFonts w:ascii="Arial Narrow" w:eastAsia="仿宋_GB2312" w:hAnsi="Arial Narrow"/>
                <w:snapToGrid w:val="0"/>
                <w:sz w:val="18"/>
                <w:szCs w:val="21"/>
              </w:rPr>
            </w:pPr>
            <w:r>
              <w:rPr>
                <w:rFonts w:ascii="Arial Narrow" w:eastAsia="仿宋_GB2312" w:hAnsi="Arial Narrow"/>
                <w:snapToGrid w:val="0"/>
                <w:sz w:val="18"/>
                <w:szCs w:val="21"/>
              </w:rPr>
              <w:t>非流动资产</w:t>
            </w:r>
          </w:p>
        </w:tc>
        <w:tc>
          <w:tcPr>
            <w:tcW w:w="1417" w:type="dxa"/>
            <w:tcBorders>
              <w:bottom w:val="single" w:sz="8" w:space="0" w:color="auto"/>
            </w:tcBorders>
            <w:shd w:val="clear" w:color="auto" w:fill="auto"/>
            <w:vAlign w:val="center"/>
          </w:tcPr>
          <w:p w14:paraId="05077529"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7" w:type="dxa"/>
            <w:tcBorders>
              <w:bottom w:val="single" w:sz="8" w:space="0" w:color="auto"/>
            </w:tcBorders>
            <w:shd w:val="clear" w:color="auto" w:fill="auto"/>
            <w:vAlign w:val="center"/>
          </w:tcPr>
          <w:p w14:paraId="0A265421"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8" w:type="dxa"/>
            <w:tcBorders>
              <w:bottom w:val="single" w:sz="8" w:space="0" w:color="auto"/>
            </w:tcBorders>
            <w:shd w:val="clear" w:color="auto" w:fill="auto"/>
            <w:vAlign w:val="center"/>
          </w:tcPr>
          <w:p w14:paraId="7B762C3C"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7" w:type="dxa"/>
            <w:tcBorders>
              <w:bottom w:val="single" w:sz="8" w:space="0" w:color="auto"/>
            </w:tcBorders>
            <w:shd w:val="clear" w:color="auto" w:fill="auto"/>
            <w:vAlign w:val="center"/>
          </w:tcPr>
          <w:p w14:paraId="7F8BE71D"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8" w:type="dxa"/>
            <w:tcBorders>
              <w:bottom w:val="single" w:sz="8" w:space="0" w:color="auto"/>
            </w:tcBorders>
            <w:shd w:val="clear" w:color="auto" w:fill="auto"/>
            <w:vAlign w:val="center"/>
          </w:tcPr>
          <w:p w14:paraId="352E4456" w14:textId="77777777" w:rsidR="00766AE6" w:rsidRDefault="00766AE6">
            <w:pPr>
              <w:pStyle w:val="Default"/>
              <w:adjustRightInd/>
              <w:snapToGrid w:val="0"/>
              <w:jc w:val="right"/>
              <w:rPr>
                <w:rFonts w:ascii="Arial Narrow" w:eastAsia="仿宋_GB2312" w:hAnsi="Arial Narrow"/>
                <w:snapToGrid w:val="0"/>
                <w:sz w:val="18"/>
                <w:szCs w:val="21"/>
              </w:rPr>
            </w:pPr>
          </w:p>
        </w:tc>
      </w:tr>
    </w:tbl>
    <w:p w14:paraId="6C637443" w14:textId="77777777" w:rsidR="00766AE6" w:rsidRDefault="007A1860">
      <w:pPr>
        <w:adjustRightInd w:val="0"/>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（例如：企业的某</w:t>
      </w:r>
      <w:proofErr w:type="gramStart"/>
      <w:r>
        <w:rPr>
          <w:rFonts w:ascii="Arial Narrow" w:eastAsia="仿宋_GB2312" w:hAnsi="Arial Narrow" w:cs="宋体"/>
          <w:color w:val="0000FF"/>
          <w:kern w:val="0"/>
          <w:sz w:val="24"/>
        </w:rPr>
        <w:t>一报告</w:t>
      </w:r>
      <w:proofErr w:type="gramEnd"/>
      <w:r>
        <w:rPr>
          <w:rFonts w:ascii="Arial Narrow" w:eastAsia="仿宋_GB2312" w:hAnsi="Arial Narrow" w:cs="宋体"/>
          <w:color w:val="0000FF"/>
          <w:kern w:val="0"/>
          <w:sz w:val="24"/>
        </w:rPr>
        <w:t>分部可能拥有位于不同地理区域的资产和报告来自不同地理区域客户的收入，或者多个报告分部的经营活动位于同一地理区域。应按上表的格式，将企业作为一个整体披露其地区信息。）</w:t>
      </w:r>
    </w:p>
    <w:p w14:paraId="3E7021CE" w14:textId="77777777" w:rsidR="00766AE6" w:rsidRDefault="007A1860">
      <w:pPr>
        <w:adjustRightInd w:val="0"/>
        <w:snapToGrid w:val="0"/>
        <w:spacing w:beforeLines="50" w:before="120" w:afterLines="90" w:after="216"/>
        <w:rPr>
          <w:rFonts w:ascii="Arial Narrow" w:eastAsia="仿宋_GB2312" w:hAnsi="Arial Narrow" w:cs="宋体"/>
          <w:color w:val="FF0000"/>
          <w:kern w:val="0"/>
          <w:sz w:val="24"/>
        </w:rPr>
      </w:pPr>
      <w:r>
        <w:rPr>
          <w:rFonts w:ascii="Arial Narrow" w:eastAsia="仿宋_GB2312" w:hAnsi="Arial Narrow" w:cs="宋体"/>
          <w:color w:val="FF0000"/>
          <w:kern w:val="0"/>
          <w:sz w:val="24"/>
        </w:rPr>
        <w:t>由于（本公司收入逾</w:t>
      </w:r>
      <w:r>
        <w:rPr>
          <w:rFonts w:ascii="Arial Narrow" w:eastAsia="仿宋_GB2312" w:hAnsi="Arial Narrow" w:cs="宋体"/>
          <w:color w:val="FF0000"/>
          <w:kern w:val="0"/>
          <w:sz w:val="24"/>
        </w:rPr>
        <w:t>90%</w:t>
      </w:r>
      <w:r>
        <w:rPr>
          <w:rFonts w:ascii="Arial Narrow" w:eastAsia="仿宋_GB2312" w:hAnsi="Arial Narrow" w:cs="宋体"/>
          <w:color w:val="FF0000"/>
          <w:kern w:val="0"/>
          <w:sz w:val="24"/>
        </w:rPr>
        <w:t>来自于中国境内的客户，而且本公司资产逾</w:t>
      </w:r>
      <w:r>
        <w:rPr>
          <w:rFonts w:ascii="Arial Narrow" w:eastAsia="仿宋_GB2312" w:hAnsi="Arial Narrow" w:cs="宋体"/>
          <w:color w:val="FF0000"/>
          <w:kern w:val="0"/>
          <w:sz w:val="24"/>
        </w:rPr>
        <w:t>90%</w:t>
      </w:r>
      <w:r>
        <w:rPr>
          <w:rFonts w:ascii="Arial Narrow" w:eastAsia="仿宋_GB2312" w:hAnsi="Arial Narrow" w:cs="宋体"/>
          <w:color w:val="FF0000"/>
          <w:kern w:val="0"/>
          <w:sz w:val="24"/>
        </w:rPr>
        <w:t>位于中国境内</w:t>
      </w:r>
      <w:r>
        <w:rPr>
          <w:rFonts w:ascii="Arial Narrow" w:eastAsia="仿宋_GB2312" w:hAnsi="Arial Narrow" w:cs="宋体"/>
          <w:color w:val="FF0000"/>
          <w:kern w:val="0"/>
          <w:sz w:val="24"/>
        </w:rPr>
        <w:t>][</w:t>
      </w:r>
      <w:r>
        <w:rPr>
          <w:rFonts w:ascii="Arial Narrow" w:eastAsia="仿宋_GB2312" w:hAnsi="Arial Narrow" w:cs="宋体"/>
          <w:color w:val="FF0000"/>
          <w:kern w:val="0"/>
          <w:sz w:val="24"/>
        </w:rPr>
        <w:t>本公司的客户和经营都在中国境内</w:t>
      </w:r>
      <w:r>
        <w:rPr>
          <w:rFonts w:ascii="Arial Narrow" w:eastAsia="仿宋_GB2312" w:hAnsi="Arial Narrow" w:cs="宋体"/>
          <w:color w:val="FF0000"/>
          <w:kern w:val="0"/>
          <w:sz w:val="24"/>
        </w:rPr>
        <w:t>]</w:t>
      </w:r>
      <w:r>
        <w:rPr>
          <w:rFonts w:ascii="Arial Narrow" w:eastAsia="仿宋_GB2312" w:hAnsi="Arial Narrow" w:cs="宋体"/>
          <w:color w:val="FF0000"/>
          <w:kern w:val="0"/>
          <w:sz w:val="24"/>
        </w:rPr>
        <w:t>，所以无须列报更详细的地区信息。</w:t>
      </w:r>
    </w:p>
    <w:p w14:paraId="6ECDB23A" w14:textId="77777777" w:rsidR="00766AE6" w:rsidRDefault="007A1860">
      <w:pPr>
        <w:adjustRightInd w:val="0"/>
        <w:snapToGrid w:val="0"/>
        <w:spacing w:beforeLines="50" w:before="120" w:afterLines="90" w:after="216"/>
        <w:rPr>
          <w:rFonts w:ascii="Arial Narrow" w:eastAsia="仿宋_GB2312" w:hAnsi="Arial Narrow" w:cs="宋体"/>
          <w:kern w:val="0"/>
          <w:sz w:val="24"/>
        </w:rPr>
      </w:pPr>
      <w:r>
        <w:rPr>
          <w:rFonts w:ascii="宋体" w:hAnsi="宋体" w:cs="宋体" w:hint="eastAsia"/>
          <w:kern w:val="0"/>
          <w:sz w:val="24"/>
        </w:rPr>
        <w:t>③</w:t>
      </w:r>
      <w:r>
        <w:rPr>
          <w:rFonts w:ascii="Arial Narrow" w:eastAsia="仿宋_GB2312" w:hAnsi="Arial Narrow" w:cs="宋体"/>
          <w:kern w:val="0"/>
          <w:sz w:val="24"/>
        </w:rPr>
        <w:t xml:space="preserve"> </w:t>
      </w:r>
      <w:r>
        <w:rPr>
          <w:rFonts w:ascii="Arial Narrow" w:eastAsia="仿宋_GB2312" w:hAnsi="Arial Narrow" w:cs="宋体"/>
          <w:kern w:val="0"/>
          <w:sz w:val="24"/>
        </w:rPr>
        <w:t>主要客户信息</w:t>
      </w:r>
    </w:p>
    <w:p w14:paraId="643B4577" w14:textId="77777777" w:rsidR="00766AE6" w:rsidRDefault="007A1860">
      <w:pPr>
        <w:adjustRightInd w:val="0"/>
        <w:snapToGrid w:val="0"/>
        <w:spacing w:beforeLines="50" w:before="120" w:afterLines="90" w:after="216"/>
        <w:rPr>
          <w:rFonts w:ascii="Arial Narrow" w:eastAsia="仿宋_GB2312" w:hAnsi="Arial Narrow" w:cs="宋体"/>
          <w:color w:val="FF0000"/>
          <w:kern w:val="0"/>
          <w:sz w:val="24"/>
        </w:rPr>
      </w:pPr>
      <w:r>
        <w:rPr>
          <w:rFonts w:ascii="Arial Narrow" w:eastAsia="仿宋_GB2312" w:hAnsi="Arial Narrow" w:cs="宋体"/>
          <w:color w:val="FF0000"/>
          <w:kern w:val="0"/>
          <w:sz w:val="24"/>
        </w:rPr>
        <w:t>从软件分部和电子器件分部的某一客户处，所获得的收入几乎占本公司总收入的</w:t>
      </w:r>
      <w:r>
        <w:rPr>
          <w:rFonts w:ascii="Arial Narrow" w:eastAsia="仿宋_GB2312" w:hAnsi="Arial Narrow" w:cs="宋体"/>
          <w:color w:val="FF0000"/>
          <w:kern w:val="0"/>
          <w:sz w:val="24"/>
        </w:rPr>
        <w:t>10%</w:t>
      </w:r>
      <w:r>
        <w:rPr>
          <w:rFonts w:ascii="Arial Narrow" w:eastAsia="仿宋_GB2312" w:hAnsi="Arial Narrow" w:cs="宋体"/>
          <w:color w:val="FF0000"/>
          <w:kern w:val="0"/>
          <w:sz w:val="24"/>
        </w:rPr>
        <w:t>。</w:t>
      </w:r>
    </w:p>
    <w:p w14:paraId="50E4E3BC"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cs="宋体"/>
          <w:color w:val="0000FF"/>
          <w:kern w:val="0"/>
          <w:sz w:val="24"/>
        </w:rPr>
        <w:t>（参考</w:t>
      </w:r>
      <w:r>
        <w:rPr>
          <w:rFonts w:ascii="Arial Narrow" w:eastAsia="仿宋_GB2312" w:hAnsi="Arial Narrow" w:cs="宋体"/>
          <w:color w:val="0000FF"/>
          <w:kern w:val="0"/>
          <w:sz w:val="24"/>
        </w:rPr>
        <w:t xml:space="preserve">IFRS8 </w:t>
      </w:r>
      <w:r>
        <w:rPr>
          <w:rFonts w:ascii="Arial Narrow" w:eastAsia="仿宋_GB2312" w:hAnsi="Arial Narrow" w:cs="宋体"/>
          <w:color w:val="0000FF"/>
          <w:kern w:val="0"/>
          <w:sz w:val="24"/>
        </w:rPr>
        <w:t>经营分部，如果与某一外部客户交易产生的收入达到或超过主体总收入的</w:t>
      </w:r>
      <w:r>
        <w:rPr>
          <w:rFonts w:ascii="Arial Narrow" w:eastAsia="仿宋_GB2312" w:hAnsi="Arial Narrow" w:cs="宋体"/>
          <w:color w:val="0000FF"/>
          <w:kern w:val="0"/>
          <w:sz w:val="24"/>
        </w:rPr>
        <w:t>10%</w:t>
      </w:r>
      <w:r>
        <w:rPr>
          <w:rFonts w:ascii="Arial Narrow" w:eastAsia="仿宋_GB2312" w:hAnsi="Arial Narrow" w:cs="宋体"/>
          <w:color w:val="0000FF"/>
          <w:kern w:val="0"/>
          <w:sz w:val="24"/>
        </w:rPr>
        <w:t>，主体应披露这一事实，以及来自每</w:t>
      </w:r>
      <w:proofErr w:type="gramStart"/>
      <w:r>
        <w:rPr>
          <w:rFonts w:ascii="Arial Narrow" w:eastAsia="仿宋_GB2312" w:hAnsi="Arial Narrow" w:cs="宋体"/>
          <w:color w:val="0000FF"/>
          <w:kern w:val="0"/>
          <w:sz w:val="24"/>
        </w:rPr>
        <w:t>一此</w:t>
      </w:r>
      <w:proofErr w:type="gramEnd"/>
      <w:r>
        <w:rPr>
          <w:rFonts w:ascii="Arial Narrow" w:eastAsia="仿宋_GB2312" w:hAnsi="Arial Narrow" w:cs="宋体"/>
          <w:color w:val="0000FF"/>
          <w:kern w:val="0"/>
          <w:sz w:val="24"/>
        </w:rPr>
        <w:t>类客户的总收入和报告这些收入的分布特征。客户身份及其给各分部带来的收入均无需披露。）</w:t>
      </w:r>
    </w:p>
    <w:p w14:paraId="780186A6"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77</w:t>
      </w:r>
      <w:r>
        <w:rPr>
          <w:rFonts w:ascii="Arial Narrow" w:eastAsia="仿宋_GB2312" w:hAnsi="Arial Narrow"/>
          <w:sz w:val="24"/>
        </w:rPr>
        <w:t>、合并现金流量表相关事项</w:t>
      </w:r>
    </w:p>
    <w:p w14:paraId="3F1A8E5F" w14:textId="77777777" w:rsidR="00AB4B49" w:rsidRDefault="007A1860">
      <w:pPr>
        <w:snapToGrid w:val="0"/>
        <w:spacing w:beforeLines="50" w:before="120" w:afterLines="90" w:after="216"/>
        <w:ind w:leftChars="-200" w:left="-2" w:hangingChars="174" w:hanging="418"/>
        <w:outlineLvl w:val="0"/>
        <w:rPr>
          <w:kern w:val="0"/>
          <w:sz w:val="20"/>
          <w:szCs w:val="20"/>
        </w:rPr>
      </w:pPr>
      <w:r>
        <w:rPr>
          <w:rFonts w:ascii="Arial Narrow" w:eastAsia="仿宋_GB2312" w:hAnsi="Arial Narrow"/>
          <w:sz w:val="24"/>
        </w:rPr>
        <w:lastRenderedPageBreak/>
        <w:t>（</w:t>
      </w:r>
      <w:r>
        <w:rPr>
          <w:rFonts w:ascii="Arial Narrow" w:eastAsia="仿宋_GB2312" w:hAnsi="Arial Narrow"/>
          <w:sz w:val="24"/>
        </w:rPr>
        <w:t>1</w:t>
      </w:r>
      <w:r>
        <w:rPr>
          <w:rFonts w:ascii="Arial Narrow" w:eastAsia="仿宋_GB2312" w:hAnsi="Arial Narrow"/>
          <w:sz w:val="24"/>
        </w:rPr>
        <w:t>）现金流量表补充资料</w:t>
      </w:r>
      <w:r w:rsidR="00A619F1">
        <w:rPr>
          <w:rFonts w:ascii="Arial Narrow" w:eastAsia="仿宋_GB2312" w:hAnsi="Arial Narrow"/>
          <w:sz w:val="24"/>
        </w:rPr>
        <w:fldChar w:fldCharType="begin"/>
      </w:r>
      <w:r w:rsidR="00A619F1">
        <w:rPr>
          <w:rFonts w:ascii="Arial Narrow" w:eastAsia="仿宋_GB2312" w:hAnsi="Arial Narrow"/>
          <w:sz w:val="24"/>
        </w:rPr>
        <w:instrText xml:space="preserve"> LINK Excel.Sheet.12 "C:\\Users\\Administrator\\OneDrive\\Documents\\M</w:instrText>
      </w:r>
      <w:r w:rsidR="00A619F1">
        <w:rPr>
          <w:rFonts w:ascii="Arial Narrow" w:eastAsia="仿宋_GB2312" w:hAnsi="Arial Narrow"/>
          <w:sz w:val="24"/>
        </w:rPr>
        <w:instrText>溜了溜了</w:instrText>
      </w:r>
      <w:r w:rsidR="00A619F1">
        <w:rPr>
          <w:rFonts w:ascii="Arial Narrow" w:eastAsia="仿宋_GB2312" w:hAnsi="Arial Narrow"/>
          <w:sz w:val="24"/>
        </w:rPr>
        <w:instrText>\\</w:instrText>
      </w:r>
      <w:r w:rsidR="00A619F1">
        <w:rPr>
          <w:rFonts w:ascii="Arial Narrow" w:eastAsia="仿宋_GB2312" w:hAnsi="Arial Narrow"/>
          <w:sz w:val="24"/>
        </w:rPr>
        <w:instrText>久其模板</w:instrText>
      </w:r>
      <w:r w:rsidR="00A619F1">
        <w:rPr>
          <w:rFonts w:ascii="Arial Narrow" w:eastAsia="仿宋_GB2312" w:hAnsi="Arial Narrow"/>
          <w:sz w:val="24"/>
        </w:rPr>
        <w:instrText>\\test2019</w:instrText>
      </w:r>
      <w:r w:rsidR="00A619F1">
        <w:rPr>
          <w:rFonts w:ascii="Arial Narrow" w:eastAsia="仿宋_GB2312" w:hAnsi="Arial Narrow"/>
          <w:sz w:val="24"/>
        </w:rPr>
        <w:instrText>删除多余表</w:instrText>
      </w:r>
      <w:r w:rsidR="00A619F1">
        <w:rPr>
          <w:rFonts w:ascii="Arial Narrow" w:eastAsia="仿宋_GB2312" w:hAnsi="Arial Narrow"/>
          <w:sz w:val="24"/>
        </w:rPr>
        <w:instrText xml:space="preserve">.xlsx" "QCF171 </w:instrText>
      </w:r>
      <w:r w:rsidR="00A619F1">
        <w:rPr>
          <w:rFonts w:ascii="Arial Narrow" w:eastAsia="仿宋_GB2312" w:hAnsi="Arial Narrow"/>
          <w:sz w:val="24"/>
        </w:rPr>
        <w:instrText>间接法现金流量表</w:instrText>
      </w:r>
      <w:r w:rsidR="00A619F1">
        <w:rPr>
          <w:rFonts w:ascii="Arial Narrow" w:eastAsia="仿宋_GB2312" w:hAnsi="Arial Narrow"/>
          <w:sz w:val="24"/>
        </w:rPr>
        <w:instrText>(</w:instrText>
      </w:r>
      <w:r w:rsidR="00A619F1">
        <w:rPr>
          <w:rFonts w:ascii="Arial Narrow" w:eastAsia="仿宋_GB2312" w:hAnsi="Arial Narrow"/>
          <w:sz w:val="24"/>
        </w:rPr>
        <w:instrText>附注</w:instrText>
      </w:r>
      <w:r w:rsidR="00A619F1">
        <w:rPr>
          <w:rFonts w:ascii="Arial Narrow" w:eastAsia="仿宋_GB2312" w:hAnsi="Arial Narrow"/>
          <w:sz w:val="24"/>
        </w:rPr>
        <w:instrText>171</w:instrText>
      </w:r>
      <w:r w:rsidR="00A619F1">
        <w:rPr>
          <w:rFonts w:ascii="Arial Narrow" w:eastAsia="仿宋_GB2312" w:hAnsi="Arial Narrow"/>
          <w:sz w:val="24"/>
        </w:rPr>
        <w:instrText>表</w:instrText>
      </w:r>
      <w:r w:rsidR="00A619F1">
        <w:rPr>
          <w:rFonts w:ascii="Arial Narrow" w:eastAsia="仿宋_GB2312" w:hAnsi="Arial Narrow"/>
          <w:sz w:val="24"/>
        </w:rPr>
        <w:instrText xml:space="preserve">)!JiuQiQCF171" \h </w:instrText>
      </w:r>
      <w:r w:rsidR="00AB4B49">
        <w:rPr>
          <w:rFonts w:ascii="Arial Narrow" w:eastAsia="仿宋_GB2312" w:hAnsi="Arial Narrow"/>
          <w:sz w:val="24"/>
        </w:rPr>
        <w:fldChar w:fldCharType="separate"/>
      </w:r>
      <w:bookmarkStart w:id="48" w:name="RANGE!A4:D33"/>
      <w:bookmarkStart w:id="49" w:name="RANGE!A4:C33"/>
    </w:p>
    <w:tbl>
      <w:tblPr>
        <w:tblW w:w="9200" w:type="dxa"/>
        <w:tblLook w:val="04A0" w:firstRow="1" w:lastRow="0" w:firstColumn="1" w:lastColumn="0" w:noHBand="0" w:noVBand="1"/>
      </w:tblPr>
      <w:tblGrid>
        <w:gridCol w:w="6000"/>
        <w:gridCol w:w="1600"/>
        <w:gridCol w:w="1600"/>
      </w:tblGrid>
      <w:tr w:rsidR="00AB4B49" w14:paraId="33AB4C96" w14:textId="77777777" w:rsidTr="00AB4B49">
        <w:trPr>
          <w:divId w:val="145242666"/>
          <w:trHeight w:val="255"/>
        </w:trPr>
        <w:tc>
          <w:tcPr>
            <w:tcW w:w="6000" w:type="dxa"/>
            <w:tcBorders>
              <w:top w:val="single" w:sz="8" w:space="0" w:color="000000"/>
              <w:left w:val="nil"/>
              <w:bottom w:val="single" w:sz="4" w:space="0" w:color="auto"/>
              <w:right w:val="nil"/>
            </w:tcBorders>
            <w:shd w:val="clear" w:color="auto" w:fill="auto"/>
            <w:vAlign w:val="center"/>
            <w:hideMark/>
          </w:tcPr>
          <w:p w14:paraId="6D1D9294" w14:textId="36C85967" w:rsidR="00AB4B49" w:rsidRDefault="00AB4B49" w:rsidP="00AB4B49">
            <w:pPr>
              <w:widowControl/>
              <w:jc w:val="left"/>
              <w:rPr>
                <w:rFonts w:ascii="Arial Narrow" w:hAnsi="Arial Narrow" w:cs="Arial"/>
                <w:b/>
                <w:bCs/>
                <w:color w:val="000000"/>
                <w:sz w:val="18"/>
                <w:szCs w:val="18"/>
              </w:rPr>
            </w:pPr>
            <w:r>
              <w:rPr>
                <w:rFonts w:ascii="Arial Narrow" w:hAnsi="Arial Narrow" w:cs="Arial"/>
                <w:b/>
                <w:bCs/>
                <w:color w:val="000000"/>
                <w:sz w:val="18"/>
                <w:szCs w:val="18"/>
              </w:rPr>
              <w:t>补充资料</w:t>
            </w:r>
            <w:bookmarkEnd w:id="49"/>
          </w:p>
        </w:tc>
        <w:tc>
          <w:tcPr>
            <w:tcW w:w="1600" w:type="dxa"/>
            <w:tcBorders>
              <w:top w:val="single" w:sz="8" w:space="0" w:color="000000"/>
              <w:left w:val="nil"/>
              <w:bottom w:val="single" w:sz="4" w:space="0" w:color="auto"/>
              <w:right w:val="nil"/>
            </w:tcBorders>
            <w:shd w:val="clear" w:color="auto" w:fill="auto"/>
            <w:vAlign w:val="center"/>
            <w:hideMark/>
          </w:tcPr>
          <w:p w14:paraId="228D33C6" w14:textId="77777777" w:rsidR="00AB4B49" w:rsidRDefault="00AB4B49" w:rsidP="00AB4B49">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600" w:type="dxa"/>
            <w:tcBorders>
              <w:top w:val="single" w:sz="8" w:space="0" w:color="000000"/>
              <w:left w:val="nil"/>
              <w:bottom w:val="single" w:sz="4" w:space="0" w:color="auto"/>
              <w:right w:val="nil"/>
            </w:tcBorders>
            <w:shd w:val="clear" w:color="auto" w:fill="auto"/>
            <w:vAlign w:val="center"/>
            <w:hideMark/>
          </w:tcPr>
          <w:p w14:paraId="1E07FE16" w14:textId="77777777" w:rsidR="00AB4B49" w:rsidRDefault="00AB4B49" w:rsidP="00AB4B49">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AB4B49" w14:paraId="58CB39CB"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4DA5F1FB" w14:textId="77777777" w:rsidR="00AB4B49" w:rsidRDefault="00AB4B49" w:rsidP="00AB4B49">
            <w:pPr>
              <w:jc w:val="left"/>
              <w:rPr>
                <w:rFonts w:ascii="Arial Narrow" w:hAnsi="Arial Narrow" w:cs="Arial"/>
                <w:b/>
                <w:bCs/>
                <w:color w:val="000000"/>
                <w:sz w:val="18"/>
                <w:szCs w:val="18"/>
              </w:rPr>
            </w:pPr>
            <w:r>
              <w:rPr>
                <w:rFonts w:ascii="Arial Narrow" w:hAnsi="Arial Narrow" w:cs="Arial"/>
                <w:b/>
                <w:bCs/>
                <w:color w:val="000000"/>
                <w:sz w:val="18"/>
                <w:szCs w:val="18"/>
              </w:rPr>
              <w:t>1.</w:t>
            </w:r>
            <w:r>
              <w:rPr>
                <w:rFonts w:ascii="仿宋_GB2312" w:eastAsia="仿宋_GB2312" w:hAnsi="Arial Narrow" w:cs="Arial" w:hint="eastAsia"/>
                <w:b/>
                <w:bCs/>
                <w:color w:val="000000"/>
                <w:sz w:val="18"/>
                <w:szCs w:val="18"/>
              </w:rPr>
              <w:t>将净利润调节为经营活动现金流量：</w:t>
            </w:r>
          </w:p>
        </w:tc>
        <w:tc>
          <w:tcPr>
            <w:tcW w:w="1600" w:type="dxa"/>
            <w:tcBorders>
              <w:top w:val="nil"/>
              <w:left w:val="nil"/>
              <w:bottom w:val="nil"/>
              <w:right w:val="nil"/>
            </w:tcBorders>
            <w:shd w:val="clear" w:color="auto" w:fill="auto"/>
            <w:vAlign w:val="center"/>
            <w:hideMark/>
          </w:tcPr>
          <w:p w14:paraId="7240FBB4" w14:textId="77777777" w:rsidR="00AB4B49" w:rsidRDefault="00AB4B49" w:rsidP="00AB4B49">
            <w:pPr>
              <w:jc w:val="right"/>
              <w:rPr>
                <w:rFonts w:ascii="Arial Narrow" w:hAnsi="Arial Narrow" w:cs="Arial"/>
                <w:color w:val="000000"/>
                <w:sz w:val="18"/>
                <w:szCs w:val="18"/>
              </w:rPr>
            </w:pPr>
            <w:r>
              <w:rPr>
                <w:rFonts w:ascii="Arial Narrow" w:hAnsi="Arial Narrow" w:cs="Arial"/>
                <w:color w:val="000000"/>
                <w:sz w:val="18"/>
                <w:szCs w:val="18"/>
              </w:rPr>
              <w:t>——</w:t>
            </w:r>
          </w:p>
        </w:tc>
        <w:tc>
          <w:tcPr>
            <w:tcW w:w="1600" w:type="dxa"/>
            <w:tcBorders>
              <w:top w:val="nil"/>
              <w:left w:val="nil"/>
              <w:bottom w:val="nil"/>
              <w:right w:val="nil"/>
            </w:tcBorders>
            <w:shd w:val="clear" w:color="auto" w:fill="auto"/>
            <w:vAlign w:val="center"/>
            <w:hideMark/>
          </w:tcPr>
          <w:p w14:paraId="42051A35" w14:textId="77777777" w:rsidR="00AB4B49" w:rsidRDefault="00AB4B49" w:rsidP="00AB4B49">
            <w:pPr>
              <w:jc w:val="right"/>
              <w:rPr>
                <w:rFonts w:ascii="Arial Narrow" w:hAnsi="Arial Narrow" w:cs="Arial"/>
                <w:color w:val="000000"/>
                <w:sz w:val="18"/>
                <w:szCs w:val="18"/>
              </w:rPr>
            </w:pPr>
            <w:r>
              <w:rPr>
                <w:rFonts w:ascii="Arial Narrow" w:hAnsi="Arial Narrow" w:cs="Arial"/>
                <w:color w:val="000000"/>
                <w:sz w:val="18"/>
                <w:szCs w:val="18"/>
              </w:rPr>
              <w:t>——</w:t>
            </w:r>
          </w:p>
        </w:tc>
      </w:tr>
      <w:tr w:rsidR="00AB4B49" w14:paraId="2F30D30F"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07751916"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净利润</w:t>
            </w:r>
          </w:p>
        </w:tc>
        <w:tc>
          <w:tcPr>
            <w:tcW w:w="1600" w:type="dxa"/>
            <w:tcBorders>
              <w:top w:val="nil"/>
              <w:left w:val="nil"/>
              <w:bottom w:val="nil"/>
              <w:right w:val="nil"/>
            </w:tcBorders>
            <w:shd w:val="clear" w:color="auto" w:fill="auto"/>
            <w:vAlign w:val="center"/>
            <w:hideMark/>
          </w:tcPr>
          <w:p w14:paraId="32500988"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438A6426" w14:textId="77777777" w:rsidR="00AB4B49" w:rsidRDefault="00AB4B49" w:rsidP="00AB4B49">
            <w:pPr>
              <w:jc w:val="right"/>
              <w:rPr>
                <w:rFonts w:eastAsia="Times New Roman"/>
                <w:sz w:val="20"/>
                <w:szCs w:val="20"/>
              </w:rPr>
            </w:pPr>
          </w:p>
        </w:tc>
      </w:tr>
      <w:tr w:rsidR="00AB4B49" w14:paraId="36CBD149"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7F1DA456"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加：资产减值准备</w:t>
            </w:r>
          </w:p>
        </w:tc>
        <w:tc>
          <w:tcPr>
            <w:tcW w:w="1600" w:type="dxa"/>
            <w:tcBorders>
              <w:top w:val="nil"/>
              <w:left w:val="nil"/>
              <w:bottom w:val="nil"/>
              <w:right w:val="nil"/>
            </w:tcBorders>
            <w:shd w:val="clear" w:color="auto" w:fill="auto"/>
            <w:vAlign w:val="center"/>
            <w:hideMark/>
          </w:tcPr>
          <w:p w14:paraId="2F3678CB"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57C4DFD5" w14:textId="77777777" w:rsidR="00AB4B49" w:rsidRDefault="00AB4B49" w:rsidP="00AB4B49">
            <w:pPr>
              <w:jc w:val="right"/>
              <w:rPr>
                <w:rFonts w:eastAsia="Times New Roman"/>
                <w:sz w:val="20"/>
                <w:szCs w:val="20"/>
              </w:rPr>
            </w:pPr>
          </w:p>
        </w:tc>
      </w:tr>
      <w:tr w:rsidR="00AB4B49" w14:paraId="5F471810"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4428AE5E"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信用减值损失（新金融准则）</w:t>
            </w:r>
          </w:p>
        </w:tc>
        <w:tc>
          <w:tcPr>
            <w:tcW w:w="1600" w:type="dxa"/>
            <w:tcBorders>
              <w:top w:val="nil"/>
              <w:left w:val="nil"/>
              <w:bottom w:val="nil"/>
              <w:right w:val="nil"/>
            </w:tcBorders>
            <w:shd w:val="clear" w:color="auto" w:fill="auto"/>
            <w:vAlign w:val="center"/>
            <w:hideMark/>
          </w:tcPr>
          <w:p w14:paraId="67B6259C"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51CDCD3A" w14:textId="77777777" w:rsidR="00AB4B49" w:rsidRDefault="00AB4B49" w:rsidP="00AB4B49">
            <w:pPr>
              <w:jc w:val="right"/>
              <w:rPr>
                <w:rFonts w:eastAsia="Times New Roman"/>
                <w:sz w:val="20"/>
                <w:szCs w:val="20"/>
              </w:rPr>
            </w:pPr>
          </w:p>
        </w:tc>
      </w:tr>
      <w:tr w:rsidR="00AB4B49" w14:paraId="3C838D2E"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45731087"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固定资产折旧、油气资产折耗、生产性生物资产折旧</w:t>
            </w:r>
          </w:p>
        </w:tc>
        <w:tc>
          <w:tcPr>
            <w:tcW w:w="1600" w:type="dxa"/>
            <w:tcBorders>
              <w:top w:val="nil"/>
              <w:left w:val="nil"/>
              <w:bottom w:val="nil"/>
              <w:right w:val="nil"/>
            </w:tcBorders>
            <w:shd w:val="clear" w:color="auto" w:fill="auto"/>
            <w:vAlign w:val="center"/>
            <w:hideMark/>
          </w:tcPr>
          <w:p w14:paraId="6A4DE867"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49D99DB2" w14:textId="77777777" w:rsidR="00AB4B49" w:rsidRDefault="00AB4B49" w:rsidP="00AB4B49">
            <w:pPr>
              <w:jc w:val="right"/>
              <w:rPr>
                <w:rFonts w:eastAsia="Times New Roman"/>
                <w:sz w:val="20"/>
                <w:szCs w:val="20"/>
              </w:rPr>
            </w:pPr>
          </w:p>
        </w:tc>
      </w:tr>
      <w:tr w:rsidR="00AB4B49" w14:paraId="719F4993"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1DCBFD8C"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无形资产摊销</w:t>
            </w:r>
          </w:p>
        </w:tc>
        <w:tc>
          <w:tcPr>
            <w:tcW w:w="1600" w:type="dxa"/>
            <w:tcBorders>
              <w:top w:val="nil"/>
              <w:left w:val="nil"/>
              <w:bottom w:val="nil"/>
              <w:right w:val="nil"/>
            </w:tcBorders>
            <w:shd w:val="clear" w:color="auto" w:fill="auto"/>
            <w:vAlign w:val="center"/>
            <w:hideMark/>
          </w:tcPr>
          <w:p w14:paraId="35CAA38D"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39F11AD6" w14:textId="77777777" w:rsidR="00AB4B49" w:rsidRDefault="00AB4B49" w:rsidP="00AB4B49">
            <w:pPr>
              <w:jc w:val="right"/>
              <w:rPr>
                <w:rFonts w:eastAsia="Times New Roman"/>
                <w:sz w:val="20"/>
                <w:szCs w:val="20"/>
              </w:rPr>
            </w:pPr>
          </w:p>
        </w:tc>
      </w:tr>
      <w:tr w:rsidR="00AB4B49" w14:paraId="7BBC72DC"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06D67156"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长期待摊费用摊销</w:t>
            </w:r>
          </w:p>
        </w:tc>
        <w:tc>
          <w:tcPr>
            <w:tcW w:w="1600" w:type="dxa"/>
            <w:tcBorders>
              <w:top w:val="nil"/>
              <w:left w:val="nil"/>
              <w:bottom w:val="nil"/>
              <w:right w:val="nil"/>
            </w:tcBorders>
            <w:shd w:val="clear" w:color="auto" w:fill="auto"/>
            <w:vAlign w:val="center"/>
            <w:hideMark/>
          </w:tcPr>
          <w:p w14:paraId="6BC69721"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3CA0B13E" w14:textId="77777777" w:rsidR="00AB4B49" w:rsidRDefault="00AB4B49" w:rsidP="00AB4B49">
            <w:pPr>
              <w:jc w:val="right"/>
              <w:rPr>
                <w:rFonts w:eastAsia="Times New Roman"/>
                <w:sz w:val="20"/>
                <w:szCs w:val="20"/>
              </w:rPr>
            </w:pPr>
          </w:p>
        </w:tc>
      </w:tr>
      <w:tr w:rsidR="00AB4B49" w14:paraId="6A06EDC8"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078F4BE0"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处置固定资产、无形资产和其他长期资产的损失（收益以</w:t>
            </w:r>
            <w:r>
              <w:rPr>
                <w:rFonts w:ascii="Arial Narrow" w:hAnsi="Arial Narrow" w:cs="Arial"/>
                <w:color w:val="000000"/>
                <w:sz w:val="18"/>
                <w:szCs w:val="18"/>
              </w:rPr>
              <w:t>“</w:t>
            </w:r>
            <w:r>
              <w:rPr>
                <w:rFonts w:ascii="仿宋_GB2312" w:eastAsia="仿宋_GB2312" w:hAnsi="Arial Narrow" w:cs="Arial" w:hint="eastAsia"/>
                <w:color w:val="000000"/>
                <w:sz w:val="18"/>
                <w:szCs w:val="18"/>
              </w:rPr>
              <w:t>－</w:t>
            </w:r>
            <w:r>
              <w:rPr>
                <w:rFonts w:ascii="Arial Narrow"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1F5E7DDC"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070F1E38" w14:textId="77777777" w:rsidR="00AB4B49" w:rsidRDefault="00AB4B49" w:rsidP="00AB4B49">
            <w:pPr>
              <w:jc w:val="right"/>
              <w:rPr>
                <w:rFonts w:eastAsia="Times New Roman"/>
                <w:sz w:val="20"/>
                <w:szCs w:val="20"/>
              </w:rPr>
            </w:pPr>
          </w:p>
        </w:tc>
      </w:tr>
      <w:tr w:rsidR="00AB4B49" w14:paraId="48F4FC2E"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26DD0EA3"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固定资产报废损失（收益以</w:t>
            </w:r>
            <w:r>
              <w:rPr>
                <w:rFonts w:ascii="Arial Narrow" w:hAnsi="Arial Narrow" w:cs="Arial"/>
                <w:color w:val="000000"/>
                <w:sz w:val="18"/>
                <w:szCs w:val="18"/>
              </w:rPr>
              <w:t>“</w:t>
            </w:r>
            <w:r>
              <w:rPr>
                <w:rFonts w:ascii="仿宋_GB2312" w:eastAsia="仿宋_GB2312" w:hAnsi="Arial Narrow" w:cs="Arial" w:hint="eastAsia"/>
                <w:color w:val="000000"/>
                <w:sz w:val="18"/>
                <w:szCs w:val="18"/>
              </w:rPr>
              <w:t>－</w:t>
            </w:r>
            <w:r>
              <w:rPr>
                <w:rFonts w:ascii="Arial Narrow"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09875C29"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8E73550" w14:textId="77777777" w:rsidR="00AB4B49" w:rsidRDefault="00AB4B49" w:rsidP="00AB4B49">
            <w:pPr>
              <w:jc w:val="right"/>
              <w:rPr>
                <w:rFonts w:eastAsia="Times New Roman"/>
                <w:sz w:val="20"/>
                <w:szCs w:val="20"/>
              </w:rPr>
            </w:pPr>
          </w:p>
        </w:tc>
      </w:tr>
      <w:tr w:rsidR="00AB4B49" w14:paraId="50F65CA1"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797B3A70"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公允价值变动损失（收益以</w:t>
            </w:r>
            <w:r>
              <w:rPr>
                <w:rFonts w:ascii="Arial Narrow" w:hAnsi="Arial Narrow" w:cs="Arial"/>
                <w:color w:val="000000"/>
                <w:sz w:val="18"/>
                <w:szCs w:val="18"/>
              </w:rPr>
              <w:t>“</w:t>
            </w:r>
            <w:r>
              <w:rPr>
                <w:rFonts w:ascii="仿宋_GB2312" w:eastAsia="仿宋_GB2312" w:hAnsi="Arial Narrow" w:cs="Arial" w:hint="eastAsia"/>
                <w:color w:val="000000"/>
                <w:sz w:val="18"/>
                <w:szCs w:val="18"/>
              </w:rPr>
              <w:t>－</w:t>
            </w:r>
            <w:r>
              <w:rPr>
                <w:rFonts w:ascii="Arial Narrow"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077DD0B4"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00BC402B" w14:textId="77777777" w:rsidR="00AB4B49" w:rsidRDefault="00AB4B49" w:rsidP="00AB4B49">
            <w:pPr>
              <w:jc w:val="right"/>
              <w:rPr>
                <w:rFonts w:eastAsia="Times New Roman"/>
                <w:sz w:val="20"/>
                <w:szCs w:val="20"/>
              </w:rPr>
            </w:pPr>
          </w:p>
        </w:tc>
      </w:tr>
      <w:tr w:rsidR="00AB4B49" w14:paraId="5EE01FAE"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164C705F"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财务费用（收益以</w:t>
            </w:r>
            <w:r>
              <w:rPr>
                <w:rFonts w:ascii="Arial Narrow" w:hAnsi="Arial Narrow" w:cs="Arial"/>
                <w:color w:val="000000"/>
                <w:sz w:val="18"/>
                <w:szCs w:val="18"/>
              </w:rPr>
              <w:t>“</w:t>
            </w:r>
            <w:r>
              <w:rPr>
                <w:rFonts w:ascii="仿宋_GB2312" w:eastAsia="仿宋_GB2312" w:hAnsi="Arial Narrow" w:cs="Arial" w:hint="eastAsia"/>
                <w:color w:val="000000"/>
                <w:sz w:val="18"/>
                <w:szCs w:val="18"/>
              </w:rPr>
              <w:t>－</w:t>
            </w:r>
            <w:r>
              <w:rPr>
                <w:rFonts w:ascii="Arial Narrow"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0D7FB053"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769C2263" w14:textId="77777777" w:rsidR="00AB4B49" w:rsidRDefault="00AB4B49" w:rsidP="00AB4B49">
            <w:pPr>
              <w:jc w:val="right"/>
              <w:rPr>
                <w:rFonts w:eastAsia="Times New Roman"/>
                <w:sz w:val="20"/>
                <w:szCs w:val="20"/>
              </w:rPr>
            </w:pPr>
          </w:p>
        </w:tc>
      </w:tr>
      <w:tr w:rsidR="00AB4B49" w14:paraId="3CB029D4"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572C4FD2"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投资损失（收益以</w:t>
            </w:r>
            <w:r>
              <w:rPr>
                <w:rFonts w:ascii="Arial Narrow" w:hAnsi="Arial Narrow" w:cs="Arial"/>
                <w:color w:val="000000"/>
                <w:sz w:val="18"/>
                <w:szCs w:val="18"/>
              </w:rPr>
              <w:t>“</w:t>
            </w:r>
            <w:r>
              <w:rPr>
                <w:rFonts w:ascii="仿宋_GB2312" w:eastAsia="仿宋_GB2312" w:hAnsi="Arial Narrow" w:cs="Arial" w:hint="eastAsia"/>
                <w:color w:val="000000"/>
                <w:sz w:val="18"/>
                <w:szCs w:val="18"/>
              </w:rPr>
              <w:t>－</w:t>
            </w:r>
            <w:r>
              <w:rPr>
                <w:rFonts w:ascii="Arial Narrow"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59FEFD8F"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65241B9" w14:textId="77777777" w:rsidR="00AB4B49" w:rsidRDefault="00AB4B49" w:rsidP="00AB4B49">
            <w:pPr>
              <w:jc w:val="right"/>
              <w:rPr>
                <w:rFonts w:eastAsia="Times New Roman"/>
                <w:sz w:val="20"/>
                <w:szCs w:val="20"/>
              </w:rPr>
            </w:pPr>
          </w:p>
        </w:tc>
      </w:tr>
      <w:tr w:rsidR="00AB4B49" w14:paraId="10DA88DF"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4D4178C4"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递延所得税资产减少（增加以</w:t>
            </w:r>
            <w:r>
              <w:rPr>
                <w:rFonts w:ascii="Arial Narrow" w:hAnsi="Arial Narrow" w:cs="Arial"/>
                <w:color w:val="000000"/>
                <w:sz w:val="18"/>
                <w:szCs w:val="18"/>
              </w:rPr>
              <w:t>“</w:t>
            </w:r>
            <w:r>
              <w:rPr>
                <w:rFonts w:ascii="仿宋_GB2312" w:eastAsia="仿宋_GB2312" w:hAnsi="Arial Narrow" w:cs="Arial" w:hint="eastAsia"/>
                <w:color w:val="000000"/>
                <w:sz w:val="18"/>
                <w:szCs w:val="18"/>
              </w:rPr>
              <w:t>－</w:t>
            </w:r>
            <w:r>
              <w:rPr>
                <w:rFonts w:ascii="Arial Narrow"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63C2CD5E"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434D8B01" w14:textId="77777777" w:rsidR="00AB4B49" w:rsidRDefault="00AB4B49" w:rsidP="00AB4B49">
            <w:pPr>
              <w:jc w:val="right"/>
              <w:rPr>
                <w:rFonts w:eastAsia="Times New Roman"/>
                <w:sz w:val="20"/>
                <w:szCs w:val="20"/>
              </w:rPr>
            </w:pPr>
          </w:p>
        </w:tc>
      </w:tr>
      <w:tr w:rsidR="00AB4B49" w14:paraId="03709AC1"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2AC18EE2"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递延所得税负债增加（减少以</w:t>
            </w:r>
            <w:r>
              <w:rPr>
                <w:rFonts w:ascii="Arial Narrow" w:hAnsi="Arial Narrow" w:cs="Arial"/>
                <w:color w:val="000000"/>
                <w:sz w:val="18"/>
                <w:szCs w:val="18"/>
              </w:rPr>
              <w:t>“</w:t>
            </w:r>
            <w:r>
              <w:rPr>
                <w:rFonts w:ascii="仿宋_GB2312" w:eastAsia="仿宋_GB2312" w:hAnsi="Arial Narrow" w:cs="Arial" w:hint="eastAsia"/>
                <w:color w:val="000000"/>
                <w:sz w:val="18"/>
                <w:szCs w:val="18"/>
              </w:rPr>
              <w:t>－</w:t>
            </w:r>
            <w:r>
              <w:rPr>
                <w:rFonts w:ascii="Arial Narrow"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5E932C99"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4F22C1C6" w14:textId="77777777" w:rsidR="00AB4B49" w:rsidRDefault="00AB4B49" w:rsidP="00AB4B49">
            <w:pPr>
              <w:jc w:val="right"/>
              <w:rPr>
                <w:rFonts w:eastAsia="Times New Roman"/>
                <w:sz w:val="20"/>
                <w:szCs w:val="20"/>
              </w:rPr>
            </w:pPr>
          </w:p>
        </w:tc>
      </w:tr>
      <w:tr w:rsidR="00AB4B49" w14:paraId="2EAC700C"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11ED9F14"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存货的减少（增加以</w:t>
            </w:r>
            <w:r>
              <w:rPr>
                <w:rFonts w:ascii="Arial Narrow" w:hAnsi="Arial Narrow" w:cs="Arial"/>
                <w:color w:val="000000"/>
                <w:sz w:val="18"/>
                <w:szCs w:val="18"/>
              </w:rPr>
              <w:t>“</w:t>
            </w:r>
            <w:r>
              <w:rPr>
                <w:rFonts w:ascii="仿宋_GB2312" w:eastAsia="仿宋_GB2312" w:hAnsi="Arial Narrow" w:cs="Arial" w:hint="eastAsia"/>
                <w:color w:val="000000"/>
                <w:sz w:val="18"/>
                <w:szCs w:val="18"/>
              </w:rPr>
              <w:t>－</w:t>
            </w:r>
            <w:r>
              <w:rPr>
                <w:rFonts w:ascii="Arial Narrow"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63FC883F"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6A03CBC0" w14:textId="77777777" w:rsidR="00AB4B49" w:rsidRDefault="00AB4B49" w:rsidP="00AB4B49">
            <w:pPr>
              <w:jc w:val="right"/>
              <w:rPr>
                <w:rFonts w:eastAsia="Times New Roman"/>
                <w:sz w:val="20"/>
                <w:szCs w:val="20"/>
              </w:rPr>
            </w:pPr>
          </w:p>
        </w:tc>
      </w:tr>
      <w:tr w:rsidR="00AB4B49" w14:paraId="63E04DF3"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28535A65"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经营性应收项目的减少（增加以</w:t>
            </w:r>
            <w:r>
              <w:rPr>
                <w:rFonts w:ascii="Arial Narrow" w:hAnsi="Arial Narrow" w:cs="Arial"/>
                <w:color w:val="000000"/>
                <w:sz w:val="18"/>
                <w:szCs w:val="18"/>
              </w:rPr>
              <w:t>“</w:t>
            </w:r>
            <w:r>
              <w:rPr>
                <w:rFonts w:ascii="仿宋_GB2312" w:eastAsia="仿宋_GB2312" w:hAnsi="Arial Narrow" w:cs="Arial" w:hint="eastAsia"/>
                <w:color w:val="000000"/>
                <w:sz w:val="18"/>
                <w:szCs w:val="18"/>
              </w:rPr>
              <w:t>－</w:t>
            </w:r>
            <w:r>
              <w:rPr>
                <w:rFonts w:ascii="Arial Narrow"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20BFACF6"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745B0BCB" w14:textId="77777777" w:rsidR="00AB4B49" w:rsidRDefault="00AB4B49" w:rsidP="00AB4B49">
            <w:pPr>
              <w:jc w:val="right"/>
              <w:rPr>
                <w:rFonts w:eastAsia="Times New Roman"/>
                <w:sz w:val="20"/>
                <w:szCs w:val="20"/>
              </w:rPr>
            </w:pPr>
          </w:p>
        </w:tc>
      </w:tr>
      <w:tr w:rsidR="00AB4B49" w14:paraId="104DD049"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2F1B5000"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经营性应付项目的增加（减少以</w:t>
            </w:r>
            <w:r>
              <w:rPr>
                <w:rFonts w:ascii="Arial Narrow" w:hAnsi="Arial Narrow" w:cs="Arial"/>
                <w:color w:val="000000"/>
                <w:sz w:val="18"/>
                <w:szCs w:val="18"/>
              </w:rPr>
              <w:t>“</w:t>
            </w:r>
            <w:r>
              <w:rPr>
                <w:rFonts w:ascii="仿宋_GB2312" w:eastAsia="仿宋_GB2312" w:hAnsi="Arial Narrow" w:cs="Arial" w:hint="eastAsia"/>
                <w:color w:val="000000"/>
                <w:sz w:val="18"/>
                <w:szCs w:val="18"/>
              </w:rPr>
              <w:t>－</w:t>
            </w:r>
            <w:r>
              <w:rPr>
                <w:rFonts w:ascii="Arial Narrow"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45D8D8FB"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B08EBE1" w14:textId="77777777" w:rsidR="00AB4B49" w:rsidRDefault="00AB4B49" w:rsidP="00AB4B49">
            <w:pPr>
              <w:jc w:val="right"/>
              <w:rPr>
                <w:rFonts w:eastAsia="Times New Roman"/>
                <w:sz w:val="20"/>
                <w:szCs w:val="20"/>
              </w:rPr>
            </w:pPr>
          </w:p>
        </w:tc>
      </w:tr>
      <w:tr w:rsidR="00AB4B49" w14:paraId="5F76AB7D"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143C472E"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600" w:type="dxa"/>
            <w:tcBorders>
              <w:top w:val="nil"/>
              <w:left w:val="nil"/>
              <w:bottom w:val="nil"/>
              <w:right w:val="nil"/>
            </w:tcBorders>
            <w:shd w:val="clear" w:color="auto" w:fill="auto"/>
            <w:vAlign w:val="center"/>
            <w:hideMark/>
          </w:tcPr>
          <w:p w14:paraId="67836E33"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38278719" w14:textId="77777777" w:rsidR="00AB4B49" w:rsidRDefault="00AB4B49" w:rsidP="00AB4B49">
            <w:pPr>
              <w:jc w:val="right"/>
              <w:rPr>
                <w:rFonts w:eastAsia="Times New Roman"/>
                <w:sz w:val="20"/>
                <w:szCs w:val="20"/>
              </w:rPr>
            </w:pPr>
          </w:p>
        </w:tc>
      </w:tr>
      <w:tr w:rsidR="00AB4B49" w14:paraId="7D190EA3"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669DB958" w14:textId="77777777" w:rsidR="00AB4B49" w:rsidRDefault="00AB4B49" w:rsidP="00AB4B49">
            <w:pPr>
              <w:jc w:val="left"/>
              <w:rPr>
                <w:rFonts w:ascii="Arial Narrow" w:hAnsi="Arial Narrow" w:cs="Arial"/>
                <w:b/>
                <w:bCs/>
                <w:color w:val="000000"/>
                <w:sz w:val="18"/>
                <w:szCs w:val="18"/>
              </w:rPr>
            </w:pP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经营活动产生的现金流量净额</w:t>
            </w:r>
          </w:p>
        </w:tc>
        <w:tc>
          <w:tcPr>
            <w:tcW w:w="1600" w:type="dxa"/>
            <w:tcBorders>
              <w:top w:val="nil"/>
              <w:left w:val="nil"/>
              <w:bottom w:val="nil"/>
              <w:right w:val="nil"/>
            </w:tcBorders>
            <w:shd w:val="clear" w:color="auto" w:fill="auto"/>
            <w:vAlign w:val="center"/>
            <w:hideMark/>
          </w:tcPr>
          <w:p w14:paraId="4BDC4421" w14:textId="77777777" w:rsidR="00AB4B49" w:rsidRDefault="00AB4B49" w:rsidP="00AB4B49">
            <w:pPr>
              <w:rPr>
                <w:rFonts w:ascii="Arial Narrow" w:hAnsi="Arial Narrow" w:cs="Arial"/>
                <w:b/>
                <w:bCs/>
                <w:color w:val="000000"/>
                <w:sz w:val="18"/>
                <w:szCs w:val="18"/>
              </w:rPr>
            </w:pPr>
          </w:p>
        </w:tc>
        <w:tc>
          <w:tcPr>
            <w:tcW w:w="1600" w:type="dxa"/>
            <w:tcBorders>
              <w:top w:val="nil"/>
              <w:left w:val="nil"/>
              <w:bottom w:val="nil"/>
              <w:right w:val="nil"/>
            </w:tcBorders>
            <w:shd w:val="clear" w:color="auto" w:fill="auto"/>
            <w:vAlign w:val="center"/>
            <w:hideMark/>
          </w:tcPr>
          <w:p w14:paraId="5C2E73B0" w14:textId="77777777" w:rsidR="00AB4B49" w:rsidRDefault="00AB4B49" w:rsidP="00AB4B49">
            <w:pPr>
              <w:jc w:val="right"/>
              <w:rPr>
                <w:rFonts w:eastAsia="Times New Roman"/>
                <w:sz w:val="20"/>
                <w:szCs w:val="20"/>
              </w:rPr>
            </w:pPr>
          </w:p>
        </w:tc>
      </w:tr>
      <w:tr w:rsidR="00AB4B49" w14:paraId="2DF00F52"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45536C0A" w14:textId="77777777" w:rsidR="00AB4B49" w:rsidRDefault="00AB4B49" w:rsidP="00AB4B49">
            <w:pPr>
              <w:jc w:val="left"/>
              <w:rPr>
                <w:rFonts w:ascii="Arial Narrow" w:hAnsi="Arial Narrow" w:cs="Arial"/>
                <w:b/>
                <w:bCs/>
                <w:color w:val="000000"/>
                <w:sz w:val="18"/>
                <w:szCs w:val="18"/>
              </w:rPr>
            </w:pPr>
            <w:r>
              <w:rPr>
                <w:rFonts w:ascii="Arial Narrow" w:hAnsi="Arial Narrow" w:cs="Arial"/>
                <w:b/>
                <w:bCs/>
                <w:color w:val="000000"/>
                <w:sz w:val="18"/>
                <w:szCs w:val="18"/>
              </w:rPr>
              <w:t>2.</w:t>
            </w:r>
            <w:r>
              <w:rPr>
                <w:rFonts w:ascii="仿宋_GB2312" w:eastAsia="仿宋_GB2312" w:hAnsi="Arial Narrow" w:cs="Arial" w:hint="eastAsia"/>
                <w:b/>
                <w:bCs/>
                <w:color w:val="000000"/>
                <w:sz w:val="18"/>
                <w:szCs w:val="18"/>
              </w:rPr>
              <w:t>不涉及现金收支的重大投资和筹资活动：</w:t>
            </w:r>
          </w:p>
        </w:tc>
        <w:tc>
          <w:tcPr>
            <w:tcW w:w="1600" w:type="dxa"/>
            <w:tcBorders>
              <w:top w:val="nil"/>
              <w:left w:val="nil"/>
              <w:bottom w:val="nil"/>
              <w:right w:val="nil"/>
            </w:tcBorders>
            <w:shd w:val="clear" w:color="auto" w:fill="auto"/>
            <w:vAlign w:val="center"/>
            <w:hideMark/>
          </w:tcPr>
          <w:p w14:paraId="2C6499F8" w14:textId="77777777" w:rsidR="00AB4B49" w:rsidRDefault="00AB4B49" w:rsidP="00AB4B49">
            <w:pPr>
              <w:jc w:val="right"/>
              <w:rPr>
                <w:rFonts w:ascii="Arial Narrow" w:hAnsi="Arial Narrow" w:cs="Arial"/>
                <w:color w:val="000000"/>
                <w:sz w:val="18"/>
                <w:szCs w:val="18"/>
              </w:rPr>
            </w:pPr>
            <w:r>
              <w:rPr>
                <w:rFonts w:ascii="Arial Narrow" w:hAnsi="Arial Narrow" w:cs="Arial"/>
                <w:color w:val="000000"/>
                <w:sz w:val="18"/>
                <w:szCs w:val="18"/>
              </w:rPr>
              <w:t>——</w:t>
            </w:r>
          </w:p>
        </w:tc>
        <w:tc>
          <w:tcPr>
            <w:tcW w:w="1600" w:type="dxa"/>
            <w:tcBorders>
              <w:top w:val="nil"/>
              <w:left w:val="nil"/>
              <w:bottom w:val="nil"/>
              <w:right w:val="nil"/>
            </w:tcBorders>
            <w:shd w:val="clear" w:color="auto" w:fill="auto"/>
            <w:vAlign w:val="center"/>
            <w:hideMark/>
          </w:tcPr>
          <w:p w14:paraId="2A738CDF" w14:textId="77777777" w:rsidR="00AB4B49" w:rsidRDefault="00AB4B49" w:rsidP="00AB4B49">
            <w:pPr>
              <w:jc w:val="right"/>
              <w:rPr>
                <w:rFonts w:ascii="Arial Narrow" w:hAnsi="Arial Narrow" w:cs="Arial"/>
                <w:color w:val="000000"/>
                <w:sz w:val="18"/>
                <w:szCs w:val="18"/>
              </w:rPr>
            </w:pPr>
            <w:r>
              <w:rPr>
                <w:rFonts w:ascii="Arial Narrow" w:hAnsi="Arial Narrow" w:cs="Arial"/>
                <w:color w:val="000000"/>
                <w:sz w:val="18"/>
                <w:szCs w:val="18"/>
              </w:rPr>
              <w:t>——</w:t>
            </w:r>
          </w:p>
        </w:tc>
      </w:tr>
      <w:tr w:rsidR="00AB4B49" w14:paraId="27D4DA34"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6D887B20"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债务转为资本</w:t>
            </w:r>
          </w:p>
        </w:tc>
        <w:tc>
          <w:tcPr>
            <w:tcW w:w="1600" w:type="dxa"/>
            <w:tcBorders>
              <w:top w:val="nil"/>
              <w:left w:val="nil"/>
              <w:bottom w:val="nil"/>
              <w:right w:val="nil"/>
            </w:tcBorders>
            <w:shd w:val="clear" w:color="auto" w:fill="auto"/>
            <w:vAlign w:val="center"/>
            <w:hideMark/>
          </w:tcPr>
          <w:p w14:paraId="27E87FA0"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1D74E07D" w14:textId="77777777" w:rsidR="00AB4B49" w:rsidRDefault="00AB4B49" w:rsidP="00AB4B49">
            <w:pPr>
              <w:jc w:val="right"/>
              <w:rPr>
                <w:rFonts w:eastAsia="Times New Roman"/>
                <w:sz w:val="20"/>
                <w:szCs w:val="20"/>
              </w:rPr>
            </w:pPr>
          </w:p>
        </w:tc>
      </w:tr>
      <w:tr w:rsidR="00AB4B49" w14:paraId="430D93BE"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2BC3B89C"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一年内到期的可转换公司债</w:t>
            </w:r>
            <w:proofErr w:type="gramStart"/>
            <w:r>
              <w:rPr>
                <w:rFonts w:ascii="仿宋_GB2312" w:eastAsia="仿宋_GB2312" w:hAnsi="Arial Narrow" w:cs="Arial" w:hint="eastAsia"/>
                <w:color w:val="000000"/>
                <w:sz w:val="18"/>
                <w:szCs w:val="18"/>
              </w:rPr>
              <w:t>券</w:t>
            </w:r>
            <w:proofErr w:type="gramEnd"/>
          </w:p>
        </w:tc>
        <w:tc>
          <w:tcPr>
            <w:tcW w:w="1600" w:type="dxa"/>
            <w:tcBorders>
              <w:top w:val="nil"/>
              <w:left w:val="nil"/>
              <w:bottom w:val="nil"/>
              <w:right w:val="nil"/>
            </w:tcBorders>
            <w:shd w:val="clear" w:color="auto" w:fill="auto"/>
            <w:vAlign w:val="center"/>
            <w:hideMark/>
          </w:tcPr>
          <w:p w14:paraId="0E8E0999"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7A12ECA6" w14:textId="77777777" w:rsidR="00AB4B49" w:rsidRDefault="00AB4B49" w:rsidP="00AB4B49">
            <w:pPr>
              <w:jc w:val="right"/>
              <w:rPr>
                <w:rFonts w:eastAsia="Times New Roman"/>
                <w:sz w:val="20"/>
                <w:szCs w:val="20"/>
              </w:rPr>
            </w:pPr>
          </w:p>
        </w:tc>
      </w:tr>
      <w:tr w:rsidR="00AB4B49" w14:paraId="58C554E1"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7AE9A82D"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融资租入固定资产</w:t>
            </w:r>
          </w:p>
        </w:tc>
        <w:tc>
          <w:tcPr>
            <w:tcW w:w="1600" w:type="dxa"/>
            <w:tcBorders>
              <w:top w:val="nil"/>
              <w:left w:val="nil"/>
              <w:bottom w:val="nil"/>
              <w:right w:val="nil"/>
            </w:tcBorders>
            <w:shd w:val="clear" w:color="auto" w:fill="auto"/>
            <w:vAlign w:val="center"/>
            <w:hideMark/>
          </w:tcPr>
          <w:p w14:paraId="70E5C37A"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39890659" w14:textId="77777777" w:rsidR="00AB4B49" w:rsidRDefault="00AB4B49" w:rsidP="00AB4B49">
            <w:pPr>
              <w:jc w:val="right"/>
              <w:rPr>
                <w:rFonts w:eastAsia="Times New Roman"/>
                <w:sz w:val="20"/>
                <w:szCs w:val="20"/>
              </w:rPr>
            </w:pPr>
          </w:p>
        </w:tc>
      </w:tr>
      <w:tr w:rsidR="00AB4B49" w14:paraId="47F192DD"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25561FB2" w14:textId="77777777" w:rsidR="00AB4B49" w:rsidRDefault="00AB4B49" w:rsidP="00AB4B49">
            <w:pPr>
              <w:jc w:val="left"/>
              <w:rPr>
                <w:rFonts w:ascii="Arial Narrow" w:hAnsi="Arial Narrow" w:cs="Arial"/>
                <w:b/>
                <w:bCs/>
                <w:color w:val="000000"/>
                <w:sz w:val="18"/>
                <w:szCs w:val="18"/>
              </w:rPr>
            </w:pPr>
            <w:r>
              <w:rPr>
                <w:rFonts w:ascii="Arial Narrow" w:hAnsi="Arial Narrow" w:cs="Arial"/>
                <w:b/>
                <w:bCs/>
                <w:color w:val="000000"/>
                <w:sz w:val="18"/>
                <w:szCs w:val="18"/>
              </w:rPr>
              <w:t>3.</w:t>
            </w:r>
            <w:r>
              <w:rPr>
                <w:rFonts w:ascii="仿宋_GB2312" w:eastAsia="仿宋_GB2312" w:hAnsi="Arial Narrow" w:cs="Arial" w:hint="eastAsia"/>
                <w:b/>
                <w:bCs/>
                <w:color w:val="000000"/>
                <w:sz w:val="18"/>
                <w:szCs w:val="18"/>
              </w:rPr>
              <w:t>现金及现金等价物净变动情况：</w:t>
            </w:r>
          </w:p>
        </w:tc>
        <w:tc>
          <w:tcPr>
            <w:tcW w:w="1600" w:type="dxa"/>
            <w:tcBorders>
              <w:top w:val="nil"/>
              <w:left w:val="nil"/>
              <w:bottom w:val="nil"/>
              <w:right w:val="nil"/>
            </w:tcBorders>
            <w:shd w:val="clear" w:color="auto" w:fill="auto"/>
            <w:vAlign w:val="center"/>
            <w:hideMark/>
          </w:tcPr>
          <w:p w14:paraId="740AAEFA" w14:textId="77777777" w:rsidR="00AB4B49" w:rsidRDefault="00AB4B49" w:rsidP="00AB4B49">
            <w:pPr>
              <w:jc w:val="right"/>
              <w:rPr>
                <w:rFonts w:ascii="Arial Narrow" w:hAnsi="Arial Narrow" w:cs="Arial"/>
                <w:color w:val="000000"/>
                <w:sz w:val="18"/>
                <w:szCs w:val="18"/>
              </w:rPr>
            </w:pPr>
            <w:r>
              <w:rPr>
                <w:rFonts w:ascii="Arial Narrow" w:hAnsi="Arial Narrow" w:cs="Arial"/>
                <w:color w:val="000000"/>
                <w:sz w:val="18"/>
                <w:szCs w:val="18"/>
              </w:rPr>
              <w:t>——</w:t>
            </w:r>
          </w:p>
        </w:tc>
        <w:tc>
          <w:tcPr>
            <w:tcW w:w="1600" w:type="dxa"/>
            <w:tcBorders>
              <w:top w:val="nil"/>
              <w:left w:val="nil"/>
              <w:bottom w:val="nil"/>
              <w:right w:val="nil"/>
            </w:tcBorders>
            <w:shd w:val="clear" w:color="auto" w:fill="auto"/>
            <w:vAlign w:val="center"/>
            <w:hideMark/>
          </w:tcPr>
          <w:p w14:paraId="58E79951" w14:textId="77777777" w:rsidR="00AB4B49" w:rsidRDefault="00AB4B49" w:rsidP="00AB4B49">
            <w:pPr>
              <w:jc w:val="right"/>
              <w:rPr>
                <w:rFonts w:ascii="Arial Narrow" w:hAnsi="Arial Narrow" w:cs="Arial"/>
                <w:color w:val="000000"/>
                <w:sz w:val="18"/>
                <w:szCs w:val="18"/>
              </w:rPr>
            </w:pPr>
            <w:r>
              <w:rPr>
                <w:rFonts w:ascii="Arial Narrow" w:hAnsi="Arial Narrow" w:cs="Arial"/>
                <w:color w:val="000000"/>
                <w:sz w:val="18"/>
                <w:szCs w:val="18"/>
              </w:rPr>
              <w:t>——</w:t>
            </w:r>
          </w:p>
        </w:tc>
      </w:tr>
      <w:tr w:rsidR="00AB4B49" w14:paraId="0DECCF2B"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199C0B58"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现金的期末余额</w:t>
            </w:r>
          </w:p>
        </w:tc>
        <w:tc>
          <w:tcPr>
            <w:tcW w:w="1600" w:type="dxa"/>
            <w:tcBorders>
              <w:top w:val="nil"/>
              <w:left w:val="nil"/>
              <w:bottom w:val="nil"/>
              <w:right w:val="nil"/>
            </w:tcBorders>
            <w:shd w:val="clear" w:color="auto" w:fill="auto"/>
            <w:vAlign w:val="center"/>
            <w:hideMark/>
          </w:tcPr>
          <w:p w14:paraId="126BE765"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5098B88D" w14:textId="77777777" w:rsidR="00AB4B49" w:rsidRDefault="00AB4B49" w:rsidP="00AB4B49">
            <w:pPr>
              <w:jc w:val="right"/>
              <w:rPr>
                <w:rFonts w:eastAsia="Times New Roman"/>
                <w:sz w:val="20"/>
                <w:szCs w:val="20"/>
              </w:rPr>
            </w:pPr>
          </w:p>
        </w:tc>
      </w:tr>
      <w:tr w:rsidR="00AB4B49" w14:paraId="58EC4F92"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50D46535"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减：现金的年初余额</w:t>
            </w:r>
          </w:p>
        </w:tc>
        <w:tc>
          <w:tcPr>
            <w:tcW w:w="1600" w:type="dxa"/>
            <w:tcBorders>
              <w:top w:val="nil"/>
              <w:left w:val="nil"/>
              <w:bottom w:val="nil"/>
              <w:right w:val="nil"/>
            </w:tcBorders>
            <w:shd w:val="clear" w:color="auto" w:fill="auto"/>
            <w:vAlign w:val="center"/>
            <w:hideMark/>
          </w:tcPr>
          <w:p w14:paraId="7F3B921E"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B61905F" w14:textId="77777777" w:rsidR="00AB4B49" w:rsidRDefault="00AB4B49" w:rsidP="00AB4B49">
            <w:pPr>
              <w:jc w:val="right"/>
              <w:rPr>
                <w:rFonts w:eastAsia="Times New Roman"/>
                <w:sz w:val="20"/>
                <w:szCs w:val="20"/>
              </w:rPr>
            </w:pPr>
          </w:p>
        </w:tc>
      </w:tr>
      <w:tr w:rsidR="00AB4B49" w14:paraId="5FC533DE"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7CB583AE"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加：现金等价物的期末余额</w:t>
            </w:r>
          </w:p>
        </w:tc>
        <w:tc>
          <w:tcPr>
            <w:tcW w:w="1600" w:type="dxa"/>
            <w:tcBorders>
              <w:top w:val="nil"/>
              <w:left w:val="nil"/>
              <w:bottom w:val="nil"/>
              <w:right w:val="nil"/>
            </w:tcBorders>
            <w:shd w:val="clear" w:color="auto" w:fill="auto"/>
            <w:vAlign w:val="center"/>
            <w:hideMark/>
          </w:tcPr>
          <w:p w14:paraId="5A899CC6"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6C504DCA" w14:textId="77777777" w:rsidR="00AB4B49" w:rsidRDefault="00AB4B49" w:rsidP="00AB4B49">
            <w:pPr>
              <w:jc w:val="right"/>
              <w:rPr>
                <w:rFonts w:eastAsia="Times New Roman"/>
                <w:sz w:val="20"/>
                <w:szCs w:val="20"/>
              </w:rPr>
            </w:pPr>
          </w:p>
        </w:tc>
      </w:tr>
      <w:tr w:rsidR="00AB4B49" w14:paraId="26727365" w14:textId="77777777" w:rsidTr="00AB4B49">
        <w:trPr>
          <w:divId w:val="145242666"/>
          <w:trHeight w:val="255"/>
        </w:trPr>
        <w:tc>
          <w:tcPr>
            <w:tcW w:w="6000" w:type="dxa"/>
            <w:tcBorders>
              <w:top w:val="nil"/>
              <w:left w:val="nil"/>
              <w:bottom w:val="nil"/>
              <w:right w:val="nil"/>
            </w:tcBorders>
            <w:shd w:val="clear" w:color="auto" w:fill="auto"/>
            <w:vAlign w:val="center"/>
            <w:hideMark/>
          </w:tcPr>
          <w:p w14:paraId="2B63C4A9"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减：现金等价物的年初余额</w:t>
            </w:r>
          </w:p>
        </w:tc>
        <w:tc>
          <w:tcPr>
            <w:tcW w:w="1600" w:type="dxa"/>
            <w:tcBorders>
              <w:top w:val="nil"/>
              <w:left w:val="nil"/>
              <w:bottom w:val="nil"/>
              <w:right w:val="nil"/>
            </w:tcBorders>
            <w:shd w:val="clear" w:color="auto" w:fill="auto"/>
            <w:vAlign w:val="center"/>
            <w:hideMark/>
          </w:tcPr>
          <w:p w14:paraId="2D7C4849" w14:textId="77777777" w:rsidR="00AB4B49" w:rsidRDefault="00AB4B49" w:rsidP="00AB4B49">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13EDD78A" w14:textId="77777777" w:rsidR="00AB4B49" w:rsidRDefault="00AB4B49" w:rsidP="00AB4B49">
            <w:pPr>
              <w:jc w:val="right"/>
              <w:rPr>
                <w:rFonts w:eastAsia="Times New Roman"/>
                <w:sz w:val="20"/>
                <w:szCs w:val="20"/>
              </w:rPr>
            </w:pPr>
          </w:p>
        </w:tc>
      </w:tr>
      <w:tr w:rsidR="00AB4B49" w14:paraId="662753AB" w14:textId="77777777" w:rsidTr="00AB4B49">
        <w:trPr>
          <w:divId w:val="145242666"/>
          <w:trHeight w:val="263"/>
        </w:trPr>
        <w:tc>
          <w:tcPr>
            <w:tcW w:w="6000" w:type="dxa"/>
            <w:tcBorders>
              <w:top w:val="nil"/>
              <w:left w:val="nil"/>
              <w:bottom w:val="single" w:sz="8" w:space="0" w:color="000000"/>
              <w:right w:val="nil"/>
            </w:tcBorders>
            <w:shd w:val="clear" w:color="auto" w:fill="auto"/>
            <w:vAlign w:val="center"/>
            <w:hideMark/>
          </w:tcPr>
          <w:p w14:paraId="0FC1AE41" w14:textId="77777777" w:rsidR="00AB4B49" w:rsidRDefault="00AB4B49" w:rsidP="00AB4B49">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现金及现金等价物净增加额</w:t>
            </w:r>
          </w:p>
        </w:tc>
        <w:tc>
          <w:tcPr>
            <w:tcW w:w="1600" w:type="dxa"/>
            <w:tcBorders>
              <w:top w:val="nil"/>
              <w:left w:val="nil"/>
              <w:bottom w:val="single" w:sz="8" w:space="0" w:color="000000"/>
              <w:right w:val="nil"/>
            </w:tcBorders>
            <w:shd w:val="clear" w:color="auto" w:fill="auto"/>
            <w:vAlign w:val="center"/>
            <w:hideMark/>
          </w:tcPr>
          <w:p w14:paraId="1446AECF" w14:textId="77777777" w:rsidR="00AB4B49" w:rsidRDefault="00AB4B49" w:rsidP="00AB4B49">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600" w:type="dxa"/>
            <w:tcBorders>
              <w:top w:val="nil"/>
              <w:left w:val="nil"/>
              <w:bottom w:val="single" w:sz="8" w:space="0" w:color="000000"/>
              <w:right w:val="nil"/>
            </w:tcBorders>
            <w:shd w:val="clear" w:color="auto" w:fill="auto"/>
            <w:vAlign w:val="center"/>
            <w:hideMark/>
          </w:tcPr>
          <w:p w14:paraId="76AD01B4" w14:textId="77777777" w:rsidR="00AB4B49" w:rsidRDefault="00AB4B49" w:rsidP="00AB4B49">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48"/>
    </w:tbl>
    <w:p w14:paraId="68DDFE2C" w14:textId="5AEEF1BF" w:rsidR="00A619F1" w:rsidRDefault="00A619F1">
      <w:pPr>
        <w:snapToGrid w:val="0"/>
        <w:spacing w:beforeLines="50" w:before="120" w:afterLines="90" w:after="216"/>
        <w:ind w:leftChars="-200" w:left="-2" w:hangingChars="174" w:hanging="418"/>
        <w:outlineLvl w:val="0"/>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）本年取得子公司和收到处置子公司的现金净额</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"QCF172 </w:instrText>
      </w:r>
      <w:r>
        <w:rPr>
          <w:rFonts w:ascii="Arial Narrow" w:eastAsia="仿宋_GB2312" w:hAnsi="Arial Narrow"/>
          <w:sz w:val="24"/>
        </w:rPr>
        <w:instrText>本年取得子公司和收到处置子公司的现金净额</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 xml:space="preserve">1!JiuQiQCF172" \h </w:instrText>
      </w:r>
      <w:r>
        <w:rPr>
          <w:rFonts w:ascii="Arial Narrow" w:eastAsia="仿宋_GB2312" w:hAnsi="Arial Narrow"/>
          <w:sz w:val="24"/>
        </w:rPr>
        <w:fldChar w:fldCharType="separate"/>
      </w:r>
    </w:p>
    <w:tbl>
      <w:tblPr>
        <w:tblW w:w="9140" w:type="dxa"/>
        <w:tblLook w:val="04A0" w:firstRow="1" w:lastRow="0" w:firstColumn="1" w:lastColumn="0" w:noHBand="0" w:noVBand="1"/>
      </w:tblPr>
      <w:tblGrid>
        <w:gridCol w:w="7540"/>
        <w:gridCol w:w="1600"/>
      </w:tblGrid>
      <w:tr w:rsidR="00A619F1" w14:paraId="7C9D94A2" w14:textId="77777777" w:rsidTr="00A619F1">
        <w:trPr>
          <w:trHeight w:val="255"/>
        </w:trPr>
        <w:tc>
          <w:tcPr>
            <w:tcW w:w="7540" w:type="dxa"/>
            <w:tcBorders>
              <w:top w:val="single" w:sz="8" w:space="0" w:color="000000"/>
              <w:left w:val="nil"/>
              <w:bottom w:val="single" w:sz="4" w:space="0" w:color="auto"/>
              <w:right w:val="nil"/>
            </w:tcBorders>
            <w:shd w:val="clear" w:color="auto" w:fill="auto"/>
            <w:vAlign w:val="center"/>
            <w:hideMark/>
          </w:tcPr>
          <w:p w14:paraId="56B32457" w14:textId="2CE5042D"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600" w:type="dxa"/>
            <w:tcBorders>
              <w:top w:val="single" w:sz="8" w:space="0" w:color="000000"/>
              <w:left w:val="nil"/>
              <w:bottom w:val="single" w:sz="4" w:space="0" w:color="auto"/>
              <w:right w:val="nil"/>
            </w:tcBorders>
            <w:shd w:val="clear" w:color="auto" w:fill="auto"/>
            <w:vAlign w:val="center"/>
            <w:hideMark/>
          </w:tcPr>
          <w:p w14:paraId="3185FF3D"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r>
      <w:tr w:rsidR="00A619F1" w14:paraId="7DDC8F03" w14:textId="77777777" w:rsidTr="00A619F1">
        <w:trPr>
          <w:trHeight w:val="255"/>
        </w:trPr>
        <w:tc>
          <w:tcPr>
            <w:tcW w:w="7540" w:type="dxa"/>
            <w:tcBorders>
              <w:top w:val="nil"/>
              <w:left w:val="nil"/>
              <w:bottom w:val="nil"/>
              <w:right w:val="nil"/>
            </w:tcBorders>
            <w:shd w:val="clear" w:color="auto" w:fill="auto"/>
            <w:vAlign w:val="center"/>
            <w:hideMark/>
          </w:tcPr>
          <w:p w14:paraId="445C0403"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一、本期发生的企业合并于本期支付的现金或现金等价物</w:t>
            </w:r>
          </w:p>
        </w:tc>
        <w:tc>
          <w:tcPr>
            <w:tcW w:w="1600" w:type="dxa"/>
            <w:tcBorders>
              <w:top w:val="nil"/>
              <w:left w:val="nil"/>
              <w:bottom w:val="nil"/>
              <w:right w:val="nil"/>
            </w:tcBorders>
            <w:shd w:val="clear" w:color="auto" w:fill="auto"/>
            <w:vAlign w:val="center"/>
            <w:hideMark/>
          </w:tcPr>
          <w:p w14:paraId="1912B5FE" w14:textId="77777777" w:rsidR="00A619F1" w:rsidRDefault="00A619F1">
            <w:pPr>
              <w:rPr>
                <w:rFonts w:ascii="Arial Narrow" w:hAnsi="Arial Narrow" w:cs="Arial"/>
                <w:b/>
                <w:bCs/>
                <w:color w:val="000000"/>
                <w:sz w:val="18"/>
                <w:szCs w:val="18"/>
              </w:rPr>
            </w:pPr>
          </w:p>
        </w:tc>
      </w:tr>
      <w:tr w:rsidR="00A619F1" w14:paraId="414B9F00" w14:textId="77777777" w:rsidTr="00A619F1">
        <w:trPr>
          <w:trHeight w:val="255"/>
        </w:trPr>
        <w:tc>
          <w:tcPr>
            <w:tcW w:w="7540" w:type="dxa"/>
            <w:tcBorders>
              <w:top w:val="nil"/>
              <w:left w:val="nil"/>
              <w:bottom w:val="nil"/>
              <w:right w:val="nil"/>
            </w:tcBorders>
            <w:shd w:val="clear" w:color="auto" w:fill="auto"/>
            <w:vAlign w:val="center"/>
            <w:hideMark/>
          </w:tcPr>
          <w:p w14:paraId="116759B5"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减：购买日子公司持有的现金及现金等价物</w:t>
            </w:r>
          </w:p>
        </w:tc>
        <w:tc>
          <w:tcPr>
            <w:tcW w:w="1600" w:type="dxa"/>
            <w:tcBorders>
              <w:top w:val="nil"/>
              <w:left w:val="nil"/>
              <w:bottom w:val="nil"/>
              <w:right w:val="nil"/>
            </w:tcBorders>
            <w:shd w:val="clear" w:color="auto" w:fill="auto"/>
            <w:vAlign w:val="center"/>
            <w:hideMark/>
          </w:tcPr>
          <w:p w14:paraId="44E932B8" w14:textId="77777777" w:rsidR="00A619F1" w:rsidRDefault="00A619F1">
            <w:pPr>
              <w:rPr>
                <w:rFonts w:ascii="Arial Narrow" w:hAnsi="Arial Narrow" w:cs="Arial"/>
                <w:color w:val="000000"/>
                <w:sz w:val="18"/>
                <w:szCs w:val="18"/>
              </w:rPr>
            </w:pPr>
          </w:p>
        </w:tc>
      </w:tr>
      <w:tr w:rsidR="00A619F1" w14:paraId="7EB3AB86" w14:textId="77777777" w:rsidTr="00A619F1">
        <w:trPr>
          <w:trHeight w:val="255"/>
        </w:trPr>
        <w:tc>
          <w:tcPr>
            <w:tcW w:w="7540" w:type="dxa"/>
            <w:tcBorders>
              <w:top w:val="nil"/>
              <w:left w:val="nil"/>
              <w:bottom w:val="nil"/>
              <w:right w:val="nil"/>
            </w:tcBorders>
            <w:shd w:val="clear" w:color="auto" w:fill="auto"/>
            <w:vAlign w:val="center"/>
            <w:hideMark/>
          </w:tcPr>
          <w:p w14:paraId="0D1F9AE5"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加：以前期间发生的企业合并于本期支付的现金或现金等价物</w:t>
            </w:r>
          </w:p>
        </w:tc>
        <w:tc>
          <w:tcPr>
            <w:tcW w:w="1600" w:type="dxa"/>
            <w:tcBorders>
              <w:top w:val="nil"/>
              <w:left w:val="nil"/>
              <w:bottom w:val="nil"/>
              <w:right w:val="nil"/>
            </w:tcBorders>
            <w:shd w:val="clear" w:color="auto" w:fill="auto"/>
            <w:vAlign w:val="center"/>
            <w:hideMark/>
          </w:tcPr>
          <w:p w14:paraId="1085F925" w14:textId="77777777" w:rsidR="00A619F1" w:rsidRDefault="00A619F1">
            <w:pPr>
              <w:rPr>
                <w:rFonts w:ascii="Arial Narrow" w:hAnsi="Arial Narrow" w:cs="Arial"/>
                <w:color w:val="000000"/>
                <w:sz w:val="18"/>
                <w:szCs w:val="18"/>
              </w:rPr>
            </w:pPr>
          </w:p>
        </w:tc>
      </w:tr>
      <w:tr w:rsidR="00A619F1" w14:paraId="1193003A" w14:textId="77777777" w:rsidTr="00A619F1">
        <w:trPr>
          <w:trHeight w:val="255"/>
        </w:trPr>
        <w:tc>
          <w:tcPr>
            <w:tcW w:w="7540" w:type="dxa"/>
            <w:tcBorders>
              <w:top w:val="nil"/>
              <w:left w:val="nil"/>
              <w:bottom w:val="nil"/>
              <w:right w:val="nil"/>
            </w:tcBorders>
            <w:shd w:val="clear" w:color="auto" w:fill="auto"/>
            <w:vAlign w:val="center"/>
            <w:hideMark/>
          </w:tcPr>
          <w:p w14:paraId="4DC81E8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取得子公司支付的现金净额</w:t>
            </w:r>
          </w:p>
        </w:tc>
        <w:tc>
          <w:tcPr>
            <w:tcW w:w="1600" w:type="dxa"/>
            <w:tcBorders>
              <w:top w:val="nil"/>
              <w:left w:val="nil"/>
              <w:bottom w:val="nil"/>
              <w:right w:val="nil"/>
            </w:tcBorders>
            <w:shd w:val="clear" w:color="auto" w:fill="auto"/>
            <w:vAlign w:val="center"/>
            <w:hideMark/>
          </w:tcPr>
          <w:p w14:paraId="1147FBC9" w14:textId="77777777" w:rsidR="00A619F1" w:rsidRDefault="00A619F1">
            <w:pPr>
              <w:rPr>
                <w:rFonts w:ascii="Arial Narrow" w:hAnsi="Arial Narrow" w:cs="Arial"/>
                <w:color w:val="000000"/>
                <w:sz w:val="18"/>
                <w:szCs w:val="18"/>
              </w:rPr>
            </w:pPr>
          </w:p>
        </w:tc>
      </w:tr>
      <w:tr w:rsidR="00A619F1" w14:paraId="7ED327A1" w14:textId="77777777" w:rsidTr="00A619F1">
        <w:trPr>
          <w:trHeight w:val="255"/>
        </w:trPr>
        <w:tc>
          <w:tcPr>
            <w:tcW w:w="7540" w:type="dxa"/>
            <w:tcBorders>
              <w:top w:val="nil"/>
              <w:left w:val="nil"/>
              <w:bottom w:val="nil"/>
              <w:right w:val="nil"/>
            </w:tcBorders>
            <w:shd w:val="clear" w:color="auto" w:fill="auto"/>
            <w:vAlign w:val="center"/>
            <w:hideMark/>
          </w:tcPr>
          <w:p w14:paraId="4F7C5902"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二、本期处置子公司于本期收到的现金或现金等价物</w:t>
            </w:r>
          </w:p>
        </w:tc>
        <w:tc>
          <w:tcPr>
            <w:tcW w:w="1600" w:type="dxa"/>
            <w:tcBorders>
              <w:top w:val="nil"/>
              <w:left w:val="nil"/>
              <w:bottom w:val="nil"/>
              <w:right w:val="nil"/>
            </w:tcBorders>
            <w:shd w:val="clear" w:color="auto" w:fill="auto"/>
            <w:vAlign w:val="center"/>
            <w:hideMark/>
          </w:tcPr>
          <w:p w14:paraId="706F7472" w14:textId="77777777" w:rsidR="00A619F1" w:rsidRDefault="00A619F1">
            <w:pPr>
              <w:rPr>
                <w:rFonts w:ascii="Arial Narrow" w:hAnsi="Arial Narrow" w:cs="Arial"/>
                <w:b/>
                <w:bCs/>
                <w:color w:val="000000"/>
                <w:sz w:val="18"/>
                <w:szCs w:val="18"/>
              </w:rPr>
            </w:pPr>
          </w:p>
        </w:tc>
      </w:tr>
      <w:tr w:rsidR="00A619F1" w14:paraId="1148E4C9" w14:textId="77777777" w:rsidTr="00A619F1">
        <w:trPr>
          <w:trHeight w:val="255"/>
        </w:trPr>
        <w:tc>
          <w:tcPr>
            <w:tcW w:w="7540" w:type="dxa"/>
            <w:tcBorders>
              <w:top w:val="nil"/>
              <w:left w:val="nil"/>
              <w:bottom w:val="nil"/>
              <w:right w:val="nil"/>
            </w:tcBorders>
            <w:shd w:val="clear" w:color="auto" w:fill="auto"/>
            <w:vAlign w:val="center"/>
            <w:hideMark/>
          </w:tcPr>
          <w:p w14:paraId="05A45330"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减：丧失控制权日子公司持有的现金及现金等价物</w:t>
            </w:r>
          </w:p>
        </w:tc>
        <w:tc>
          <w:tcPr>
            <w:tcW w:w="1600" w:type="dxa"/>
            <w:tcBorders>
              <w:top w:val="nil"/>
              <w:left w:val="nil"/>
              <w:bottom w:val="nil"/>
              <w:right w:val="nil"/>
            </w:tcBorders>
            <w:shd w:val="clear" w:color="auto" w:fill="auto"/>
            <w:vAlign w:val="center"/>
            <w:hideMark/>
          </w:tcPr>
          <w:p w14:paraId="0C180A1E" w14:textId="77777777" w:rsidR="00A619F1" w:rsidRDefault="00A619F1">
            <w:pPr>
              <w:rPr>
                <w:rFonts w:ascii="Arial Narrow" w:hAnsi="Arial Narrow" w:cs="Arial"/>
                <w:color w:val="000000"/>
                <w:sz w:val="18"/>
                <w:szCs w:val="18"/>
              </w:rPr>
            </w:pPr>
          </w:p>
        </w:tc>
      </w:tr>
      <w:tr w:rsidR="00A619F1" w14:paraId="6FECFDE1" w14:textId="77777777" w:rsidTr="00A619F1">
        <w:trPr>
          <w:trHeight w:val="255"/>
        </w:trPr>
        <w:tc>
          <w:tcPr>
            <w:tcW w:w="7540" w:type="dxa"/>
            <w:tcBorders>
              <w:top w:val="nil"/>
              <w:left w:val="nil"/>
              <w:bottom w:val="nil"/>
              <w:right w:val="nil"/>
            </w:tcBorders>
            <w:shd w:val="clear" w:color="auto" w:fill="auto"/>
            <w:vAlign w:val="center"/>
            <w:hideMark/>
          </w:tcPr>
          <w:p w14:paraId="347DBC3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加：以前期间处置子公司于本期收到的现金或现金等价物</w:t>
            </w:r>
          </w:p>
        </w:tc>
        <w:tc>
          <w:tcPr>
            <w:tcW w:w="1600" w:type="dxa"/>
            <w:tcBorders>
              <w:top w:val="nil"/>
              <w:left w:val="nil"/>
              <w:bottom w:val="nil"/>
              <w:right w:val="nil"/>
            </w:tcBorders>
            <w:shd w:val="clear" w:color="auto" w:fill="auto"/>
            <w:vAlign w:val="center"/>
            <w:hideMark/>
          </w:tcPr>
          <w:p w14:paraId="56AAC24E" w14:textId="77777777" w:rsidR="00A619F1" w:rsidRDefault="00A619F1">
            <w:pPr>
              <w:rPr>
                <w:rFonts w:ascii="Arial Narrow" w:hAnsi="Arial Narrow" w:cs="Arial"/>
                <w:color w:val="000000"/>
                <w:sz w:val="18"/>
                <w:szCs w:val="18"/>
              </w:rPr>
            </w:pPr>
          </w:p>
        </w:tc>
      </w:tr>
      <w:tr w:rsidR="00A619F1" w14:paraId="2923E744" w14:textId="77777777" w:rsidTr="00A619F1">
        <w:trPr>
          <w:trHeight w:val="263"/>
        </w:trPr>
        <w:tc>
          <w:tcPr>
            <w:tcW w:w="7540" w:type="dxa"/>
            <w:tcBorders>
              <w:top w:val="nil"/>
              <w:left w:val="nil"/>
              <w:bottom w:val="single" w:sz="8" w:space="0" w:color="000000"/>
              <w:right w:val="nil"/>
            </w:tcBorders>
            <w:shd w:val="clear" w:color="auto" w:fill="auto"/>
            <w:vAlign w:val="center"/>
            <w:hideMark/>
          </w:tcPr>
          <w:p w14:paraId="71D48EE1"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处置子公司收到的现金净额</w:t>
            </w:r>
          </w:p>
        </w:tc>
        <w:tc>
          <w:tcPr>
            <w:tcW w:w="1600" w:type="dxa"/>
            <w:tcBorders>
              <w:top w:val="nil"/>
              <w:left w:val="nil"/>
              <w:bottom w:val="single" w:sz="8" w:space="0" w:color="000000"/>
              <w:right w:val="nil"/>
            </w:tcBorders>
            <w:shd w:val="clear" w:color="auto" w:fill="auto"/>
            <w:vAlign w:val="center"/>
            <w:hideMark/>
          </w:tcPr>
          <w:p w14:paraId="027A4E8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786A39ED" w14:textId="616BDB18" w:rsidR="00A619F1" w:rsidRDefault="00A619F1">
      <w:pPr>
        <w:snapToGrid w:val="0"/>
        <w:spacing w:beforeLines="50" w:before="120" w:afterLines="90" w:after="216"/>
        <w:ind w:leftChars="-200" w:left="-2" w:hangingChars="174" w:hanging="418"/>
        <w:outlineLvl w:val="0"/>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）现金和现金等价物的构成</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"QCF173 </w:instrText>
      </w:r>
      <w:r>
        <w:rPr>
          <w:rFonts w:ascii="Arial Narrow" w:eastAsia="仿宋_GB2312" w:hAnsi="Arial Narrow"/>
          <w:sz w:val="24"/>
        </w:rPr>
        <w:instrText>现金和现金等价物的构成</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173</w:instrText>
      </w:r>
      <w:r>
        <w:rPr>
          <w:rFonts w:ascii="Arial Narrow" w:eastAsia="仿宋_GB2312" w:hAnsi="Arial Narrow"/>
          <w:sz w:val="24"/>
        </w:rPr>
        <w:instrText>表</w:instrText>
      </w:r>
      <w:r>
        <w:rPr>
          <w:rFonts w:ascii="Arial Narrow" w:eastAsia="仿宋_GB2312" w:hAnsi="Arial Narrow"/>
          <w:sz w:val="24"/>
        </w:rPr>
        <w:instrText xml:space="preserve">)!JiuQiQCF173" \h </w:instrText>
      </w:r>
      <w:r>
        <w:rPr>
          <w:rFonts w:ascii="Arial Narrow" w:eastAsia="仿宋_GB2312" w:hAnsi="Arial Narrow"/>
          <w:sz w:val="24"/>
        </w:rPr>
        <w:fldChar w:fldCharType="separate"/>
      </w:r>
    </w:p>
    <w:tbl>
      <w:tblPr>
        <w:tblW w:w="9200" w:type="dxa"/>
        <w:tblLook w:val="04A0" w:firstRow="1" w:lastRow="0" w:firstColumn="1" w:lastColumn="0" w:noHBand="0" w:noVBand="1"/>
      </w:tblPr>
      <w:tblGrid>
        <w:gridCol w:w="6000"/>
        <w:gridCol w:w="1600"/>
        <w:gridCol w:w="1600"/>
      </w:tblGrid>
      <w:tr w:rsidR="00A619F1" w14:paraId="3C6F78BE" w14:textId="77777777" w:rsidTr="00A619F1">
        <w:trPr>
          <w:trHeight w:val="255"/>
        </w:trPr>
        <w:tc>
          <w:tcPr>
            <w:tcW w:w="6000" w:type="dxa"/>
            <w:tcBorders>
              <w:top w:val="single" w:sz="8" w:space="0" w:color="000000"/>
              <w:left w:val="nil"/>
              <w:bottom w:val="single" w:sz="4" w:space="0" w:color="auto"/>
              <w:right w:val="nil"/>
            </w:tcBorders>
            <w:shd w:val="clear" w:color="auto" w:fill="auto"/>
            <w:vAlign w:val="center"/>
            <w:hideMark/>
          </w:tcPr>
          <w:p w14:paraId="4FABD6EA" w14:textId="2480B346"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600" w:type="dxa"/>
            <w:tcBorders>
              <w:top w:val="single" w:sz="8" w:space="0" w:color="000000"/>
              <w:left w:val="nil"/>
              <w:bottom w:val="single" w:sz="4" w:space="0" w:color="auto"/>
              <w:right w:val="nil"/>
            </w:tcBorders>
            <w:shd w:val="clear" w:color="auto" w:fill="auto"/>
            <w:vAlign w:val="center"/>
            <w:hideMark/>
          </w:tcPr>
          <w:p w14:paraId="0E60B0F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600" w:type="dxa"/>
            <w:tcBorders>
              <w:top w:val="single" w:sz="8" w:space="0" w:color="000000"/>
              <w:left w:val="nil"/>
              <w:bottom w:val="single" w:sz="4" w:space="0" w:color="auto"/>
              <w:right w:val="nil"/>
            </w:tcBorders>
            <w:shd w:val="clear" w:color="auto" w:fill="auto"/>
            <w:vAlign w:val="center"/>
            <w:hideMark/>
          </w:tcPr>
          <w:p w14:paraId="2E70E78B"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A619F1" w14:paraId="00942266" w14:textId="77777777" w:rsidTr="00A619F1">
        <w:trPr>
          <w:trHeight w:val="255"/>
        </w:trPr>
        <w:tc>
          <w:tcPr>
            <w:tcW w:w="6000" w:type="dxa"/>
            <w:tcBorders>
              <w:top w:val="nil"/>
              <w:left w:val="nil"/>
              <w:bottom w:val="nil"/>
              <w:right w:val="nil"/>
            </w:tcBorders>
            <w:shd w:val="clear" w:color="auto" w:fill="auto"/>
            <w:vAlign w:val="center"/>
            <w:hideMark/>
          </w:tcPr>
          <w:p w14:paraId="1B77E22C"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一、现金</w:t>
            </w:r>
          </w:p>
        </w:tc>
        <w:tc>
          <w:tcPr>
            <w:tcW w:w="1600" w:type="dxa"/>
            <w:tcBorders>
              <w:top w:val="nil"/>
              <w:left w:val="nil"/>
              <w:bottom w:val="nil"/>
              <w:right w:val="nil"/>
            </w:tcBorders>
            <w:shd w:val="clear" w:color="auto" w:fill="auto"/>
            <w:vAlign w:val="center"/>
            <w:hideMark/>
          </w:tcPr>
          <w:p w14:paraId="612C80F5" w14:textId="77777777" w:rsidR="00A619F1" w:rsidRDefault="00A619F1">
            <w:pPr>
              <w:rPr>
                <w:rFonts w:ascii="Arial Narrow" w:hAnsi="Arial Narrow" w:cs="Arial"/>
                <w:b/>
                <w:bCs/>
                <w:color w:val="000000"/>
                <w:sz w:val="18"/>
                <w:szCs w:val="18"/>
              </w:rPr>
            </w:pPr>
          </w:p>
        </w:tc>
        <w:tc>
          <w:tcPr>
            <w:tcW w:w="1600" w:type="dxa"/>
            <w:tcBorders>
              <w:top w:val="nil"/>
              <w:left w:val="nil"/>
              <w:bottom w:val="nil"/>
              <w:right w:val="nil"/>
            </w:tcBorders>
            <w:shd w:val="clear" w:color="auto" w:fill="auto"/>
            <w:vAlign w:val="center"/>
            <w:hideMark/>
          </w:tcPr>
          <w:p w14:paraId="035C2215" w14:textId="77777777" w:rsidR="00A619F1" w:rsidRDefault="00A619F1">
            <w:pPr>
              <w:jc w:val="right"/>
              <w:rPr>
                <w:rFonts w:eastAsia="Times New Roman"/>
                <w:sz w:val="20"/>
                <w:szCs w:val="20"/>
              </w:rPr>
            </w:pPr>
          </w:p>
        </w:tc>
      </w:tr>
      <w:tr w:rsidR="00A619F1" w14:paraId="6E5E15AA" w14:textId="77777777" w:rsidTr="00A619F1">
        <w:trPr>
          <w:trHeight w:val="255"/>
        </w:trPr>
        <w:tc>
          <w:tcPr>
            <w:tcW w:w="6000" w:type="dxa"/>
            <w:tcBorders>
              <w:top w:val="nil"/>
              <w:left w:val="nil"/>
              <w:bottom w:val="nil"/>
              <w:right w:val="nil"/>
            </w:tcBorders>
            <w:shd w:val="clear" w:color="auto" w:fill="auto"/>
            <w:vAlign w:val="center"/>
            <w:hideMark/>
          </w:tcPr>
          <w:p w14:paraId="4DF86152"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其中：库存现金</w:t>
            </w:r>
          </w:p>
        </w:tc>
        <w:tc>
          <w:tcPr>
            <w:tcW w:w="1600" w:type="dxa"/>
            <w:tcBorders>
              <w:top w:val="nil"/>
              <w:left w:val="nil"/>
              <w:bottom w:val="nil"/>
              <w:right w:val="nil"/>
            </w:tcBorders>
            <w:shd w:val="clear" w:color="auto" w:fill="auto"/>
            <w:vAlign w:val="center"/>
            <w:hideMark/>
          </w:tcPr>
          <w:p w14:paraId="4CBA5E75" w14:textId="77777777" w:rsidR="00A619F1" w:rsidRDefault="00A619F1">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4C68160" w14:textId="77777777" w:rsidR="00A619F1" w:rsidRDefault="00A619F1">
            <w:pPr>
              <w:jc w:val="right"/>
              <w:rPr>
                <w:rFonts w:eastAsia="Times New Roman"/>
                <w:sz w:val="20"/>
                <w:szCs w:val="20"/>
              </w:rPr>
            </w:pPr>
          </w:p>
        </w:tc>
      </w:tr>
      <w:tr w:rsidR="00A619F1" w14:paraId="6BF28052" w14:textId="77777777" w:rsidTr="00A619F1">
        <w:trPr>
          <w:trHeight w:val="255"/>
        </w:trPr>
        <w:tc>
          <w:tcPr>
            <w:tcW w:w="6000" w:type="dxa"/>
            <w:tcBorders>
              <w:top w:val="nil"/>
              <w:left w:val="nil"/>
              <w:bottom w:val="nil"/>
              <w:right w:val="nil"/>
            </w:tcBorders>
            <w:shd w:val="clear" w:color="auto" w:fill="auto"/>
            <w:vAlign w:val="center"/>
            <w:hideMark/>
          </w:tcPr>
          <w:p w14:paraId="2A721A2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可随时用于支付的银行存款</w:t>
            </w:r>
          </w:p>
        </w:tc>
        <w:tc>
          <w:tcPr>
            <w:tcW w:w="1600" w:type="dxa"/>
            <w:tcBorders>
              <w:top w:val="nil"/>
              <w:left w:val="nil"/>
              <w:bottom w:val="nil"/>
              <w:right w:val="nil"/>
            </w:tcBorders>
            <w:shd w:val="clear" w:color="auto" w:fill="auto"/>
            <w:vAlign w:val="center"/>
            <w:hideMark/>
          </w:tcPr>
          <w:p w14:paraId="76618275" w14:textId="77777777" w:rsidR="00A619F1" w:rsidRDefault="00A619F1">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15D6C93A" w14:textId="77777777" w:rsidR="00A619F1" w:rsidRDefault="00A619F1">
            <w:pPr>
              <w:jc w:val="right"/>
              <w:rPr>
                <w:rFonts w:eastAsia="Times New Roman"/>
                <w:sz w:val="20"/>
                <w:szCs w:val="20"/>
              </w:rPr>
            </w:pPr>
          </w:p>
        </w:tc>
      </w:tr>
      <w:tr w:rsidR="00A619F1" w14:paraId="1CC0621A" w14:textId="77777777" w:rsidTr="00A619F1">
        <w:trPr>
          <w:trHeight w:val="255"/>
        </w:trPr>
        <w:tc>
          <w:tcPr>
            <w:tcW w:w="6000" w:type="dxa"/>
            <w:tcBorders>
              <w:top w:val="nil"/>
              <w:left w:val="nil"/>
              <w:bottom w:val="nil"/>
              <w:right w:val="nil"/>
            </w:tcBorders>
            <w:shd w:val="clear" w:color="auto" w:fill="auto"/>
            <w:vAlign w:val="center"/>
            <w:hideMark/>
          </w:tcPr>
          <w:p w14:paraId="5131CA37"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可随时用于支付的其他货币资金</w:t>
            </w:r>
          </w:p>
        </w:tc>
        <w:tc>
          <w:tcPr>
            <w:tcW w:w="1600" w:type="dxa"/>
            <w:tcBorders>
              <w:top w:val="nil"/>
              <w:left w:val="nil"/>
              <w:bottom w:val="nil"/>
              <w:right w:val="nil"/>
            </w:tcBorders>
            <w:shd w:val="clear" w:color="auto" w:fill="auto"/>
            <w:vAlign w:val="center"/>
            <w:hideMark/>
          </w:tcPr>
          <w:p w14:paraId="7E2786B4" w14:textId="77777777" w:rsidR="00A619F1" w:rsidRDefault="00A619F1">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4D67A8B7" w14:textId="77777777" w:rsidR="00A619F1" w:rsidRDefault="00A619F1">
            <w:pPr>
              <w:jc w:val="right"/>
              <w:rPr>
                <w:rFonts w:eastAsia="Times New Roman"/>
                <w:sz w:val="20"/>
                <w:szCs w:val="20"/>
              </w:rPr>
            </w:pPr>
          </w:p>
        </w:tc>
      </w:tr>
      <w:tr w:rsidR="00A619F1" w14:paraId="71F5570E" w14:textId="77777777" w:rsidTr="00A619F1">
        <w:trPr>
          <w:trHeight w:val="255"/>
        </w:trPr>
        <w:tc>
          <w:tcPr>
            <w:tcW w:w="6000" w:type="dxa"/>
            <w:tcBorders>
              <w:top w:val="nil"/>
              <w:left w:val="nil"/>
              <w:bottom w:val="nil"/>
              <w:right w:val="nil"/>
            </w:tcBorders>
            <w:shd w:val="clear" w:color="auto" w:fill="auto"/>
            <w:vAlign w:val="center"/>
            <w:hideMark/>
          </w:tcPr>
          <w:p w14:paraId="1B804F52"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可用于支付的存放中央银行款项</w:t>
            </w:r>
          </w:p>
        </w:tc>
        <w:tc>
          <w:tcPr>
            <w:tcW w:w="1600" w:type="dxa"/>
            <w:tcBorders>
              <w:top w:val="nil"/>
              <w:left w:val="nil"/>
              <w:bottom w:val="nil"/>
              <w:right w:val="nil"/>
            </w:tcBorders>
            <w:shd w:val="clear" w:color="auto" w:fill="auto"/>
            <w:vAlign w:val="center"/>
            <w:hideMark/>
          </w:tcPr>
          <w:p w14:paraId="246FC865" w14:textId="77777777" w:rsidR="00A619F1" w:rsidRDefault="00A619F1">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6F6788BB" w14:textId="77777777" w:rsidR="00A619F1" w:rsidRDefault="00A619F1">
            <w:pPr>
              <w:jc w:val="right"/>
              <w:rPr>
                <w:rFonts w:eastAsia="Times New Roman"/>
                <w:sz w:val="20"/>
                <w:szCs w:val="20"/>
              </w:rPr>
            </w:pPr>
          </w:p>
        </w:tc>
      </w:tr>
      <w:tr w:rsidR="00A619F1" w14:paraId="7EF5CA95" w14:textId="77777777" w:rsidTr="00A619F1">
        <w:trPr>
          <w:trHeight w:val="255"/>
        </w:trPr>
        <w:tc>
          <w:tcPr>
            <w:tcW w:w="6000" w:type="dxa"/>
            <w:tcBorders>
              <w:top w:val="nil"/>
              <w:left w:val="nil"/>
              <w:bottom w:val="nil"/>
              <w:right w:val="nil"/>
            </w:tcBorders>
            <w:shd w:val="clear" w:color="auto" w:fill="auto"/>
            <w:vAlign w:val="center"/>
            <w:hideMark/>
          </w:tcPr>
          <w:p w14:paraId="6C19AE4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lastRenderedPageBreak/>
              <w:t xml:space="preserve">         </w:t>
            </w:r>
            <w:r>
              <w:rPr>
                <w:rFonts w:ascii="仿宋_GB2312" w:eastAsia="仿宋_GB2312" w:hAnsi="Arial Narrow" w:cs="Arial" w:hint="eastAsia"/>
                <w:color w:val="000000"/>
                <w:sz w:val="18"/>
                <w:szCs w:val="18"/>
              </w:rPr>
              <w:t>存放同业款项</w:t>
            </w:r>
          </w:p>
        </w:tc>
        <w:tc>
          <w:tcPr>
            <w:tcW w:w="1600" w:type="dxa"/>
            <w:tcBorders>
              <w:top w:val="nil"/>
              <w:left w:val="nil"/>
              <w:bottom w:val="nil"/>
              <w:right w:val="nil"/>
            </w:tcBorders>
            <w:shd w:val="clear" w:color="auto" w:fill="auto"/>
            <w:vAlign w:val="center"/>
            <w:hideMark/>
          </w:tcPr>
          <w:p w14:paraId="304056FA" w14:textId="77777777" w:rsidR="00A619F1" w:rsidRDefault="00A619F1">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F5585AB" w14:textId="77777777" w:rsidR="00A619F1" w:rsidRDefault="00A619F1">
            <w:pPr>
              <w:jc w:val="right"/>
              <w:rPr>
                <w:rFonts w:eastAsia="Times New Roman"/>
                <w:sz w:val="20"/>
                <w:szCs w:val="20"/>
              </w:rPr>
            </w:pPr>
          </w:p>
        </w:tc>
      </w:tr>
      <w:tr w:rsidR="00A619F1" w14:paraId="628A3094" w14:textId="77777777" w:rsidTr="00A619F1">
        <w:trPr>
          <w:trHeight w:val="255"/>
        </w:trPr>
        <w:tc>
          <w:tcPr>
            <w:tcW w:w="6000" w:type="dxa"/>
            <w:tcBorders>
              <w:top w:val="nil"/>
              <w:left w:val="nil"/>
              <w:bottom w:val="nil"/>
              <w:right w:val="nil"/>
            </w:tcBorders>
            <w:shd w:val="clear" w:color="auto" w:fill="auto"/>
            <w:vAlign w:val="center"/>
            <w:hideMark/>
          </w:tcPr>
          <w:p w14:paraId="3669B1B0"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拆放同业款项</w:t>
            </w:r>
          </w:p>
        </w:tc>
        <w:tc>
          <w:tcPr>
            <w:tcW w:w="1600" w:type="dxa"/>
            <w:tcBorders>
              <w:top w:val="nil"/>
              <w:left w:val="nil"/>
              <w:bottom w:val="nil"/>
              <w:right w:val="nil"/>
            </w:tcBorders>
            <w:shd w:val="clear" w:color="auto" w:fill="auto"/>
            <w:vAlign w:val="center"/>
            <w:hideMark/>
          </w:tcPr>
          <w:p w14:paraId="0FD274A6" w14:textId="77777777" w:rsidR="00A619F1" w:rsidRDefault="00A619F1">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17D1B144" w14:textId="77777777" w:rsidR="00A619F1" w:rsidRDefault="00A619F1">
            <w:pPr>
              <w:jc w:val="right"/>
              <w:rPr>
                <w:rFonts w:eastAsia="Times New Roman"/>
                <w:sz w:val="20"/>
                <w:szCs w:val="20"/>
              </w:rPr>
            </w:pPr>
          </w:p>
        </w:tc>
      </w:tr>
      <w:tr w:rsidR="00A619F1" w14:paraId="04A93C4E" w14:textId="77777777" w:rsidTr="00A619F1">
        <w:trPr>
          <w:trHeight w:val="255"/>
        </w:trPr>
        <w:tc>
          <w:tcPr>
            <w:tcW w:w="6000" w:type="dxa"/>
            <w:tcBorders>
              <w:top w:val="nil"/>
              <w:left w:val="nil"/>
              <w:bottom w:val="nil"/>
              <w:right w:val="nil"/>
            </w:tcBorders>
            <w:shd w:val="clear" w:color="auto" w:fill="auto"/>
            <w:vAlign w:val="center"/>
            <w:hideMark/>
          </w:tcPr>
          <w:p w14:paraId="6A76846A"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二、现金等价物</w:t>
            </w:r>
          </w:p>
        </w:tc>
        <w:tc>
          <w:tcPr>
            <w:tcW w:w="1600" w:type="dxa"/>
            <w:tcBorders>
              <w:top w:val="nil"/>
              <w:left w:val="nil"/>
              <w:bottom w:val="nil"/>
              <w:right w:val="nil"/>
            </w:tcBorders>
            <w:shd w:val="clear" w:color="auto" w:fill="auto"/>
            <w:vAlign w:val="center"/>
            <w:hideMark/>
          </w:tcPr>
          <w:p w14:paraId="5FC2D0DD" w14:textId="77777777" w:rsidR="00A619F1" w:rsidRDefault="00A619F1">
            <w:pPr>
              <w:rPr>
                <w:rFonts w:ascii="Arial Narrow" w:hAnsi="Arial Narrow" w:cs="Arial"/>
                <w:b/>
                <w:bCs/>
                <w:color w:val="000000"/>
                <w:sz w:val="18"/>
                <w:szCs w:val="18"/>
              </w:rPr>
            </w:pPr>
          </w:p>
        </w:tc>
        <w:tc>
          <w:tcPr>
            <w:tcW w:w="1600" w:type="dxa"/>
            <w:tcBorders>
              <w:top w:val="nil"/>
              <w:left w:val="nil"/>
              <w:bottom w:val="nil"/>
              <w:right w:val="nil"/>
            </w:tcBorders>
            <w:shd w:val="clear" w:color="auto" w:fill="auto"/>
            <w:vAlign w:val="center"/>
            <w:hideMark/>
          </w:tcPr>
          <w:p w14:paraId="4FD39FE0" w14:textId="77777777" w:rsidR="00A619F1" w:rsidRDefault="00A619F1">
            <w:pPr>
              <w:jc w:val="right"/>
              <w:rPr>
                <w:rFonts w:eastAsia="Times New Roman"/>
                <w:sz w:val="20"/>
                <w:szCs w:val="20"/>
              </w:rPr>
            </w:pPr>
          </w:p>
        </w:tc>
      </w:tr>
      <w:tr w:rsidR="00A619F1" w14:paraId="688C33EA" w14:textId="77777777" w:rsidTr="00A619F1">
        <w:trPr>
          <w:trHeight w:val="255"/>
        </w:trPr>
        <w:tc>
          <w:tcPr>
            <w:tcW w:w="6000" w:type="dxa"/>
            <w:tcBorders>
              <w:top w:val="nil"/>
              <w:left w:val="nil"/>
              <w:bottom w:val="nil"/>
              <w:right w:val="nil"/>
            </w:tcBorders>
            <w:shd w:val="clear" w:color="auto" w:fill="auto"/>
            <w:vAlign w:val="center"/>
            <w:hideMark/>
          </w:tcPr>
          <w:p w14:paraId="6B7B2D56"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其中：三个月内到期的债券投资</w:t>
            </w:r>
          </w:p>
        </w:tc>
        <w:tc>
          <w:tcPr>
            <w:tcW w:w="1600" w:type="dxa"/>
            <w:tcBorders>
              <w:top w:val="nil"/>
              <w:left w:val="nil"/>
              <w:bottom w:val="nil"/>
              <w:right w:val="nil"/>
            </w:tcBorders>
            <w:shd w:val="clear" w:color="auto" w:fill="auto"/>
            <w:vAlign w:val="center"/>
            <w:hideMark/>
          </w:tcPr>
          <w:p w14:paraId="6F873480" w14:textId="77777777" w:rsidR="00A619F1" w:rsidRDefault="00A619F1">
            <w:pPr>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30F600DF" w14:textId="77777777" w:rsidR="00A619F1" w:rsidRDefault="00A619F1">
            <w:pPr>
              <w:jc w:val="right"/>
              <w:rPr>
                <w:rFonts w:eastAsia="Times New Roman"/>
                <w:sz w:val="20"/>
                <w:szCs w:val="20"/>
              </w:rPr>
            </w:pPr>
          </w:p>
        </w:tc>
      </w:tr>
      <w:tr w:rsidR="00A619F1" w14:paraId="08CE1949" w14:textId="77777777" w:rsidTr="00A619F1">
        <w:trPr>
          <w:trHeight w:val="255"/>
        </w:trPr>
        <w:tc>
          <w:tcPr>
            <w:tcW w:w="6000" w:type="dxa"/>
            <w:tcBorders>
              <w:top w:val="nil"/>
              <w:left w:val="nil"/>
              <w:bottom w:val="nil"/>
              <w:right w:val="nil"/>
            </w:tcBorders>
            <w:shd w:val="clear" w:color="auto" w:fill="auto"/>
            <w:vAlign w:val="center"/>
            <w:hideMark/>
          </w:tcPr>
          <w:p w14:paraId="65B08E18"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三、期末现金及现金等价物余额</w:t>
            </w:r>
          </w:p>
        </w:tc>
        <w:tc>
          <w:tcPr>
            <w:tcW w:w="1600" w:type="dxa"/>
            <w:tcBorders>
              <w:top w:val="nil"/>
              <w:left w:val="nil"/>
              <w:bottom w:val="nil"/>
              <w:right w:val="nil"/>
            </w:tcBorders>
            <w:shd w:val="clear" w:color="auto" w:fill="auto"/>
            <w:vAlign w:val="center"/>
            <w:hideMark/>
          </w:tcPr>
          <w:p w14:paraId="414812C0" w14:textId="77777777" w:rsidR="00A619F1" w:rsidRDefault="00A619F1">
            <w:pPr>
              <w:rPr>
                <w:rFonts w:ascii="Arial Narrow" w:hAnsi="Arial Narrow" w:cs="Arial"/>
                <w:b/>
                <w:bCs/>
                <w:color w:val="000000"/>
                <w:sz w:val="18"/>
                <w:szCs w:val="18"/>
              </w:rPr>
            </w:pPr>
          </w:p>
        </w:tc>
        <w:tc>
          <w:tcPr>
            <w:tcW w:w="1600" w:type="dxa"/>
            <w:tcBorders>
              <w:top w:val="nil"/>
              <w:left w:val="nil"/>
              <w:bottom w:val="nil"/>
              <w:right w:val="nil"/>
            </w:tcBorders>
            <w:shd w:val="clear" w:color="auto" w:fill="auto"/>
            <w:vAlign w:val="center"/>
            <w:hideMark/>
          </w:tcPr>
          <w:p w14:paraId="05041609" w14:textId="77777777" w:rsidR="00A619F1" w:rsidRDefault="00A619F1">
            <w:pPr>
              <w:jc w:val="right"/>
              <w:rPr>
                <w:rFonts w:eastAsia="Times New Roman"/>
                <w:sz w:val="20"/>
                <w:szCs w:val="20"/>
              </w:rPr>
            </w:pPr>
          </w:p>
        </w:tc>
      </w:tr>
      <w:tr w:rsidR="00A619F1" w14:paraId="5C212337" w14:textId="77777777" w:rsidTr="00A619F1">
        <w:trPr>
          <w:trHeight w:val="263"/>
        </w:trPr>
        <w:tc>
          <w:tcPr>
            <w:tcW w:w="6000" w:type="dxa"/>
            <w:tcBorders>
              <w:top w:val="nil"/>
              <w:left w:val="nil"/>
              <w:bottom w:val="single" w:sz="8" w:space="0" w:color="000000"/>
              <w:right w:val="nil"/>
            </w:tcBorders>
            <w:shd w:val="clear" w:color="auto" w:fill="auto"/>
            <w:vAlign w:val="center"/>
            <w:hideMark/>
          </w:tcPr>
          <w:p w14:paraId="65ACB9F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其中：母公司或集团内子公司使用受限制的现金及现金等价物</w:t>
            </w:r>
          </w:p>
        </w:tc>
        <w:tc>
          <w:tcPr>
            <w:tcW w:w="1600" w:type="dxa"/>
            <w:tcBorders>
              <w:top w:val="nil"/>
              <w:left w:val="nil"/>
              <w:bottom w:val="single" w:sz="8" w:space="0" w:color="000000"/>
              <w:right w:val="nil"/>
            </w:tcBorders>
            <w:shd w:val="clear" w:color="auto" w:fill="auto"/>
            <w:vAlign w:val="center"/>
            <w:hideMark/>
          </w:tcPr>
          <w:p w14:paraId="2E673EA1"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600" w:type="dxa"/>
            <w:tcBorders>
              <w:top w:val="nil"/>
              <w:left w:val="nil"/>
              <w:bottom w:val="single" w:sz="8" w:space="0" w:color="000000"/>
              <w:right w:val="nil"/>
            </w:tcBorders>
            <w:shd w:val="clear" w:color="auto" w:fill="auto"/>
            <w:vAlign w:val="center"/>
            <w:hideMark/>
          </w:tcPr>
          <w:p w14:paraId="49DA70A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0B99B55B" w14:textId="7E50DFAD" w:rsidR="00A619F1" w:rsidRDefault="00A619F1">
      <w:pPr>
        <w:snapToGrid w:val="0"/>
        <w:spacing w:beforeLines="50" w:before="120" w:afterLines="90" w:after="216"/>
        <w:ind w:leftChars="-200" w:left="-2" w:hangingChars="174" w:hanging="418"/>
        <w:outlineLvl w:val="0"/>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78</w:t>
      </w:r>
      <w:r w:rsidR="007A1860">
        <w:rPr>
          <w:rFonts w:ascii="Arial Narrow" w:eastAsia="仿宋_GB2312" w:hAnsi="Arial Narrow"/>
          <w:sz w:val="24"/>
        </w:rPr>
        <w:t>、外币货币性项目</w:t>
      </w:r>
      <w:r>
        <w:rPr>
          <w:rFonts w:ascii="Arial Narrow" w:eastAsia="仿宋_GB2312" w:hAnsi="Arial Narrow"/>
          <w:sz w:val="24"/>
        </w:rPr>
        <w:fldChar w:fldCharType="begin"/>
      </w:r>
      <w:r>
        <w:rPr>
          <w:rFonts w:ascii="Arial Narrow" w:eastAsia="仿宋_GB2312" w:hAnsi="Arial Narrow"/>
          <w:sz w:val="24"/>
        </w:rPr>
        <w:instrText xml:space="preserve"> LINK Excel.Sheet.12 "C:\\Users\\Administrator\\OneDrive\\Documents\\M</w:instrText>
      </w:r>
      <w:r>
        <w:rPr>
          <w:rFonts w:ascii="Arial Narrow" w:eastAsia="仿宋_GB2312" w:hAnsi="Arial Narrow"/>
          <w:sz w:val="24"/>
        </w:rPr>
        <w:instrText>溜了溜了</w:instrText>
      </w:r>
      <w:r>
        <w:rPr>
          <w:rFonts w:ascii="Arial Narrow" w:eastAsia="仿宋_GB2312" w:hAnsi="Arial Narrow"/>
          <w:sz w:val="24"/>
        </w:rPr>
        <w:instrText>\\</w:instrText>
      </w:r>
      <w:r>
        <w:rPr>
          <w:rFonts w:ascii="Arial Narrow" w:eastAsia="仿宋_GB2312" w:hAnsi="Arial Narrow"/>
          <w:sz w:val="24"/>
        </w:rPr>
        <w:instrText>久其模板</w:instrText>
      </w:r>
      <w:r>
        <w:rPr>
          <w:rFonts w:ascii="Arial Narrow" w:eastAsia="仿宋_GB2312" w:hAnsi="Arial Narrow"/>
          <w:sz w:val="24"/>
        </w:rPr>
        <w:instrText>\\test2019</w:instrText>
      </w:r>
      <w:r>
        <w:rPr>
          <w:rFonts w:ascii="Arial Narrow" w:eastAsia="仿宋_GB2312" w:hAnsi="Arial Narrow"/>
          <w:sz w:val="24"/>
        </w:rPr>
        <w:instrText>删除多余表</w:instrText>
      </w:r>
      <w:r>
        <w:rPr>
          <w:rFonts w:ascii="Arial Narrow" w:eastAsia="仿宋_GB2312" w:hAnsi="Arial Narrow"/>
          <w:sz w:val="24"/>
        </w:rPr>
        <w:instrText xml:space="preserve">.xlsx" "QCF174 </w:instrText>
      </w:r>
      <w:r>
        <w:rPr>
          <w:rFonts w:ascii="Arial Narrow" w:eastAsia="仿宋_GB2312" w:hAnsi="Arial Narrow"/>
          <w:sz w:val="24"/>
        </w:rPr>
        <w:instrText>外币货币性项目</w:instrText>
      </w:r>
      <w:r>
        <w:rPr>
          <w:rFonts w:ascii="Arial Narrow" w:eastAsia="仿宋_GB2312" w:hAnsi="Arial Narrow"/>
          <w:sz w:val="24"/>
        </w:rPr>
        <w:instrText>(</w:instrText>
      </w:r>
      <w:r>
        <w:rPr>
          <w:rFonts w:ascii="Arial Narrow" w:eastAsia="仿宋_GB2312" w:hAnsi="Arial Narrow"/>
          <w:sz w:val="24"/>
        </w:rPr>
        <w:instrText>附注</w:instrText>
      </w:r>
      <w:r>
        <w:rPr>
          <w:rFonts w:ascii="Arial Narrow" w:eastAsia="仿宋_GB2312" w:hAnsi="Arial Narrow"/>
          <w:sz w:val="24"/>
        </w:rPr>
        <w:instrText>174</w:instrText>
      </w:r>
      <w:r>
        <w:rPr>
          <w:rFonts w:ascii="Arial Narrow" w:eastAsia="仿宋_GB2312" w:hAnsi="Arial Narrow"/>
          <w:sz w:val="24"/>
        </w:rPr>
        <w:instrText>表</w:instrText>
      </w:r>
      <w:r>
        <w:rPr>
          <w:rFonts w:ascii="Arial Narrow" w:eastAsia="仿宋_GB2312" w:hAnsi="Arial Narrow"/>
          <w:sz w:val="24"/>
        </w:rPr>
        <w:instrText xml:space="preserve">)!JiuQiQCF174" \h </w:instrText>
      </w:r>
      <w:r>
        <w:rPr>
          <w:rFonts w:ascii="Arial Narrow" w:eastAsia="仿宋_GB2312" w:hAnsi="Arial Narrow"/>
          <w:sz w:val="24"/>
        </w:rPr>
        <w:fldChar w:fldCharType="separate"/>
      </w:r>
    </w:p>
    <w:tbl>
      <w:tblPr>
        <w:tblW w:w="9240" w:type="dxa"/>
        <w:tblLook w:val="04A0" w:firstRow="1" w:lastRow="0" w:firstColumn="1" w:lastColumn="0" w:noHBand="0" w:noVBand="1"/>
      </w:tblPr>
      <w:tblGrid>
        <w:gridCol w:w="3060"/>
        <w:gridCol w:w="1560"/>
        <w:gridCol w:w="1560"/>
        <w:gridCol w:w="3060"/>
      </w:tblGrid>
      <w:tr w:rsidR="00A619F1" w14:paraId="06D5F8E2"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40528452" w14:textId="62BD19F5"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560" w:type="dxa"/>
            <w:tcBorders>
              <w:top w:val="single" w:sz="8" w:space="0" w:color="000000"/>
              <w:left w:val="nil"/>
              <w:bottom w:val="single" w:sz="4" w:space="0" w:color="auto"/>
              <w:right w:val="nil"/>
            </w:tcBorders>
            <w:shd w:val="clear" w:color="auto" w:fill="auto"/>
            <w:vAlign w:val="center"/>
            <w:hideMark/>
          </w:tcPr>
          <w:p w14:paraId="38AB0592"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期末外币余额</w:t>
            </w:r>
          </w:p>
        </w:tc>
        <w:tc>
          <w:tcPr>
            <w:tcW w:w="1560" w:type="dxa"/>
            <w:tcBorders>
              <w:top w:val="single" w:sz="8" w:space="0" w:color="000000"/>
              <w:left w:val="nil"/>
              <w:bottom w:val="single" w:sz="4" w:space="0" w:color="auto"/>
              <w:right w:val="nil"/>
            </w:tcBorders>
            <w:shd w:val="clear" w:color="auto" w:fill="auto"/>
            <w:vAlign w:val="center"/>
            <w:hideMark/>
          </w:tcPr>
          <w:p w14:paraId="14018C5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折算汇率</w:t>
            </w:r>
          </w:p>
        </w:tc>
        <w:tc>
          <w:tcPr>
            <w:tcW w:w="3060" w:type="dxa"/>
            <w:tcBorders>
              <w:top w:val="single" w:sz="8" w:space="0" w:color="000000"/>
              <w:left w:val="nil"/>
              <w:bottom w:val="single" w:sz="4" w:space="0" w:color="auto"/>
              <w:right w:val="nil"/>
            </w:tcBorders>
            <w:shd w:val="clear" w:color="auto" w:fill="auto"/>
            <w:vAlign w:val="center"/>
            <w:hideMark/>
          </w:tcPr>
          <w:p w14:paraId="1A7147A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期末折算人民币余额</w:t>
            </w:r>
          </w:p>
        </w:tc>
      </w:tr>
      <w:tr w:rsidR="00A619F1" w14:paraId="3419237A" w14:textId="77777777" w:rsidTr="00A619F1">
        <w:trPr>
          <w:trHeight w:val="255"/>
        </w:trPr>
        <w:tc>
          <w:tcPr>
            <w:tcW w:w="3060" w:type="dxa"/>
            <w:tcBorders>
              <w:top w:val="nil"/>
              <w:left w:val="nil"/>
              <w:bottom w:val="nil"/>
              <w:right w:val="nil"/>
            </w:tcBorders>
            <w:shd w:val="clear" w:color="auto" w:fill="auto"/>
            <w:vAlign w:val="center"/>
            <w:hideMark/>
          </w:tcPr>
          <w:p w14:paraId="59B9A036"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货币资金</w:t>
            </w:r>
          </w:p>
        </w:tc>
        <w:tc>
          <w:tcPr>
            <w:tcW w:w="1560" w:type="dxa"/>
            <w:tcBorders>
              <w:top w:val="nil"/>
              <w:left w:val="nil"/>
              <w:bottom w:val="nil"/>
              <w:right w:val="nil"/>
            </w:tcBorders>
            <w:shd w:val="clear" w:color="auto" w:fill="auto"/>
            <w:vAlign w:val="center"/>
            <w:hideMark/>
          </w:tcPr>
          <w:p w14:paraId="4144149A"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BD741B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3060" w:type="dxa"/>
            <w:tcBorders>
              <w:top w:val="nil"/>
              <w:left w:val="nil"/>
              <w:bottom w:val="nil"/>
              <w:right w:val="nil"/>
            </w:tcBorders>
            <w:shd w:val="clear" w:color="auto" w:fill="auto"/>
            <w:vAlign w:val="center"/>
            <w:hideMark/>
          </w:tcPr>
          <w:p w14:paraId="3C020225" w14:textId="77777777" w:rsidR="00A619F1" w:rsidRDefault="00A619F1">
            <w:pPr>
              <w:jc w:val="right"/>
              <w:rPr>
                <w:rFonts w:ascii="Arial Narrow" w:hAnsi="Arial Narrow" w:cs="Arial"/>
                <w:color w:val="000000"/>
                <w:sz w:val="18"/>
                <w:szCs w:val="18"/>
              </w:rPr>
            </w:pPr>
          </w:p>
        </w:tc>
      </w:tr>
      <w:tr w:rsidR="00A619F1" w14:paraId="6CE56D6B" w14:textId="77777777" w:rsidTr="00A619F1">
        <w:trPr>
          <w:trHeight w:val="255"/>
        </w:trPr>
        <w:tc>
          <w:tcPr>
            <w:tcW w:w="3060" w:type="dxa"/>
            <w:tcBorders>
              <w:top w:val="nil"/>
              <w:left w:val="nil"/>
              <w:bottom w:val="nil"/>
              <w:right w:val="nil"/>
            </w:tcBorders>
            <w:shd w:val="clear" w:color="auto" w:fill="auto"/>
            <w:vAlign w:val="center"/>
            <w:hideMark/>
          </w:tcPr>
          <w:p w14:paraId="4372D79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其中：美元</w:t>
            </w:r>
          </w:p>
        </w:tc>
        <w:tc>
          <w:tcPr>
            <w:tcW w:w="1560" w:type="dxa"/>
            <w:tcBorders>
              <w:top w:val="nil"/>
              <w:left w:val="nil"/>
              <w:bottom w:val="nil"/>
              <w:right w:val="nil"/>
            </w:tcBorders>
            <w:shd w:val="clear" w:color="auto" w:fill="auto"/>
            <w:vAlign w:val="center"/>
            <w:hideMark/>
          </w:tcPr>
          <w:p w14:paraId="27C56E4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C24A35C"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049BED26" w14:textId="77777777" w:rsidR="00A619F1" w:rsidRDefault="00A619F1">
            <w:pPr>
              <w:jc w:val="right"/>
              <w:rPr>
                <w:rFonts w:eastAsia="Times New Roman"/>
                <w:sz w:val="20"/>
                <w:szCs w:val="20"/>
              </w:rPr>
            </w:pPr>
          </w:p>
        </w:tc>
      </w:tr>
      <w:tr w:rsidR="00A619F1" w14:paraId="34EA3FEA" w14:textId="77777777" w:rsidTr="00A619F1">
        <w:trPr>
          <w:trHeight w:val="255"/>
        </w:trPr>
        <w:tc>
          <w:tcPr>
            <w:tcW w:w="3060" w:type="dxa"/>
            <w:tcBorders>
              <w:top w:val="nil"/>
              <w:left w:val="nil"/>
              <w:bottom w:val="nil"/>
              <w:right w:val="nil"/>
            </w:tcBorders>
            <w:shd w:val="clear" w:color="auto" w:fill="auto"/>
            <w:vAlign w:val="center"/>
            <w:hideMark/>
          </w:tcPr>
          <w:p w14:paraId="38A39EED"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欧元</w:t>
            </w:r>
          </w:p>
        </w:tc>
        <w:tc>
          <w:tcPr>
            <w:tcW w:w="1560" w:type="dxa"/>
            <w:tcBorders>
              <w:top w:val="nil"/>
              <w:left w:val="nil"/>
              <w:bottom w:val="nil"/>
              <w:right w:val="nil"/>
            </w:tcBorders>
            <w:shd w:val="clear" w:color="auto" w:fill="auto"/>
            <w:vAlign w:val="center"/>
            <w:hideMark/>
          </w:tcPr>
          <w:p w14:paraId="7814CA14"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995541"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25687F59" w14:textId="77777777" w:rsidR="00A619F1" w:rsidRDefault="00A619F1">
            <w:pPr>
              <w:jc w:val="right"/>
              <w:rPr>
                <w:rFonts w:eastAsia="Times New Roman"/>
                <w:sz w:val="20"/>
                <w:szCs w:val="20"/>
              </w:rPr>
            </w:pPr>
          </w:p>
        </w:tc>
      </w:tr>
      <w:tr w:rsidR="00A619F1" w14:paraId="749E19C8" w14:textId="77777777" w:rsidTr="00A619F1">
        <w:trPr>
          <w:trHeight w:val="255"/>
        </w:trPr>
        <w:tc>
          <w:tcPr>
            <w:tcW w:w="3060" w:type="dxa"/>
            <w:tcBorders>
              <w:top w:val="nil"/>
              <w:left w:val="nil"/>
              <w:bottom w:val="nil"/>
              <w:right w:val="nil"/>
            </w:tcBorders>
            <w:shd w:val="clear" w:color="auto" w:fill="auto"/>
            <w:vAlign w:val="center"/>
            <w:hideMark/>
          </w:tcPr>
          <w:p w14:paraId="19A2D1E5"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港币</w:t>
            </w:r>
          </w:p>
        </w:tc>
        <w:tc>
          <w:tcPr>
            <w:tcW w:w="1560" w:type="dxa"/>
            <w:tcBorders>
              <w:top w:val="nil"/>
              <w:left w:val="nil"/>
              <w:bottom w:val="nil"/>
              <w:right w:val="nil"/>
            </w:tcBorders>
            <w:shd w:val="clear" w:color="auto" w:fill="auto"/>
            <w:vAlign w:val="center"/>
            <w:hideMark/>
          </w:tcPr>
          <w:p w14:paraId="165B0886"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D62B759"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0F20B3CB" w14:textId="77777777" w:rsidR="00A619F1" w:rsidRDefault="00A619F1">
            <w:pPr>
              <w:jc w:val="right"/>
              <w:rPr>
                <w:rFonts w:eastAsia="Times New Roman"/>
                <w:sz w:val="20"/>
                <w:szCs w:val="20"/>
              </w:rPr>
            </w:pPr>
          </w:p>
        </w:tc>
      </w:tr>
      <w:tr w:rsidR="00A619F1" w14:paraId="678C3B32" w14:textId="77777777" w:rsidTr="00A619F1">
        <w:trPr>
          <w:trHeight w:val="255"/>
        </w:trPr>
        <w:tc>
          <w:tcPr>
            <w:tcW w:w="3060" w:type="dxa"/>
            <w:tcBorders>
              <w:top w:val="nil"/>
              <w:left w:val="nil"/>
              <w:bottom w:val="nil"/>
              <w:right w:val="nil"/>
            </w:tcBorders>
            <w:shd w:val="clear" w:color="auto" w:fill="auto"/>
            <w:vAlign w:val="center"/>
            <w:hideMark/>
          </w:tcPr>
          <w:p w14:paraId="704FFFD8"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应收账款</w:t>
            </w:r>
          </w:p>
        </w:tc>
        <w:tc>
          <w:tcPr>
            <w:tcW w:w="1560" w:type="dxa"/>
            <w:tcBorders>
              <w:top w:val="nil"/>
              <w:left w:val="nil"/>
              <w:bottom w:val="nil"/>
              <w:right w:val="nil"/>
            </w:tcBorders>
            <w:shd w:val="clear" w:color="auto" w:fill="auto"/>
            <w:vAlign w:val="center"/>
            <w:hideMark/>
          </w:tcPr>
          <w:p w14:paraId="4816FAC7"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49F8121"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3060" w:type="dxa"/>
            <w:tcBorders>
              <w:top w:val="nil"/>
              <w:left w:val="nil"/>
              <w:bottom w:val="nil"/>
              <w:right w:val="nil"/>
            </w:tcBorders>
            <w:shd w:val="clear" w:color="auto" w:fill="auto"/>
            <w:vAlign w:val="center"/>
            <w:hideMark/>
          </w:tcPr>
          <w:p w14:paraId="6629AAD9" w14:textId="77777777" w:rsidR="00A619F1" w:rsidRDefault="00A619F1">
            <w:pPr>
              <w:jc w:val="right"/>
              <w:rPr>
                <w:rFonts w:ascii="Arial Narrow" w:hAnsi="Arial Narrow" w:cs="Arial"/>
                <w:color w:val="000000"/>
                <w:sz w:val="18"/>
                <w:szCs w:val="18"/>
              </w:rPr>
            </w:pPr>
          </w:p>
        </w:tc>
      </w:tr>
      <w:tr w:rsidR="00A619F1" w14:paraId="2065091F" w14:textId="77777777" w:rsidTr="00A619F1">
        <w:trPr>
          <w:trHeight w:val="255"/>
        </w:trPr>
        <w:tc>
          <w:tcPr>
            <w:tcW w:w="3060" w:type="dxa"/>
            <w:tcBorders>
              <w:top w:val="nil"/>
              <w:left w:val="nil"/>
              <w:bottom w:val="nil"/>
              <w:right w:val="nil"/>
            </w:tcBorders>
            <w:shd w:val="clear" w:color="auto" w:fill="auto"/>
            <w:vAlign w:val="center"/>
            <w:hideMark/>
          </w:tcPr>
          <w:p w14:paraId="09C7CA6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其中：美元</w:t>
            </w:r>
          </w:p>
        </w:tc>
        <w:tc>
          <w:tcPr>
            <w:tcW w:w="1560" w:type="dxa"/>
            <w:tcBorders>
              <w:top w:val="nil"/>
              <w:left w:val="nil"/>
              <w:bottom w:val="nil"/>
              <w:right w:val="nil"/>
            </w:tcBorders>
            <w:shd w:val="clear" w:color="auto" w:fill="auto"/>
            <w:vAlign w:val="center"/>
            <w:hideMark/>
          </w:tcPr>
          <w:p w14:paraId="50AB9D37"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2BB26BD"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40C9FFBF" w14:textId="77777777" w:rsidR="00A619F1" w:rsidRDefault="00A619F1">
            <w:pPr>
              <w:jc w:val="right"/>
              <w:rPr>
                <w:rFonts w:eastAsia="Times New Roman"/>
                <w:sz w:val="20"/>
                <w:szCs w:val="20"/>
              </w:rPr>
            </w:pPr>
          </w:p>
        </w:tc>
      </w:tr>
      <w:tr w:rsidR="00A619F1" w14:paraId="6741098E" w14:textId="77777777" w:rsidTr="00A619F1">
        <w:trPr>
          <w:trHeight w:val="255"/>
        </w:trPr>
        <w:tc>
          <w:tcPr>
            <w:tcW w:w="3060" w:type="dxa"/>
            <w:tcBorders>
              <w:top w:val="nil"/>
              <w:left w:val="nil"/>
              <w:bottom w:val="nil"/>
              <w:right w:val="nil"/>
            </w:tcBorders>
            <w:shd w:val="clear" w:color="auto" w:fill="auto"/>
            <w:vAlign w:val="center"/>
            <w:hideMark/>
          </w:tcPr>
          <w:p w14:paraId="5F1BAFB8"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欧元</w:t>
            </w:r>
          </w:p>
        </w:tc>
        <w:tc>
          <w:tcPr>
            <w:tcW w:w="1560" w:type="dxa"/>
            <w:tcBorders>
              <w:top w:val="nil"/>
              <w:left w:val="nil"/>
              <w:bottom w:val="nil"/>
              <w:right w:val="nil"/>
            </w:tcBorders>
            <w:shd w:val="clear" w:color="auto" w:fill="auto"/>
            <w:vAlign w:val="center"/>
            <w:hideMark/>
          </w:tcPr>
          <w:p w14:paraId="44310E4B"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8FE3507"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3B4528F5" w14:textId="77777777" w:rsidR="00A619F1" w:rsidRDefault="00A619F1">
            <w:pPr>
              <w:jc w:val="right"/>
              <w:rPr>
                <w:rFonts w:eastAsia="Times New Roman"/>
                <w:sz w:val="20"/>
                <w:szCs w:val="20"/>
              </w:rPr>
            </w:pPr>
          </w:p>
        </w:tc>
      </w:tr>
      <w:tr w:rsidR="00A619F1" w14:paraId="4C31440F" w14:textId="77777777" w:rsidTr="00A619F1">
        <w:trPr>
          <w:trHeight w:val="255"/>
        </w:trPr>
        <w:tc>
          <w:tcPr>
            <w:tcW w:w="3060" w:type="dxa"/>
            <w:tcBorders>
              <w:top w:val="nil"/>
              <w:left w:val="nil"/>
              <w:bottom w:val="nil"/>
              <w:right w:val="nil"/>
            </w:tcBorders>
            <w:shd w:val="clear" w:color="auto" w:fill="auto"/>
            <w:vAlign w:val="center"/>
            <w:hideMark/>
          </w:tcPr>
          <w:p w14:paraId="45188286"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港币</w:t>
            </w:r>
          </w:p>
        </w:tc>
        <w:tc>
          <w:tcPr>
            <w:tcW w:w="1560" w:type="dxa"/>
            <w:tcBorders>
              <w:top w:val="nil"/>
              <w:left w:val="nil"/>
              <w:bottom w:val="nil"/>
              <w:right w:val="nil"/>
            </w:tcBorders>
            <w:shd w:val="clear" w:color="auto" w:fill="auto"/>
            <w:vAlign w:val="center"/>
            <w:hideMark/>
          </w:tcPr>
          <w:p w14:paraId="585424C5"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F138E75"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1C4CDFC5" w14:textId="77777777" w:rsidR="00A619F1" w:rsidRDefault="00A619F1">
            <w:pPr>
              <w:jc w:val="right"/>
              <w:rPr>
                <w:rFonts w:eastAsia="Times New Roman"/>
                <w:sz w:val="20"/>
                <w:szCs w:val="20"/>
              </w:rPr>
            </w:pPr>
          </w:p>
        </w:tc>
      </w:tr>
      <w:tr w:rsidR="00A619F1" w14:paraId="6C40962D" w14:textId="77777777" w:rsidTr="00A619F1">
        <w:trPr>
          <w:trHeight w:val="255"/>
        </w:trPr>
        <w:tc>
          <w:tcPr>
            <w:tcW w:w="3060" w:type="dxa"/>
            <w:tcBorders>
              <w:top w:val="nil"/>
              <w:left w:val="nil"/>
              <w:bottom w:val="nil"/>
              <w:right w:val="nil"/>
            </w:tcBorders>
            <w:shd w:val="clear" w:color="auto" w:fill="auto"/>
            <w:vAlign w:val="center"/>
            <w:hideMark/>
          </w:tcPr>
          <w:p w14:paraId="190CD5D5"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短期借款</w:t>
            </w:r>
          </w:p>
        </w:tc>
        <w:tc>
          <w:tcPr>
            <w:tcW w:w="1560" w:type="dxa"/>
            <w:tcBorders>
              <w:top w:val="nil"/>
              <w:left w:val="nil"/>
              <w:bottom w:val="nil"/>
              <w:right w:val="nil"/>
            </w:tcBorders>
            <w:shd w:val="clear" w:color="auto" w:fill="auto"/>
            <w:vAlign w:val="center"/>
            <w:hideMark/>
          </w:tcPr>
          <w:p w14:paraId="1C7412D0"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C028583"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3060" w:type="dxa"/>
            <w:tcBorders>
              <w:top w:val="nil"/>
              <w:left w:val="nil"/>
              <w:bottom w:val="nil"/>
              <w:right w:val="nil"/>
            </w:tcBorders>
            <w:shd w:val="clear" w:color="auto" w:fill="auto"/>
            <w:vAlign w:val="center"/>
            <w:hideMark/>
          </w:tcPr>
          <w:p w14:paraId="77C8C528" w14:textId="77777777" w:rsidR="00A619F1" w:rsidRDefault="00A619F1">
            <w:pPr>
              <w:jc w:val="right"/>
              <w:rPr>
                <w:rFonts w:ascii="Arial Narrow" w:hAnsi="Arial Narrow" w:cs="Arial"/>
                <w:color w:val="000000"/>
                <w:sz w:val="18"/>
                <w:szCs w:val="18"/>
              </w:rPr>
            </w:pPr>
          </w:p>
        </w:tc>
      </w:tr>
      <w:tr w:rsidR="00A619F1" w14:paraId="48BEB794" w14:textId="77777777" w:rsidTr="00A619F1">
        <w:trPr>
          <w:trHeight w:val="255"/>
        </w:trPr>
        <w:tc>
          <w:tcPr>
            <w:tcW w:w="3060" w:type="dxa"/>
            <w:tcBorders>
              <w:top w:val="nil"/>
              <w:left w:val="nil"/>
              <w:bottom w:val="nil"/>
              <w:right w:val="nil"/>
            </w:tcBorders>
            <w:shd w:val="clear" w:color="auto" w:fill="auto"/>
            <w:vAlign w:val="center"/>
            <w:hideMark/>
          </w:tcPr>
          <w:p w14:paraId="04CE25E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其中：美元</w:t>
            </w:r>
          </w:p>
        </w:tc>
        <w:tc>
          <w:tcPr>
            <w:tcW w:w="1560" w:type="dxa"/>
            <w:tcBorders>
              <w:top w:val="nil"/>
              <w:left w:val="nil"/>
              <w:bottom w:val="nil"/>
              <w:right w:val="nil"/>
            </w:tcBorders>
            <w:shd w:val="clear" w:color="auto" w:fill="auto"/>
            <w:vAlign w:val="center"/>
            <w:hideMark/>
          </w:tcPr>
          <w:p w14:paraId="7391A606"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59B2579"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1BF95F03" w14:textId="77777777" w:rsidR="00A619F1" w:rsidRDefault="00A619F1">
            <w:pPr>
              <w:jc w:val="right"/>
              <w:rPr>
                <w:rFonts w:eastAsia="Times New Roman"/>
                <w:sz w:val="20"/>
                <w:szCs w:val="20"/>
              </w:rPr>
            </w:pPr>
          </w:p>
        </w:tc>
      </w:tr>
      <w:tr w:rsidR="00A619F1" w14:paraId="2EA64BC0" w14:textId="77777777" w:rsidTr="00A619F1">
        <w:trPr>
          <w:trHeight w:val="255"/>
        </w:trPr>
        <w:tc>
          <w:tcPr>
            <w:tcW w:w="3060" w:type="dxa"/>
            <w:tcBorders>
              <w:top w:val="nil"/>
              <w:left w:val="nil"/>
              <w:bottom w:val="nil"/>
              <w:right w:val="nil"/>
            </w:tcBorders>
            <w:shd w:val="clear" w:color="auto" w:fill="auto"/>
            <w:vAlign w:val="center"/>
            <w:hideMark/>
          </w:tcPr>
          <w:p w14:paraId="5795792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欧元</w:t>
            </w:r>
          </w:p>
        </w:tc>
        <w:tc>
          <w:tcPr>
            <w:tcW w:w="1560" w:type="dxa"/>
            <w:tcBorders>
              <w:top w:val="nil"/>
              <w:left w:val="nil"/>
              <w:bottom w:val="nil"/>
              <w:right w:val="nil"/>
            </w:tcBorders>
            <w:shd w:val="clear" w:color="auto" w:fill="auto"/>
            <w:vAlign w:val="center"/>
            <w:hideMark/>
          </w:tcPr>
          <w:p w14:paraId="1C561647"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DA1695A"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24536715" w14:textId="77777777" w:rsidR="00A619F1" w:rsidRDefault="00A619F1">
            <w:pPr>
              <w:jc w:val="right"/>
              <w:rPr>
                <w:rFonts w:eastAsia="Times New Roman"/>
                <w:sz w:val="20"/>
                <w:szCs w:val="20"/>
              </w:rPr>
            </w:pPr>
          </w:p>
        </w:tc>
      </w:tr>
      <w:tr w:rsidR="00A619F1" w14:paraId="256B3E33" w14:textId="77777777" w:rsidTr="00A619F1">
        <w:trPr>
          <w:trHeight w:val="255"/>
        </w:trPr>
        <w:tc>
          <w:tcPr>
            <w:tcW w:w="3060" w:type="dxa"/>
            <w:tcBorders>
              <w:top w:val="nil"/>
              <w:left w:val="nil"/>
              <w:bottom w:val="nil"/>
              <w:right w:val="nil"/>
            </w:tcBorders>
            <w:shd w:val="clear" w:color="auto" w:fill="auto"/>
            <w:vAlign w:val="center"/>
            <w:hideMark/>
          </w:tcPr>
          <w:p w14:paraId="3CB4C44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港币</w:t>
            </w:r>
          </w:p>
        </w:tc>
        <w:tc>
          <w:tcPr>
            <w:tcW w:w="1560" w:type="dxa"/>
            <w:tcBorders>
              <w:top w:val="nil"/>
              <w:left w:val="nil"/>
              <w:bottom w:val="nil"/>
              <w:right w:val="nil"/>
            </w:tcBorders>
            <w:shd w:val="clear" w:color="auto" w:fill="auto"/>
            <w:vAlign w:val="center"/>
            <w:hideMark/>
          </w:tcPr>
          <w:p w14:paraId="7DDB25EB"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B4A9CCF"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586E9587" w14:textId="77777777" w:rsidR="00A619F1" w:rsidRDefault="00A619F1">
            <w:pPr>
              <w:jc w:val="right"/>
              <w:rPr>
                <w:rFonts w:eastAsia="Times New Roman"/>
                <w:sz w:val="20"/>
                <w:szCs w:val="20"/>
              </w:rPr>
            </w:pPr>
          </w:p>
        </w:tc>
      </w:tr>
      <w:tr w:rsidR="00A619F1" w14:paraId="2321D1D9" w14:textId="77777777" w:rsidTr="00A619F1">
        <w:trPr>
          <w:trHeight w:val="255"/>
        </w:trPr>
        <w:tc>
          <w:tcPr>
            <w:tcW w:w="3060" w:type="dxa"/>
            <w:tcBorders>
              <w:top w:val="nil"/>
              <w:left w:val="nil"/>
              <w:bottom w:val="nil"/>
              <w:right w:val="nil"/>
            </w:tcBorders>
            <w:shd w:val="clear" w:color="auto" w:fill="auto"/>
            <w:vAlign w:val="center"/>
            <w:hideMark/>
          </w:tcPr>
          <w:p w14:paraId="1E3E026C"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长期借款</w:t>
            </w:r>
          </w:p>
        </w:tc>
        <w:tc>
          <w:tcPr>
            <w:tcW w:w="1560" w:type="dxa"/>
            <w:tcBorders>
              <w:top w:val="nil"/>
              <w:left w:val="nil"/>
              <w:bottom w:val="nil"/>
              <w:right w:val="nil"/>
            </w:tcBorders>
            <w:shd w:val="clear" w:color="auto" w:fill="auto"/>
            <w:vAlign w:val="center"/>
            <w:hideMark/>
          </w:tcPr>
          <w:p w14:paraId="4BEF9F2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2BA9F8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3060" w:type="dxa"/>
            <w:tcBorders>
              <w:top w:val="nil"/>
              <w:left w:val="nil"/>
              <w:bottom w:val="nil"/>
              <w:right w:val="nil"/>
            </w:tcBorders>
            <w:shd w:val="clear" w:color="auto" w:fill="auto"/>
            <w:vAlign w:val="center"/>
            <w:hideMark/>
          </w:tcPr>
          <w:p w14:paraId="0C869C2B" w14:textId="77777777" w:rsidR="00A619F1" w:rsidRDefault="00A619F1">
            <w:pPr>
              <w:jc w:val="right"/>
              <w:rPr>
                <w:rFonts w:ascii="Arial Narrow" w:hAnsi="Arial Narrow" w:cs="Arial"/>
                <w:color w:val="000000"/>
                <w:sz w:val="18"/>
                <w:szCs w:val="18"/>
              </w:rPr>
            </w:pPr>
          </w:p>
        </w:tc>
      </w:tr>
      <w:tr w:rsidR="00A619F1" w14:paraId="05358238" w14:textId="77777777" w:rsidTr="00A619F1">
        <w:trPr>
          <w:trHeight w:val="255"/>
        </w:trPr>
        <w:tc>
          <w:tcPr>
            <w:tcW w:w="3060" w:type="dxa"/>
            <w:tcBorders>
              <w:top w:val="nil"/>
              <w:left w:val="nil"/>
              <w:bottom w:val="nil"/>
              <w:right w:val="nil"/>
            </w:tcBorders>
            <w:shd w:val="clear" w:color="auto" w:fill="auto"/>
            <w:vAlign w:val="center"/>
            <w:hideMark/>
          </w:tcPr>
          <w:p w14:paraId="637C3C75"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其中：美元</w:t>
            </w:r>
          </w:p>
        </w:tc>
        <w:tc>
          <w:tcPr>
            <w:tcW w:w="1560" w:type="dxa"/>
            <w:tcBorders>
              <w:top w:val="nil"/>
              <w:left w:val="nil"/>
              <w:bottom w:val="nil"/>
              <w:right w:val="nil"/>
            </w:tcBorders>
            <w:shd w:val="clear" w:color="auto" w:fill="auto"/>
            <w:vAlign w:val="center"/>
            <w:hideMark/>
          </w:tcPr>
          <w:p w14:paraId="30285169"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5C7FB1E"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33F97CCD" w14:textId="77777777" w:rsidR="00A619F1" w:rsidRDefault="00A619F1">
            <w:pPr>
              <w:jc w:val="right"/>
              <w:rPr>
                <w:rFonts w:eastAsia="Times New Roman"/>
                <w:sz w:val="20"/>
                <w:szCs w:val="20"/>
              </w:rPr>
            </w:pPr>
          </w:p>
        </w:tc>
      </w:tr>
      <w:tr w:rsidR="00A619F1" w14:paraId="496316EF" w14:textId="77777777" w:rsidTr="00A619F1">
        <w:trPr>
          <w:trHeight w:val="255"/>
        </w:trPr>
        <w:tc>
          <w:tcPr>
            <w:tcW w:w="3060" w:type="dxa"/>
            <w:tcBorders>
              <w:top w:val="nil"/>
              <w:left w:val="nil"/>
              <w:bottom w:val="nil"/>
              <w:right w:val="nil"/>
            </w:tcBorders>
            <w:shd w:val="clear" w:color="auto" w:fill="auto"/>
            <w:vAlign w:val="center"/>
            <w:hideMark/>
          </w:tcPr>
          <w:p w14:paraId="70D1453B"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欧元</w:t>
            </w:r>
          </w:p>
        </w:tc>
        <w:tc>
          <w:tcPr>
            <w:tcW w:w="1560" w:type="dxa"/>
            <w:tcBorders>
              <w:top w:val="nil"/>
              <w:left w:val="nil"/>
              <w:bottom w:val="nil"/>
              <w:right w:val="nil"/>
            </w:tcBorders>
            <w:shd w:val="clear" w:color="auto" w:fill="auto"/>
            <w:vAlign w:val="center"/>
            <w:hideMark/>
          </w:tcPr>
          <w:p w14:paraId="2759CCB1"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B0E5747"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30370261" w14:textId="77777777" w:rsidR="00A619F1" w:rsidRDefault="00A619F1">
            <w:pPr>
              <w:jc w:val="right"/>
              <w:rPr>
                <w:rFonts w:eastAsia="Times New Roman"/>
                <w:sz w:val="20"/>
                <w:szCs w:val="20"/>
              </w:rPr>
            </w:pPr>
          </w:p>
        </w:tc>
      </w:tr>
      <w:tr w:rsidR="00A619F1" w14:paraId="2C958C16" w14:textId="77777777" w:rsidTr="00A619F1">
        <w:trPr>
          <w:trHeight w:val="255"/>
        </w:trPr>
        <w:tc>
          <w:tcPr>
            <w:tcW w:w="3060" w:type="dxa"/>
            <w:tcBorders>
              <w:top w:val="nil"/>
              <w:left w:val="nil"/>
              <w:bottom w:val="nil"/>
              <w:right w:val="nil"/>
            </w:tcBorders>
            <w:shd w:val="clear" w:color="auto" w:fill="auto"/>
            <w:vAlign w:val="center"/>
            <w:hideMark/>
          </w:tcPr>
          <w:p w14:paraId="7973A48A"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港币</w:t>
            </w:r>
          </w:p>
        </w:tc>
        <w:tc>
          <w:tcPr>
            <w:tcW w:w="1560" w:type="dxa"/>
            <w:tcBorders>
              <w:top w:val="nil"/>
              <w:left w:val="nil"/>
              <w:bottom w:val="nil"/>
              <w:right w:val="nil"/>
            </w:tcBorders>
            <w:shd w:val="clear" w:color="auto" w:fill="auto"/>
            <w:vAlign w:val="center"/>
            <w:hideMark/>
          </w:tcPr>
          <w:p w14:paraId="647C3A8A"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CDEBC71"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57EFFBA3" w14:textId="77777777" w:rsidR="00A619F1" w:rsidRDefault="00A619F1">
            <w:pPr>
              <w:jc w:val="right"/>
              <w:rPr>
                <w:rFonts w:eastAsia="Times New Roman"/>
                <w:sz w:val="20"/>
                <w:szCs w:val="20"/>
              </w:rPr>
            </w:pPr>
          </w:p>
        </w:tc>
      </w:tr>
      <w:tr w:rsidR="00A619F1" w14:paraId="598945A1" w14:textId="77777777" w:rsidTr="00A619F1">
        <w:trPr>
          <w:trHeight w:val="255"/>
        </w:trPr>
        <w:tc>
          <w:tcPr>
            <w:tcW w:w="3060" w:type="dxa"/>
            <w:tcBorders>
              <w:top w:val="nil"/>
              <w:left w:val="nil"/>
              <w:bottom w:val="nil"/>
              <w:right w:val="nil"/>
            </w:tcBorders>
            <w:shd w:val="clear" w:color="auto" w:fill="auto"/>
            <w:vAlign w:val="center"/>
            <w:hideMark/>
          </w:tcPr>
          <w:p w14:paraId="002BE2BD" w14:textId="77777777" w:rsidR="00A619F1" w:rsidRDefault="00A619F1">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应付债券</w:t>
            </w:r>
          </w:p>
        </w:tc>
        <w:tc>
          <w:tcPr>
            <w:tcW w:w="1560" w:type="dxa"/>
            <w:tcBorders>
              <w:top w:val="nil"/>
              <w:left w:val="nil"/>
              <w:bottom w:val="nil"/>
              <w:right w:val="nil"/>
            </w:tcBorders>
            <w:shd w:val="clear" w:color="auto" w:fill="auto"/>
            <w:vAlign w:val="center"/>
            <w:hideMark/>
          </w:tcPr>
          <w:p w14:paraId="2EA62FB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881957D"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w:t>
            </w:r>
          </w:p>
        </w:tc>
        <w:tc>
          <w:tcPr>
            <w:tcW w:w="3060" w:type="dxa"/>
            <w:tcBorders>
              <w:top w:val="nil"/>
              <w:left w:val="nil"/>
              <w:bottom w:val="nil"/>
              <w:right w:val="nil"/>
            </w:tcBorders>
            <w:shd w:val="clear" w:color="auto" w:fill="auto"/>
            <w:vAlign w:val="center"/>
            <w:hideMark/>
          </w:tcPr>
          <w:p w14:paraId="5E50B6FF" w14:textId="77777777" w:rsidR="00A619F1" w:rsidRDefault="00A619F1">
            <w:pPr>
              <w:jc w:val="right"/>
              <w:rPr>
                <w:rFonts w:ascii="Arial Narrow" w:hAnsi="Arial Narrow" w:cs="Arial"/>
                <w:color w:val="000000"/>
                <w:sz w:val="18"/>
                <w:szCs w:val="18"/>
              </w:rPr>
            </w:pPr>
          </w:p>
        </w:tc>
      </w:tr>
      <w:tr w:rsidR="00A619F1" w14:paraId="774ACE56" w14:textId="77777777" w:rsidTr="00A619F1">
        <w:trPr>
          <w:trHeight w:val="255"/>
        </w:trPr>
        <w:tc>
          <w:tcPr>
            <w:tcW w:w="3060" w:type="dxa"/>
            <w:tcBorders>
              <w:top w:val="nil"/>
              <w:left w:val="nil"/>
              <w:bottom w:val="nil"/>
              <w:right w:val="nil"/>
            </w:tcBorders>
            <w:shd w:val="clear" w:color="auto" w:fill="auto"/>
            <w:vAlign w:val="center"/>
            <w:hideMark/>
          </w:tcPr>
          <w:p w14:paraId="02410809"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其中：美元</w:t>
            </w:r>
          </w:p>
        </w:tc>
        <w:tc>
          <w:tcPr>
            <w:tcW w:w="1560" w:type="dxa"/>
            <w:tcBorders>
              <w:top w:val="nil"/>
              <w:left w:val="nil"/>
              <w:bottom w:val="nil"/>
              <w:right w:val="nil"/>
            </w:tcBorders>
            <w:shd w:val="clear" w:color="auto" w:fill="auto"/>
            <w:vAlign w:val="center"/>
            <w:hideMark/>
          </w:tcPr>
          <w:p w14:paraId="13DDECE1"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3D542A4"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676A6252" w14:textId="77777777" w:rsidR="00A619F1" w:rsidRDefault="00A619F1">
            <w:pPr>
              <w:jc w:val="right"/>
              <w:rPr>
                <w:rFonts w:eastAsia="Times New Roman"/>
                <w:sz w:val="20"/>
                <w:szCs w:val="20"/>
              </w:rPr>
            </w:pPr>
          </w:p>
        </w:tc>
      </w:tr>
      <w:tr w:rsidR="00A619F1" w14:paraId="099E5766" w14:textId="77777777" w:rsidTr="00A619F1">
        <w:trPr>
          <w:trHeight w:val="255"/>
        </w:trPr>
        <w:tc>
          <w:tcPr>
            <w:tcW w:w="3060" w:type="dxa"/>
            <w:tcBorders>
              <w:top w:val="nil"/>
              <w:left w:val="nil"/>
              <w:bottom w:val="nil"/>
              <w:right w:val="nil"/>
            </w:tcBorders>
            <w:shd w:val="clear" w:color="auto" w:fill="auto"/>
            <w:vAlign w:val="center"/>
            <w:hideMark/>
          </w:tcPr>
          <w:p w14:paraId="0BDA9E53"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欧元</w:t>
            </w:r>
          </w:p>
        </w:tc>
        <w:tc>
          <w:tcPr>
            <w:tcW w:w="1560" w:type="dxa"/>
            <w:tcBorders>
              <w:top w:val="nil"/>
              <w:left w:val="nil"/>
              <w:bottom w:val="nil"/>
              <w:right w:val="nil"/>
            </w:tcBorders>
            <w:shd w:val="clear" w:color="auto" w:fill="auto"/>
            <w:vAlign w:val="center"/>
            <w:hideMark/>
          </w:tcPr>
          <w:p w14:paraId="5CF88AFA" w14:textId="77777777" w:rsidR="00A619F1" w:rsidRDefault="00A619F1">
            <w:pPr>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5F874D5" w14:textId="77777777" w:rsidR="00A619F1" w:rsidRDefault="00A619F1">
            <w:pPr>
              <w:jc w:val="right"/>
              <w:rPr>
                <w:rFonts w:eastAsia="Times New Roman"/>
                <w:sz w:val="20"/>
                <w:szCs w:val="20"/>
              </w:rPr>
            </w:pPr>
          </w:p>
        </w:tc>
        <w:tc>
          <w:tcPr>
            <w:tcW w:w="3060" w:type="dxa"/>
            <w:tcBorders>
              <w:top w:val="nil"/>
              <w:left w:val="nil"/>
              <w:bottom w:val="nil"/>
              <w:right w:val="nil"/>
            </w:tcBorders>
            <w:shd w:val="clear" w:color="auto" w:fill="auto"/>
            <w:vAlign w:val="center"/>
            <w:hideMark/>
          </w:tcPr>
          <w:p w14:paraId="67A6EB50" w14:textId="77777777" w:rsidR="00A619F1" w:rsidRDefault="00A619F1">
            <w:pPr>
              <w:jc w:val="right"/>
              <w:rPr>
                <w:rFonts w:eastAsia="Times New Roman"/>
                <w:sz w:val="20"/>
                <w:szCs w:val="20"/>
              </w:rPr>
            </w:pPr>
          </w:p>
        </w:tc>
      </w:tr>
      <w:tr w:rsidR="00A619F1" w14:paraId="28FD32E9" w14:textId="77777777" w:rsidTr="00A619F1">
        <w:trPr>
          <w:trHeight w:val="263"/>
        </w:trPr>
        <w:tc>
          <w:tcPr>
            <w:tcW w:w="3060" w:type="dxa"/>
            <w:tcBorders>
              <w:top w:val="nil"/>
              <w:left w:val="nil"/>
              <w:bottom w:val="single" w:sz="8" w:space="0" w:color="000000"/>
              <w:right w:val="nil"/>
            </w:tcBorders>
            <w:shd w:val="clear" w:color="auto" w:fill="auto"/>
            <w:vAlign w:val="center"/>
            <w:hideMark/>
          </w:tcPr>
          <w:p w14:paraId="1A8B96C9" w14:textId="77777777" w:rsidR="00A619F1" w:rsidRDefault="00A619F1">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港币</w:t>
            </w:r>
          </w:p>
        </w:tc>
        <w:tc>
          <w:tcPr>
            <w:tcW w:w="1560" w:type="dxa"/>
            <w:tcBorders>
              <w:top w:val="nil"/>
              <w:left w:val="nil"/>
              <w:bottom w:val="single" w:sz="8" w:space="0" w:color="000000"/>
              <w:right w:val="nil"/>
            </w:tcBorders>
            <w:shd w:val="clear" w:color="auto" w:fill="auto"/>
            <w:vAlign w:val="center"/>
            <w:hideMark/>
          </w:tcPr>
          <w:p w14:paraId="78244F5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2405CBC0"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3060" w:type="dxa"/>
            <w:tcBorders>
              <w:top w:val="nil"/>
              <w:left w:val="nil"/>
              <w:bottom w:val="single" w:sz="8" w:space="0" w:color="000000"/>
              <w:right w:val="nil"/>
            </w:tcBorders>
            <w:shd w:val="clear" w:color="auto" w:fill="auto"/>
            <w:vAlign w:val="center"/>
            <w:hideMark/>
          </w:tcPr>
          <w:p w14:paraId="0D664F4F"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3A9F35FA" w14:textId="1496EABD" w:rsidR="00A619F1" w:rsidRDefault="00A619F1">
      <w:pPr>
        <w:snapToGrid w:val="0"/>
        <w:spacing w:beforeLines="50" w:before="120" w:afterLines="90" w:after="216"/>
        <w:ind w:leftChars="-200" w:left="-2" w:hangingChars="174" w:hanging="418"/>
        <w:outlineLvl w:val="0"/>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79</w:t>
      </w:r>
      <w:r w:rsidR="007A1860">
        <w:rPr>
          <w:rFonts w:ascii="Arial Narrow" w:eastAsia="仿宋_GB2312" w:hAnsi="Arial Narrow"/>
          <w:sz w:val="24"/>
        </w:rPr>
        <w:t>、所有权和使用权受到限制的资产</w:t>
      </w:r>
      <w:r>
        <w:rPr>
          <w:rFonts w:ascii="Arial Narrow" w:eastAsia="仿宋_GB2312" w:hAnsi="Arial Narrow"/>
          <w:b/>
          <w:sz w:val="24"/>
        </w:rPr>
        <w:fldChar w:fldCharType="begin"/>
      </w:r>
      <w:r>
        <w:rPr>
          <w:rFonts w:ascii="Arial Narrow" w:eastAsia="仿宋_GB2312" w:hAnsi="Arial Narrow"/>
          <w:b/>
          <w:sz w:val="24"/>
        </w:rPr>
        <w:instrText xml:space="preserve"> LINK Excel.Sheet.12 "C:\\Users\\Administrator\\OneDrive\\Documents\\M</w:instrText>
      </w:r>
      <w:r>
        <w:rPr>
          <w:rFonts w:ascii="Arial Narrow" w:eastAsia="仿宋_GB2312" w:hAnsi="Arial Narrow"/>
          <w:b/>
          <w:sz w:val="24"/>
        </w:rPr>
        <w:instrText>溜了溜了</w:instrText>
      </w:r>
      <w:r>
        <w:rPr>
          <w:rFonts w:ascii="Arial Narrow" w:eastAsia="仿宋_GB2312" w:hAnsi="Arial Narrow"/>
          <w:b/>
          <w:sz w:val="24"/>
        </w:rPr>
        <w:instrText>\\</w:instrText>
      </w:r>
      <w:r>
        <w:rPr>
          <w:rFonts w:ascii="Arial Narrow" w:eastAsia="仿宋_GB2312" w:hAnsi="Arial Narrow"/>
          <w:b/>
          <w:sz w:val="24"/>
        </w:rPr>
        <w:instrText>久其模板</w:instrText>
      </w:r>
      <w:r>
        <w:rPr>
          <w:rFonts w:ascii="Arial Narrow" w:eastAsia="仿宋_GB2312" w:hAnsi="Arial Narrow"/>
          <w:b/>
          <w:sz w:val="24"/>
        </w:rPr>
        <w:instrText>\\test2019</w:instrText>
      </w:r>
      <w:r>
        <w:rPr>
          <w:rFonts w:ascii="Arial Narrow" w:eastAsia="仿宋_GB2312" w:hAnsi="Arial Narrow"/>
          <w:b/>
          <w:sz w:val="24"/>
        </w:rPr>
        <w:instrText>删除多余表</w:instrText>
      </w:r>
      <w:r>
        <w:rPr>
          <w:rFonts w:ascii="Arial Narrow" w:eastAsia="仿宋_GB2312" w:hAnsi="Arial Narrow"/>
          <w:b/>
          <w:sz w:val="24"/>
        </w:rPr>
        <w:instrText xml:space="preserve">.xlsx" "QCF175 </w:instrText>
      </w:r>
      <w:r>
        <w:rPr>
          <w:rFonts w:ascii="Arial Narrow" w:eastAsia="仿宋_GB2312" w:hAnsi="Arial Narrow"/>
          <w:b/>
          <w:sz w:val="24"/>
        </w:rPr>
        <w:instrText>所有权和使用权受到限制的资产</w:instrText>
      </w:r>
      <w:r>
        <w:rPr>
          <w:rFonts w:ascii="Arial Narrow" w:eastAsia="仿宋_GB2312" w:hAnsi="Arial Narrow"/>
          <w:b/>
          <w:sz w:val="24"/>
        </w:rPr>
        <w:instrText>(</w:instrText>
      </w:r>
      <w:r>
        <w:rPr>
          <w:rFonts w:ascii="Arial Narrow" w:eastAsia="仿宋_GB2312" w:hAnsi="Arial Narrow"/>
          <w:b/>
          <w:sz w:val="24"/>
        </w:rPr>
        <w:instrText>附注</w:instrText>
      </w:r>
      <w:r>
        <w:rPr>
          <w:rFonts w:ascii="Arial Narrow" w:eastAsia="仿宋_GB2312" w:hAnsi="Arial Narrow"/>
          <w:b/>
          <w:sz w:val="24"/>
        </w:rPr>
        <w:instrText>175</w:instrText>
      </w:r>
      <w:r>
        <w:rPr>
          <w:rFonts w:ascii="Arial Narrow" w:eastAsia="仿宋_GB2312" w:hAnsi="Arial Narrow"/>
          <w:b/>
          <w:sz w:val="24"/>
        </w:rPr>
        <w:instrText>表</w:instrText>
      </w:r>
      <w:r>
        <w:rPr>
          <w:rFonts w:ascii="Arial Narrow" w:eastAsia="仿宋_GB2312" w:hAnsi="Arial Narrow"/>
          <w:b/>
          <w:sz w:val="24"/>
        </w:rPr>
        <w:instrText xml:space="preserve">)!JiuQiQCF175" \h </w:instrText>
      </w:r>
      <w:r>
        <w:rPr>
          <w:rFonts w:ascii="Arial Narrow" w:eastAsia="仿宋_GB2312" w:hAnsi="Arial Narrow"/>
          <w:b/>
          <w:sz w:val="24"/>
        </w:rPr>
        <w:fldChar w:fldCharType="separate"/>
      </w:r>
    </w:p>
    <w:tbl>
      <w:tblPr>
        <w:tblW w:w="9180" w:type="dxa"/>
        <w:tblLook w:val="04A0" w:firstRow="1" w:lastRow="0" w:firstColumn="1" w:lastColumn="0" w:noHBand="0" w:noVBand="1"/>
      </w:tblPr>
      <w:tblGrid>
        <w:gridCol w:w="3060"/>
        <w:gridCol w:w="3060"/>
        <w:gridCol w:w="3060"/>
      </w:tblGrid>
      <w:tr w:rsidR="00A619F1" w14:paraId="5456576C" w14:textId="77777777" w:rsidTr="00A619F1">
        <w:trPr>
          <w:trHeight w:val="255"/>
        </w:trPr>
        <w:tc>
          <w:tcPr>
            <w:tcW w:w="3060" w:type="dxa"/>
            <w:tcBorders>
              <w:top w:val="single" w:sz="8" w:space="0" w:color="000000"/>
              <w:left w:val="nil"/>
              <w:bottom w:val="single" w:sz="4" w:space="0" w:color="auto"/>
              <w:right w:val="nil"/>
            </w:tcBorders>
            <w:shd w:val="clear" w:color="auto" w:fill="auto"/>
            <w:vAlign w:val="center"/>
            <w:hideMark/>
          </w:tcPr>
          <w:p w14:paraId="4F2237F4" w14:textId="252FECE1"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6EC978BC"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3060" w:type="dxa"/>
            <w:tcBorders>
              <w:top w:val="single" w:sz="8" w:space="0" w:color="000000"/>
              <w:left w:val="nil"/>
              <w:bottom w:val="single" w:sz="4" w:space="0" w:color="auto"/>
              <w:right w:val="nil"/>
            </w:tcBorders>
            <w:shd w:val="clear" w:color="auto" w:fill="auto"/>
            <w:vAlign w:val="center"/>
            <w:hideMark/>
          </w:tcPr>
          <w:p w14:paraId="4229B01E"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受限原因</w:t>
            </w:r>
          </w:p>
        </w:tc>
      </w:tr>
      <w:tr w:rsidR="00A619F1" w14:paraId="734EA052" w14:textId="77777777" w:rsidTr="00A619F1">
        <w:trPr>
          <w:trHeight w:val="255"/>
        </w:trPr>
        <w:tc>
          <w:tcPr>
            <w:tcW w:w="3060" w:type="dxa"/>
            <w:tcBorders>
              <w:top w:val="nil"/>
              <w:left w:val="nil"/>
              <w:bottom w:val="nil"/>
              <w:right w:val="nil"/>
            </w:tcBorders>
            <w:shd w:val="clear" w:color="auto" w:fill="auto"/>
            <w:vAlign w:val="center"/>
            <w:hideMark/>
          </w:tcPr>
          <w:p w14:paraId="0F64B2FD"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货币资金</w:t>
            </w:r>
          </w:p>
        </w:tc>
        <w:tc>
          <w:tcPr>
            <w:tcW w:w="3060" w:type="dxa"/>
            <w:tcBorders>
              <w:top w:val="nil"/>
              <w:left w:val="nil"/>
              <w:bottom w:val="nil"/>
              <w:right w:val="nil"/>
            </w:tcBorders>
            <w:shd w:val="clear" w:color="auto" w:fill="auto"/>
            <w:vAlign w:val="center"/>
            <w:hideMark/>
          </w:tcPr>
          <w:p w14:paraId="253344D7"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AE4B709" w14:textId="77777777" w:rsidR="00A619F1" w:rsidRDefault="00A619F1">
            <w:pPr>
              <w:jc w:val="right"/>
              <w:rPr>
                <w:rFonts w:eastAsia="Times New Roman"/>
                <w:sz w:val="20"/>
                <w:szCs w:val="20"/>
              </w:rPr>
            </w:pPr>
          </w:p>
        </w:tc>
      </w:tr>
      <w:tr w:rsidR="00A619F1" w14:paraId="760FBF71" w14:textId="77777777" w:rsidTr="00A619F1">
        <w:trPr>
          <w:trHeight w:val="255"/>
        </w:trPr>
        <w:tc>
          <w:tcPr>
            <w:tcW w:w="3060" w:type="dxa"/>
            <w:tcBorders>
              <w:top w:val="nil"/>
              <w:left w:val="nil"/>
              <w:bottom w:val="nil"/>
              <w:right w:val="nil"/>
            </w:tcBorders>
            <w:shd w:val="clear" w:color="auto" w:fill="auto"/>
            <w:vAlign w:val="center"/>
            <w:hideMark/>
          </w:tcPr>
          <w:p w14:paraId="2A6951A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应收票据</w:t>
            </w:r>
          </w:p>
        </w:tc>
        <w:tc>
          <w:tcPr>
            <w:tcW w:w="3060" w:type="dxa"/>
            <w:tcBorders>
              <w:top w:val="nil"/>
              <w:left w:val="nil"/>
              <w:bottom w:val="nil"/>
              <w:right w:val="nil"/>
            </w:tcBorders>
            <w:shd w:val="clear" w:color="auto" w:fill="auto"/>
            <w:vAlign w:val="center"/>
            <w:hideMark/>
          </w:tcPr>
          <w:p w14:paraId="256DD121"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0FC9C95" w14:textId="77777777" w:rsidR="00A619F1" w:rsidRDefault="00A619F1">
            <w:pPr>
              <w:jc w:val="right"/>
              <w:rPr>
                <w:rFonts w:eastAsia="Times New Roman"/>
                <w:sz w:val="20"/>
                <w:szCs w:val="20"/>
              </w:rPr>
            </w:pPr>
          </w:p>
        </w:tc>
      </w:tr>
      <w:tr w:rsidR="00A619F1" w14:paraId="0AE9ECB5" w14:textId="77777777" w:rsidTr="00A619F1">
        <w:trPr>
          <w:trHeight w:val="255"/>
        </w:trPr>
        <w:tc>
          <w:tcPr>
            <w:tcW w:w="3060" w:type="dxa"/>
            <w:tcBorders>
              <w:top w:val="nil"/>
              <w:left w:val="nil"/>
              <w:bottom w:val="nil"/>
              <w:right w:val="nil"/>
            </w:tcBorders>
            <w:shd w:val="clear" w:color="auto" w:fill="auto"/>
            <w:vAlign w:val="center"/>
            <w:hideMark/>
          </w:tcPr>
          <w:p w14:paraId="55303E8C"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应收账款</w:t>
            </w:r>
          </w:p>
        </w:tc>
        <w:tc>
          <w:tcPr>
            <w:tcW w:w="3060" w:type="dxa"/>
            <w:tcBorders>
              <w:top w:val="nil"/>
              <w:left w:val="nil"/>
              <w:bottom w:val="nil"/>
              <w:right w:val="nil"/>
            </w:tcBorders>
            <w:shd w:val="clear" w:color="auto" w:fill="auto"/>
            <w:vAlign w:val="center"/>
            <w:hideMark/>
          </w:tcPr>
          <w:p w14:paraId="36DC66D6"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06201C0" w14:textId="77777777" w:rsidR="00A619F1" w:rsidRDefault="00A619F1">
            <w:pPr>
              <w:jc w:val="right"/>
              <w:rPr>
                <w:rFonts w:eastAsia="Times New Roman"/>
                <w:sz w:val="20"/>
                <w:szCs w:val="20"/>
              </w:rPr>
            </w:pPr>
          </w:p>
        </w:tc>
      </w:tr>
      <w:tr w:rsidR="00A619F1" w14:paraId="3729ECC0" w14:textId="77777777" w:rsidTr="00A619F1">
        <w:trPr>
          <w:trHeight w:val="255"/>
        </w:trPr>
        <w:tc>
          <w:tcPr>
            <w:tcW w:w="3060" w:type="dxa"/>
            <w:tcBorders>
              <w:top w:val="nil"/>
              <w:left w:val="nil"/>
              <w:bottom w:val="nil"/>
              <w:right w:val="nil"/>
            </w:tcBorders>
            <w:shd w:val="clear" w:color="auto" w:fill="auto"/>
            <w:vAlign w:val="center"/>
            <w:hideMark/>
          </w:tcPr>
          <w:p w14:paraId="4B2A99F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应收款项融资</w:t>
            </w:r>
          </w:p>
        </w:tc>
        <w:tc>
          <w:tcPr>
            <w:tcW w:w="3060" w:type="dxa"/>
            <w:tcBorders>
              <w:top w:val="nil"/>
              <w:left w:val="nil"/>
              <w:bottom w:val="nil"/>
              <w:right w:val="nil"/>
            </w:tcBorders>
            <w:shd w:val="clear" w:color="auto" w:fill="auto"/>
            <w:vAlign w:val="center"/>
            <w:hideMark/>
          </w:tcPr>
          <w:p w14:paraId="3C60A99D"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357B790" w14:textId="77777777" w:rsidR="00A619F1" w:rsidRDefault="00A619F1">
            <w:pPr>
              <w:jc w:val="right"/>
              <w:rPr>
                <w:rFonts w:eastAsia="Times New Roman"/>
                <w:sz w:val="20"/>
                <w:szCs w:val="20"/>
              </w:rPr>
            </w:pPr>
          </w:p>
        </w:tc>
      </w:tr>
      <w:tr w:rsidR="00A619F1" w14:paraId="24E2BA40" w14:textId="77777777" w:rsidTr="00A619F1">
        <w:trPr>
          <w:trHeight w:val="255"/>
        </w:trPr>
        <w:tc>
          <w:tcPr>
            <w:tcW w:w="3060" w:type="dxa"/>
            <w:tcBorders>
              <w:top w:val="nil"/>
              <w:left w:val="nil"/>
              <w:bottom w:val="nil"/>
              <w:right w:val="nil"/>
            </w:tcBorders>
            <w:shd w:val="clear" w:color="auto" w:fill="auto"/>
            <w:vAlign w:val="center"/>
            <w:hideMark/>
          </w:tcPr>
          <w:p w14:paraId="5E6C48A1"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存货</w:t>
            </w:r>
          </w:p>
        </w:tc>
        <w:tc>
          <w:tcPr>
            <w:tcW w:w="3060" w:type="dxa"/>
            <w:tcBorders>
              <w:top w:val="nil"/>
              <w:left w:val="nil"/>
              <w:bottom w:val="nil"/>
              <w:right w:val="nil"/>
            </w:tcBorders>
            <w:shd w:val="clear" w:color="auto" w:fill="auto"/>
            <w:vAlign w:val="center"/>
            <w:hideMark/>
          </w:tcPr>
          <w:p w14:paraId="7B2B423E"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5994B18" w14:textId="77777777" w:rsidR="00A619F1" w:rsidRDefault="00A619F1">
            <w:pPr>
              <w:jc w:val="right"/>
              <w:rPr>
                <w:rFonts w:eastAsia="Times New Roman"/>
                <w:sz w:val="20"/>
                <w:szCs w:val="20"/>
              </w:rPr>
            </w:pPr>
          </w:p>
        </w:tc>
      </w:tr>
      <w:tr w:rsidR="00A619F1" w14:paraId="5519643F" w14:textId="77777777" w:rsidTr="00A619F1">
        <w:trPr>
          <w:trHeight w:val="255"/>
        </w:trPr>
        <w:tc>
          <w:tcPr>
            <w:tcW w:w="3060" w:type="dxa"/>
            <w:tcBorders>
              <w:top w:val="nil"/>
              <w:left w:val="nil"/>
              <w:bottom w:val="nil"/>
              <w:right w:val="nil"/>
            </w:tcBorders>
            <w:shd w:val="clear" w:color="auto" w:fill="auto"/>
            <w:vAlign w:val="center"/>
            <w:hideMark/>
          </w:tcPr>
          <w:p w14:paraId="290FFD9F"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固定资产</w:t>
            </w:r>
          </w:p>
        </w:tc>
        <w:tc>
          <w:tcPr>
            <w:tcW w:w="3060" w:type="dxa"/>
            <w:tcBorders>
              <w:top w:val="nil"/>
              <w:left w:val="nil"/>
              <w:bottom w:val="nil"/>
              <w:right w:val="nil"/>
            </w:tcBorders>
            <w:shd w:val="clear" w:color="auto" w:fill="auto"/>
            <w:vAlign w:val="center"/>
            <w:hideMark/>
          </w:tcPr>
          <w:p w14:paraId="65818477"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4C3C2EA" w14:textId="77777777" w:rsidR="00A619F1" w:rsidRDefault="00A619F1">
            <w:pPr>
              <w:jc w:val="right"/>
              <w:rPr>
                <w:rFonts w:eastAsia="Times New Roman"/>
                <w:sz w:val="20"/>
                <w:szCs w:val="20"/>
              </w:rPr>
            </w:pPr>
          </w:p>
        </w:tc>
      </w:tr>
      <w:tr w:rsidR="00A619F1" w14:paraId="7C3C37E7" w14:textId="77777777" w:rsidTr="00A619F1">
        <w:trPr>
          <w:trHeight w:val="255"/>
        </w:trPr>
        <w:tc>
          <w:tcPr>
            <w:tcW w:w="3060" w:type="dxa"/>
            <w:tcBorders>
              <w:top w:val="nil"/>
              <w:left w:val="nil"/>
              <w:bottom w:val="nil"/>
              <w:right w:val="nil"/>
            </w:tcBorders>
            <w:shd w:val="clear" w:color="auto" w:fill="auto"/>
            <w:vAlign w:val="center"/>
            <w:hideMark/>
          </w:tcPr>
          <w:p w14:paraId="4A27AB8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无形资产</w:t>
            </w:r>
          </w:p>
        </w:tc>
        <w:tc>
          <w:tcPr>
            <w:tcW w:w="3060" w:type="dxa"/>
            <w:tcBorders>
              <w:top w:val="nil"/>
              <w:left w:val="nil"/>
              <w:bottom w:val="nil"/>
              <w:right w:val="nil"/>
            </w:tcBorders>
            <w:shd w:val="clear" w:color="auto" w:fill="auto"/>
            <w:vAlign w:val="center"/>
            <w:hideMark/>
          </w:tcPr>
          <w:p w14:paraId="6EECA120"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6EE3A38" w14:textId="77777777" w:rsidR="00A619F1" w:rsidRDefault="00A619F1">
            <w:pPr>
              <w:jc w:val="right"/>
              <w:rPr>
                <w:rFonts w:eastAsia="Times New Roman"/>
                <w:sz w:val="20"/>
                <w:szCs w:val="20"/>
              </w:rPr>
            </w:pPr>
          </w:p>
        </w:tc>
      </w:tr>
      <w:tr w:rsidR="00A619F1" w14:paraId="5030EE4C" w14:textId="77777777" w:rsidTr="00A619F1">
        <w:trPr>
          <w:trHeight w:val="255"/>
        </w:trPr>
        <w:tc>
          <w:tcPr>
            <w:tcW w:w="3060" w:type="dxa"/>
            <w:tcBorders>
              <w:top w:val="nil"/>
              <w:left w:val="nil"/>
              <w:bottom w:val="nil"/>
              <w:right w:val="nil"/>
            </w:tcBorders>
            <w:shd w:val="clear" w:color="auto" w:fill="auto"/>
            <w:vAlign w:val="center"/>
            <w:hideMark/>
          </w:tcPr>
          <w:p w14:paraId="2D3996A6"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在建工程</w:t>
            </w:r>
          </w:p>
        </w:tc>
        <w:tc>
          <w:tcPr>
            <w:tcW w:w="3060" w:type="dxa"/>
            <w:tcBorders>
              <w:top w:val="nil"/>
              <w:left w:val="nil"/>
              <w:bottom w:val="nil"/>
              <w:right w:val="nil"/>
            </w:tcBorders>
            <w:shd w:val="clear" w:color="auto" w:fill="auto"/>
            <w:vAlign w:val="center"/>
            <w:hideMark/>
          </w:tcPr>
          <w:p w14:paraId="1555305B" w14:textId="77777777" w:rsidR="00A619F1" w:rsidRDefault="00A619F1">
            <w:pPr>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02CC291" w14:textId="77777777" w:rsidR="00A619F1" w:rsidRDefault="00A619F1">
            <w:pPr>
              <w:jc w:val="right"/>
              <w:rPr>
                <w:rFonts w:eastAsia="Times New Roman"/>
                <w:sz w:val="20"/>
                <w:szCs w:val="20"/>
              </w:rPr>
            </w:pPr>
          </w:p>
        </w:tc>
      </w:tr>
      <w:tr w:rsidR="00A619F1" w14:paraId="5A5DFD30" w14:textId="77777777" w:rsidTr="00A619F1">
        <w:trPr>
          <w:trHeight w:val="263"/>
        </w:trPr>
        <w:tc>
          <w:tcPr>
            <w:tcW w:w="3060" w:type="dxa"/>
            <w:tcBorders>
              <w:top w:val="nil"/>
              <w:left w:val="nil"/>
              <w:bottom w:val="single" w:sz="8" w:space="0" w:color="000000"/>
              <w:right w:val="nil"/>
            </w:tcBorders>
            <w:shd w:val="clear" w:color="auto" w:fill="auto"/>
            <w:vAlign w:val="center"/>
            <w:hideMark/>
          </w:tcPr>
          <w:p w14:paraId="0032A73E"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3060" w:type="dxa"/>
            <w:tcBorders>
              <w:top w:val="nil"/>
              <w:left w:val="nil"/>
              <w:bottom w:val="single" w:sz="8" w:space="0" w:color="000000"/>
              <w:right w:val="nil"/>
            </w:tcBorders>
            <w:shd w:val="clear" w:color="auto" w:fill="auto"/>
            <w:vAlign w:val="center"/>
            <w:hideMark/>
          </w:tcPr>
          <w:p w14:paraId="324697E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3060" w:type="dxa"/>
            <w:tcBorders>
              <w:top w:val="nil"/>
              <w:left w:val="nil"/>
              <w:bottom w:val="single" w:sz="8" w:space="0" w:color="000000"/>
              <w:right w:val="nil"/>
            </w:tcBorders>
            <w:shd w:val="clear" w:color="auto" w:fill="auto"/>
            <w:vAlign w:val="center"/>
            <w:hideMark/>
          </w:tcPr>
          <w:p w14:paraId="593ED429"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1AEF72F" w14:textId="62C70189" w:rsidR="00766AE6" w:rsidRDefault="00A619F1">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fldChar w:fldCharType="end"/>
      </w:r>
      <w:r w:rsidR="007A1860">
        <w:rPr>
          <w:rFonts w:ascii="Arial Narrow" w:eastAsia="仿宋_GB2312" w:hAnsi="Arial Narrow"/>
          <w:b/>
          <w:sz w:val="24"/>
        </w:rPr>
        <w:t>九、或有事项</w:t>
      </w:r>
    </w:p>
    <w:p w14:paraId="004D8744" w14:textId="77777777" w:rsidR="00766AE6" w:rsidRDefault="007A1860">
      <w:pPr>
        <w:spacing w:afterLines="90" w:after="216"/>
        <w:rPr>
          <w:rFonts w:ascii="Arial Narrow" w:eastAsia="仿宋_GB2312" w:hAnsi="Arial Narrow"/>
          <w:b/>
          <w:color w:val="0000FF"/>
          <w:sz w:val="24"/>
        </w:rPr>
      </w:pPr>
      <w:proofErr w:type="gramStart"/>
      <w:r>
        <w:rPr>
          <w:rFonts w:ascii="Arial Narrow" w:eastAsia="仿宋_GB2312" w:hAnsi="Arial Narrow"/>
          <w:b/>
          <w:color w:val="0000FF"/>
          <w:sz w:val="24"/>
        </w:rPr>
        <w:t>【</w:t>
      </w:r>
      <w:proofErr w:type="gramEnd"/>
      <w:r>
        <w:rPr>
          <w:rFonts w:ascii="Arial Narrow" w:eastAsia="仿宋_GB2312" w:hAnsi="Arial Narrow"/>
          <w:b/>
          <w:color w:val="0000FF"/>
          <w:sz w:val="24"/>
        </w:rPr>
        <w:t>企业应当在附注中披露与或有事项有关的下列信息：</w:t>
      </w:r>
    </w:p>
    <w:p w14:paraId="394AF03B"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t>（一）或有负债（不包括极小可能导致经济利益流出企业的或有负债）。</w:t>
      </w:r>
    </w:p>
    <w:p w14:paraId="0AEEC794"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t>1.</w:t>
      </w:r>
      <w:r>
        <w:rPr>
          <w:rFonts w:ascii="Arial Narrow" w:eastAsia="仿宋_GB2312" w:hAnsi="Arial Narrow"/>
          <w:color w:val="0000FF"/>
          <w:sz w:val="24"/>
        </w:rPr>
        <w:t>或有负债的种类及其形成原因，包括已贴现商业承兑汇票、未决诉讼、未决仲裁、对外提供担保等形成的或有负债。</w:t>
      </w:r>
    </w:p>
    <w:p w14:paraId="056B26DA"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lastRenderedPageBreak/>
        <w:t>2.</w:t>
      </w:r>
      <w:r>
        <w:rPr>
          <w:rFonts w:ascii="Arial Narrow" w:eastAsia="仿宋_GB2312" w:hAnsi="Arial Narrow"/>
          <w:color w:val="0000FF"/>
          <w:sz w:val="24"/>
        </w:rPr>
        <w:t>经济利益流出不确定性的说明。</w:t>
      </w:r>
    </w:p>
    <w:p w14:paraId="7ABE2181"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t>3.</w:t>
      </w:r>
      <w:r>
        <w:rPr>
          <w:rFonts w:ascii="Arial Narrow" w:eastAsia="仿宋_GB2312" w:hAnsi="Arial Narrow"/>
          <w:color w:val="0000FF"/>
          <w:sz w:val="24"/>
        </w:rPr>
        <w:t>或有负债预计产生的财务影响，以及获得补偿的可能性；无法预计的，应当说明原因。</w:t>
      </w:r>
    </w:p>
    <w:p w14:paraId="6B18476C"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t>（二）企业通常不应当披露或有资产。但或有资产很可能会给企业带来经济利益的，应当披露其形成的原因、预计产生的财务影响等。</w:t>
      </w:r>
      <w:r>
        <w:rPr>
          <w:rFonts w:ascii="Arial Narrow" w:eastAsia="仿宋_GB2312" w:hAnsi="Arial Narrow" w:cs="宋体"/>
          <w:b/>
          <w:bCs/>
          <w:color w:val="0000FF"/>
          <w:kern w:val="0"/>
          <w:sz w:val="24"/>
          <w:szCs w:val="27"/>
        </w:rPr>
        <w:t>】</w:t>
      </w:r>
    </w:p>
    <w:p w14:paraId="1D78FA4A" w14:textId="77777777" w:rsidR="00766AE6" w:rsidRDefault="007A1860">
      <w:pPr>
        <w:spacing w:afterLines="90" w:after="216"/>
        <w:rPr>
          <w:rFonts w:ascii="Arial Narrow" w:eastAsia="仿宋_GB2312" w:hAnsi="Arial Narrow" w:cs="宋体"/>
          <w:color w:val="0000FF"/>
          <w:kern w:val="0"/>
          <w:sz w:val="24"/>
          <w:szCs w:val="27"/>
        </w:rPr>
      </w:pPr>
      <w:r>
        <w:rPr>
          <w:rFonts w:ascii="Arial Narrow" w:eastAsia="仿宋_GB2312" w:hAnsi="Arial Narrow" w:cs="宋体"/>
          <w:b/>
          <w:bCs/>
          <w:color w:val="0000FF"/>
          <w:kern w:val="0"/>
          <w:sz w:val="24"/>
          <w:szCs w:val="27"/>
        </w:rPr>
        <w:t>披露内容参考如下：</w:t>
      </w:r>
      <w:r>
        <w:rPr>
          <w:rFonts w:ascii="Arial Narrow" w:eastAsia="仿宋_GB2312" w:hAnsi="Arial Narrow" w:cs="宋体"/>
          <w:b/>
          <w:bCs/>
          <w:color w:val="0000FF"/>
          <w:kern w:val="0"/>
          <w:sz w:val="24"/>
          <w:szCs w:val="27"/>
        </w:rPr>
        <w:t xml:space="preserve"> </w:t>
      </w:r>
    </w:p>
    <w:p w14:paraId="4526ACB1" w14:textId="77777777" w:rsidR="00766AE6" w:rsidRDefault="007A1860">
      <w:pPr>
        <w:snapToGrid w:val="0"/>
        <w:spacing w:afterLines="90" w:after="216"/>
        <w:ind w:leftChars="-200" w:left="-2" w:hangingChars="174" w:hanging="418"/>
        <w:outlineLvl w:val="1"/>
        <w:rPr>
          <w:rFonts w:ascii="Arial Narrow" w:eastAsia="仿宋_GB2312" w:hAnsi="Arial Narrow" w:cs="宋体"/>
          <w:kern w:val="0"/>
          <w:sz w:val="24"/>
        </w:rPr>
      </w:pPr>
      <w:r>
        <w:rPr>
          <w:rFonts w:ascii="Arial Narrow" w:eastAsia="仿宋_GB2312" w:hAnsi="Arial Narrow" w:cs="宋体"/>
          <w:kern w:val="0"/>
          <w:sz w:val="24"/>
        </w:rPr>
        <w:t>1</w:t>
      </w:r>
      <w:r>
        <w:rPr>
          <w:rFonts w:ascii="Arial Narrow" w:eastAsia="仿宋_GB2312" w:hAnsi="Arial Narrow" w:cs="宋体"/>
          <w:kern w:val="0"/>
          <w:sz w:val="24"/>
        </w:rPr>
        <w:t>、或有负债</w:t>
      </w:r>
    </w:p>
    <w:p w14:paraId="77BBEAE6" w14:textId="77777777" w:rsidR="00766AE6" w:rsidRDefault="007A1860">
      <w:pPr>
        <w:snapToGrid w:val="0"/>
        <w:spacing w:afterLines="90" w:after="216"/>
        <w:ind w:leftChars="-200" w:left="-2" w:hangingChars="174" w:hanging="418"/>
        <w:outlineLvl w:val="1"/>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1</w:t>
      </w:r>
      <w:r>
        <w:rPr>
          <w:rFonts w:ascii="Arial Narrow" w:eastAsia="仿宋_GB2312" w:hAnsi="Arial Narrow" w:cs="宋体"/>
          <w:kern w:val="0"/>
          <w:sz w:val="24"/>
        </w:rPr>
        <w:t>）未决诉讼仲裁形成的或有负债及其财务影响</w:t>
      </w:r>
    </w:p>
    <w:tbl>
      <w:tblPr>
        <w:tblW w:w="9072" w:type="dxa"/>
        <w:jc w:val="center"/>
        <w:tblBorders>
          <w:top w:val="single" w:sz="8" w:space="0" w:color="auto"/>
          <w:bottom w:val="single" w:sz="8" w:space="0" w:color="auto"/>
        </w:tblBorders>
        <w:tblLook w:val="04A0" w:firstRow="1" w:lastRow="0" w:firstColumn="1" w:lastColumn="0" w:noHBand="0" w:noVBand="1"/>
      </w:tblPr>
      <w:tblGrid>
        <w:gridCol w:w="1670"/>
        <w:gridCol w:w="1669"/>
        <w:gridCol w:w="1669"/>
        <w:gridCol w:w="1669"/>
        <w:gridCol w:w="1145"/>
        <w:gridCol w:w="1250"/>
      </w:tblGrid>
      <w:tr w:rsidR="00766AE6" w14:paraId="0D62645C" w14:textId="77777777">
        <w:trPr>
          <w:cantSplit/>
          <w:trHeight w:val="340"/>
          <w:tblHeader/>
          <w:jc w:val="center"/>
        </w:trPr>
        <w:tc>
          <w:tcPr>
            <w:tcW w:w="920" w:type="pct"/>
            <w:tcBorders>
              <w:top w:val="single" w:sz="8" w:space="0" w:color="auto"/>
              <w:bottom w:val="single" w:sz="4" w:space="0" w:color="auto"/>
            </w:tcBorders>
            <w:shd w:val="clear" w:color="auto" w:fill="auto"/>
            <w:vAlign w:val="center"/>
          </w:tcPr>
          <w:p w14:paraId="7F2F6945"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原</w:t>
            </w:r>
            <w:r>
              <w:rPr>
                <w:rFonts w:ascii="Arial Narrow" w:eastAsia="仿宋_GB2312" w:hAnsi="Arial Narrow" w:cs="宋体" w:hint="eastAsia"/>
                <w:b/>
                <w:kern w:val="0"/>
                <w:sz w:val="18"/>
                <w:szCs w:val="21"/>
              </w:rPr>
              <w:t xml:space="preserve">  </w:t>
            </w:r>
            <w:r>
              <w:rPr>
                <w:rFonts w:ascii="Arial Narrow" w:eastAsia="仿宋_GB2312" w:hAnsi="Arial Narrow" w:cs="宋体"/>
                <w:b/>
                <w:kern w:val="0"/>
                <w:sz w:val="18"/>
                <w:szCs w:val="21"/>
              </w:rPr>
              <w:t>告</w:t>
            </w:r>
          </w:p>
        </w:tc>
        <w:tc>
          <w:tcPr>
            <w:tcW w:w="920" w:type="pct"/>
            <w:tcBorders>
              <w:top w:val="single" w:sz="8" w:space="0" w:color="auto"/>
              <w:bottom w:val="single" w:sz="4" w:space="0" w:color="auto"/>
            </w:tcBorders>
            <w:shd w:val="clear" w:color="auto" w:fill="auto"/>
            <w:vAlign w:val="center"/>
          </w:tcPr>
          <w:p w14:paraId="58E675AD"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被告</w:t>
            </w:r>
          </w:p>
        </w:tc>
        <w:tc>
          <w:tcPr>
            <w:tcW w:w="920" w:type="pct"/>
            <w:tcBorders>
              <w:top w:val="single" w:sz="8" w:space="0" w:color="auto"/>
              <w:bottom w:val="single" w:sz="4" w:space="0" w:color="auto"/>
            </w:tcBorders>
            <w:shd w:val="clear" w:color="auto" w:fill="auto"/>
            <w:vAlign w:val="center"/>
          </w:tcPr>
          <w:p w14:paraId="1C3D4032"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案由</w:t>
            </w:r>
          </w:p>
        </w:tc>
        <w:tc>
          <w:tcPr>
            <w:tcW w:w="920" w:type="pct"/>
            <w:tcBorders>
              <w:top w:val="single" w:sz="8" w:space="0" w:color="auto"/>
              <w:bottom w:val="single" w:sz="4" w:space="0" w:color="auto"/>
            </w:tcBorders>
            <w:shd w:val="clear" w:color="auto" w:fill="auto"/>
            <w:vAlign w:val="center"/>
          </w:tcPr>
          <w:p w14:paraId="74D4898A"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受理法院</w:t>
            </w:r>
          </w:p>
        </w:tc>
        <w:tc>
          <w:tcPr>
            <w:tcW w:w="631" w:type="pct"/>
            <w:tcBorders>
              <w:top w:val="single" w:sz="8" w:space="0" w:color="auto"/>
              <w:bottom w:val="single" w:sz="4" w:space="0" w:color="auto"/>
            </w:tcBorders>
            <w:shd w:val="clear" w:color="auto" w:fill="auto"/>
            <w:vAlign w:val="center"/>
          </w:tcPr>
          <w:p w14:paraId="18AD68FF"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标的额</w:t>
            </w:r>
          </w:p>
        </w:tc>
        <w:tc>
          <w:tcPr>
            <w:tcW w:w="689" w:type="pct"/>
            <w:tcBorders>
              <w:top w:val="single" w:sz="8" w:space="0" w:color="auto"/>
              <w:bottom w:val="single" w:sz="4" w:space="0" w:color="auto"/>
            </w:tcBorders>
            <w:shd w:val="clear" w:color="auto" w:fill="auto"/>
            <w:vAlign w:val="center"/>
          </w:tcPr>
          <w:p w14:paraId="4FA1CDD6"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案件进展情况</w:t>
            </w:r>
          </w:p>
        </w:tc>
      </w:tr>
      <w:tr w:rsidR="00766AE6" w14:paraId="165D61DD" w14:textId="77777777">
        <w:trPr>
          <w:cantSplit/>
          <w:trHeight w:val="340"/>
          <w:tblHeader/>
          <w:jc w:val="center"/>
        </w:trPr>
        <w:tc>
          <w:tcPr>
            <w:tcW w:w="920" w:type="pct"/>
            <w:tcBorders>
              <w:top w:val="single" w:sz="4" w:space="0" w:color="auto"/>
            </w:tcBorders>
            <w:shd w:val="clear" w:color="auto" w:fill="auto"/>
            <w:vAlign w:val="center"/>
          </w:tcPr>
          <w:p w14:paraId="12B0DA31" w14:textId="77777777" w:rsidR="00766AE6" w:rsidRDefault="007A1860">
            <w:pPr>
              <w:snapToGrid w:val="0"/>
              <w:rPr>
                <w:rFonts w:ascii="Arial Narrow" w:eastAsia="仿宋_GB2312" w:hAnsi="Arial Narrow" w:cs="宋体"/>
                <w:kern w:val="0"/>
                <w:sz w:val="18"/>
                <w:szCs w:val="21"/>
              </w:rPr>
            </w:pPr>
            <w:r>
              <w:rPr>
                <w:rFonts w:ascii="Arial Narrow" w:eastAsia="仿宋_GB2312" w:hAnsi="Arial Narrow" w:cs="宋体"/>
                <w:kern w:val="0"/>
                <w:sz w:val="18"/>
                <w:szCs w:val="21"/>
              </w:rPr>
              <w:t>201</w:t>
            </w:r>
            <w:r>
              <w:rPr>
                <w:rFonts w:ascii="Arial Narrow" w:eastAsia="仿宋_GB2312" w:hAnsi="Arial Narrow" w:cs="宋体" w:hint="eastAsia"/>
                <w:kern w:val="0"/>
                <w:sz w:val="18"/>
                <w:szCs w:val="21"/>
              </w:rPr>
              <w:t>9</w:t>
            </w:r>
            <w:r>
              <w:rPr>
                <w:rFonts w:ascii="Arial Narrow" w:eastAsia="仿宋_GB2312" w:hAnsi="Arial Narrow" w:cs="宋体"/>
                <w:kern w:val="0"/>
                <w:sz w:val="18"/>
                <w:szCs w:val="21"/>
              </w:rPr>
              <w:t>.1-X</w:t>
            </w:r>
            <w:r>
              <w:rPr>
                <w:rFonts w:ascii="Arial Narrow" w:eastAsia="仿宋_GB2312" w:hAnsi="Arial Narrow" w:cs="宋体"/>
                <w:kern w:val="0"/>
                <w:sz w:val="18"/>
                <w:szCs w:val="21"/>
              </w:rPr>
              <w:t>月</w:t>
            </w:r>
          </w:p>
        </w:tc>
        <w:tc>
          <w:tcPr>
            <w:tcW w:w="920" w:type="pct"/>
            <w:tcBorders>
              <w:top w:val="single" w:sz="4" w:space="0" w:color="auto"/>
            </w:tcBorders>
            <w:shd w:val="clear" w:color="auto" w:fill="auto"/>
            <w:vAlign w:val="center"/>
          </w:tcPr>
          <w:p w14:paraId="25AF4931" w14:textId="77777777" w:rsidR="00766AE6" w:rsidRDefault="00766AE6">
            <w:pPr>
              <w:snapToGrid w:val="0"/>
              <w:jc w:val="right"/>
              <w:rPr>
                <w:rFonts w:ascii="Arial Narrow" w:eastAsia="仿宋_GB2312" w:hAnsi="Arial Narrow" w:cs="宋体"/>
                <w:kern w:val="0"/>
                <w:sz w:val="18"/>
                <w:szCs w:val="21"/>
              </w:rPr>
            </w:pPr>
          </w:p>
        </w:tc>
        <w:tc>
          <w:tcPr>
            <w:tcW w:w="920" w:type="pct"/>
            <w:tcBorders>
              <w:top w:val="single" w:sz="4" w:space="0" w:color="auto"/>
            </w:tcBorders>
            <w:shd w:val="clear" w:color="auto" w:fill="auto"/>
            <w:vAlign w:val="center"/>
          </w:tcPr>
          <w:p w14:paraId="5097A9E7" w14:textId="77777777" w:rsidR="00766AE6" w:rsidRDefault="00766AE6">
            <w:pPr>
              <w:snapToGrid w:val="0"/>
              <w:jc w:val="right"/>
              <w:rPr>
                <w:rFonts w:ascii="Arial Narrow" w:eastAsia="仿宋_GB2312" w:hAnsi="Arial Narrow" w:cs="宋体"/>
                <w:kern w:val="0"/>
                <w:sz w:val="18"/>
                <w:szCs w:val="21"/>
              </w:rPr>
            </w:pPr>
          </w:p>
        </w:tc>
        <w:tc>
          <w:tcPr>
            <w:tcW w:w="920" w:type="pct"/>
            <w:tcBorders>
              <w:top w:val="single" w:sz="4" w:space="0" w:color="auto"/>
            </w:tcBorders>
            <w:shd w:val="clear" w:color="auto" w:fill="auto"/>
            <w:vAlign w:val="center"/>
          </w:tcPr>
          <w:p w14:paraId="655DD93C" w14:textId="77777777" w:rsidR="00766AE6" w:rsidRDefault="00766AE6">
            <w:pPr>
              <w:snapToGrid w:val="0"/>
              <w:jc w:val="right"/>
              <w:rPr>
                <w:rFonts w:ascii="Arial Narrow" w:eastAsia="仿宋_GB2312" w:hAnsi="Arial Narrow" w:cs="宋体"/>
                <w:kern w:val="0"/>
                <w:sz w:val="18"/>
                <w:szCs w:val="21"/>
              </w:rPr>
            </w:pPr>
          </w:p>
        </w:tc>
        <w:tc>
          <w:tcPr>
            <w:tcW w:w="631" w:type="pct"/>
            <w:tcBorders>
              <w:top w:val="single" w:sz="4" w:space="0" w:color="auto"/>
            </w:tcBorders>
            <w:shd w:val="clear" w:color="auto" w:fill="auto"/>
            <w:vAlign w:val="center"/>
          </w:tcPr>
          <w:p w14:paraId="5C63B63A" w14:textId="77777777" w:rsidR="00766AE6" w:rsidRDefault="00766AE6">
            <w:pPr>
              <w:snapToGrid w:val="0"/>
              <w:jc w:val="right"/>
              <w:rPr>
                <w:rFonts w:ascii="Arial Narrow" w:eastAsia="仿宋_GB2312" w:hAnsi="Arial Narrow" w:cs="宋体"/>
                <w:kern w:val="0"/>
                <w:sz w:val="18"/>
                <w:szCs w:val="21"/>
              </w:rPr>
            </w:pPr>
          </w:p>
        </w:tc>
        <w:tc>
          <w:tcPr>
            <w:tcW w:w="689" w:type="pct"/>
            <w:tcBorders>
              <w:top w:val="single" w:sz="4" w:space="0" w:color="auto"/>
            </w:tcBorders>
            <w:shd w:val="clear" w:color="auto" w:fill="auto"/>
            <w:vAlign w:val="center"/>
          </w:tcPr>
          <w:p w14:paraId="7852AA54" w14:textId="77777777" w:rsidR="00766AE6" w:rsidRDefault="00766AE6">
            <w:pPr>
              <w:snapToGrid w:val="0"/>
              <w:jc w:val="right"/>
              <w:rPr>
                <w:rFonts w:ascii="Arial Narrow" w:eastAsia="仿宋_GB2312" w:hAnsi="Arial Narrow" w:cs="宋体"/>
                <w:kern w:val="0"/>
                <w:sz w:val="18"/>
                <w:szCs w:val="21"/>
              </w:rPr>
            </w:pPr>
          </w:p>
        </w:tc>
      </w:tr>
      <w:tr w:rsidR="00766AE6" w14:paraId="6F13390D" w14:textId="77777777">
        <w:trPr>
          <w:cantSplit/>
          <w:trHeight w:val="340"/>
          <w:tblHeader/>
          <w:jc w:val="center"/>
        </w:trPr>
        <w:tc>
          <w:tcPr>
            <w:tcW w:w="920" w:type="pct"/>
            <w:shd w:val="clear" w:color="auto" w:fill="auto"/>
            <w:vAlign w:val="center"/>
          </w:tcPr>
          <w:p w14:paraId="17800CD1" w14:textId="77777777" w:rsidR="00766AE6" w:rsidRDefault="007A1860">
            <w:pPr>
              <w:snapToGrid w:val="0"/>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XXX</w:t>
            </w:r>
            <w:r>
              <w:rPr>
                <w:rFonts w:ascii="Arial Narrow" w:eastAsia="仿宋_GB2312" w:hAnsi="Arial Narrow" w:cs="宋体"/>
                <w:color w:val="0000FF"/>
                <w:kern w:val="0"/>
                <w:sz w:val="18"/>
                <w:szCs w:val="21"/>
              </w:rPr>
              <w:t>公司</w:t>
            </w:r>
          </w:p>
        </w:tc>
        <w:tc>
          <w:tcPr>
            <w:tcW w:w="920" w:type="pct"/>
            <w:shd w:val="clear" w:color="auto" w:fill="auto"/>
            <w:vAlign w:val="center"/>
          </w:tcPr>
          <w:p w14:paraId="267863E0" w14:textId="77777777" w:rsidR="00766AE6" w:rsidRDefault="007A1860">
            <w:pPr>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XXX</w:t>
            </w:r>
            <w:r>
              <w:rPr>
                <w:rFonts w:ascii="Arial Narrow" w:eastAsia="仿宋_GB2312" w:hAnsi="Arial Narrow" w:cs="宋体"/>
                <w:color w:val="0000FF"/>
                <w:kern w:val="0"/>
                <w:sz w:val="18"/>
                <w:szCs w:val="21"/>
              </w:rPr>
              <w:t>公司</w:t>
            </w:r>
          </w:p>
        </w:tc>
        <w:tc>
          <w:tcPr>
            <w:tcW w:w="920" w:type="pct"/>
            <w:shd w:val="clear" w:color="auto" w:fill="auto"/>
            <w:vAlign w:val="center"/>
          </w:tcPr>
          <w:p w14:paraId="739C59D2" w14:textId="77777777" w:rsidR="00766AE6" w:rsidRDefault="007A1860">
            <w:pPr>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XXX</w:t>
            </w:r>
            <w:r>
              <w:rPr>
                <w:rFonts w:ascii="Arial Narrow" w:eastAsia="仿宋_GB2312" w:hAnsi="Arial Narrow" w:cs="宋体"/>
                <w:color w:val="0000FF"/>
                <w:kern w:val="0"/>
                <w:sz w:val="18"/>
                <w:szCs w:val="21"/>
              </w:rPr>
              <w:t>纠纷</w:t>
            </w:r>
          </w:p>
        </w:tc>
        <w:tc>
          <w:tcPr>
            <w:tcW w:w="920" w:type="pct"/>
            <w:shd w:val="clear" w:color="auto" w:fill="auto"/>
            <w:vAlign w:val="center"/>
          </w:tcPr>
          <w:p w14:paraId="502EB823" w14:textId="77777777" w:rsidR="00766AE6" w:rsidRDefault="00766AE6">
            <w:pPr>
              <w:snapToGrid w:val="0"/>
              <w:jc w:val="right"/>
              <w:rPr>
                <w:rFonts w:ascii="Arial Narrow" w:eastAsia="仿宋_GB2312" w:hAnsi="Arial Narrow" w:cs="宋体"/>
                <w:color w:val="0000FF"/>
                <w:kern w:val="0"/>
                <w:sz w:val="18"/>
                <w:szCs w:val="21"/>
              </w:rPr>
            </w:pPr>
          </w:p>
        </w:tc>
        <w:tc>
          <w:tcPr>
            <w:tcW w:w="631" w:type="pct"/>
            <w:shd w:val="clear" w:color="auto" w:fill="auto"/>
            <w:vAlign w:val="center"/>
          </w:tcPr>
          <w:p w14:paraId="2B5AF174" w14:textId="77777777" w:rsidR="00766AE6" w:rsidRDefault="007A1860">
            <w:pPr>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XX</w:t>
            </w:r>
            <w:r>
              <w:rPr>
                <w:rFonts w:ascii="Arial Narrow" w:eastAsia="仿宋_GB2312" w:hAnsi="Arial Narrow" w:cs="宋体"/>
                <w:color w:val="0000FF"/>
                <w:kern w:val="0"/>
                <w:sz w:val="18"/>
                <w:szCs w:val="21"/>
              </w:rPr>
              <w:t>元</w:t>
            </w:r>
          </w:p>
        </w:tc>
        <w:tc>
          <w:tcPr>
            <w:tcW w:w="689" w:type="pct"/>
            <w:shd w:val="clear" w:color="auto" w:fill="auto"/>
            <w:vAlign w:val="center"/>
          </w:tcPr>
          <w:p w14:paraId="5AEDC7B4" w14:textId="77777777" w:rsidR="00766AE6" w:rsidRDefault="007A1860">
            <w:pPr>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审理中</w:t>
            </w:r>
          </w:p>
        </w:tc>
      </w:tr>
      <w:tr w:rsidR="00766AE6" w14:paraId="6541AFB8" w14:textId="77777777">
        <w:trPr>
          <w:cantSplit/>
          <w:trHeight w:val="340"/>
          <w:tblHeader/>
          <w:jc w:val="center"/>
        </w:trPr>
        <w:tc>
          <w:tcPr>
            <w:tcW w:w="920" w:type="pct"/>
            <w:shd w:val="clear" w:color="auto" w:fill="auto"/>
            <w:vAlign w:val="center"/>
          </w:tcPr>
          <w:p w14:paraId="4F80A0CE" w14:textId="77777777" w:rsidR="00766AE6" w:rsidRDefault="00766AE6">
            <w:pPr>
              <w:snapToGrid w:val="0"/>
              <w:rPr>
                <w:rFonts w:ascii="Arial Narrow" w:eastAsia="仿宋_GB2312" w:hAnsi="Arial Narrow" w:cs="宋体"/>
                <w:kern w:val="0"/>
                <w:sz w:val="18"/>
                <w:szCs w:val="21"/>
              </w:rPr>
            </w:pPr>
          </w:p>
        </w:tc>
        <w:tc>
          <w:tcPr>
            <w:tcW w:w="920" w:type="pct"/>
            <w:shd w:val="clear" w:color="auto" w:fill="auto"/>
            <w:vAlign w:val="center"/>
          </w:tcPr>
          <w:p w14:paraId="14A5ED0F" w14:textId="77777777" w:rsidR="00766AE6" w:rsidRDefault="00766AE6">
            <w:pPr>
              <w:snapToGrid w:val="0"/>
              <w:jc w:val="right"/>
              <w:rPr>
                <w:rFonts w:ascii="Arial Narrow" w:eastAsia="仿宋_GB2312" w:hAnsi="Arial Narrow" w:cs="宋体"/>
                <w:kern w:val="0"/>
                <w:sz w:val="18"/>
                <w:szCs w:val="21"/>
              </w:rPr>
            </w:pPr>
          </w:p>
        </w:tc>
        <w:tc>
          <w:tcPr>
            <w:tcW w:w="920" w:type="pct"/>
            <w:shd w:val="clear" w:color="auto" w:fill="auto"/>
            <w:vAlign w:val="center"/>
          </w:tcPr>
          <w:p w14:paraId="3C841358" w14:textId="77777777" w:rsidR="00766AE6" w:rsidRDefault="00766AE6">
            <w:pPr>
              <w:snapToGrid w:val="0"/>
              <w:jc w:val="right"/>
              <w:rPr>
                <w:rFonts w:ascii="Arial Narrow" w:eastAsia="仿宋_GB2312" w:hAnsi="Arial Narrow" w:cs="宋体"/>
                <w:kern w:val="0"/>
                <w:sz w:val="18"/>
                <w:szCs w:val="21"/>
              </w:rPr>
            </w:pPr>
          </w:p>
        </w:tc>
        <w:tc>
          <w:tcPr>
            <w:tcW w:w="920" w:type="pct"/>
            <w:shd w:val="clear" w:color="auto" w:fill="auto"/>
            <w:vAlign w:val="center"/>
          </w:tcPr>
          <w:p w14:paraId="31E6E7F8" w14:textId="77777777" w:rsidR="00766AE6" w:rsidRDefault="00766AE6">
            <w:pPr>
              <w:snapToGrid w:val="0"/>
              <w:jc w:val="right"/>
              <w:rPr>
                <w:rFonts w:ascii="Arial Narrow" w:eastAsia="仿宋_GB2312" w:hAnsi="Arial Narrow" w:cs="宋体"/>
                <w:kern w:val="0"/>
                <w:sz w:val="18"/>
                <w:szCs w:val="21"/>
              </w:rPr>
            </w:pPr>
          </w:p>
        </w:tc>
        <w:tc>
          <w:tcPr>
            <w:tcW w:w="631" w:type="pct"/>
            <w:shd w:val="clear" w:color="auto" w:fill="auto"/>
            <w:vAlign w:val="center"/>
          </w:tcPr>
          <w:p w14:paraId="025DD623" w14:textId="77777777" w:rsidR="00766AE6" w:rsidRDefault="00766AE6">
            <w:pPr>
              <w:snapToGrid w:val="0"/>
              <w:jc w:val="right"/>
              <w:rPr>
                <w:rFonts w:ascii="Arial Narrow" w:eastAsia="仿宋_GB2312" w:hAnsi="Arial Narrow" w:cs="宋体"/>
                <w:kern w:val="0"/>
                <w:sz w:val="18"/>
                <w:szCs w:val="21"/>
              </w:rPr>
            </w:pPr>
          </w:p>
        </w:tc>
        <w:tc>
          <w:tcPr>
            <w:tcW w:w="689" w:type="pct"/>
            <w:shd w:val="clear" w:color="auto" w:fill="auto"/>
            <w:vAlign w:val="center"/>
          </w:tcPr>
          <w:p w14:paraId="64ECA34D" w14:textId="77777777" w:rsidR="00766AE6" w:rsidRDefault="00766AE6">
            <w:pPr>
              <w:snapToGrid w:val="0"/>
              <w:jc w:val="right"/>
              <w:rPr>
                <w:rFonts w:ascii="Arial Narrow" w:eastAsia="仿宋_GB2312" w:hAnsi="Arial Narrow" w:cs="宋体"/>
                <w:kern w:val="0"/>
                <w:sz w:val="18"/>
                <w:szCs w:val="21"/>
              </w:rPr>
            </w:pPr>
          </w:p>
        </w:tc>
      </w:tr>
      <w:tr w:rsidR="00766AE6" w14:paraId="070FF570" w14:textId="77777777">
        <w:trPr>
          <w:cantSplit/>
          <w:trHeight w:val="340"/>
          <w:tblHeader/>
          <w:jc w:val="center"/>
        </w:trPr>
        <w:tc>
          <w:tcPr>
            <w:tcW w:w="920" w:type="pct"/>
            <w:shd w:val="clear" w:color="auto" w:fill="auto"/>
            <w:vAlign w:val="center"/>
          </w:tcPr>
          <w:p w14:paraId="23FF0228" w14:textId="77777777" w:rsidR="00766AE6" w:rsidRDefault="00766AE6">
            <w:pPr>
              <w:snapToGrid w:val="0"/>
              <w:rPr>
                <w:rFonts w:ascii="Arial Narrow" w:eastAsia="仿宋_GB2312" w:hAnsi="Arial Narrow" w:cs="宋体"/>
                <w:kern w:val="0"/>
                <w:sz w:val="18"/>
                <w:szCs w:val="21"/>
              </w:rPr>
            </w:pPr>
          </w:p>
        </w:tc>
        <w:tc>
          <w:tcPr>
            <w:tcW w:w="920" w:type="pct"/>
            <w:shd w:val="clear" w:color="auto" w:fill="auto"/>
            <w:vAlign w:val="center"/>
          </w:tcPr>
          <w:p w14:paraId="090289FB" w14:textId="77777777" w:rsidR="00766AE6" w:rsidRDefault="00766AE6">
            <w:pPr>
              <w:snapToGrid w:val="0"/>
              <w:jc w:val="right"/>
              <w:rPr>
                <w:rFonts w:ascii="Arial Narrow" w:eastAsia="仿宋_GB2312" w:hAnsi="Arial Narrow" w:cs="宋体"/>
                <w:kern w:val="0"/>
                <w:sz w:val="18"/>
                <w:szCs w:val="21"/>
              </w:rPr>
            </w:pPr>
          </w:p>
        </w:tc>
        <w:tc>
          <w:tcPr>
            <w:tcW w:w="920" w:type="pct"/>
            <w:shd w:val="clear" w:color="auto" w:fill="auto"/>
            <w:vAlign w:val="center"/>
          </w:tcPr>
          <w:p w14:paraId="417426AB" w14:textId="77777777" w:rsidR="00766AE6" w:rsidRDefault="00766AE6">
            <w:pPr>
              <w:snapToGrid w:val="0"/>
              <w:jc w:val="right"/>
              <w:rPr>
                <w:rFonts w:ascii="Arial Narrow" w:eastAsia="仿宋_GB2312" w:hAnsi="Arial Narrow" w:cs="宋体"/>
                <w:kern w:val="0"/>
                <w:sz w:val="18"/>
                <w:szCs w:val="21"/>
              </w:rPr>
            </w:pPr>
          </w:p>
        </w:tc>
        <w:tc>
          <w:tcPr>
            <w:tcW w:w="920" w:type="pct"/>
            <w:shd w:val="clear" w:color="auto" w:fill="auto"/>
            <w:vAlign w:val="center"/>
          </w:tcPr>
          <w:p w14:paraId="1FFC48B6" w14:textId="77777777" w:rsidR="00766AE6" w:rsidRDefault="00766AE6">
            <w:pPr>
              <w:snapToGrid w:val="0"/>
              <w:jc w:val="right"/>
              <w:rPr>
                <w:rFonts w:ascii="Arial Narrow" w:eastAsia="仿宋_GB2312" w:hAnsi="Arial Narrow" w:cs="宋体"/>
                <w:kern w:val="0"/>
                <w:sz w:val="18"/>
                <w:szCs w:val="21"/>
              </w:rPr>
            </w:pPr>
          </w:p>
        </w:tc>
        <w:tc>
          <w:tcPr>
            <w:tcW w:w="631" w:type="pct"/>
            <w:shd w:val="clear" w:color="auto" w:fill="auto"/>
            <w:vAlign w:val="center"/>
          </w:tcPr>
          <w:p w14:paraId="2C7E38BF" w14:textId="77777777" w:rsidR="00766AE6" w:rsidRDefault="00766AE6">
            <w:pPr>
              <w:snapToGrid w:val="0"/>
              <w:jc w:val="right"/>
              <w:rPr>
                <w:rFonts w:ascii="Arial Narrow" w:eastAsia="仿宋_GB2312" w:hAnsi="Arial Narrow" w:cs="宋体"/>
                <w:kern w:val="0"/>
                <w:sz w:val="18"/>
                <w:szCs w:val="21"/>
              </w:rPr>
            </w:pPr>
          </w:p>
        </w:tc>
        <w:tc>
          <w:tcPr>
            <w:tcW w:w="689" w:type="pct"/>
            <w:shd w:val="clear" w:color="auto" w:fill="auto"/>
            <w:vAlign w:val="center"/>
          </w:tcPr>
          <w:p w14:paraId="0153CDEF" w14:textId="77777777" w:rsidR="00766AE6" w:rsidRDefault="00766AE6">
            <w:pPr>
              <w:snapToGrid w:val="0"/>
              <w:jc w:val="right"/>
              <w:rPr>
                <w:rFonts w:ascii="Arial Narrow" w:eastAsia="仿宋_GB2312" w:hAnsi="Arial Narrow" w:cs="宋体"/>
                <w:kern w:val="0"/>
                <w:sz w:val="18"/>
                <w:szCs w:val="21"/>
              </w:rPr>
            </w:pPr>
          </w:p>
        </w:tc>
      </w:tr>
      <w:tr w:rsidR="00766AE6" w14:paraId="3F782D74" w14:textId="77777777">
        <w:trPr>
          <w:cantSplit/>
          <w:trHeight w:val="340"/>
          <w:tblHeader/>
          <w:jc w:val="center"/>
        </w:trPr>
        <w:tc>
          <w:tcPr>
            <w:tcW w:w="920" w:type="pct"/>
            <w:tcBorders>
              <w:bottom w:val="single" w:sz="8" w:space="0" w:color="auto"/>
            </w:tcBorders>
            <w:shd w:val="clear" w:color="auto" w:fill="auto"/>
            <w:vAlign w:val="center"/>
          </w:tcPr>
          <w:p w14:paraId="0A47723A" w14:textId="77777777" w:rsidR="00766AE6" w:rsidRDefault="00766AE6">
            <w:pPr>
              <w:snapToGrid w:val="0"/>
              <w:rPr>
                <w:rFonts w:ascii="Arial Narrow" w:eastAsia="仿宋_GB2312" w:hAnsi="Arial Narrow" w:cs="宋体"/>
                <w:kern w:val="0"/>
                <w:sz w:val="18"/>
                <w:szCs w:val="21"/>
              </w:rPr>
            </w:pPr>
          </w:p>
        </w:tc>
        <w:tc>
          <w:tcPr>
            <w:tcW w:w="920" w:type="pct"/>
            <w:tcBorders>
              <w:bottom w:val="single" w:sz="8" w:space="0" w:color="auto"/>
            </w:tcBorders>
            <w:shd w:val="clear" w:color="auto" w:fill="auto"/>
            <w:vAlign w:val="center"/>
          </w:tcPr>
          <w:p w14:paraId="71F5E44F" w14:textId="77777777" w:rsidR="00766AE6" w:rsidRDefault="00766AE6">
            <w:pPr>
              <w:snapToGrid w:val="0"/>
              <w:jc w:val="right"/>
              <w:rPr>
                <w:rFonts w:ascii="Arial Narrow" w:eastAsia="仿宋_GB2312" w:hAnsi="Arial Narrow" w:cs="宋体"/>
                <w:kern w:val="0"/>
                <w:sz w:val="18"/>
                <w:szCs w:val="21"/>
              </w:rPr>
            </w:pPr>
          </w:p>
        </w:tc>
        <w:tc>
          <w:tcPr>
            <w:tcW w:w="920" w:type="pct"/>
            <w:tcBorders>
              <w:bottom w:val="single" w:sz="8" w:space="0" w:color="auto"/>
            </w:tcBorders>
            <w:shd w:val="clear" w:color="auto" w:fill="auto"/>
            <w:vAlign w:val="center"/>
          </w:tcPr>
          <w:p w14:paraId="0144ACF7" w14:textId="77777777" w:rsidR="00766AE6" w:rsidRDefault="00766AE6">
            <w:pPr>
              <w:snapToGrid w:val="0"/>
              <w:jc w:val="right"/>
              <w:rPr>
                <w:rFonts w:ascii="Arial Narrow" w:eastAsia="仿宋_GB2312" w:hAnsi="Arial Narrow" w:cs="宋体"/>
                <w:kern w:val="0"/>
                <w:sz w:val="18"/>
                <w:szCs w:val="21"/>
              </w:rPr>
            </w:pPr>
          </w:p>
        </w:tc>
        <w:tc>
          <w:tcPr>
            <w:tcW w:w="920" w:type="pct"/>
            <w:tcBorders>
              <w:bottom w:val="single" w:sz="8" w:space="0" w:color="auto"/>
            </w:tcBorders>
            <w:shd w:val="clear" w:color="auto" w:fill="auto"/>
            <w:vAlign w:val="center"/>
          </w:tcPr>
          <w:p w14:paraId="42AC3E25" w14:textId="77777777" w:rsidR="00766AE6" w:rsidRDefault="00766AE6">
            <w:pPr>
              <w:snapToGrid w:val="0"/>
              <w:jc w:val="right"/>
              <w:rPr>
                <w:rFonts w:ascii="Arial Narrow" w:eastAsia="仿宋_GB2312" w:hAnsi="Arial Narrow" w:cs="宋体"/>
                <w:kern w:val="0"/>
                <w:sz w:val="18"/>
                <w:szCs w:val="21"/>
              </w:rPr>
            </w:pPr>
          </w:p>
        </w:tc>
        <w:tc>
          <w:tcPr>
            <w:tcW w:w="631" w:type="pct"/>
            <w:tcBorders>
              <w:bottom w:val="single" w:sz="8" w:space="0" w:color="auto"/>
            </w:tcBorders>
            <w:shd w:val="clear" w:color="auto" w:fill="auto"/>
            <w:vAlign w:val="center"/>
          </w:tcPr>
          <w:p w14:paraId="64D8F70B" w14:textId="77777777" w:rsidR="00766AE6" w:rsidRDefault="00766AE6">
            <w:pPr>
              <w:snapToGrid w:val="0"/>
              <w:jc w:val="right"/>
              <w:rPr>
                <w:rFonts w:ascii="Arial Narrow" w:eastAsia="仿宋_GB2312" w:hAnsi="Arial Narrow" w:cs="宋体"/>
                <w:kern w:val="0"/>
                <w:sz w:val="18"/>
                <w:szCs w:val="21"/>
              </w:rPr>
            </w:pPr>
          </w:p>
        </w:tc>
        <w:tc>
          <w:tcPr>
            <w:tcW w:w="689" w:type="pct"/>
            <w:tcBorders>
              <w:bottom w:val="single" w:sz="8" w:space="0" w:color="auto"/>
            </w:tcBorders>
            <w:shd w:val="clear" w:color="auto" w:fill="auto"/>
            <w:vAlign w:val="center"/>
          </w:tcPr>
          <w:p w14:paraId="728A51FC" w14:textId="77777777" w:rsidR="00766AE6" w:rsidRDefault="00766AE6">
            <w:pPr>
              <w:snapToGrid w:val="0"/>
              <w:jc w:val="right"/>
              <w:rPr>
                <w:rFonts w:ascii="Arial Narrow" w:eastAsia="仿宋_GB2312" w:hAnsi="Arial Narrow" w:cs="宋体"/>
                <w:kern w:val="0"/>
                <w:sz w:val="18"/>
                <w:szCs w:val="21"/>
              </w:rPr>
            </w:pPr>
          </w:p>
        </w:tc>
      </w:tr>
    </w:tbl>
    <w:p w14:paraId="00748D31" w14:textId="77777777" w:rsidR="00766AE6" w:rsidRDefault="007A1860">
      <w:pPr>
        <w:snapToGrid w:val="0"/>
        <w:spacing w:beforeLines="50" w:before="120" w:afterLines="90" w:after="216"/>
        <w:ind w:leftChars="-1" w:left="-2"/>
        <w:rPr>
          <w:rFonts w:ascii="Arial Narrow" w:eastAsia="仿宋_GB2312" w:hAnsi="Arial Narrow" w:cs="宋体"/>
          <w:color w:val="0000FF"/>
          <w:kern w:val="0"/>
          <w:sz w:val="24"/>
        </w:rPr>
      </w:pPr>
      <w:r>
        <w:rPr>
          <w:rFonts w:ascii="Arial Narrow" w:eastAsia="仿宋_GB2312" w:hAnsi="Arial Narrow" w:cs="宋体"/>
          <w:color w:val="0000FF"/>
          <w:kern w:val="0"/>
          <w:sz w:val="24"/>
        </w:rPr>
        <w:t>对重大的未决诉讼或仲裁应进行详细说明，披露未决诉讼或仲裁形成的原因、预计产生的财务影响（如无法预计，应说明理由）、获得补偿的可能性等（对本期</w:t>
      </w:r>
      <w:proofErr w:type="gramStart"/>
      <w:r>
        <w:rPr>
          <w:rFonts w:ascii="Arial Narrow" w:eastAsia="仿宋_GB2312" w:hAnsi="Arial Narrow" w:cs="宋体"/>
          <w:color w:val="0000FF"/>
          <w:kern w:val="0"/>
          <w:sz w:val="24"/>
        </w:rPr>
        <w:t>度涉及</w:t>
      </w:r>
      <w:proofErr w:type="gramEnd"/>
      <w:r>
        <w:rPr>
          <w:rFonts w:ascii="Arial Narrow" w:eastAsia="仿宋_GB2312" w:hAnsi="Arial Narrow" w:cs="宋体"/>
          <w:color w:val="0000FF"/>
          <w:kern w:val="0"/>
          <w:sz w:val="24"/>
        </w:rPr>
        <w:t>的详细说明）。若预期该项披露对企业造成重大不利影响的，无须披露这些信息，但应当披露该未决诉讼、未决仲裁的性质，以及没有披露这些信息的事实和原因。</w:t>
      </w:r>
    </w:p>
    <w:p w14:paraId="1259404F" w14:textId="77777777" w:rsidR="00766AE6" w:rsidRDefault="007A1860">
      <w:pPr>
        <w:snapToGrid w:val="0"/>
        <w:spacing w:beforeLines="50" w:before="120" w:afterLines="90" w:after="216"/>
        <w:ind w:leftChars="-1" w:left="-2"/>
        <w:rPr>
          <w:rFonts w:ascii="Arial Narrow" w:eastAsia="仿宋_GB2312" w:hAnsi="Arial Narrow" w:cs="宋体"/>
          <w:color w:val="0000FF"/>
          <w:kern w:val="0"/>
          <w:sz w:val="24"/>
        </w:rPr>
      </w:pPr>
      <w:r>
        <w:rPr>
          <w:rFonts w:ascii="Arial Narrow" w:eastAsia="仿宋_GB2312" w:hAnsi="Arial Narrow" w:cs="宋体"/>
          <w:color w:val="0000FF"/>
          <w:kern w:val="0"/>
          <w:sz w:val="24"/>
        </w:rPr>
        <w:t>以下为示例，仅供参考：</w:t>
      </w:r>
    </w:p>
    <w:p w14:paraId="0504D053" w14:textId="77777777" w:rsidR="00766AE6" w:rsidRDefault="007A1860">
      <w:pPr>
        <w:snapToGrid w:val="0"/>
        <w:spacing w:beforeLines="50" w:before="120" w:afterLines="90" w:after="216"/>
        <w:ind w:leftChars="-1" w:left="-2"/>
        <w:rPr>
          <w:rFonts w:ascii="Arial Narrow" w:eastAsia="仿宋_GB2312" w:hAnsi="Arial Narrow" w:cs="宋体"/>
          <w:kern w:val="0"/>
          <w:sz w:val="24"/>
        </w:rPr>
      </w:pPr>
      <w:r>
        <w:rPr>
          <w:rFonts w:ascii="Arial Narrow" w:eastAsia="仿宋_GB2312" w:hAnsi="Arial Narrow" w:cs="宋体"/>
          <w:color w:val="FF0000"/>
          <w:kern w:val="0"/>
          <w:sz w:val="24"/>
        </w:rPr>
        <w:t>本公司之控股子公司北京</w:t>
      </w:r>
      <w:r>
        <w:rPr>
          <w:rFonts w:ascii="Arial Narrow" w:eastAsia="仿宋_GB2312" w:hAnsi="Arial Narrow" w:cs="宋体"/>
          <w:color w:val="FF0000"/>
          <w:kern w:val="0"/>
          <w:sz w:val="24"/>
        </w:rPr>
        <w:t>****</w:t>
      </w:r>
      <w:r>
        <w:rPr>
          <w:rFonts w:ascii="Arial Narrow" w:eastAsia="仿宋_GB2312" w:hAnsi="Arial Narrow" w:cs="宋体"/>
          <w:color w:val="FF0000"/>
          <w:kern w:val="0"/>
          <w:sz w:val="24"/>
        </w:rPr>
        <w:t>公司因有关债务纠纷事宜被他人起诉，诉讼金额为人民币</w:t>
      </w:r>
      <w:r>
        <w:rPr>
          <w:rFonts w:ascii="Arial Narrow" w:eastAsia="仿宋_GB2312" w:hAnsi="Arial Narrow" w:cs="宋体"/>
          <w:color w:val="FF0000"/>
          <w:kern w:val="0"/>
          <w:sz w:val="24"/>
        </w:rPr>
        <w:t>******</w:t>
      </w:r>
      <w:r>
        <w:rPr>
          <w:rFonts w:ascii="Arial Narrow" w:eastAsia="仿宋_GB2312" w:hAnsi="Arial Narrow" w:cs="宋体"/>
          <w:color w:val="FF0000"/>
          <w:kern w:val="0"/>
          <w:sz w:val="24"/>
        </w:rPr>
        <w:t>元，截止本报告公告日，此案正在审理过程中。</w:t>
      </w:r>
    </w:p>
    <w:p w14:paraId="24B8B2EB"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2</w:t>
      </w:r>
      <w:r>
        <w:rPr>
          <w:rFonts w:ascii="Arial Narrow" w:eastAsia="仿宋_GB2312" w:hAnsi="Arial Narrow" w:cs="宋体"/>
          <w:kern w:val="0"/>
          <w:sz w:val="24"/>
        </w:rPr>
        <w:t>）为其他单位提供债务担保形成的或有负债及其财务影响</w:t>
      </w:r>
    </w:p>
    <w:p w14:paraId="5CB4AA63" w14:textId="77777777" w:rsidR="00766AE6" w:rsidRDefault="007A1860">
      <w:pPr>
        <w:snapToGrid w:val="0"/>
        <w:spacing w:beforeLines="50" w:before="120" w:afterLines="90" w:after="216"/>
        <w:ind w:leftChars="-1" w:left="-2"/>
        <w:rPr>
          <w:rFonts w:ascii="Arial Narrow" w:eastAsia="仿宋_GB2312" w:hAnsi="Arial Narrow" w:cs="宋体"/>
          <w:color w:val="0000FF"/>
          <w:kern w:val="0"/>
          <w:sz w:val="24"/>
        </w:rPr>
      </w:pPr>
      <w:r>
        <w:rPr>
          <w:rFonts w:ascii="Arial Narrow" w:eastAsia="仿宋_GB2312" w:hAnsi="Arial Narrow" w:cs="宋体"/>
          <w:color w:val="0000FF"/>
          <w:kern w:val="0"/>
          <w:sz w:val="24"/>
        </w:rPr>
        <w:t>（包括合并范围内各公司的对外担保、以及母子公司之间的担保事项）</w:t>
      </w:r>
    </w:p>
    <w:p w14:paraId="19F98553" w14:textId="77777777" w:rsidR="00766AE6" w:rsidRDefault="007A1860">
      <w:pPr>
        <w:pStyle w:val="31"/>
        <w:adjustRightInd w:val="0"/>
        <w:snapToGrid w:val="0"/>
        <w:spacing w:before="0" w:beforeAutospacing="0" w:afterLines="90" w:after="216" w:afterAutospacing="0" w:line="240" w:lineRule="auto"/>
        <w:ind w:firstLine="0"/>
        <w:rPr>
          <w:rFonts w:ascii="Arial Narrow" w:eastAsia="仿宋_GB2312" w:hAnsi="Arial Narrow" w:cs="宋体"/>
          <w:sz w:val="24"/>
          <w:szCs w:val="24"/>
        </w:rPr>
      </w:pPr>
      <w:r>
        <w:rPr>
          <w:rFonts w:ascii="Arial Narrow" w:eastAsia="仿宋_GB2312" w:hAnsi="Arial Narrow" w:cs="宋体"/>
          <w:sz w:val="24"/>
          <w:szCs w:val="24"/>
        </w:rPr>
        <w:t>截至</w:t>
      </w:r>
      <w:r>
        <w:rPr>
          <w:rFonts w:ascii="Arial Narrow" w:eastAsia="仿宋_GB2312" w:hAnsi="Arial Narrow" w:cs="Arial"/>
          <w:color w:val="FF0000"/>
          <w:sz w:val="24"/>
          <w:szCs w:val="24"/>
        </w:rPr>
        <w:t>201</w:t>
      </w:r>
      <w:r>
        <w:rPr>
          <w:rFonts w:ascii="Arial Narrow" w:eastAsia="仿宋_GB2312" w:hAnsi="Arial Narrow" w:cs="Arial" w:hint="eastAsia"/>
          <w:color w:val="FF0000"/>
          <w:sz w:val="24"/>
          <w:szCs w:val="24"/>
        </w:rPr>
        <w:t>9</w:t>
      </w:r>
      <w:r>
        <w:rPr>
          <w:rFonts w:ascii="Arial Narrow" w:eastAsia="仿宋_GB2312" w:hAnsi="Arial Narrow" w:cs="Arial"/>
          <w:color w:val="FF0000"/>
          <w:sz w:val="24"/>
          <w:szCs w:val="24"/>
        </w:rPr>
        <w:t>年</w:t>
      </w:r>
      <w:r>
        <w:rPr>
          <w:rFonts w:ascii="Arial Narrow" w:eastAsia="仿宋_GB2312" w:hAnsi="Arial Narrow" w:cs="Arial"/>
          <w:color w:val="FF0000"/>
          <w:sz w:val="24"/>
          <w:szCs w:val="24"/>
        </w:rPr>
        <w:t>12</w:t>
      </w:r>
      <w:r>
        <w:rPr>
          <w:rFonts w:ascii="Arial Narrow" w:eastAsia="仿宋_GB2312" w:hAnsi="Arial Narrow" w:cs="Arial"/>
          <w:color w:val="FF0000"/>
          <w:sz w:val="24"/>
          <w:szCs w:val="24"/>
        </w:rPr>
        <w:t>月</w:t>
      </w:r>
      <w:r>
        <w:rPr>
          <w:rFonts w:ascii="Arial Narrow" w:eastAsia="仿宋_GB2312" w:hAnsi="Arial Narrow" w:cs="Arial"/>
          <w:color w:val="FF0000"/>
          <w:sz w:val="24"/>
          <w:szCs w:val="24"/>
        </w:rPr>
        <w:t xml:space="preserve">31 </w:t>
      </w:r>
      <w:r>
        <w:rPr>
          <w:rFonts w:ascii="Arial Narrow" w:eastAsia="仿宋_GB2312" w:hAnsi="Arial Narrow" w:cs="Arial"/>
          <w:color w:val="FF0000"/>
          <w:sz w:val="24"/>
          <w:szCs w:val="24"/>
        </w:rPr>
        <w:t>日</w:t>
      </w:r>
      <w:r>
        <w:rPr>
          <w:rFonts w:ascii="Arial Narrow" w:eastAsia="仿宋_GB2312" w:hAnsi="Arial Narrow" w:cs="宋体"/>
          <w:sz w:val="24"/>
          <w:szCs w:val="24"/>
        </w:rPr>
        <w:t>，本公司为下列单位贷款提供保证：</w:t>
      </w:r>
    </w:p>
    <w:tbl>
      <w:tblPr>
        <w:tblW w:w="9072" w:type="dxa"/>
        <w:jc w:val="center"/>
        <w:tblBorders>
          <w:top w:val="single" w:sz="8" w:space="0" w:color="auto"/>
          <w:bottom w:val="single" w:sz="8" w:space="0" w:color="auto"/>
        </w:tblBorders>
        <w:tblLook w:val="04A0" w:firstRow="1" w:lastRow="0" w:firstColumn="1" w:lastColumn="0" w:noHBand="0" w:noVBand="1"/>
      </w:tblPr>
      <w:tblGrid>
        <w:gridCol w:w="2534"/>
        <w:gridCol w:w="1635"/>
        <w:gridCol w:w="1635"/>
        <w:gridCol w:w="1635"/>
        <w:gridCol w:w="1633"/>
      </w:tblGrid>
      <w:tr w:rsidR="00766AE6" w14:paraId="4416EC25" w14:textId="77777777">
        <w:trPr>
          <w:cantSplit/>
          <w:trHeight w:val="340"/>
          <w:tblHeader/>
          <w:jc w:val="center"/>
        </w:trPr>
        <w:tc>
          <w:tcPr>
            <w:tcW w:w="1397" w:type="pct"/>
            <w:tcBorders>
              <w:top w:val="single" w:sz="8" w:space="0" w:color="auto"/>
              <w:bottom w:val="single" w:sz="4" w:space="0" w:color="auto"/>
            </w:tcBorders>
            <w:shd w:val="clear" w:color="auto" w:fill="auto"/>
            <w:vAlign w:val="center"/>
          </w:tcPr>
          <w:p w14:paraId="147C8BC9"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被担保单位名称</w:t>
            </w:r>
          </w:p>
        </w:tc>
        <w:tc>
          <w:tcPr>
            <w:tcW w:w="901" w:type="pct"/>
            <w:tcBorders>
              <w:top w:val="single" w:sz="8" w:space="0" w:color="auto"/>
              <w:bottom w:val="single" w:sz="4" w:space="0" w:color="auto"/>
            </w:tcBorders>
            <w:shd w:val="clear" w:color="auto" w:fill="auto"/>
            <w:vAlign w:val="center"/>
          </w:tcPr>
          <w:p w14:paraId="090B4E34"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担保事项</w:t>
            </w:r>
          </w:p>
        </w:tc>
        <w:tc>
          <w:tcPr>
            <w:tcW w:w="901" w:type="pct"/>
            <w:tcBorders>
              <w:top w:val="single" w:sz="8" w:space="0" w:color="auto"/>
              <w:bottom w:val="single" w:sz="4" w:space="0" w:color="auto"/>
            </w:tcBorders>
            <w:shd w:val="clear" w:color="auto" w:fill="auto"/>
            <w:vAlign w:val="center"/>
          </w:tcPr>
          <w:p w14:paraId="11C3CC81"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金</w:t>
            </w:r>
            <w:r>
              <w:rPr>
                <w:rFonts w:ascii="Arial Narrow" w:eastAsia="仿宋_GB2312" w:hAnsi="Arial Narrow" w:cs="宋体"/>
                <w:b/>
                <w:kern w:val="0"/>
                <w:sz w:val="18"/>
                <w:szCs w:val="21"/>
              </w:rPr>
              <w:t xml:space="preserve">  </w:t>
            </w:r>
            <w:r>
              <w:rPr>
                <w:rFonts w:ascii="Arial Narrow" w:eastAsia="仿宋_GB2312" w:hAnsi="Arial Narrow" w:cs="宋体"/>
                <w:b/>
                <w:kern w:val="0"/>
                <w:sz w:val="18"/>
                <w:szCs w:val="21"/>
              </w:rPr>
              <w:t>额</w:t>
            </w:r>
          </w:p>
        </w:tc>
        <w:tc>
          <w:tcPr>
            <w:tcW w:w="901" w:type="pct"/>
            <w:tcBorders>
              <w:top w:val="single" w:sz="8" w:space="0" w:color="auto"/>
              <w:bottom w:val="single" w:sz="4" w:space="0" w:color="auto"/>
            </w:tcBorders>
            <w:shd w:val="clear" w:color="auto" w:fill="auto"/>
            <w:vAlign w:val="center"/>
          </w:tcPr>
          <w:p w14:paraId="1F891967"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期</w:t>
            </w:r>
            <w:r>
              <w:rPr>
                <w:rFonts w:ascii="Arial Narrow" w:eastAsia="仿宋_GB2312" w:hAnsi="Arial Narrow" w:cs="宋体"/>
                <w:b/>
                <w:kern w:val="0"/>
                <w:sz w:val="18"/>
                <w:szCs w:val="21"/>
              </w:rPr>
              <w:t xml:space="preserve">  </w:t>
            </w:r>
            <w:r>
              <w:rPr>
                <w:rFonts w:ascii="Arial Narrow" w:eastAsia="仿宋_GB2312" w:hAnsi="Arial Narrow" w:cs="宋体"/>
                <w:b/>
                <w:kern w:val="0"/>
                <w:sz w:val="18"/>
                <w:szCs w:val="21"/>
              </w:rPr>
              <w:t>限</w:t>
            </w:r>
          </w:p>
        </w:tc>
        <w:tc>
          <w:tcPr>
            <w:tcW w:w="901" w:type="pct"/>
            <w:tcBorders>
              <w:top w:val="single" w:sz="8" w:space="0" w:color="auto"/>
              <w:bottom w:val="single" w:sz="4" w:space="0" w:color="auto"/>
            </w:tcBorders>
            <w:shd w:val="clear" w:color="auto" w:fill="auto"/>
            <w:vAlign w:val="center"/>
          </w:tcPr>
          <w:p w14:paraId="69A04228"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备注</w:t>
            </w:r>
          </w:p>
        </w:tc>
      </w:tr>
      <w:tr w:rsidR="00766AE6" w14:paraId="4037F8A8" w14:textId="77777777">
        <w:trPr>
          <w:cantSplit/>
          <w:trHeight w:val="340"/>
          <w:tblHeader/>
          <w:jc w:val="center"/>
        </w:trPr>
        <w:tc>
          <w:tcPr>
            <w:tcW w:w="1397" w:type="pct"/>
            <w:tcBorders>
              <w:top w:val="single" w:sz="4" w:space="0" w:color="auto"/>
              <w:bottom w:val="nil"/>
            </w:tcBorders>
            <w:shd w:val="clear" w:color="auto" w:fill="auto"/>
            <w:vAlign w:val="center"/>
          </w:tcPr>
          <w:p w14:paraId="3E6E2BB2" w14:textId="77777777" w:rsidR="00766AE6" w:rsidRDefault="007A1860">
            <w:pPr>
              <w:snapToGrid w:val="0"/>
              <w:rPr>
                <w:rFonts w:ascii="Arial Narrow" w:eastAsia="仿宋_GB2312" w:hAnsi="Arial Narrow" w:cs="宋体"/>
                <w:kern w:val="0"/>
                <w:sz w:val="18"/>
                <w:szCs w:val="21"/>
              </w:rPr>
            </w:pPr>
            <w:r>
              <w:rPr>
                <w:rFonts w:ascii="Arial Narrow" w:eastAsia="仿宋_GB2312" w:hAnsi="Arial Narrow" w:cs="宋体"/>
                <w:kern w:val="0"/>
                <w:sz w:val="18"/>
                <w:szCs w:val="21"/>
              </w:rPr>
              <w:t>一、子公司</w:t>
            </w:r>
          </w:p>
        </w:tc>
        <w:tc>
          <w:tcPr>
            <w:tcW w:w="901" w:type="pct"/>
            <w:tcBorders>
              <w:top w:val="single" w:sz="4" w:space="0" w:color="auto"/>
              <w:bottom w:val="nil"/>
            </w:tcBorders>
            <w:shd w:val="clear" w:color="auto" w:fill="auto"/>
            <w:vAlign w:val="center"/>
          </w:tcPr>
          <w:p w14:paraId="238F26DB" w14:textId="77777777" w:rsidR="00766AE6" w:rsidRDefault="00766AE6">
            <w:pPr>
              <w:pStyle w:val="a5"/>
              <w:snapToGrid w:val="0"/>
              <w:jc w:val="right"/>
              <w:rPr>
                <w:rFonts w:ascii="Arial Narrow" w:eastAsia="仿宋_GB2312" w:hAnsi="Arial Narrow" w:cs="宋体"/>
                <w:kern w:val="0"/>
                <w:sz w:val="18"/>
                <w:szCs w:val="21"/>
              </w:rPr>
            </w:pPr>
          </w:p>
        </w:tc>
        <w:tc>
          <w:tcPr>
            <w:tcW w:w="901" w:type="pct"/>
            <w:tcBorders>
              <w:top w:val="single" w:sz="4" w:space="0" w:color="auto"/>
              <w:bottom w:val="nil"/>
            </w:tcBorders>
            <w:shd w:val="clear" w:color="auto" w:fill="auto"/>
            <w:vAlign w:val="center"/>
          </w:tcPr>
          <w:p w14:paraId="45D25535"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single" w:sz="4" w:space="0" w:color="auto"/>
              <w:bottom w:val="nil"/>
            </w:tcBorders>
            <w:shd w:val="clear" w:color="auto" w:fill="auto"/>
            <w:vAlign w:val="center"/>
          </w:tcPr>
          <w:p w14:paraId="311BAE31"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single" w:sz="4" w:space="0" w:color="auto"/>
              <w:bottom w:val="nil"/>
            </w:tcBorders>
            <w:shd w:val="clear" w:color="auto" w:fill="auto"/>
            <w:vAlign w:val="center"/>
          </w:tcPr>
          <w:p w14:paraId="0DF662C6" w14:textId="77777777" w:rsidR="00766AE6" w:rsidRDefault="00766AE6">
            <w:pPr>
              <w:snapToGrid w:val="0"/>
              <w:jc w:val="right"/>
              <w:rPr>
                <w:rFonts w:ascii="Arial Narrow" w:eastAsia="仿宋_GB2312" w:hAnsi="Arial Narrow" w:cs="宋体"/>
                <w:kern w:val="0"/>
                <w:sz w:val="18"/>
                <w:szCs w:val="21"/>
              </w:rPr>
            </w:pPr>
          </w:p>
        </w:tc>
      </w:tr>
      <w:tr w:rsidR="00766AE6" w14:paraId="102761DC" w14:textId="77777777">
        <w:trPr>
          <w:cantSplit/>
          <w:trHeight w:val="340"/>
          <w:tblHeader/>
          <w:jc w:val="center"/>
        </w:trPr>
        <w:tc>
          <w:tcPr>
            <w:tcW w:w="1397" w:type="pct"/>
            <w:tcBorders>
              <w:top w:val="nil"/>
              <w:bottom w:val="nil"/>
            </w:tcBorders>
            <w:shd w:val="clear" w:color="auto" w:fill="auto"/>
            <w:vAlign w:val="center"/>
          </w:tcPr>
          <w:p w14:paraId="3E4B1DBF" w14:textId="77777777" w:rsidR="00766AE6" w:rsidRDefault="00766AE6">
            <w:pPr>
              <w:snapToGrid w:val="0"/>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62C1049F"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21DB389B"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72175AE9"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05079D3A" w14:textId="77777777" w:rsidR="00766AE6" w:rsidRDefault="00766AE6">
            <w:pPr>
              <w:snapToGrid w:val="0"/>
              <w:jc w:val="right"/>
              <w:rPr>
                <w:rFonts w:ascii="Arial Narrow" w:eastAsia="仿宋_GB2312" w:hAnsi="Arial Narrow" w:cs="宋体"/>
                <w:kern w:val="0"/>
                <w:sz w:val="18"/>
                <w:szCs w:val="21"/>
              </w:rPr>
            </w:pPr>
          </w:p>
        </w:tc>
      </w:tr>
      <w:tr w:rsidR="00766AE6" w14:paraId="41C562D3" w14:textId="77777777">
        <w:trPr>
          <w:cantSplit/>
          <w:trHeight w:val="340"/>
          <w:tblHeader/>
          <w:jc w:val="center"/>
        </w:trPr>
        <w:tc>
          <w:tcPr>
            <w:tcW w:w="1397" w:type="pct"/>
            <w:tcBorders>
              <w:top w:val="nil"/>
              <w:bottom w:val="nil"/>
            </w:tcBorders>
            <w:shd w:val="clear" w:color="auto" w:fill="auto"/>
            <w:vAlign w:val="center"/>
          </w:tcPr>
          <w:p w14:paraId="51E1F9B5" w14:textId="77777777" w:rsidR="00766AE6" w:rsidRDefault="007A1860">
            <w:pPr>
              <w:snapToGrid w:val="0"/>
              <w:rPr>
                <w:rFonts w:ascii="Arial Narrow" w:eastAsia="仿宋_GB2312" w:hAnsi="Arial Narrow" w:cs="宋体"/>
                <w:kern w:val="0"/>
                <w:sz w:val="18"/>
                <w:szCs w:val="21"/>
              </w:rPr>
            </w:pPr>
            <w:r>
              <w:rPr>
                <w:rFonts w:ascii="Arial Narrow" w:eastAsia="仿宋_GB2312" w:hAnsi="Arial Narrow" w:cs="宋体"/>
                <w:kern w:val="0"/>
                <w:sz w:val="18"/>
                <w:szCs w:val="21"/>
              </w:rPr>
              <w:t>二、其他公司</w:t>
            </w:r>
          </w:p>
        </w:tc>
        <w:tc>
          <w:tcPr>
            <w:tcW w:w="901" w:type="pct"/>
            <w:tcBorders>
              <w:top w:val="nil"/>
              <w:bottom w:val="nil"/>
            </w:tcBorders>
            <w:shd w:val="clear" w:color="auto" w:fill="auto"/>
            <w:vAlign w:val="center"/>
          </w:tcPr>
          <w:p w14:paraId="653564DA"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4C6ADFB4"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3B14D46F"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29266A36" w14:textId="77777777" w:rsidR="00766AE6" w:rsidRDefault="00766AE6">
            <w:pPr>
              <w:snapToGrid w:val="0"/>
              <w:jc w:val="right"/>
              <w:rPr>
                <w:rFonts w:ascii="Arial Narrow" w:eastAsia="仿宋_GB2312" w:hAnsi="Arial Narrow" w:cs="宋体"/>
                <w:kern w:val="0"/>
                <w:sz w:val="18"/>
                <w:szCs w:val="21"/>
              </w:rPr>
            </w:pPr>
          </w:p>
        </w:tc>
      </w:tr>
      <w:tr w:rsidR="00766AE6" w14:paraId="01B4BC63" w14:textId="77777777">
        <w:trPr>
          <w:cantSplit/>
          <w:trHeight w:val="340"/>
          <w:tblHeader/>
          <w:jc w:val="center"/>
        </w:trPr>
        <w:tc>
          <w:tcPr>
            <w:tcW w:w="1397" w:type="pct"/>
            <w:tcBorders>
              <w:top w:val="nil"/>
              <w:bottom w:val="single" w:sz="4" w:space="0" w:color="auto"/>
            </w:tcBorders>
            <w:shd w:val="clear" w:color="auto" w:fill="auto"/>
            <w:vAlign w:val="center"/>
          </w:tcPr>
          <w:p w14:paraId="4C6CFDE3" w14:textId="77777777" w:rsidR="00766AE6" w:rsidRDefault="00766AE6">
            <w:pPr>
              <w:snapToGrid w:val="0"/>
              <w:rPr>
                <w:rFonts w:ascii="Arial Narrow" w:eastAsia="仿宋_GB2312" w:hAnsi="Arial Narrow" w:cs="宋体"/>
                <w:kern w:val="0"/>
                <w:sz w:val="18"/>
                <w:szCs w:val="21"/>
              </w:rPr>
            </w:pPr>
          </w:p>
        </w:tc>
        <w:tc>
          <w:tcPr>
            <w:tcW w:w="901" w:type="pct"/>
            <w:tcBorders>
              <w:top w:val="nil"/>
              <w:bottom w:val="single" w:sz="4" w:space="0" w:color="auto"/>
            </w:tcBorders>
            <w:shd w:val="clear" w:color="auto" w:fill="auto"/>
            <w:vAlign w:val="center"/>
          </w:tcPr>
          <w:p w14:paraId="0C54C103"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single" w:sz="4" w:space="0" w:color="auto"/>
            </w:tcBorders>
            <w:shd w:val="clear" w:color="auto" w:fill="auto"/>
            <w:vAlign w:val="center"/>
          </w:tcPr>
          <w:p w14:paraId="2A7D57DF"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single" w:sz="4" w:space="0" w:color="auto"/>
            </w:tcBorders>
            <w:shd w:val="clear" w:color="auto" w:fill="auto"/>
            <w:vAlign w:val="center"/>
          </w:tcPr>
          <w:p w14:paraId="25A0E04D"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single" w:sz="4" w:space="0" w:color="auto"/>
            </w:tcBorders>
            <w:shd w:val="clear" w:color="auto" w:fill="auto"/>
            <w:vAlign w:val="center"/>
          </w:tcPr>
          <w:p w14:paraId="27C9BF18" w14:textId="77777777" w:rsidR="00766AE6" w:rsidRDefault="00766AE6">
            <w:pPr>
              <w:snapToGrid w:val="0"/>
              <w:jc w:val="right"/>
              <w:rPr>
                <w:rFonts w:ascii="Arial Narrow" w:eastAsia="仿宋_GB2312" w:hAnsi="Arial Narrow" w:cs="宋体"/>
                <w:kern w:val="0"/>
                <w:sz w:val="18"/>
                <w:szCs w:val="21"/>
              </w:rPr>
            </w:pPr>
          </w:p>
        </w:tc>
      </w:tr>
      <w:tr w:rsidR="00766AE6" w14:paraId="14930DA4" w14:textId="77777777">
        <w:trPr>
          <w:cantSplit/>
          <w:trHeight w:val="340"/>
          <w:tblHeader/>
          <w:jc w:val="center"/>
        </w:trPr>
        <w:tc>
          <w:tcPr>
            <w:tcW w:w="1397" w:type="pct"/>
            <w:tcBorders>
              <w:top w:val="single" w:sz="4" w:space="0" w:color="auto"/>
              <w:bottom w:val="single" w:sz="8" w:space="0" w:color="auto"/>
            </w:tcBorders>
            <w:shd w:val="clear" w:color="auto" w:fill="auto"/>
            <w:vAlign w:val="center"/>
          </w:tcPr>
          <w:p w14:paraId="0DABCC14"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合</w:t>
            </w:r>
            <w:r>
              <w:rPr>
                <w:rFonts w:ascii="Arial Narrow" w:eastAsia="仿宋_GB2312" w:hAnsi="Arial Narrow" w:cs="宋体"/>
                <w:b/>
                <w:kern w:val="0"/>
                <w:sz w:val="18"/>
                <w:szCs w:val="21"/>
              </w:rPr>
              <w:t xml:space="preserve"> </w:t>
            </w:r>
            <w:r>
              <w:rPr>
                <w:rFonts w:ascii="Arial Narrow" w:eastAsia="仿宋_GB2312" w:hAnsi="Arial Narrow" w:cs="宋体" w:hint="eastAsia"/>
                <w:b/>
                <w:kern w:val="0"/>
                <w:sz w:val="18"/>
                <w:szCs w:val="21"/>
              </w:rPr>
              <w:t xml:space="preserve"> </w:t>
            </w:r>
            <w:r>
              <w:rPr>
                <w:rFonts w:ascii="Arial Narrow" w:eastAsia="仿宋_GB2312" w:hAnsi="Arial Narrow" w:cs="宋体"/>
                <w:b/>
                <w:kern w:val="0"/>
                <w:sz w:val="18"/>
                <w:szCs w:val="21"/>
              </w:rPr>
              <w:t>计</w:t>
            </w:r>
          </w:p>
        </w:tc>
        <w:tc>
          <w:tcPr>
            <w:tcW w:w="901" w:type="pct"/>
            <w:tcBorders>
              <w:top w:val="single" w:sz="4" w:space="0" w:color="auto"/>
              <w:bottom w:val="single" w:sz="8" w:space="0" w:color="auto"/>
            </w:tcBorders>
            <w:shd w:val="clear" w:color="auto" w:fill="auto"/>
            <w:vAlign w:val="center"/>
          </w:tcPr>
          <w:p w14:paraId="12C0D1E5" w14:textId="77777777" w:rsidR="00766AE6" w:rsidRDefault="00766AE6">
            <w:pPr>
              <w:snapToGrid w:val="0"/>
              <w:jc w:val="right"/>
              <w:rPr>
                <w:rFonts w:ascii="Arial Narrow" w:eastAsia="仿宋_GB2312" w:hAnsi="Arial Narrow" w:cs="宋体"/>
                <w:b/>
                <w:kern w:val="0"/>
                <w:sz w:val="18"/>
                <w:szCs w:val="21"/>
              </w:rPr>
            </w:pPr>
          </w:p>
        </w:tc>
        <w:tc>
          <w:tcPr>
            <w:tcW w:w="901" w:type="pct"/>
            <w:tcBorders>
              <w:top w:val="single" w:sz="4" w:space="0" w:color="auto"/>
              <w:bottom w:val="single" w:sz="8" w:space="0" w:color="auto"/>
            </w:tcBorders>
            <w:shd w:val="clear" w:color="auto" w:fill="auto"/>
            <w:vAlign w:val="center"/>
          </w:tcPr>
          <w:p w14:paraId="0A40F245" w14:textId="77777777" w:rsidR="00766AE6" w:rsidRDefault="00766AE6">
            <w:pPr>
              <w:snapToGrid w:val="0"/>
              <w:jc w:val="right"/>
              <w:rPr>
                <w:rFonts w:ascii="Arial Narrow" w:eastAsia="仿宋_GB2312" w:hAnsi="Arial Narrow" w:cs="宋体"/>
                <w:b/>
                <w:kern w:val="0"/>
                <w:sz w:val="18"/>
                <w:szCs w:val="21"/>
              </w:rPr>
            </w:pPr>
          </w:p>
        </w:tc>
        <w:tc>
          <w:tcPr>
            <w:tcW w:w="901" w:type="pct"/>
            <w:tcBorders>
              <w:top w:val="single" w:sz="4" w:space="0" w:color="auto"/>
              <w:bottom w:val="single" w:sz="8" w:space="0" w:color="auto"/>
            </w:tcBorders>
            <w:shd w:val="clear" w:color="auto" w:fill="auto"/>
            <w:vAlign w:val="center"/>
          </w:tcPr>
          <w:p w14:paraId="789AFDC1" w14:textId="77777777" w:rsidR="00766AE6" w:rsidRDefault="00766AE6">
            <w:pPr>
              <w:snapToGrid w:val="0"/>
              <w:jc w:val="right"/>
              <w:rPr>
                <w:rFonts w:ascii="Arial Narrow" w:eastAsia="仿宋_GB2312" w:hAnsi="Arial Narrow" w:cs="宋体"/>
                <w:b/>
                <w:kern w:val="0"/>
                <w:sz w:val="18"/>
                <w:szCs w:val="21"/>
              </w:rPr>
            </w:pPr>
          </w:p>
        </w:tc>
        <w:tc>
          <w:tcPr>
            <w:tcW w:w="901" w:type="pct"/>
            <w:tcBorders>
              <w:top w:val="single" w:sz="4" w:space="0" w:color="auto"/>
              <w:bottom w:val="single" w:sz="8" w:space="0" w:color="auto"/>
            </w:tcBorders>
            <w:shd w:val="clear" w:color="auto" w:fill="auto"/>
            <w:vAlign w:val="center"/>
          </w:tcPr>
          <w:p w14:paraId="6D05DA42" w14:textId="77777777" w:rsidR="00766AE6" w:rsidRDefault="00766AE6">
            <w:pPr>
              <w:snapToGrid w:val="0"/>
              <w:jc w:val="right"/>
              <w:rPr>
                <w:rFonts w:ascii="Arial Narrow" w:eastAsia="仿宋_GB2312" w:hAnsi="Arial Narrow" w:cs="宋体"/>
                <w:b/>
                <w:kern w:val="0"/>
                <w:sz w:val="18"/>
                <w:szCs w:val="21"/>
              </w:rPr>
            </w:pPr>
          </w:p>
        </w:tc>
      </w:tr>
    </w:tbl>
    <w:p w14:paraId="687F0333"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（担保事项包括信用担保、以自有资产抵押对外提供债务担保等。</w:t>
      </w:r>
    </w:p>
    <w:p w14:paraId="6BAAA553"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如能预计被担保单位到期无法偿还债务而需本公司履行担保责任时，应当分别说明形成原因、预计产生的财务影响、获得补偿的可能性。（如无法预计，应说明理由）</w:t>
      </w:r>
    </w:p>
    <w:p w14:paraId="0C954D47"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lastRenderedPageBreak/>
        <w:t>房地产开发企业应披露为商品房承购人向银行提供抵押贷款担保的情况，包括尚未结清的担保金额，并说明风险程度</w:t>
      </w:r>
    </w:p>
    <w:p w14:paraId="56C25477"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截至</w:t>
      </w:r>
      <w:r>
        <w:rPr>
          <w:rFonts w:ascii="Arial Narrow" w:eastAsia="仿宋_GB2312" w:hAnsi="Arial Narrow" w:cs="宋体"/>
          <w:color w:val="0000FF"/>
          <w:kern w:val="0"/>
          <w:sz w:val="24"/>
        </w:rPr>
        <w:t>201</w:t>
      </w:r>
      <w:r>
        <w:rPr>
          <w:rFonts w:ascii="Arial Narrow" w:eastAsia="仿宋_GB2312" w:hAnsi="Arial Narrow" w:cs="宋体" w:hint="eastAsia"/>
          <w:color w:val="0000FF"/>
          <w:kern w:val="0"/>
          <w:sz w:val="24"/>
        </w:rPr>
        <w:t>9</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X</w:t>
      </w:r>
      <w:r>
        <w:rPr>
          <w:rFonts w:ascii="Arial Narrow" w:eastAsia="仿宋_GB2312" w:hAnsi="Arial Narrow" w:cs="宋体"/>
          <w:color w:val="0000FF"/>
          <w:kern w:val="0"/>
          <w:sz w:val="24"/>
        </w:rPr>
        <w:t>月</w:t>
      </w:r>
      <w:r>
        <w:rPr>
          <w:rFonts w:ascii="Arial Narrow" w:eastAsia="仿宋_GB2312" w:hAnsi="Arial Narrow" w:cs="宋体"/>
          <w:color w:val="0000FF"/>
          <w:kern w:val="0"/>
          <w:sz w:val="24"/>
        </w:rPr>
        <w:t xml:space="preserve">X </w:t>
      </w:r>
      <w:r>
        <w:rPr>
          <w:rFonts w:ascii="Arial Narrow" w:eastAsia="仿宋_GB2312" w:hAnsi="Arial Narrow" w:cs="宋体"/>
          <w:color w:val="0000FF"/>
          <w:kern w:val="0"/>
          <w:sz w:val="24"/>
        </w:rPr>
        <w:t>日，本公司为商品房承购人向银行提供抵押贷款担保的情况如下：）</w:t>
      </w:r>
    </w:p>
    <w:p w14:paraId="782F317E"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）产品质量保证条款</w:t>
      </w:r>
    </w:p>
    <w:p w14:paraId="458AADED"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）其他或有负债（不包括极不可能导致经济利益流出企业的或有负债）</w:t>
      </w:r>
    </w:p>
    <w:p w14:paraId="743F4060"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、或有资产</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4"/>
        <w:gridCol w:w="3025"/>
        <w:gridCol w:w="3023"/>
      </w:tblGrid>
      <w:tr w:rsidR="00766AE6" w14:paraId="1034B922" w14:textId="77777777">
        <w:trPr>
          <w:cantSplit/>
          <w:trHeight w:val="340"/>
          <w:tblHeader/>
          <w:jc w:val="center"/>
        </w:trPr>
        <w:tc>
          <w:tcPr>
            <w:tcW w:w="1667" w:type="pct"/>
            <w:tcBorders>
              <w:top w:val="single" w:sz="8" w:space="0" w:color="auto"/>
              <w:bottom w:val="single" w:sz="4" w:space="0" w:color="auto"/>
            </w:tcBorders>
            <w:shd w:val="clear" w:color="auto" w:fill="auto"/>
            <w:vAlign w:val="center"/>
          </w:tcPr>
          <w:p w14:paraId="39959691"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种</w:t>
            </w:r>
            <w:r>
              <w:rPr>
                <w:rFonts w:ascii="Arial Narrow" w:eastAsia="仿宋_GB2312" w:hAnsi="Arial Narrow" w:cs="宋体"/>
                <w:b/>
                <w:kern w:val="0"/>
                <w:sz w:val="18"/>
                <w:szCs w:val="21"/>
              </w:rPr>
              <w:t xml:space="preserve">  </w:t>
            </w:r>
            <w:r>
              <w:rPr>
                <w:rFonts w:ascii="Arial Narrow" w:eastAsia="仿宋_GB2312" w:hAnsi="Arial Narrow" w:cs="宋体"/>
                <w:b/>
                <w:kern w:val="0"/>
                <w:sz w:val="18"/>
                <w:szCs w:val="21"/>
              </w:rPr>
              <w:t>类</w:t>
            </w:r>
          </w:p>
        </w:tc>
        <w:tc>
          <w:tcPr>
            <w:tcW w:w="1667" w:type="pct"/>
            <w:tcBorders>
              <w:top w:val="single" w:sz="8" w:space="0" w:color="auto"/>
              <w:bottom w:val="single" w:sz="4" w:space="0" w:color="auto"/>
            </w:tcBorders>
            <w:shd w:val="clear" w:color="auto" w:fill="auto"/>
            <w:vAlign w:val="center"/>
          </w:tcPr>
          <w:p w14:paraId="3ABDFD89"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形成原因</w:t>
            </w:r>
          </w:p>
        </w:tc>
        <w:tc>
          <w:tcPr>
            <w:tcW w:w="1667" w:type="pct"/>
            <w:tcBorders>
              <w:top w:val="single" w:sz="8" w:space="0" w:color="auto"/>
              <w:bottom w:val="single" w:sz="4" w:space="0" w:color="auto"/>
            </w:tcBorders>
            <w:shd w:val="clear" w:color="auto" w:fill="auto"/>
            <w:vAlign w:val="center"/>
          </w:tcPr>
          <w:p w14:paraId="25B447D7"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预计产生的财务影响</w:t>
            </w:r>
          </w:p>
        </w:tc>
      </w:tr>
      <w:tr w:rsidR="00766AE6" w14:paraId="074FEBE4" w14:textId="77777777">
        <w:trPr>
          <w:cantSplit/>
          <w:trHeight w:val="340"/>
          <w:tblHeader/>
          <w:jc w:val="center"/>
        </w:trPr>
        <w:tc>
          <w:tcPr>
            <w:tcW w:w="1667" w:type="pct"/>
            <w:tcBorders>
              <w:top w:val="single" w:sz="4" w:space="0" w:color="auto"/>
              <w:bottom w:val="nil"/>
            </w:tcBorders>
            <w:shd w:val="clear" w:color="auto" w:fill="auto"/>
            <w:vAlign w:val="center"/>
          </w:tcPr>
          <w:p w14:paraId="51AEFF67" w14:textId="77777777" w:rsidR="00766AE6" w:rsidRDefault="007A1860">
            <w:pPr>
              <w:snapToGrid w:val="0"/>
              <w:rPr>
                <w:rFonts w:ascii="Arial Narrow" w:eastAsia="仿宋_GB2312" w:hAnsi="Arial Narrow" w:cs="宋体"/>
                <w:kern w:val="0"/>
                <w:sz w:val="18"/>
                <w:szCs w:val="21"/>
              </w:rPr>
            </w:pPr>
            <w:r>
              <w:rPr>
                <w:rFonts w:ascii="Arial Narrow" w:eastAsia="仿宋_GB2312" w:hAnsi="Arial Narrow" w:cs="宋体"/>
                <w:kern w:val="0"/>
                <w:sz w:val="18"/>
                <w:szCs w:val="21"/>
              </w:rPr>
              <w:t>一、子公司</w:t>
            </w:r>
          </w:p>
        </w:tc>
        <w:tc>
          <w:tcPr>
            <w:tcW w:w="1667" w:type="pct"/>
            <w:tcBorders>
              <w:top w:val="single" w:sz="4" w:space="0" w:color="auto"/>
              <w:bottom w:val="nil"/>
            </w:tcBorders>
            <w:shd w:val="clear" w:color="auto" w:fill="auto"/>
            <w:vAlign w:val="center"/>
          </w:tcPr>
          <w:p w14:paraId="4188F925" w14:textId="77777777" w:rsidR="00766AE6" w:rsidRDefault="00766AE6">
            <w:pPr>
              <w:pStyle w:val="a5"/>
              <w:snapToGrid w:val="0"/>
              <w:jc w:val="right"/>
              <w:rPr>
                <w:rFonts w:ascii="Arial Narrow" w:eastAsia="仿宋_GB2312" w:hAnsi="Arial Narrow" w:cs="宋体"/>
                <w:kern w:val="0"/>
                <w:sz w:val="18"/>
                <w:szCs w:val="21"/>
              </w:rPr>
            </w:pPr>
          </w:p>
        </w:tc>
        <w:tc>
          <w:tcPr>
            <w:tcW w:w="1667" w:type="pct"/>
            <w:tcBorders>
              <w:top w:val="single" w:sz="4" w:space="0" w:color="auto"/>
              <w:bottom w:val="nil"/>
            </w:tcBorders>
            <w:shd w:val="clear" w:color="auto" w:fill="auto"/>
            <w:vAlign w:val="center"/>
          </w:tcPr>
          <w:p w14:paraId="3ECADB68" w14:textId="77777777" w:rsidR="00766AE6" w:rsidRDefault="00766AE6">
            <w:pPr>
              <w:snapToGrid w:val="0"/>
              <w:jc w:val="right"/>
              <w:rPr>
                <w:rFonts w:ascii="Arial Narrow" w:eastAsia="仿宋_GB2312" w:hAnsi="Arial Narrow" w:cs="宋体"/>
                <w:kern w:val="0"/>
                <w:sz w:val="18"/>
                <w:szCs w:val="21"/>
              </w:rPr>
            </w:pPr>
          </w:p>
        </w:tc>
      </w:tr>
      <w:tr w:rsidR="00766AE6" w14:paraId="5A62D542" w14:textId="77777777">
        <w:trPr>
          <w:cantSplit/>
          <w:trHeight w:val="340"/>
          <w:tblHeader/>
          <w:jc w:val="center"/>
        </w:trPr>
        <w:tc>
          <w:tcPr>
            <w:tcW w:w="1667" w:type="pct"/>
            <w:tcBorders>
              <w:top w:val="nil"/>
              <w:bottom w:val="nil"/>
            </w:tcBorders>
            <w:shd w:val="clear" w:color="auto" w:fill="auto"/>
            <w:vAlign w:val="center"/>
          </w:tcPr>
          <w:p w14:paraId="20194BC4" w14:textId="77777777" w:rsidR="00766AE6" w:rsidRDefault="00766AE6">
            <w:pPr>
              <w:snapToGrid w:val="0"/>
              <w:rPr>
                <w:rFonts w:ascii="Arial Narrow" w:eastAsia="仿宋_GB2312" w:hAnsi="Arial Narrow" w:cs="宋体"/>
                <w:kern w:val="0"/>
                <w:sz w:val="18"/>
                <w:szCs w:val="21"/>
              </w:rPr>
            </w:pPr>
          </w:p>
        </w:tc>
        <w:tc>
          <w:tcPr>
            <w:tcW w:w="1667" w:type="pct"/>
            <w:tcBorders>
              <w:top w:val="nil"/>
              <w:bottom w:val="nil"/>
            </w:tcBorders>
            <w:shd w:val="clear" w:color="auto" w:fill="auto"/>
            <w:vAlign w:val="center"/>
          </w:tcPr>
          <w:p w14:paraId="057C720D" w14:textId="77777777" w:rsidR="00766AE6" w:rsidRDefault="00766AE6">
            <w:pPr>
              <w:snapToGrid w:val="0"/>
              <w:jc w:val="right"/>
              <w:rPr>
                <w:rFonts w:ascii="Arial Narrow" w:eastAsia="仿宋_GB2312" w:hAnsi="Arial Narrow" w:cs="宋体"/>
                <w:kern w:val="0"/>
                <w:sz w:val="18"/>
                <w:szCs w:val="21"/>
              </w:rPr>
            </w:pPr>
          </w:p>
        </w:tc>
        <w:tc>
          <w:tcPr>
            <w:tcW w:w="1667" w:type="pct"/>
            <w:tcBorders>
              <w:top w:val="nil"/>
              <w:bottom w:val="nil"/>
            </w:tcBorders>
            <w:shd w:val="clear" w:color="auto" w:fill="auto"/>
            <w:vAlign w:val="center"/>
          </w:tcPr>
          <w:p w14:paraId="12301A04" w14:textId="77777777" w:rsidR="00766AE6" w:rsidRDefault="00766AE6">
            <w:pPr>
              <w:snapToGrid w:val="0"/>
              <w:jc w:val="right"/>
              <w:rPr>
                <w:rFonts w:ascii="Arial Narrow" w:eastAsia="仿宋_GB2312" w:hAnsi="Arial Narrow" w:cs="宋体"/>
                <w:kern w:val="0"/>
                <w:sz w:val="18"/>
                <w:szCs w:val="21"/>
              </w:rPr>
            </w:pPr>
          </w:p>
        </w:tc>
      </w:tr>
      <w:tr w:rsidR="00766AE6" w14:paraId="01BEA4F8" w14:textId="77777777">
        <w:trPr>
          <w:cantSplit/>
          <w:trHeight w:val="340"/>
          <w:tblHeader/>
          <w:jc w:val="center"/>
        </w:trPr>
        <w:tc>
          <w:tcPr>
            <w:tcW w:w="1667" w:type="pct"/>
            <w:tcBorders>
              <w:top w:val="nil"/>
              <w:bottom w:val="nil"/>
            </w:tcBorders>
            <w:shd w:val="clear" w:color="auto" w:fill="auto"/>
            <w:vAlign w:val="center"/>
          </w:tcPr>
          <w:p w14:paraId="1C9C1B99" w14:textId="77777777" w:rsidR="00766AE6" w:rsidRDefault="007A1860">
            <w:pPr>
              <w:snapToGrid w:val="0"/>
              <w:rPr>
                <w:rFonts w:ascii="Arial Narrow" w:eastAsia="仿宋_GB2312" w:hAnsi="Arial Narrow" w:cs="宋体"/>
                <w:kern w:val="0"/>
                <w:sz w:val="18"/>
                <w:szCs w:val="21"/>
              </w:rPr>
            </w:pPr>
            <w:r>
              <w:rPr>
                <w:rFonts w:ascii="Arial Narrow" w:eastAsia="仿宋_GB2312" w:hAnsi="Arial Narrow" w:cs="宋体"/>
                <w:kern w:val="0"/>
                <w:sz w:val="18"/>
                <w:szCs w:val="21"/>
              </w:rPr>
              <w:t>二、其他公司</w:t>
            </w:r>
          </w:p>
        </w:tc>
        <w:tc>
          <w:tcPr>
            <w:tcW w:w="1667" w:type="pct"/>
            <w:tcBorders>
              <w:top w:val="nil"/>
              <w:bottom w:val="nil"/>
            </w:tcBorders>
            <w:shd w:val="clear" w:color="auto" w:fill="auto"/>
            <w:vAlign w:val="center"/>
          </w:tcPr>
          <w:p w14:paraId="2BDB6F29" w14:textId="77777777" w:rsidR="00766AE6" w:rsidRDefault="00766AE6">
            <w:pPr>
              <w:snapToGrid w:val="0"/>
              <w:jc w:val="right"/>
              <w:rPr>
                <w:rFonts w:ascii="Arial Narrow" w:eastAsia="仿宋_GB2312" w:hAnsi="Arial Narrow" w:cs="宋体"/>
                <w:kern w:val="0"/>
                <w:sz w:val="18"/>
                <w:szCs w:val="21"/>
              </w:rPr>
            </w:pPr>
          </w:p>
        </w:tc>
        <w:tc>
          <w:tcPr>
            <w:tcW w:w="1667" w:type="pct"/>
            <w:tcBorders>
              <w:top w:val="nil"/>
              <w:bottom w:val="nil"/>
            </w:tcBorders>
            <w:shd w:val="clear" w:color="auto" w:fill="auto"/>
            <w:vAlign w:val="center"/>
          </w:tcPr>
          <w:p w14:paraId="1C4442AD" w14:textId="77777777" w:rsidR="00766AE6" w:rsidRDefault="00766AE6">
            <w:pPr>
              <w:snapToGrid w:val="0"/>
              <w:jc w:val="right"/>
              <w:rPr>
                <w:rFonts w:ascii="Arial Narrow" w:eastAsia="仿宋_GB2312" w:hAnsi="Arial Narrow" w:cs="宋体"/>
                <w:kern w:val="0"/>
                <w:sz w:val="18"/>
                <w:szCs w:val="21"/>
              </w:rPr>
            </w:pPr>
          </w:p>
        </w:tc>
      </w:tr>
      <w:tr w:rsidR="00766AE6" w14:paraId="29914425" w14:textId="77777777">
        <w:trPr>
          <w:cantSplit/>
          <w:trHeight w:val="340"/>
          <w:tblHeader/>
          <w:jc w:val="center"/>
        </w:trPr>
        <w:tc>
          <w:tcPr>
            <w:tcW w:w="1667" w:type="pct"/>
            <w:tcBorders>
              <w:top w:val="nil"/>
              <w:bottom w:val="single" w:sz="4" w:space="0" w:color="auto"/>
            </w:tcBorders>
            <w:shd w:val="clear" w:color="auto" w:fill="auto"/>
            <w:vAlign w:val="center"/>
          </w:tcPr>
          <w:p w14:paraId="09CB6177" w14:textId="77777777" w:rsidR="00766AE6" w:rsidRDefault="00766AE6">
            <w:pPr>
              <w:snapToGrid w:val="0"/>
              <w:rPr>
                <w:rFonts w:ascii="Arial Narrow" w:eastAsia="仿宋_GB2312" w:hAnsi="Arial Narrow" w:cs="宋体"/>
                <w:kern w:val="0"/>
                <w:sz w:val="18"/>
                <w:szCs w:val="21"/>
              </w:rPr>
            </w:pPr>
          </w:p>
        </w:tc>
        <w:tc>
          <w:tcPr>
            <w:tcW w:w="1667" w:type="pct"/>
            <w:tcBorders>
              <w:top w:val="nil"/>
              <w:bottom w:val="single" w:sz="4" w:space="0" w:color="auto"/>
            </w:tcBorders>
            <w:shd w:val="clear" w:color="auto" w:fill="auto"/>
            <w:vAlign w:val="center"/>
          </w:tcPr>
          <w:p w14:paraId="5A66BB84" w14:textId="77777777" w:rsidR="00766AE6" w:rsidRDefault="00766AE6">
            <w:pPr>
              <w:snapToGrid w:val="0"/>
              <w:jc w:val="right"/>
              <w:rPr>
                <w:rFonts w:ascii="Arial Narrow" w:eastAsia="仿宋_GB2312" w:hAnsi="Arial Narrow" w:cs="宋体"/>
                <w:kern w:val="0"/>
                <w:sz w:val="18"/>
                <w:szCs w:val="21"/>
              </w:rPr>
            </w:pPr>
          </w:p>
        </w:tc>
        <w:tc>
          <w:tcPr>
            <w:tcW w:w="1667" w:type="pct"/>
            <w:tcBorders>
              <w:top w:val="nil"/>
              <w:bottom w:val="single" w:sz="4" w:space="0" w:color="auto"/>
            </w:tcBorders>
            <w:shd w:val="clear" w:color="auto" w:fill="auto"/>
            <w:vAlign w:val="center"/>
          </w:tcPr>
          <w:p w14:paraId="3234AB02" w14:textId="77777777" w:rsidR="00766AE6" w:rsidRDefault="00766AE6">
            <w:pPr>
              <w:snapToGrid w:val="0"/>
              <w:jc w:val="right"/>
              <w:rPr>
                <w:rFonts w:ascii="Arial Narrow" w:eastAsia="仿宋_GB2312" w:hAnsi="Arial Narrow" w:cs="宋体"/>
                <w:kern w:val="0"/>
                <w:sz w:val="18"/>
                <w:szCs w:val="21"/>
              </w:rPr>
            </w:pPr>
          </w:p>
        </w:tc>
      </w:tr>
      <w:tr w:rsidR="00766AE6" w14:paraId="179B7512" w14:textId="77777777">
        <w:trPr>
          <w:cantSplit/>
          <w:trHeight w:val="340"/>
          <w:tblHeader/>
          <w:jc w:val="center"/>
        </w:trPr>
        <w:tc>
          <w:tcPr>
            <w:tcW w:w="1667" w:type="pct"/>
            <w:tcBorders>
              <w:top w:val="single" w:sz="4" w:space="0" w:color="auto"/>
              <w:bottom w:val="single" w:sz="8" w:space="0" w:color="auto"/>
            </w:tcBorders>
            <w:shd w:val="clear" w:color="auto" w:fill="auto"/>
            <w:vAlign w:val="center"/>
          </w:tcPr>
          <w:p w14:paraId="44EFFFCE"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合</w:t>
            </w:r>
            <w:r>
              <w:rPr>
                <w:rFonts w:ascii="Arial Narrow" w:eastAsia="仿宋_GB2312" w:hAnsi="Arial Narrow" w:cs="宋体" w:hint="eastAsia"/>
                <w:b/>
                <w:kern w:val="0"/>
                <w:sz w:val="18"/>
                <w:szCs w:val="21"/>
              </w:rPr>
              <w:t xml:space="preserve"> </w:t>
            </w:r>
            <w:r>
              <w:rPr>
                <w:rFonts w:ascii="Arial Narrow" w:eastAsia="仿宋_GB2312" w:hAnsi="Arial Narrow" w:cs="宋体"/>
                <w:b/>
                <w:kern w:val="0"/>
                <w:sz w:val="18"/>
                <w:szCs w:val="21"/>
              </w:rPr>
              <w:t xml:space="preserve"> </w:t>
            </w:r>
            <w:r>
              <w:rPr>
                <w:rFonts w:ascii="Arial Narrow" w:eastAsia="仿宋_GB2312" w:hAnsi="Arial Narrow" w:cs="宋体"/>
                <w:b/>
                <w:kern w:val="0"/>
                <w:sz w:val="18"/>
                <w:szCs w:val="21"/>
              </w:rPr>
              <w:t>计</w:t>
            </w:r>
          </w:p>
        </w:tc>
        <w:tc>
          <w:tcPr>
            <w:tcW w:w="1667" w:type="pct"/>
            <w:tcBorders>
              <w:top w:val="single" w:sz="4" w:space="0" w:color="auto"/>
              <w:bottom w:val="single" w:sz="8" w:space="0" w:color="auto"/>
            </w:tcBorders>
            <w:shd w:val="clear" w:color="auto" w:fill="auto"/>
            <w:vAlign w:val="center"/>
          </w:tcPr>
          <w:p w14:paraId="46355CCD" w14:textId="77777777" w:rsidR="00766AE6" w:rsidRDefault="00766AE6">
            <w:pPr>
              <w:snapToGrid w:val="0"/>
              <w:jc w:val="right"/>
              <w:rPr>
                <w:rFonts w:ascii="Arial Narrow" w:eastAsia="仿宋_GB2312" w:hAnsi="Arial Narrow" w:cs="宋体"/>
                <w:b/>
                <w:kern w:val="0"/>
                <w:sz w:val="18"/>
                <w:szCs w:val="21"/>
              </w:rPr>
            </w:pPr>
          </w:p>
        </w:tc>
        <w:tc>
          <w:tcPr>
            <w:tcW w:w="1667" w:type="pct"/>
            <w:tcBorders>
              <w:top w:val="single" w:sz="4" w:space="0" w:color="auto"/>
              <w:bottom w:val="single" w:sz="8" w:space="0" w:color="auto"/>
            </w:tcBorders>
            <w:shd w:val="clear" w:color="auto" w:fill="auto"/>
            <w:vAlign w:val="center"/>
          </w:tcPr>
          <w:p w14:paraId="0835EB95" w14:textId="77777777" w:rsidR="00766AE6" w:rsidRDefault="00766AE6">
            <w:pPr>
              <w:snapToGrid w:val="0"/>
              <w:jc w:val="right"/>
              <w:rPr>
                <w:rFonts w:ascii="Arial Narrow" w:eastAsia="仿宋_GB2312" w:hAnsi="Arial Narrow" w:cs="宋体"/>
                <w:b/>
                <w:kern w:val="0"/>
                <w:sz w:val="18"/>
                <w:szCs w:val="21"/>
              </w:rPr>
            </w:pPr>
          </w:p>
        </w:tc>
      </w:tr>
    </w:tbl>
    <w:p w14:paraId="41E6E105"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【企业通常不应当披露或有资产。但或有资产很可能会给企业带来经济利益的，应当披露其形成的原因、预计产生的财务影响】</w:t>
      </w:r>
    </w:p>
    <w:p w14:paraId="51536078"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（如果公司没有需要在财务报表附注中说明的或有事项，也应予以说明。）</w:t>
      </w:r>
    </w:p>
    <w:p w14:paraId="06A8CBC4" w14:textId="77777777" w:rsidR="00766AE6" w:rsidRDefault="007A1860">
      <w:pPr>
        <w:snapToGrid w:val="0"/>
        <w:spacing w:beforeLines="50" w:before="120" w:afterLines="90" w:after="216"/>
        <w:rPr>
          <w:rFonts w:ascii="Arial Narrow" w:eastAsia="仿宋_GB2312" w:hAnsi="Arial Narrow" w:cs="宋体"/>
          <w:color w:val="FF0000"/>
          <w:kern w:val="0"/>
          <w:sz w:val="24"/>
        </w:rPr>
      </w:pPr>
      <w:r>
        <w:rPr>
          <w:rFonts w:ascii="Arial Narrow" w:eastAsia="仿宋_GB2312" w:hAnsi="Arial Narrow" w:cs="宋体"/>
          <w:color w:val="FF0000"/>
          <w:kern w:val="0"/>
          <w:sz w:val="24"/>
        </w:rPr>
        <w:t>截至</w:t>
      </w:r>
      <w:r>
        <w:rPr>
          <w:rFonts w:ascii="Arial Narrow" w:eastAsia="仿宋_GB2312" w:hAnsi="Arial Narrow" w:cs="Arial"/>
          <w:color w:val="FF0000"/>
          <w:kern w:val="0"/>
          <w:sz w:val="24"/>
        </w:rPr>
        <w:t>201</w:t>
      </w:r>
      <w:r>
        <w:rPr>
          <w:rFonts w:ascii="Arial Narrow" w:eastAsia="仿宋_GB2312" w:hAnsi="Arial Narrow" w:cs="Arial" w:hint="eastAsia"/>
          <w:color w:val="FF0000"/>
          <w:kern w:val="0"/>
          <w:sz w:val="24"/>
        </w:rPr>
        <w:t>9</w:t>
      </w:r>
      <w:r>
        <w:rPr>
          <w:rFonts w:ascii="Arial Narrow" w:eastAsia="仿宋_GB2312" w:hAnsi="Arial Narrow" w:cs="Arial"/>
          <w:color w:val="FF0000"/>
          <w:kern w:val="0"/>
          <w:sz w:val="24"/>
        </w:rPr>
        <w:t>年</w:t>
      </w:r>
      <w:r>
        <w:rPr>
          <w:rFonts w:ascii="Arial Narrow" w:eastAsia="仿宋_GB2312" w:hAnsi="Arial Narrow" w:cs="Arial"/>
          <w:color w:val="FF0000"/>
          <w:kern w:val="0"/>
          <w:sz w:val="24"/>
        </w:rPr>
        <w:t>12</w:t>
      </w:r>
      <w:r>
        <w:rPr>
          <w:rFonts w:ascii="Arial Narrow" w:eastAsia="仿宋_GB2312" w:hAnsi="Arial Narrow" w:cs="Arial"/>
          <w:color w:val="FF0000"/>
          <w:kern w:val="0"/>
          <w:sz w:val="24"/>
        </w:rPr>
        <w:t>月</w:t>
      </w:r>
      <w:r>
        <w:rPr>
          <w:rFonts w:ascii="Arial Narrow" w:eastAsia="仿宋_GB2312" w:hAnsi="Arial Narrow" w:cs="Arial"/>
          <w:color w:val="FF0000"/>
          <w:kern w:val="0"/>
          <w:sz w:val="24"/>
        </w:rPr>
        <w:t>31</w:t>
      </w:r>
      <w:r>
        <w:rPr>
          <w:rFonts w:ascii="Arial Narrow" w:eastAsia="仿宋_GB2312" w:hAnsi="Arial Narrow" w:cs="宋体"/>
          <w:color w:val="FF0000"/>
          <w:kern w:val="0"/>
          <w:sz w:val="24"/>
        </w:rPr>
        <w:t>日，本公司不存在应披露的未决诉讼、对外担保等或有事项。</w:t>
      </w:r>
    </w:p>
    <w:p w14:paraId="149DCE76"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（特别提示：如披露了以上一项或多项或有事项，则上述语句修改为：）</w:t>
      </w:r>
    </w:p>
    <w:p w14:paraId="05063773"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olor w:val="FF0000"/>
          <w:sz w:val="24"/>
        </w:rPr>
        <w:t>截至</w:t>
      </w:r>
      <w:r>
        <w:rPr>
          <w:rFonts w:ascii="Arial Narrow" w:eastAsia="仿宋_GB2312" w:hAnsi="Arial Narrow" w:cs="Arial"/>
          <w:color w:val="FF0000"/>
          <w:kern w:val="0"/>
          <w:sz w:val="24"/>
        </w:rPr>
        <w:t>201</w:t>
      </w:r>
      <w:r>
        <w:rPr>
          <w:rFonts w:ascii="Arial Narrow" w:eastAsia="仿宋_GB2312" w:hAnsi="Arial Narrow" w:cs="Arial" w:hint="eastAsia"/>
          <w:color w:val="FF0000"/>
          <w:kern w:val="0"/>
          <w:sz w:val="24"/>
        </w:rPr>
        <w:t>9</w:t>
      </w:r>
      <w:r>
        <w:rPr>
          <w:rFonts w:ascii="Arial Narrow" w:eastAsia="仿宋_GB2312" w:hAnsi="Arial Narrow" w:cs="Arial"/>
          <w:color w:val="FF0000"/>
          <w:kern w:val="0"/>
          <w:sz w:val="24"/>
        </w:rPr>
        <w:t>年</w:t>
      </w:r>
      <w:r>
        <w:rPr>
          <w:rFonts w:ascii="Arial Narrow" w:eastAsia="仿宋_GB2312" w:hAnsi="Arial Narrow" w:cs="Arial"/>
          <w:color w:val="FF0000"/>
          <w:kern w:val="0"/>
          <w:sz w:val="24"/>
        </w:rPr>
        <w:t>12</w:t>
      </w:r>
      <w:r>
        <w:rPr>
          <w:rFonts w:ascii="Arial Narrow" w:eastAsia="仿宋_GB2312" w:hAnsi="Arial Narrow" w:cs="Arial"/>
          <w:color w:val="FF0000"/>
          <w:kern w:val="0"/>
          <w:sz w:val="24"/>
        </w:rPr>
        <w:t>月</w:t>
      </w:r>
      <w:r>
        <w:rPr>
          <w:rFonts w:ascii="Arial Narrow" w:eastAsia="仿宋_GB2312" w:hAnsi="Arial Narrow" w:cs="Arial"/>
          <w:color w:val="FF0000"/>
          <w:kern w:val="0"/>
          <w:sz w:val="24"/>
        </w:rPr>
        <w:t>31</w:t>
      </w:r>
      <w:r>
        <w:rPr>
          <w:rFonts w:ascii="Arial Narrow" w:eastAsia="仿宋_GB2312" w:hAnsi="Arial Narrow" w:cs="宋体"/>
          <w:color w:val="FF0000"/>
          <w:kern w:val="0"/>
          <w:sz w:val="24"/>
        </w:rPr>
        <w:t>日</w:t>
      </w:r>
      <w:r>
        <w:rPr>
          <w:rFonts w:ascii="Arial Narrow" w:eastAsia="仿宋_GB2312" w:hAnsi="Arial Narrow"/>
          <w:color w:val="FF0000"/>
          <w:sz w:val="24"/>
        </w:rPr>
        <w:t>，本公司不存在其他应披露的或有事项。</w:t>
      </w:r>
    </w:p>
    <w:p w14:paraId="5A89DB31"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十、资产负债表日后事项</w:t>
      </w:r>
    </w:p>
    <w:p w14:paraId="75AACB47" w14:textId="77777777" w:rsidR="00766AE6" w:rsidRDefault="007A1860">
      <w:pPr>
        <w:spacing w:afterLines="90" w:after="216"/>
        <w:rPr>
          <w:rFonts w:ascii="Arial Narrow" w:eastAsia="仿宋_GB2312" w:hAnsi="Arial Narrow" w:cs="Arial"/>
          <w:bCs/>
          <w:color w:val="0000FF"/>
          <w:kern w:val="0"/>
          <w:sz w:val="24"/>
        </w:rPr>
      </w:pPr>
      <w:proofErr w:type="gramStart"/>
      <w:r>
        <w:rPr>
          <w:rFonts w:ascii="Arial Narrow" w:eastAsia="仿宋_GB2312" w:hAnsi="Arial Narrow" w:cs="Arial"/>
          <w:bCs/>
          <w:color w:val="0000FF"/>
          <w:kern w:val="0"/>
          <w:sz w:val="24"/>
        </w:rPr>
        <w:t>【</w:t>
      </w:r>
      <w:proofErr w:type="gramEnd"/>
      <w:r>
        <w:rPr>
          <w:rFonts w:ascii="Arial Narrow" w:eastAsia="仿宋_GB2312" w:hAnsi="Arial Narrow" w:cs="Arial"/>
          <w:bCs/>
          <w:color w:val="0000FF"/>
          <w:kern w:val="0"/>
          <w:sz w:val="24"/>
        </w:rPr>
        <w:t>披露要求：</w:t>
      </w:r>
    </w:p>
    <w:p w14:paraId="344552E3" w14:textId="77777777" w:rsidR="00766AE6" w:rsidRDefault="007A1860">
      <w:pPr>
        <w:spacing w:afterLines="90" w:after="216"/>
        <w:rPr>
          <w:rFonts w:ascii="Arial Narrow" w:eastAsia="仿宋_GB2312" w:hAnsi="Arial Narrow" w:cs="Arial"/>
          <w:bCs/>
          <w:color w:val="0000FF"/>
          <w:kern w:val="0"/>
          <w:sz w:val="24"/>
        </w:rPr>
      </w:pPr>
      <w:r>
        <w:rPr>
          <w:rFonts w:ascii="Arial Narrow" w:eastAsia="仿宋_GB2312" w:hAnsi="Arial Narrow" w:cs="Arial"/>
          <w:bCs/>
          <w:color w:val="0000FF"/>
          <w:kern w:val="0"/>
          <w:sz w:val="24"/>
        </w:rPr>
        <w:t>（一）每项重要的资产负债表日后非调整事项的性质、内容，及其对财务状况和经营成果的影响。无法做出估计的，应当说明原因。</w:t>
      </w:r>
    </w:p>
    <w:p w14:paraId="62899E1D" w14:textId="77777777" w:rsidR="00766AE6" w:rsidRDefault="007A1860">
      <w:pPr>
        <w:spacing w:afterLines="90" w:after="216"/>
        <w:rPr>
          <w:rFonts w:ascii="Arial Narrow" w:eastAsia="仿宋_GB2312" w:hAnsi="Arial Narrow" w:cs="Arial"/>
          <w:bCs/>
          <w:color w:val="0000FF"/>
          <w:kern w:val="0"/>
          <w:sz w:val="24"/>
        </w:rPr>
      </w:pPr>
      <w:r>
        <w:rPr>
          <w:rFonts w:ascii="Arial Narrow" w:eastAsia="仿宋_GB2312" w:hAnsi="Arial Narrow" w:cs="Arial"/>
          <w:bCs/>
          <w:color w:val="0000FF"/>
          <w:kern w:val="0"/>
          <w:sz w:val="24"/>
        </w:rPr>
        <w:t>（二）资产负债表日后，财务报告批准报出日前提议或宣布发放的股利总额和每股股利金额（或向投资者分配的利润或股利）。</w:t>
      </w:r>
    </w:p>
    <w:p w14:paraId="54839B98" w14:textId="77777777" w:rsidR="00766AE6" w:rsidRDefault="007A1860">
      <w:pPr>
        <w:spacing w:afterLines="90" w:after="216"/>
        <w:rPr>
          <w:rFonts w:ascii="Arial Narrow" w:eastAsia="仿宋_GB2312" w:hAnsi="Arial Narrow" w:cs="Arial"/>
          <w:bCs/>
          <w:color w:val="0000FF"/>
          <w:kern w:val="0"/>
          <w:sz w:val="24"/>
        </w:rPr>
      </w:pPr>
      <w:r>
        <w:rPr>
          <w:rFonts w:ascii="Arial Narrow" w:eastAsia="仿宋_GB2312" w:hAnsi="Arial Narrow" w:cs="Arial"/>
          <w:bCs/>
          <w:color w:val="0000FF"/>
          <w:kern w:val="0"/>
          <w:sz w:val="24"/>
        </w:rPr>
        <w:t>（三）资产负债表日后销售退回或其他事项说明。】</w:t>
      </w:r>
    </w:p>
    <w:p w14:paraId="57F506FC" w14:textId="77777777" w:rsidR="00766AE6" w:rsidRDefault="007A1860">
      <w:pPr>
        <w:snapToGrid w:val="0"/>
        <w:spacing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1</w:t>
      </w:r>
      <w:r>
        <w:rPr>
          <w:rFonts w:ascii="Arial Narrow" w:eastAsia="仿宋_GB2312" w:hAnsi="Arial Narrow"/>
          <w:sz w:val="24"/>
        </w:rPr>
        <w:t>、重要的资产负债表日后事项说明</w:t>
      </w:r>
    </w:p>
    <w:tbl>
      <w:tblPr>
        <w:tblW w:w="9072" w:type="dxa"/>
        <w:jc w:val="center"/>
        <w:tblBorders>
          <w:top w:val="single" w:sz="8" w:space="0" w:color="auto"/>
          <w:bottom w:val="single" w:sz="8" w:space="0" w:color="auto"/>
        </w:tblBorders>
        <w:tblLook w:val="04A0" w:firstRow="1" w:lastRow="0" w:firstColumn="1" w:lastColumn="0" w:noHBand="0" w:noVBand="1"/>
      </w:tblPr>
      <w:tblGrid>
        <w:gridCol w:w="2481"/>
        <w:gridCol w:w="2481"/>
        <w:gridCol w:w="2055"/>
        <w:gridCol w:w="2055"/>
      </w:tblGrid>
      <w:tr w:rsidR="00766AE6" w14:paraId="01F8F2F1" w14:textId="77777777">
        <w:trPr>
          <w:cantSplit/>
          <w:trHeight w:val="340"/>
          <w:tblHeader/>
          <w:jc w:val="center"/>
        </w:trPr>
        <w:tc>
          <w:tcPr>
            <w:tcW w:w="2481" w:type="dxa"/>
            <w:tcBorders>
              <w:top w:val="single" w:sz="8" w:space="0" w:color="auto"/>
              <w:bottom w:val="single" w:sz="4" w:space="0" w:color="auto"/>
            </w:tcBorders>
            <w:shd w:val="clear" w:color="auto" w:fill="auto"/>
            <w:vAlign w:val="center"/>
          </w:tcPr>
          <w:p w14:paraId="6E19D98B"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lastRenderedPageBreak/>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2481" w:type="dxa"/>
            <w:tcBorders>
              <w:top w:val="single" w:sz="8" w:space="0" w:color="auto"/>
              <w:bottom w:val="single" w:sz="4" w:space="0" w:color="auto"/>
            </w:tcBorders>
            <w:shd w:val="clear" w:color="auto" w:fill="auto"/>
            <w:vAlign w:val="center"/>
          </w:tcPr>
          <w:p w14:paraId="70BBAE31"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内</w:t>
            </w:r>
            <w:r>
              <w:rPr>
                <w:rFonts w:ascii="Arial Narrow" w:eastAsia="仿宋_GB2312" w:hAnsi="Arial Narrow"/>
                <w:b/>
                <w:bCs/>
                <w:sz w:val="18"/>
                <w:szCs w:val="21"/>
              </w:rPr>
              <w:t xml:space="preserve">  </w:t>
            </w:r>
            <w:r>
              <w:rPr>
                <w:rFonts w:ascii="Arial Narrow" w:eastAsia="仿宋_GB2312" w:hAnsi="Arial Narrow"/>
                <w:b/>
                <w:bCs/>
                <w:sz w:val="18"/>
                <w:szCs w:val="21"/>
              </w:rPr>
              <w:t>容</w:t>
            </w:r>
          </w:p>
        </w:tc>
        <w:tc>
          <w:tcPr>
            <w:tcW w:w="2055" w:type="dxa"/>
            <w:tcBorders>
              <w:top w:val="single" w:sz="8" w:space="0" w:color="auto"/>
              <w:bottom w:val="single" w:sz="4" w:space="0" w:color="auto"/>
            </w:tcBorders>
            <w:shd w:val="clear" w:color="auto" w:fill="auto"/>
            <w:vAlign w:val="center"/>
          </w:tcPr>
          <w:p w14:paraId="6B168203"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对财务状况和经营成果的影响数</w:t>
            </w:r>
          </w:p>
        </w:tc>
        <w:tc>
          <w:tcPr>
            <w:tcW w:w="2055" w:type="dxa"/>
            <w:tcBorders>
              <w:top w:val="single" w:sz="8" w:space="0" w:color="auto"/>
              <w:bottom w:val="single" w:sz="4" w:space="0" w:color="auto"/>
            </w:tcBorders>
            <w:shd w:val="clear" w:color="auto" w:fill="auto"/>
            <w:vAlign w:val="center"/>
          </w:tcPr>
          <w:p w14:paraId="5986A2CD"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无法估计</w:t>
            </w:r>
          </w:p>
          <w:p w14:paraId="1D207A1A"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影响数的原因</w:t>
            </w:r>
          </w:p>
        </w:tc>
      </w:tr>
      <w:tr w:rsidR="00766AE6" w14:paraId="16E9B4EA" w14:textId="77777777">
        <w:trPr>
          <w:cantSplit/>
          <w:trHeight w:val="340"/>
          <w:tblHeader/>
          <w:jc w:val="center"/>
        </w:trPr>
        <w:tc>
          <w:tcPr>
            <w:tcW w:w="2481" w:type="dxa"/>
            <w:tcBorders>
              <w:top w:val="single" w:sz="4" w:space="0" w:color="auto"/>
            </w:tcBorders>
            <w:shd w:val="clear" w:color="auto" w:fill="auto"/>
            <w:vAlign w:val="center"/>
          </w:tcPr>
          <w:p w14:paraId="468CC391" w14:textId="77777777" w:rsidR="00766AE6" w:rsidRDefault="00766AE6">
            <w:pPr>
              <w:snapToGrid w:val="0"/>
              <w:rPr>
                <w:rFonts w:ascii="Arial Narrow" w:eastAsia="仿宋_GB2312" w:hAnsi="Arial Narrow"/>
                <w:sz w:val="18"/>
                <w:szCs w:val="21"/>
              </w:rPr>
            </w:pPr>
          </w:p>
        </w:tc>
        <w:tc>
          <w:tcPr>
            <w:tcW w:w="2481" w:type="dxa"/>
            <w:tcBorders>
              <w:top w:val="single" w:sz="4" w:space="0" w:color="auto"/>
            </w:tcBorders>
            <w:shd w:val="clear" w:color="auto" w:fill="auto"/>
            <w:vAlign w:val="center"/>
          </w:tcPr>
          <w:p w14:paraId="21377E7A" w14:textId="77777777" w:rsidR="00766AE6" w:rsidRDefault="00766AE6">
            <w:pPr>
              <w:snapToGrid w:val="0"/>
              <w:jc w:val="right"/>
              <w:rPr>
                <w:rFonts w:ascii="Arial Narrow" w:eastAsia="仿宋_GB2312" w:hAnsi="Arial Narrow"/>
                <w:bCs/>
                <w:sz w:val="18"/>
                <w:szCs w:val="21"/>
              </w:rPr>
            </w:pPr>
          </w:p>
        </w:tc>
        <w:tc>
          <w:tcPr>
            <w:tcW w:w="2055" w:type="dxa"/>
            <w:tcBorders>
              <w:top w:val="single" w:sz="4" w:space="0" w:color="auto"/>
            </w:tcBorders>
            <w:shd w:val="clear" w:color="auto" w:fill="auto"/>
            <w:vAlign w:val="center"/>
          </w:tcPr>
          <w:p w14:paraId="68FBCEE8" w14:textId="77777777" w:rsidR="00766AE6" w:rsidRDefault="00766AE6">
            <w:pPr>
              <w:snapToGrid w:val="0"/>
              <w:jc w:val="right"/>
              <w:rPr>
                <w:rFonts w:ascii="Arial Narrow" w:eastAsia="仿宋_GB2312" w:hAnsi="Arial Narrow"/>
                <w:bCs/>
                <w:sz w:val="18"/>
                <w:szCs w:val="21"/>
              </w:rPr>
            </w:pPr>
          </w:p>
        </w:tc>
        <w:tc>
          <w:tcPr>
            <w:tcW w:w="2055" w:type="dxa"/>
            <w:tcBorders>
              <w:top w:val="single" w:sz="4" w:space="0" w:color="auto"/>
            </w:tcBorders>
            <w:shd w:val="clear" w:color="auto" w:fill="auto"/>
            <w:vAlign w:val="center"/>
          </w:tcPr>
          <w:p w14:paraId="1F3D8A27" w14:textId="77777777" w:rsidR="00766AE6" w:rsidRDefault="00766AE6">
            <w:pPr>
              <w:snapToGrid w:val="0"/>
              <w:jc w:val="right"/>
              <w:rPr>
                <w:rFonts w:ascii="Arial Narrow" w:eastAsia="仿宋_GB2312" w:hAnsi="Arial Narrow"/>
                <w:bCs/>
                <w:sz w:val="18"/>
                <w:szCs w:val="21"/>
              </w:rPr>
            </w:pPr>
          </w:p>
        </w:tc>
      </w:tr>
      <w:tr w:rsidR="00766AE6" w14:paraId="091C3CB0" w14:textId="77777777">
        <w:trPr>
          <w:cantSplit/>
          <w:trHeight w:val="340"/>
          <w:tblHeader/>
          <w:jc w:val="center"/>
        </w:trPr>
        <w:tc>
          <w:tcPr>
            <w:tcW w:w="2481" w:type="dxa"/>
            <w:shd w:val="clear" w:color="auto" w:fill="auto"/>
            <w:vAlign w:val="center"/>
          </w:tcPr>
          <w:p w14:paraId="1ECE3812" w14:textId="77777777" w:rsidR="00766AE6" w:rsidRDefault="00766AE6">
            <w:pPr>
              <w:snapToGrid w:val="0"/>
              <w:rPr>
                <w:rFonts w:ascii="Arial Narrow" w:eastAsia="仿宋_GB2312" w:hAnsi="Arial Narrow"/>
                <w:sz w:val="18"/>
                <w:szCs w:val="21"/>
              </w:rPr>
            </w:pPr>
          </w:p>
        </w:tc>
        <w:tc>
          <w:tcPr>
            <w:tcW w:w="2481" w:type="dxa"/>
            <w:shd w:val="clear" w:color="auto" w:fill="auto"/>
            <w:vAlign w:val="center"/>
          </w:tcPr>
          <w:p w14:paraId="6849D3D1" w14:textId="77777777" w:rsidR="00766AE6" w:rsidRDefault="00766AE6">
            <w:pPr>
              <w:snapToGrid w:val="0"/>
              <w:jc w:val="right"/>
              <w:rPr>
                <w:rFonts w:ascii="Arial Narrow" w:eastAsia="仿宋_GB2312" w:hAnsi="Arial Narrow"/>
                <w:bCs/>
                <w:sz w:val="18"/>
                <w:szCs w:val="21"/>
              </w:rPr>
            </w:pPr>
          </w:p>
        </w:tc>
        <w:tc>
          <w:tcPr>
            <w:tcW w:w="2055" w:type="dxa"/>
            <w:shd w:val="clear" w:color="auto" w:fill="auto"/>
            <w:vAlign w:val="center"/>
          </w:tcPr>
          <w:p w14:paraId="734FEB7D" w14:textId="77777777" w:rsidR="00766AE6" w:rsidRDefault="00766AE6">
            <w:pPr>
              <w:snapToGrid w:val="0"/>
              <w:jc w:val="right"/>
              <w:rPr>
                <w:rFonts w:ascii="Arial Narrow" w:eastAsia="仿宋_GB2312" w:hAnsi="Arial Narrow"/>
                <w:bCs/>
                <w:sz w:val="18"/>
                <w:szCs w:val="21"/>
              </w:rPr>
            </w:pPr>
          </w:p>
        </w:tc>
        <w:tc>
          <w:tcPr>
            <w:tcW w:w="2055" w:type="dxa"/>
            <w:shd w:val="clear" w:color="auto" w:fill="auto"/>
            <w:vAlign w:val="center"/>
          </w:tcPr>
          <w:p w14:paraId="5C0A1032" w14:textId="77777777" w:rsidR="00766AE6" w:rsidRDefault="00766AE6">
            <w:pPr>
              <w:snapToGrid w:val="0"/>
              <w:jc w:val="right"/>
              <w:rPr>
                <w:rFonts w:ascii="Arial Narrow" w:eastAsia="仿宋_GB2312" w:hAnsi="Arial Narrow"/>
                <w:bCs/>
                <w:sz w:val="18"/>
                <w:szCs w:val="21"/>
              </w:rPr>
            </w:pPr>
          </w:p>
        </w:tc>
      </w:tr>
      <w:tr w:rsidR="00766AE6" w14:paraId="79BBDC1B" w14:textId="77777777">
        <w:trPr>
          <w:cantSplit/>
          <w:trHeight w:val="340"/>
          <w:tblHeader/>
          <w:jc w:val="center"/>
        </w:trPr>
        <w:tc>
          <w:tcPr>
            <w:tcW w:w="2481" w:type="dxa"/>
            <w:shd w:val="clear" w:color="auto" w:fill="auto"/>
            <w:vAlign w:val="center"/>
          </w:tcPr>
          <w:p w14:paraId="1B50DC58" w14:textId="77777777" w:rsidR="00766AE6" w:rsidRDefault="00766AE6">
            <w:pPr>
              <w:snapToGrid w:val="0"/>
              <w:rPr>
                <w:rFonts w:ascii="Arial Narrow" w:eastAsia="仿宋_GB2312" w:hAnsi="Arial Narrow"/>
                <w:sz w:val="18"/>
                <w:szCs w:val="21"/>
              </w:rPr>
            </w:pPr>
          </w:p>
        </w:tc>
        <w:tc>
          <w:tcPr>
            <w:tcW w:w="2481" w:type="dxa"/>
            <w:shd w:val="clear" w:color="auto" w:fill="auto"/>
            <w:vAlign w:val="center"/>
          </w:tcPr>
          <w:p w14:paraId="0821DC7C" w14:textId="77777777" w:rsidR="00766AE6" w:rsidRDefault="00766AE6">
            <w:pPr>
              <w:snapToGrid w:val="0"/>
              <w:jc w:val="right"/>
              <w:rPr>
                <w:rFonts w:ascii="Arial Narrow" w:eastAsia="仿宋_GB2312" w:hAnsi="Arial Narrow"/>
                <w:bCs/>
                <w:sz w:val="18"/>
                <w:szCs w:val="21"/>
              </w:rPr>
            </w:pPr>
          </w:p>
        </w:tc>
        <w:tc>
          <w:tcPr>
            <w:tcW w:w="2055" w:type="dxa"/>
            <w:shd w:val="clear" w:color="auto" w:fill="auto"/>
            <w:vAlign w:val="center"/>
          </w:tcPr>
          <w:p w14:paraId="16144396" w14:textId="77777777" w:rsidR="00766AE6" w:rsidRDefault="00766AE6">
            <w:pPr>
              <w:snapToGrid w:val="0"/>
              <w:jc w:val="right"/>
              <w:rPr>
                <w:rFonts w:ascii="Arial Narrow" w:eastAsia="仿宋_GB2312" w:hAnsi="Arial Narrow"/>
                <w:bCs/>
                <w:sz w:val="18"/>
                <w:szCs w:val="21"/>
              </w:rPr>
            </w:pPr>
          </w:p>
        </w:tc>
        <w:tc>
          <w:tcPr>
            <w:tcW w:w="2055" w:type="dxa"/>
            <w:shd w:val="clear" w:color="auto" w:fill="auto"/>
            <w:vAlign w:val="center"/>
          </w:tcPr>
          <w:p w14:paraId="2271905C" w14:textId="77777777" w:rsidR="00766AE6" w:rsidRDefault="00766AE6">
            <w:pPr>
              <w:snapToGrid w:val="0"/>
              <w:jc w:val="right"/>
              <w:rPr>
                <w:rFonts w:ascii="Arial Narrow" w:eastAsia="仿宋_GB2312" w:hAnsi="Arial Narrow"/>
                <w:bCs/>
                <w:sz w:val="18"/>
                <w:szCs w:val="21"/>
              </w:rPr>
            </w:pPr>
          </w:p>
        </w:tc>
      </w:tr>
      <w:tr w:rsidR="00766AE6" w14:paraId="1168EC26" w14:textId="77777777">
        <w:trPr>
          <w:cantSplit/>
          <w:trHeight w:val="340"/>
          <w:tblHeader/>
          <w:jc w:val="center"/>
        </w:trPr>
        <w:tc>
          <w:tcPr>
            <w:tcW w:w="2481" w:type="dxa"/>
            <w:tcBorders>
              <w:bottom w:val="single" w:sz="8" w:space="0" w:color="auto"/>
            </w:tcBorders>
            <w:shd w:val="clear" w:color="auto" w:fill="auto"/>
            <w:vAlign w:val="center"/>
          </w:tcPr>
          <w:p w14:paraId="36F7EAF9" w14:textId="77777777" w:rsidR="00766AE6" w:rsidRDefault="00766AE6">
            <w:pPr>
              <w:snapToGrid w:val="0"/>
              <w:rPr>
                <w:rFonts w:ascii="Arial Narrow" w:eastAsia="仿宋_GB2312" w:hAnsi="Arial Narrow"/>
                <w:sz w:val="18"/>
                <w:szCs w:val="21"/>
              </w:rPr>
            </w:pPr>
          </w:p>
        </w:tc>
        <w:tc>
          <w:tcPr>
            <w:tcW w:w="2481" w:type="dxa"/>
            <w:tcBorders>
              <w:bottom w:val="single" w:sz="8" w:space="0" w:color="auto"/>
            </w:tcBorders>
            <w:shd w:val="clear" w:color="auto" w:fill="auto"/>
            <w:vAlign w:val="center"/>
          </w:tcPr>
          <w:p w14:paraId="5FFE3356" w14:textId="77777777" w:rsidR="00766AE6" w:rsidRDefault="00766AE6">
            <w:pPr>
              <w:snapToGrid w:val="0"/>
              <w:jc w:val="right"/>
              <w:rPr>
                <w:rFonts w:ascii="Arial Narrow" w:eastAsia="仿宋_GB2312" w:hAnsi="Arial Narrow"/>
                <w:bCs/>
                <w:color w:val="0000FF"/>
                <w:sz w:val="18"/>
                <w:szCs w:val="21"/>
              </w:rPr>
            </w:pPr>
          </w:p>
        </w:tc>
        <w:tc>
          <w:tcPr>
            <w:tcW w:w="2055" w:type="dxa"/>
            <w:tcBorders>
              <w:bottom w:val="single" w:sz="8" w:space="0" w:color="auto"/>
            </w:tcBorders>
            <w:shd w:val="clear" w:color="auto" w:fill="auto"/>
            <w:vAlign w:val="center"/>
          </w:tcPr>
          <w:p w14:paraId="36046520" w14:textId="77777777" w:rsidR="00766AE6" w:rsidRDefault="00766AE6">
            <w:pPr>
              <w:snapToGrid w:val="0"/>
              <w:jc w:val="right"/>
              <w:rPr>
                <w:rFonts w:ascii="Arial Narrow" w:eastAsia="仿宋_GB2312" w:hAnsi="Arial Narrow"/>
                <w:bCs/>
                <w:color w:val="0000FF"/>
                <w:sz w:val="18"/>
                <w:szCs w:val="21"/>
              </w:rPr>
            </w:pPr>
          </w:p>
        </w:tc>
        <w:tc>
          <w:tcPr>
            <w:tcW w:w="2055" w:type="dxa"/>
            <w:tcBorders>
              <w:bottom w:val="single" w:sz="8" w:space="0" w:color="auto"/>
            </w:tcBorders>
            <w:shd w:val="clear" w:color="auto" w:fill="auto"/>
            <w:vAlign w:val="center"/>
          </w:tcPr>
          <w:p w14:paraId="61A85244" w14:textId="77777777" w:rsidR="00766AE6" w:rsidRDefault="00766AE6">
            <w:pPr>
              <w:snapToGrid w:val="0"/>
              <w:jc w:val="right"/>
              <w:rPr>
                <w:rFonts w:ascii="Arial Narrow" w:eastAsia="仿宋_GB2312" w:hAnsi="Arial Narrow"/>
                <w:bCs/>
                <w:color w:val="0000FF"/>
                <w:sz w:val="18"/>
                <w:szCs w:val="21"/>
              </w:rPr>
            </w:pPr>
          </w:p>
        </w:tc>
      </w:tr>
    </w:tbl>
    <w:p w14:paraId="0138216F"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、资产负债表</w:t>
      </w:r>
      <w:proofErr w:type="gramStart"/>
      <w:r>
        <w:rPr>
          <w:rFonts w:ascii="Arial Narrow" w:eastAsia="仿宋_GB2312" w:hAnsi="Arial Narrow"/>
          <w:sz w:val="24"/>
        </w:rPr>
        <w:t>日后利润</w:t>
      </w:r>
      <w:proofErr w:type="gramEnd"/>
      <w:r>
        <w:rPr>
          <w:rFonts w:ascii="Arial Narrow" w:eastAsia="仿宋_GB2312" w:hAnsi="Arial Narrow"/>
          <w:sz w:val="24"/>
        </w:rPr>
        <w:t>分配情况说明</w:t>
      </w:r>
    </w:p>
    <w:tbl>
      <w:tblPr>
        <w:tblW w:w="9072" w:type="dxa"/>
        <w:jc w:val="center"/>
        <w:tblBorders>
          <w:top w:val="single" w:sz="8" w:space="0" w:color="auto"/>
          <w:bottom w:val="single" w:sz="8" w:space="0" w:color="auto"/>
        </w:tblBorders>
        <w:tblLook w:val="04A0" w:firstRow="1" w:lastRow="0" w:firstColumn="1" w:lastColumn="0" w:noHBand="0" w:noVBand="1"/>
      </w:tblPr>
      <w:tblGrid>
        <w:gridCol w:w="4536"/>
        <w:gridCol w:w="4536"/>
      </w:tblGrid>
      <w:tr w:rsidR="00766AE6" w14:paraId="0B36CDE1" w14:textId="77777777">
        <w:trPr>
          <w:cantSplit/>
          <w:trHeight w:val="340"/>
          <w:tblHeader/>
          <w:jc w:val="center"/>
        </w:trPr>
        <w:tc>
          <w:tcPr>
            <w:tcW w:w="4536" w:type="dxa"/>
            <w:shd w:val="clear" w:color="auto" w:fill="auto"/>
            <w:vAlign w:val="center"/>
          </w:tcPr>
          <w:p w14:paraId="61675891"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拟分配的利润或股利</w:t>
            </w:r>
          </w:p>
        </w:tc>
        <w:tc>
          <w:tcPr>
            <w:tcW w:w="4536" w:type="dxa"/>
            <w:shd w:val="clear" w:color="auto" w:fill="auto"/>
            <w:vAlign w:val="center"/>
          </w:tcPr>
          <w:p w14:paraId="54BDAA30" w14:textId="77777777" w:rsidR="00766AE6" w:rsidRDefault="00766AE6">
            <w:pPr>
              <w:snapToGrid w:val="0"/>
              <w:rPr>
                <w:rFonts w:ascii="Arial Narrow" w:eastAsia="仿宋_GB2312" w:hAnsi="Arial Narrow"/>
                <w:bCs/>
                <w:sz w:val="18"/>
                <w:szCs w:val="21"/>
              </w:rPr>
            </w:pPr>
          </w:p>
        </w:tc>
      </w:tr>
      <w:tr w:rsidR="00766AE6" w14:paraId="7E86379B" w14:textId="77777777">
        <w:trPr>
          <w:cantSplit/>
          <w:trHeight w:val="340"/>
          <w:tblHeader/>
          <w:jc w:val="center"/>
        </w:trPr>
        <w:tc>
          <w:tcPr>
            <w:tcW w:w="4536" w:type="dxa"/>
            <w:shd w:val="clear" w:color="auto" w:fill="auto"/>
            <w:vAlign w:val="center"/>
          </w:tcPr>
          <w:p w14:paraId="5084ED6E"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经审议批准宣告发放的利润或股利</w:t>
            </w:r>
          </w:p>
        </w:tc>
        <w:tc>
          <w:tcPr>
            <w:tcW w:w="4536" w:type="dxa"/>
            <w:shd w:val="clear" w:color="auto" w:fill="auto"/>
            <w:vAlign w:val="center"/>
          </w:tcPr>
          <w:p w14:paraId="169573C0" w14:textId="77777777" w:rsidR="00766AE6" w:rsidRDefault="00766AE6">
            <w:pPr>
              <w:snapToGrid w:val="0"/>
              <w:rPr>
                <w:rFonts w:ascii="Arial Narrow" w:eastAsia="仿宋_GB2312" w:hAnsi="Arial Narrow"/>
                <w:bCs/>
                <w:sz w:val="18"/>
                <w:szCs w:val="21"/>
              </w:rPr>
            </w:pPr>
          </w:p>
        </w:tc>
      </w:tr>
    </w:tbl>
    <w:p w14:paraId="7E10319C"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3</w:t>
      </w:r>
      <w:r>
        <w:rPr>
          <w:rFonts w:ascii="Arial Narrow" w:eastAsia="仿宋_GB2312" w:hAnsi="Arial Narrow"/>
          <w:sz w:val="24"/>
        </w:rPr>
        <w:t>、销售退回</w:t>
      </w:r>
    </w:p>
    <w:p w14:paraId="4E4C3B10"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4</w:t>
      </w:r>
      <w:r>
        <w:rPr>
          <w:rFonts w:ascii="Arial Narrow" w:eastAsia="仿宋_GB2312" w:hAnsi="Arial Narrow"/>
          <w:sz w:val="24"/>
        </w:rPr>
        <w:t>、其他资产负债表日后事项说明</w:t>
      </w:r>
    </w:p>
    <w:p w14:paraId="5D82A55C" w14:textId="77777777" w:rsidR="00766AE6" w:rsidRDefault="007A1860">
      <w:pPr>
        <w:snapToGrid w:val="0"/>
        <w:spacing w:afterLines="90" w:after="216"/>
        <w:rPr>
          <w:rFonts w:ascii="Arial Narrow" w:eastAsia="仿宋_GB2312" w:hAnsi="Arial Narrow"/>
          <w:color w:val="FF0000"/>
          <w:sz w:val="24"/>
        </w:rPr>
      </w:pPr>
      <w:r>
        <w:rPr>
          <w:rFonts w:ascii="Arial Narrow" w:eastAsia="仿宋_GB2312" w:hAnsi="Arial Narrow" w:cs="宋体"/>
          <w:color w:val="0000FF"/>
          <w:kern w:val="0"/>
          <w:sz w:val="24"/>
        </w:rPr>
        <w:t>（如果公司没有需要说明的</w:t>
      </w:r>
      <w:r>
        <w:rPr>
          <w:rFonts w:ascii="Arial Narrow" w:eastAsia="仿宋_GB2312" w:hAnsi="Arial Narrow"/>
          <w:color w:val="0000FF"/>
          <w:sz w:val="24"/>
        </w:rPr>
        <w:t>资产负债表日后事项</w:t>
      </w:r>
      <w:r>
        <w:rPr>
          <w:rFonts w:ascii="Arial Narrow" w:eastAsia="仿宋_GB2312" w:hAnsi="Arial Narrow" w:cs="宋体"/>
          <w:color w:val="0000FF"/>
          <w:kern w:val="0"/>
          <w:sz w:val="24"/>
        </w:rPr>
        <w:t>，也应予以说明。）</w:t>
      </w:r>
    </w:p>
    <w:p w14:paraId="780E9E60" w14:textId="77777777" w:rsidR="00766AE6" w:rsidRDefault="007A1860">
      <w:pPr>
        <w:snapToGrid w:val="0"/>
        <w:spacing w:afterLines="90" w:after="216"/>
        <w:rPr>
          <w:rFonts w:ascii="Arial Narrow" w:eastAsia="仿宋_GB2312" w:hAnsi="Arial Narrow"/>
          <w:color w:val="FF0000"/>
          <w:sz w:val="24"/>
        </w:rPr>
      </w:pPr>
      <w:r>
        <w:rPr>
          <w:rFonts w:ascii="Arial Narrow" w:eastAsia="仿宋_GB2312" w:hAnsi="Arial Narrow"/>
          <w:color w:val="FF0000"/>
          <w:sz w:val="24"/>
        </w:rPr>
        <w:t>截至</w:t>
      </w:r>
      <w:r>
        <w:rPr>
          <w:rFonts w:ascii="Arial Narrow" w:eastAsia="仿宋_GB2312" w:hAnsi="Arial Narrow" w:cs="Arial" w:hint="eastAsia"/>
          <w:color w:val="FF0000"/>
          <w:sz w:val="24"/>
        </w:rPr>
        <w:t>2020</w:t>
      </w:r>
      <w:r>
        <w:rPr>
          <w:rFonts w:ascii="Arial Narrow" w:eastAsia="仿宋_GB2312" w:hAnsi="Arial Narrow" w:cs="Arial"/>
          <w:color w:val="FF0000"/>
          <w:sz w:val="24"/>
        </w:rPr>
        <w:t>年</w:t>
      </w:r>
      <w:r>
        <w:rPr>
          <w:rFonts w:ascii="Arial Narrow" w:eastAsia="仿宋_GB2312" w:hAnsi="Arial Narrow" w:cs="Arial"/>
          <w:color w:val="FF0000"/>
          <w:sz w:val="24"/>
        </w:rPr>
        <w:t>X</w:t>
      </w:r>
      <w:r>
        <w:rPr>
          <w:rFonts w:ascii="Arial Narrow" w:eastAsia="仿宋_GB2312" w:hAnsi="Arial Narrow" w:cs="Arial"/>
          <w:color w:val="FF0000"/>
          <w:sz w:val="24"/>
        </w:rPr>
        <w:t>月</w:t>
      </w:r>
      <w:r>
        <w:rPr>
          <w:rFonts w:ascii="Arial Narrow" w:eastAsia="仿宋_GB2312" w:hAnsi="Arial Narrow" w:cs="Arial"/>
          <w:color w:val="FF0000"/>
          <w:sz w:val="24"/>
        </w:rPr>
        <w:t>X</w:t>
      </w:r>
      <w:r>
        <w:rPr>
          <w:rFonts w:ascii="Arial Narrow" w:eastAsia="仿宋_GB2312" w:hAnsi="Arial Narrow" w:cs="Arial"/>
          <w:color w:val="FF0000"/>
          <w:sz w:val="24"/>
        </w:rPr>
        <w:t>日</w:t>
      </w:r>
      <w:r>
        <w:rPr>
          <w:rFonts w:ascii="Arial Narrow" w:eastAsia="仿宋_GB2312" w:hAnsi="Arial Narrow"/>
          <w:color w:val="FF0000"/>
          <w:sz w:val="24"/>
        </w:rPr>
        <w:t>（董事会批准报告日），本公司不存在应披露的资产负债表日后事项。</w:t>
      </w:r>
    </w:p>
    <w:p w14:paraId="63DEAE8D"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（特别提示：如披露了以上一项或多项资产负债表日后事项，则上述语句修改为：）</w:t>
      </w:r>
    </w:p>
    <w:p w14:paraId="70DB43CB" w14:textId="77777777" w:rsidR="00766AE6" w:rsidRDefault="007A1860">
      <w:pPr>
        <w:snapToGrid w:val="0"/>
        <w:spacing w:afterLines="90" w:after="216"/>
        <w:rPr>
          <w:rFonts w:ascii="Arial Narrow" w:eastAsia="仿宋_GB2312" w:hAnsi="Arial Narrow" w:cs="Arial"/>
          <w:bCs/>
          <w:color w:val="0000FF"/>
          <w:kern w:val="0"/>
          <w:sz w:val="24"/>
        </w:rPr>
      </w:pPr>
      <w:r>
        <w:rPr>
          <w:rFonts w:ascii="Arial Narrow" w:eastAsia="仿宋_GB2312" w:hAnsi="Arial Narrow"/>
          <w:color w:val="FF0000"/>
          <w:sz w:val="24"/>
        </w:rPr>
        <w:t>截至</w:t>
      </w:r>
      <w:r>
        <w:rPr>
          <w:rFonts w:ascii="Arial Narrow" w:eastAsia="仿宋_GB2312" w:hAnsi="Arial Narrow" w:cs="Arial"/>
          <w:color w:val="FF0000"/>
          <w:sz w:val="24"/>
        </w:rPr>
        <w:t>20</w:t>
      </w:r>
      <w:r>
        <w:rPr>
          <w:rFonts w:ascii="Arial Narrow" w:eastAsia="仿宋_GB2312" w:hAnsi="Arial Narrow" w:cs="Arial" w:hint="eastAsia"/>
          <w:color w:val="FF0000"/>
          <w:sz w:val="24"/>
        </w:rPr>
        <w:t>20</w:t>
      </w:r>
      <w:r>
        <w:rPr>
          <w:rFonts w:ascii="Arial Narrow" w:eastAsia="仿宋_GB2312" w:hAnsi="Arial Narrow" w:cs="Arial"/>
          <w:color w:val="FF0000"/>
          <w:sz w:val="24"/>
        </w:rPr>
        <w:t>年</w:t>
      </w:r>
      <w:r>
        <w:rPr>
          <w:rFonts w:ascii="Arial Narrow" w:eastAsia="仿宋_GB2312" w:hAnsi="Arial Narrow" w:cs="Arial"/>
          <w:color w:val="FF0000"/>
          <w:sz w:val="24"/>
        </w:rPr>
        <w:t>X</w:t>
      </w:r>
      <w:r>
        <w:rPr>
          <w:rFonts w:ascii="Arial Narrow" w:eastAsia="仿宋_GB2312" w:hAnsi="Arial Narrow" w:cs="Arial"/>
          <w:color w:val="FF0000"/>
          <w:sz w:val="24"/>
        </w:rPr>
        <w:t>月</w:t>
      </w:r>
      <w:r>
        <w:rPr>
          <w:rFonts w:ascii="Arial Narrow" w:eastAsia="仿宋_GB2312" w:hAnsi="Arial Narrow" w:cs="Arial"/>
          <w:color w:val="FF0000"/>
          <w:sz w:val="24"/>
        </w:rPr>
        <w:t xml:space="preserve">X </w:t>
      </w:r>
      <w:r>
        <w:rPr>
          <w:rFonts w:ascii="Arial Narrow" w:eastAsia="仿宋_GB2312" w:hAnsi="Arial Narrow" w:cs="Arial"/>
          <w:color w:val="FF0000"/>
          <w:sz w:val="24"/>
        </w:rPr>
        <w:t>日</w:t>
      </w:r>
      <w:r>
        <w:rPr>
          <w:rFonts w:ascii="Arial Narrow" w:eastAsia="仿宋_GB2312" w:hAnsi="Arial Narrow"/>
          <w:color w:val="FF0000"/>
          <w:sz w:val="24"/>
        </w:rPr>
        <w:t>（董事会批准报告日），本公司不存在其他应披露的资产负债表日后事项。</w:t>
      </w:r>
    </w:p>
    <w:p w14:paraId="26C4A428"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十一、关联方关系及其交易</w:t>
      </w:r>
    </w:p>
    <w:p w14:paraId="60DA4B1A"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（注：国有控股上市公司，关联方的认定应同时遵循企业会计准则和证监会相关规定）</w:t>
      </w:r>
    </w:p>
    <w:p w14:paraId="7F7406A2" w14:textId="25E14805" w:rsidR="00A619F1" w:rsidRDefault="007A1860">
      <w:pPr>
        <w:snapToGrid w:val="0"/>
        <w:spacing w:beforeLines="80" w:before="192" w:afterLines="90" w:after="216"/>
        <w:rPr>
          <w:kern w:val="0"/>
          <w:sz w:val="20"/>
          <w:szCs w:val="20"/>
        </w:rPr>
      </w:pPr>
      <w:r>
        <w:rPr>
          <w:rFonts w:ascii="Arial Narrow" w:eastAsia="仿宋_GB2312" w:hAnsi="Arial Narrow"/>
          <w:sz w:val="24"/>
        </w:rPr>
        <w:t>1</w:t>
      </w:r>
      <w:r>
        <w:rPr>
          <w:rFonts w:ascii="Arial Narrow" w:eastAsia="仿宋_GB2312" w:hAnsi="Arial Narrow"/>
          <w:sz w:val="24"/>
        </w:rPr>
        <w:t>、本公司的母公司情况</w:t>
      </w:r>
      <w:r w:rsidR="00A619F1">
        <w:rPr>
          <w:rFonts w:ascii="Arial Narrow" w:eastAsia="仿宋_GB2312" w:hAnsi="Arial Narrow" w:cs="宋体"/>
          <w:color w:val="FF0000"/>
          <w:kern w:val="0"/>
          <w:sz w:val="24"/>
          <w:szCs w:val="21"/>
        </w:rPr>
        <w:fldChar w:fldCharType="begin"/>
      </w:r>
      <w:r w:rsidR="00A619F1">
        <w:rPr>
          <w:rFonts w:ascii="Arial Narrow" w:eastAsia="仿宋_GB2312" w:hAnsi="Arial Narrow" w:cs="宋体"/>
          <w:color w:val="FF0000"/>
          <w:kern w:val="0"/>
          <w:sz w:val="24"/>
          <w:szCs w:val="21"/>
        </w:rPr>
        <w:instrText xml:space="preserve"> LINK Excel.Sheet.12 "C:\\Users\\Administrator\\OneDrive\\Documents\\M</w:instrText>
      </w:r>
      <w:r w:rsidR="00A619F1">
        <w:rPr>
          <w:rFonts w:ascii="Arial Narrow" w:eastAsia="仿宋_GB2312" w:hAnsi="Arial Narrow" w:cs="宋体"/>
          <w:color w:val="FF0000"/>
          <w:kern w:val="0"/>
          <w:sz w:val="24"/>
          <w:szCs w:val="21"/>
        </w:rPr>
        <w:instrText>溜了溜了</w:instrText>
      </w:r>
      <w:r w:rsidR="00A619F1">
        <w:rPr>
          <w:rFonts w:ascii="Arial Narrow" w:eastAsia="仿宋_GB2312" w:hAnsi="Arial Narrow" w:cs="宋体"/>
          <w:color w:val="FF0000"/>
          <w:kern w:val="0"/>
          <w:sz w:val="24"/>
          <w:szCs w:val="21"/>
        </w:rPr>
        <w:instrText>\\</w:instrText>
      </w:r>
      <w:r w:rsidR="00A619F1">
        <w:rPr>
          <w:rFonts w:ascii="Arial Narrow" w:eastAsia="仿宋_GB2312" w:hAnsi="Arial Narrow" w:cs="宋体"/>
          <w:color w:val="FF0000"/>
          <w:kern w:val="0"/>
          <w:sz w:val="24"/>
          <w:szCs w:val="21"/>
        </w:rPr>
        <w:instrText>久其模板</w:instrText>
      </w:r>
      <w:r w:rsidR="00A619F1">
        <w:rPr>
          <w:rFonts w:ascii="Arial Narrow" w:eastAsia="仿宋_GB2312" w:hAnsi="Arial Narrow" w:cs="宋体"/>
          <w:color w:val="FF0000"/>
          <w:kern w:val="0"/>
          <w:sz w:val="24"/>
          <w:szCs w:val="21"/>
        </w:rPr>
        <w:instrText>\\test2019</w:instrText>
      </w:r>
      <w:r w:rsidR="00A619F1">
        <w:rPr>
          <w:rFonts w:ascii="Arial Narrow" w:eastAsia="仿宋_GB2312" w:hAnsi="Arial Narrow" w:cs="宋体"/>
          <w:color w:val="FF0000"/>
          <w:kern w:val="0"/>
          <w:sz w:val="24"/>
          <w:szCs w:val="21"/>
        </w:rPr>
        <w:instrText>删除多余表</w:instrText>
      </w:r>
      <w:r w:rsidR="00A619F1">
        <w:rPr>
          <w:rFonts w:ascii="Arial Narrow" w:eastAsia="仿宋_GB2312" w:hAnsi="Arial Narrow" w:cs="宋体"/>
          <w:color w:val="FF0000"/>
          <w:kern w:val="0"/>
          <w:sz w:val="24"/>
          <w:szCs w:val="21"/>
        </w:rPr>
        <w:instrText xml:space="preserve">.xlsx" "QCF176 </w:instrText>
      </w:r>
      <w:r w:rsidR="00A619F1">
        <w:rPr>
          <w:rFonts w:ascii="Arial Narrow" w:eastAsia="仿宋_GB2312" w:hAnsi="Arial Narrow" w:cs="宋体"/>
          <w:color w:val="FF0000"/>
          <w:kern w:val="0"/>
          <w:sz w:val="24"/>
          <w:szCs w:val="21"/>
        </w:rPr>
        <w:instrText>关联方关系及其交易</w:instrText>
      </w:r>
      <w:r w:rsidR="00A619F1">
        <w:rPr>
          <w:rFonts w:ascii="Arial Narrow" w:eastAsia="仿宋_GB2312" w:hAnsi="Arial Narrow" w:cs="宋体"/>
          <w:color w:val="FF0000"/>
          <w:kern w:val="0"/>
          <w:sz w:val="24"/>
          <w:szCs w:val="21"/>
        </w:rPr>
        <w:instrText>(</w:instrText>
      </w:r>
      <w:r w:rsidR="00A619F1">
        <w:rPr>
          <w:rFonts w:ascii="Arial Narrow" w:eastAsia="仿宋_GB2312" w:hAnsi="Arial Narrow" w:cs="宋体"/>
          <w:color w:val="FF0000"/>
          <w:kern w:val="0"/>
          <w:sz w:val="24"/>
          <w:szCs w:val="21"/>
        </w:rPr>
        <w:instrText>附注</w:instrText>
      </w:r>
      <w:r w:rsidR="00A619F1">
        <w:rPr>
          <w:rFonts w:ascii="Arial Narrow" w:eastAsia="仿宋_GB2312" w:hAnsi="Arial Narrow" w:cs="宋体"/>
          <w:color w:val="FF0000"/>
          <w:kern w:val="0"/>
          <w:sz w:val="24"/>
          <w:szCs w:val="21"/>
        </w:rPr>
        <w:instrText>176</w:instrText>
      </w:r>
      <w:r w:rsidR="00A619F1">
        <w:rPr>
          <w:rFonts w:ascii="Arial Narrow" w:eastAsia="仿宋_GB2312" w:hAnsi="Arial Narrow" w:cs="宋体"/>
          <w:color w:val="FF0000"/>
          <w:kern w:val="0"/>
          <w:sz w:val="24"/>
          <w:szCs w:val="21"/>
        </w:rPr>
        <w:instrText>表</w:instrText>
      </w:r>
      <w:r w:rsidR="00A619F1">
        <w:rPr>
          <w:rFonts w:ascii="Arial Narrow" w:eastAsia="仿宋_GB2312" w:hAnsi="Arial Narrow" w:cs="宋体"/>
          <w:color w:val="FF0000"/>
          <w:kern w:val="0"/>
          <w:sz w:val="24"/>
          <w:szCs w:val="21"/>
        </w:rPr>
        <w:instrText xml:space="preserve">)!JiuQiQCF176" \h </w:instrText>
      </w:r>
      <w:r w:rsidR="00A619F1">
        <w:rPr>
          <w:rFonts w:ascii="Arial Narrow" w:eastAsia="仿宋_GB2312" w:hAnsi="Arial Narrow" w:cs="宋体"/>
          <w:color w:val="FF0000"/>
          <w:kern w:val="0"/>
          <w:sz w:val="24"/>
          <w:szCs w:val="21"/>
        </w:rPr>
        <w:fldChar w:fldCharType="separate"/>
      </w:r>
    </w:p>
    <w:tbl>
      <w:tblPr>
        <w:tblW w:w="9420" w:type="dxa"/>
        <w:tblLook w:val="04A0" w:firstRow="1" w:lastRow="0" w:firstColumn="1" w:lastColumn="0" w:noHBand="0" w:noVBand="1"/>
      </w:tblPr>
      <w:tblGrid>
        <w:gridCol w:w="2900"/>
        <w:gridCol w:w="1060"/>
        <w:gridCol w:w="1160"/>
        <w:gridCol w:w="1180"/>
        <w:gridCol w:w="1560"/>
        <w:gridCol w:w="1560"/>
      </w:tblGrid>
      <w:tr w:rsidR="00A619F1" w14:paraId="67AB48C8" w14:textId="77777777" w:rsidTr="00A619F1">
        <w:trPr>
          <w:trHeight w:val="465"/>
        </w:trPr>
        <w:tc>
          <w:tcPr>
            <w:tcW w:w="2900" w:type="dxa"/>
            <w:tcBorders>
              <w:top w:val="single" w:sz="8" w:space="0" w:color="000000"/>
              <w:left w:val="nil"/>
              <w:bottom w:val="single" w:sz="4" w:space="0" w:color="auto"/>
              <w:right w:val="nil"/>
            </w:tcBorders>
            <w:shd w:val="clear" w:color="auto" w:fill="auto"/>
            <w:vAlign w:val="center"/>
            <w:hideMark/>
          </w:tcPr>
          <w:p w14:paraId="152BAFE6" w14:textId="0E5574F1" w:rsidR="00A619F1" w:rsidRDefault="00A619F1">
            <w:pPr>
              <w:widowControl/>
              <w:jc w:val="left"/>
              <w:rPr>
                <w:rFonts w:ascii="Arial Narrow" w:hAnsi="Arial Narrow" w:cs="Arial"/>
                <w:b/>
                <w:bCs/>
                <w:color w:val="000000"/>
                <w:sz w:val="18"/>
                <w:szCs w:val="18"/>
              </w:rPr>
            </w:pPr>
            <w:r>
              <w:rPr>
                <w:rFonts w:ascii="Arial Narrow" w:hAnsi="Arial Narrow" w:cs="Arial"/>
                <w:b/>
                <w:bCs/>
                <w:color w:val="000000"/>
                <w:sz w:val="18"/>
                <w:szCs w:val="18"/>
              </w:rPr>
              <w:t>母公司名称</w:t>
            </w:r>
          </w:p>
        </w:tc>
        <w:tc>
          <w:tcPr>
            <w:tcW w:w="1060" w:type="dxa"/>
            <w:tcBorders>
              <w:top w:val="single" w:sz="8" w:space="0" w:color="000000"/>
              <w:left w:val="nil"/>
              <w:bottom w:val="single" w:sz="4" w:space="0" w:color="auto"/>
              <w:right w:val="nil"/>
            </w:tcBorders>
            <w:shd w:val="clear" w:color="auto" w:fill="auto"/>
            <w:vAlign w:val="center"/>
            <w:hideMark/>
          </w:tcPr>
          <w:p w14:paraId="4807CF44"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注册地</w:t>
            </w:r>
          </w:p>
        </w:tc>
        <w:tc>
          <w:tcPr>
            <w:tcW w:w="1160" w:type="dxa"/>
            <w:tcBorders>
              <w:top w:val="single" w:sz="8" w:space="0" w:color="000000"/>
              <w:left w:val="nil"/>
              <w:bottom w:val="single" w:sz="4" w:space="0" w:color="auto"/>
              <w:right w:val="nil"/>
            </w:tcBorders>
            <w:shd w:val="clear" w:color="auto" w:fill="auto"/>
            <w:vAlign w:val="center"/>
            <w:hideMark/>
          </w:tcPr>
          <w:p w14:paraId="6EA72CD5"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业务性质</w:t>
            </w:r>
          </w:p>
        </w:tc>
        <w:tc>
          <w:tcPr>
            <w:tcW w:w="1180" w:type="dxa"/>
            <w:tcBorders>
              <w:top w:val="single" w:sz="8" w:space="0" w:color="000000"/>
              <w:left w:val="nil"/>
              <w:bottom w:val="single" w:sz="4" w:space="0" w:color="auto"/>
              <w:right w:val="nil"/>
            </w:tcBorders>
            <w:shd w:val="clear" w:color="auto" w:fill="auto"/>
            <w:vAlign w:val="center"/>
            <w:hideMark/>
          </w:tcPr>
          <w:p w14:paraId="1E6FCC03"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注册资本</w:t>
            </w:r>
          </w:p>
        </w:tc>
        <w:tc>
          <w:tcPr>
            <w:tcW w:w="1560" w:type="dxa"/>
            <w:tcBorders>
              <w:top w:val="single" w:sz="8" w:space="0" w:color="000000"/>
              <w:left w:val="nil"/>
              <w:bottom w:val="single" w:sz="4" w:space="0" w:color="auto"/>
              <w:right w:val="nil"/>
            </w:tcBorders>
            <w:shd w:val="clear" w:color="auto" w:fill="auto"/>
            <w:vAlign w:val="center"/>
            <w:hideMark/>
          </w:tcPr>
          <w:p w14:paraId="41F24078"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母公司对本企业的持股比例（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60" w:type="dxa"/>
            <w:tcBorders>
              <w:top w:val="single" w:sz="8" w:space="0" w:color="000000"/>
              <w:left w:val="nil"/>
              <w:bottom w:val="single" w:sz="4" w:space="0" w:color="auto"/>
              <w:right w:val="nil"/>
            </w:tcBorders>
            <w:shd w:val="clear" w:color="auto" w:fill="auto"/>
            <w:vAlign w:val="center"/>
            <w:hideMark/>
          </w:tcPr>
          <w:p w14:paraId="05A009F9" w14:textId="77777777" w:rsidR="00A619F1" w:rsidRDefault="00A619F1">
            <w:pPr>
              <w:jc w:val="right"/>
              <w:rPr>
                <w:rFonts w:ascii="Arial Narrow" w:hAnsi="Arial Narrow" w:cs="Arial"/>
                <w:b/>
                <w:bCs/>
                <w:color w:val="000000"/>
                <w:sz w:val="18"/>
                <w:szCs w:val="18"/>
              </w:rPr>
            </w:pPr>
            <w:r>
              <w:rPr>
                <w:rFonts w:ascii="Arial Narrow" w:hAnsi="Arial Narrow" w:cs="Arial"/>
                <w:b/>
                <w:bCs/>
                <w:color w:val="000000"/>
                <w:sz w:val="18"/>
                <w:szCs w:val="18"/>
              </w:rPr>
              <w:t>母公司对本企业的表决权比例（</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A619F1" w14:paraId="4D25FA0E" w14:textId="77777777" w:rsidTr="00A619F1">
        <w:trPr>
          <w:trHeight w:val="255"/>
        </w:trPr>
        <w:tc>
          <w:tcPr>
            <w:tcW w:w="2900" w:type="dxa"/>
            <w:tcBorders>
              <w:top w:val="nil"/>
              <w:left w:val="nil"/>
              <w:bottom w:val="nil"/>
              <w:right w:val="nil"/>
            </w:tcBorders>
            <w:shd w:val="clear" w:color="auto" w:fill="auto"/>
            <w:vAlign w:val="center"/>
            <w:hideMark/>
          </w:tcPr>
          <w:p w14:paraId="31140AC2"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60" w:type="dxa"/>
            <w:tcBorders>
              <w:top w:val="nil"/>
              <w:left w:val="nil"/>
              <w:bottom w:val="nil"/>
              <w:right w:val="nil"/>
            </w:tcBorders>
            <w:shd w:val="clear" w:color="auto" w:fill="auto"/>
            <w:vAlign w:val="center"/>
            <w:hideMark/>
          </w:tcPr>
          <w:p w14:paraId="68ED6FBE" w14:textId="77777777" w:rsidR="00A619F1" w:rsidRDefault="00A619F1">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77E4BFDC"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1DA1541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123788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8D3B725" w14:textId="77777777" w:rsidR="00A619F1" w:rsidRDefault="00A619F1">
            <w:pPr>
              <w:jc w:val="right"/>
              <w:rPr>
                <w:rFonts w:eastAsia="Times New Roman"/>
                <w:sz w:val="20"/>
                <w:szCs w:val="20"/>
              </w:rPr>
            </w:pPr>
          </w:p>
        </w:tc>
      </w:tr>
      <w:tr w:rsidR="00A619F1" w14:paraId="675228DC" w14:textId="77777777" w:rsidTr="00A619F1">
        <w:trPr>
          <w:trHeight w:val="255"/>
        </w:trPr>
        <w:tc>
          <w:tcPr>
            <w:tcW w:w="2900" w:type="dxa"/>
            <w:tcBorders>
              <w:top w:val="nil"/>
              <w:left w:val="nil"/>
              <w:bottom w:val="nil"/>
              <w:right w:val="nil"/>
            </w:tcBorders>
            <w:shd w:val="clear" w:color="auto" w:fill="auto"/>
            <w:vAlign w:val="center"/>
            <w:hideMark/>
          </w:tcPr>
          <w:p w14:paraId="44F6CF57"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60" w:type="dxa"/>
            <w:tcBorders>
              <w:top w:val="nil"/>
              <w:left w:val="nil"/>
              <w:bottom w:val="nil"/>
              <w:right w:val="nil"/>
            </w:tcBorders>
            <w:shd w:val="clear" w:color="auto" w:fill="auto"/>
            <w:vAlign w:val="center"/>
            <w:hideMark/>
          </w:tcPr>
          <w:p w14:paraId="4B7D17CB" w14:textId="77777777" w:rsidR="00A619F1" w:rsidRDefault="00A619F1">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1906A2C3"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2E9EC86A"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C7B5F7B"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40AA469" w14:textId="77777777" w:rsidR="00A619F1" w:rsidRDefault="00A619F1">
            <w:pPr>
              <w:jc w:val="right"/>
              <w:rPr>
                <w:rFonts w:eastAsia="Times New Roman"/>
                <w:sz w:val="20"/>
                <w:szCs w:val="20"/>
              </w:rPr>
            </w:pPr>
          </w:p>
        </w:tc>
      </w:tr>
      <w:tr w:rsidR="00A619F1" w14:paraId="22B7413C" w14:textId="77777777" w:rsidTr="00A619F1">
        <w:trPr>
          <w:trHeight w:val="255"/>
        </w:trPr>
        <w:tc>
          <w:tcPr>
            <w:tcW w:w="2900" w:type="dxa"/>
            <w:tcBorders>
              <w:top w:val="nil"/>
              <w:left w:val="nil"/>
              <w:bottom w:val="nil"/>
              <w:right w:val="nil"/>
            </w:tcBorders>
            <w:shd w:val="clear" w:color="auto" w:fill="auto"/>
            <w:vAlign w:val="center"/>
            <w:hideMark/>
          </w:tcPr>
          <w:p w14:paraId="55F65C28"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60" w:type="dxa"/>
            <w:tcBorders>
              <w:top w:val="nil"/>
              <w:left w:val="nil"/>
              <w:bottom w:val="nil"/>
              <w:right w:val="nil"/>
            </w:tcBorders>
            <w:shd w:val="clear" w:color="auto" w:fill="auto"/>
            <w:vAlign w:val="center"/>
            <w:hideMark/>
          </w:tcPr>
          <w:p w14:paraId="673A5B5F" w14:textId="77777777" w:rsidR="00A619F1" w:rsidRDefault="00A619F1">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44D03A7B"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03605AE7"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28BF7B5"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EAA9F89" w14:textId="77777777" w:rsidR="00A619F1" w:rsidRDefault="00A619F1">
            <w:pPr>
              <w:jc w:val="right"/>
              <w:rPr>
                <w:rFonts w:eastAsia="Times New Roman"/>
                <w:sz w:val="20"/>
                <w:szCs w:val="20"/>
              </w:rPr>
            </w:pPr>
          </w:p>
        </w:tc>
      </w:tr>
      <w:tr w:rsidR="00A619F1" w14:paraId="5A47EEC3" w14:textId="77777777" w:rsidTr="00A619F1">
        <w:trPr>
          <w:trHeight w:val="255"/>
        </w:trPr>
        <w:tc>
          <w:tcPr>
            <w:tcW w:w="2900" w:type="dxa"/>
            <w:tcBorders>
              <w:top w:val="nil"/>
              <w:left w:val="nil"/>
              <w:bottom w:val="nil"/>
              <w:right w:val="nil"/>
            </w:tcBorders>
            <w:shd w:val="clear" w:color="auto" w:fill="auto"/>
            <w:vAlign w:val="center"/>
            <w:hideMark/>
          </w:tcPr>
          <w:p w14:paraId="6B4E550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60" w:type="dxa"/>
            <w:tcBorders>
              <w:top w:val="nil"/>
              <w:left w:val="nil"/>
              <w:bottom w:val="nil"/>
              <w:right w:val="nil"/>
            </w:tcBorders>
            <w:shd w:val="clear" w:color="auto" w:fill="auto"/>
            <w:vAlign w:val="center"/>
            <w:hideMark/>
          </w:tcPr>
          <w:p w14:paraId="37205977" w14:textId="77777777" w:rsidR="00A619F1" w:rsidRDefault="00A619F1">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6F14E9FE"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1061A53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D0C1736"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3E31922" w14:textId="77777777" w:rsidR="00A619F1" w:rsidRDefault="00A619F1">
            <w:pPr>
              <w:jc w:val="right"/>
              <w:rPr>
                <w:rFonts w:eastAsia="Times New Roman"/>
                <w:sz w:val="20"/>
                <w:szCs w:val="20"/>
              </w:rPr>
            </w:pPr>
          </w:p>
        </w:tc>
      </w:tr>
      <w:tr w:rsidR="00A619F1" w14:paraId="579AAE91" w14:textId="77777777" w:rsidTr="00A619F1">
        <w:trPr>
          <w:trHeight w:val="255"/>
        </w:trPr>
        <w:tc>
          <w:tcPr>
            <w:tcW w:w="2900" w:type="dxa"/>
            <w:tcBorders>
              <w:top w:val="nil"/>
              <w:left w:val="nil"/>
              <w:bottom w:val="nil"/>
              <w:right w:val="nil"/>
            </w:tcBorders>
            <w:shd w:val="clear" w:color="auto" w:fill="auto"/>
            <w:vAlign w:val="center"/>
            <w:hideMark/>
          </w:tcPr>
          <w:p w14:paraId="149F9EA3"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60" w:type="dxa"/>
            <w:tcBorders>
              <w:top w:val="nil"/>
              <w:left w:val="nil"/>
              <w:bottom w:val="nil"/>
              <w:right w:val="nil"/>
            </w:tcBorders>
            <w:shd w:val="clear" w:color="auto" w:fill="auto"/>
            <w:vAlign w:val="center"/>
            <w:hideMark/>
          </w:tcPr>
          <w:p w14:paraId="4A9586FD" w14:textId="77777777" w:rsidR="00A619F1" w:rsidRDefault="00A619F1">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65688574"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75D4A268"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96765D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EBBD9AE" w14:textId="77777777" w:rsidR="00A619F1" w:rsidRDefault="00A619F1">
            <w:pPr>
              <w:jc w:val="right"/>
              <w:rPr>
                <w:rFonts w:eastAsia="Times New Roman"/>
                <w:sz w:val="20"/>
                <w:szCs w:val="20"/>
              </w:rPr>
            </w:pPr>
          </w:p>
        </w:tc>
      </w:tr>
      <w:tr w:rsidR="00A619F1" w14:paraId="2B187B78" w14:textId="77777777" w:rsidTr="00A619F1">
        <w:trPr>
          <w:trHeight w:val="255"/>
        </w:trPr>
        <w:tc>
          <w:tcPr>
            <w:tcW w:w="2900" w:type="dxa"/>
            <w:tcBorders>
              <w:top w:val="nil"/>
              <w:left w:val="nil"/>
              <w:bottom w:val="nil"/>
              <w:right w:val="nil"/>
            </w:tcBorders>
            <w:shd w:val="clear" w:color="auto" w:fill="auto"/>
            <w:vAlign w:val="center"/>
            <w:hideMark/>
          </w:tcPr>
          <w:p w14:paraId="6427E00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60" w:type="dxa"/>
            <w:tcBorders>
              <w:top w:val="nil"/>
              <w:left w:val="nil"/>
              <w:bottom w:val="nil"/>
              <w:right w:val="nil"/>
            </w:tcBorders>
            <w:shd w:val="clear" w:color="auto" w:fill="auto"/>
            <w:vAlign w:val="center"/>
            <w:hideMark/>
          </w:tcPr>
          <w:p w14:paraId="68C9F682" w14:textId="77777777" w:rsidR="00A619F1" w:rsidRDefault="00A619F1">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2702B923"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2E853A60"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81D335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348635C" w14:textId="77777777" w:rsidR="00A619F1" w:rsidRDefault="00A619F1">
            <w:pPr>
              <w:jc w:val="right"/>
              <w:rPr>
                <w:rFonts w:eastAsia="Times New Roman"/>
                <w:sz w:val="20"/>
                <w:szCs w:val="20"/>
              </w:rPr>
            </w:pPr>
          </w:p>
        </w:tc>
      </w:tr>
      <w:tr w:rsidR="00A619F1" w14:paraId="54E4E2A8" w14:textId="77777777" w:rsidTr="00A619F1">
        <w:trPr>
          <w:trHeight w:val="255"/>
        </w:trPr>
        <w:tc>
          <w:tcPr>
            <w:tcW w:w="2900" w:type="dxa"/>
            <w:tcBorders>
              <w:top w:val="nil"/>
              <w:left w:val="nil"/>
              <w:bottom w:val="nil"/>
              <w:right w:val="nil"/>
            </w:tcBorders>
            <w:shd w:val="clear" w:color="auto" w:fill="auto"/>
            <w:vAlign w:val="center"/>
            <w:hideMark/>
          </w:tcPr>
          <w:p w14:paraId="6545632A"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60" w:type="dxa"/>
            <w:tcBorders>
              <w:top w:val="nil"/>
              <w:left w:val="nil"/>
              <w:bottom w:val="nil"/>
              <w:right w:val="nil"/>
            </w:tcBorders>
            <w:shd w:val="clear" w:color="auto" w:fill="auto"/>
            <w:vAlign w:val="center"/>
            <w:hideMark/>
          </w:tcPr>
          <w:p w14:paraId="31FA216B" w14:textId="77777777" w:rsidR="00A619F1" w:rsidRDefault="00A619F1">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63E0D392" w14:textId="77777777" w:rsidR="00A619F1" w:rsidRDefault="00A619F1">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43216FBD"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4C88E7B" w14:textId="77777777" w:rsidR="00A619F1" w:rsidRDefault="00A619F1">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D0F094E" w14:textId="77777777" w:rsidR="00A619F1" w:rsidRDefault="00A619F1">
            <w:pPr>
              <w:jc w:val="right"/>
              <w:rPr>
                <w:rFonts w:eastAsia="Times New Roman"/>
                <w:sz w:val="20"/>
                <w:szCs w:val="20"/>
              </w:rPr>
            </w:pPr>
          </w:p>
        </w:tc>
      </w:tr>
      <w:tr w:rsidR="00A619F1" w14:paraId="7AB36657" w14:textId="77777777" w:rsidTr="00A619F1">
        <w:trPr>
          <w:trHeight w:val="263"/>
        </w:trPr>
        <w:tc>
          <w:tcPr>
            <w:tcW w:w="2900" w:type="dxa"/>
            <w:tcBorders>
              <w:top w:val="nil"/>
              <w:left w:val="nil"/>
              <w:bottom w:val="single" w:sz="8" w:space="0" w:color="000000"/>
              <w:right w:val="nil"/>
            </w:tcBorders>
            <w:shd w:val="clear" w:color="auto" w:fill="auto"/>
            <w:vAlign w:val="center"/>
            <w:hideMark/>
          </w:tcPr>
          <w:p w14:paraId="6BD82164" w14:textId="77777777" w:rsidR="00A619F1" w:rsidRDefault="00A619F1">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测试</w:t>
            </w:r>
          </w:p>
        </w:tc>
        <w:tc>
          <w:tcPr>
            <w:tcW w:w="1060" w:type="dxa"/>
            <w:tcBorders>
              <w:top w:val="nil"/>
              <w:left w:val="nil"/>
              <w:bottom w:val="single" w:sz="8" w:space="0" w:color="000000"/>
              <w:right w:val="nil"/>
            </w:tcBorders>
            <w:shd w:val="clear" w:color="auto" w:fill="auto"/>
            <w:vAlign w:val="center"/>
            <w:hideMark/>
          </w:tcPr>
          <w:p w14:paraId="5D85FBC7"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160" w:type="dxa"/>
            <w:tcBorders>
              <w:top w:val="nil"/>
              <w:left w:val="nil"/>
              <w:bottom w:val="single" w:sz="8" w:space="0" w:color="000000"/>
              <w:right w:val="nil"/>
            </w:tcBorders>
            <w:shd w:val="clear" w:color="auto" w:fill="auto"/>
            <w:vAlign w:val="center"/>
            <w:hideMark/>
          </w:tcPr>
          <w:p w14:paraId="7818E445"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180" w:type="dxa"/>
            <w:tcBorders>
              <w:top w:val="nil"/>
              <w:left w:val="nil"/>
              <w:bottom w:val="single" w:sz="8" w:space="0" w:color="000000"/>
              <w:right w:val="nil"/>
            </w:tcBorders>
            <w:shd w:val="clear" w:color="auto" w:fill="auto"/>
            <w:vAlign w:val="center"/>
            <w:hideMark/>
          </w:tcPr>
          <w:p w14:paraId="6DFA293E"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310D2B3B"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61404C13" w14:textId="77777777" w:rsidR="00A619F1" w:rsidRDefault="00A619F1">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D9C2A66" w14:textId="4F6A17F5" w:rsidR="00766AE6" w:rsidRDefault="00A619F1">
      <w:pPr>
        <w:snapToGrid w:val="0"/>
        <w:spacing w:beforeLines="80" w:before="192" w:afterLines="90" w:after="216"/>
        <w:rPr>
          <w:rFonts w:ascii="Arial Narrow" w:eastAsia="仿宋_GB2312" w:hAnsi="Arial Narrow" w:cs="宋体"/>
          <w:color w:val="FF0000"/>
          <w:kern w:val="0"/>
          <w:sz w:val="24"/>
          <w:szCs w:val="21"/>
        </w:rPr>
      </w:pPr>
      <w:r>
        <w:rPr>
          <w:rFonts w:ascii="Arial Narrow" w:eastAsia="仿宋_GB2312" w:hAnsi="Arial Narrow" w:cs="宋体"/>
          <w:color w:val="FF0000"/>
          <w:kern w:val="0"/>
          <w:sz w:val="24"/>
          <w:szCs w:val="21"/>
        </w:rPr>
        <w:fldChar w:fldCharType="end"/>
      </w:r>
      <w:r w:rsidR="007A1860">
        <w:rPr>
          <w:rFonts w:ascii="Arial Narrow" w:eastAsia="仿宋_GB2312" w:hAnsi="Arial Narrow" w:cs="宋体"/>
          <w:color w:val="FF0000"/>
          <w:kern w:val="0"/>
          <w:sz w:val="24"/>
          <w:szCs w:val="21"/>
        </w:rPr>
        <w:t>本公司的最终控制方为</w:t>
      </w:r>
      <w:r w:rsidR="007A1860">
        <w:rPr>
          <w:rFonts w:ascii="Arial Narrow" w:eastAsia="仿宋_GB2312" w:hAnsi="Arial Narrow" w:cs="宋体"/>
          <w:color w:val="FF0000"/>
          <w:kern w:val="0"/>
          <w:sz w:val="24"/>
          <w:szCs w:val="21"/>
        </w:rPr>
        <w:t>[</w:t>
      </w:r>
      <w:r w:rsidR="007A1860">
        <w:rPr>
          <w:rFonts w:ascii="Arial Narrow" w:eastAsia="仿宋_GB2312" w:hAnsi="Arial Narrow" w:cs="宋体"/>
          <w:color w:val="FF0000"/>
          <w:kern w:val="0"/>
          <w:sz w:val="24"/>
          <w:szCs w:val="21"/>
        </w:rPr>
        <w:t>母公司</w:t>
      </w:r>
      <w:r w:rsidR="007A1860">
        <w:rPr>
          <w:rFonts w:ascii="Arial Narrow" w:eastAsia="仿宋_GB2312" w:hAnsi="Arial Narrow" w:cs="宋体"/>
          <w:color w:val="FF0000"/>
          <w:kern w:val="0"/>
          <w:sz w:val="24"/>
          <w:szCs w:val="21"/>
        </w:rPr>
        <w:t>]/[</w:t>
      </w:r>
      <w:r w:rsidR="007A1860">
        <w:rPr>
          <w:rFonts w:ascii="Arial Narrow" w:eastAsia="仿宋_GB2312" w:hAnsi="Arial Narrow" w:cs="宋体"/>
          <w:color w:val="FF0000"/>
          <w:kern w:val="0"/>
          <w:sz w:val="24"/>
          <w:szCs w:val="21"/>
        </w:rPr>
        <w:t>最终控制方名称</w:t>
      </w:r>
      <w:r w:rsidR="007A1860">
        <w:rPr>
          <w:rFonts w:ascii="Arial Narrow" w:eastAsia="仿宋_GB2312" w:hAnsi="Arial Narrow" w:cs="宋体"/>
          <w:color w:val="FF0000"/>
          <w:kern w:val="0"/>
          <w:sz w:val="24"/>
          <w:szCs w:val="21"/>
        </w:rPr>
        <w:t>]</w:t>
      </w:r>
      <w:r w:rsidR="007A1860">
        <w:rPr>
          <w:rFonts w:ascii="Arial Narrow" w:eastAsia="仿宋_GB2312" w:hAnsi="Arial Narrow" w:cs="宋体"/>
          <w:color w:val="FF0000"/>
          <w:kern w:val="0"/>
          <w:sz w:val="24"/>
          <w:szCs w:val="21"/>
        </w:rPr>
        <w:t>。</w:t>
      </w:r>
    </w:p>
    <w:p w14:paraId="0B1341C2" w14:textId="77777777" w:rsidR="00766AE6" w:rsidRDefault="007A1860">
      <w:pPr>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（注：对于上市公司母公司不是本公司最终控制方的，说明最终控制方名称；母公司和最终控制方均不对外提供财务报表的，说明母公司之上与其最相近的对外提供财务报表的母公司名称。</w:t>
      </w:r>
    </w:p>
    <w:p w14:paraId="7CCE5384" w14:textId="77777777" w:rsidR="00766AE6" w:rsidRDefault="007A1860">
      <w:pPr>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对于非上市公司按产权级次披露上市母公司信息）</w:t>
      </w:r>
    </w:p>
    <w:p w14:paraId="1266D6F5" w14:textId="77777777" w:rsidR="00766AE6" w:rsidRDefault="007A1860">
      <w:pPr>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lastRenderedPageBreak/>
        <w:t>（如报告</w:t>
      </w:r>
      <w:proofErr w:type="gramStart"/>
      <w:r>
        <w:rPr>
          <w:rFonts w:ascii="Arial Narrow" w:eastAsia="仿宋_GB2312" w:hAnsi="Arial Narrow" w:cs="宋体"/>
          <w:color w:val="0000FF"/>
          <w:kern w:val="0"/>
          <w:sz w:val="24"/>
        </w:rPr>
        <w:t>期内母公司</w:t>
      </w:r>
      <w:proofErr w:type="gramEnd"/>
      <w:r>
        <w:rPr>
          <w:rFonts w:ascii="Arial Narrow" w:eastAsia="仿宋_GB2312" w:hAnsi="Arial Narrow" w:cs="宋体"/>
          <w:color w:val="0000FF"/>
          <w:kern w:val="0"/>
          <w:sz w:val="24"/>
        </w:rPr>
        <w:t>变更、母公司注册资本或实收资本有变化，应按以下格式披露；如无变化，不披露。</w:t>
      </w:r>
      <w:r>
        <w:rPr>
          <w:rFonts w:ascii="Arial Narrow" w:eastAsia="仿宋_GB2312" w:hAnsi="Arial Narrow" w:cs="宋体" w:hint="eastAsia"/>
          <w:color w:val="0000FF"/>
          <w:kern w:val="0"/>
          <w:sz w:val="24"/>
        </w:rPr>
        <w:t>）</w:t>
      </w:r>
    </w:p>
    <w:p w14:paraId="0E512CFB" w14:textId="77777777" w:rsidR="00766AE6" w:rsidRDefault="007A1860">
      <w:pPr>
        <w:snapToGrid w:val="0"/>
        <w:spacing w:afterLines="90" w:after="216"/>
        <w:rPr>
          <w:rFonts w:ascii="Arial Narrow" w:eastAsia="仿宋_GB2312" w:hAnsi="Arial Narrow" w:cs="宋体"/>
          <w:kern w:val="0"/>
          <w:sz w:val="24"/>
        </w:rPr>
      </w:pPr>
      <w:r>
        <w:rPr>
          <w:rFonts w:ascii="Arial Narrow" w:eastAsia="仿宋_GB2312" w:hAnsi="Arial Narrow" w:cs="宋体"/>
          <w:kern w:val="0"/>
          <w:sz w:val="24"/>
        </w:rPr>
        <w:t>报告期内，母公司注册资本</w:t>
      </w:r>
      <w:r>
        <w:rPr>
          <w:rFonts w:ascii="Arial Narrow" w:eastAsia="仿宋_GB2312" w:hAnsi="Arial Narrow" w:cs="宋体"/>
          <w:color w:val="0000FF"/>
          <w:kern w:val="0"/>
          <w:sz w:val="24"/>
        </w:rPr>
        <w:t>（实收资本）</w:t>
      </w:r>
      <w:r>
        <w:rPr>
          <w:rFonts w:ascii="Arial Narrow" w:eastAsia="仿宋_GB2312" w:hAnsi="Arial Narrow" w:cs="宋体"/>
          <w:kern w:val="0"/>
          <w:sz w:val="24"/>
        </w:rPr>
        <w:t>变化如下：</w:t>
      </w:r>
    </w:p>
    <w:tbl>
      <w:tblPr>
        <w:tblW w:w="9072" w:type="dxa"/>
        <w:jc w:val="center"/>
        <w:tblBorders>
          <w:top w:val="single" w:sz="8" w:space="0" w:color="auto"/>
          <w:bottom w:val="single" w:sz="8" w:space="0" w:color="auto"/>
          <w:insideH w:val="single" w:sz="4" w:space="0" w:color="auto"/>
        </w:tblBorders>
        <w:tblLook w:val="04A0" w:firstRow="1" w:lastRow="0" w:firstColumn="1" w:lastColumn="0" w:noHBand="0" w:noVBand="1"/>
      </w:tblPr>
      <w:tblGrid>
        <w:gridCol w:w="2732"/>
        <w:gridCol w:w="1586"/>
        <w:gridCol w:w="1586"/>
        <w:gridCol w:w="1586"/>
        <w:gridCol w:w="1582"/>
      </w:tblGrid>
      <w:tr w:rsidR="00766AE6" w14:paraId="676AD565" w14:textId="77777777">
        <w:trPr>
          <w:cantSplit/>
          <w:trHeight w:val="340"/>
          <w:tblHeader/>
          <w:jc w:val="center"/>
        </w:trPr>
        <w:tc>
          <w:tcPr>
            <w:tcW w:w="1506" w:type="pct"/>
            <w:shd w:val="clear" w:color="auto" w:fill="auto"/>
            <w:vAlign w:val="center"/>
          </w:tcPr>
          <w:p w14:paraId="5B374098"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母公司名称</w:t>
            </w:r>
          </w:p>
        </w:tc>
        <w:tc>
          <w:tcPr>
            <w:tcW w:w="874" w:type="pct"/>
            <w:shd w:val="clear" w:color="auto" w:fill="auto"/>
            <w:vAlign w:val="center"/>
          </w:tcPr>
          <w:p w14:paraId="71B5F5E3" w14:textId="77777777" w:rsidR="00766AE6" w:rsidRDefault="007A1860">
            <w:pPr>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年初余额</w:t>
            </w:r>
          </w:p>
        </w:tc>
        <w:tc>
          <w:tcPr>
            <w:tcW w:w="874" w:type="pct"/>
            <w:shd w:val="clear" w:color="auto" w:fill="auto"/>
            <w:vAlign w:val="center"/>
          </w:tcPr>
          <w:p w14:paraId="6CA6EA2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本期增加</w:t>
            </w:r>
          </w:p>
        </w:tc>
        <w:tc>
          <w:tcPr>
            <w:tcW w:w="874" w:type="pct"/>
            <w:shd w:val="clear" w:color="auto" w:fill="auto"/>
            <w:vAlign w:val="center"/>
          </w:tcPr>
          <w:p w14:paraId="5A725241"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本期减少</w:t>
            </w:r>
          </w:p>
        </w:tc>
        <w:tc>
          <w:tcPr>
            <w:tcW w:w="874" w:type="pct"/>
            <w:shd w:val="clear" w:color="auto" w:fill="auto"/>
            <w:vAlign w:val="center"/>
          </w:tcPr>
          <w:p w14:paraId="6ECA7156"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color w:val="000000"/>
                <w:sz w:val="18"/>
                <w:szCs w:val="21"/>
              </w:rPr>
              <w:t>期末余额</w:t>
            </w:r>
          </w:p>
        </w:tc>
      </w:tr>
      <w:tr w:rsidR="00766AE6" w14:paraId="6C64B16E" w14:textId="77777777">
        <w:trPr>
          <w:cantSplit/>
          <w:trHeight w:val="340"/>
          <w:tblHeader/>
          <w:jc w:val="center"/>
        </w:trPr>
        <w:tc>
          <w:tcPr>
            <w:tcW w:w="1506" w:type="pct"/>
            <w:shd w:val="clear" w:color="auto" w:fill="auto"/>
            <w:vAlign w:val="center"/>
          </w:tcPr>
          <w:p w14:paraId="088965ED" w14:textId="77777777" w:rsidR="00766AE6" w:rsidRDefault="00766AE6">
            <w:pPr>
              <w:snapToGrid w:val="0"/>
              <w:rPr>
                <w:rFonts w:ascii="Arial Narrow" w:eastAsia="仿宋_GB2312" w:hAnsi="Arial Narrow"/>
                <w:sz w:val="18"/>
                <w:szCs w:val="21"/>
              </w:rPr>
            </w:pPr>
          </w:p>
        </w:tc>
        <w:tc>
          <w:tcPr>
            <w:tcW w:w="874" w:type="pct"/>
            <w:shd w:val="clear" w:color="auto" w:fill="auto"/>
            <w:vAlign w:val="center"/>
          </w:tcPr>
          <w:p w14:paraId="1A17ED99" w14:textId="77777777" w:rsidR="00766AE6" w:rsidRDefault="00766AE6">
            <w:pPr>
              <w:snapToGrid w:val="0"/>
              <w:jc w:val="right"/>
              <w:rPr>
                <w:rFonts w:ascii="Arial Narrow" w:eastAsia="仿宋_GB2312" w:hAnsi="Arial Narrow"/>
                <w:sz w:val="18"/>
                <w:szCs w:val="21"/>
              </w:rPr>
            </w:pPr>
          </w:p>
        </w:tc>
        <w:tc>
          <w:tcPr>
            <w:tcW w:w="874" w:type="pct"/>
            <w:shd w:val="clear" w:color="auto" w:fill="auto"/>
            <w:vAlign w:val="center"/>
          </w:tcPr>
          <w:p w14:paraId="2302B869" w14:textId="77777777" w:rsidR="00766AE6" w:rsidRDefault="00766AE6">
            <w:pPr>
              <w:snapToGrid w:val="0"/>
              <w:jc w:val="right"/>
              <w:rPr>
                <w:rFonts w:ascii="Arial Narrow" w:eastAsia="仿宋_GB2312" w:hAnsi="Arial Narrow"/>
                <w:sz w:val="18"/>
                <w:szCs w:val="21"/>
              </w:rPr>
            </w:pPr>
          </w:p>
        </w:tc>
        <w:tc>
          <w:tcPr>
            <w:tcW w:w="874" w:type="pct"/>
            <w:shd w:val="clear" w:color="auto" w:fill="auto"/>
            <w:vAlign w:val="center"/>
          </w:tcPr>
          <w:p w14:paraId="3A6965F8" w14:textId="77777777" w:rsidR="00766AE6" w:rsidRDefault="00766AE6">
            <w:pPr>
              <w:snapToGrid w:val="0"/>
              <w:jc w:val="right"/>
              <w:rPr>
                <w:rFonts w:ascii="Arial Narrow" w:eastAsia="仿宋_GB2312" w:hAnsi="Arial Narrow"/>
                <w:sz w:val="18"/>
                <w:szCs w:val="21"/>
              </w:rPr>
            </w:pPr>
          </w:p>
        </w:tc>
        <w:tc>
          <w:tcPr>
            <w:tcW w:w="874" w:type="pct"/>
            <w:shd w:val="clear" w:color="auto" w:fill="auto"/>
            <w:vAlign w:val="center"/>
          </w:tcPr>
          <w:p w14:paraId="78799C0E" w14:textId="77777777" w:rsidR="00766AE6" w:rsidRDefault="00766AE6">
            <w:pPr>
              <w:snapToGrid w:val="0"/>
              <w:jc w:val="right"/>
              <w:rPr>
                <w:rFonts w:ascii="Arial Narrow" w:eastAsia="仿宋_GB2312" w:hAnsi="Arial Narrow"/>
                <w:sz w:val="18"/>
                <w:szCs w:val="21"/>
              </w:rPr>
            </w:pPr>
          </w:p>
        </w:tc>
      </w:tr>
    </w:tbl>
    <w:p w14:paraId="6DF7BBF9"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、本公司的子公司情况</w:t>
      </w:r>
    </w:p>
    <w:p w14:paraId="53F338C4" w14:textId="77777777" w:rsidR="00766AE6" w:rsidRDefault="007A1860">
      <w:pPr>
        <w:snapToGrid w:val="0"/>
        <w:spacing w:beforeLines="50" w:before="120" w:afterLines="90" w:after="216"/>
        <w:ind w:leftChars="-1" w:left="-2"/>
        <w:rPr>
          <w:rFonts w:ascii="Arial Narrow" w:eastAsia="仿宋_GB2312" w:hAnsi="Arial Narrow"/>
          <w:sz w:val="24"/>
        </w:rPr>
      </w:pPr>
      <w:r>
        <w:rPr>
          <w:rFonts w:ascii="Arial Narrow" w:eastAsia="仿宋_GB2312" w:hAnsi="Arial Narrow"/>
          <w:sz w:val="24"/>
        </w:rPr>
        <w:t>本公司的子公司情况详见</w:t>
      </w:r>
      <w:r>
        <w:rPr>
          <w:rFonts w:ascii="Arial Narrow" w:eastAsia="仿宋_GB2312" w:hAnsi="Arial Narrow"/>
          <w:color w:val="FF0000"/>
          <w:sz w:val="24"/>
        </w:rPr>
        <w:t>附注七、（一）</w:t>
      </w:r>
      <w:r>
        <w:rPr>
          <w:rFonts w:ascii="Arial Narrow" w:eastAsia="仿宋_GB2312" w:hAnsi="Arial Narrow"/>
          <w:sz w:val="24"/>
        </w:rPr>
        <w:t>。</w:t>
      </w:r>
    </w:p>
    <w:p w14:paraId="34D5940A"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3</w:t>
      </w:r>
      <w:r>
        <w:rPr>
          <w:rFonts w:ascii="Arial Narrow" w:eastAsia="仿宋_GB2312" w:hAnsi="Arial Narrow"/>
          <w:sz w:val="24"/>
        </w:rPr>
        <w:t>、本公司的合营企业、联营企业情况</w:t>
      </w:r>
    </w:p>
    <w:p w14:paraId="009D1F80" w14:textId="77777777" w:rsidR="00766AE6" w:rsidRDefault="007A1860">
      <w:pPr>
        <w:snapToGrid w:val="0"/>
        <w:spacing w:beforeLines="50" w:before="120" w:afterLines="90" w:after="216"/>
        <w:ind w:leftChars="-1" w:left="-2"/>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）重要的合营企业或联营企业基本信息</w:t>
      </w:r>
    </w:p>
    <w:tbl>
      <w:tblPr>
        <w:tblW w:w="9072" w:type="dxa"/>
        <w:jc w:val="center"/>
        <w:tblBorders>
          <w:top w:val="single" w:sz="8" w:space="0" w:color="auto"/>
          <w:bottom w:val="single" w:sz="8" w:space="0" w:color="auto"/>
        </w:tblBorders>
        <w:tblLook w:val="04A0" w:firstRow="1" w:lastRow="0" w:firstColumn="1" w:lastColumn="0" w:noHBand="0" w:noVBand="1"/>
      </w:tblPr>
      <w:tblGrid>
        <w:gridCol w:w="2695"/>
        <w:gridCol w:w="898"/>
        <w:gridCol w:w="1181"/>
        <w:gridCol w:w="1181"/>
        <w:gridCol w:w="991"/>
        <w:gridCol w:w="992"/>
        <w:gridCol w:w="1134"/>
      </w:tblGrid>
      <w:tr w:rsidR="00766AE6" w14:paraId="46372BE3" w14:textId="77777777">
        <w:trPr>
          <w:cantSplit/>
          <w:trHeight w:val="340"/>
          <w:tblHeader/>
          <w:jc w:val="center"/>
        </w:trPr>
        <w:tc>
          <w:tcPr>
            <w:tcW w:w="1485" w:type="pct"/>
            <w:vMerge w:val="restart"/>
            <w:tcBorders>
              <w:top w:val="single" w:sz="8" w:space="0" w:color="auto"/>
              <w:bottom w:val="nil"/>
            </w:tcBorders>
            <w:shd w:val="clear" w:color="auto" w:fill="auto"/>
            <w:vAlign w:val="center"/>
          </w:tcPr>
          <w:p w14:paraId="26CE1924"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合营企业或联营企业名称</w:t>
            </w:r>
          </w:p>
        </w:tc>
        <w:tc>
          <w:tcPr>
            <w:tcW w:w="495" w:type="pct"/>
            <w:vMerge w:val="restart"/>
            <w:tcBorders>
              <w:top w:val="single" w:sz="8" w:space="0" w:color="auto"/>
              <w:bottom w:val="nil"/>
            </w:tcBorders>
            <w:shd w:val="clear" w:color="auto" w:fill="auto"/>
            <w:vAlign w:val="center"/>
          </w:tcPr>
          <w:p w14:paraId="4BA730ED"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主要经营地</w:t>
            </w:r>
          </w:p>
        </w:tc>
        <w:tc>
          <w:tcPr>
            <w:tcW w:w="651" w:type="pct"/>
            <w:vMerge w:val="restart"/>
            <w:tcBorders>
              <w:top w:val="single" w:sz="8" w:space="0" w:color="auto"/>
              <w:bottom w:val="nil"/>
            </w:tcBorders>
            <w:shd w:val="clear" w:color="auto" w:fill="auto"/>
            <w:vAlign w:val="center"/>
          </w:tcPr>
          <w:p w14:paraId="680CD7F0"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注册地</w:t>
            </w:r>
          </w:p>
        </w:tc>
        <w:tc>
          <w:tcPr>
            <w:tcW w:w="651" w:type="pct"/>
            <w:vMerge w:val="restart"/>
            <w:tcBorders>
              <w:top w:val="single" w:sz="8" w:space="0" w:color="auto"/>
              <w:bottom w:val="nil"/>
            </w:tcBorders>
            <w:shd w:val="clear" w:color="auto" w:fill="auto"/>
            <w:vAlign w:val="center"/>
          </w:tcPr>
          <w:p w14:paraId="4FC500A2"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业务性质</w:t>
            </w:r>
          </w:p>
        </w:tc>
        <w:tc>
          <w:tcPr>
            <w:tcW w:w="1093" w:type="pct"/>
            <w:gridSpan w:val="2"/>
            <w:tcBorders>
              <w:top w:val="single" w:sz="8" w:space="0" w:color="auto"/>
              <w:bottom w:val="nil"/>
            </w:tcBorders>
            <w:shd w:val="clear" w:color="auto" w:fill="auto"/>
            <w:vAlign w:val="center"/>
          </w:tcPr>
          <w:p w14:paraId="53B616A6" w14:textId="77777777" w:rsidR="00766AE6" w:rsidRDefault="007A1860">
            <w:pPr>
              <w:snapToGrid w:val="0"/>
              <w:jc w:val="center"/>
              <w:rPr>
                <w:rFonts w:ascii="Arial Narrow" w:eastAsia="仿宋_GB2312" w:hAnsi="Arial Narrow"/>
                <w:b/>
                <w:sz w:val="18"/>
                <w:szCs w:val="21"/>
              </w:rPr>
            </w:pPr>
            <w:r>
              <w:rPr>
                <w:rFonts w:ascii="Arial Narrow" w:eastAsia="仿宋_GB2312" w:hAnsi="Arial Narrow"/>
                <w:b/>
                <w:sz w:val="18"/>
                <w:szCs w:val="21"/>
              </w:rPr>
              <w:t>持股比例</w:t>
            </w:r>
            <w:r>
              <w:rPr>
                <w:rFonts w:ascii="Arial Narrow" w:eastAsia="仿宋_GB2312" w:hAnsi="Arial Narrow"/>
                <w:b/>
                <w:sz w:val="18"/>
                <w:szCs w:val="21"/>
              </w:rPr>
              <w:t>(%)</w:t>
            </w:r>
          </w:p>
        </w:tc>
        <w:tc>
          <w:tcPr>
            <w:tcW w:w="625" w:type="pct"/>
            <w:vMerge w:val="restart"/>
            <w:tcBorders>
              <w:top w:val="single" w:sz="8" w:space="0" w:color="auto"/>
              <w:bottom w:val="nil"/>
            </w:tcBorders>
            <w:shd w:val="clear" w:color="auto" w:fill="auto"/>
            <w:vAlign w:val="center"/>
          </w:tcPr>
          <w:p w14:paraId="0B8FC94E"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表决权</w:t>
            </w:r>
          </w:p>
          <w:p w14:paraId="262A7780"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比例</w:t>
            </w:r>
            <w:r>
              <w:rPr>
                <w:rFonts w:ascii="Arial Narrow" w:eastAsia="仿宋_GB2312" w:hAnsi="Arial Narrow"/>
                <w:b/>
                <w:sz w:val="18"/>
                <w:szCs w:val="21"/>
              </w:rPr>
              <w:t>(%)</w:t>
            </w:r>
          </w:p>
        </w:tc>
      </w:tr>
      <w:tr w:rsidR="00766AE6" w14:paraId="66E02FD2" w14:textId="77777777">
        <w:trPr>
          <w:cantSplit/>
          <w:trHeight w:val="340"/>
          <w:tblHeader/>
          <w:jc w:val="center"/>
        </w:trPr>
        <w:tc>
          <w:tcPr>
            <w:tcW w:w="1485" w:type="pct"/>
            <w:vMerge/>
            <w:tcBorders>
              <w:top w:val="nil"/>
              <w:bottom w:val="single" w:sz="4" w:space="0" w:color="auto"/>
            </w:tcBorders>
            <w:shd w:val="clear" w:color="auto" w:fill="auto"/>
            <w:vAlign w:val="center"/>
          </w:tcPr>
          <w:p w14:paraId="4D9B7AC1" w14:textId="77777777" w:rsidR="00766AE6" w:rsidRDefault="00766AE6">
            <w:pPr>
              <w:widowControl/>
              <w:snapToGrid w:val="0"/>
              <w:rPr>
                <w:rFonts w:ascii="Arial Narrow" w:eastAsia="仿宋_GB2312" w:hAnsi="Arial Narrow" w:cs="Arial"/>
                <w:sz w:val="18"/>
                <w:szCs w:val="21"/>
              </w:rPr>
            </w:pPr>
          </w:p>
        </w:tc>
        <w:tc>
          <w:tcPr>
            <w:tcW w:w="495" w:type="pct"/>
            <w:vMerge/>
            <w:tcBorders>
              <w:top w:val="nil"/>
              <w:bottom w:val="single" w:sz="4" w:space="0" w:color="auto"/>
            </w:tcBorders>
            <w:shd w:val="clear" w:color="auto" w:fill="auto"/>
            <w:vAlign w:val="center"/>
          </w:tcPr>
          <w:p w14:paraId="60C12F67" w14:textId="77777777" w:rsidR="00766AE6" w:rsidRDefault="00766AE6">
            <w:pPr>
              <w:widowControl/>
              <w:snapToGrid w:val="0"/>
              <w:jc w:val="right"/>
              <w:rPr>
                <w:rFonts w:ascii="Arial Narrow" w:eastAsia="仿宋_GB2312" w:hAnsi="Arial Narrow" w:cs="Arial"/>
                <w:sz w:val="18"/>
                <w:szCs w:val="21"/>
              </w:rPr>
            </w:pPr>
          </w:p>
        </w:tc>
        <w:tc>
          <w:tcPr>
            <w:tcW w:w="651" w:type="pct"/>
            <w:vMerge/>
            <w:tcBorders>
              <w:top w:val="nil"/>
              <w:bottom w:val="single" w:sz="4" w:space="0" w:color="auto"/>
            </w:tcBorders>
            <w:shd w:val="clear" w:color="auto" w:fill="auto"/>
            <w:vAlign w:val="center"/>
          </w:tcPr>
          <w:p w14:paraId="6E4474D5" w14:textId="77777777" w:rsidR="00766AE6" w:rsidRDefault="00766AE6">
            <w:pPr>
              <w:widowControl/>
              <w:snapToGrid w:val="0"/>
              <w:jc w:val="right"/>
              <w:rPr>
                <w:rFonts w:ascii="Arial Narrow" w:eastAsia="仿宋_GB2312" w:hAnsi="Arial Narrow" w:cs="Arial"/>
                <w:sz w:val="18"/>
                <w:szCs w:val="21"/>
              </w:rPr>
            </w:pPr>
          </w:p>
        </w:tc>
        <w:tc>
          <w:tcPr>
            <w:tcW w:w="651" w:type="pct"/>
            <w:vMerge/>
            <w:tcBorders>
              <w:top w:val="nil"/>
              <w:bottom w:val="single" w:sz="4" w:space="0" w:color="auto"/>
            </w:tcBorders>
            <w:shd w:val="clear" w:color="auto" w:fill="auto"/>
            <w:vAlign w:val="center"/>
          </w:tcPr>
          <w:p w14:paraId="5342F73B" w14:textId="77777777" w:rsidR="00766AE6" w:rsidRDefault="00766AE6">
            <w:pPr>
              <w:widowControl/>
              <w:snapToGrid w:val="0"/>
              <w:jc w:val="right"/>
              <w:rPr>
                <w:rFonts w:ascii="Arial Narrow" w:eastAsia="仿宋_GB2312" w:hAnsi="Arial Narrow" w:cs="Arial"/>
                <w:sz w:val="18"/>
                <w:szCs w:val="21"/>
              </w:rPr>
            </w:pPr>
          </w:p>
        </w:tc>
        <w:tc>
          <w:tcPr>
            <w:tcW w:w="546" w:type="pct"/>
            <w:tcBorders>
              <w:top w:val="nil"/>
              <w:bottom w:val="single" w:sz="4" w:space="0" w:color="auto"/>
            </w:tcBorders>
            <w:shd w:val="clear" w:color="auto" w:fill="auto"/>
            <w:vAlign w:val="center"/>
          </w:tcPr>
          <w:p w14:paraId="4B1362F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直接</w:t>
            </w:r>
          </w:p>
        </w:tc>
        <w:tc>
          <w:tcPr>
            <w:tcW w:w="547" w:type="pct"/>
            <w:tcBorders>
              <w:top w:val="nil"/>
              <w:bottom w:val="single" w:sz="4" w:space="0" w:color="auto"/>
            </w:tcBorders>
            <w:shd w:val="clear" w:color="auto" w:fill="auto"/>
            <w:vAlign w:val="center"/>
          </w:tcPr>
          <w:p w14:paraId="41C91B2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间接</w:t>
            </w:r>
          </w:p>
        </w:tc>
        <w:tc>
          <w:tcPr>
            <w:tcW w:w="625" w:type="pct"/>
            <w:vMerge/>
            <w:tcBorders>
              <w:top w:val="nil"/>
              <w:bottom w:val="single" w:sz="4" w:space="0" w:color="auto"/>
            </w:tcBorders>
            <w:shd w:val="clear" w:color="auto" w:fill="auto"/>
            <w:vAlign w:val="center"/>
          </w:tcPr>
          <w:p w14:paraId="5B22F364" w14:textId="77777777" w:rsidR="00766AE6" w:rsidRDefault="00766AE6">
            <w:pPr>
              <w:widowControl/>
              <w:snapToGrid w:val="0"/>
              <w:jc w:val="right"/>
              <w:rPr>
                <w:rFonts w:ascii="Arial Narrow" w:eastAsia="仿宋_GB2312" w:hAnsi="Arial Narrow" w:cs="Arial"/>
                <w:sz w:val="18"/>
                <w:szCs w:val="21"/>
              </w:rPr>
            </w:pPr>
          </w:p>
        </w:tc>
      </w:tr>
      <w:tr w:rsidR="00766AE6" w14:paraId="4B88BF7F" w14:textId="77777777">
        <w:trPr>
          <w:cantSplit/>
          <w:trHeight w:val="340"/>
          <w:jc w:val="center"/>
        </w:trPr>
        <w:tc>
          <w:tcPr>
            <w:tcW w:w="1485" w:type="pct"/>
            <w:tcBorders>
              <w:top w:val="single" w:sz="4" w:space="0" w:color="auto"/>
            </w:tcBorders>
            <w:shd w:val="clear" w:color="auto" w:fill="auto"/>
            <w:vAlign w:val="center"/>
          </w:tcPr>
          <w:p w14:paraId="41978C17"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一、合营企业</w:t>
            </w:r>
          </w:p>
        </w:tc>
        <w:tc>
          <w:tcPr>
            <w:tcW w:w="495" w:type="pct"/>
            <w:tcBorders>
              <w:top w:val="single" w:sz="4" w:space="0" w:color="auto"/>
            </w:tcBorders>
            <w:shd w:val="clear" w:color="auto" w:fill="auto"/>
            <w:vAlign w:val="center"/>
          </w:tcPr>
          <w:p w14:paraId="6DE63168"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tcBorders>
              <w:top w:val="single" w:sz="4" w:space="0" w:color="auto"/>
            </w:tcBorders>
            <w:shd w:val="clear" w:color="auto" w:fill="auto"/>
            <w:vAlign w:val="center"/>
          </w:tcPr>
          <w:p w14:paraId="330267EE"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tcBorders>
              <w:top w:val="single" w:sz="4" w:space="0" w:color="auto"/>
            </w:tcBorders>
            <w:shd w:val="clear" w:color="auto" w:fill="auto"/>
            <w:vAlign w:val="center"/>
          </w:tcPr>
          <w:p w14:paraId="7E59E6C1"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tcBorders>
              <w:top w:val="single" w:sz="4" w:space="0" w:color="auto"/>
            </w:tcBorders>
            <w:shd w:val="clear" w:color="auto" w:fill="auto"/>
            <w:vAlign w:val="center"/>
          </w:tcPr>
          <w:p w14:paraId="59F67D63"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tcBorders>
              <w:top w:val="single" w:sz="4" w:space="0" w:color="auto"/>
            </w:tcBorders>
            <w:shd w:val="clear" w:color="auto" w:fill="auto"/>
            <w:vAlign w:val="center"/>
          </w:tcPr>
          <w:p w14:paraId="603521CB"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tcBorders>
              <w:top w:val="single" w:sz="4" w:space="0" w:color="auto"/>
            </w:tcBorders>
            <w:shd w:val="clear" w:color="auto" w:fill="auto"/>
            <w:vAlign w:val="center"/>
          </w:tcPr>
          <w:p w14:paraId="715E58FC"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589AF89A" w14:textId="77777777">
        <w:trPr>
          <w:cantSplit/>
          <w:trHeight w:val="340"/>
          <w:jc w:val="center"/>
        </w:trPr>
        <w:tc>
          <w:tcPr>
            <w:tcW w:w="1485" w:type="pct"/>
            <w:shd w:val="clear" w:color="auto" w:fill="auto"/>
            <w:vAlign w:val="center"/>
          </w:tcPr>
          <w:p w14:paraId="58274008" w14:textId="77777777" w:rsidR="00766AE6" w:rsidRDefault="00766AE6">
            <w:pPr>
              <w:snapToGrid w:val="0"/>
              <w:rPr>
                <w:rFonts w:ascii="Arial Narrow" w:eastAsia="仿宋_GB2312" w:hAnsi="Arial Narrow"/>
                <w:color w:val="000000" w:themeColor="text1"/>
                <w:sz w:val="18"/>
                <w:szCs w:val="21"/>
              </w:rPr>
            </w:pPr>
          </w:p>
        </w:tc>
        <w:tc>
          <w:tcPr>
            <w:tcW w:w="495" w:type="pct"/>
            <w:shd w:val="clear" w:color="auto" w:fill="auto"/>
            <w:vAlign w:val="center"/>
          </w:tcPr>
          <w:p w14:paraId="74D04506"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74F4FA60"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7536372C"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3BEF8E64"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70367275"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73D1F46D"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5ACD2695" w14:textId="77777777">
        <w:trPr>
          <w:cantSplit/>
          <w:trHeight w:val="340"/>
          <w:jc w:val="center"/>
        </w:trPr>
        <w:tc>
          <w:tcPr>
            <w:tcW w:w="1485" w:type="pct"/>
            <w:shd w:val="clear" w:color="auto" w:fill="auto"/>
            <w:vAlign w:val="center"/>
          </w:tcPr>
          <w:p w14:paraId="4C40014A" w14:textId="77777777" w:rsidR="00766AE6" w:rsidRDefault="00766AE6">
            <w:pPr>
              <w:snapToGrid w:val="0"/>
              <w:rPr>
                <w:rFonts w:ascii="Arial Narrow" w:eastAsia="仿宋_GB2312" w:hAnsi="Arial Narrow"/>
                <w:color w:val="000000" w:themeColor="text1"/>
                <w:sz w:val="18"/>
                <w:szCs w:val="21"/>
              </w:rPr>
            </w:pPr>
          </w:p>
        </w:tc>
        <w:tc>
          <w:tcPr>
            <w:tcW w:w="495" w:type="pct"/>
            <w:shd w:val="clear" w:color="auto" w:fill="auto"/>
            <w:vAlign w:val="center"/>
          </w:tcPr>
          <w:p w14:paraId="4E7E4973"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5DD4AB40"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42BA945C"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0ADA6CA9"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78873DB2"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7756DF9B"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2094FA9A" w14:textId="77777777">
        <w:trPr>
          <w:cantSplit/>
          <w:trHeight w:val="340"/>
          <w:jc w:val="center"/>
        </w:trPr>
        <w:tc>
          <w:tcPr>
            <w:tcW w:w="1485" w:type="pct"/>
            <w:shd w:val="clear" w:color="auto" w:fill="auto"/>
            <w:vAlign w:val="center"/>
          </w:tcPr>
          <w:p w14:paraId="0B4E03EA" w14:textId="77777777" w:rsidR="00766AE6" w:rsidRDefault="00766AE6">
            <w:pPr>
              <w:snapToGrid w:val="0"/>
              <w:rPr>
                <w:rFonts w:ascii="Arial Narrow" w:eastAsia="仿宋_GB2312" w:hAnsi="Arial Narrow"/>
                <w:color w:val="000000" w:themeColor="text1"/>
                <w:sz w:val="18"/>
                <w:szCs w:val="21"/>
              </w:rPr>
            </w:pPr>
          </w:p>
        </w:tc>
        <w:tc>
          <w:tcPr>
            <w:tcW w:w="495" w:type="pct"/>
            <w:shd w:val="clear" w:color="auto" w:fill="auto"/>
            <w:vAlign w:val="center"/>
          </w:tcPr>
          <w:p w14:paraId="4AF8DD0F"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48455301"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268E1CF0"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34F8F948"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4E800DAE"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2199B3D7"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2B7890CC" w14:textId="77777777">
        <w:trPr>
          <w:cantSplit/>
          <w:trHeight w:val="340"/>
          <w:jc w:val="center"/>
        </w:trPr>
        <w:tc>
          <w:tcPr>
            <w:tcW w:w="1485" w:type="pct"/>
            <w:shd w:val="clear" w:color="auto" w:fill="auto"/>
            <w:vAlign w:val="center"/>
          </w:tcPr>
          <w:p w14:paraId="0E5EA1F7"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二、联营企业</w:t>
            </w:r>
          </w:p>
        </w:tc>
        <w:tc>
          <w:tcPr>
            <w:tcW w:w="495" w:type="pct"/>
            <w:shd w:val="clear" w:color="auto" w:fill="auto"/>
            <w:vAlign w:val="center"/>
          </w:tcPr>
          <w:p w14:paraId="5F784729"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244EE635"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01E251D4"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6269EBEF"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148D1954"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04116C68"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7C5C3CE6" w14:textId="77777777">
        <w:trPr>
          <w:cantSplit/>
          <w:trHeight w:val="340"/>
          <w:jc w:val="center"/>
        </w:trPr>
        <w:tc>
          <w:tcPr>
            <w:tcW w:w="1485" w:type="pct"/>
            <w:shd w:val="clear" w:color="auto" w:fill="auto"/>
            <w:vAlign w:val="center"/>
          </w:tcPr>
          <w:p w14:paraId="4B57B2BB" w14:textId="77777777" w:rsidR="00766AE6" w:rsidRDefault="00766AE6">
            <w:pPr>
              <w:snapToGrid w:val="0"/>
              <w:rPr>
                <w:rFonts w:ascii="Arial Narrow" w:eastAsia="仿宋_GB2312" w:hAnsi="Arial Narrow"/>
                <w:color w:val="000000" w:themeColor="text1"/>
                <w:sz w:val="18"/>
                <w:szCs w:val="21"/>
              </w:rPr>
            </w:pPr>
          </w:p>
        </w:tc>
        <w:tc>
          <w:tcPr>
            <w:tcW w:w="495" w:type="pct"/>
            <w:shd w:val="clear" w:color="auto" w:fill="auto"/>
            <w:vAlign w:val="center"/>
          </w:tcPr>
          <w:p w14:paraId="7E709ADA"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40F1A51E"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1158368F"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0031CA72"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11301743"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7CF92062"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2CC244C5" w14:textId="77777777">
        <w:trPr>
          <w:cantSplit/>
          <w:trHeight w:val="340"/>
          <w:jc w:val="center"/>
        </w:trPr>
        <w:tc>
          <w:tcPr>
            <w:tcW w:w="1485" w:type="pct"/>
            <w:shd w:val="clear" w:color="auto" w:fill="auto"/>
            <w:vAlign w:val="center"/>
          </w:tcPr>
          <w:p w14:paraId="79994C25" w14:textId="77777777" w:rsidR="00766AE6" w:rsidRDefault="007A1860">
            <w:pPr>
              <w:snapToGrid w:val="0"/>
              <w:rPr>
                <w:rFonts w:ascii="Arial Narrow" w:eastAsia="仿宋_GB2312" w:hAnsi="Arial Narrow" w:cs="Arial"/>
                <w:color w:val="0000FF"/>
                <w:sz w:val="18"/>
                <w:szCs w:val="21"/>
              </w:rPr>
            </w:pPr>
            <w:r>
              <w:rPr>
                <w:rFonts w:ascii="Arial Narrow" w:eastAsia="仿宋_GB2312" w:hAnsi="Arial Narrow"/>
                <w:color w:val="0000FF"/>
                <w:sz w:val="18"/>
                <w:szCs w:val="21"/>
              </w:rPr>
              <w:t>可无限量添加行</w:t>
            </w:r>
          </w:p>
        </w:tc>
        <w:tc>
          <w:tcPr>
            <w:tcW w:w="495" w:type="pct"/>
            <w:shd w:val="clear" w:color="auto" w:fill="auto"/>
            <w:vAlign w:val="center"/>
          </w:tcPr>
          <w:p w14:paraId="090B2CBE"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0CC02DE6"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43AD7EDC"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71E8A180"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048894B4"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06BD71C5"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0FF9D6C8" w14:textId="77777777">
        <w:trPr>
          <w:cantSplit/>
          <w:trHeight w:val="340"/>
          <w:jc w:val="center"/>
        </w:trPr>
        <w:tc>
          <w:tcPr>
            <w:tcW w:w="1485" w:type="pct"/>
            <w:tcBorders>
              <w:bottom w:val="single" w:sz="8" w:space="0" w:color="auto"/>
            </w:tcBorders>
            <w:shd w:val="clear" w:color="auto" w:fill="auto"/>
            <w:vAlign w:val="center"/>
          </w:tcPr>
          <w:p w14:paraId="33D507DE" w14:textId="77777777" w:rsidR="00766AE6" w:rsidRDefault="00766AE6">
            <w:pPr>
              <w:snapToGrid w:val="0"/>
              <w:rPr>
                <w:rFonts w:ascii="Arial Narrow" w:eastAsia="仿宋_GB2312" w:hAnsi="Arial Narrow" w:cs="Arial"/>
                <w:sz w:val="18"/>
                <w:szCs w:val="21"/>
              </w:rPr>
            </w:pPr>
          </w:p>
        </w:tc>
        <w:tc>
          <w:tcPr>
            <w:tcW w:w="495" w:type="pct"/>
            <w:tcBorders>
              <w:bottom w:val="single" w:sz="8" w:space="0" w:color="auto"/>
            </w:tcBorders>
            <w:shd w:val="clear" w:color="auto" w:fill="auto"/>
            <w:vAlign w:val="center"/>
          </w:tcPr>
          <w:p w14:paraId="0E9BA25F" w14:textId="77777777" w:rsidR="00766AE6" w:rsidRDefault="00766AE6">
            <w:pPr>
              <w:snapToGrid w:val="0"/>
              <w:jc w:val="right"/>
              <w:rPr>
                <w:rFonts w:ascii="Arial Narrow" w:eastAsia="仿宋_GB2312" w:hAnsi="Arial Narrow" w:cs="Arial"/>
                <w:sz w:val="18"/>
                <w:szCs w:val="21"/>
              </w:rPr>
            </w:pPr>
          </w:p>
        </w:tc>
        <w:tc>
          <w:tcPr>
            <w:tcW w:w="651" w:type="pct"/>
            <w:tcBorders>
              <w:bottom w:val="single" w:sz="8" w:space="0" w:color="auto"/>
            </w:tcBorders>
            <w:shd w:val="clear" w:color="auto" w:fill="auto"/>
            <w:vAlign w:val="center"/>
          </w:tcPr>
          <w:p w14:paraId="03B0DE5F" w14:textId="77777777" w:rsidR="00766AE6" w:rsidRDefault="00766AE6">
            <w:pPr>
              <w:snapToGrid w:val="0"/>
              <w:jc w:val="right"/>
              <w:rPr>
                <w:rFonts w:ascii="Arial Narrow" w:eastAsia="仿宋_GB2312" w:hAnsi="Arial Narrow" w:cs="Arial"/>
                <w:sz w:val="18"/>
                <w:szCs w:val="21"/>
              </w:rPr>
            </w:pPr>
          </w:p>
        </w:tc>
        <w:tc>
          <w:tcPr>
            <w:tcW w:w="651" w:type="pct"/>
            <w:tcBorders>
              <w:bottom w:val="single" w:sz="8" w:space="0" w:color="auto"/>
            </w:tcBorders>
            <w:shd w:val="clear" w:color="auto" w:fill="auto"/>
            <w:vAlign w:val="center"/>
          </w:tcPr>
          <w:p w14:paraId="334F9D68" w14:textId="77777777" w:rsidR="00766AE6" w:rsidRDefault="00766AE6">
            <w:pPr>
              <w:snapToGrid w:val="0"/>
              <w:jc w:val="right"/>
              <w:rPr>
                <w:rFonts w:ascii="Arial Narrow" w:eastAsia="仿宋_GB2312" w:hAnsi="Arial Narrow" w:cs="Arial"/>
                <w:sz w:val="18"/>
                <w:szCs w:val="21"/>
              </w:rPr>
            </w:pPr>
          </w:p>
        </w:tc>
        <w:tc>
          <w:tcPr>
            <w:tcW w:w="546" w:type="pct"/>
            <w:tcBorders>
              <w:bottom w:val="single" w:sz="8" w:space="0" w:color="auto"/>
            </w:tcBorders>
            <w:shd w:val="clear" w:color="auto" w:fill="auto"/>
            <w:vAlign w:val="center"/>
          </w:tcPr>
          <w:p w14:paraId="10566FC8" w14:textId="77777777" w:rsidR="00766AE6" w:rsidRDefault="00766AE6">
            <w:pPr>
              <w:snapToGrid w:val="0"/>
              <w:jc w:val="right"/>
              <w:rPr>
                <w:rFonts w:ascii="Arial Narrow" w:eastAsia="仿宋_GB2312" w:hAnsi="Arial Narrow" w:cs="Arial"/>
                <w:sz w:val="18"/>
                <w:szCs w:val="21"/>
              </w:rPr>
            </w:pPr>
          </w:p>
        </w:tc>
        <w:tc>
          <w:tcPr>
            <w:tcW w:w="547" w:type="pct"/>
            <w:tcBorders>
              <w:bottom w:val="single" w:sz="8" w:space="0" w:color="auto"/>
            </w:tcBorders>
            <w:shd w:val="clear" w:color="auto" w:fill="auto"/>
            <w:vAlign w:val="center"/>
          </w:tcPr>
          <w:p w14:paraId="5F0B0CB1" w14:textId="77777777" w:rsidR="00766AE6" w:rsidRDefault="00766AE6">
            <w:pPr>
              <w:snapToGrid w:val="0"/>
              <w:jc w:val="right"/>
              <w:rPr>
                <w:rFonts w:ascii="Arial Narrow" w:eastAsia="仿宋_GB2312" w:hAnsi="Arial Narrow" w:cs="Arial"/>
                <w:sz w:val="18"/>
                <w:szCs w:val="21"/>
              </w:rPr>
            </w:pPr>
          </w:p>
        </w:tc>
        <w:tc>
          <w:tcPr>
            <w:tcW w:w="625" w:type="pct"/>
            <w:tcBorders>
              <w:bottom w:val="single" w:sz="8" w:space="0" w:color="auto"/>
            </w:tcBorders>
            <w:shd w:val="clear" w:color="auto" w:fill="auto"/>
            <w:vAlign w:val="center"/>
          </w:tcPr>
          <w:p w14:paraId="45F2D59E" w14:textId="77777777" w:rsidR="00766AE6" w:rsidRDefault="00766AE6">
            <w:pPr>
              <w:snapToGrid w:val="0"/>
              <w:jc w:val="right"/>
              <w:rPr>
                <w:rFonts w:ascii="Arial Narrow" w:eastAsia="仿宋_GB2312" w:hAnsi="Arial Narrow" w:cs="Arial"/>
                <w:sz w:val="18"/>
                <w:szCs w:val="21"/>
              </w:rPr>
            </w:pPr>
          </w:p>
        </w:tc>
      </w:tr>
    </w:tbl>
    <w:p w14:paraId="7EB17BF6" w14:textId="77777777" w:rsidR="00766AE6" w:rsidRDefault="007A1860">
      <w:pPr>
        <w:snapToGrid w:val="0"/>
        <w:spacing w:beforeLines="50" w:before="120" w:afterLines="90" w:after="216"/>
        <w:rPr>
          <w:rFonts w:ascii="Arial Narrow" w:eastAsia="仿宋_GB2312" w:hAnsi="Arial Narrow"/>
          <w:sz w:val="24"/>
        </w:rPr>
      </w:pPr>
      <w:r>
        <w:rPr>
          <w:rFonts w:ascii="Arial Narrow" w:eastAsia="仿宋_GB2312" w:hAnsi="Arial Narrow"/>
          <w:sz w:val="24"/>
        </w:rPr>
        <w:t>说明：</w:t>
      </w:r>
    </w:p>
    <w:p w14:paraId="79ED8D3E"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宋体" w:hAnsi="宋体" w:cs="宋体" w:hint="eastAsia"/>
          <w:sz w:val="24"/>
        </w:rPr>
        <w:t>①</w:t>
      </w:r>
      <w:r>
        <w:rPr>
          <w:rFonts w:ascii="Arial Narrow" w:eastAsia="仿宋_GB2312" w:hAnsi="Arial Narrow"/>
          <w:color w:val="0000FF"/>
          <w:sz w:val="24"/>
        </w:rPr>
        <w:t>持股比例不同于表决权比例的，应说明表决权比例及差异原因。</w:t>
      </w:r>
    </w:p>
    <w:p w14:paraId="29506D8C" w14:textId="77777777" w:rsidR="00766AE6" w:rsidRDefault="007A1860">
      <w:pPr>
        <w:adjustRightInd w:val="0"/>
        <w:snapToGrid w:val="0"/>
        <w:spacing w:beforeLines="50" w:before="120" w:afterLines="90" w:after="216"/>
        <w:rPr>
          <w:rFonts w:ascii="Arial Narrow" w:eastAsia="仿宋_GB2312" w:hAnsi="Arial Narrow"/>
          <w:sz w:val="24"/>
        </w:rPr>
      </w:pPr>
      <w:r>
        <w:rPr>
          <w:rFonts w:ascii="宋体" w:hAnsi="宋体" w:cs="宋体" w:hint="eastAsia"/>
          <w:sz w:val="24"/>
        </w:rPr>
        <w:t>②</w:t>
      </w:r>
      <w:r>
        <w:rPr>
          <w:rFonts w:ascii="Arial Narrow" w:eastAsia="仿宋_GB2312" w:hAnsi="Arial Narrow"/>
          <w:color w:val="0000FF"/>
          <w:sz w:val="24"/>
        </w:rPr>
        <w:t>持有其他主体</w:t>
      </w:r>
      <w:r>
        <w:rPr>
          <w:rFonts w:ascii="Arial Narrow" w:eastAsia="仿宋_GB2312" w:hAnsi="Arial Narrow"/>
          <w:color w:val="0000FF"/>
          <w:sz w:val="24"/>
        </w:rPr>
        <w:t>20%</w:t>
      </w:r>
      <w:r>
        <w:rPr>
          <w:rFonts w:ascii="Arial Narrow" w:eastAsia="仿宋_GB2312" w:hAnsi="Arial Narrow"/>
          <w:color w:val="0000FF"/>
          <w:sz w:val="24"/>
        </w:rPr>
        <w:t>以下表决权但具有重大影响，或者持有其他主体</w:t>
      </w:r>
      <w:r>
        <w:rPr>
          <w:rFonts w:ascii="Arial Narrow" w:eastAsia="仿宋_GB2312" w:hAnsi="Arial Narrow"/>
          <w:color w:val="0000FF"/>
          <w:sz w:val="24"/>
        </w:rPr>
        <w:t>20%</w:t>
      </w:r>
      <w:r>
        <w:rPr>
          <w:rFonts w:ascii="Arial Narrow" w:eastAsia="仿宋_GB2312" w:hAnsi="Arial Narrow"/>
          <w:color w:val="0000FF"/>
          <w:sz w:val="24"/>
        </w:rPr>
        <w:t>或以上表决权但不具有重大影响的，应披露相关判断和依据。</w:t>
      </w:r>
    </w:p>
    <w:p w14:paraId="0D876E9A"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sz w:val="24"/>
        </w:rPr>
        <w:t>重要的合营企业或联营企业财务信息详见</w:t>
      </w:r>
      <w:r>
        <w:rPr>
          <w:rFonts w:ascii="Arial Narrow" w:eastAsia="仿宋_GB2312" w:hAnsi="Arial Narrow"/>
          <w:color w:val="FF0000"/>
          <w:sz w:val="24"/>
        </w:rPr>
        <w:t>附注八、</w:t>
      </w:r>
      <w:r>
        <w:rPr>
          <w:rFonts w:ascii="Arial Narrow" w:eastAsia="仿宋_GB2312" w:hAnsi="Arial Narrow"/>
          <w:color w:val="FF0000"/>
          <w:sz w:val="24"/>
        </w:rPr>
        <w:t>15</w:t>
      </w:r>
    </w:p>
    <w:p w14:paraId="1FAABC26" w14:textId="77777777" w:rsidR="00766AE6" w:rsidRDefault="007A1860">
      <w:pPr>
        <w:adjustRightInd w:val="0"/>
        <w:snapToGrid w:val="0"/>
        <w:spacing w:beforeLines="50" w:before="120" w:afterLines="90" w:after="216"/>
        <w:outlineLvl w:val="2"/>
        <w:rPr>
          <w:rFonts w:ascii="Arial Narrow" w:eastAsia="仿宋_GB2312" w:hAnsi="Arial Narrow" w:cs="宋体"/>
          <w:kern w:val="0"/>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）本期与本公司发生关联方交易，或前期与本公司发生关联方交易形成余额的其他</w:t>
      </w:r>
      <w:r>
        <w:rPr>
          <w:rFonts w:ascii="Arial Narrow" w:eastAsia="仿宋_GB2312" w:hAnsi="Arial Narrow" w:cs="宋体"/>
          <w:kern w:val="0"/>
          <w:sz w:val="24"/>
        </w:rPr>
        <w:t>合营或联营企业情况如下：</w:t>
      </w:r>
    </w:p>
    <w:tbl>
      <w:tblPr>
        <w:tblW w:w="9072" w:type="dxa"/>
        <w:jc w:val="center"/>
        <w:tblBorders>
          <w:top w:val="single" w:sz="8" w:space="0" w:color="auto"/>
          <w:bottom w:val="single" w:sz="8" w:space="0" w:color="auto"/>
        </w:tblBorders>
        <w:tblLook w:val="04A0" w:firstRow="1" w:lastRow="0" w:firstColumn="1" w:lastColumn="0" w:noHBand="0" w:noVBand="1"/>
      </w:tblPr>
      <w:tblGrid>
        <w:gridCol w:w="4536"/>
        <w:gridCol w:w="4536"/>
      </w:tblGrid>
      <w:tr w:rsidR="00766AE6" w14:paraId="5071FB43" w14:textId="77777777">
        <w:trPr>
          <w:cantSplit/>
          <w:trHeight w:val="340"/>
          <w:tblHeader/>
          <w:jc w:val="center"/>
        </w:trPr>
        <w:tc>
          <w:tcPr>
            <w:tcW w:w="2500" w:type="pct"/>
            <w:tcBorders>
              <w:top w:val="single" w:sz="8" w:space="0" w:color="auto"/>
              <w:bottom w:val="single" w:sz="4" w:space="0" w:color="auto"/>
            </w:tcBorders>
            <w:shd w:val="clear" w:color="auto" w:fill="auto"/>
            <w:vAlign w:val="center"/>
          </w:tcPr>
          <w:p w14:paraId="7400CC1A"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合营或联营企业名称</w:t>
            </w:r>
          </w:p>
        </w:tc>
        <w:tc>
          <w:tcPr>
            <w:tcW w:w="2500" w:type="pct"/>
            <w:tcBorders>
              <w:top w:val="single" w:sz="8" w:space="0" w:color="auto"/>
              <w:bottom w:val="single" w:sz="4" w:space="0" w:color="auto"/>
            </w:tcBorders>
            <w:shd w:val="clear" w:color="auto" w:fill="auto"/>
            <w:vAlign w:val="center"/>
          </w:tcPr>
          <w:p w14:paraId="5DA2FA8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与本公司关系</w:t>
            </w:r>
          </w:p>
        </w:tc>
      </w:tr>
      <w:tr w:rsidR="00766AE6" w14:paraId="4A22852B" w14:textId="77777777">
        <w:trPr>
          <w:cantSplit/>
          <w:trHeight w:val="340"/>
          <w:tblHeader/>
          <w:jc w:val="center"/>
        </w:trPr>
        <w:tc>
          <w:tcPr>
            <w:tcW w:w="2500" w:type="pct"/>
            <w:tcBorders>
              <w:top w:val="single" w:sz="4" w:space="0" w:color="auto"/>
              <w:bottom w:val="nil"/>
            </w:tcBorders>
            <w:shd w:val="clear" w:color="auto" w:fill="auto"/>
            <w:vAlign w:val="center"/>
          </w:tcPr>
          <w:p w14:paraId="3FC11A99" w14:textId="77777777" w:rsidR="00766AE6" w:rsidRDefault="00766AE6">
            <w:pPr>
              <w:snapToGrid w:val="0"/>
              <w:rPr>
                <w:rFonts w:ascii="Arial Narrow" w:eastAsia="仿宋_GB2312" w:hAnsi="Arial Narrow" w:cs="Cambria"/>
                <w:sz w:val="18"/>
                <w:szCs w:val="21"/>
              </w:rPr>
            </w:pPr>
          </w:p>
        </w:tc>
        <w:tc>
          <w:tcPr>
            <w:tcW w:w="2500" w:type="pct"/>
            <w:tcBorders>
              <w:top w:val="single" w:sz="4" w:space="0" w:color="auto"/>
              <w:bottom w:val="nil"/>
            </w:tcBorders>
            <w:shd w:val="clear" w:color="auto" w:fill="auto"/>
            <w:vAlign w:val="center"/>
          </w:tcPr>
          <w:p w14:paraId="6E263094" w14:textId="77777777" w:rsidR="00766AE6" w:rsidRDefault="00766AE6">
            <w:pPr>
              <w:snapToGrid w:val="0"/>
              <w:jc w:val="right"/>
              <w:rPr>
                <w:rFonts w:ascii="Arial Narrow" w:eastAsia="仿宋_GB2312" w:hAnsi="Arial Narrow" w:cs="Cambria"/>
                <w:sz w:val="18"/>
                <w:szCs w:val="21"/>
              </w:rPr>
            </w:pPr>
          </w:p>
        </w:tc>
      </w:tr>
      <w:tr w:rsidR="00766AE6" w14:paraId="64005E54" w14:textId="77777777">
        <w:trPr>
          <w:cantSplit/>
          <w:trHeight w:val="340"/>
          <w:tblHeader/>
          <w:jc w:val="center"/>
        </w:trPr>
        <w:tc>
          <w:tcPr>
            <w:tcW w:w="2500" w:type="pct"/>
            <w:tcBorders>
              <w:top w:val="nil"/>
              <w:bottom w:val="single" w:sz="8" w:space="0" w:color="auto"/>
            </w:tcBorders>
            <w:shd w:val="clear" w:color="auto" w:fill="auto"/>
            <w:vAlign w:val="center"/>
          </w:tcPr>
          <w:p w14:paraId="295B8F93" w14:textId="77777777" w:rsidR="00766AE6" w:rsidRDefault="00766AE6">
            <w:pPr>
              <w:snapToGrid w:val="0"/>
              <w:rPr>
                <w:rFonts w:ascii="Arial Narrow" w:eastAsia="仿宋_GB2312" w:hAnsi="Arial Narrow" w:cs="Cambria"/>
                <w:sz w:val="18"/>
                <w:szCs w:val="21"/>
              </w:rPr>
            </w:pPr>
          </w:p>
        </w:tc>
        <w:tc>
          <w:tcPr>
            <w:tcW w:w="2500" w:type="pct"/>
            <w:tcBorders>
              <w:top w:val="nil"/>
              <w:bottom w:val="single" w:sz="8" w:space="0" w:color="auto"/>
            </w:tcBorders>
            <w:shd w:val="clear" w:color="auto" w:fill="auto"/>
            <w:vAlign w:val="center"/>
          </w:tcPr>
          <w:p w14:paraId="389FC2C9" w14:textId="77777777" w:rsidR="00766AE6" w:rsidRDefault="00766AE6">
            <w:pPr>
              <w:snapToGrid w:val="0"/>
              <w:jc w:val="right"/>
              <w:rPr>
                <w:rFonts w:ascii="Arial Narrow" w:eastAsia="仿宋_GB2312" w:hAnsi="Arial Narrow" w:cs="Cambria"/>
                <w:sz w:val="18"/>
                <w:szCs w:val="21"/>
              </w:rPr>
            </w:pPr>
          </w:p>
        </w:tc>
      </w:tr>
    </w:tbl>
    <w:p w14:paraId="7D2F9707"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4</w:t>
      </w:r>
      <w:r>
        <w:rPr>
          <w:rFonts w:ascii="Arial Narrow" w:eastAsia="仿宋_GB2312" w:hAnsi="Arial Narrow"/>
          <w:sz w:val="24"/>
        </w:rPr>
        <w:t>、本公司的其他关联方情况</w:t>
      </w:r>
    </w:p>
    <w:tbl>
      <w:tblPr>
        <w:tblW w:w="9087" w:type="dxa"/>
        <w:jc w:val="center"/>
        <w:tblBorders>
          <w:top w:val="single" w:sz="8" w:space="0" w:color="auto"/>
          <w:bottom w:val="single" w:sz="8" w:space="0" w:color="auto"/>
        </w:tblBorders>
        <w:tblLayout w:type="fixed"/>
        <w:tblLook w:val="04A0" w:firstRow="1" w:lastRow="0" w:firstColumn="1" w:lastColumn="0" w:noHBand="0" w:noVBand="1"/>
      </w:tblPr>
      <w:tblGrid>
        <w:gridCol w:w="3029"/>
        <w:gridCol w:w="3029"/>
        <w:gridCol w:w="3029"/>
      </w:tblGrid>
      <w:tr w:rsidR="00766AE6" w14:paraId="247AA834" w14:textId="77777777">
        <w:trPr>
          <w:cantSplit/>
          <w:trHeight w:val="340"/>
          <w:tblHeader/>
          <w:jc w:val="center"/>
        </w:trPr>
        <w:tc>
          <w:tcPr>
            <w:tcW w:w="3029" w:type="dxa"/>
            <w:tcBorders>
              <w:top w:val="single" w:sz="8" w:space="0" w:color="auto"/>
              <w:bottom w:val="single" w:sz="4" w:space="0" w:color="auto"/>
            </w:tcBorders>
            <w:shd w:val="clear" w:color="auto" w:fill="auto"/>
            <w:vAlign w:val="center"/>
          </w:tcPr>
          <w:p w14:paraId="25C1D192"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lastRenderedPageBreak/>
              <w:t>关联方名称</w:t>
            </w:r>
          </w:p>
        </w:tc>
        <w:tc>
          <w:tcPr>
            <w:tcW w:w="3029" w:type="dxa"/>
            <w:tcBorders>
              <w:top w:val="single" w:sz="8" w:space="0" w:color="auto"/>
              <w:bottom w:val="single" w:sz="4" w:space="0" w:color="auto"/>
            </w:tcBorders>
            <w:shd w:val="clear" w:color="auto" w:fill="auto"/>
            <w:vAlign w:val="center"/>
          </w:tcPr>
          <w:p w14:paraId="1791826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与本公司关系</w:t>
            </w:r>
          </w:p>
        </w:tc>
        <w:tc>
          <w:tcPr>
            <w:tcW w:w="3029" w:type="dxa"/>
            <w:tcBorders>
              <w:top w:val="single" w:sz="8" w:space="0" w:color="auto"/>
              <w:bottom w:val="single" w:sz="4" w:space="0" w:color="auto"/>
            </w:tcBorders>
            <w:shd w:val="clear" w:color="auto" w:fill="auto"/>
            <w:vAlign w:val="center"/>
          </w:tcPr>
          <w:p w14:paraId="4444F51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组织机构代码</w:t>
            </w:r>
          </w:p>
        </w:tc>
      </w:tr>
      <w:tr w:rsidR="00766AE6" w14:paraId="70D0EFFD" w14:textId="77777777">
        <w:trPr>
          <w:cantSplit/>
          <w:trHeight w:val="340"/>
          <w:tblHeader/>
          <w:jc w:val="center"/>
        </w:trPr>
        <w:tc>
          <w:tcPr>
            <w:tcW w:w="3029" w:type="dxa"/>
            <w:tcBorders>
              <w:top w:val="single" w:sz="4" w:space="0" w:color="auto"/>
            </w:tcBorders>
            <w:shd w:val="clear" w:color="auto" w:fill="auto"/>
            <w:vAlign w:val="center"/>
          </w:tcPr>
          <w:p w14:paraId="1093A59D" w14:textId="77777777" w:rsidR="00766AE6" w:rsidRDefault="00766AE6">
            <w:pPr>
              <w:snapToGrid w:val="0"/>
              <w:rPr>
                <w:rFonts w:ascii="Arial Narrow" w:eastAsia="仿宋_GB2312" w:hAnsi="Arial Narrow"/>
                <w:b/>
                <w:sz w:val="18"/>
                <w:szCs w:val="21"/>
              </w:rPr>
            </w:pPr>
          </w:p>
        </w:tc>
        <w:tc>
          <w:tcPr>
            <w:tcW w:w="3029" w:type="dxa"/>
            <w:tcBorders>
              <w:top w:val="single" w:sz="4" w:space="0" w:color="auto"/>
            </w:tcBorders>
            <w:shd w:val="clear" w:color="auto" w:fill="auto"/>
            <w:vAlign w:val="center"/>
          </w:tcPr>
          <w:p w14:paraId="0B453FE5" w14:textId="77777777" w:rsidR="00766AE6" w:rsidRDefault="00766AE6">
            <w:pPr>
              <w:snapToGrid w:val="0"/>
              <w:jc w:val="right"/>
              <w:rPr>
                <w:rFonts w:ascii="Arial Narrow" w:eastAsia="仿宋_GB2312" w:hAnsi="Arial Narrow"/>
                <w:b/>
                <w:sz w:val="18"/>
                <w:szCs w:val="21"/>
              </w:rPr>
            </w:pPr>
          </w:p>
        </w:tc>
        <w:tc>
          <w:tcPr>
            <w:tcW w:w="3029" w:type="dxa"/>
            <w:tcBorders>
              <w:top w:val="single" w:sz="4" w:space="0" w:color="auto"/>
            </w:tcBorders>
            <w:shd w:val="clear" w:color="auto" w:fill="auto"/>
            <w:vAlign w:val="center"/>
          </w:tcPr>
          <w:p w14:paraId="7AB0EF15" w14:textId="77777777" w:rsidR="00766AE6" w:rsidRDefault="00766AE6">
            <w:pPr>
              <w:snapToGrid w:val="0"/>
              <w:jc w:val="right"/>
              <w:rPr>
                <w:rFonts w:ascii="Arial Narrow" w:eastAsia="仿宋_GB2312" w:hAnsi="Arial Narrow"/>
                <w:b/>
                <w:sz w:val="18"/>
                <w:szCs w:val="21"/>
              </w:rPr>
            </w:pPr>
          </w:p>
        </w:tc>
      </w:tr>
      <w:tr w:rsidR="00766AE6" w14:paraId="2F9C9C25" w14:textId="77777777">
        <w:trPr>
          <w:cantSplit/>
          <w:trHeight w:val="340"/>
          <w:tblHeader/>
          <w:jc w:val="center"/>
        </w:trPr>
        <w:tc>
          <w:tcPr>
            <w:tcW w:w="3029" w:type="dxa"/>
            <w:shd w:val="clear" w:color="auto" w:fill="auto"/>
            <w:vAlign w:val="center"/>
          </w:tcPr>
          <w:p w14:paraId="1A93A464" w14:textId="77777777" w:rsidR="00766AE6" w:rsidRDefault="00766AE6">
            <w:pPr>
              <w:snapToGrid w:val="0"/>
              <w:rPr>
                <w:rFonts w:ascii="Arial Narrow" w:eastAsia="仿宋_GB2312" w:hAnsi="Arial Narrow"/>
                <w:b/>
                <w:sz w:val="18"/>
                <w:szCs w:val="21"/>
              </w:rPr>
            </w:pPr>
          </w:p>
        </w:tc>
        <w:tc>
          <w:tcPr>
            <w:tcW w:w="3029" w:type="dxa"/>
            <w:shd w:val="clear" w:color="auto" w:fill="auto"/>
            <w:vAlign w:val="center"/>
          </w:tcPr>
          <w:p w14:paraId="2D163DF6" w14:textId="77777777" w:rsidR="00766AE6" w:rsidRDefault="00766AE6">
            <w:pPr>
              <w:snapToGrid w:val="0"/>
              <w:jc w:val="right"/>
              <w:rPr>
                <w:rFonts w:ascii="Arial Narrow" w:eastAsia="仿宋_GB2312" w:hAnsi="Arial Narrow"/>
                <w:b/>
                <w:sz w:val="18"/>
                <w:szCs w:val="21"/>
              </w:rPr>
            </w:pPr>
          </w:p>
        </w:tc>
        <w:tc>
          <w:tcPr>
            <w:tcW w:w="3029" w:type="dxa"/>
            <w:shd w:val="clear" w:color="auto" w:fill="auto"/>
            <w:vAlign w:val="center"/>
          </w:tcPr>
          <w:p w14:paraId="4953D198" w14:textId="77777777" w:rsidR="00766AE6" w:rsidRDefault="00766AE6">
            <w:pPr>
              <w:snapToGrid w:val="0"/>
              <w:jc w:val="right"/>
              <w:rPr>
                <w:rFonts w:ascii="Arial Narrow" w:eastAsia="仿宋_GB2312" w:hAnsi="Arial Narrow"/>
                <w:b/>
                <w:sz w:val="18"/>
                <w:szCs w:val="21"/>
              </w:rPr>
            </w:pPr>
          </w:p>
        </w:tc>
      </w:tr>
      <w:tr w:rsidR="00766AE6" w14:paraId="0BCA7B52" w14:textId="77777777">
        <w:trPr>
          <w:cantSplit/>
          <w:trHeight w:val="340"/>
          <w:tblHeader/>
          <w:jc w:val="center"/>
        </w:trPr>
        <w:tc>
          <w:tcPr>
            <w:tcW w:w="3029" w:type="dxa"/>
            <w:tcBorders>
              <w:bottom w:val="single" w:sz="8" w:space="0" w:color="auto"/>
            </w:tcBorders>
            <w:shd w:val="clear" w:color="auto" w:fill="auto"/>
            <w:vAlign w:val="center"/>
          </w:tcPr>
          <w:p w14:paraId="261F0ECF" w14:textId="77777777" w:rsidR="00766AE6" w:rsidRDefault="00766AE6">
            <w:pPr>
              <w:snapToGrid w:val="0"/>
              <w:rPr>
                <w:rFonts w:ascii="Arial Narrow" w:eastAsia="仿宋_GB2312" w:hAnsi="Arial Narrow"/>
                <w:color w:val="0000FF"/>
                <w:sz w:val="18"/>
                <w:szCs w:val="21"/>
              </w:rPr>
            </w:pPr>
          </w:p>
        </w:tc>
        <w:tc>
          <w:tcPr>
            <w:tcW w:w="3029" w:type="dxa"/>
            <w:tcBorders>
              <w:bottom w:val="single" w:sz="8" w:space="0" w:color="auto"/>
            </w:tcBorders>
            <w:shd w:val="clear" w:color="auto" w:fill="auto"/>
            <w:vAlign w:val="center"/>
          </w:tcPr>
          <w:p w14:paraId="1087ED19" w14:textId="77777777" w:rsidR="00766AE6" w:rsidRDefault="00766AE6">
            <w:pPr>
              <w:snapToGrid w:val="0"/>
              <w:jc w:val="right"/>
              <w:rPr>
                <w:rFonts w:ascii="Arial Narrow" w:eastAsia="仿宋_GB2312" w:hAnsi="Arial Narrow"/>
                <w:color w:val="0000FF"/>
                <w:sz w:val="18"/>
                <w:szCs w:val="21"/>
              </w:rPr>
            </w:pPr>
          </w:p>
        </w:tc>
        <w:tc>
          <w:tcPr>
            <w:tcW w:w="3029" w:type="dxa"/>
            <w:tcBorders>
              <w:bottom w:val="single" w:sz="8" w:space="0" w:color="auto"/>
            </w:tcBorders>
            <w:shd w:val="clear" w:color="auto" w:fill="auto"/>
            <w:vAlign w:val="center"/>
          </w:tcPr>
          <w:p w14:paraId="499FA003" w14:textId="77777777" w:rsidR="00766AE6" w:rsidRDefault="00766AE6">
            <w:pPr>
              <w:snapToGrid w:val="0"/>
              <w:jc w:val="right"/>
              <w:rPr>
                <w:rFonts w:ascii="Arial Narrow" w:eastAsia="仿宋_GB2312" w:hAnsi="Arial Narrow"/>
                <w:sz w:val="18"/>
                <w:szCs w:val="21"/>
              </w:rPr>
            </w:pPr>
          </w:p>
        </w:tc>
      </w:tr>
    </w:tbl>
    <w:p w14:paraId="71E99F4D"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5</w:t>
      </w:r>
      <w:r>
        <w:rPr>
          <w:rFonts w:ascii="Arial Narrow" w:eastAsia="仿宋_GB2312" w:hAnsi="Arial Narrow"/>
          <w:sz w:val="24"/>
        </w:rPr>
        <w:t>、关联交易情况</w:t>
      </w:r>
    </w:p>
    <w:p w14:paraId="2A9134C0" w14:textId="77777777" w:rsidR="00766AE6" w:rsidRDefault="007A1860">
      <w:pPr>
        <w:snapToGrid w:val="0"/>
        <w:spacing w:afterLines="90" w:after="216"/>
        <w:rPr>
          <w:rFonts w:ascii="Arial Narrow" w:eastAsia="仿宋_GB2312" w:hAnsi="Arial Narrow" w:cs="宋体"/>
          <w:color w:val="0000FF"/>
          <w:kern w:val="0"/>
          <w:sz w:val="24"/>
        </w:rPr>
      </w:pP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披露要求：分别说明各关联方关系的性质、交易类型及交易要素。交易要素至少应当包括：</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交易的金额。</w:t>
      </w:r>
      <w:r>
        <w:rPr>
          <w:rFonts w:ascii="Arial Narrow" w:eastAsia="仿宋_GB2312" w:hAnsi="Arial Narrow" w:cs="宋体"/>
          <w:color w:val="0000FF"/>
          <w:kern w:val="0"/>
          <w:sz w:val="24"/>
        </w:rPr>
        <w:t>2.</w:t>
      </w:r>
      <w:r>
        <w:rPr>
          <w:rFonts w:ascii="Arial Narrow" w:eastAsia="仿宋_GB2312" w:hAnsi="Arial Narrow" w:cs="宋体"/>
          <w:color w:val="0000FF"/>
          <w:kern w:val="0"/>
          <w:sz w:val="24"/>
        </w:rPr>
        <w:t>未结算项目的金额、条款和条件，以及有关提供或取得担保的信息。</w:t>
      </w:r>
      <w:r>
        <w:rPr>
          <w:rFonts w:ascii="Arial Narrow" w:eastAsia="仿宋_GB2312" w:hAnsi="Arial Narrow" w:cs="宋体"/>
          <w:color w:val="0000FF"/>
          <w:kern w:val="0"/>
          <w:sz w:val="24"/>
        </w:rPr>
        <w:t>3.</w:t>
      </w:r>
      <w:r>
        <w:rPr>
          <w:rFonts w:ascii="Arial Narrow" w:eastAsia="仿宋_GB2312" w:hAnsi="Arial Narrow" w:cs="宋体"/>
          <w:color w:val="0000FF"/>
          <w:kern w:val="0"/>
          <w:sz w:val="24"/>
        </w:rPr>
        <w:t>未结算应收项目的坏账准备金额。</w:t>
      </w:r>
      <w:r>
        <w:rPr>
          <w:rFonts w:ascii="Arial Narrow" w:eastAsia="仿宋_GB2312" w:hAnsi="Arial Narrow" w:cs="宋体"/>
          <w:color w:val="0000FF"/>
          <w:kern w:val="0"/>
          <w:sz w:val="24"/>
        </w:rPr>
        <w:t>4.</w:t>
      </w:r>
      <w:r>
        <w:rPr>
          <w:rFonts w:ascii="Arial Narrow" w:eastAsia="仿宋_GB2312" w:hAnsi="Arial Narrow" w:cs="宋体"/>
          <w:color w:val="0000FF"/>
          <w:kern w:val="0"/>
          <w:sz w:val="24"/>
        </w:rPr>
        <w:t>定价政策。</w:t>
      </w:r>
      <w:r>
        <w:rPr>
          <w:rFonts w:ascii="Arial Narrow" w:eastAsia="仿宋_GB2312" w:hAnsi="Arial Narrow" w:cs="宋体"/>
          <w:color w:val="0000FF"/>
          <w:kern w:val="0"/>
          <w:sz w:val="24"/>
        </w:rPr>
        <w:t xml:space="preserve"> </w:t>
      </w:r>
    </w:p>
    <w:p w14:paraId="1FA17342" w14:textId="77777777" w:rsidR="00766AE6" w:rsidRDefault="007A1860">
      <w:pPr>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关联方交易应分别关联方以及交易类型，披露关联交易定价方式及决策程序、关联交易金额占同类交易金额的比例等情况。】</w:t>
      </w:r>
    </w:p>
    <w:p w14:paraId="0FCF65B9" w14:textId="77777777" w:rsidR="00766AE6" w:rsidRDefault="007A1860">
      <w:pPr>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参考披露格式如下：</w:t>
      </w:r>
    </w:p>
    <w:p w14:paraId="227E2D45"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）关联采购与销售情况</w:t>
      </w:r>
    </w:p>
    <w:p w14:paraId="5D9B7958"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sz w:val="24"/>
        </w:rPr>
        <w:t>A</w:t>
      </w:r>
      <w:r>
        <w:rPr>
          <w:rFonts w:ascii="Arial Narrow" w:eastAsia="仿宋_GB2312" w:hAnsi="Arial Narrow"/>
          <w:sz w:val="24"/>
        </w:rPr>
        <w:t>、采购商品、接受劳务情况表</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2268"/>
        <w:gridCol w:w="993"/>
        <w:gridCol w:w="1275"/>
        <w:gridCol w:w="1134"/>
        <w:gridCol w:w="1134"/>
        <w:gridCol w:w="1134"/>
        <w:gridCol w:w="1134"/>
      </w:tblGrid>
      <w:tr w:rsidR="00766AE6" w14:paraId="74AE1DC4" w14:textId="77777777">
        <w:trPr>
          <w:cantSplit/>
          <w:trHeight w:val="340"/>
          <w:tblHeader/>
          <w:jc w:val="center"/>
        </w:trPr>
        <w:tc>
          <w:tcPr>
            <w:tcW w:w="2268" w:type="dxa"/>
            <w:vMerge w:val="restart"/>
            <w:tcBorders>
              <w:top w:val="single" w:sz="8" w:space="0" w:color="auto"/>
              <w:bottom w:val="nil"/>
            </w:tcBorders>
            <w:shd w:val="clear" w:color="auto" w:fill="auto"/>
            <w:vAlign w:val="center"/>
          </w:tcPr>
          <w:p w14:paraId="308B1789"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关联方</w:t>
            </w:r>
          </w:p>
        </w:tc>
        <w:tc>
          <w:tcPr>
            <w:tcW w:w="993" w:type="dxa"/>
            <w:vMerge w:val="restart"/>
            <w:tcBorders>
              <w:top w:val="single" w:sz="8" w:space="0" w:color="auto"/>
              <w:bottom w:val="nil"/>
            </w:tcBorders>
            <w:shd w:val="clear" w:color="auto" w:fill="auto"/>
            <w:vAlign w:val="center"/>
          </w:tcPr>
          <w:p w14:paraId="6312B231"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关联交易内容</w:t>
            </w:r>
          </w:p>
        </w:tc>
        <w:tc>
          <w:tcPr>
            <w:tcW w:w="1275" w:type="dxa"/>
            <w:vMerge w:val="restart"/>
            <w:tcBorders>
              <w:top w:val="single" w:sz="8" w:space="0" w:color="auto"/>
              <w:bottom w:val="nil"/>
            </w:tcBorders>
            <w:shd w:val="clear" w:color="auto" w:fill="auto"/>
            <w:vAlign w:val="center"/>
          </w:tcPr>
          <w:p w14:paraId="5F4AF052"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关联交易定价方式及决策程序</w:t>
            </w:r>
          </w:p>
        </w:tc>
        <w:tc>
          <w:tcPr>
            <w:tcW w:w="2268" w:type="dxa"/>
            <w:gridSpan w:val="2"/>
            <w:tcBorders>
              <w:top w:val="single" w:sz="8" w:space="0" w:color="auto"/>
              <w:bottom w:val="nil"/>
            </w:tcBorders>
            <w:shd w:val="clear" w:color="auto" w:fill="auto"/>
            <w:vAlign w:val="center"/>
          </w:tcPr>
          <w:p w14:paraId="58F2508E" w14:textId="77777777" w:rsidR="00766AE6" w:rsidRDefault="007A1860">
            <w:pPr>
              <w:snapToGrid w:val="0"/>
              <w:jc w:val="center"/>
              <w:rPr>
                <w:rFonts w:ascii="Arial Narrow" w:eastAsia="仿宋_GB2312" w:hAnsi="Arial Narrow"/>
                <w:b/>
                <w:sz w:val="18"/>
                <w:szCs w:val="21"/>
              </w:rPr>
            </w:pPr>
            <w:r>
              <w:rPr>
                <w:rFonts w:ascii="Arial Narrow" w:eastAsia="仿宋_GB2312" w:hAnsi="Arial Narrow" w:cs="Arial"/>
                <w:b/>
                <w:sz w:val="18"/>
                <w:szCs w:val="21"/>
              </w:rPr>
              <w:t>本期发生额</w:t>
            </w:r>
          </w:p>
        </w:tc>
        <w:tc>
          <w:tcPr>
            <w:tcW w:w="2268" w:type="dxa"/>
            <w:gridSpan w:val="2"/>
            <w:tcBorders>
              <w:top w:val="single" w:sz="8" w:space="0" w:color="auto"/>
              <w:bottom w:val="nil"/>
            </w:tcBorders>
            <w:shd w:val="clear" w:color="auto" w:fill="auto"/>
            <w:vAlign w:val="center"/>
          </w:tcPr>
          <w:p w14:paraId="63093E76" w14:textId="77777777" w:rsidR="00766AE6" w:rsidRDefault="007A1860">
            <w:pPr>
              <w:snapToGrid w:val="0"/>
              <w:jc w:val="center"/>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6E22EA1B" w14:textId="77777777">
        <w:trPr>
          <w:cantSplit/>
          <w:trHeight w:val="340"/>
          <w:tblHeader/>
          <w:jc w:val="center"/>
        </w:trPr>
        <w:tc>
          <w:tcPr>
            <w:tcW w:w="2268" w:type="dxa"/>
            <w:vMerge/>
            <w:tcBorders>
              <w:top w:val="nil"/>
              <w:bottom w:val="single" w:sz="4" w:space="0" w:color="auto"/>
            </w:tcBorders>
            <w:shd w:val="clear" w:color="auto" w:fill="auto"/>
            <w:vAlign w:val="center"/>
          </w:tcPr>
          <w:p w14:paraId="56B8CD6E" w14:textId="77777777" w:rsidR="00766AE6" w:rsidRDefault="00766AE6">
            <w:pPr>
              <w:snapToGrid w:val="0"/>
              <w:rPr>
                <w:rFonts w:ascii="Arial Narrow" w:eastAsia="仿宋_GB2312" w:hAnsi="Arial Narrow"/>
                <w:b/>
                <w:sz w:val="18"/>
                <w:szCs w:val="21"/>
              </w:rPr>
            </w:pPr>
          </w:p>
        </w:tc>
        <w:tc>
          <w:tcPr>
            <w:tcW w:w="993" w:type="dxa"/>
            <w:vMerge/>
            <w:tcBorders>
              <w:top w:val="nil"/>
              <w:bottom w:val="single" w:sz="4" w:space="0" w:color="auto"/>
            </w:tcBorders>
            <w:shd w:val="clear" w:color="auto" w:fill="auto"/>
            <w:vAlign w:val="center"/>
          </w:tcPr>
          <w:p w14:paraId="0AADDE17" w14:textId="77777777" w:rsidR="00766AE6" w:rsidRDefault="00766AE6">
            <w:pPr>
              <w:snapToGrid w:val="0"/>
              <w:jc w:val="right"/>
              <w:rPr>
                <w:rFonts w:ascii="Arial Narrow" w:eastAsia="仿宋_GB2312" w:hAnsi="Arial Narrow"/>
                <w:b/>
                <w:sz w:val="18"/>
                <w:szCs w:val="21"/>
              </w:rPr>
            </w:pPr>
          </w:p>
        </w:tc>
        <w:tc>
          <w:tcPr>
            <w:tcW w:w="1275" w:type="dxa"/>
            <w:vMerge/>
            <w:tcBorders>
              <w:top w:val="nil"/>
              <w:bottom w:val="single" w:sz="4" w:space="0" w:color="auto"/>
            </w:tcBorders>
            <w:shd w:val="clear" w:color="auto" w:fill="auto"/>
            <w:vAlign w:val="center"/>
          </w:tcPr>
          <w:p w14:paraId="4B2DC5C3" w14:textId="77777777" w:rsidR="00766AE6" w:rsidRDefault="00766AE6">
            <w:pPr>
              <w:snapToGrid w:val="0"/>
              <w:jc w:val="right"/>
              <w:rPr>
                <w:rFonts w:ascii="Arial Narrow" w:eastAsia="仿宋_GB2312" w:hAnsi="Arial Narrow"/>
                <w:b/>
                <w:sz w:val="18"/>
                <w:szCs w:val="21"/>
              </w:rPr>
            </w:pPr>
          </w:p>
        </w:tc>
        <w:tc>
          <w:tcPr>
            <w:tcW w:w="1134" w:type="dxa"/>
            <w:tcBorders>
              <w:top w:val="nil"/>
              <w:bottom w:val="single" w:sz="4" w:space="0" w:color="auto"/>
            </w:tcBorders>
            <w:shd w:val="clear" w:color="auto" w:fill="auto"/>
            <w:vAlign w:val="center"/>
          </w:tcPr>
          <w:p w14:paraId="3608A68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金额</w:t>
            </w:r>
          </w:p>
          <w:p w14:paraId="04E956F9"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（万元）</w:t>
            </w:r>
          </w:p>
        </w:tc>
        <w:tc>
          <w:tcPr>
            <w:tcW w:w="1134" w:type="dxa"/>
            <w:tcBorders>
              <w:top w:val="nil"/>
              <w:bottom w:val="single" w:sz="4" w:space="0" w:color="auto"/>
            </w:tcBorders>
            <w:shd w:val="clear" w:color="auto" w:fill="auto"/>
            <w:vAlign w:val="center"/>
          </w:tcPr>
          <w:p w14:paraId="06BA3E5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占同类交易金额的比例％</w:t>
            </w:r>
          </w:p>
        </w:tc>
        <w:tc>
          <w:tcPr>
            <w:tcW w:w="1134" w:type="dxa"/>
            <w:tcBorders>
              <w:top w:val="nil"/>
              <w:bottom w:val="single" w:sz="4" w:space="0" w:color="auto"/>
            </w:tcBorders>
            <w:shd w:val="clear" w:color="auto" w:fill="auto"/>
            <w:vAlign w:val="center"/>
          </w:tcPr>
          <w:p w14:paraId="31F645B4"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金额</w:t>
            </w:r>
          </w:p>
          <w:p w14:paraId="4FDCE9C6"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（万元）</w:t>
            </w:r>
          </w:p>
        </w:tc>
        <w:tc>
          <w:tcPr>
            <w:tcW w:w="1134" w:type="dxa"/>
            <w:tcBorders>
              <w:top w:val="nil"/>
              <w:bottom w:val="single" w:sz="4" w:space="0" w:color="auto"/>
            </w:tcBorders>
            <w:shd w:val="clear" w:color="auto" w:fill="auto"/>
            <w:vAlign w:val="center"/>
          </w:tcPr>
          <w:p w14:paraId="69013388"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占同类交易金额的比例％</w:t>
            </w:r>
          </w:p>
        </w:tc>
      </w:tr>
      <w:tr w:rsidR="00766AE6" w14:paraId="45EA22CD" w14:textId="77777777">
        <w:trPr>
          <w:cantSplit/>
          <w:trHeight w:val="340"/>
          <w:jc w:val="center"/>
        </w:trPr>
        <w:tc>
          <w:tcPr>
            <w:tcW w:w="2268" w:type="dxa"/>
            <w:tcBorders>
              <w:top w:val="single" w:sz="4" w:space="0" w:color="auto"/>
            </w:tcBorders>
            <w:shd w:val="clear" w:color="auto" w:fill="auto"/>
            <w:vAlign w:val="center"/>
          </w:tcPr>
          <w:p w14:paraId="4C7BF7C2" w14:textId="77777777" w:rsidR="00766AE6" w:rsidRDefault="007A1860">
            <w:pPr>
              <w:snapToGrid w:val="0"/>
              <w:rPr>
                <w:rFonts w:ascii="Arial Narrow" w:eastAsia="仿宋_GB2312" w:hAnsi="Arial Narrow"/>
                <w:color w:val="000000"/>
                <w:sz w:val="18"/>
                <w:szCs w:val="21"/>
              </w:rPr>
            </w:pPr>
            <w:r>
              <w:rPr>
                <w:rFonts w:ascii="Arial Narrow" w:eastAsia="仿宋_GB2312" w:hAnsi="Arial Narrow" w:cs="宋体"/>
                <w:color w:val="0000FF"/>
                <w:kern w:val="0"/>
                <w:sz w:val="18"/>
                <w:szCs w:val="21"/>
              </w:rPr>
              <w:t>可无限量添加行</w:t>
            </w:r>
          </w:p>
        </w:tc>
        <w:tc>
          <w:tcPr>
            <w:tcW w:w="993" w:type="dxa"/>
            <w:tcBorders>
              <w:top w:val="single" w:sz="4" w:space="0" w:color="auto"/>
            </w:tcBorders>
            <w:shd w:val="clear" w:color="auto" w:fill="auto"/>
            <w:vAlign w:val="center"/>
          </w:tcPr>
          <w:p w14:paraId="4ADCA152" w14:textId="77777777" w:rsidR="00766AE6" w:rsidRDefault="00766AE6">
            <w:pPr>
              <w:snapToGrid w:val="0"/>
              <w:jc w:val="right"/>
              <w:rPr>
                <w:rFonts w:ascii="Arial Narrow" w:eastAsia="仿宋_GB2312" w:hAnsi="Arial Narrow"/>
                <w:color w:val="000000"/>
                <w:sz w:val="18"/>
                <w:szCs w:val="21"/>
              </w:rPr>
            </w:pPr>
          </w:p>
        </w:tc>
        <w:tc>
          <w:tcPr>
            <w:tcW w:w="1275" w:type="dxa"/>
            <w:tcBorders>
              <w:top w:val="single" w:sz="4" w:space="0" w:color="auto"/>
            </w:tcBorders>
            <w:shd w:val="clear" w:color="auto" w:fill="auto"/>
            <w:vAlign w:val="center"/>
          </w:tcPr>
          <w:p w14:paraId="0D25AA72"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7908A137"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5B1DB7F6"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1E27314F"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609B6E7A" w14:textId="77777777" w:rsidR="00766AE6" w:rsidRDefault="00766AE6">
            <w:pPr>
              <w:snapToGrid w:val="0"/>
              <w:jc w:val="right"/>
              <w:rPr>
                <w:rFonts w:ascii="Arial Narrow" w:eastAsia="仿宋_GB2312" w:hAnsi="Arial Narrow"/>
                <w:color w:val="000000"/>
                <w:sz w:val="18"/>
                <w:szCs w:val="21"/>
              </w:rPr>
            </w:pPr>
          </w:p>
        </w:tc>
      </w:tr>
      <w:tr w:rsidR="00766AE6" w14:paraId="4EE17DCC" w14:textId="77777777">
        <w:trPr>
          <w:cantSplit/>
          <w:trHeight w:val="340"/>
          <w:jc w:val="center"/>
        </w:trPr>
        <w:tc>
          <w:tcPr>
            <w:tcW w:w="2268" w:type="dxa"/>
            <w:shd w:val="clear" w:color="auto" w:fill="auto"/>
            <w:vAlign w:val="center"/>
          </w:tcPr>
          <w:p w14:paraId="4245DC34" w14:textId="77777777" w:rsidR="00766AE6" w:rsidRDefault="00766AE6">
            <w:pPr>
              <w:snapToGrid w:val="0"/>
              <w:rPr>
                <w:rFonts w:ascii="Arial Narrow" w:eastAsia="仿宋_GB2312" w:hAnsi="Arial Narrow"/>
                <w:color w:val="000000"/>
                <w:sz w:val="18"/>
                <w:szCs w:val="21"/>
              </w:rPr>
            </w:pPr>
          </w:p>
        </w:tc>
        <w:tc>
          <w:tcPr>
            <w:tcW w:w="993" w:type="dxa"/>
            <w:shd w:val="clear" w:color="auto" w:fill="auto"/>
            <w:vAlign w:val="center"/>
          </w:tcPr>
          <w:p w14:paraId="0D1D868B" w14:textId="77777777" w:rsidR="00766AE6" w:rsidRDefault="00766AE6">
            <w:pPr>
              <w:snapToGrid w:val="0"/>
              <w:jc w:val="right"/>
              <w:rPr>
                <w:rFonts w:ascii="Arial Narrow" w:eastAsia="仿宋_GB2312" w:hAnsi="Arial Narrow"/>
                <w:color w:val="000000"/>
                <w:sz w:val="18"/>
                <w:szCs w:val="21"/>
              </w:rPr>
            </w:pPr>
          </w:p>
        </w:tc>
        <w:tc>
          <w:tcPr>
            <w:tcW w:w="1275" w:type="dxa"/>
            <w:shd w:val="clear" w:color="auto" w:fill="auto"/>
            <w:vAlign w:val="center"/>
          </w:tcPr>
          <w:p w14:paraId="40BF3932"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0301FD92"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7E698BAC"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32204A30"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1BCAD1DB" w14:textId="77777777" w:rsidR="00766AE6" w:rsidRDefault="00766AE6">
            <w:pPr>
              <w:snapToGrid w:val="0"/>
              <w:jc w:val="right"/>
              <w:rPr>
                <w:rFonts w:ascii="Arial Narrow" w:eastAsia="仿宋_GB2312" w:hAnsi="Arial Narrow"/>
                <w:color w:val="000000"/>
                <w:sz w:val="18"/>
                <w:szCs w:val="21"/>
              </w:rPr>
            </w:pPr>
          </w:p>
        </w:tc>
      </w:tr>
      <w:tr w:rsidR="00766AE6" w14:paraId="6F25026A" w14:textId="77777777">
        <w:trPr>
          <w:cantSplit/>
          <w:trHeight w:val="340"/>
          <w:jc w:val="center"/>
        </w:trPr>
        <w:tc>
          <w:tcPr>
            <w:tcW w:w="2268" w:type="dxa"/>
            <w:shd w:val="clear" w:color="auto" w:fill="auto"/>
            <w:vAlign w:val="center"/>
          </w:tcPr>
          <w:p w14:paraId="3BA3E0A3" w14:textId="77777777" w:rsidR="00766AE6" w:rsidRDefault="00766AE6">
            <w:pPr>
              <w:snapToGrid w:val="0"/>
              <w:rPr>
                <w:rFonts w:ascii="Arial Narrow" w:eastAsia="仿宋_GB2312" w:hAnsi="Arial Narrow"/>
                <w:color w:val="000000"/>
                <w:sz w:val="18"/>
                <w:szCs w:val="21"/>
              </w:rPr>
            </w:pPr>
          </w:p>
        </w:tc>
        <w:tc>
          <w:tcPr>
            <w:tcW w:w="993" w:type="dxa"/>
            <w:shd w:val="clear" w:color="auto" w:fill="auto"/>
            <w:vAlign w:val="center"/>
          </w:tcPr>
          <w:p w14:paraId="18EDABC7" w14:textId="77777777" w:rsidR="00766AE6" w:rsidRDefault="00766AE6">
            <w:pPr>
              <w:snapToGrid w:val="0"/>
              <w:jc w:val="right"/>
              <w:rPr>
                <w:rFonts w:ascii="Arial Narrow" w:eastAsia="仿宋_GB2312" w:hAnsi="Arial Narrow"/>
                <w:color w:val="000000"/>
                <w:sz w:val="18"/>
                <w:szCs w:val="21"/>
              </w:rPr>
            </w:pPr>
          </w:p>
        </w:tc>
        <w:tc>
          <w:tcPr>
            <w:tcW w:w="1275" w:type="dxa"/>
            <w:shd w:val="clear" w:color="auto" w:fill="auto"/>
            <w:vAlign w:val="center"/>
          </w:tcPr>
          <w:p w14:paraId="70E3AD9C"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69881BFA"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25A62BA6"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72E5535F"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62BC5C12" w14:textId="77777777" w:rsidR="00766AE6" w:rsidRDefault="00766AE6">
            <w:pPr>
              <w:snapToGrid w:val="0"/>
              <w:jc w:val="right"/>
              <w:rPr>
                <w:rFonts w:ascii="Arial Narrow" w:eastAsia="仿宋_GB2312" w:hAnsi="Arial Narrow"/>
                <w:color w:val="000000"/>
                <w:sz w:val="18"/>
                <w:szCs w:val="21"/>
              </w:rPr>
            </w:pPr>
          </w:p>
        </w:tc>
      </w:tr>
      <w:tr w:rsidR="00766AE6" w14:paraId="279C5D3F" w14:textId="77777777">
        <w:trPr>
          <w:cantSplit/>
          <w:trHeight w:val="340"/>
          <w:jc w:val="center"/>
        </w:trPr>
        <w:tc>
          <w:tcPr>
            <w:tcW w:w="2268" w:type="dxa"/>
            <w:tcBorders>
              <w:bottom w:val="single" w:sz="8" w:space="0" w:color="auto"/>
            </w:tcBorders>
            <w:shd w:val="clear" w:color="auto" w:fill="auto"/>
            <w:vAlign w:val="center"/>
          </w:tcPr>
          <w:p w14:paraId="79DAA194" w14:textId="77777777" w:rsidR="00766AE6" w:rsidRDefault="00766AE6">
            <w:pPr>
              <w:snapToGrid w:val="0"/>
              <w:rPr>
                <w:rFonts w:ascii="Arial Narrow" w:eastAsia="仿宋_GB2312" w:hAnsi="Arial Narrow"/>
                <w:color w:val="000000"/>
                <w:sz w:val="18"/>
                <w:szCs w:val="21"/>
              </w:rPr>
            </w:pPr>
          </w:p>
        </w:tc>
        <w:tc>
          <w:tcPr>
            <w:tcW w:w="993" w:type="dxa"/>
            <w:tcBorders>
              <w:bottom w:val="single" w:sz="8" w:space="0" w:color="auto"/>
            </w:tcBorders>
            <w:shd w:val="clear" w:color="auto" w:fill="auto"/>
            <w:vAlign w:val="center"/>
          </w:tcPr>
          <w:p w14:paraId="53759B62" w14:textId="77777777" w:rsidR="00766AE6" w:rsidRDefault="00766AE6">
            <w:pPr>
              <w:snapToGrid w:val="0"/>
              <w:jc w:val="right"/>
              <w:rPr>
                <w:rFonts w:ascii="Arial Narrow" w:eastAsia="仿宋_GB2312" w:hAnsi="Arial Narrow"/>
                <w:color w:val="000000"/>
                <w:sz w:val="18"/>
                <w:szCs w:val="21"/>
              </w:rPr>
            </w:pPr>
          </w:p>
        </w:tc>
        <w:tc>
          <w:tcPr>
            <w:tcW w:w="1275" w:type="dxa"/>
            <w:tcBorders>
              <w:bottom w:val="single" w:sz="8" w:space="0" w:color="auto"/>
            </w:tcBorders>
            <w:shd w:val="clear" w:color="auto" w:fill="auto"/>
            <w:vAlign w:val="center"/>
          </w:tcPr>
          <w:p w14:paraId="61D6D8BD"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0A45B835"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2FB89229"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56CBFE9E"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6AF3D76D" w14:textId="77777777" w:rsidR="00766AE6" w:rsidRDefault="00766AE6">
            <w:pPr>
              <w:snapToGrid w:val="0"/>
              <w:jc w:val="right"/>
              <w:rPr>
                <w:rFonts w:ascii="Arial Narrow" w:eastAsia="仿宋_GB2312" w:hAnsi="Arial Narrow"/>
                <w:color w:val="000000"/>
                <w:sz w:val="18"/>
                <w:szCs w:val="21"/>
              </w:rPr>
            </w:pPr>
          </w:p>
        </w:tc>
      </w:tr>
    </w:tbl>
    <w:p w14:paraId="34B1FC0D"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sz w:val="24"/>
        </w:rPr>
        <w:t>B</w:t>
      </w:r>
      <w:r>
        <w:rPr>
          <w:rFonts w:ascii="Arial Narrow" w:eastAsia="仿宋_GB2312" w:hAnsi="Arial Narrow"/>
          <w:sz w:val="24"/>
        </w:rPr>
        <w:t>、出售商品、提供劳务情况表</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2268"/>
        <w:gridCol w:w="993"/>
        <w:gridCol w:w="1275"/>
        <w:gridCol w:w="1134"/>
        <w:gridCol w:w="1134"/>
        <w:gridCol w:w="1134"/>
        <w:gridCol w:w="1134"/>
      </w:tblGrid>
      <w:tr w:rsidR="00766AE6" w14:paraId="0B42E49B" w14:textId="77777777">
        <w:trPr>
          <w:cantSplit/>
          <w:trHeight w:val="340"/>
          <w:tblHeader/>
          <w:jc w:val="center"/>
        </w:trPr>
        <w:tc>
          <w:tcPr>
            <w:tcW w:w="2268" w:type="dxa"/>
            <w:vMerge w:val="restart"/>
            <w:tcBorders>
              <w:top w:val="single" w:sz="8" w:space="0" w:color="auto"/>
              <w:bottom w:val="nil"/>
            </w:tcBorders>
            <w:shd w:val="clear" w:color="auto" w:fill="auto"/>
            <w:vAlign w:val="center"/>
          </w:tcPr>
          <w:p w14:paraId="2B1F411C"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关联方</w:t>
            </w:r>
          </w:p>
        </w:tc>
        <w:tc>
          <w:tcPr>
            <w:tcW w:w="993" w:type="dxa"/>
            <w:vMerge w:val="restart"/>
            <w:tcBorders>
              <w:top w:val="single" w:sz="8" w:space="0" w:color="auto"/>
              <w:bottom w:val="nil"/>
            </w:tcBorders>
            <w:shd w:val="clear" w:color="auto" w:fill="auto"/>
            <w:vAlign w:val="center"/>
          </w:tcPr>
          <w:p w14:paraId="6911A676"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关联交易内容</w:t>
            </w:r>
          </w:p>
        </w:tc>
        <w:tc>
          <w:tcPr>
            <w:tcW w:w="1275" w:type="dxa"/>
            <w:vMerge w:val="restart"/>
            <w:tcBorders>
              <w:top w:val="single" w:sz="8" w:space="0" w:color="auto"/>
              <w:bottom w:val="nil"/>
            </w:tcBorders>
            <w:shd w:val="clear" w:color="auto" w:fill="auto"/>
            <w:vAlign w:val="center"/>
          </w:tcPr>
          <w:p w14:paraId="652BEE28"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关联交易定价方式及决策程序</w:t>
            </w:r>
          </w:p>
        </w:tc>
        <w:tc>
          <w:tcPr>
            <w:tcW w:w="2268" w:type="dxa"/>
            <w:gridSpan w:val="2"/>
            <w:tcBorders>
              <w:top w:val="single" w:sz="8" w:space="0" w:color="auto"/>
              <w:bottom w:val="nil"/>
            </w:tcBorders>
            <w:shd w:val="clear" w:color="auto" w:fill="auto"/>
            <w:vAlign w:val="center"/>
          </w:tcPr>
          <w:p w14:paraId="615C66F2" w14:textId="77777777" w:rsidR="00766AE6" w:rsidRDefault="007A1860">
            <w:pPr>
              <w:snapToGrid w:val="0"/>
              <w:jc w:val="center"/>
              <w:rPr>
                <w:rFonts w:ascii="Arial Narrow" w:eastAsia="仿宋_GB2312" w:hAnsi="Arial Narrow"/>
                <w:b/>
                <w:sz w:val="18"/>
                <w:szCs w:val="21"/>
              </w:rPr>
            </w:pPr>
            <w:r>
              <w:rPr>
                <w:rFonts w:ascii="Arial Narrow" w:eastAsia="仿宋_GB2312" w:hAnsi="Arial Narrow" w:cs="Arial"/>
                <w:b/>
                <w:sz w:val="18"/>
                <w:szCs w:val="21"/>
              </w:rPr>
              <w:t>本期发生额</w:t>
            </w:r>
          </w:p>
        </w:tc>
        <w:tc>
          <w:tcPr>
            <w:tcW w:w="2268" w:type="dxa"/>
            <w:gridSpan w:val="2"/>
            <w:tcBorders>
              <w:top w:val="single" w:sz="8" w:space="0" w:color="auto"/>
              <w:bottom w:val="nil"/>
            </w:tcBorders>
            <w:shd w:val="clear" w:color="auto" w:fill="auto"/>
            <w:vAlign w:val="center"/>
          </w:tcPr>
          <w:p w14:paraId="30E639C4" w14:textId="77777777" w:rsidR="00766AE6" w:rsidRDefault="007A1860">
            <w:pPr>
              <w:snapToGrid w:val="0"/>
              <w:jc w:val="center"/>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37264AC7" w14:textId="77777777">
        <w:trPr>
          <w:cantSplit/>
          <w:trHeight w:val="340"/>
          <w:tblHeader/>
          <w:jc w:val="center"/>
        </w:trPr>
        <w:tc>
          <w:tcPr>
            <w:tcW w:w="2268" w:type="dxa"/>
            <w:vMerge/>
            <w:tcBorders>
              <w:top w:val="nil"/>
              <w:bottom w:val="single" w:sz="4" w:space="0" w:color="auto"/>
            </w:tcBorders>
            <w:shd w:val="clear" w:color="auto" w:fill="auto"/>
            <w:vAlign w:val="center"/>
          </w:tcPr>
          <w:p w14:paraId="2048BDF7" w14:textId="77777777" w:rsidR="00766AE6" w:rsidRDefault="00766AE6">
            <w:pPr>
              <w:snapToGrid w:val="0"/>
              <w:rPr>
                <w:rFonts w:ascii="Arial Narrow" w:eastAsia="仿宋_GB2312" w:hAnsi="Arial Narrow"/>
                <w:b/>
                <w:sz w:val="18"/>
                <w:szCs w:val="21"/>
              </w:rPr>
            </w:pPr>
          </w:p>
        </w:tc>
        <w:tc>
          <w:tcPr>
            <w:tcW w:w="993" w:type="dxa"/>
            <w:vMerge/>
            <w:tcBorders>
              <w:top w:val="nil"/>
              <w:bottom w:val="single" w:sz="4" w:space="0" w:color="auto"/>
            </w:tcBorders>
            <w:shd w:val="clear" w:color="auto" w:fill="auto"/>
            <w:vAlign w:val="center"/>
          </w:tcPr>
          <w:p w14:paraId="21AC744A" w14:textId="77777777" w:rsidR="00766AE6" w:rsidRDefault="00766AE6">
            <w:pPr>
              <w:snapToGrid w:val="0"/>
              <w:rPr>
                <w:rFonts w:ascii="Arial Narrow" w:eastAsia="仿宋_GB2312" w:hAnsi="Arial Narrow"/>
                <w:b/>
                <w:sz w:val="18"/>
                <w:szCs w:val="21"/>
              </w:rPr>
            </w:pPr>
          </w:p>
        </w:tc>
        <w:tc>
          <w:tcPr>
            <w:tcW w:w="1275" w:type="dxa"/>
            <w:vMerge/>
            <w:tcBorders>
              <w:top w:val="nil"/>
              <w:bottom w:val="single" w:sz="4" w:space="0" w:color="auto"/>
            </w:tcBorders>
            <w:shd w:val="clear" w:color="auto" w:fill="auto"/>
            <w:vAlign w:val="center"/>
          </w:tcPr>
          <w:p w14:paraId="6FF60044" w14:textId="77777777" w:rsidR="00766AE6" w:rsidRDefault="00766AE6">
            <w:pPr>
              <w:snapToGrid w:val="0"/>
              <w:rPr>
                <w:rFonts w:ascii="Arial Narrow" w:eastAsia="仿宋_GB2312" w:hAnsi="Arial Narrow"/>
                <w:b/>
                <w:sz w:val="18"/>
                <w:szCs w:val="21"/>
              </w:rPr>
            </w:pPr>
          </w:p>
        </w:tc>
        <w:tc>
          <w:tcPr>
            <w:tcW w:w="1134" w:type="dxa"/>
            <w:tcBorders>
              <w:top w:val="nil"/>
              <w:bottom w:val="single" w:sz="4" w:space="0" w:color="auto"/>
            </w:tcBorders>
            <w:shd w:val="clear" w:color="auto" w:fill="auto"/>
            <w:vAlign w:val="center"/>
          </w:tcPr>
          <w:p w14:paraId="4B75122F"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金额</w:t>
            </w:r>
          </w:p>
          <w:p w14:paraId="65477B0D"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（万元）</w:t>
            </w:r>
          </w:p>
        </w:tc>
        <w:tc>
          <w:tcPr>
            <w:tcW w:w="1134" w:type="dxa"/>
            <w:tcBorders>
              <w:top w:val="nil"/>
              <w:bottom w:val="single" w:sz="4" w:space="0" w:color="auto"/>
            </w:tcBorders>
            <w:shd w:val="clear" w:color="auto" w:fill="auto"/>
            <w:vAlign w:val="center"/>
          </w:tcPr>
          <w:p w14:paraId="024883BC"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占同类交易金额的比例％</w:t>
            </w:r>
          </w:p>
        </w:tc>
        <w:tc>
          <w:tcPr>
            <w:tcW w:w="1134" w:type="dxa"/>
            <w:tcBorders>
              <w:top w:val="nil"/>
              <w:bottom w:val="single" w:sz="4" w:space="0" w:color="auto"/>
            </w:tcBorders>
            <w:shd w:val="clear" w:color="auto" w:fill="auto"/>
            <w:vAlign w:val="center"/>
          </w:tcPr>
          <w:p w14:paraId="32F266E4"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金额</w:t>
            </w:r>
          </w:p>
          <w:p w14:paraId="1861F706"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（万元）</w:t>
            </w:r>
          </w:p>
        </w:tc>
        <w:tc>
          <w:tcPr>
            <w:tcW w:w="1134" w:type="dxa"/>
            <w:tcBorders>
              <w:top w:val="nil"/>
              <w:bottom w:val="single" w:sz="4" w:space="0" w:color="auto"/>
            </w:tcBorders>
            <w:shd w:val="clear" w:color="auto" w:fill="auto"/>
            <w:vAlign w:val="center"/>
          </w:tcPr>
          <w:p w14:paraId="014E6285"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占同类交易金额的比例％</w:t>
            </w:r>
          </w:p>
        </w:tc>
      </w:tr>
      <w:tr w:rsidR="00766AE6" w14:paraId="5617064A" w14:textId="77777777">
        <w:trPr>
          <w:cantSplit/>
          <w:trHeight w:val="340"/>
          <w:jc w:val="center"/>
        </w:trPr>
        <w:tc>
          <w:tcPr>
            <w:tcW w:w="2268" w:type="dxa"/>
            <w:tcBorders>
              <w:top w:val="single" w:sz="4" w:space="0" w:color="auto"/>
            </w:tcBorders>
            <w:shd w:val="clear" w:color="auto" w:fill="auto"/>
            <w:vAlign w:val="center"/>
          </w:tcPr>
          <w:p w14:paraId="530F928E" w14:textId="77777777" w:rsidR="00766AE6" w:rsidRDefault="007A1860">
            <w:pPr>
              <w:snapToGrid w:val="0"/>
              <w:rPr>
                <w:rFonts w:ascii="Arial Narrow" w:eastAsia="仿宋_GB2312" w:hAnsi="Arial Narrow"/>
                <w:color w:val="000000"/>
                <w:sz w:val="18"/>
                <w:szCs w:val="21"/>
              </w:rPr>
            </w:pPr>
            <w:r>
              <w:rPr>
                <w:rFonts w:ascii="Arial Narrow" w:eastAsia="仿宋_GB2312" w:hAnsi="Arial Narrow" w:cs="宋体"/>
                <w:color w:val="0000FF"/>
                <w:kern w:val="0"/>
                <w:sz w:val="18"/>
                <w:szCs w:val="21"/>
              </w:rPr>
              <w:t>可无限量添加行</w:t>
            </w:r>
          </w:p>
        </w:tc>
        <w:tc>
          <w:tcPr>
            <w:tcW w:w="993" w:type="dxa"/>
            <w:tcBorders>
              <w:top w:val="single" w:sz="4" w:space="0" w:color="auto"/>
            </w:tcBorders>
            <w:shd w:val="clear" w:color="auto" w:fill="auto"/>
            <w:vAlign w:val="center"/>
          </w:tcPr>
          <w:p w14:paraId="177623DC" w14:textId="77777777" w:rsidR="00766AE6" w:rsidRDefault="00766AE6">
            <w:pPr>
              <w:snapToGrid w:val="0"/>
              <w:rPr>
                <w:rFonts w:ascii="Arial Narrow" w:eastAsia="仿宋_GB2312" w:hAnsi="Arial Narrow"/>
                <w:color w:val="000000"/>
                <w:sz w:val="18"/>
                <w:szCs w:val="21"/>
              </w:rPr>
            </w:pPr>
          </w:p>
        </w:tc>
        <w:tc>
          <w:tcPr>
            <w:tcW w:w="1275" w:type="dxa"/>
            <w:tcBorders>
              <w:top w:val="single" w:sz="4" w:space="0" w:color="auto"/>
            </w:tcBorders>
            <w:shd w:val="clear" w:color="auto" w:fill="auto"/>
            <w:vAlign w:val="center"/>
          </w:tcPr>
          <w:p w14:paraId="2A4A7355" w14:textId="77777777" w:rsidR="00766AE6" w:rsidRDefault="00766AE6">
            <w:pPr>
              <w:snapToGrid w:val="0"/>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05375781"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37249840"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11F1A56C"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7E63CF5C" w14:textId="77777777" w:rsidR="00766AE6" w:rsidRDefault="00766AE6">
            <w:pPr>
              <w:snapToGrid w:val="0"/>
              <w:jc w:val="right"/>
              <w:rPr>
                <w:rFonts w:ascii="Arial Narrow" w:eastAsia="仿宋_GB2312" w:hAnsi="Arial Narrow"/>
                <w:color w:val="000000"/>
                <w:sz w:val="18"/>
                <w:szCs w:val="21"/>
              </w:rPr>
            </w:pPr>
          </w:p>
        </w:tc>
      </w:tr>
      <w:tr w:rsidR="00766AE6" w14:paraId="721670F7" w14:textId="77777777">
        <w:trPr>
          <w:cantSplit/>
          <w:trHeight w:val="340"/>
          <w:jc w:val="center"/>
        </w:trPr>
        <w:tc>
          <w:tcPr>
            <w:tcW w:w="2268" w:type="dxa"/>
            <w:shd w:val="clear" w:color="auto" w:fill="auto"/>
            <w:vAlign w:val="center"/>
          </w:tcPr>
          <w:p w14:paraId="4C59271D" w14:textId="77777777" w:rsidR="00766AE6" w:rsidRDefault="00766AE6">
            <w:pPr>
              <w:snapToGrid w:val="0"/>
              <w:rPr>
                <w:rFonts w:ascii="Arial Narrow" w:eastAsia="仿宋_GB2312" w:hAnsi="Arial Narrow"/>
                <w:color w:val="000000"/>
                <w:sz w:val="18"/>
                <w:szCs w:val="21"/>
              </w:rPr>
            </w:pPr>
          </w:p>
        </w:tc>
        <w:tc>
          <w:tcPr>
            <w:tcW w:w="993" w:type="dxa"/>
            <w:shd w:val="clear" w:color="auto" w:fill="auto"/>
            <w:vAlign w:val="center"/>
          </w:tcPr>
          <w:p w14:paraId="133E6266" w14:textId="77777777" w:rsidR="00766AE6" w:rsidRDefault="00766AE6">
            <w:pPr>
              <w:snapToGrid w:val="0"/>
              <w:rPr>
                <w:rFonts w:ascii="Arial Narrow" w:eastAsia="仿宋_GB2312" w:hAnsi="Arial Narrow"/>
                <w:color w:val="000000"/>
                <w:sz w:val="18"/>
                <w:szCs w:val="21"/>
              </w:rPr>
            </w:pPr>
          </w:p>
        </w:tc>
        <w:tc>
          <w:tcPr>
            <w:tcW w:w="1275" w:type="dxa"/>
            <w:shd w:val="clear" w:color="auto" w:fill="auto"/>
            <w:vAlign w:val="center"/>
          </w:tcPr>
          <w:p w14:paraId="5B5194E1" w14:textId="77777777" w:rsidR="00766AE6" w:rsidRDefault="00766AE6">
            <w:pPr>
              <w:snapToGrid w:val="0"/>
              <w:rPr>
                <w:rFonts w:ascii="Arial Narrow" w:eastAsia="仿宋_GB2312" w:hAnsi="Arial Narrow"/>
                <w:color w:val="000000"/>
                <w:sz w:val="18"/>
                <w:szCs w:val="21"/>
              </w:rPr>
            </w:pPr>
          </w:p>
        </w:tc>
        <w:tc>
          <w:tcPr>
            <w:tcW w:w="1134" w:type="dxa"/>
            <w:shd w:val="clear" w:color="auto" w:fill="auto"/>
            <w:vAlign w:val="center"/>
          </w:tcPr>
          <w:p w14:paraId="63C973EC"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42710C10"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05E887CD"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44AE699C" w14:textId="77777777" w:rsidR="00766AE6" w:rsidRDefault="00766AE6">
            <w:pPr>
              <w:snapToGrid w:val="0"/>
              <w:jc w:val="right"/>
              <w:rPr>
                <w:rFonts w:ascii="Arial Narrow" w:eastAsia="仿宋_GB2312" w:hAnsi="Arial Narrow"/>
                <w:color w:val="000000"/>
                <w:sz w:val="18"/>
                <w:szCs w:val="21"/>
              </w:rPr>
            </w:pPr>
          </w:p>
        </w:tc>
      </w:tr>
      <w:tr w:rsidR="00766AE6" w14:paraId="47E0505C" w14:textId="77777777">
        <w:trPr>
          <w:cantSplit/>
          <w:trHeight w:val="340"/>
          <w:jc w:val="center"/>
        </w:trPr>
        <w:tc>
          <w:tcPr>
            <w:tcW w:w="2268" w:type="dxa"/>
            <w:shd w:val="clear" w:color="auto" w:fill="auto"/>
            <w:vAlign w:val="center"/>
          </w:tcPr>
          <w:p w14:paraId="61F8B821" w14:textId="77777777" w:rsidR="00766AE6" w:rsidRDefault="00766AE6">
            <w:pPr>
              <w:snapToGrid w:val="0"/>
              <w:rPr>
                <w:rFonts w:ascii="Arial Narrow" w:eastAsia="仿宋_GB2312" w:hAnsi="Arial Narrow"/>
                <w:color w:val="000000"/>
                <w:sz w:val="18"/>
                <w:szCs w:val="21"/>
              </w:rPr>
            </w:pPr>
          </w:p>
        </w:tc>
        <w:tc>
          <w:tcPr>
            <w:tcW w:w="993" w:type="dxa"/>
            <w:shd w:val="clear" w:color="auto" w:fill="auto"/>
            <w:vAlign w:val="center"/>
          </w:tcPr>
          <w:p w14:paraId="1DBCA255" w14:textId="77777777" w:rsidR="00766AE6" w:rsidRDefault="00766AE6">
            <w:pPr>
              <w:snapToGrid w:val="0"/>
              <w:rPr>
                <w:rFonts w:ascii="Arial Narrow" w:eastAsia="仿宋_GB2312" w:hAnsi="Arial Narrow"/>
                <w:color w:val="000000"/>
                <w:sz w:val="18"/>
                <w:szCs w:val="21"/>
              </w:rPr>
            </w:pPr>
          </w:p>
        </w:tc>
        <w:tc>
          <w:tcPr>
            <w:tcW w:w="1275" w:type="dxa"/>
            <w:shd w:val="clear" w:color="auto" w:fill="auto"/>
            <w:vAlign w:val="center"/>
          </w:tcPr>
          <w:p w14:paraId="68AC5046" w14:textId="77777777" w:rsidR="00766AE6" w:rsidRDefault="00766AE6">
            <w:pPr>
              <w:snapToGrid w:val="0"/>
              <w:rPr>
                <w:rFonts w:ascii="Arial Narrow" w:eastAsia="仿宋_GB2312" w:hAnsi="Arial Narrow"/>
                <w:color w:val="000000"/>
                <w:sz w:val="18"/>
                <w:szCs w:val="21"/>
              </w:rPr>
            </w:pPr>
          </w:p>
        </w:tc>
        <w:tc>
          <w:tcPr>
            <w:tcW w:w="1134" w:type="dxa"/>
            <w:shd w:val="clear" w:color="auto" w:fill="auto"/>
            <w:vAlign w:val="center"/>
          </w:tcPr>
          <w:p w14:paraId="35906C84"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009FCAB1"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0D2F8766"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736A1624" w14:textId="77777777" w:rsidR="00766AE6" w:rsidRDefault="00766AE6">
            <w:pPr>
              <w:snapToGrid w:val="0"/>
              <w:jc w:val="right"/>
              <w:rPr>
                <w:rFonts w:ascii="Arial Narrow" w:eastAsia="仿宋_GB2312" w:hAnsi="Arial Narrow"/>
                <w:color w:val="000000"/>
                <w:sz w:val="18"/>
                <w:szCs w:val="21"/>
              </w:rPr>
            </w:pPr>
          </w:p>
        </w:tc>
      </w:tr>
      <w:tr w:rsidR="00766AE6" w14:paraId="5AECD036" w14:textId="77777777">
        <w:trPr>
          <w:cantSplit/>
          <w:trHeight w:val="340"/>
          <w:jc w:val="center"/>
        </w:trPr>
        <w:tc>
          <w:tcPr>
            <w:tcW w:w="2268" w:type="dxa"/>
            <w:tcBorders>
              <w:bottom w:val="single" w:sz="8" w:space="0" w:color="auto"/>
            </w:tcBorders>
            <w:shd w:val="clear" w:color="auto" w:fill="auto"/>
            <w:vAlign w:val="center"/>
          </w:tcPr>
          <w:p w14:paraId="0377C399" w14:textId="77777777" w:rsidR="00766AE6" w:rsidRDefault="00766AE6">
            <w:pPr>
              <w:snapToGrid w:val="0"/>
              <w:rPr>
                <w:rFonts w:ascii="Arial Narrow" w:eastAsia="仿宋_GB2312" w:hAnsi="Arial Narrow"/>
                <w:color w:val="000000"/>
                <w:sz w:val="18"/>
                <w:szCs w:val="21"/>
              </w:rPr>
            </w:pPr>
          </w:p>
        </w:tc>
        <w:tc>
          <w:tcPr>
            <w:tcW w:w="993" w:type="dxa"/>
            <w:tcBorders>
              <w:bottom w:val="single" w:sz="8" w:space="0" w:color="auto"/>
            </w:tcBorders>
            <w:shd w:val="clear" w:color="auto" w:fill="auto"/>
            <w:vAlign w:val="center"/>
          </w:tcPr>
          <w:p w14:paraId="249786D2" w14:textId="77777777" w:rsidR="00766AE6" w:rsidRDefault="00766AE6">
            <w:pPr>
              <w:snapToGrid w:val="0"/>
              <w:rPr>
                <w:rFonts w:ascii="Arial Narrow" w:eastAsia="仿宋_GB2312" w:hAnsi="Arial Narrow"/>
                <w:color w:val="000000"/>
                <w:sz w:val="18"/>
                <w:szCs w:val="21"/>
              </w:rPr>
            </w:pPr>
          </w:p>
        </w:tc>
        <w:tc>
          <w:tcPr>
            <w:tcW w:w="1275" w:type="dxa"/>
            <w:tcBorders>
              <w:bottom w:val="single" w:sz="8" w:space="0" w:color="auto"/>
            </w:tcBorders>
            <w:shd w:val="clear" w:color="auto" w:fill="auto"/>
            <w:vAlign w:val="center"/>
          </w:tcPr>
          <w:p w14:paraId="641BEFA4" w14:textId="77777777" w:rsidR="00766AE6" w:rsidRDefault="00766AE6">
            <w:pPr>
              <w:snapToGrid w:val="0"/>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1EC5601D"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150503D7"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7C7117A2"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19A49B76" w14:textId="77777777" w:rsidR="00766AE6" w:rsidRDefault="00766AE6">
            <w:pPr>
              <w:snapToGrid w:val="0"/>
              <w:jc w:val="right"/>
              <w:rPr>
                <w:rFonts w:ascii="Arial Narrow" w:eastAsia="仿宋_GB2312" w:hAnsi="Arial Narrow"/>
                <w:color w:val="000000"/>
                <w:sz w:val="18"/>
                <w:szCs w:val="21"/>
              </w:rPr>
            </w:pPr>
          </w:p>
        </w:tc>
      </w:tr>
    </w:tbl>
    <w:p w14:paraId="49FC995C"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cs="宋体"/>
          <w:color w:val="0000FF"/>
          <w:kern w:val="0"/>
          <w:szCs w:val="21"/>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）其他关联交易</w:t>
      </w:r>
      <w:r>
        <w:rPr>
          <w:rFonts w:ascii="Arial Narrow" w:eastAsia="仿宋_GB2312" w:hAnsi="Arial Narrow" w:cs="宋体"/>
          <w:color w:val="0000FF"/>
          <w:kern w:val="0"/>
          <w:sz w:val="24"/>
        </w:rPr>
        <w:t>（参考格式同上）</w:t>
      </w:r>
    </w:p>
    <w:p w14:paraId="7A942DEB"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A</w:t>
      </w:r>
      <w:r>
        <w:rPr>
          <w:rFonts w:ascii="Arial Narrow" w:eastAsia="仿宋_GB2312" w:hAnsi="Arial Narrow"/>
          <w:sz w:val="24"/>
        </w:rPr>
        <w:t>、购买或销售商品以外的其他资产。</w:t>
      </w:r>
    </w:p>
    <w:p w14:paraId="21B285DC"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B</w:t>
      </w:r>
      <w:r>
        <w:rPr>
          <w:rFonts w:ascii="Arial Narrow" w:eastAsia="仿宋_GB2312" w:hAnsi="Arial Narrow"/>
          <w:sz w:val="24"/>
        </w:rPr>
        <w:t>、提供或接受劳务。</w:t>
      </w:r>
    </w:p>
    <w:p w14:paraId="58C61B91"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C</w:t>
      </w:r>
      <w:r>
        <w:rPr>
          <w:rFonts w:ascii="Arial Narrow" w:eastAsia="仿宋_GB2312" w:hAnsi="Arial Narrow"/>
          <w:sz w:val="24"/>
        </w:rPr>
        <w:t>、担保。</w:t>
      </w:r>
    </w:p>
    <w:p w14:paraId="431C70E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D</w:t>
      </w:r>
      <w:r>
        <w:rPr>
          <w:rFonts w:ascii="Arial Narrow" w:eastAsia="仿宋_GB2312" w:hAnsi="Arial Narrow"/>
          <w:sz w:val="24"/>
        </w:rPr>
        <w:t>、提供资金（贷款或股权投资）。</w:t>
      </w:r>
    </w:p>
    <w:p w14:paraId="3525197A"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lastRenderedPageBreak/>
        <w:t>E</w:t>
      </w:r>
      <w:r>
        <w:rPr>
          <w:rFonts w:ascii="Arial Narrow" w:eastAsia="仿宋_GB2312" w:hAnsi="Arial Narrow"/>
          <w:sz w:val="24"/>
        </w:rPr>
        <w:t>、租赁。</w:t>
      </w:r>
    </w:p>
    <w:p w14:paraId="6B4F2DF1"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F</w:t>
      </w:r>
      <w:r>
        <w:rPr>
          <w:rFonts w:ascii="Arial Narrow" w:eastAsia="仿宋_GB2312" w:hAnsi="Arial Narrow"/>
          <w:sz w:val="24"/>
        </w:rPr>
        <w:t>、代理。</w:t>
      </w:r>
    </w:p>
    <w:p w14:paraId="57A26179"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G</w:t>
      </w:r>
      <w:r>
        <w:rPr>
          <w:rFonts w:ascii="Arial Narrow" w:eastAsia="仿宋_GB2312" w:hAnsi="Arial Narrow"/>
          <w:sz w:val="24"/>
        </w:rPr>
        <w:t>、研究与开发项目的转移。</w:t>
      </w:r>
    </w:p>
    <w:p w14:paraId="0B824098"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H</w:t>
      </w:r>
      <w:r>
        <w:rPr>
          <w:rFonts w:ascii="Arial Narrow" w:eastAsia="仿宋_GB2312" w:hAnsi="Arial Narrow"/>
          <w:sz w:val="24"/>
        </w:rPr>
        <w:t>、许可协议。</w:t>
      </w:r>
    </w:p>
    <w:p w14:paraId="1EF4AE55"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I</w:t>
      </w:r>
      <w:r>
        <w:rPr>
          <w:rFonts w:ascii="Arial Narrow" w:eastAsia="仿宋_GB2312" w:hAnsi="Arial Narrow"/>
          <w:sz w:val="24"/>
        </w:rPr>
        <w:t>、代表企业或由企业代表另一方进行债务结算。</w:t>
      </w:r>
    </w:p>
    <w:p w14:paraId="2BD0C5A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J</w:t>
      </w:r>
      <w:r>
        <w:rPr>
          <w:rFonts w:ascii="Arial Narrow" w:eastAsia="仿宋_GB2312" w:hAnsi="Arial Narrow"/>
          <w:sz w:val="24"/>
        </w:rPr>
        <w:t>、关键管理人员薪酬。</w:t>
      </w:r>
    </w:p>
    <w:p w14:paraId="033C4CA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K</w:t>
      </w:r>
      <w:r>
        <w:rPr>
          <w:rFonts w:ascii="Arial Narrow" w:eastAsia="仿宋_GB2312" w:hAnsi="Arial Narrow"/>
          <w:sz w:val="24"/>
        </w:rPr>
        <w:t>、企业年金基金。</w:t>
      </w:r>
    </w:p>
    <w:p w14:paraId="3B563F9F" w14:textId="77777777" w:rsidR="00766AE6" w:rsidRDefault="007A1860">
      <w:pPr>
        <w:snapToGrid w:val="0"/>
        <w:spacing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6</w:t>
      </w:r>
      <w:r>
        <w:rPr>
          <w:rFonts w:ascii="Arial Narrow" w:eastAsia="仿宋_GB2312" w:hAnsi="Arial Narrow"/>
          <w:sz w:val="24"/>
        </w:rPr>
        <w:t>、关联方应收应付款项</w:t>
      </w:r>
    </w:p>
    <w:p w14:paraId="76D38822"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）应收关联方款项</w:t>
      </w:r>
    </w:p>
    <w:tbl>
      <w:tblPr>
        <w:tblW w:w="9072" w:type="dxa"/>
        <w:jc w:val="center"/>
        <w:tblBorders>
          <w:top w:val="single" w:sz="8" w:space="0" w:color="auto"/>
          <w:bottom w:val="single" w:sz="8" w:space="0" w:color="auto"/>
        </w:tblBorders>
        <w:tblLook w:val="04A0" w:firstRow="1" w:lastRow="0" w:firstColumn="1" w:lastColumn="0" w:noHBand="0" w:noVBand="1"/>
      </w:tblPr>
      <w:tblGrid>
        <w:gridCol w:w="2130"/>
        <w:gridCol w:w="2130"/>
        <w:gridCol w:w="1203"/>
        <w:gridCol w:w="1203"/>
        <w:gridCol w:w="1203"/>
        <w:gridCol w:w="1203"/>
      </w:tblGrid>
      <w:tr w:rsidR="00766AE6" w14:paraId="1DD4A96E" w14:textId="77777777">
        <w:trPr>
          <w:cantSplit/>
          <w:trHeight w:val="340"/>
          <w:tblHeader/>
          <w:jc w:val="center"/>
        </w:trPr>
        <w:tc>
          <w:tcPr>
            <w:tcW w:w="2130" w:type="dxa"/>
            <w:vMerge w:val="restart"/>
            <w:tcBorders>
              <w:top w:val="single" w:sz="8" w:space="0" w:color="auto"/>
              <w:bottom w:val="nil"/>
            </w:tcBorders>
            <w:shd w:val="clear" w:color="auto" w:fill="auto"/>
            <w:vAlign w:val="center"/>
          </w:tcPr>
          <w:p w14:paraId="2C1A7B3C" w14:textId="77777777" w:rsidR="00766AE6" w:rsidRDefault="007A1860">
            <w:pPr>
              <w:tabs>
                <w:tab w:val="left" w:pos="630"/>
              </w:tabs>
              <w:snapToGrid w:val="0"/>
              <w:outlineLvl w:val="0"/>
              <w:rPr>
                <w:rFonts w:ascii="Arial Narrow" w:eastAsia="仿宋_GB2312" w:hAnsi="Arial Narrow"/>
                <w:b/>
                <w:bCs/>
                <w:sz w:val="18"/>
                <w:szCs w:val="21"/>
              </w:rPr>
            </w:pPr>
            <w:r>
              <w:rPr>
                <w:rFonts w:ascii="Arial Narrow" w:eastAsia="仿宋_GB2312" w:hAnsi="Arial Narrow"/>
                <w:b/>
                <w:bCs/>
                <w:sz w:val="18"/>
                <w:szCs w:val="21"/>
              </w:rPr>
              <w:t>项目名称</w:t>
            </w:r>
          </w:p>
        </w:tc>
        <w:tc>
          <w:tcPr>
            <w:tcW w:w="2130" w:type="dxa"/>
            <w:vMerge w:val="restart"/>
            <w:tcBorders>
              <w:top w:val="single" w:sz="8" w:space="0" w:color="auto"/>
              <w:bottom w:val="nil"/>
            </w:tcBorders>
            <w:shd w:val="clear" w:color="auto" w:fill="auto"/>
            <w:vAlign w:val="center"/>
          </w:tcPr>
          <w:p w14:paraId="0EF68271" w14:textId="77777777" w:rsidR="00766AE6" w:rsidRDefault="007A1860">
            <w:pPr>
              <w:tabs>
                <w:tab w:val="left" w:pos="630"/>
              </w:tabs>
              <w:snapToGrid w:val="0"/>
              <w:outlineLvl w:val="0"/>
              <w:rPr>
                <w:rFonts w:ascii="Arial Narrow" w:eastAsia="仿宋_GB2312" w:hAnsi="Arial Narrow"/>
                <w:b/>
                <w:bCs/>
                <w:sz w:val="18"/>
                <w:szCs w:val="21"/>
              </w:rPr>
            </w:pPr>
            <w:r>
              <w:rPr>
                <w:rFonts w:ascii="Arial Narrow" w:eastAsia="仿宋_GB2312" w:hAnsi="Arial Narrow"/>
                <w:b/>
                <w:bCs/>
                <w:sz w:val="18"/>
                <w:szCs w:val="21"/>
              </w:rPr>
              <w:t>关联方</w:t>
            </w:r>
          </w:p>
        </w:tc>
        <w:tc>
          <w:tcPr>
            <w:tcW w:w="2406" w:type="dxa"/>
            <w:gridSpan w:val="2"/>
            <w:tcBorders>
              <w:top w:val="single" w:sz="8" w:space="0" w:color="auto"/>
              <w:bottom w:val="nil"/>
            </w:tcBorders>
            <w:shd w:val="clear" w:color="auto" w:fill="auto"/>
            <w:vAlign w:val="center"/>
          </w:tcPr>
          <w:p w14:paraId="21F6F422" w14:textId="77777777" w:rsidR="00766AE6" w:rsidRDefault="007A1860">
            <w:pPr>
              <w:tabs>
                <w:tab w:val="left" w:pos="630"/>
              </w:tabs>
              <w:snapToGrid w:val="0"/>
              <w:jc w:val="center"/>
              <w:outlineLvl w:val="0"/>
              <w:rPr>
                <w:rFonts w:ascii="Arial Narrow" w:eastAsia="仿宋_GB2312" w:hAnsi="Arial Narrow" w:cs="Arial"/>
                <w:b/>
                <w:bCs/>
                <w:sz w:val="18"/>
                <w:szCs w:val="21"/>
              </w:rPr>
            </w:pPr>
            <w:r>
              <w:rPr>
                <w:rFonts w:ascii="Arial Narrow" w:eastAsia="仿宋_GB2312" w:hAnsi="Arial Narrow" w:cs="Arial"/>
                <w:b/>
                <w:bCs/>
                <w:sz w:val="18"/>
                <w:szCs w:val="21"/>
              </w:rPr>
              <w:t>期末数</w:t>
            </w:r>
          </w:p>
        </w:tc>
        <w:tc>
          <w:tcPr>
            <w:tcW w:w="2406" w:type="dxa"/>
            <w:gridSpan w:val="2"/>
            <w:tcBorders>
              <w:top w:val="single" w:sz="8" w:space="0" w:color="auto"/>
              <w:bottom w:val="nil"/>
            </w:tcBorders>
            <w:shd w:val="clear" w:color="auto" w:fill="auto"/>
            <w:vAlign w:val="center"/>
          </w:tcPr>
          <w:p w14:paraId="1A006FFB" w14:textId="77777777" w:rsidR="00766AE6" w:rsidRDefault="007A1860">
            <w:pPr>
              <w:tabs>
                <w:tab w:val="left" w:pos="630"/>
              </w:tabs>
              <w:snapToGrid w:val="0"/>
              <w:jc w:val="center"/>
              <w:outlineLvl w:val="0"/>
              <w:rPr>
                <w:rFonts w:ascii="Arial Narrow" w:eastAsia="仿宋_GB2312" w:hAnsi="Arial Narrow" w:cs="Arial"/>
                <w:b/>
                <w:bCs/>
                <w:sz w:val="18"/>
                <w:szCs w:val="21"/>
              </w:rPr>
            </w:pPr>
            <w:r>
              <w:rPr>
                <w:rFonts w:ascii="Arial Narrow" w:eastAsia="仿宋_GB2312" w:hAnsi="Arial Narrow" w:cs="Arial"/>
                <w:b/>
                <w:bCs/>
                <w:sz w:val="18"/>
                <w:szCs w:val="21"/>
              </w:rPr>
              <w:t>年初数</w:t>
            </w:r>
          </w:p>
        </w:tc>
      </w:tr>
      <w:tr w:rsidR="00766AE6" w14:paraId="589DF299" w14:textId="77777777">
        <w:trPr>
          <w:cantSplit/>
          <w:trHeight w:val="340"/>
          <w:tblHeader/>
          <w:jc w:val="center"/>
        </w:trPr>
        <w:tc>
          <w:tcPr>
            <w:tcW w:w="2130" w:type="dxa"/>
            <w:vMerge/>
            <w:tcBorders>
              <w:top w:val="nil"/>
              <w:bottom w:val="single" w:sz="4" w:space="0" w:color="auto"/>
            </w:tcBorders>
            <w:shd w:val="clear" w:color="auto" w:fill="auto"/>
            <w:vAlign w:val="center"/>
          </w:tcPr>
          <w:p w14:paraId="0274B21D" w14:textId="77777777" w:rsidR="00766AE6" w:rsidRDefault="00766AE6">
            <w:pPr>
              <w:tabs>
                <w:tab w:val="left" w:pos="630"/>
              </w:tabs>
              <w:snapToGrid w:val="0"/>
              <w:outlineLvl w:val="0"/>
              <w:rPr>
                <w:rFonts w:ascii="Arial Narrow" w:eastAsia="仿宋_GB2312" w:hAnsi="Arial Narrow"/>
                <w:b/>
                <w:bCs/>
                <w:sz w:val="18"/>
                <w:szCs w:val="21"/>
              </w:rPr>
            </w:pPr>
          </w:p>
        </w:tc>
        <w:tc>
          <w:tcPr>
            <w:tcW w:w="2130" w:type="dxa"/>
            <w:vMerge/>
            <w:tcBorders>
              <w:top w:val="nil"/>
              <w:bottom w:val="single" w:sz="4" w:space="0" w:color="auto"/>
            </w:tcBorders>
            <w:shd w:val="clear" w:color="auto" w:fill="auto"/>
            <w:vAlign w:val="center"/>
          </w:tcPr>
          <w:p w14:paraId="51E1AB25" w14:textId="77777777" w:rsidR="00766AE6" w:rsidRDefault="00766AE6">
            <w:pPr>
              <w:tabs>
                <w:tab w:val="left" w:pos="630"/>
              </w:tabs>
              <w:snapToGrid w:val="0"/>
              <w:outlineLvl w:val="0"/>
              <w:rPr>
                <w:rFonts w:ascii="Arial Narrow" w:eastAsia="仿宋_GB2312" w:hAnsi="Arial Narrow"/>
                <w:b/>
                <w:bCs/>
                <w:sz w:val="18"/>
                <w:szCs w:val="21"/>
              </w:rPr>
            </w:pPr>
          </w:p>
        </w:tc>
        <w:tc>
          <w:tcPr>
            <w:tcW w:w="1203" w:type="dxa"/>
            <w:tcBorders>
              <w:top w:val="nil"/>
              <w:bottom w:val="single" w:sz="4" w:space="0" w:color="auto"/>
            </w:tcBorders>
            <w:shd w:val="clear" w:color="auto" w:fill="auto"/>
            <w:vAlign w:val="center"/>
          </w:tcPr>
          <w:p w14:paraId="596F9584" w14:textId="77777777" w:rsidR="00766AE6" w:rsidRDefault="007A1860">
            <w:pPr>
              <w:tabs>
                <w:tab w:val="left" w:pos="630"/>
              </w:tabs>
              <w:snapToGrid w:val="0"/>
              <w:jc w:val="right"/>
              <w:outlineLvl w:val="0"/>
              <w:rPr>
                <w:rFonts w:ascii="Arial Narrow" w:eastAsia="仿宋_GB2312" w:hAnsi="Arial Narrow" w:cs="Arial"/>
                <w:b/>
                <w:bCs/>
                <w:sz w:val="18"/>
                <w:szCs w:val="21"/>
              </w:rPr>
            </w:pPr>
            <w:r>
              <w:rPr>
                <w:rFonts w:ascii="Arial Narrow" w:eastAsia="仿宋_GB2312" w:hAnsi="Arial Narrow" w:cs="Arial"/>
                <w:b/>
                <w:bCs/>
                <w:sz w:val="18"/>
                <w:szCs w:val="21"/>
              </w:rPr>
              <w:t>账面余额</w:t>
            </w:r>
          </w:p>
        </w:tc>
        <w:tc>
          <w:tcPr>
            <w:tcW w:w="1203" w:type="dxa"/>
            <w:tcBorders>
              <w:top w:val="nil"/>
              <w:bottom w:val="single" w:sz="4" w:space="0" w:color="auto"/>
            </w:tcBorders>
            <w:shd w:val="clear" w:color="auto" w:fill="auto"/>
            <w:vAlign w:val="center"/>
          </w:tcPr>
          <w:p w14:paraId="28C7C916" w14:textId="77777777" w:rsidR="00766AE6" w:rsidRDefault="007A1860">
            <w:pPr>
              <w:tabs>
                <w:tab w:val="left" w:pos="630"/>
              </w:tabs>
              <w:snapToGrid w:val="0"/>
              <w:jc w:val="right"/>
              <w:outlineLvl w:val="0"/>
              <w:rPr>
                <w:rFonts w:ascii="Arial Narrow" w:eastAsia="仿宋_GB2312" w:hAnsi="Arial Narrow" w:cs="Arial"/>
                <w:b/>
                <w:bCs/>
                <w:sz w:val="18"/>
                <w:szCs w:val="21"/>
              </w:rPr>
            </w:pPr>
            <w:r>
              <w:rPr>
                <w:rFonts w:ascii="Arial Narrow" w:eastAsia="仿宋_GB2312" w:hAnsi="Arial Narrow" w:cs="Arial"/>
                <w:b/>
                <w:bCs/>
                <w:sz w:val="18"/>
                <w:szCs w:val="21"/>
              </w:rPr>
              <w:t>坏账准备</w:t>
            </w:r>
          </w:p>
        </w:tc>
        <w:tc>
          <w:tcPr>
            <w:tcW w:w="1203" w:type="dxa"/>
            <w:tcBorders>
              <w:top w:val="nil"/>
              <w:bottom w:val="single" w:sz="4" w:space="0" w:color="auto"/>
            </w:tcBorders>
            <w:shd w:val="clear" w:color="auto" w:fill="auto"/>
            <w:vAlign w:val="center"/>
          </w:tcPr>
          <w:p w14:paraId="137A2C8F" w14:textId="77777777" w:rsidR="00766AE6" w:rsidRDefault="007A1860">
            <w:pPr>
              <w:tabs>
                <w:tab w:val="left" w:pos="630"/>
              </w:tabs>
              <w:snapToGrid w:val="0"/>
              <w:jc w:val="right"/>
              <w:outlineLvl w:val="0"/>
              <w:rPr>
                <w:rFonts w:ascii="Arial Narrow" w:eastAsia="仿宋_GB2312" w:hAnsi="Arial Narrow" w:cs="Arial"/>
                <w:b/>
                <w:bCs/>
                <w:sz w:val="18"/>
                <w:szCs w:val="21"/>
              </w:rPr>
            </w:pPr>
            <w:r>
              <w:rPr>
                <w:rFonts w:ascii="Arial Narrow" w:eastAsia="仿宋_GB2312" w:hAnsi="Arial Narrow" w:cs="Arial"/>
                <w:b/>
                <w:bCs/>
                <w:sz w:val="18"/>
                <w:szCs w:val="21"/>
              </w:rPr>
              <w:t>账面余额</w:t>
            </w:r>
          </w:p>
        </w:tc>
        <w:tc>
          <w:tcPr>
            <w:tcW w:w="1203" w:type="dxa"/>
            <w:tcBorders>
              <w:top w:val="nil"/>
              <w:bottom w:val="single" w:sz="4" w:space="0" w:color="auto"/>
            </w:tcBorders>
            <w:shd w:val="clear" w:color="auto" w:fill="auto"/>
            <w:vAlign w:val="center"/>
          </w:tcPr>
          <w:p w14:paraId="510C1C13" w14:textId="77777777" w:rsidR="00766AE6" w:rsidRDefault="007A1860">
            <w:pPr>
              <w:tabs>
                <w:tab w:val="left" w:pos="630"/>
              </w:tabs>
              <w:snapToGrid w:val="0"/>
              <w:jc w:val="right"/>
              <w:outlineLvl w:val="0"/>
              <w:rPr>
                <w:rFonts w:ascii="Arial Narrow" w:eastAsia="仿宋_GB2312" w:hAnsi="Arial Narrow" w:cs="Arial"/>
                <w:b/>
                <w:bCs/>
                <w:sz w:val="18"/>
                <w:szCs w:val="21"/>
              </w:rPr>
            </w:pPr>
            <w:r>
              <w:rPr>
                <w:rFonts w:ascii="Arial Narrow" w:eastAsia="仿宋_GB2312" w:hAnsi="Arial Narrow" w:cs="Arial"/>
                <w:b/>
                <w:bCs/>
                <w:sz w:val="18"/>
                <w:szCs w:val="21"/>
              </w:rPr>
              <w:t>坏账准备</w:t>
            </w:r>
          </w:p>
        </w:tc>
      </w:tr>
      <w:tr w:rsidR="00766AE6" w14:paraId="56DA15C3" w14:textId="77777777">
        <w:trPr>
          <w:cantSplit/>
          <w:trHeight w:val="340"/>
          <w:jc w:val="center"/>
        </w:trPr>
        <w:tc>
          <w:tcPr>
            <w:tcW w:w="2130" w:type="dxa"/>
            <w:tcBorders>
              <w:top w:val="single" w:sz="4" w:space="0" w:color="auto"/>
            </w:tcBorders>
            <w:shd w:val="clear" w:color="auto" w:fill="auto"/>
            <w:vAlign w:val="center"/>
          </w:tcPr>
          <w:p w14:paraId="3E70AE6D" w14:textId="77777777" w:rsidR="00766AE6" w:rsidRDefault="007A1860">
            <w:pPr>
              <w:tabs>
                <w:tab w:val="left" w:pos="630"/>
              </w:tabs>
              <w:snapToGrid w:val="0"/>
              <w:outlineLvl w:val="0"/>
              <w:rPr>
                <w:rFonts w:ascii="Arial Narrow" w:eastAsia="仿宋_GB2312" w:hAnsi="Arial Narrow"/>
                <w:bCs/>
                <w:sz w:val="18"/>
                <w:szCs w:val="21"/>
              </w:rPr>
            </w:pPr>
            <w:r>
              <w:rPr>
                <w:rFonts w:ascii="Arial Narrow" w:eastAsia="仿宋_GB2312" w:hAnsi="Arial Narrow" w:cs="宋体"/>
                <w:color w:val="0000FF"/>
                <w:kern w:val="0"/>
                <w:sz w:val="18"/>
                <w:szCs w:val="21"/>
              </w:rPr>
              <w:t>可无限量添加行</w:t>
            </w:r>
          </w:p>
        </w:tc>
        <w:tc>
          <w:tcPr>
            <w:tcW w:w="2130" w:type="dxa"/>
            <w:tcBorders>
              <w:top w:val="single" w:sz="4" w:space="0" w:color="auto"/>
            </w:tcBorders>
            <w:shd w:val="clear" w:color="auto" w:fill="auto"/>
            <w:vAlign w:val="center"/>
          </w:tcPr>
          <w:p w14:paraId="03E05315" w14:textId="77777777" w:rsidR="00766AE6" w:rsidRDefault="00766AE6">
            <w:pPr>
              <w:tabs>
                <w:tab w:val="left" w:pos="630"/>
              </w:tabs>
              <w:snapToGrid w:val="0"/>
              <w:outlineLvl w:val="0"/>
              <w:rPr>
                <w:rFonts w:ascii="Arial Narrow" w:eastAsia="仿宋_GB2312" w:hAnsi="Arial Narrow"/>
                <w:bCs/>
                <w:sz w:val="18"/>
                <w:szCs w:val="21"/>
              </w:rPr>
            </w:pPr>
          </w:p>
        </w:tc>
        <w:tc>
          <w:tcPr>
            <w:tcW w:w="1203" w:type="dxa"/>
            <w:tcBorders>
              <w:top w:val="single" w:sz="4" w:space="0" w:color="auto"/>
            </w:tcBorders>
            <w:shd w:val="clear" w:color="auto" w:fill="auto"/>
            <w:vAlign w:val="center"/>
          </w:tcPr>
          <w:p w14:paraId="4FE00B0B"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top w:val="single" w:sz="4" w:space="0" w:color="auto"/>
            </w:tcBorders>
            <w:shd w:val="clear" w:color="auto" w:fill="auto"/>
            <w:vAlign w:val="center"/>
          </w:tcPr>
          <w:p w14:paraId="61148A99"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top w:val="single" w:sz="4" w:space="0" w:color="auto"/>
            </w:tcBorders>
            <w:shd w:val="clear" w:color="auto" w:fill="auto"/>
            <w:vAlign w:val="center"/>
          </w:tcPr>
          <w:p w14:paraId="6C15F51C"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top w:val="single" w:sz="4" w:space="0" w:color="auto"/>
            </w:tcBorders>
            <w:shd w:val="clear" w:color="auto" w:fill="auto"/>
            <w:vAlign w:val="center"/>
          </w:tcPr>
          <w:p w14:paraId="216911BC" w14:textId="77777777" w:rsidR="00766AE6" w:rsidRDefault="00766AE6">
            <w:pPr>
              <w:tabs>
                <w:tab w:val="left" w:pos="630"/>
              </w:tabs>
              <w:snapToGrid w:val="0"/>
              <w:jc w:val="right"/>
              <w:outlineLvl w:val="0"/>
              <w:rPr>
                <w:rFonts w:ascii="Arial Narrow" w:eastAsia="仿宋_GB2312" w:hAnsi="Arial Narrow"/>
                <w:bCs/>
                <w:sz w:val="18"/>
                <w:szCs w:val="21"/>
              </w:rPr>
            </w:pPr>
          </w:p>
        </w:tc>
      </w:tr>
      <w:tr w:rsidR="00766AE6" w14:paraId="0C1D626D" w14:textId="77777777">
        <w:trPr>
          <w:cantSplit/>
          <w:trHeight w:val="340"/>
          <w:jc w:val="center"/>
        </w:trPr>
        <w:tc>
          <w:tcPr>
            <w:tcW w:w="2130" w:type="dxa"/>
            <w:tcBorders>
              <w:bottom w:val="single" w:sz="8" w:space="0" w:color="auto"/>
            </w:tcBorders>
            <w:shd w:val="clear" w:color="auto" w:fill="auto"/>
            <w:vAlign w:val="center"/>
          </w:tcPr>
          <w:p w14:paraId="0781CA16" w14:textId="77777777" w:rsidR="00766AE6" w:rsidRDefault="00766AE6">
            <w:pPr>
              <w:tabs>
                <w:tab w:val="left" w:pos="630"/>
              </w:tabs>
              <w:snapToGrid w:val="0"/>
              <w:outlineLvl w:val="0"/>
              <w:rPr>
                <w:rFonts w:ascii="Arial Narrow" w:eastAsia="仿宋_GB2312" w:hAnsi="Arial Narrow"/>
                <w:bCs/>
                <w:sz w:val="18"/>
                <w:szCs w:val="21"/>
              </w:rPr>
            </w:pPr>
          </w:p>
        </w:tc>
        <w:tc>
          <w:tcPr>
            <w:tcW w:w="2130" w:type="dxa"/>
            <w:tcBorders>
              <w:bottom w:val="single" w:sz="8" w:space="0" w:color="auto"/>
            </w:tcBorders>
            <w:shd w:val="clear" w:color="auto" w:fill="auto"/>
            <w:vAlign w:val="center"/>
          </w:tcPr>
          <w:p w14:paraId="19326538" w14:textId="77777777" w:rsidR="00766AE6" w:rsidRDefault="00766AE6">
            <w:pPr>
              <w:tabs>
                <w:tab w:val="left" w:pos="630"/>
              </w:tabs>
              <w:snapToGrid w:val="0"/>
              <w:outlineLvl w:val="0"/>
              <w:rPr>
                <w:rFonts w:ascii="Arial Narrow" w:eastAsia="仿宋_GB2312" w:hAnsi="Arial Narrow"/>
                <w:bCs/>
                <w:sz w:val="18"/>
                <w:szCs w:val="21"/>
              </w:rPr>
            </w:pPr>
          </w:p>
        </w:tc>
        <w:tc>
          <w:tcPr>
            <w:tcW w:w="1203" w:type="dxa"/>
            <w:tcBorders>
              <w:bottom w:val="single" w:sz="8" w:space="0" w:color="auto"/>
            </w:tcBorders>
            <w:shd w:val="clear" w:color="auto" w:fill="auto"/>
            <w:vAlign w:val="center"/>
          </w:tcPr>
          <w:p w14:paraId="3D61C3CD"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bottom w:val="single" w:sz="8" w:space="0" w:color="auto"/>
            </w:tcBorders>
            <w:shd w:val="clear" w:color="auto" w:fill="auto"/>
            <w:vAlign w:val="center"/>
          </w:tcPr>
          <w:p w14:paraId="6AA15AA0"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bottom w:val="single" w:sz="8" w:space="0" w:color="auto"/>
            </w:tcBorders>
            <w:shd w:val="clear" w:color="auto" w:fill="auto"/>
            <w:vAlign w:val="center"/>
          </w:tcPr>
          <w:p w14:paraId="4B1E8D15"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bottom w:val="single" w:sz="8" w:space="0" w:color="auto"/>
            </w:tcBorders>
            <w:shd w:val="clear" w:color="auto" w:fill="auto"/>
            <w:vAlign w:val="center"/>
          </w:tcPr>
          <w:p w14:paraId="6E173A1D" w14:textId="77777777" w:rsidR="00766AE6" w:rsidRDefault="00766AE6">
            <w:pPr>
              <w:tabs>
                <w:tab w:val="left" w:pos="630"/>
              </w:tabs>
              <w:snapToGrid w:val="0"/>
              <w:jc w:val="right"/>
              <w:outlineLvl w:val="0"/>
              <w:rPr>
                <w:rFonts w:ascii="Arial Narrow" w:eastAsia="仿宋_GB2312" w:hAnsi="Arial Narrow"/>
                <w:bCs/>
                <w:sz w:val="18"/>
                <w:szCs w:val="21"/>
              </w:rPr>
            </w:pPr>
          </w:p>
        </w:tc>
      </w:tr>
    </w:tbl>
    <w:p w14:paraId="5E5594B0" w14:textId="77777777" w:rsidR="00766AE6" w:rsidRDefault="007A1860">
      <w:pPr>
        <w:spacing w:beforeLines="50" w:before="120" w:afterLines="90" w:after="216"/>
        <w:rPr>
          <w:rFonts w:ascii="Arial Narrow" w:eastAsia="仿宋_GB2312" w:hAnsi="Arial Narrow"/>
          <w:sz w:val="24"/>
        </w:rPr>
      </w:pPr>
      <w:r>
        <w:rPr>
          <w:rFonts w:ascii="Arial Narrow" w:eastAsia="仿宋_GB2312" w:hAnsi="Arial Narrow"/>
          <w:color w:val="0000FF"/>
          <w:sz w:val="24"/>
        </w:rPr>
        <w:t>注：关联交易约定以净额结算的，应收关联方款项可以</w:t>
      </w:r>
      <w:proofErr w:type="gramStart"/>
      <w:r>
        <w:rPr>
          <w:rFonts w:ascii="Arial Narrow" w:eastAsia="仿宋_GB2312" w:hAnsi="Arial Narrow"/>
          <w:color w:val="0000FF"/>
          <w:sz w:val="24"/>
        </w:rPr>
        <w:t>抵销</w:t>
      </w:r>
      <w:proofErr w:type="gramEnd"/>
      <w:r>
        <w:rPr>
          <w:rFonts w:ascii="Arial Narrow" w:eastAsia="仿宋_GB2312" w:hAnsi="Arial Narrow"/>
          <w:color w:val="0000FF"/>
          <w:sz w:val="24"/>
        </w:rPr>
        <w:t>后金额填列。</w:t>
      </w:r>
    </w:p>
    <w:p w14:paraId="1435FA68"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）应付关联方款项</w:t>
      </w:r>
    </w:p>
    <w:tbl>
      <w:tblPr>
        <w:tblW w:w="9072" w:type="dxa"/>
        <w:jc w:val="center"/>
        <w:tblBorders>
          <w:top w:val="single" w:sz="8" w:space="0" w:color="auto"/>
          <w:bottom w:val="single" w:sz="8" w:space="0" w:color="auto"/>
        </w:tblBorders>
        <w:tblLook w:val="04A0" w:firstRow="1" w:lastRow="0" w:firstColumn="1" w:lastColumn="0" w:noHBand="0" w:noVBand="1"/>
      </w:tblPr>
      <w:tblGrid>
        <w:gridCol w:w="2128"/>
        <w:gridCol w:w="2128"/>
        <w:gridCol w:w="2408"/>
        <w:gridCol w:w="2408"/>
      </w:tblGrid>
      <w:tr w:rsidR="00766AE6" w14:paraId="03FE4773" w14:textId="77777777">
        <w:trPr>
          <w:cantSplit/>
          <w:trHeight w:val="340"/>
          <w:tblHeader/>
          <w:jc w:val="center"/>
        </w:trPr>
        <w:tc>
          <w:tcPr>
            <w:tcW w:w="2128" w:type="dxa"/>
            <w:tcBorders>
              <w:top w:val="single" w:sz="8" w:space="0" w:color="auto"/>
              <w:bottom w:val="single" w:sz="4" w:space="0" w:color="auto"/>
            </w:tcBorders>
            <w:shd w:val="clear" w:color="auto" w:fill="auto"/>
            <w:vAlign w:val="center"/>
          </w:tcPr>
          <w:p w14:paraId="75D432C8" w14:textId="77777777" w:rsidR="00766AE6" w:rsidRDefault="007A1860">
            <w:pPr>
              <w:tabs>
                <w:tab w:val="left" w:pos="630"/>
              </w:tabs>
              <w:snapToGrid w:val="0"/>
              <w:outlineLvl w:val="0"/>
              <w:rPr>
                <w:rFonts w:ascii="Arial Narrow" w:eastAsia="仿宋_GB2312" w:hAnsi="Arial Narrow" w:cs="Arial"/>
                <w:b/>
                <w:bCs/>
                <w:sz w:val="18"/>
                <w:szCs w:val="21"/>
              </w:rPr>
            </w:pPr>
            <w:r>
              <w:rPr>
                <w:rFonts w:ascii="Arial Narrow" w:eastAsia="仿宋_GB2312" w:hAnsi="Arial Narrow" w:cs="Arial"/>
                <w:b/>
                <w:bCs/>
                <w:sz w:val="18"/>
                <w:szCs w:val="21"/>
              </w:rPr>
              <w:t>项目名称</w:t>
            </w:r>
          </w:p>
        </w:tc>
        <w:tc>
          <w:tcPr>
            <w:tcW w:w="2128" w:type="dxa"/>
            <w:tcBorders>
              <w:top w:val="single" w:sz="8" w:space="0" w:color="auto"/>
              <w:bottom w:val="single" w:sz="4" w:space="0" w:color="auto"/>
            </w:tcBorders>
            <w:shd w:val="clear" w:color="auto" w:fill="auto"/>
            <w:vAlign w:val="center"/>
          </w:tcPr>
          <w:p w14:paraId="68AD1C0A" w14:textId="77777777" w:rsidR="00766AE6" w:rsidRDefault="007A1860">
            <w:pPr>
              <w:tabs>
                <w:tab w:val="left" w:pos="630"/>
              </w:tabs>
              <w:snapToGrid w:val="0"/>
              <w:outlineLvl w:val="0"/>
              <w:rPr>
                <w:rFonts w:ascii="Arial Narrow" w:eastAsia="仿宋_GB2312" w:hAnsi="Arial Narrow" w:cs="Arial"/>
                <w:b/>
                <w:bCs/>
                <w:sz w:val="18"/>
                <w:szCs w:val="21"/>
              </w:rPr>
            </w:pPr>
            <w:r>
              <w:rPr>
                <w:rFonts w:ascii="Arial Narrow" w:eastAsia="仿宋_GB2312" w:hAnsi="Arial Narrow" w:cs="Arial"/>
                <w:b/>
                <w:bCs/>
                <w:sz w:val="18"/>
                <w:szCs w:val="21"/>
              </w:rPr>
              <w:t>关联方</w:t>
            </w:r>
          </w:p>
        </w:tc>
        <w:tc>
          <w:tcPr>
            <w:tcW w:w="2408" w:type="dxa"/>
            <w:tcBorders>
              <w:top w:val="single" w:sz="8" w:space="0" w:color="auto"/>
              <w:bottom w:val="single" w:sz="4" w:space="0" w:color="auto"/>
            </w:tcBorders>
            <w:shd w:val="clear" w:color="auto" w:fill="auto"/>
            <w:vAlign w:val="center"/>
          </w:tcPr>
          <w:p w14:paraId="54198F5D" w14:textId="77777777" w:rsidR="00766AE6" w:rsidRDefault="007A1860">
            <w:pPr>
              <w:tabs>
                <w:tab w:val="left" w:pos="630"/>
              </w:tabs>
              <w:snapToGrid w:val="0"/>
              <w:jc w:val="right"/>
              <w:outlineLvl w:val="0"/>
              <w:rPr>
                <w:rFonts w:ascii="Arial Narrow" w:eastAsia="仿宋_GB2312" w:hAnsi="Arial Narrow"/>
                <w:bCs/>
                <w:sz w:val="18"/>
                <w:szCs w:val="21"/>
              </w:rPr>
            </w:pPr>
            <w:r>
              <w:rPr>
                <w:rFonts w:ascii="Arial Narrow" w:eastAsia="仿宋_GB2312" w:hAnsi="Arial Narrow" w:cs="Arial"/>
                <w:b/>
                <w:bCs/>
                <w:sz w:val="18"/>
                <w:szCs w:val="21"/>
              </w:rPr>
              <w:t>期末余额</w:t>
            </w:r>
          </w:p>
        </w:tc>
        <w:tc>
          <w:tcPr>
            <w:tcW w:w="2408" w:type="dxa"/>
            <w:tcBorders>
              <w:top w:val="single" w:sz="8" w:space="0" w:color="auto"/>
              <w:bottom w:val="single" w:sz="4" w:space="0" w:color="auto"/>
            </w:tcBorders>
            <w:shd w:val="clear" w:color="auto" w:fill="auto"/>
            <w:vAlign w:val="center"/>
          </w:tcPr>
          <w:p w14:paraId="739DB38E" w14:textId="77777777" w:rsidR="00766AE6" w:rsidRDefault="007A1860">
            <w:pPr>
              <w:tabs>
                <w:tab w:val="left" w:pos="630"/>
              </w:tabs>
              <w:snapToGrid w:val="0"/>
              <w:jc w:val="right"/>
              <w:outlineLvl w:val="0"/>
              <w:rPr>
                <w:rFonts w:ascii="Arial Narrow" w:eastAsia="仿宋_GB2312" w:hAnsi="Arial Narrow"/>
                <w:bCs/>
                <w:sz w:val="18"/>
                <w:szCs w:val="21"/>
              </w:rPr>
            </w:pPr>
            <w:r>
              <w:rPr>
                <w:rFonts w:ascii="Arial Narrow" w:eastAsia="仿宋_GB2312" w:hAnsi="Arial Narrow" w:cs="Arial"/>
                <w:b/>
                <w:bCs/>
                <w:sz w:val="18"/>
                <w:szCs w:val="21"/>
              </w:rPr>
              <w:t>年初余额</w:t>
            </w:r>
          </w:p>
        </w:tc>
      </w:tr>
      <w:tr w:rsidR="00766AE6" w14:paraId="786E788C" w14:textId="77777777">
        <w:trPr>
          <w:cantSplit/>
          <w:trHeight w:val="340"/>
          <w:tblHeader/>
          <w:jc w:val="center"/>
        </w:trPr>
        <w:tc>
          <w:tcPr>
            <w:tcW w:w="2128" w:type="dxa"/>
            <w:tcBorders>
              <w:top w:val="single" w:sz="4" w:space="0" w:color="auto"/>
            </w:tcBorders>
            <w:shd w:val="clear" w:color="auto" w:fill="auto"/>
            <w:vAlign w:val="center"/>
          </w:tcPr>
          <w:p w14:paraId="4D07B9CE" w14:textId="77777777" w:rsidR="00766AE6" w:rsidRDefault="007A1860">
            <w:pPr>
              <w:tabs>
                <w:tab w:val="left" w:pos="630"/>
              </w:tabs>
              <w:snapToGrid w:val="0"/>
              <w:outlineLvl w:val="0"/>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可无限量添加行</w:t>
            </w:r>
          </w:p>
        </w:tc>
        <w:tc>
          <w:tcPr>
            <w:tcW w:w="2128" w:type="dxa"/>
            <w:tcBorders>
              <w:top w:val="single" w:sz="4" w:space="0" w:color="auto"/>
            </w:tcBorders>
            <w:shd w:val="clear" w:color="auto" w:fill="auto"/>
            <w:vAlign w:val="center"/>
          </w:tcPr>
          <w:p w14:paraId="3C6FE210" w14:textId="77777777" w:rsidR="00766AE6" w:rsidRDefault="00766AE6">
            <w:pPr>
              <w:tabs>
                <w:tab w:val="left" w:pos="630"/>
              </w:tabs>
              <w:snapToGrid w:val="0"/>
              <w:outlineLvl w:val="0"/>
              <w:rPr>
                <w:rFonts w:ascii="Arial Narrow" w:eastAsia="仿宋_GB2312" w:hAnsi="Arial Narrow"/>
                <w:bCs/>
                <w:sz w:val="18"/>
                <w:szCs w:val="21"/>
              </w:rPr>
            </w:pPr>
          </w:p>
        </w:tc>
        <w:tc>
          <w:tcPr>
            <w:tcW w:w="2408" w:type="dxa"/>
            <w:tcBorders>
              <w:top w:val="single" w:sz="4" w:space="0" w:color="auto"/>
            </w:tcBorders>
            <w:shd w:val="clear" w:color="auto" w:fill="auto"/>
            <w:vAlign w:val="center"/>
          </w:tcPr>
          <w:p w14:paraId="2B404B91"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2408" w:type="dxa"/>
            <w:tcBorders>
              <w:top w:val="single" w:sz="4" w:space="0" w:color="auto"/>
            </w:tcBorders>
            <w:shd w:val="clear" w:color="auto" w:fill="auto"/>
            <w:vAlign w:val="center"/>
          </w:tcPr>
          <w:p w14:paraId="5C9FC5A7" w14:textId="77777777" w:rsidR="00766AE6" w:rsidRDefault="00766AE6">
            <w:pPr>
              <w:tabs>
                <w:tab w:val="left" w:pos="630"/>
              </w:tabs>
              <w:snapToGrid w:val="0"/>
              <w:jc w:val="right"/>
              <w:outlineLvl w:val="0"/>
              <w:rPr>
                <w:rFonts w:ascii="Arial Narrow" w:eastAsia="仿宋_GB2312" w:hAnsi="Arial Narrow"/>
                <w:bCs/>
                <w:sz w:val="18"/>
                <w:szCs w:val="21"/>
              </w:rPr>
            </w:pPr>
          </w:p>
        </w:tc>
      </w:tr>
      <w:tr w:rsidR="00766AE6" w14:paraId="34DF1390" w14:textId="77777777">
        <w:trPr>
          <w:cantSplit/>
          <w:trHeight w:val="340"/>
          <w:tblHeader/>
          <w:jc w:val="center"/>
        </w:trPr>
        <w:tc>
          <w:tcPr>
            <w:tcW w:w="2128" w:type="dxa"/>
            <w:tcBorders>
              <w:bottom w:val="single" w:sz="8" w:space="0" w:color="auto"/>
            </w:tcBorders>
            <w:shd w:val="clear" w:color="auto" w:fill="auto"/>
            <w:vAlign w:val="center"/>
          </w:tcPr>
          <w:p w14:paraId="41138DBE" w14:textId="77777777" w:rsidR="00766AE6" w:rsidRDefault="00766AE6">
            <w:pPr>
              <w:tabs>
                <w:tab w:val="left" w:pos="630"/>
              </w:tabs>
              <w:snapToGrid w:val="0"/>
              <w:outlineLvl w:val="0"/>
              <w:rPr>
                <w:rFonts w:ascii="Arial Narrow" w:eastAsia="仿宋_GB2312" w:hAnsi="Arial Narrow"/>
                <w:bCs/>
                <w:sz w:val="18"/>
                <w:szCs w:val="21"/>
              </w:rPr>
            </w:pPr>
          </w:p>
        </w:tc>
        <w:tc>
          <w:tcPr>
            <w:tcW w:w="2128" w:type="dxa"/>
            <w:tcBorders>
              <w:bottom w:val="single" w:sz="8" w:space="0" w:color="auto"/>
            </w:tcBorders>
            <w:shd w:val="clear" w:color="auto" w:fill="auto"/>
            <w:vAlign w:val="center"/>
          </w:tcPr>
          <w:p w14:paraId="263187AB" w14:textId="77777777" w:rsidR="00766AE6" w:rsidRDefault="00766AE6">
            <w:pPr>
              <w:tabs>
                <w:tab w:val="left" w:pos="630"/>
              </w:tabs>
              <w:snapToGrid w:val="0"/>
              <w:outlineLvl w:val="0"/>
              <w:rPr>
                <w:rFonts w:ascii="Arial Narrow" w:eastAsia="仿宋_GB2312" w:hAnsi="Arial Narrow"/>
                <w:bCs/>
                <w:sz w:val="18"/>
                <w:szCs w:val="21"/>
              </w:rPr>
            </w:pPr>
          </w:p>
        </w:tc>
        <w:tc>
          <w:tcPr>
            <w:tcW w:w="2408" w:type="dxa"/>
            <w:tcBorders>
              <w:bottom w:val="single" w:sz="8" w:space="0" w:color="auto"/>
            </w:tcBorders>
            <w:shd w:val="clear" w:color="auto" w:fill="auto"/>
            <w:vAlign w:val="center"/>
          </w:tcPr>
          <w:p w14:paraId="552E7633"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2408" w:type="dxa"/>
            <w:tcBorders>
              <w:bottom w:val="single" w:sz="8" w:space="0" w:color="auto"/>
            </w:tcBorders>
            <w:shd w:val="clear" w:color="auto" w:fill="auto"/>
            <w:vAlign w:val="center"/>
          </w:tcPr>
          <w:p w14:paraId="72795C83" w14:textId="77777777" w:rsidR="00766AE6" w:rsidRDefault="00766AE6">
            <w:pPr>
              <w:tabs>
                <w:tab w:val="left" w:pos="630"/>
              </w:tabs>
              <w:snapToGrid w:val="0"/>
              <w:jc w:val="right"/>
              <w:outlineLvl w:val="0"/>
              <w:rPr>
                <w:rFonts w:ascii="Arial Narrow" w:eastAsia="仿宋_GB2312" w:hAnsi="Arial Narrow"/>
                <w:bCs/>
                <w:sz w:val="18"/>
                <w:szCs w:val="21"/>
              </w:rPr>
            </w:pPr>
          </w:p>
        </w:tc>
      </w:tr>
    </w:tbl>
    <w:p w14:paraId="6CFE4C75"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注：关联交易约定以净额结算的，应付关联方款项可以</w:t>
      </w:r>
      <w:proofErr w:type="gramStart"/>
      <w:r>
        <w:rPr>
          <w:rFonts w:ascii="Arial Narrow" w:eastAsia="仿宋_GB2312" w:hAnsi="Arial Narrow"/>
          <w:color w:val="0000FF"/>
          <w:sz w:val="24"/>
        </w:rPr>
        <w:t>抵销</w:t>
      </w:r>
      <w:proofErr w:type="gramEnd"/>
      <w:r>
        <w:rPr>
          <w:rFonts w:ascii="Arial Narrow" w:eastAsia="仿宋_GB2312" w:hAnsi="Arial Narrow"/>
          <w:color w:val="0000FF"/>
          <w:sz w:val="24"/>
        </w:rPr>
        <w:t>后金额填列。</w:t>
      </w:r>
    </w:p>
    <w:p w14:paraId="72C819D7"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hint="eastAsia"/>
          <w:b/>
          <w:sz w:val="24"/>
        </w:rPr>
        <w:t>十二、有助于财务报表使用者评价企业管理资本的目标、政策及程序的信息</w:t>
      </w:r>
    </w:p>
    <w:p w14:paraId="01943855"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hint="eastAsia"/>
          <w:color w:val="0000FF"/>
          <w:sz w:val="24"/>
        </w:rPr>
        <w:t>企业应当基于可获得的信息充分披露如下内容：</w:t>
      </w:r>
    </w:p>
    <w:p w14:paraId="2E41C5A9"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hint="eastAsia"/>
          <w:color w:val="0000FF"/>
          <w:sz w:val="24"/>
        </w:rPr>
        <w:t>（一）企业资本管理的目标、政策及程序的定性信息，包括：</w:t>
      </w:r>
      <w:r>
        <w:rPr>
          <w:rFonts w:ascii="Arial Narrow" w:eastAsia="仿宋_GB2312" w:hAnsi="Arial Narrow"/>
          <w:color w:val="0000FF"/>
          <w:sz w:val="24"/>
        </w:rPr>
        <w:t>1</w:t>
      </w:r>
      <w:r>
        <w:rPr>
          <w:rFonts w:ascii="Arial Narrow" w:eastAsia="仿宋_GB2312" w:hAnsi="Arial Narrow" w:hint="eastAsia"/>
          <w:color w:val="0000FF"/>
          <w:sz w:val="24"/>
        </w:rPr>
        <w:t>、对企业资本管理的说明；</w:t>
      </w:r>
      <w:r>
        <w:rPr>
          <w:rFonts w:ascii="Arial Narrow" w:eastAsia="仿宋_GB2312" w:hAnsi="Arial Narrow"/>
          <w:color w:val="0000FF"/>
          <w:sz w:val="24"/>
        </w:rPr>
        <w:t>2</w:t>
      </w:r>
      <w:r>
        <w:rPr>
          <w:rFonts w:ascii="Arial Narrow" w:eastAsia="仿宋_GB2312" w:hAnsi="Arial Narrow" w:hint="eastAsia"/>
          <w:color w:val="0000FF"/>
          <w:sz w:val="24"/>
        </w:rPr>
        <w:t>、受制于外部强制性资本要求的企业，应当披露这些要求的性质以及企业如何也将这些要求纳入其资本管理之中；</w:t>
      </w:r>
      <w:r>
        <w:rPr>
          <w:rFonts w:ascii="Arial Narrow" w:eastAsia="仿宋_GB2312" w:hAnsi="Arial Narrow"/>
          <w:color w:val="0000FF"/>
          <w:sz w:val="24"/>
        </w:rPr>
        <w:t>3</w:t>
      </w:r>
      <w:r>
        <w:rPr>
          <w:rFonts w:ascii="Arial Narrow" w:eastAsia="仿宋_GB2312" w:hAnsi="Arial Narrow" w:hint="eastAsia"/>
          <w:color w:val="0000FF"/>
          <w:sz w:val="24"/>
        </w:rPr>
        <w:t>、企业如何实现其资本管理的目标。</w:t>
      </w:r>
    </w:p>
    <w:p w14:paraId="2C48A164"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hint="eastAsia"/>
          <w:color w:val="0000FF"/>
          <w:sz w:val="24"/>
        </w:rPr>
        <w:t>（二）资本结构的定量数据摘要，包括资本与所有者权益之间的调节关系等。</w:t>
      </w:r>
    </w:p>
    <w:p w14:paraId="796432C2"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hint="eastAsia"/>
          <w:color w:val="0000FF"/>
          <w:sz w:val="24"/>
        </w:rPr>
        <w:t>（三）自前一会计期间开始上述</w:t>
      </w:r>
      <w:r>
        <w:rPr>
          <w:rFonts w:ascii="Arial Narrow" w:eastAsia="仿宋_GB2312" w:hAnsi="Arial Narrow"/>
          <w:color w:val="0000FF"/>
          <w:sz w:val="24"/>
        </w:rPr>
        <w:t>1</w:t>
      </w:r>
      <w:r>
        <w:rPr>
          <w:rFonts w:ascii="Arial Narrow" w:eastAsia="仿宋_GB2312" w:hAnsi="Arial Narrow" w:hint="eastAsia"/>
          <w:color w:val="0000FF"/>
          <w:sz w:val="24"/>
        </w:rPr>
        <w:t>和</w:t>
      </w:r>
      <w:r>
        <w:rPr>
          <w:rFonts w:ascii="Arial Narrow" w:eastAsia="仿宋_GB2312" w:hAnsi="Arial Narrow"/>
          <w:color w:val="0000FF"/>
          <w:sz w:val="24"/>
        </w:rPr>
        <w:t>2</w:t>
      </w:r>
      <w:r>
        <w:rPr>
          <w:rFonts w:ascii="Arial Narrow" w:eastAsia="仿宋_GB2312" w:hAnsi="Arial Narrow" w:hint="eastAsia"/>
          <w:color w:val="0000FF"/>
          <w:sz w:val="24"/>
        </w:rPr>
        <w:t>中的所有变动。</w:t>
      </w:r>
    </w:p>
    <w:p w14:paraId="13FC323B" w14:textId="77777777" w:rsidR="00766AE6" w:rsidRDefault="007A1860">
      <w:pPr>
        <w:spacing w:beforeLines="50" w:before="120" w:afterLines="90" w:after="216"/>
        <w:rPr>
          <w:rFonts w:ascii="Arial Narrow" w:eastAsia="仿宋_GB2312" w:hAnsi="Arial Narrow"/>
          <w:sz w:val="24"/>
        </w:rPr>
      </w:pPr>
      <w:r>
        <w:rPr>
          <w:rFonts w:ascii="Arial Narrow" w:eastAsia="仿宋_GB2312" w:hAnsi="Arial Narrow" w:hint="eastAsia"/>
          <w:color w:val="0000FF"/>
          <w:sz w:val="24"/>
        </w:rPr>
        <w:t>（四）企业当期是否遵循了其受制的外部强制性资本要求；以及当企业未遵循外部强制性资本要求时，其未遵循的后果。</w:t>
      </w:r>
    </w:p>
    <w:p w14:paraId="4D1FB2F6"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十三、母公司主要财务报表项目注释</w:t>
      </w:r>
    </w:p>
    <w:p w14:paraId="542163AE" w14:textId="77777777" w:rsidR="00766AE6" w:rsidRDefault="007A1860">
      <w:pPr>
        <w:widowControl/>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lastRenderedPageBreak/>
        <w:t>（对已编制合并财务报表的企业，在财务报表附注会计报表附注中，除对合并报表项目注释外，还应当对母公司报表的主要项目注释。按照以下要求披露：</w:t>
      </w:r>
    </w:p>
    <w:p w14:paraId="1FF9DBA9" w14:textId="77777777" w:rsidR="00766AE6" w:rsidRDefault="007A1860">
      <w:pPr>
        <w:widowControl/>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1</w:t>
      </w:r>
      <w:r>
        <w:rPr>
          <w:rFonts w:ascii="Arial Narrow" w:eastAsia="仿宋_GB2312" w:hAnsi="Arial Narrow" w:cs="宋体"/>
          <w:color w:val="0000FF"/>
          <w:kern w:val="0"/>
          <w:sz w:val="24"/>
          <w:szCs w:val="27"/>
        </w:rPr>
        <w:t>、母公司报表主要项目包括应收账款、其他应收款、长期股权投资、营业收入和营业成本、投资收益、现金流量表补充资料等项目，应参照上述相应项目的要求加以注释；</w:t>
      </w:r>
    </w:p>
    <w:p w14:paraId="4F6CA6E1" w14:textId="77777777" w:rsidR="00766AE6" w:rsidRDefault="007A1860">
      <w:pPr>
        <w:widowControl/>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2</w:t>
      </w:r>
      <w:r>
        <w:rPr>
          <w:rFonts w:ascii="Arial Narrow" w:eastAsia="仿宋_GB2312" w:hAnsi="Arial Narrow" w:cs="宋体"/>
          <w:color w:val="0000FF"/>
          <w:kern w:val="0"/>
          <w:sz w:val="24"/>
          <w:szCs w:val="27"/>
        </w:rPr>
        <w:t>、本期发生反向购买的，母公司报表附注应披露以公允价值入账的资产、负债及其公允价值、确定公允价值方法、公允价值计算过程、原账面价值。因反向购买形成长期股权投资的，应披露长期股权投资成本及其确定方法、计算过程。）</w:t>
      </w:r>
    </w:p>
    <w:p w14:paraId="164AE054" w14:textId="77777777" w:rsidR="00766AE6" w:rsidRDefault="007A1860">
      <w:pPr>
        <w:spacing w:beforeLines="50" w:before="120" w:afterLines="90" w:after="216"/>
        <w:rPr>
          <w:rFonts w:ascii="Arial Narrow" w:eastAsia="仿宋_GB2312" w:hAnsi="Arial Narrow"/>
          <w:b/>
          <w:color w:val="0000FF"/>
          <w:sz w:val="24"/>
        </w:rPr>
      </w:pPr>
      <w:r>
        <w:rPr>
          <w:rFonts w:ascii="Arial Narrow" w:eastAsia="仿宋_GB2312" w:hAnsi="Arial Narrow" w:cs="宋体"/>
          <w:b/>
          <w:bCs/>
          <w:color w:val="0000FF"/>
          <w:kern w:val="0"/>
          <w:sz w:val="24"/>
          <w:szCs w:val="27"/>
        </w:rPr>
        <w:t>〔披露内容参考如下：〕</w:t>
      </w:r>
    </w:p>
    <w:p w14:paraId="518CC125"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1</w:t>
      </w:r>
      <w:r>
        <w:rPr>
          <w:rFonts w:ascii="Arial Narrow" w:eastAsia="仿宋_GB2312" w:hAnsi="Arial Narrow"/>
          <w:sz w:val="24"/>
        </w:rPr>
        <w:t>、应收账款</w:t>
      </w:r>
      <w:r>
        <w:rPr>
          <w:rFonts w:ascii="Arial Narrow" w:eastAsia="仿宋_GB2312" w:hAnsi="Arial Narrow"/>
          <w:color w:val="0000FF"/>
          <w:sz w:val="24"/>
        </w:rPr>
        <w:t>（要求同合并报表项目附注</w:t>
      </w:r>
      <w:r>
        <w:rPr>
          <w:rFonts w:ascii="Arial Narrow" w:eastAsia="仿宋_GB2312" w:hAnsi="Arial Narrow"/>
          <w:color w:val="0000FF"/>
          <w:sz w:val="24"/>
        </w:rPr>
        <w:t>—</w:t>
      </w:r>
      <w:r>
        <w:rPr>
          <w:rFonts w:ascii="Arial Narrow" w:eastAsia="仿宋_GB2312" w:hAnsi="Arial Narrow"/>
          <w:color w:val="0000FF"/>
          <w:sz w:val="24"/>
        </w:rPr>
        <w:t>应收账款）</w:t>
      </w:r>
    </w:p>
    <w:p w14:paraId="1FDA7EFC"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、其他应收款</w:t>
      </w:r>
      <w:r>
        <w:rPr>
          <w:rFonts w:ascii="Arial Narrow" w:eastAsia="仿宋_GB2312" w:hAnsi="Arial Narrow"/>
          <w:color w:val="0000FF"/>
          <w:sz w:val="24"/>
        </w:rPr>
        <w:t>（要求同合并报表项目附注</w:t>
      </w:r>
      <w:proofErr w:type="gramStart"/>
      <w:r>
        <w:rPr>
          <w:rFonts w:ascii="Arial Narrow" w:eastAsia="仿宋_GB2312" w:hAnsi="Arial Narrow"/>
          <w:color w:val="0000FF"/>
          <w:sz w:val="24"/>
        </w:rPr>
        <w:t>—</w:t>
      </w:r>
      <w:r>
        <w:rPr>
          <w:rFonts w:ascii="Arial Narrow" w:eastAsia="仿宋_GB2312" w:hAnsi="Arial Narrow"/>
          <w:color w:val="0000FF"/>
          <w:sz w:val="24"/>
        </w:rPr>
        <w:t>其他</w:t>
      </w:r>
      <w:proofErr w:type="gramEnd"/>
      <w:r>
        <w:rPr>
          <w:rFonts w:ascii="Arial Narrow" w:eastAsia="仿宋_GB2312" w:hAnsi="Arial Narrow"/>
          <w:color w:val="0000FF"/>
          <w:sz w:val="24"/>
        </w:rPr>
        <w:t>应收款）</w:t>
      </w:r>
    </w:p>
    <w:p w14:paraId="1C465B85"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3</w:t>
      </w:r>
      <w:r>
        <w:rPr>
          <w:rFonts w:ascii="Arial Narrow" w:eastAsia="仿宋_GB2312" w:hAnsi="Arial Narrow"/>
          <w:sz w:val="24"/>
        </w:rPr>
        <w:t>、长期股权投资</w:t>
      </w:r>
      <w:r>
        <w:rPr>
          <w:rFonts w:ascii="Arial Narrow" w:eastAsia="仿宋_GB2312" w:hAnsi="Arial Narrow"/>
          <w:color w:val="0000FF"/>
          <w:sz w:val="24"/>
        </w:rPr>
        <w:t>（要求同合并报表项目附注</w:t>
      </w:r>
      <w:proofErr w:type="gramStart"/>
      <w:r>
        <w:rPr>
          <w:rFonts w:ascii="Arial Narrow" w:eastAsia="仿宋_GB2312" w:hAnsi="Arial Narrow"/>
          <w:color w:val="0000FF"/>
          <w:sz w:val="24"/>
        </w:rPr>
        <w:t>—</w:t>
      </w:r>
      <w:r>
        <w:rPr>
          <w:rFonts w:ascii="Arial Narrow" w:eastAsia="仿宋_GB2312" w:hAnsi="Arial Narrow"/>
          <w:color w:val="0000FF"/>
          <w:sz w:val="24"/>
        </w:rPr>
        <w:t>长期</w:t>
      </w:r>
      <w:proofErr w:type="gramEnd"/>
      <w:r>
        <w:rPr>
          <w:rFonts w:ascii="Arial Narrow" w:eastAsia="仿宋_GB2312" w:hAnsi="Arial Narrow"/>
          <w:color w:val="0000FF"/>
          <w:sz w:val="24"/>
        </w:rPr>
        <w:t>股权投资）</w:t>
      </w:r>
    </w:p>
    <w:p w14:paraId="5231CC37" w14:textId="77777777" w:rsidR="00766AE6" w:rsidRDefault="007A1860">
      <w:pPr>
        <w:adjustRightInd w:val="0"/>
        <w:snapToGrid w:val="0"/>
        <w:spacing w:beforeLines="50" w:before="120" w:afterLines="90" w:after="216"/>
        <w:ind w:leftChars="-200" w:left="-420"/>
        <w:outlineLvl w:val="1"/>
        <w:rPr>
          <w:rFonts w:ascii="Arial Narrow" w:eastAsia="仿宋_GB2312" w:hAnsi="Arial Narrow"/>
          <w:sz w:val="24"/>
        </w:rPr>
      </w:pPr>
      <w:r>
        <w:rPr>
          <w:rFonts w:ascii="Arial Narrow" w:eastAsia="仿宋_GB2312" w:hAnsi="Arial Narrow"/>
          <w:sz w:val="24"/>
        </w:rPr>
        <w:t>4</w:t>
      </w:r>
      <w:r>
        <w:rPr>
          <w:rFonts w:ascii="Arial Narrow" w:eastAsia="仿宋_GB2312" w:hAnsi="Arial Narrow"/>
          <w:sz w:val="24"/>
        </w:rPr>
        <w:t>、营业收入与营业成本</w:t>
      </w:r>
      <w:r>
        <w:rPr>
          <w:rFonts w:ascii="Arial Narrow" w:eastAsia="仿宋_GB2312" w:hAnsi="Arial Narrow"/>
          <w:color w:val="0000FF"/>
          <w:sz w:val="24"/>
        </w:rPr>
        <w:t>（要求同合并报表项目附注</w:t>
      </w:r>
      <w:r>
        <w:rPr>
          <w:rFonts w:ascii="Arial Narrow" w:eastAsia="仿宋_GB2312" w:hAnsi="Arial Narrow"/>
          <w:color w:val="0000FF"/>
          <w:sz w:val="24"/>
        </w:rPr>
        <w:t>—</w:t>
      </w:r>
      <w:r>
        <w:rPr>
          <w:rFonts w:ascii="Arial Narrow" w:eastAsia="仿宋_GB2312" w:hAnsi="Arial Narrow"/>
          <w:color w:val="0000FF"/>
          <w:sz w:val="24"/>
        </w:rPr>
        <w:t>营业收入与成本）</w:t>
      </w:r>
    </w:p>
    <w:p w14:paraId="5B743E15" w14:textId="77777777" w:rsidR="00766AE6" w:rsidRDefault="007A1860">
      <w:pPr>
        <w:adjustRightInd w:val="0"/>
        <w:snapToGrid w:val="0"/>
        <w:spacing w:beforeLines="50" w:before="120" w:afterLines="90" w:after="216"/>
        <w:ind w:leftChars="-200" w:left="-420"/>
        <w:outlineLvl w:val="1"/>
        <w:rPr>
          <w:rFonts w:ascii="Arial Narrow" w:eastAsia="仿宋_GB2312" w:hAnsi="Arial Narrow"/>
          <w:sz w:val="24"/>
        </w:rPr>
      </w:pPr>
      <w:r>
        <w:rPr>
          <w:rFonts w:ascii="Arial Narrow" w:eastAsia="仿宋_GB2312" w:hAnsi="Arial Narrow"/>
          <w:sz w:val="24"/>
        </w:rPr>
        <w:t>5</w:t>
      </w:r>
      <w:r>
        <w:rPr>
          <w:rFonts w:ascii="Arial Narrow" w:eastAsia="仿宋_GB2312" w:hAnsi="Arial Narrow"/>
          <w:sz w:val="24"/>
        </w:rPr>
        <w:t>、投资收益</w:t>
      </w:r>
      <w:r>
        <w:rPr>
          <w:rFonts w:ascii="Arial Narrow" w:eastAsia="仿宋_GB2312" w:hAnsi="Arial Narrow"/>
          <w:color w:val="0000FF"/>
          <w:sz w:val="24"/>
        </w:rPr>
        <w:t>（要求同合并报表项目附注</w:t>
      </w:r>
      <w:r>
        <w:rPr>
          <w:rFonts w:ascii="Arial Narrow" w:eastAsia="仿宋_GB2312" w:hAnsi="Arial Narrow"/>
          <w:color w:val="0000FF"/>
          <w:sz w:val="24"/>
        </w:rPr>
        <w:t>—</w:t>
      </w:r>
      <w:r>
        <w:rPr>
          <w:rFonts w:ascii="Arial Narrow" w:eastAsia="仿宋_GB2312" w:hAnsi="Arial Narrow"/>
          <w:color w:val="0000FF"/>
          <w:sz w:val="24"/>
        </w:rPr>
        <w:t>投资收益）</w:t>
      </w:r>
    </w:p>
    <w:p w14:paraId="157E9F3F" w14:textId="77777777" w:rsidR="00766AE6" w:rsidRDefault="007A1860">
      <w:pPr>
        <w:adjustRightInd w:val="0"/>
        <w:snapToGrid w:val="0"/>
        <w:spacing w:beforeLines="50" w:before="120" w:afterLines="90" w:after="216"/>
        <w:ind w:leftChars="-200" w:left="-420"/>
        <w:outlineLvl w:val="1"/>
        <w:rPr>
          <w:rFonts w:ascii="Arial Narrow" w:eastAsia="仿宋_GB2312" w:hAnsi="Arial Narrow"/>
          <w:sz w:val="24"/>
        </w:rPr>
      </w:pPr>
      <w:r>
        <w:rPr>
          <w:rFonts w:ascii="Arial Narrow" w:eastAsia="仿宋_GB2312" w:hAnsi="Arial Narrow"/>
          <w:sz w:val="24"/>
        </w:rPr>
        <w:t>6</w:t>
      </w:r>
      <w:r>
        <w:rPr>
          <w:rFonts w:ascii="Arial Narrow" w:eastAsia="仿宋_GB2312" w:hAnsi="Arial Narrow"/>
          <w:sz w:val="24"/>
        </w:rPr>
        <w:t>、现金流量表补充资料</w:t>
      </w:r>
      <w:r>
        <w:rPr>
          <w:rFonts w:ascii="Arial Narrow" w:eastAsia="仿宋_GB2312" w:hAnsi="Arial Narrow"/>
          <w:color w:val="0000FF"/>
          <w:sz w:val="24"/>
        </w:rPr>
        <w:t>（要求同合并报表项目附注</w:t>
      </w:r>
      <w:r>
        <w:rPr>
          <w:rFonts w:ascii="Arial Narrow" w:eastAsia="仿宋_GB2312" w:hAnsi="Arial Narrow"/>
          <w:color w:val="0000FF"/>
          <w:sz w:val="24"/>
        </w:rPr>
        <w:t>—</w:t>
      </w:r>
      <w:r>
        <w:rPr>
          <w:rFonts w:ascii="Arial Narrow" w:eastAsia="仿宋_GB2312" w:hAnsi="Arial Narrow"/>
          <w:color w:val="0000FF"/>
          <w:sz w:val="24"/>
        </w:rPr>
        <w:t>现金流量表补充资料）</w:t>
      </w:r>
    </w:p>
    <w:p w14:paraId="35AFF1C7" w14:textId="77777777" w:rsidR="00766AE6" w:rsidRDefault="007A1860">
      <w:pPr>
        <w:widowControl/>
        <w:adjustRightInd w:val="0"/>
        <w:snapToGrid w:val="0"/>
        <w:spacing w:beforeLines="50" w:before="120" w:afterLines="90" w:after="216"/>
        <w:ind w:leftChars="-200" w:left="-420"/>
        <w:jc w:val="left"/>
        <w:rPr>
          <w:rFonts w:ascii="Arial Narrow" w:eastAsia="仿宋_GB2312" w:hAnsi="Arial Narrow"/>
          <w:sz w:val="24"/>
        </w:rPr>
      </w:pPr>
      <w:r>
        <w:rPr>
          <w:rFonts w:ascii="Arial Narrow" w:eastAsia="仿宋_GB2312" w:hAnsi="Arial Narrow"/>
          <w:sz w:val="24"/>
        </w:rPr>
        <w:t>7</w:t>
      </w:r>
      <w:r>
        <w:rPr>
          <w:rFonts w:ascii="Arial Narrow" w:eastAsia="仿宋_GB2312" w:hAnsi="Arial Narrow"/>
          <w:sz w:val="24"/>
        </w:rPr>
        <w:t>、反向购买</w:t>
      </w:r>
      <w:r>
        <w:rPr>
          <w:rFonts w:ascii="Arial Narrow" w:eastAsia="仿宋_GB2312" w:hAnsi="Arial Narrow"/>
          <w:color w:val="0000FF"/>
          <w:sz w:val="24"/>
        </w:rPr>
        <w:t>（如有）应披露以公允价值入账的资产、负债及其公允价值、确定公允价值方法、公允价值计算过程、原账面价值。因反向购买形成长期股权投资的，应披露长期股权投资成本及其确定方法、计算过程。</w:t>
      </w:r>
    </w:p>
    <w:p w14:paraId="39DB3A7B"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十四、按照有关财务会计制度应披露的其他内容</w:t>
      </w:r>
    </w:p>
    <w:p w14:paraId="2A5F5CB2" w14:textId="77777777" w:rsidR="00766AE6" w:rsidRDefault="00766AE6">
      <w:pPr>
        <w:widowControl/>
        <w:spacing w:beforeLines="50" w:before="120" w:afterLines="90" w:after="216"/>
        <w:ind w:leftChars="-200" w:left="-420"/>
        <w:jc w:val="left"/>
        <w:rPr>
          <w:rFonts w:ascii="Arial Narrow" w:eastAsia="仿宋_GB2312" w:hAnsi="Arial Narrow"/>
          <w:b/>
          <w:sz w:val="24"/>
        </w:rPr>
      </w:pPr>
    </w:p>
    <w:p w14:paraId="2773F49A"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十五、财务报表之批准</w:t>
      </w:r>
    </w:p>
    <w:p w14:paraId="267B8CEA" w14:textId="77777777" w:rsidR="00766AE6" w:rsidRDefault="007A1860">
      <w:pPr>
        <w:widowControl/>
        <w:adjustRightInd w:val="0"/>
        <w:snapToGrid w:val="0"/>
        <w:spacing w:afterLines="90" w:after="216"/>
        <w:rPr>
          <w:rFonts w:ascii="Arial Narrow" w:eastAsia="仿宋_GB2312" w:hAnsi="Arial Narrow"/>
          <w:kern w:val="0"/>
          <w:sz w:val="24"/>
        </w:rPr>
      </w:pPr>
      <w:r>
        <w:rPr>
          <w:rFonts w:ascii="Arial Narrow" w:eastAsia="仿宋_GB2312" w:hAnsi="Arial Narrow"/>
          <w:kern w:val="0"/>
          <w:sz w:val="24"/>
        </w:rPr>
        <w:t>本财务报表</w:t>
      </w:r>
      <w:r>
        <w:rPr>
          <w:rFonts w:ascii="Arial Narrow" w:eastAsia="仿宋_GB2312" w:hAnsi="Arial Narrow"/>
          <w:bCs/>
          <w:sz w:val="24"/>
        </w:rPr>
        <w:t>及财务报表附注</w:t>
      </w:r>
      <w:r>
        <w:rPr>
          <w:rFonts w:ascii="Arial Narrow" w:eastAsia="仿宋_GB2312" w:hAnsi="Arial Narrow"/>
          <w:kern w:val="0"/>
          <w:sz w:val="24"/>
        </w:rPr>
        <w:t>业经本公司第</w:t>
      </w:r>
      <w:r>
        <w:rPr>
          <w:rFonts w:ascii="Arial Narrow" w:eastAsia="仿宋_GB2312" w:hAnsi="Arial Narrow"/>
          <w:kern w:val="0"/>
          <w:sz w:val="24"/>
        </w:rPr>
        <w:t>××</w:t>
      </w:r>
      <w:r>
        <w:rPr>
          <w:rFonts w:ascii="Arial Narrow" w:eastAsia="仿宋_GB2312" w:hAnsi="Arial Narrow"/>
          <w:kern w:val="0"/>
          <w:sz w:val="24"/>
        </w:rPr>
        <w:t>届董事会</w:t>
      </w:r>
      <w:r>
        <w:rPr>
          <w:rFonts w:ascii="Arial Narrow" w:eastAsia="仿宋_GB2312" w:hAnsi="Arial Narrow"/>
          <w:color w:val="FF0000"/>
          <w:kern w:val="0"/>
          <w:sz w:val="24"/>
        </w:rPr>
        <w:t>（总经理办公会</w:t>
      </w:r>
      <w:r>
        <w:rPr>
          <w:rFonts w:ascii="Arial Narrow" w:eastAsia="仿宋_GB2312" w:hAnsi="Arial Narrow"/>
          <w:color w:val="FF0000"/>
          <w:kern w:val="0"/>
          <w:sz w:val="24"/>
        </w:rPr>
        <w:t>/</w:t>
      </w:r>
      <w:r>
        <w:rPr>
          <w:rFonts w:ascii="Arial Narrow" w:eastAsia="仿宋_GB2312" w:hAnsi="Arial Narrow"/>
          <w:color w:val="FF0000"/>
          <w:kern w:val="0"/>
          <w:sz w:val="24"/>
        </w:rPr>
        <w:t>或类似机构）</w:t>
      </w:r>
      <w:r>
        <w:rPr>
          <w:rFonts w:ascii="Arial Narrow" w:eastAsia="仿宋_GB2312" w:hAnsi="Arial Narrow"/>
          <w:kern w:val="0"/>
          <w:sz w:val="24"/>
        </w:rPr>
        <w:t>第</w:t>
      </w:r>
      <w:r>
        <w:rPr>
          <w:rFonts w:ascii="Arial Narrow" w:eastAsia="仿宋_GB2312" w:hAnsi="Arial Narrow"/>
          <w:kern w:val="0"/>
          <w:sz w:val="24"/>
        </w:rPr>
        <w:t>××</w:t>
      </w:r>
      <w:r>
        <w:rPr>
          <w:rFonts w:ascii="Arial Narrow" w:eastAsia="仿宋_GB2312" w:hAnsi="Arial Narrow"/>
          <w:kern w:val="0"/>
          <w:sz w:val="24"/>
        </w:rPr>
        <w:t>次会议于</w:t>
      </w:r>
      <w:r>
        <w:rPr>
          <w:rFonts w:ascii="Arial Narrow" w:eastAsia="仿宋_GB2312" w:hAnsi="Arial Narrow"/>
          <w:kern w:val="0"/>
          <w:sz w:val="24"/>
        </w:rPr>
        <w:t>2020</w:t>
      </w:r>
      <w:r>
        <w:rPr>
          <w:rFonts w:ascii="Arial Narrow" w:eastAsia="仿宋_GB2312" w:hAnsi="Arial Narrow"/>
          <w:kern w:val="0"/>
          <w:sz w:val="24"/>
        </w:rPr>
        <w:t>年</w:t>
      </w:r>
      <w:r>
        <w:rPr>
          <w:rFonts w:ascii="Arial Narrow" w:eastAsia="仿宋_GB2312" w:hAnsi="Arial Narrow"/>
          <w:kern w:val="0"/>
          <w:sz w:val="24"/>
        </w:rPr>
        <w:t>×</w:t>
      </w:r>
      <w:r>
        <w:rPr>
          <w:rFonts w:ascii="Arial Narrow" w:eastAsia="仿宋_GB2312" w:hAnsi="Arial Narrow"/>
          <w:kern w:val="0"/>
          <w:sz w:val="24"/>
        </w:rPr>
        <w:t>月</w:t>
      </w:r>
      <w:r>
        <w:rPr>
          <w:rFonts w:ascii="Arial Narrow" w:eastAsia="仿宋_GB2312" w:hAnsi="Arial Narrow"/>
          <w:kern w:val="0"/>
          <w:sz w:val="24"/>
        </w:rPr>
        <w:t>×</w:t>
      </w:r>
      <w:r>
        <w:rPr>
          <w:rFonts w:ascii="Arial Narrow" w:eastAsia="仿宋_GB2312" w:hAnsi="Arial Narrow"/>
          <w:kern w:val="0"/>
          <w:sz w:val="24"/>
        </w:rPr>
        <w:t>日批准报出。</w:t>
      </w:r>
    </w:p>
    <w:p w14:paraId="6CD9C618" w14:textId="77777777" w:rsidR="00766AE6" w:rsidRDefault="00766AE6">
      <w:pPr>
        <w:widowControl/>
        <w:spacing w:afterLines="90" w:after="216"/>
        <w:ind w:firstLine="570"/>
        <w:rPr>
          <w:rFonts w:ascii="Arial Narrow" w:eastAsia="仿宋_GB2312" w:hAnsi="Arial Narrow"/>
          <w:kern w:val="0"/>
          <w:sz w:val="24"/>
        </w:rPr>
      </w:pPr>
    </w:p>
    <w:p w14:paraId="799185CB" w14:textId="77777777" w:rsidR="00766AE6" w:rsidRDefault="00766AE6">
      <w:pPr>
        <w:widowControl/>
        <w:spacing w:afterLines="90" w:after="216"/>
        <w:ind w:firstLine="570"/>
        <w:rPr>
          <w:rFonts w:ascii="Arial Narrow" w:eastAsia="仿宋_GB2312" w:hAnsi="Arial Narrow"/>
          <w:kern w:val="0"/>
          <w:sz w:val="24"/>
        </w:rPr>
      </w:pPr>
    </w:p>
    <w:p w14:paraId="5EC6BF58" w14:textId="77777777" w:rsidR="00766AE6" w:rsidRDefault="007A1860">
      <w:pPr>
        <w:widowControl/>
        <w:adjustRightInd w:val="0"/>
        <w:snapToGrid w:val="0"/>
        <w:spacing w:afterLines="90" w:after="216"/>
        <w:jc w:val="right"/>
        <w:rPr>
          <w:rFonts w:ascii="Arial Narrow" w:eastAsia="仿宋_GB2312" w:hAnsi="Arial Narrow"/>
          <w:kern w:val="0"/>
          <w:sz w:val="24"/>
        </w:rPr>
      </w:pPr>
      <w:r>
        <w:rPr>
          <w:rFonts w:ascii="Arial Narrow" w:eastAsia="仿宋_GB2312" w:hAnsi="Arial Narrow"/>
          <w:kern w:val="0"/>
          <w:sz w:val="24"/>
        </w:rPr>
        <w:t>××××</w:t>
      </w:r>
      <w:r>
        <w:rPr>
          <w:rFonts w:ascii="Arial Narrow" w:eastAsia="仿宋_GB2312" w:hAnsi="Arial Narrow"/>
          <w:kern w:val="0"/>
          <w:sz w:val="24"/>
        </w:rPr>
        <w:t>有限公司</w:t>
      </w:r>
    </w:p>
    <w:p w14:paraId="09A783E4" w14:textId="77777777" w:rsidR="00766AE6" w:rsidRDefault="007A1860">
      <w:pPr>
        <w:widowControl/>
        <w:adjustRightInd w:val="0"/>
        <w:snapToGrid w:val="0"/>
        <w:spacing w:afterLines="90" w:after="216"/>
        <w:jc w:val="right"/>
        <w:rPr>
          <w:rFonts w:ascii="Arial Narrow" w:eastAsia="仿宋_GB2312" w:hAnsi="Arial Narrow"/>
          <w:kern w:val="0"/>
          <w:sz w:val="24"/>
        </w:rPr>
      </w:pPr>
      <w:r>
        <w:rPr>
          <w:rFonts w:ascii="Arial Narrow" w:eastAsia="仿宋_GB2312" w:hAnsi="Arial Narrow"/>
          <w:kern w:val="0"/>
          <w:sz w:val="24"/>
        </w:rPr>
        <w:t>2020</w:t>
      </w:r>
      <w:r>
        <w:rPr>
          <w:rFonts w:ascii="Arial Narrow" w:eastAsia="仿宋_GB2312" w:hAnsi="Arial Narrow"/>
          <w:kern w:val="0"/>
          <w:sz w:val="24"/>
        </w:rPr>
        <w:t>年</w:t>
      </w:r>
      <w:r>
        <w:rPr>
          <w:rFonts w:ascii="Arial Narrow" w:eastAsia="仿宋_GB2312" w:hAnsi="Arial Narrow"/>
          <w:kern w:val="0"/>
          <w:sz w:val="24"/>
        </w:rPr>
        <w:t>××</w:t>
      </w:r>
      <w:r>
        <w:rPr>
          <w:rFonts w:ascii="Arial Narrow" w:eastAsia="仿宋_GB2312" w:hAnsi="Arial Narrow"/>
          <w:kern w:val="0"/>
          <w:sz w:val="24"/>
        </w:rPr>
        <w:t>月</w:t>
      </w:r>
      <w:r>
        <w:rPr>
          <w:rFonts w:ascii="Arial Narrow" w:eastAsia="仿宋_GB2312" w:hAnsi="Arial Narrow"/>
          <w:kern w:val="0"/>
          <w:sz w:val="24"/>
        </w:rPr>
        <w:t>××</w:t>
      </w:r>
      <w:r>
        <w:rPr>
          <w:rFonts w:ascii="Arial Narrow" w:eastAsia="仿宋_GB2312" w:hAnsi="Arial Narrow"/>
          <w:kern w:val="0"/>
          <w:sz w:val="24"/>
        </w:rPr>
        <w:t>日</w:t>
      </w:r>
    </w:p>
    <w:p w14:paraId="7A7B6B09" w14:textId="77777777" w:rsidR="00766AE6" w:rsidRDefault="007A1860">
      <w:pPr>
        <w:widowControl/>
        <w:adjustRightInd w:val="0"/>
        <w:snapToGrid w:val="0"/>
        <w:spacing w:afterLines="90" w:after="216"/>
        <w:jc w:val="right"/>
        <w:rPr>
          <w:rFonts w:ascii="Arial Narrow" w:eastAsia="仿宋_GB2312" w:hAnsi="Arial Narrow" w:cs="Arial"/>
          <w:snapToGrid w:val="0"/>
          <w:color w:val="0000FF"/>
          <w:sz w:val="24"/>
        </w:rPr>
      </w:pPr>
      <w:r>
        <w:rPr>
          <w:rFonts w:ascii="Arial Narrow" w:eastAsia="仿宋_GB2312" w:hAnsi="Arial Narrow"/>
          <w:color w:val="0000FF"/>
          <w:kern w:val="0"/>
          <w:sz w:val="24"/>
        </w:rPr>
        <w:t>（审计报告日）</w:t>
      </w:r>
    </w:p>
    <w:p w14:paraId="6BC634B9" w14:textId="77777777" w:rsidR="00766AE6" w:rsidRDefault="00766AE6">
      <w:pPr>
        <w:widowControl/>
        <w:spacing w:afterLines="90" w:after="216"/>
        <w:ind w:right="960" w:firstLine="570"/>
        <w:jc w:val="center"/>
        <w:rPr>
          <w:rFonts w:ascii="Arial Narrow" w:eastAsia="仿宋_GB2312" w:hAnsi="Arial Narrow" w:cs="Arial"/>
          <w:snapToGrid w:val="0"/>
          <w:color w:val="0000FF"/>
          <w:sz w:val="24"/>
        </w:rPr>
      </w:pPr>
    </w:p>
    <w:sectPr w:rsidR="00766AE6">
      <w:pgSz w:w="11907" w:h="16840"/>
      <w:pgMar w:top="1985" w:right="1134" w:bottom="1134" w:left="1701" w:header="737" w:footer="737"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hu Yantao 储燕涛" w:date="2018-01-02T15:42:00Z" w:initials="CY储">
    <w:p w14:paraId="2DE1922C" w14:textId="77777777" w:rsidR="00A619F1" w:rsidRDefault="00A619F1">
      <w:pPr>
        <w:pStyle w:val="a5"/>
      </w:pPr>
      <w:r>
        <w:rPr>
          <w:rFonts w:hint="eastAsia"/>
        </w:rPr>
        <w:t>请根据企业实际情况修改</w:t>
      </w:r>
    </w:p>
  </w:comment>
  <w:comment w:id="18" w:author="xiaoying.shen" w:date="2018-01-02T15:42:00Z" w:initials="x">
    <w:p w14:paraId="5275A3F4" w14:textId="77777777" w:rsidR="00A619F1" w:rsidRDefault="00A619F1">
      <w:pPr>
        <w:pStyle w:val="a5"/>
        <w:jc w:val="both"/>
      </w:pPr>
      <w:r>
        <w:rPr>
          <w:rFonts w:hint="eastAsia"/>
        </w:rPr>
        <w:t>国资委格式未要求披露，建议披露</w:t>
      </w:r>
    </w:p>
  </w:comment>
  <w:comment w:id="19" w:author="yantao.chu" w:date="2018-01-02T15:42:00Z" w:initials="y">
    <w:p w14:paraId="76F8D127" w14:textId="77777777" w:rsidR="00A619F1" w:rsidRDefault="00A619F1">
      <w:pPr>
        <w:pStyle w:val="a5"/>
      </w:pPr>
      <w:r>
        <w:rPr>
          <w:rFonts w:hint="eastAsia"/>
        </w:rPr>
        <w:t>国资委未要求披露，建议披露。</w:t>
      </w:r>
    </w:p>
  </w:comment>
  <w:comment w:id="36" w:author="xiaoying.shen" w:date="2018-01-02T15:42:00Z" w:initials="x">
    <w:p w14:paraId="33BC70DA" w14:textId="77777777" w:rsidR="00A619F1" w:rsidRDefault="00A619F1">
      <w:pPr>
        <w:pStyle w:val="a5"/>
      </w:pPr>
      <w:r>
        <w:rPr>
          <w:rFonts w:hint="eastAsia"/>
        </w:rPr>
        <w:t>国资委格式未要求披露。请根据实际情况披露。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E1922C" w15:done="0"/>
  <w15:commentEx w15:paraId="5275A3F4" w15:done="0"/>
  <w15:commentEx w15:paraId="76F8D127" w15:done="0"/>
  <w15:commentEx w15:paraId="33BC70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E1922C" w16cid:durableId="21E18165"/>
  <w16cid:commentId w16cid:paraId="5275A3F4" w16cid:durableId="21E18166"/>
  <w16cid:commentId w16cid:paraId="76F8D127" w16cid:durableId="21E18167"/>
  <w16cid:commentId w16cid:paraId="33BC70DA" w16cid:durableId="21E181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1A92F" w14:textId="77777777" w:rsidR="004873C5" w:rsidRDefault="004873C5">
      <w:r>
        <w:separator/>
      </w:r>
    </w:p>
  </w:endnote>
  <w:endnote w:type="continuationSeparator" w:id="0">
    <w:p w14:paraId="32360E7B" w14:textId="77777777" w:rsidR="004873C5" w:rsidRDefault="00487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挀甀洀攀渀">
    <w:altName w:val="仿宋"/>
    <w:panose1 w:val="00000000000000000000"/>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D4BC" w14:textId="77777777" w:rsidR="00A619F1" w:rsidRDefault="00A619F1">
    <w:pPr>
      <w:pStyle w:val="af0"/>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7BC5D90E" w14:textId="77777777" w:rsidR="00A619F1" w:rsidRDefault="00A619F1">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C7C0E" w14:textId="77777777" w:rsidR="00A619F1" w:rsidRDefault="00A619F1">
    <w:pPr>
      <w:pStyle w:val="af0"/>
      <w:ind w:right="360"/>
      <w:jc w:val="center"/>
      <w:rPr>
        <w:rFonts w:ascii="Arial Narrow" w:hAnsi="Arial Narrow"/>
        <w:sz w:val="24"/>
      </w:rPr>
    </w:pPr>
    <w:r>
      <w:rPr>
        <w:rFonts w:ascii="Arial Narrow" w:hAnsi="Arial Narrow"/>
        <w:sz w:val="24"/>
      </w:rPr>
      <w:fldChar w:fldCharType="begin"/>
    </w:r>
    <w:r>
      <w:rPr>
        <w:rFonts w:ascii="Arial Narrow" w:hAnsi="Arial Narrow"/>
        <w:sz w:val="24"/>
      </w:rPr>
      <w:instrText>PAGE   \* MERGEFORMAT</w:instrText>
    </w:r>
    <w:r>
      <w:rPr>
        <w:rFonts w:ascii="Arial Narrow" w:hAnsi="Arial Narrow"/>
        <w:sz w:val="24"/>
      </w:rPr>
      <w:fldChar w:fldCharType="separate"/>
    </w:r>
    <w:r>
      <w:rPr>
        <w:rFonts w:ascii="Arial Narrow" w:hAnsi="Arial Narrow"/>
        <w:sz w:val="24"/>
        <w:lang w:val="zh-CN"/>
      </w:rPr>
      <w:t>126</w:t>
    </w:r>
    <w:r>
      <w:rPr>
        <w:rFonts w:ascii="Arial Narrow" w:hAnsi="Arial Narrow"/>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94F00" w14:textId="77777777" w:rsidR="004873C5" w:rsidRDefault="004873C5">
      <w:r>
        <w:separator/>
      </w:r>
    </w:p>
  </w:footnote>
  <w:footnote w:type="continuationSeparator" w:id="0">
    <w:p w14:paraId="684E155E" w14:textId="77777777" w:rsidR="004873C5" w:rsidRDefault="00487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76C27" w14:textId="77777777" w:rsidR="00A619F1" w:rsidRDefault="00A619F1">
    <w:pPr>
      <w:pStyle w:val="af2"/>
      <w:ind w:leftChars="-300" w:left="-630"/>
      <w:jc w:val="both"/>
      <w:rPr>
        <w:rFonts w:ascii="仿宋_GB2312" w:eastAsia="仿宋_GB2312" w:hAnsi="宋体"/>
        <w:iCs/>
        <w:sz w:val="24"/>
      </w:rPr>
    </w:pPr>
    <w:r>
      <w:rPr>
        <w:rFonts w:ascii="仿宋_GB2312" w:eastAsia="仿宋_GB2312" w:hAnsi="宋体" w:hint="eastAsia"/>
        <w:iCs/>
        <w:sz w:val="24"/>
      </w:rPr>
      <w:t>XXXXXXXXXXXXXXXXXXXX有限公司</w:t>
    </w:r>
  </w:p>
  <w:p w14:paraId="18ECC878" w14:textId="77777777" w:rsidR="00A619F1" w:rsidRDefault="00A619F1">
    <w:pPr>
      <w:pStyle w:val="af2"/>
      <w:wordWrap w:val="0"/>
      <w:ind w:leftChars="-300" w:left="-630"/>
      <w:jc w:val="both"/>
      <w:rPr>
        <w:rFonts w:ascii="仿宋_GB2312" w:eastAsia="仿宋_GB2312" w:hAnsi="宋体"/>
        <w:iCs/>
        <w:sz w:val="24"/>
      </w:rPr>
    </w:pPr>
    <w:r>
      <w:rPr>
        <w:rFonts w:ascii="仿宋_GB2312" w:eastAsia="仿宋_GB2312" w:hAnsi="宋体" w:hint="eastAsia"/>
        <w:iCs/>
        <w:sz w:val="24"/>
      </w:rPr>
      <w:t>财务报表附注</w:t>
    </w:r>
  </w:p>
  <w:p w14:paraId="4ED37531" w14:textId="77777777" w:rsidR="00A619F1" w:rsidRDefault="00A619F1">
    <w:pPr>
      <w:pStyle w:val="af2"/>
      <w:wordWrap w:val="0"/>
      <w:ind w:leftChars="-300" w:left="-630"/>
      <w:jc w:val="both"/>
      <w:rPr>
        <w:rFonts w:ascii="仿宋_GB2312" w:eastAsia="仿宋_GB2312"/>
      </w:rPr>
    </w:pPr>
    <w:r>
      <w:rPr>
        <w:rFonts w:ascii="Arial Narrow" w:eastAsia="仿宋_GB2312" w:hAnsi="Arial Narrow" w:cs="Arial"/>
        <w:snapToGrid w:val="0"/>
        <w:sz w:val="24"/>
      </w:rPr>
      <w:t>20</w:t>
    </w:r>
    <w:r>
      <w:rPr>
        <w:rFonts w:ascii="Arial Narrow" w:eastAsia="仿宋_GB2312" w:hAnsi="Arial Narrow" w:cs="Arial" w:hint="eastAsia"/>
        <w:snapToGrid w:val="0"/>
        <w:sz w:val="24"/>
      </w:rPr>
      <w:t>19</w:t>
    </w:r>
    <w:r>
      <w:rPr>
        <w:rFonts w:ascii="仿宋_GB2312" w:eastAsia="仿宋_GB2312" w:hAnsi="宋体" w:hint="eastAsia"/>
        <w:snapToGrid w:val="0"/>
        <w:sz w:val="24"/>
      </w:rPr>
      <w:t>年度（除特别注明外，金额单位为人民币元</w:t>
    </w:r>
    <w:r>
      <w:rPr>
        <w:rFonts w:ascii="仿宋_GB2312" w:eastAsia="仿宋_GB2312" w:hAnsi="宋体" w:hint="eastAsia"/>
        <w:iCs/>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17695"/>
    <w:multiLevelType w:val="singleLevel"/>
    <w:tmpl w:val="1FB17695"/>
    <w:lvl w:ilvl="0">
      <w:start w:val="1"/>
      <w:numFmt w:val="bullet"/>
      <w:lvlText w:val=""/>
      <w:lvlJc w:val="left"/>
      <w:pPr>
        <w:tabs>
          <w:tab w:val="left" w:pos="360"/>
        </w:tabs>
        <w:ind w:left="360" w:hanging="360"/>
      </w:pPr>
      <w:rPr>
        <w:rFonts w:ascii="Symbol" w:hAnsi="Symbol" w:hint="default"/>
      </w:rPr>
    </w:lvl>
  </w:abstractNum>
  <w:abstractNum w:abstractNumId="1" w15:restartNumberingAfterBreak="0">
    <w:nsid w:val="459A5F80"/>
    <w:multiLevelType w:val="multilevel"/>
    <w:tmpl w:val="459A5F80"/>
    <w:lvl w:ilvl="0">
      <w:start w:val="1"/>
      <w:numFmt w:val="decimal"/>
      <w:lvlText w:val="%1、"/>
      <w:lvlJc w:val="left"/>
      <w:pPr>
        <w:ind w:left="-60" w:hanging="360"/>
      </w:pPr>
      <w:rPr>
        <w:rFonts w:hint="default"/>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2" w15:restartNumberingAfterBreak="0">
    <w:nsid w:val="587C59F3"/>
    <w:multiLevelType w:val="multilevel"/>
    <w:tmpl w:val="587C59F3"/>
    <w:lvl w:ilvl="0">
      <w:start w:val="1"/>
      <w:numFmt w:val="decimalEnclosedCircle"/>
      <w:lvlText w:val="%1"/>
      <w:lvlJc w:val="left"/>
      <w:pPr>
        <w:ind w:left="360" w:hanging="360"/>
      </w:pPr>
      <w:rPr>
        <w:rFonts w:ascii="宋体" w:eastAsia="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1AA7B3F"/>
    <w:multiLevelType w:val="hybridMultilevel"/>
    <w:tmpl w:val="11368C58"/>
    <w:lvl w:ilvl="0" w:tplc="E9F2AB10">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35F"/>
    <w:rsid w:val="00000261"/>
    <w:rsid w:val="00000277"/>
    <w:rsid w:val="000012E2"/>
    <w:rsid w:val="00001A79"/>
    <w:rsid w:val="00002004"/>
    <w:rsid w:val="00002BB2"/>
    <w:rsid w:val="00003303"/>
    <w:rsid w:val="0000407B"/>
    <w:rsid w:val="000040F7"/>
    <w:rsid w:val="00005307"/>
    <w:rsid w:val="00005992"/>
    <w:rsid w:val="00005D07"/>
    <w:rsid w:val="0000618F"/>
    <w:rsid w:val="00006D6C"/>
    <w:rsid w:val="00007D97"/>
    <w:rsid w:val="00007F4D"/>
    <w:rsid w:val="00010014"/>
    <w:rsid w:val="000101B2"/>
    <w:rsid w:val="00010453"/>
    <w:rsid w:val="000108D0"/>
    <w:rsid w:val="0001314B"/>
    <w:rsid w:val="0001348E"/>
    <w:rsid w:val="00014724"/>
    <w:rsid w:val="00014C35"/>
    <w:rsid w:val="00016775"/>
    <w:rsid w:val="00017D8B"/>
    <w:rsid w:val="00020AD1"/>
    <w:rsid w:val="00020DC4"/>
    <w:rsid w:val="00021218"/>
    <w:rsid w:val="00021E25"/>
    <w:rsid w:val="00022E7D"/>
    <w:rsid w:val="000232D8"/>
    <w:rsid w:val="0002384A"/>
    <w:rsid w:val="00023C81"/>
    <w:rsid w:val="00023F69"/>
    <w:rsid w:val="00024C06"/>
    <w:rsid w:val="00024D14"/>
    <w:rsid w:val="000254A8"/>
    <w:rsid w:val="000256DF"/>
    <w:rsid w:val="000257FD"/>
    <w:rsid w:val="00025817"/>
    <w:rsid w:val="00025D66"/>
    <w:rsid w:val="00026842"/>
    <w:rsid w:val="00026873"/>
    <w:rsid w:val="000271DB"/>
    <w:rsid w:val="000273C3"/>
    <w:rsid w:val="0002777B"/>
    <w:rsid w:val="00027D3C"/>
    <w:rsid w:val="00030C5D"/>
    <w:rsid w:val="00030DE9"/>
    <w:rsid w:val="00031CD0"/>
    <w:rsid w:val="00031CFB"/>
    <w:rsid w:val="000320CD"/>
    <w:rsid w:val="000322FF"/>
    <w:rsid w:val="000331F1"/>
    <w:rsid w:val="000332DF"/>
    <w:rsid w:val="000342BC"/>
    <w:rsid w:val="0003447E"/>
    <w:rsid w:val="00034694"/>
    <w:rsid w:val="00034708"/>
    <w:rsid w:val="00034C0B"/>
    <w:rsid w:val="0003510F"/>
    <w:rsid w:val="00036FA1"/>
    <w:rsid w:val="00037B1C"/>
    <w:rsid w:val="000405EE"/>
    <w:rsid w:val="000408FF"/>
    <w:rsid w:val="000412A0"/>
    <w:rsid w:val="000417FB"/>
    <w:rsid w:val="00042692"/>
    <w:rsid w:val="00042D22"/>
    <w:rsid w:val="00042D30"/>
    <w:rsid w:val="00043366"/>
    <w:rsid w:val="00043818"/>
    <w:rsid w:val="00044E1A"/>
    <w:rsid w:val="000452C9"/>
    <w:rsid w:val="00045B58"/>
    <w:rsid w:val="00045E6E"/>
    <w:rsid w:val="00046818"/>
    <w:rsid w:val="00047534"/>
    <w:rsid w:val="00047EB3"/>
    <w:rsid w:val="00050E2B"/>
    <w:rsid w:val="000516A2"/>
    <w:rsid w:val="00051E2D"/>
    <w:rsid w:val="000523B4"/>
    <w:rsid w:val="000524C6"/>
    <w:rsid w:val="00052631"/>
    <w:rsid w:val="00052BD7"/>
    <w:rsid w:val="00052E67"/>
    <w:rsid w:val="00054668"/>
    <w:rsid w:val="00055296"/>
    <w:rsid w:val="00055F8E"/>
    <w:rsid w:val="00060633"/>
    <w:rsid w:val="000607E6"/>
    <w:rsid w:val="00060B66"/>
    <w:rsid w:val="0006100C"/>
    <w:rsid w:val="000611D9"/>
    <w:rsid w:val="00062337"/>
    <w:rsid w:val="00062D21"/>
    <w:rsid w:val="00063E82"/>
    <w:rsid w:val="000644A3"/>
    <w:rsid w:val="000645CF"/>
    <w:rsid w:val="00064A95"/>
    <w:rsid w:val="00065A0E"/>
    <w:rsid w:val="000672A3"/>
    <w:rsid w:val="00067306"/>
    <w:rsid w:val="00067C76"/>
    <w:rsid w:val="00067F82"/>
    <w:rsid w:val="00070017"/>
    <w:rsid w:val="000702A7"/>
    <w:rsid w:val="00070619"/>
    <w:rsid w:val="00071DF8"/>
    <w:rsid w:val="000725FB"/>
    <w:rsid w:val="0007329E"/>
    <w:rsid w:val="00073945"/>
    <w:rsid w:val="0007472A"/>
    <w:rsid w:val="000747F7"/>
    <w:rsid w:val="00074A7B"/>
    <w:rsid w:val="00074AE4"/>
    <w:rsid w:val="00074B7B"/>
    <w:rsid w:val="00074BF5"/>
    <w:rsid w:val="000759E3"/>
    <w:rsid w:val="0007694E"/>
    <w:rsid w:val="00076CB6"/>
    <w:rsid w:val="00077B49"/>
    <w:rsid w:val="000800E5"/>
    <w:rsid w:val="00081ADE"/>
    <w:rsid w:val="000820DC"/>
    <w:rsid w:val="00082C86"/>
    <w:rsid w:val="0008310B"/>
    <w:rsid w:val="000835E8"/>
    <w:rsid w:val="00083D58"/>
    <w:rsid w:val="000843A8"/>
    <w:rsid w:val="000848CE"/>
    <w:rsid w:val="000901E7"/>
    <w:rsid w:val="00090809"/>
    <w:rsid w:val="00090C10"/>
    <w:rsid w:val="000916E2"/>
    <w:rsid w:val="000929C7"/>
    <w:rsid w:val="00092F5B"/>
    <w:rsid w:val="00093E94"/>
    <w:rsid w:val="000940BD"/>
    <w:rsid w:val="000945B7"/>
    <w:rsid w:val="00095BBF"/>
    <w:rsid w:val="00095CA5"/>
    <w:rsid w:val="00096D4B"/>
    <w:rsid w:val="000970E5"/>
    <w:rsid w:val="000A082A"/>
    <w:rsid w:val="000A0F71"/>
    <w:rsid w:val="000A15A9"/>
    <w:rsid w:val="000A19F0"/>
    <w:rsid w:val="000A1AB8"/>
    <w:rsid w:val="000A281A"/>
    <w:rsid w:val="000A2BF9"/>
    <w:rsid w:val="000A43E1"/>
    <w:rsid w:val="000A459F"/>
    <w:rsid w:val="000A4CA2"/>
    <w:rsid w:val="000A4F73"/>
    <w:rsid w:val="000A58EC"/>
    <w:rsid w:val="000A5C07"/>
    <w:rsid w:val="000A5C64"/>
    <w:rsid w:val="000A646A"/>
    <w:rsid w:val="000A6B0F"/>
    <w:rsid w:val="000A6FEA"/>
    <w:rsid w:val="000A7F37"/>
    <w:rsid w:val="000B0B56"/>
    <w:rsid w:val="000B1BB9"/>
    <w:rsid w:val="000B2C6F"/>
    <w:rsid w:val="000B37EE"/>
    <w:rsid w:val="000B3E64"/>
    <w:rsid w:val="000B4A02"/>
    <w:rsid w:val="000B4A2C"/>
    <w:rsid w:val="000B5A0B"/>
    <w:rsid w:val="000B6062"/>
    <w:rsid w:val="000B649D"/>
    <w:rsid w:val="000B7407"/>
    <w:rsid w:val="000B77EC"/>
    <w:rsid w:val="000B788B"/>
    <w:rsid w:val="000C0175"/>
    <w:rsid w:val="000C1008"/>
    <w:rsid w:val="000C116B"/>
    <w:rsid w:val="000C16E5"/>
    <w:rsid w:val="000C2A2D"/>
    <w:rsid w:val="000C3190"/>
    <w:rsid w:val="000C3DB3"/>
    <w:rsid w:val="000C4567"/>
    <w:rsid w:val="000C4675"/>
    <w:rsid w:val="000C4D30"/>
    <w:rsid w:val="000C565F"/>
    <w:rsid w:val="000C5883"/>
    <w:rsid w:val="000C6364"/>
    <w:rsid w:val="000C6B0C"/>
    <w:rsid w:val="000C7911"/>
    <w:rsid w:val="000D16A6"/>
    <w:rsid w:val="000D1721"/>
    <w:rsid w:val="000D2FF6"/>
    <w:rsid w:val="000D3A31"/>
    <w:rsid w:val="000D48E6"/>
    <w:rsid w:val="000D5708"/>
    <w:rsid w:val="000D64E7"/>
    <w:rsid w:val="000D7912"/>
    <w:rsid w:val="000E091A"/>
    <w:rsid w:val="000E19FD"/>
    <w:rsid w:val="000E25D5"/>
    <w:rsid w:val="000E2731"/>
    <w:rsid w:val="000E322C"/>
    <w:rsid w:val="000E3D2F"/>
    <w:rsid w:val="000E419F"/>
    <w:rsid w:val="000E4204"/>
    <w:rsid w:val="000E4E1A"/>
    <w:rsid w:val="000E58E8"/>
    <w:rsid w:val="000E5CA2"/>
    <w:rsid w:val="000E66C4"/>
    <w:rsid w:val="000F0332"/>
    <w:rsid w:val="000F17D1"/>
    <w:rsid w:val="000F2C63"/>
    <w:rsid w:val="000F2E09"/>
    <w:rsid w:val="000F36B6"/>
    <w:rsid w:val="000F3E6D"/>
    <w:rsid w:val="000F40B3"/>
    <w:rsid w:val="000F54AB"/>
    <w:rsid w:val="0010098C"/>
    <w:rsid w:val="00100E8C"/>
    <w:rsid w:val="0010114D"/>
    <w:rsid w:val="00101DE3"/>
    <w:rsid w:val="00102AD3"/>
    <w:rsid w:val="00103C01"/>
    <w:rsid w:val="00104B76"/>
    <w:rsid w:val="00104F48"/>
    <w:rsid w:val="001055CA"/>
    <w:rsid w:val="00106528"/>
    <w:rsid w:val="00107CCC"/>
    <w:rsid w:val="0011061A"/>
    <w:rsid w:val="0011104C"/>
    <w:rsid w:val="00111115"/>
    <w:rsid w:val="0011201B"/>
    <w:rsid w:val="001126D6"/>
    <w:rsid w:val="00113138"/>
    <w:rsid w:val="0011336D"/>
    <w:rsid w:val="00113403"/>
    <w:rsid w:val="00113D4E"/>
    <w:rsid w:val="00113F78"/>
    <w:rsid w:val="001202D8"/>
    <w:rsid w:val="001209B6"/>
    <w:rsid w:val="00124A2D"/>
    <w:rsid w:val="00124A6E"/>
    <w:rsid w:val="001251A0"/>
    <w:rsid w:val="00125898"/>
    <w:rsid w:val="00125B07"/>
    <w:rsid w:val="00126B75"/>
    <w:rsid w:val="00127410"/>
    <w:rsid w:val="00127569"/>
    <w:rsid w:val="00127896"/>
    <w:rsid w:val="001314E1"/>
    <w:rsid w:val="001319B8"/>
    <w:rsid w:val="00133638"/>
    <w:rsid w:val="00134415"/>
    <w:rsid w:val="001346C4"/>
    <w:rsid w:val="00134FE6"/>
    <w:rsid w:val="001358FD"/>
    <w:rsid w:val="00135C00"/>
    <w:rsid w:val="00135E7F"/>
    <w:rsid w:val="001361BC"/>
    <w:rsid w:val="0013621E"/>
    <w:rsid w:val="00137376"/>
    <w:rsid w:val="00137707"/>
    <w:rsid w:val="001403D5"/>
    <w:rsid w:val="0014099E"/>
    <w:rsid w:val="00142152"/>
    <w:rsid w:val="0014216C"/>
    <w:rsid w:val="00142833"/>
    <w:rsid w:val="001428E1"/>
    <w:rsid w:val="00142ACF"/>
    <w:rsid w:val="00143418"/>
    <w:rsid w:val="00143D81"/>
    <w:rsid w:val="00144846"/>
    <w:rsid w:val="00144983"/>
    <w:rsid w:val="00144A8E"/>
    <w:rsid w:val="00145E02"/>
    <w:rsid w:val="001469D3"/>
    <w:rsid w:val="00147079"/>
    <w:rsid w:val="00147DE7"/>
    <w:rsid w:val="0015174E"/>
    <w:rsid w:val="00151C5F"/>
    <w:rsid w:val="00152667"/>
    <w:rsid w:val="00152B0C"/>
    <w:rsid w:val="00153517"/>
    <w:rsid w:val="00154C43"/>
    <w:rsid w:val="0015580A"/>
    <w:rsid w:val="00155840"/>
    <w:rsid w:val="001559D2"/>
    <w:rsid w:val="00155DC9"/>
    <w:rsid w:val="00156FC6"/>
    <w:rsid w:val="001604E6"/>
    <w:rsid w:val="001609DF"/>
    <w:rsid w:val="001615DE"/>
    <w:rsid w:val="00161B05"/>
    <w:rsid w:val="0016234E"/>
    <w:rsid w:val="00162641"/>
    <w:rsid w:val="00162933"/>
    <w:rsid w:val="00164C86"/>
    <w:rsid w:val="00165B3D"/>
    <w:rsid w:val="001675BA"/>
    <w:rsid w:val="00170836"/>
    <w:rsid w:val="00170D3E"/>
    <w:rsid w:val="001719C8"/>
    <w:rsid w:val="00171DC0"/>
    <w:rsid w:val="001731EE"/>
    <w:rsid w:val="00173AA1"/>
    <w:rsid w:val="00175EF7"/>
    <w:rsid w:val="00175F81"/>
    <w:rsid w:val="001769DE"/>
    <w:rsid w:val="00180199"/>
    <w:rsid w:val="001803C3"/>
    <w:rsid w:val="0018064D"/>
    <w:rsid w:val="00180BA5"/>
    <w:rsid w:val="00180D76"/>
    <w:rsid w:val="00181676"/>
    <w:rsid w:val="00182593"/>
    <w:rsid w:val="00182BBC"/>
    <w:rsid w:val="00183621"/>
    <w:rsid w:val="001840A5"/>
    <w:rsid w:val="001846EC"/>
    <w:rsid w:val="00184822"/>
    <w:rsid w:val="00187319"/>
    <w:rsid w:val="0018732A"/>
    <w:rsid w:val="00187761"/>
    <w:rsid w:val="0018778F"/>
    <w:rsid w:val="0019118A"/>
    <w:rsid w:val="001912EF"/>
    <w:rsid w:val="00191B23"/>
    <w:rsid w:val="0019244B"/>
    <w:rsid w:val="00192E1A"/>
    <w:rsid w:val="00193667"/>
    <w:rsid w:val="001937B3"/>
    <w:rsid w:val="00193A5F"/>
    <w:rsid w:val="001941F6"/>
    <w:rsid w:val="00194F0C"/>
    <w:rsid w:val="00195E53"/>
    <w:rsid w:val="00195E90"/>
    <w:rsid w:val="00196593"/>
    <w:rsid w:val="001971E2"/>
    <w:rsid w:val="001977EE"/>
    <w:rsid w:val="00197ED2"/>
    <w:rsid w:val="00197F75"/>
    <w:rsid w:val="001A08A2"/>
    <w:rsid w:val="001A1483"/>
    <w:rsid w:val="001A16C4"/>
    <w:rsid w:val="001A25F1"/>
    <w:rsid w:val="001A2A93"/>
    <w:rsid w:val="001A2D69"/>
    <w:rsid w:val="001A2DBF"/>
    <w:rsid w:val="001A4271"/>
    <w:rsid w:val="001A444C"/>
    <w:rsid w:val="001A4980"/>
    <w:rsid w:val="001A4D30"/>
    <w:rsid w:val="001A51EE"/>
    <w:rsid w:val="001A52BF"/>
    <w:rsid w:val="001A617F"/>
    <w:rsid w:val="001A6973"/>
    <w:rsid w:val="001A7133"/>
    <w:rsid w:val="001B030E"/>
    <w:rsid w:val="001B0A3C"/>
    <w:rsid w:val="001B0CD3"/>
    <w:rsid w:val="001B0F61"/>
    <w:rsid w:val="001B1E93"/>
    <w:rsid w:val="001B29FB"/>
    <w:rsid w:val="001B2B21"/>
    <w:rsid w:val="001B342D"/>
    <w:rsid w:val="001B3536"/>
    <w:rsid w:val="001B3B83"/>
    <w:rsid w:val="001B4654"/>
    <w:rsid w:val="001B499F"/>
    <w:rsid w:val="001B5CB2"/>
    <w:rsid w:val="001B5CC7"/>
    <w:rsid w:val="001B5D3D"/>
    <w:rsid w:val="001B640F"/>
    <w:rsid w:val="001C0131"/>
    <w:rsid w:val="001C0D50"/>
    <w:rsid w:val="001C174E"/>
    <w:rsid w:val="001C1BE1"/>
    <w:rsid w:val="001C2AC3"/>
    <w:rsid w:val="001C2D61"/>
    <w:rsid w:val="001C3201"/>
    <w:rsid w:val="001C3359"/>
    <w:rsid w:val="001C358E"/>
    <w:rsid w:val="001C3D95"/>
    <w:rsid w:val="001C3F60"/>
    <w:rsid w:val="001C405D"/>
    <w:rsid w:val="001C4075"/>
    <w:rsid w:val="001C59A2"/>
    <w:rsid w:val="001C69C9"/>
    <w:rsid w:val="001C766B"/>
    <w:rsid w:val="001D0E2F"/>
    <w:rsid w:val="001D1424"/>
    <w:rsid w:val="001D21A1"/>
    <w:rsid w:val="001D2FBC"/>
    <w:rsid w:val="001D37CF"/>
    <w:rsid w:val="001D45CF"/>
    <w:rsid w:val="001D5D48"/>
    <w:rsid w:val="001D6735"/>
    <w:rsid w:val="001D6A36"/>
    <w:rsid w:val="001E0CBB"/>
    <w:rsid w:val="001E2EB5"/>
    <w:rsid w:val="001E3716"/>
    <w:rsid w:val="001E3769"/>
    <w:rsid w:val="001E3BB8"/>
    <w:rsid w:val="001E6276"/>
    <w:rsid w:val="001F231F"/>
    <w:rsid w:val="001F35DD"/>
    <w:rsid w:val="001F49B8"/>
    <w:rsid w:val="001F5793"/>
    <w:rsid w:val="001F7D22"/>
    <w:rsid w:val="002007E3"/>
    <w:rsid w:val="0020087E"/>
    <w:rsid w:val="00200948"/>
    <w:rsid w:val="00201B96"/>
    <w:rsid w:val="002028EF"/>
    <w:rsid w:val="00205F23"/>
    <w:rsid w:val="00205FF5"/>
    <w:rsid w:val="00206582"/>
    <w:rsid w:val="00210DCC"/>
    <w:rsid w:val="00211A0B"/>
    <w:rsid w:val="00211F06"/>
    <w:rsid w:val="00211FAA"/>
    <w:rsid w:val="002138CA"/>
    <w:rsid w:val="00213CC2"/>
    <w:rsid w:val="00213E5C"/>
    <w:rsid w:val="002141E4"/>
    <w:rsid w:val="002148C8"/>
    <w:rsid w:val="00215303"/>
    <w:rsid w:val="002154E0"/>
    <w:rsid w:val="00215910"/>
    <w:rsid w:val="002159F9"/>
    <w:rsid w:val="00216685"/>
    <w:rsid w:val="002166C5"/>
    <w:rsid w:val="00216913"/>
    <w:rsid w:val="00216CAA"/>
    <w:rsid w:val="00217D4A"/>
    <w:rsid w:val="002208BF"/>
    <w:rsid w:val="00220C68"/>
    <w:rsid w:val="00220FA6"/>
    <w:rsid w:val="00221388"/>
    <w:rsid w:val="0022147A"/>
    <w:rsid w:val="0022367A"/>
    <w:rsid w:val="00223ADC"/>
    <w:rsid w:val="0022564F"/>
    <w:rsid w:val="00226256"/>
    <w:rsid w:val="00226DC9"/>
    <w:rsid w:val="0022765A"/>
    <w:rsid w:val="0022771D"/>
    <w:rsid w:val="00227B79"/>
    <w:rsid w:val="00227D8A"/>
    <w:rsid w:val="0023027B"/>
    <w:rsid w:val="00232329"/>
    <w:rsid w:val="00233571"/>
    <w:rsid w:val="002335C0"/>
    <w:rsid w:val="0023374A"/>
    <w:rsid w:val="00234713"/>
    <w:rsid w:val="002349BC"/>
    <w:rsid w:val="00235A96"/>
    <w:rsid w:val="00235FC3"/>
    <w:rsid w:val="002362AB"/>
    <w:rsid w:val="00236391"/>
    <w:rsid w:val="0023651D"/>
    <w:rsid w:val="002369C3"/>
    <w:rsid w:val="00237914"/>
    <w:rsid w:val="00240417"/>
    <w:rsid w:val="00241176"/>
    <w:rsid w:val="002412DA"/>
    <w:rsid w:val="0024132F"/>
    <w:rsid w:val="002413D7"/>
    <w:rsid w:val="0024158F"/>
    <w:rsid w:val="00241905"/>
    <w:rsid w:val="00241A1F"/>
    <w:rsid w:val="00241E27"/>
    <w:rsid w:val="00241F0D"/>
    <w:rsid w:val="00243594"/>
    <w:rsid w:val="00244A2B"/>
    <w:rsid w:val="00245CE1"/>
    <w:rsid w:val="002463A4"/>
    <w:rsid w:val="002471A0"/>
    <w:rsid w:val="002474BE"/>
    <w:rsid w:val="0024768B"/>
    <w:rsid w:val="0025082C"/>
    <w:rsid w:val="00251DB0"/>
    <w:rsid w:val="002526E2"/>
    <w:rsid w:val="0025278E"/>
    <w:rsid w:val="002530D0"/>
    <w:rsid w:val="00253F5B"/>
    <w:rsid w:val="002548BF"/>
    <w:rsid w:val="00254EBC"/>
    <w:rsid w:val="00255B65"/>
    <w:rsid w:val="00255BFE"/>
    <w:rsid w:val="0025648D"/>
    <w:rsid w:val="0025761F"/>
    <w:rsid w:val="00257994"/>
    <w:rsid w:val="0026163E"/>
    <w:rsid w:val="00261F43"/>
    <w:rsid w:val="00262467"/>
    <w:rsid w:val="00262EF1"/>
    <w:rsid w:val="00263311"/>
    <w:rsid w:val="002635A5"/>
    <w:rsid w:val="00264671"/>
    <w:rsid w:val="002671BC"/>
    <w:rsid w:val="00270176"/>
    <w:rsid w:val="00270876"/>
    <w:rsid w:val="0027127D"/>
    <w:rsid w:val="00271651"/>
    <w:rsid w:val="0027197F"/>
    <w:rsid w:val="00271A00"/>
    <w:rsid w:val="00273222"/>
    <w:rsid w:val="0027377D"/>
    <w:rsid w:val="00273AD6"/>
    <w:rsid w:val="00274A3F"/>
    <w:rsid w:val="002769BE"/>
    <w:rsid w:val="00276C54"/>
    <w:rsid w:val="002802A7"/>
    <w:rsid w:val="00280786"/>
    <w:rsid w:val="0028094E"/>
    <w:rsid w:val="00280F81"/>
    <w:rsid w:val="00282A4E"/>
    <w:rsid w:val="002839A6"/>
    <w:rsid w:val="00284A9D"/>
    <w:rsid w:val="00284D37"/>
    <w:rsid w:val="00285943"/>
    <w:rsid w:val="00285A79"/>
    <w:rsid w:val="002860B3"/>
    <w:rsid w:val="00286609"/>
    <w:rsid w:val="00287214"/>
    <w:rsid w:val="0029133C"/>
    <w:rsid w:val="00291E8D"/>
    <w:rsid w:val="0029265C"/>
    <w:rsid w:val="00292906"/>
    <w:rsid w:val="00293364"/>
    <w:rsid w:val="00293590"/>
    <w:rsid w:val="0029366E"/>
    <w:rsid w:val="00294CF7"/>
    <w:rsid w:val="00294FB4"/>
    <w:rsid w:val="00295101"/>
    <w:rsid w:val="00295741"/>
    <w:rsid w:val="00295838"/>
    <w:rsid w:val="002960D8"/>
    <w:rsid w:val="00296A08"/>
    <w:rsid w:val="00296C36"/>
    <w:rsid w:val="00297877"/>
    <w:rsid w:val="00297E59"/>
    <w:rsid w:val="002A0175"/>
    <w:rsid w:val="002A0215"/>
    <w:rsid w:val="002A085D"/>
    <w:rsid w:val="002A08AD"/>
    <w:rsid w:val="002A15D7"/>
    <w:rsid w:val="002A1C06"/>
    <w:rsid w:val="002A22A7"/>
    <w:rsid w:val="002A2EB5"/>
    <w:rsid w:val="002A3369"/>
    <w:rsid w:val="002A42AF"/>
    <w:rsid w:val="002A608A"/>
    <w:rsid w:val="002A7835"/>
    <w:rsid w:val="002B02D9"/>
    <w:rsid w:val="002B02F8"/>
    <w:rsid w:val="002B0A53"/>
    <w:rsid w:val="002B0D02"/>
    <w:rsid w:val="002B0EFD"/>
    <w:rsid w:val="002B1A02"/>
    <w:rsid w:val="002B1C00"/>
    <w:rsid w:val="002B1D62"/>
    <w:rsid w:val="002B2EF3"/>
    <w:rsid w:val="002B373E"/>
    <w:rsid w:val="002B3F87"/>
    <w:rsid w:val="002B47E3"/>
    <w:rsid w:val="002B4CBA"/>
    <w:rsid w:val="002B52ED"/>
    <w:rsid w:val="002B696D"/>
    <w:rsid w:val="002B6D33"/>
    <w:rsid w:val="002C0D04"/>
    <w:rsid w:val="002C149F"/>
    <w:rsid w:val="002C1671"/>
    <w:rsid w:val="002C2ACB"/>
    <w:rsid w:val="002C3540"/>
    <w:rsid w:val="002C432D"/>
    <w:rsid w:val="002C4760"/>
    <w:rsid w:val="002C4FD0"/>
    <w:rsid w:val="002C4FD2"/>
    <w:rsid w:val="002C6604"/>
    <w:rsid w:val="002C678A"/>
    <w:rsid w:val="002C6CFA"/>
    <w:rsid w:val="002C73EB"/>
    <w:rsid w:val="002C73EC"/>
    <w:rsid w:val="002C7A39"/>
    <w:rsid w:val="002C7D7A"/>
    <w:rsid w:val="002D0B75"/>
    <w:rsid w:val="002D12D9"/>
    <w:rsid w:val="002D142B"/>
    <w:rsid w:val="002D1633"/>
    <w:rsid w:val="002D19B8"/>
    <w:rsid w:val="002D1D26"/>
    <w:rsid w:val="002D27FB"/>
    <w:rsid w:val="002D2FDF"/>
    <w:rsid w:val="002D4BC2"/>
    <w:rsid w:val="002D57C2"/>
    <w:rsid w:val="002D66EB"/>
    <w:rsid w:val="002D6F3F"/>
    <w:rsid w:val="002D72F6"/>
    <w:rsid w:val="002D74D4"/>
    <w:rsid w:val="002D7639"/>
    <w:rsid w:val="002D7E19"/>
    <w:rsid w:val="002E1083"/>
    <w:rsid w:val="002E123B"/>
    <w:rsid w:val="002E1C32"/>
    <w:rsid w:val="002E1F62"/>
    <w:rsid w:val="002E2A62"/>
    <w:rsid w:val="002E3620"/>
    <w:rsid w:val="002E3AD1"/>
    <w:rsid w:val="002E54E0"/>
    <w:rsid w:val="002E659E"/>
    <w:rsid w:val="002E696C"/>
    <w:rsid w:val="002E6C57"/>
    <w:rsid w:val="002F0234"/>
    <w:rsid w:val="002F02D3"/>
    <w:rsid w:val="002F052A"/>
    <w:rsid w:val="002F05E3"/>
    <w:rsid w:val="002F06FC"/>
    <w:rsid w:val="002F0CA5"/>
    <w:rsid w:val="002F1038"/>
    <w:rsid w:val="002F13B9"/>
    <w:rsid w:val="002F13BC"/>
    <w:rsid w:val="002F1493"/>
    <w:rsid w:val="002F1AA2"/>
    <w:rsid w:val="002F1EA4"/>
    <w:rsid w:val="002F2142"/>
    <w:rsid w:val="002F2631"/>
    <w:rsid w:val="002F288F"/>
    <w:rsid w:val="002F2EEE"/>
    <w:rsid w:val="002F3235"/>
    <w:rsid w:val="002F3611"/>
    <w:rsid w:val="002F4359"/>
    <w:rsid w:val="002F4697"/>
    <w:rsid w:val="002F46D5"/>
    <w:rsid w:val="002F637B"/>
    <w:rsid w:val="002F7EAD"/>
    <w:rsid w:val="00300C97"/>
    <w:rsid w:val="0030125A"/>
    <w:rsid w:val="003012C1"/>
    <w:rsid w:val="00303703"/>
    <w:rsid w:val="00303992"/>
    <w:rsid w:val="00303CE3"/>
    <w:rsid w:val="0030403C"/>
    <w:rsid w:val="0030471B"/>
    <w:rsid w:val="00304926"/>
    <w:rsid w:val="0030529D"/>
    <w:rsid w:val="0030568C"/>
    <w:rsid w:val="00307120"/>
    <w:rsid w:val="003072A2"/>
    <w:rsid w:val="003078E9"/>
    <w:rsid w:val="0031067F"/>
    <w:rsid w:val="003106F6"/>
    <w:rsid w:val="003117BD"/>
    <w:rsid w:val="00311952"/>
    <w:rsid w:val="003129E6"/>
    <w:rsid w:val="00313A57"/>
    <w:rsid w:val="003146A1"/>
    <w:rsid w:val="00315642"/>
    <w:rsid w:val="00315A01"/>
    <w:rsid w:val="00315D42"/>
    <w:rsid w:val="003161BA"/>
    <w:rsid w:val="003162B2"/>
    <w:rsid w:val="00316593"/>
    <w:rsid w:val="00316F2A"/>
    <w:rsid w:val="0031702C"/>
    <w:rsid w:val="0031703E"/>
    <w:rsid w:val="00317135"/>
    <w:rsid w:val="00317379"/>
    <w:rsid w:val="00317774"/>
    <w:rsid w:val="00317B55"/>
    <w:rsid w:val="003202AD"/>
    <w:rsid w:val="0032067D"/>
    <w:rsid w:val="00320CA2"/>
    <w:rsid w:val="00320EA0"/>
    <w:rsid w:val="00320F2A"/>
    <w:rsid w:val="003210E7"/>
    <w:rsid w:val="003218AC"/>
    <w:rsid w:val="003221E4"/>
    <w:rsid w:val="00323060"/>
    <w:rsid w:val="003237F8"/>
    <w:rsid w:val="00323C8A"/>
    <w:rsid w:val="00324D41"/>
    <w:rsid w:val="00325361"/>
    <w:rsid w:val="00325809"/>
    <w:rsid w:val="00325C88"/>
    <w:rsid w:val="0032645D"/>
    <w:rsid w:val="003269AA"/>
    <w:rsid w:val="0032775D"/>
    <w:rsid w:val="00330E68"/>
    <w:rsid w:val="00331240"/>
    <w:rsid w:val="00331581"/>
    <w:rsid w:val="00331A45"/>
    <w:rsid w:val="00331E97"/>
    <w:rsid w:val="00331FF2"/>
    <w:rsid w:val="00332B6E"/>
    <w:rsid w:val="00332BBC"/>
    <w:rsid w:val="00332C34"/>
    <w:rsid w:val="00332F91"/>
    <w:rsid w:val="00332FC5"/>
    <w:rsid w:val="00333C92"/>
    <w:rsid w:val="003342CF"/>
    <w:rsid w:val="00334855"/>
    <w:rsid w:val="0033486E"/>
    <w:rsid w:val="003354F7"/>
    <w:rsid w:val="00335BAD"/>
    <w:rsid w:val="00335D4F"/>
    <w:rsid w:val="00335FDF"/>
    <w:rsid w:val="0033604A"/>
    <w:rsid w:val="00337CA3"/>
    <w:rsid w:val="00340A96"/>
    <w:rsid w:val="00341351"/>
    <w:rsid w:val="0034164D"/>
    <w:rsid w:val="003427D6"/>
    <w:rsid w:val="00342FE2"/>
    <w:rsid w:val="00343551"/>
    <w:rsid w:val="00343A78"/>
    <w:rsid w:val="00344233"/>
    <w:rsid w:val="00344FD4"/>
    <w:rsid w:val="0034557D"/>
    <w:rsid w:val="00345603"/>
    <w:rsid w:val="00345AC8"/>
    <w:rsid w:val="00345BF0"/>
    <w:rsid w:val="00346DC5"/>
    <w:rsid w:val="00347308"/>
    <w:rsid w:val="0035140E"/>
    <w:rsid w:val="003517CE"/>
    <w:rsid w:val="00353D2F"/>
    <w:rsid w:val="00354648"/>
    <w:rsid w:val="00355102"/>
    <w:rsid w:val="0035527A"/>
    <w:rsid w:val="00355B94"/>
    <w:rsid w:val="0035673C"/>
    <w:rsid w:val="00357D78"/>
    <w:rsid w:val="00360FAE"/>
    <w:rsid w:val="00361757"/>
    <w:rsid w:val="00361A35"/>
    <w:rsid w:val="00361ED4"/>
    <w:rsid w:val="00363589"/>
    <w:rsid w:val="003642B8"/>
    <w:rsid w:val="00364407"/>
    <w:rsid w:val="00364522"/>
    <w:rsid w:val="00364AEE"/>
    <w:rsid w:val="00364B69"/>
    <w:rsid w:val="00364BEB"/>
    <w:rsid w:val="00365148"/>
    <w:rsid w:val="0036533E"/>
    <w:rsid w:val="0036710C"/>
    <w:rsid w:val="003676FD"/>
    <w:rsid w:val="00367942"/>
    <w:rsid w:val="00367990"/>
    <w:rsid w:val="00367A4E"/>
    <w:rsid w:val="003700FB"/>
    <w:rsid w:val="00371985"/>
    <w:rsid w:val="00371DA9"/>
    <w:rsid w:val="00372A99"/>
    <w:rsid w:val="00372D31"/>
    <w:rsid w:val="0037415D"/>
    <w:rsid w:val="0037516A"/>
    <w:rsid w:val="003753C0"/>
    <w:rsid w:val="00376C98"/>
    <w:rsid w:val="00377C6A"/>
    <w:rsid w:val="00380190"/>
    <w:rsid w:val="00380E36"/>
    <w:rsid w:val="003818BB"/>
    <w:rsid w:val="0038342E"/>
    <w:rsid w:val="00384161"/>
    <w:rsid w:val="003841EC"/>
    <w:rsid w:val="003842AE"/>
    <w:rsid w:val="00384340"/>
    <w:rsid w:val="00385157"/>
    <w:rsid w:val="003851F6"/>
    <w:rsid w:val="00385B6D"/>
    <w:rsid w:val="00385BA9"/>
    <w:rsid w:val="00387B1F"/>
    <w:rsid w:val="003900FC"/>
    <w:rsid w:val="00391039"/>
    <w:rsid w:val="00393DC9"/>
    <w:rsid w:val="003945DF"/>
    <w:rsid w:val="00394CB5"/>
    <w:rsid w:val="00395122"/>
    <w:rsid w:val="003972A4"/>
    <w:rsid w:val="00397DE6"/>
    <w:rsid w:val="003A1416"/>
    <w:rsid w:val="003A1C29"/>
    <w:rsid w:val="003A1EE5"/>
    <w:rsid w:val="003A3817"/>
    <w:rsid w:val="003A3884"/>
    <w:rsid w:val="003A42B7"/>
    <w:rsid w:val="003A5270"/>
    <w:rsid w:val="003A59F0"/>
    <w:rsid w:val="003A5DA6"/>
    <w:rsid w:val="003A6379"/>
    <w:rsid w:val="003A64A7"/>
    <w:rsid w:val="003A7A08"/>
    <w:rsid w:val="003A7A48"/>
    <w:rsid w:val="003A7FD9"/>
    <w:rsid w:val="003B0348"/>
    <w:rsid w:val="003B10C3"/>
    <w:rsid w:val="003B1163"/>
    <w:rsid w:val="003B14A4"/>
    <w:rsid w:val="003B15F3"/>
    <w:rsid w:val="003B353E"/>
    <w:rsid w:val="003B391D"/>
    <w:rsid w:val="003B4C4A"/>
    <w:rsid w:val="003B51A2"/>
    <w:rsid w:val="003B59E3"/>
    <w:rsid w:val="003B6098"/>
    <w:rsid w:val="003B7119"/>
    <w:rsid w:val="003C0331"/>
    <w:rsid w:val="003C0709"/>
    <w:rsid w:val="003C1288"/>
    <w:rsid w:val="003C271C"/>
    <w:rsid w:val="003C4880"/>
    <w:rsid w:val="003C4DA1"/>
    <w:rsid w:val="003C64D5"/>
    <w:rsid w:val="003C656A"/>
    <w:rsid w:val="003C67BA"/>
    <w:rsid w:val="003C68AB"/>
    <w:rsid w:val="003C727A"/>
    <w:rsid w:val="003D0831"/>
    <w:rsid w:val="003D0FBA"/>
    <w:rsid w:val="003D14B5"/>
    <w:rsid w:val="003D2849"/>
    <w:rsid w:val="003D347B"/>
    <w:rsid w:val="003D376E"/>
    <w:rsid w:val="003D3CE3"/>
    <w:rsid w:val="003D3DFD"/>
    <w:rsid w:val="003D3F18"/>
    <w:rsid w:val="003D4093"/>
    <w:rsid w:val="003D474D"/>
    <w:rsid w:val="003D5085"/>
    <w:rsid w:val="003D574A"/>
    <w:rsid w:val="003D5F60"/>
    <w:rsid w:val="003D63B3"/>
    <w:rsid w:val="003D7493"/>
    <w:rsid w:val="003D788D"/>
    <w:rsid w:val="003D7C47"/>
    <w:rsid w:val="003E0421"/>
    <w:rsid w:val="003E11D8"/>
    <w:rsid w:val="003E12A1"/>
    <w:rsid w:val="003E19E1"/>
    <w:rsid w:val="003E2ADC"/>
    <w:rsid w:val="003E2F29"/>
    <w:rsid w:val="003E30B3"/>
    <w:rsid w:val="003E3D36"/>
    <w:rsid w:val="003E4167"/>
    <w:rsid w:val="003E5AA6"/>
    <w:rsid w:val="003E617F"/>
    <w:rsid w:val="003E73AB"/>
    <w:rsid w:val="003F01B2"/>
    <w:rsid w:val="003F03D4"/>
    <w:rsid w:val="003F07EF"/>
    <w:rsid w:val="003F0FE0"/>
    <w:rsid w:val="003F1149"/>
    <w:rsid w:val="003F114C"/>
    <w:rsid w:val="003F1464"/>
    <w:rsid w:val="003F2FF9"/>
    <w:rsid w:val="003F3327"/>
    <w:rsid w:val="003F4110"/>
    <w:rsid w:val="003F4459"/>
    <w:rsid w:val="003F45BB"/>
    <w:rsid w:val="003F47C1"/>
    <w:rsid w:val="003F49A8"/>
    <w:rsid w:val="003F535E"/>
    <w:rsid w:val="003F68EB"/>
    <w:rsid w:val="00402632"/>
    <w:rsid w:val="00403157"/>
    <w:rsid w:val="00403F96"/>
    <w:rsid w:val="00404BC9"/>
    <w:rsid w:val="00404E4E"/>
    <w:rsid w:val="00405722"/>
    <w:rsid w:val="00405D14"/>
    <w:rsid w:val="0040713B"/>
    <w:rsid w:val="0041000A"/>
    <w:rsid w:val="00410861"/>
    <w:rsid w:val="004114D8"/>
    <w:rsid w:val="004119D3"/>
    <w:rsid w:val="00411BD0"/>
    <w:rsid w:val="004123C8"/>
    <w:rsid w:val="00412867"/>
    <w:rsid w:val="0041463C"/>
    <w:rsid w:val="00415737"/>
    <w:rsid w:val="00415E40"/>
    <w:rsid w:val="00417109"/>
    <w:rsid w:val="004210F2"/>
    <w:rsid w:val="00421E03"/>
    <w:rsid w:val="00421FD7"/>
    <w:rsid w:val="00422081"/>
    <w:rsid w:val="004222A5"/>
    <w:rsid w:val="00422E52"/>
    <w:rsid w:val="0042386D"/>
    <w:rsid w:val="00423A6A"/>
    <w:rsid w:val="0042427E"/>
    <w:rsid w:val="0042440E"/>
    <w:rsid w:val="0042465D"/>
    <w:rsid w:val="004247AD"/>
    <w:rsid w:val="004270A7"/>
    <w:rsid w:val="004271CF"/>
    <w:rsid w:val="004278FC"/>
    <w:rsid w:val="00427E4C"/>
    <w:rsid w:val="004302FB"/>
    <w:rsid w:val="00430B6A"/>
    <w:rsid w:val="00431D45"/>
    <w:rsid w:val="00431E26"/>
    <w:rsid w:val="00432031"/>
    <w:rsid w:val="00432E2A"/>
    <w:rsid w:val="004333FB"/>
    <w:rsid w:val="00433B73"/>
    <w:rsid w:val="00433CA5"/>
    <w:rsid w:val="00435125"/>
    <w:rsid w:val="004357A5"/>
    <w:rsid w:val="0043581E"/>
    <w:rsid w:val="004358A4"/>
    <w:rsid w:val="00435BA9"/>
    <w:rsid w:val="00435CEF"/>
    <w:rsid w:val="00435ED8"/>
    <w:rsid w:val="004362EB"/>
    <w:rsid w:val="00436A16"/>
    <w:rsid w:val="00436C29"/>
    <w:rsid w:val="00436CCC"/>
    <w:rsid w:val="00436F3C"/>
    <w:rsid w:val="004413E1"/>
    <w:rsid w:val="004419A8"/>
    <w:rsid w:val="00441FE0"/>
    <w:rsid w:val="00441FFF"/>
    <w:rsid w:val="00442209"/>
    <w:rsid w:val="004422DB"/>
    <w:rsid w:val="00442BF8"/>
    <w:rsid w:val="00442D5A"/>
    <w:rsid w:val="004430A9"/>
    <w:rsid w:val="00443418"/>
    <w:rsid w:val="004437F6"/>
    <w:rsid w:val="004440D6"/>
    <w:rsid w:val="004446A8"/>
    <w:rsid w:val="0044510E"/>
    <w:rsid w:val="0044521D"/>
    <w:rsid w:val="00445312"/>
    <w:rsid w:val="00445967"/>
    <w:rsid w:val="00446393"/>
    <w:rsid w:val="0044667C"/>
    <w:rsid w:val="00446850"/>
    <w:rsid w:val="00446FC5"/>
    <w:rsid w:val="0044730F"/>
    <w:rsid w:val="00447CD8"/>
    <w:rsid w:val="00447E84"/>
    <w:rsid w:val="004504C1"/>
    <w:rsid w:val="00451A7C"/>
    <w:rsid w:val="00451F45"/>
    <w:rsid w:val="004525E9"/>
    <w:rsid w:val="0045266D"/>
    <w:rsid w:val="00452C57"/>
    <w:rsid w:val="00452CCF"/>
    <w:rsid w:val="00453DED"/>
    <w:rsid w:val="00453EC5"/>
    <w:rsid w:val="00454CFA"/>
    <w:rsid w:val="00455638"/>
    <w:rsid w:val="00455DC4"/>
    <w:rsid w:val="00455FBF"/>
    <w:rsid w:val="00456704"/>
    <w:rsid w:val="00457DEA"/>
    <w:rsid w:val="004611C2"/>
    <w:rsid w:val="00461D62"/>
    <w:rsid w:val="00463DBF"/>
    <w:rsid w:val="00464478"/>
    <w:rsid w:val="004644A4"/>
    <w:rsid w:val="00464771"/>
    <w:rsid w:val="00464B95"/>
    <w:rsid w:val="00464CE2"/>
    <w:rsid w:val="00465E2A"/>
    <w:rsid w:val="00470D16"/>
    <w:rsid w:val="004715F9"/>
    <w:rsid w:val="004717C3"/>
    <w:rsid w:val="00472050"/>
    <w:rsid w:val="004721BA"/>
    <w:rsid w:val="00472F38"/>
    <w:rsid w:val="00473A1E"/>
    <w:rsid w:val="00473AAE"/>
    <w:rsid w:val="00473DA9"/>
    <w:rsid w:val="004740DC"/>
    <w:rsid w:val="004747C3"/>
    <w:rsid w:val="00475981"/>
    <w:rsid w:val="00476048"/>
    <w:rsid w:val="004769CE"/>
    <w:rsid w:val="004779B5"/>
    <w:rsid w:val="00477C9C"/>
    <w:rsid w:val="00480CB1"/>
    <w:rsid w:val="0048108A"/>
    <w:rsid w:val="0048122F"/>
    <w:rsid w:val="004812C6"/>
    <w:rsid w:val="004819E6"/>
    <w:rsid w:val="0048239C"/>
    <w:rsid w:val="0048277C"/>
    <w:rsid w:val="00482AD2"/>
    <w:rsid w:val="00482C8C"/>
    <w:rsid w:val="00482F68"/>
    <w:rsid w:val="00483F45"/>
    <w:rsid w:val="00483FD3"/>
    <w:rsid w:val="00484F07"/>
    <w:rsid w:val="00485D43"/>
    <w:rsid w:val="004873C5"/>
    <w:rsid w:val="004875CD"/>
    <w:rsid w:val="004877A5"/>
    <w:rsid w:val="00490127"/>
    <w:rsid w:val="00490177"/>
    <w:rsid w:val="00490296"/>
    <w:rsid w:val="004902BD"/>
    <w:rsid w:val="00490F5E"/>
    <w:rsid w:val="00491BB1"/>
    <w:rsid w:val="0049255B"/>
    <w:rsid w:val="00492BFF"/>
    <w:rsid w:val="004939D4"/>
    <w:rsid w:val="00493D4C"/>
    <w:rsid w:val="00493DA4"/>
    <w:rsid w:val="00494C6F"/>
    <w:rsid w:val="004954E1"/>
    <w:rsid w:val="00496469"/>
    <w:rsid w:val="004A131A"/>
    <w:rsid w:val="004A13D0"/>
    <w:rsid w:val="004A17D3"/>
    <w:rsid w:val="004A1F61"/>
    <w:rsid w:val="004A28F6"/>
    <w:rsid w:val="004A3171"/>
    <w:rsid w:val="004A3BF7"/>
    <w:rsid w:val="004A4AD3"/>
    <w:rsid w:val="004A6B45"/>
    <w:rsid w:val="004A79F2"/>
    <w:rsid w:val="004B1575"/>
    <w:rsid w:val="004B1B3B"/>
    <w:rsid w:val="004B2C47"/>
    <w:rsid w:val="004B33B1"/>
    <w:rsid w:val="004B5414"/>
    <w:rsid w:val="004B54AF"/>
    <w:rsid w:val="004B5672"/>
    <w:rsid w:val="004B5DC0"/>
    <w:rsid w:val="004B6C2D"/>
    <w:rsid w:val="004B6C4D"/>
    <w:rsid w:val="004B7FEB"/>
    <w:rsid w:val="004C0360"/>
    <w:rsid w:val="004C0776"/>
    <w:rsid w:val="004C0E79"/>
    <w:rsid w:val="004C1A44"/>
    <w:rsid w:val="004C2728"/>
    <w:rsid w:val="004C4A4A"/>
    <w:rsid w:val="004C4E6A"/>
    <w:rsid w:val="004C52C9"/>
    <w:rsid w:val="004C6CDA"/>
    <w:rsid w:val="004D093C"/>
    <w:rsid w:val="004D2815"/>
    <w:rsid w:val="004D2C0B"/>
    <w:rsid w:val="004D3D8B"/>
    <w:rsid w:val="004D3F7B"/>
    <w:rsid w:val="004D51E0"/>
    <w:rsid w:val="004D5987"/>
    <w:rsid w:val="004D5AEC"/>
    <w:rsid w:val="004D7083"/>
    <w:rsid w:val="004D7D68"/>
    <w:rsid w:val="004E099B"/>
    <w:rsid w:val="004E0FC8"/>
    <w:rsid w:val="004E1FD8"/>
    <w:rsid w:val="004E2E23"/>
    <w:rsid w:val="004E339F"/>
    <w:rsid w:val="004E3441"/>
    <w:rsid w:val="004E34CF"/>
    <w:rsid w:val="004E397A"/>
    <w:rsid w:val="004E4922"/>
    <w:rsid w:val="004E586C"/>
    <w:rsid w:val="004E6D0C"/>
    <w:rsid w:val="004E6F29"/>
    <w:rsid w:val="004E70E2"/>
    <w:rsid w:val="004E7D78"/>
    <w:rsid w:val="004E7E69"/>
    <w:rsid w:val="004F0911"/>
    <w:rsid w:val="004F0A91"/>
    <w:rsid w:val="004F0BA9"/>
    <w:rsid w:val="004F0D80"/>
    <w:rsid w:val="004F1023"/>
    <w:rsid w:val="004F23A9"/>
    <w:rsid w:val="004F26F6"/>
    <w:rsid w:val="004F2B29"/>
    <w:rsid w:val="004F2B47"/>
    <w:rsid w:val="004F30D1"/>
    <w:rsid w:val="004F3F6F"/>
    <w:rsid w:val="004F5923"/>
    <w:rsid w:val="004F59BD"/>
    <w:rsid w:val="004F5DD1"/>
    <w:rsid w:val="004F6877"/>
    <w:rsid w:val="004F6915"/>
    <w:rsid w:val="004F6EA7"/>
    <w:rsid w:val="004F77DC"/>
    <w:rsid w:val="00500162"/>
    <w:rsid w:val="005005F9"/>
    <w:rsid w:val="00502104"/>
    <w:rsid w:val="00502C03"/>
    <w:rsid w:val="00502C3A"/>
    <w:rsid w:val="00503991"/>
    <w:rsid w:val="005046F1"/>
    <w:rsid w:val="00504F72"/>
    <w:rsid w:val="00505460"/>
    <w:rsid w:val="00505733"/>
    <w:rsid w:val="00506037"/>
    <w:rsid w:val="005079F7"/>
    <w:rsid w:val="00507F5F"/>
    <w:rsid w:val="00510D88"/>
    <w:rsid w:val="00511472"/>
    <w:rsid w:val="005129E7"/>
    <w:rsid w:val="00513129"/>
    <w:rsid w:val="0051351C"/>
    <w:rsid w:val="005143A3"/>
    <w:rsid w:val="00514CC0"/>
    <w:rsid w:val="00514E9E"/>
    <w:rsid w:val="00514EFC"/>
    <w:rsid w:val="00516195"/>
    <w:rsid w:val="00517197"/>
    <w:rsid w:val="005173B0"/>
    <w:rsid w:val="00520348"/>
    <w:rsid w:val="0052053C"/>
    <w:rsid w:val="005214F6"/>
    <w:rsid w:val="00523A2C"/>
    <w:rsid w:val="0052418C"/>
    <w:rsid w:val="005252D4"/>
    <w:rsid w:val="005261C0"/>
    <w:rsid w:val="00526B1C"/>
    <w:rsid w:val="00526D16"/>
    <w:rsid w:val="00527293"/>
    <w:rsid w:val="0052730B"/>
    <w:rsid w:val="00527743"/>
    <w:rsid w:val="005306D2"/>
    <w:rsid w:val="005307CC"/>
    <w:rsid w:val="0053099A"/>
    <w:rsid w:val="00530FD7"/>
    <w:rsid w:val="00533309"/>
    <w:rsid w:val="00533444"/>
    <w:rsid w:val="00533A96"/>
    <w:rsid w:val="00533C00"/>
    <w:rsid w:val="0053457D"/>
    <w:rsid w:val="00534C64"/>
    <w:rsid w:val="00534F47"/>
    <w:rsid w:val="005357E2"/>
    <w:rsid w:val="0053598C"/>
    <w:rsid w:val="0054044D"/>
    <w:rsid w:val="0054195C"/>
    <w:rsid w:val="00541BB5"/>
    <w:rsid w:val="005425F5"/>
    <w:rsid w:val="00542621"/>
    <w:rsid w:val="00542AEA"/>
    <w:rsid w:val="00542D23"/>
    <w:rsid w:val="0054343B"/>
    <w:rsid w:val="005435A7"/>
    <w:rsid w:val="00543F8E"/>
    <w:rsid w:val="00544DD2"/>
    <w:rsid w:val="00545019"/>
    <w:rsid w:val="005453CC"/>
    <w:rsid w:val="005458F1"/>
    <w:rsid w:val="00546EA1"/>
    <w:rsid w:val="00550D23"/>
    <w:rsid w:val="00550FC6"/>
    <w:rsid w:val="00551370"/>
    <w:rsid w:val="005517E1"/>
    <w:rsid w:val="005528B5"/>
    <w:rsid w:val="0055392C"/>
    <w:rsid w:val="005542EE"/>
    <w:rsid w:val="005556D8"/>
    <w:rsid w:val="005557AD"/>
    <w:rsid w:val="00555B25"/>
    <w:rsid w:val="0055615B"/>
    <w:rsid w:val="00561294"/>
    <w:rsid w:val="00561F90"/>
    <w:rsid w:val="005621FF"/>
    <w:rsid w:val="0056375E"/>
    <w:rsid w:val="00565B44"/>
    <w:rsid w:val="00566257"/>
    <w:rsid w:val="005665AC"/>
    <w:rsid w:val="0056730E"/>
    <w:rsid w:val="0057170B"/>
    <w:rsid w:val="00571ADF"/>
    <w:rsid w:val="00573105"/>
    <w:rsid w:val="00573E58"/>
    <w:rsid w:val="00575547"/>
    <w:rsid w:val="00575F4E"/>
    <w:rsid w:val="00577FC9"/>
    <w:rsid w:val="0058011C"/>
    <w:rsid w:val="005803F3"/>
    <w:rsid w:val="005806D9"/>
    <w:rsid w:val="00580B6F"/>
    <w:rsid w:val="00580F9A"/>
    <w:rsid w:val="00581DC4"/>
    <w:rsid w:val="00581DF3"/>
    <w:rsid w:val="00584C5A"/>
    <w:rsid w:val="005858AD"/>
    <w:rsid w:val="00585912"/>
    <w:rsid w:val="005874EB"/>
    <w:rsid w:val="00587A26"/>
    <w:rsid w:val="00590938"/>
    <w:rsid w:val="005922CB"/>
    <w:rsid w:val="00592D46"/>
    <w:rsid w:val="00592D8C"/>
    <w:rsid w:val="005935D3"/>
    <w:rsid w:val="00593828"/>
    <w:rsid w:val="00593C30"/>
    <w:rsid w:val="005945ED"/>
    <w:rsid w:val="00594751"/>
    <w:rsid w:val="005948F6"/>
    <w:rsid w:val="005953D6"/>
    <w:rsid w:val="00595609"/>
    <w:rsid w:val="00596DAF"/>
    <w:rsid w:val="0059742D"/>
    <w:rsid w:val="00597904"/>
    <w:rsid w:val="005A0BE0"/>
    <w:rsid w:val="005A1178"/>
    <w:rsid w:val="005A1601"/>
    <w:rsid w:val="005A168F"/>
    <w:rsid w:val="005A3A33"/>
    <w:rsid w:val="005A3D55"/>
    <w:rsid w:val="005A4158"/>
    <w:rsid w:val="005A4381"/>
    <w:rsid w:val="005A4434"/>
    <w:rsid w:val="005A6301"/>
    <w:rsid w:val="005A69B3"/>
    <w:rsid w:val="005B0518"/>
    <w:rsid w:val="005B0B51"/>
    <w:rsid w:val="005B0EDF"/>
    <w:rsid w:val="005B1000"/>
    <w:rsid w:val="005B16E6"/>
    <w:rsid w:val="005B1B4A"/>
    <w:rsid w:val="005B2042"/>
    <w:rsid w:val="005B226E"/>
    <w:rsid w:val="005B2318"/>
    <w:rsid w:val="005B2AB5"/>
    <w:rsid w:val="005B3678"/>
    <w:rsid w:val="005B393A"/>
    <w:rsid w:val="005B4E78"/>
    <w:rsid w:val="005B524B"/>
    <w:rsid w:val="005B5846"/>
    <w:rsid w:val="005B65A1"/>
    <w:rsid w:val="005B6B64"/>
    <w:rsid w:val="005C0A36"/>
    <w:rsid w:val="005C0C7E"/>
    <w:rsid w:val="005C0D0B"/>
    <w:rsid w:val="005C0EE9"/>
    <w:rsid w:val="005C2B86"/>
    <w:rsid w:val="005C31DD"/>
    <w:rsid w:val="005C3248"/>
    <w:rsid w:val="005C3583"/>
    <w:rsid w:val="005C4407"/>
    <w:rsid w:val="005C46B3"/>
    <w:rsid w:val="005C4CAD"/>
    <w:rsid w:val="005C556B"/>
    <w:rsid w:val="005C61FE"/>
    <w:rsid w:val="005C7024"/>
    <w:rsid w:val="005C7314"/>
    <w:rsid w:val="005C7488"/>
    <w:rsid w:val="005C7AF7"/>
    <w:rsid w:val="005C7B5E"/>
    <w:rsid w:val="005D00DC"/>
    <w:rsid w:val="005D06FC"/>
    <w:rsid w:val="005D0BA8"/>
    <w:rsid w:val="005D12C1"/>
    <w:rsid w:val="005D19FE"/>
    <w:rsid w:val="005D1DF6"/>
    <w:rsid w:val="005D2CDF"/>
    <w:rsid w:val="005D3629"/>
    <w:rsid w:val="005D3E59"/>
    <w:rsid w:val="005D5230"/>
    <w:rsid w:val="005E023C"/>
    <w:rsid w:val="005E0339"/>
    <w:rsid w:val="005E1E45"/>
    <w:rsid w:val="005E203B"/>
    <w:rsid w:val="005E250B"/>
    <w:rsid w:val="005E2979"/>
    <w:rsid w:val="005E2A4F"/>
    <w:rsid w:val="005E2B53"/>
    <w:rsid w:val="005E393D"/>
    <w:rsid w:val="005E433E"/>
    <w:rsid w:val="005E4560"/>
    <w:rsid w:val="005E4D8B"/>
    <w:rsid w:val="005E5475"/>
    <w:rsid w:val="005E5BDA"/>
    <w:rsid w:val="005E6CD6"/>
    <w:rsid w:val="005E6DF6"/>
    <w:rsid w:val="005E706D"/>
    <w:rsid w:val="005E7097"/>
    <w:rsid w:val="005E7BCE"/>
    <w:rsid w:val="005F01DE"/>
    <w:rsid w:val="005F0798"/>
    <w:rsid w:val="005F0F33"/>
    <w:rsid w:val="005F1906"/>
    <w:rsid w:val="005F3698"/>
    <w:rsid w:val="005F3F60"/>
    <w:rsid w:val="005F41E5"/>
    <w:rsid w:val="005F4F8A"/>
    <w:rsid w:val="005F6984"/>
    <w:rsid w:val="005F7410"/>
    <w:rsid w:val="005F786C"/>
    <w:rsid w:val="006000F3"/>
    <w:rsid w:val="00601730"/>
    <w:rsid w:val="00601911"/>
    <w:rsid w:val="00601ACF"/>
    <w:rsid w:val="00601ED9"/>
    <w:rsid w:val="006026EA"/>
    <w:rsid w:val="00603772"/>
    <w:rsid w:val="006049DA"/>
    <w:rsid w:val="0060553C"/>
    <w:rsid w:val="0060588C"/>
    <w:rsid w:val="00605CB5"/>
    <w:rsid w:val="00605CF2"/>
    <w:rsid w:val="00605FC9"/>
    <w:rsid w:val="006064FE"/>
    <w:rsid w:val="00606DD9"/>
    <w:rsid w:val="00607071"/>
    <w:rsid w:val="006075B7"/>
    <w:rsid w:val="00607F48"/>
    <w:rsid w:val="006104D5"/>
    <w:rsid w:val="006114C2"/>
    <w:rsid w:val="00612183"/>
    <w:rsid w:val="0061365F"/>
    <w:rsid w:val="00614D1B"/>
    <w:rsid w:val="00616671"/>
    <w:rsid w:val="00616795"/>
    <w:rsid w:val="00616C88"/>
    <w:rsid w:val="00616E25"/>
    <w:rsid w:val="00617291"/>
    <w:rsid w:val="00617C2D"/>
    <w:rsid w:val="00617FAA"/>
    <w:rsid w:val="006201FC"/>
    <w:rsid w:val="0062044F"/>
    <w:rsid w:val="006206A6"/>
    <w:rsid w:val="006209DB"/>
    <w:rsid w:val="00621529"/>
    <w:rsid w:val="00621C4C"/>
    <w:rsid w:val="00623016"/>
    <w:rsid w:val="006238A1"/>
    <w:rsid w:val="00624A1B"/>
    <w:rsid w:val="00625031"/>
    <w:rsid w:val="00625367"/>
    <w:rsid w:val="00626584"/>
    <w:rsid w:val="00631FCB"/>
    <w:rsid w:val="00632007"/>
    <w:rsid w:val="00632830"/>
    <w:rsid w:val="00633300"/>
    <w:rsid w:val="006335C5"/>
    <w:rsid w:val="00633C92"/>
    <w:rsid w:val="006348A9"/>
    <w:rsid w:val="00635061"/>
    <w:rsid w:val="00635113"/>
    <w:rsid w:val="0063535F"/>
    <w:rsid w:val="0063538D"/>
    <w:rsid w:val="00635BCF"/>
    <w:rsid w:val="0063606E"/>
    <w:rsid w:val="00636407"/>
    <w:rsid w:val="00636EB8"/>
    <w:rsid w:val="00637A07"/>
    <w:rsid w:val="00637D94"/>
    <w:rsid w:val="00640121"/>
    <w:rsid w:val="00640173"/>
    <w:rsid w:val="006404D0"/>
    <w:rsid w:val="006414CA"/>
    <w:rsid w:val="0064247C"/>
    <w:rsid w:val="006430C1"/>
    <w:rsid w:val="006443BD"/>
    <w:rsid w:val="00646113"/>
    <w:rsid w:val="006468DF"/>
    <w:rsid w:val="00646974"/>
    <w:rsid w:val="006471EC"/>
    <w:rsid w:val="00647692"/>
    <w:rsid w:val="006477B0"/>
    <w:rsid w:val="00647B61"/>
    <w:rsid w:val="00650732"/>
    <w:rsid w:val="00651153"/>
    <w:rsid w:val="006525BB"/>
    <w:rsid w:val="00652C3C"/>
    <w:rsid w:val="00652D35"/>
    <w:rsid w:val="00652EB1"/>
    <w:rsid w:val="00652F88"/>
    <w:rsid w:val="0065354B"/>
    <w:rsid w:val="00653A3D"/>
    <w:rsid w:val="00654402"/>
    <w:rsid w:val="00654461"/>
    <w:rsid w:val="00654790"/>
    <w:rsid w:val="00654B63"/>
    <w:rsid w:val="00655643"/>
    <w:rsid w:val="00655941"/>
    <w:rsid w:val="00656F14"/>
    <w:rsid w:val="00660306"/>
    <w:rsid w:val="006609CF"/>
    <w:rsid w:val="00660D82"/>
    <w:rsid w:val="0066159F"/>
    <w:rsid w:val="006635CE"/>
    <w:rsid w:val="00663AD0"/>
    <w:rsid w:val="00665CE6"/>
    <w:rsid w:val="0066697A"/>
    <w:rsid w:val="0066727B"/>
    <w:rsid w:val="00670372"/>
    <w:rsid w:val="006704C3"/>
    <w:rsid w:val="00671699"/>
    <w:rsid w:val="00671D9B"/>
    <w:rsid w:val="00672B7E"/>
    <w:rsid w:val="00672EE2"/>
    <w:rsid w:val="00672FF5"/>
    <w:rsid w:val="00673FC3"/>
    <w:rsid w:val="006744D7"/>
    <w:rsid w:val="0067471C"/>
    <w:rsid w:val="00674761"/>
    <w:rsid w:val="00674A8E"/>
    <w:rsid w:val="00674DD6"/>
    <w:rsid w:val="00675E8B"/>
    <w:rsid w:val="00675F07"/>
    <w:rsid w:val="006766A3"/>
    <w:rsid w:val="0067683E"/>
    <w:rsid w:val="006768AC"/>
    <w:rsid w:val="00676DC8"/>
    <w:rsid w:val="00676F74"/>
    <w:rsid w:val="0067775C"/>
    <w:rsid w:val="00677E3E"/>
    <w:rsid w:val="00680679"/>
    <w:rsid w:val="0068160A"/>
    <w:rsid w:val="0068177A"/>
    <w:rsid w:val="006824E2"/>
    <w:rsid w:val="00683A99"/>
    <w:rsid w:val="006840B9"/>
    <w:rsid w:val="0068476F"/>
    <w:rsid w:val="00685A9F"/>
    <w:rsid w:val="00685B3F"/>
    <w:rsid w:val="00686AF4"/>
    <w:rsid w:val="00687657"/>
    <w:rsid w:val="00687713"/>
    <w:rsid w:val="00687B90"/>
    <w:rsid w:val="00690303"/>
    <w:rsid w:val="00690CF3"/>
    <w:rsid w:val="006913B4"/>
    <w:rsid w:val="0069471F"/>
    <w:rsid w:val="006960D4"/>
    <w:rsid w:val="00696146"/>
    <w:rsid w:val="00696E87"/>
    <w:rsid w:val="00697797"/>
    <w:rsid w:val="006A07D2"/>
    <w:rsid w:val="006A0C55"/>
    <w:rsid w:val="006A14E7"/>
    <w:rsid w:val="006A1603"/>
    <w:rsid w:val="006A2C4F"/>
    <w:rsid w:val="006A2EE3"/>
    <w:rsid w:val="006A32E5"/>
    <w:rsid w:val="006A44A8"/>
    <w:rsid w:val="006A5709"/>
    <w:rsid w:val="006A57E3"/>
    <w:rsid w:val="006A6638"/>
    <w:rsid w:val="006A68D5"/>
    <w:rsid w:val="006A736B"/>
    <w:rsid w:val="006B00EC"/>
    <w:rsid w:val="006B0923"/>
    <w:rsid w:val="006B1152"/>
    <w:rsid w:val="006B137F"/>
    <w:rsid w:val="006B149F"/>
    <w:rsid w:val="006B1515"/>
    <w:rsid w:val="006B19D2"/>
    <w:rsid w:val="006B1B71"/>
    <w:rsid w:val="006B1BC1"/>
    <w:rsid w:val="006B2068"/>
    <w:rsid w:val="006B2309"/>
    <w:rsid w:val="006B46AF"/>
    <w:rsid w:val="006B46E9"/>
    <w:rsid w:val="006C18DE"/>
    <w:rsid w:val="006C269D"/>
    <w:rsid w:val="006C2E3D"/>
    <w:rsid w:val="006C2F58"/>
    <w:rsid w:val="006C33F7"/>
    <w:rsid w:val="006C3445"/>
    <w:rsid w:val="006C3C96"/>
    <w:rsid w:val="006C4151"/>
    <w:rsid w:val="006C4B62"/>
    <w:rsid w:val="006C5EB3"/>
    <w:rsid w:val="006C65B3"/>
    <w:rsid w:val="006C7428"/>
    <w:rsid w:val="006D00CE"/>
    <w:rsid w:val="006D035B"/>
    <w:rsid w:val="006D087B"/>
    <w:rsid w:val="006D0D94"/>
    <w:rsid w:val="006D1921"/>
    <w:rsid w:val="006D2009"/>
    <w:rsid w:val="006D3277"/>
    <w:rsid w:val="006D32BA"/>
    <w:rsid w:val="006D480F"/>
    <w:rsid w:val="006D4852"/>
    <w:rsid w:val="006D5A89"/>
    <w:rsid w:val="006D6ACE"/>
    <w:rsid w:val="006D6CAE"/>
    <w:rsid w:val="006D6E6C"/>
    <w:rsid w:val="006D70C5"/>
    <w:rsid w:val="006D7180"/>
    <w:rsid w:val="006D7197"/>
    <w:rsid w:val="006D77C5"/>
    <w:rsid w:val="006E0682"/>
    <w:rsid w:val="006E08FC"/>
    <w:rsid w:val="006E0B9B"/>
    <w:rsid w:val="006E10EC"/>
    <w:rsid w:val="006E2917"/>
    <w:rsid w:val="006E2D6F"/>
    <w:rsid w:val="006E3032"/>
    <w:rsid w:val="006E322C"/>
    <w:rsid w:val="006E3BCE"/>
    <w:rsid w:val="006E4D04"/>
    <w:rsid w:val="006E51D2"/>
    <w:rsid w:val="006E5FFF"/>
    <w:rsid w:val="006E6205"/>
    <w:rsid w:val="006E6B35"/>
    <w:rsid w:val="006E7C0A"/>
    <w:rsid w:val="006F0820"/>
    <w:rsid w:val="006F1EF7"/>
    <w:rsid w:val="006F53B8"/>
    <w:rsid w:val="006F7509"/>
    <w:rsid w:val="006F7993"/>
    <w:rsid w:val="006F7D65"/>
    <w:rsid w:val="00700307"/>
    <w:rsid w:val="00701E36"/>
    <w:rsid w:val="00702922"/>
    <w:rsid w:val="00702EC7"/>
    <w:rsid w:val="0070455E"/>
    <w:rsid w:val="00704B52"/>
    <w:rsid w:val="00704CA0"/>
    <w:rsid w:val="00704D6C"/>
    <w:rsid w:val="007053BC"/>
    <w:rsid w:val="0070570C"/>
    <w:rsid w:val="00705724"/>
    <w:rsid w:val="00705B6C"/>
    <w:rsid w:val="007067E9"/>
    <w:rsid w:val="00706888"/>
    <w:rsid w:val="007076BF"/>
    <w:rsid w:val="007076E1"/>
    <w:rsid w:val="00710469"/>
    <w:rsid w:val="00711564"/>
    <w:rsid w:val="007115C8"/>
    <w:rsid w:val="00711E68"/>
    <w:rsid w:val="00712399"/>
    <w:rsid w:val="0071373F"/>
    <w:rsid w:val="00713AA2"/>
    <w:rsid w:val="00713B39"/>
    <w:rsid w:val="00714292"/>
    <w:rsid w:val="0071484A"/>
    <w:rsid w:val="007148E5"/>
    <w:rsid w:val="00714FE1"/>
    <w:rsid w:val="00720308"/>
    <w:rsid w:val="007212BB"/>
    <w:rsid w:val="0072146D"/>
    <w:rsid w:val="00721CF6"/>
    <w:rsid w:val="0072275F"/>
    <w:rsid w:val="007245AF"/>
    <w:rsid w:val="00726ECD"/>
    <w:rsid w:val="00727D9D"/>
    <w:rsid w:val="0073080C"/>
    <w:rsid w:val="00731C79"/>
    <w:rsid w:val="00733C05"/>
    <w:rsid w:val="00733FE6"/>
    <w:rsid w:val="0073425E"/>
    <w:rsid w:val="00734EB2"/>
    <w:rsid w:val="0073547F"/>
    <w:rsid w:val="007356E2"/>
    <w:rsid w:val="0073595E"/>
    <w:rsid w:val="00736944"/>
    <w:rsid w:val="00736B85"/>
    <w:rsid w:val="00737D62"/>
    <w:rsid w:val="00741131"/>
    <w:rsid w:val="0074141B"/>
    <w:rsid w:val="00741D85"/>
    <w:rsid w:val="007430A5"/>
    <w:rsid w:val="007435C6"/>
    <w:rsid w:val="00743C13"/>
    <w:rsid w:val="00743DFF"/>
    <w:rsid w:val="00745FF7"/>
    <w:rsid w:val="007461E5"/>
    <w:rsid w:val="00746876"/>
    <w:rsid w:val="0074734B"/>
    <w:rsid w:val="00747CE6"/>
    <w:rsid w:val="00747F4C"/>
    <w:rsid w:val="007505EE"/>
    <w:rsid w:val="0075168D"/>
    <w:rsid w:val="00751C08"/>
    <w:rsid w:val="00752880"/>
    <w:rsid w:val="00752B07"/>
    <w:rsid w:val="00752C60"/>
    <w:rsid w:val="00752EA5"/>
    <w:rsid w:val="00755AD6"/>
    <w:rsid w:val="00756513"/>
    <w:rsid w:val="007569B5"/>
    <w:rsid w:val="00756DA9"/>
    <w:rsid w:val="00757BBB"/>
    <w:rsid w:val="00760884"/>
    <w:rsid w:val="00760C58"/>
    <w:rsid w:val="00760DB6"/>
    <w:rsid w:val="00761B5C"/>
    <w:rsid w:val="00762D12"/>
    <w:rsid w:val="00762FF3"/>
    <w:rsid w:val="0076387A"/>
    <w:rsid w:val="0076443A"/>
    <w:rsid w:val="00764E83"/>
    <w:rsid w:val="007655A1"/>
    <w:rsid w:val="007664AD"/>
    <w:rsid w:val="00766AE6"/>
    <w:rsid w:val="007677B7"/>
    <w:rsid w:val="00770363"/>
    <w:rsid w:val="007717F0"/>
    <w:rsid w:val="00771D48"/>
    <w:rsid w:val="00772D2E"/>
    <w:rsid w:val="0077489A"/>
    <w:rsid w:val="00774C5F"/>
    <w:rsid w:val="0077568F"/>
    <w:rsid w:val="007756E1"/>
    <w:rsid w:val="00775CA5"/>
    <w:rsid w:val="00775F1C"/>
    <w:rsid w:val="007769CA"/>
    <w:rsid w:val="00776B24"/>
    <w:rsid w:val="00780BF8"/>
    <w:rsid w:val="00781E7B"/>
    <w:rsid w:val="00782380"/>
    <w:rsid w:val="00782747"/>
    <w:rsid w:val="00784016"/>
    <w:rsid w:val="007841C5"/>
    <w:rsid w:val="00784895"/>
    <w:rsid w:val="00784EE5"/>
    <w:rsid w:val="00784F20"/>
    <w:rsid w:val="00785193"/>
    <w:rsid w:val="0078553F"/>
    <w:rsid w:val="0078570F"/>
    <w:rsid w:val="00785FED"/>
    <w:rsid w:val="00786155"/>
    <w:rsid w:val="007861FC"/>
    <w:rsid w:val="0078705A"/>
    <w:rsid w:val="00787398"/>
    <w:rsid w:val="007877D1"/>
    <w:rsid w:val="007909B1"/>
    <w:rsid w:val="00790F7B"/>
    <w:rsid w:val="007930B5"/>
    <w:rsid w:val="007933FA"/>
    <w:rsid w:val="00793452"/>
    <w:rsid w:val="00793C77"/>
    <w:rsid w:val="00793FFF"/>
    <w:rsid w:val="00794A8F"/>
    <w:rsid w:val="0079504D"/>
    <w:rsid w:val="00795AC8"/>
    <w:rsid w:val="00795BB8"/>
    <w:rsid w:val="00796C30"/>
    <w:rsid w:val="007976DD"/>
    <w:rsid w:val="007979CA"/>
    <w:rsid w:val="00797CE7"/>
    <w:rsid w:val="007A0FD4"/>
    <w:rsid w:val="007A129E"/>
    <w:rsid w:val="007A149C"/>
    <w:rsid w:val="007A1860"/>
    <w:rsid w:val="007A18BC"/>
    <w:rsid w:val="007A1964"/>
    <w:rsid w:val="007A2B69"/>
    <w:rsid w:val="007A3564"/>
    <w:rsid w:val="007A469F"/>
    <w:rsid w:val="007A49FF"/>
    <w:rsid w:val="007A5216"/>
    <w:rsid w:val="007A6C1B"/>
    <w:rsid w:val="007A7356"/>
    <w:rsid w:val="007B00B3"/>
    <w:rsid w:val="007B07FE"/>
    <w:rsid w:val="007B0DEF"/>
    <w:rsid w:val="007B1215"/>
    <w:rsid w:val="007B124E"/>
    <w:rsid w:val="007B1359"/>
    <w:rsid w:val="007B3462"/>
    <w:rsid w:val="007B3628"/>
    <w:rsid w:val="007B47CB"/>
    <w:rsid w:val="007B5DD8"/>
    <w:rsid w:val="007B67B7"/>
    <w:rsid w:val="007B6A5A"/>
    <w:rsid w:val="007B7534"/>
    <w:rsid w:val="007B77C9"/>
    <w:rsid w:val="007C25DC"/>
    <w:rsid w:val="007C32F2"/>
    <w:rsid w:val="007C5873"/>
    <w:rsid w:val="007C5976"/>
    <w:rsid w:val="007C5C1C"/>
    <w:rsid w:val="007C604D"/>
    <w:rsid w:val="007C608C"/>
    <w:rsid w:val="007C6132"/>
    <w:rsid w:val="007C66C3"/>
    <w:rsid w:val="007C6FCA"/>
    <w:rsid w:val="007D0910"/>
    <w:rsid w:val="007D0937"/>
    <w:rsid w:val="007D15A4"/>
    <w:rsid w:val="007D2160"/>
    <w:rsid w:val="007D2732"/>
    <w:rsid w:val="007D367F"/>
    <w:rsid w:val="007D3762"/>
    <w:rsid w:val="007D39BB"/>
    <w:rsid w:val="007D413A"/>
    <w:rsid w:val="007D4942"/>
    <w:rsid w:val="007D52E5"/>
    <w:rsid w:val="007D5B42"/>
    <w:rsid w:val="007D633A"/>
    <w:rsid w:val="007D70A6"/>
    <w:rsid w:val="007D70F8"/>
    <w:rsid w:val="007D753C"/>
    <w:rsid w:val="007E1361"/>
    <w:rsid w:val="007E2996"/>
    <w:rsid w:val="007E3725"/>
    <w:rsid w:val="007E3951"/>
    <w:rsid w:val="007E4BD4"/>
    <w:rsid w:val="007E5DFC"/>
    <w:rsid w:val="007E6AE8"/>
    <w:rsid w:val="007E7A07"/>
    <w:rsid w:val="007E7BD7"/>
    <w:rsid w:val="007E7D3E"/>
    <w:rsid w:val="007F0385"/>
    <w:rsid w:val="007F03B4"/>
    <w:rsid w:val="007F1A42"/>
    <w:rsid w:val="007F1C32"/>
    <w:rsid w:val="007F3B3A"/>
    <w:rsid w:val="007F3D31"/>
    <w:rsid w:val="007F3DB9"/>
    <w:rsid w:val="007F5092"/>
    <w:rsid w:val="007F5C9C"/>
    <w:rsid w:val="007F7026"/>
    <w:rsid w:val="008015A5"/>
    <w:rsid w:val="008026D7"/>
    <w:rsid w:val="00803C63"/>
    <w:rsid w:val="00804761"/>
    <w:rsid w:val="00804D49"/>
    <w:rsid w:val="0080574F"/>
    <w:rsid w:val="0080742E"/>
    <w:rsid w:val="00807754"/>
    <w:rsid w:val="00807CEB"/>
    <w:rsid w:val="00807E18"/>
    <w:rsid w:val="00810706"/>
    <w:rsid w:val="0081139C"/>
    <w:rsid w:val="008118AC"/>
    <w:rsid w:val="008123CF"/>
    <w:rsid w:val="008132AB"/>
    <w:rsid w:val="00813514"/>
    <w:rsid w:val="00813F77"/>
    <w:rsid w:val="00814D22"/>
    <w:rsid w:val="00815374"/>
    <w:rsid w:val="008162DF"/>
    <w:rsid w:val="00817262"/>
    <w:rsid w:val="00817ABF"/>
    <w:rsid w:val="00817E61"/>
    <w:rsid w:val="00817F49"/>
    <w:rsid w:val="008200B3"/>
    <w:rsid w:val="00821220"/>
    <w:rsid w:val="00821311"/>
    <w:rsid w:val="00821C52"/>
    <w:rsid w:val="00822BD6"/>
    <w:rsid w:val="0082345C"/>
    <w:rsid w:val="008240B7"/>
    <w:rsid w:val="0082454A"/>
    <w:rsid w:val="008256C1"/>
    <w:rsid w:val="00825E53"/>
    <w:rsid w:val="008271F0"/>
    <w:rsid w:val="00827C73"/>
    <w:rsid w:val="00827E9F"/>
    <w:rsid w:val="00831375"/>
    <w:rsid w:val="008313B5"/>
    <w:rsid w:val="008315B8"/>
    <w:rsid w:val="00831ABD"/>
    <w:rsid w:val="00831FF6"/>
    <w:rsid w:val="008323E6"/>
    <w:rsid w:val="00832944"/>
    <w:rsid w:val="0083618B"/>
    <w:rsid w:val="00836842"/>
    <w:rsid w:val="00836CE3"/>
    <w:rsid w:val="00837005"/>
    <w:rsid w:val="0083713A"/>
    <w:rsid w:val="00837182"/>
    <w:rsid w:val="00837DF7"/>
    <w:rsid w:val="00842EC7"/>
    <w:rsid w:val="00844516"/>
    <w:rsid w:val="00844AC4"/>
    <w:rsid w:val="00845AC7"/>
    <w:rsid w:val="00845E9A"/>
    <w:rsid w:val="00846494"/>
    <w:rsid w:val="008467B6"/>
    <w:rsid w:val="00846A1E"/>
    <w:rsid w:val="00846C12"/>
    <w:rsid w:val="0084714B"/>
    <w:rsid w:val="00847693"/>
    <w:rsid w:val="008477CC"/>
    <w:rsid w:val="00847BD2"/>
    <w:rsid w:val="00847C64"/>
    <w:rsid w:val="00847FA4"/>
    <w:rsid w:val="00850883"/>
    <w:rsid w:val="008520D0"/>
    <w:rsid w:val="00852B2C"/>
    <w:rsid w:val="00853083"/>
    <w:rsid w:val="00854DB4"/>
    <w:rsid w:val="00856046"/>
    <w:rsid w:val="008566EB"/>
    <w:rsid w:val="00856D34"/>
    <w:rsid w:val="00857DF7"/>
    <w:rsid w:val="00857EBD"/>
    <w:rsid w:val="0086077A"/>
    <w:rsid w:val="00860A12"/>
    <w:rsid w:val="00861044"/>
    <w:rsid w:val="008611BB"/>
    <w:rsid w:val="00861243"/>
    <w:rsid w:val="008615A9"/>
    <w:rsid w:val="0086179E"/>
    <w:rsid w:val="00862396"/>
    <w:rsid w:val="008634F8"/>
    <w:rsid w:val="0086402F"/>
    <w:rsid w:val="00865F37"/>
    <w:rsid w:val="00865F51"/>
    <w:rsid w:val="0086646C"/>
    <w:rsid w:val="00866B52"/>
    <w:rsid w:val="008707EE"/>
    <w:rsid w:val="00871E9A"/>
    <w:rsid w:val="00872474"/>
    <w:rsid w:val="008725A3"/>
    <w:rsid w:val="00872B98"/>
    <w:rsid w:val="00872F69"/>
    <w:rsid w:val="00874E0D"/>
    <w:rsid w:val="008752B5"/>
    <w:rsid w:val="0087533E"/>
    <w:rsid w:val="00875B4D"/>
    <w:rsid w:val="0087647D"/>
    <w:rsid w:val="00877878"/>
    <w:rsid w:val="00880381"/>
    <w:rsid w:val="0088086D"/>
    <w:rsid w:val="00880F55"/>
    <w:rsid w:val="0088120D"/>
    <w:rsid w:val="0088148A"/>
    <w:rsid w:val="00886152"/>
    <w:rsid w:val="00887EC4"/>
    <w:rsid w:val="00887FC4"/>
    <w:rsid w:val="0089023A"/>
    <w:rsid w:val="00890851"/>
    <w:rsid w:val="00890C70"/>
    <w:rsid w:val="00890D5F"/>
    <w:rsid w:val="0089119C"/>
    <w:rsid w:val="008918EF"/>
    <w:rsid w:val="00892404"/>
    <w:rsid w:val="008925F8"/>
    <w:rsid w:val="00892DE9"/>
    <w:rsid w:val="0089402E"/>
    <w:rsid w:val="008945C4"/>
    <w:rsid w:val="00894FB6"/>
    <w:rsid w:val="008956DD"/>
    <w:rsid w:val="0089668B"/>
    <w:rsid w:val="008A0C00"/>
    <w:rsid w:val="008A0E24"/>
    <w:rsid w:val="008A1056"/>
    <w:rsid w:val="008A1C6A"/>
    <w:rsid w:val="008A1D0C"/>
    <w:rsid w:val="008A2133"/>
    <w:rsid w:val="008A2BD9"/>
    <w:rsid w:val="008A5D5D"/>
    <w:rsid w:val="008A5E9A"/>
    <w:rsid w:val="008A6E26"/>
    <w:rsid w:val="008B0610"/>
    <w:rsid w:val="008B0698"/>
    <w:rsid w:val="008B23BE"/>
    <w:rsid w:val="008B2B64"/>
    <w:rsid w:val="008B2C23"/>
    <w:rsid w:val="008B2D6F"/>
    <w:rsid w:val="008B3D49"/>
    <w:rsid w:val="008B4342"/>
    <w:rsid w:val="008B5189"/>
    <w:rsid w:val="008B5405"/>
    <w:rsid w:val="008B542D"/>
    <w:rsid w:val="008B582E"/>
    <w:rsid w:val="008B5E6B"/>
    <w:rsid w:val="008B6322"/>
    <w:rsid w:val="008B6BE3"/>
    <w:rsid w:val="008C060F"/>
    <w:rsid w:val="008C18C4"/>
    <w:rsid w:val="008C4216"/>
    <w:rsid w:val="008C43A2"/>
    <w:rsid w:val="008C499D"/>
    <w:rsid w:val="008C5B78"/>
    <w:rsid w:val="008C61D7"/>
    <w:rsid w:val="008C78AD"/>
    <w:rsid w:val="008D034D"/>
    <w:rsid w:val="008D03EB"/>
    <w:rsid w:val="008D0E22"/>
    <w:rsid w:val="008D1372"/>
    <w:rsid w:val="008D1A36"/>
    <w:rsid w:val="008D2AAD"/>
    <w:rsid w:val="008D35A6"/>
    <w:rsid w:val="008D369D"/>
    <w:rsid w:val="008D3E97"/>
    <w:rsid w:val="008D4D37"/>
    <w:rsid w:val="008D6AB9"/>
    <w:rsid w:val="008D6CF5"/>
    <w:rsid w:val="008D77D2"/>
    <w:rsid w:val="008D7CC9"/>
    <w:rsid w:val="008E041E"/>
    <w:rsid w:val="008E059F"/>
    <w:rsid w:val="008E0DEF"/>
    <w:rsid w:val="008E0E48"/>
    <w:rsid w:val="008E0FF3"/>
    <w:rsid w:val="008E1F35"/>
    <w:rsid w:val="008E2653"/>
    <w:rsid w:val="008E2FB4"/>
    <w:rsid w:val="008E3876"/>
    <w:rsid w:val="008E4690"/>
    <w:rsid w:val="008E469E"/>
    <w:rsid w:val="008E4DB4"/>
    <w:rsid w:val="008E55A4"/>
    <w:rsid w:val="008E58B6"/>
    <w:rsid w:val="008E5D33"/>
    <w:rsid w:val="008E610B"/>
    <w:rsid w:val="008E6375"/>
    <w:rsid w:val="008E743B"/>
    <w:rsid w:val="008E75C4"/>
    <w:rsid w:val="008E7CC0"/>
    <w:rsid w:val="008F0159"/>
    <w:rsid w:val="008F01C4"/>
    <w:rsid w:val="008F0F05"/>
    <w:rsid w:val="008F11DB"/>
    <w:rsid w:val="008F2647"/>
    <w:rsid w:val="008F2694"/>
    <w:rsid w:val="008F2D81"/>
    <w:rsid w:val="008F3F99"/>
    <w:rsid w:val="008F4B8D"/>
    <w:rsid w:val="008F5E54"/>
    <w:rsid w:val="008F6036"/>
    <w:rsid w:val="008F69B1"/>
    <w:rsid w:val="008F6A11"/>
    <w:rsid w:val="008F6AE7"/>
    <w:rsid w:val="008F7DDA"/>
    <w:rsid w:val="008F7F96"/>
    <w:rsid w:val="00900117"/>
    <w:rsid w:val="00900571"/>
    <w:rsid w:val="0090087F"/>
    <w:rsid w:val="00901BB8"/>
    <w:rsid w:val="00901C85"/>
    <w:rsid w:val="00903BA6"/>
    <w:rsid w:val="00903C64"/>
    <w:rsid w:val="00904897"/>
    <w:rsid w:val="00904E32"/>
    <w:rsid w:val="00904ECD"/>
    <w:rsid w:val="00905B45"/>
    <w:rsid w:val="00905C65"/>
    <w:rsid w:val="009062C1"/>
    <w:rsid w:val="009076E2"/>
    <w:rsid w:val="00910D3A"/>
    <w:rsid w:val="00911D44"/>
    <w:rsid w:val="009126B8"/>
    <w:rsid w:val="0091334E"/>
    <w:rsid w:val="009137DE"/>
    <w:rsid w:val="00913EAD"/>
    <w:rsid w:val="00913FD4"/>
    <w:rsid w:val="00914634"/>
    <w:rsid w:val="00914B3A"/>
    <w:rsid w:val="009160E6"/>
    <w:rsid w:val="00916180"/>
    <w:rsid w:val="00917152"/>
    <w:rsid w:val="009200D8"/>
    <w:rsid w:val="00920844"/>
    <w:rsid w:val="009216FD"/>
    <w:rsid w:val="00921867"/>
    <w:rsid w:val="00921B53"/>
    <w:rsid w:val="009223DE"/>
    <w:rsid w:val="009225EB"/>
    <w:rsid w:val="009226D6"/>
    <w:rsid w:val="00922E5D"/>
    <w:rsid w:val="00922F0B"/>
    <w:rsid w:val="00923540"/>
    <w:rsid w:val="00923BBA"/>
    <w:rsid w:val="00924945"/>
    <w:rsid w:val="009258EE"/>
    <w:rsid w:val="00926E1A"/>
    <w:rsid w:val="009270F5"/>
    <w:rsid w:val="009271A6"/>
    <w:rsid w:val="009308A0"/>
    <w:rsid w:val="00930A32"/>
    <w:rsid w:val="00930DFA"/>
    <w:rsid w:val="009314E4"/>
    <w:rsid w:val="00931E3F"/>
    <w:rsid w:val="00932450"/>
    <w:rsid w:val="00932A87"/>
    <w:rsid w:val="0093303A"/>
    <w:rsid w:val="009342E9"/>
    <w:rsid w:val="00935C34"/>
    <w:rsid w:val="009360A8"/>
    <w:rsid w:val="0093747B"/>
    <w:rsid w:val="00937E61"/>
    <w:rsid w:val="00941F06"/>
    <w:rsid w:val="0094261C"/>
    <w:rsid w:val="00942BDB"/>
    <w:rsid w:val="00942E17"/>
    <w:rsid w:val="009437CC"/>
    <w:rsid w:val="00944D1B"/>
    <w:rsid w:val="0094521A"/>
    <w:rsid w:val="00946ADD"/>
    <w:rsid w:val="00950A93"/>
    <w:rsid w:val="00950CF2"/>
    <w:rsid w:val="0095103A"/>
    <w:rsid w:val="009512CC"/>
    <w:rsid w:val="00951F94"/>
    <w:rsid w:val="009527C1"/>
    <w:rsid w:val="00953C2B"/>
    <w:rsid w:val="009540D6"/>
    <w:rsid w:val="00954352"/>
    <w:rsid w:val="00954645"/>
    <w:rsid w:val="0095468E"/>
    <w:rsid w:val="0095664F"/>
    <w:rsid w:val="00956680"/>
    <w:rsid w:val="00956C02"/>
    <w:rsid w:val="00956F98"/>
    <w:rsid w:val="00957B88"/>
    <w:rsid w:val="00957FA0"/>
    <w:rsid w:val="00961334"/>
    <w:rsid w:val="00961B2D"/>
    <w:rsid w:val="009626B6"/>
    <w:rsid w:val="0096282E"/>
    <w:rsid w:val="00963739"/>
    <w:rsid w:val="00963D46"/>
    <w:rsid w:val="009641F3"/>
    <w:rsid w:val="00964F61"/>
    <w:rsid w:val="0096541F"/>
    <w:rsid w:val="009661A4"/>
    <w:rsid w:val="0096653B"/>
    <w:rsid w:val="0096675C"/>
    <w:rsid w:val="00966C4C"/>
    <w:rsid w:val="00966DFA"/>
    <w:rsid w:val="00967813"/>
    <w:rsid w:val="00970348"/>
    <w:rsid w:val="00971090"/>
    <w:rsid w:val="009714F8"/>
    <w:rsid w:val="009722EF"/>
    <w:rsid w:val="00972431"/>
    <w:rsid w:val="00973040"/>
    <w:rsid w:val="009730F9"/>
    <w:rsid w:val="009734FF"/>
    <w:rsid w:val="009738D0"/>
    <w:rsid w:val="009742F5"/>
    <w:rsid w:val="0097553D"/>
    <w:rsid w:val="0097577A"/>
    <w:rsid w:val="0097597D"/>
    <w:rsid w:val="00977499"/>
    <w:rsid w:val="00980017"/>
    <w:rsid w:val="009807A7"/>
    <w:rsid w:val="00980848"/>
    <w:rsid w:val="0098091F"/>
    <w:rsid w:val="00980D62"/>
    <w:rsid w:val="00980EED"/>
    <w:rsid w:val="009820E5"/>
    <w:rsid w:val="00982D64"/>
    <w:rsid w:val="00982FBF"/>
    <w:rsid w:val="009835A4"/>
    <w:rsid w:val="00983A53"/>
    <w:rsid w:val="009845AB"/>
    <w:rsid w:val="00984E03"/>
    <w:rsid w:val="00985570"/>
    <w:rsid w:val="00985680"/>
    <w:rsid w:val="00985CE9"/>
    <w:rsid w:val="00987871"/>
    <w:rsid w:val="009911E0"/>
    <w:rsid w:val="00991313"/>
    <w:rsid w:val="00991BD8"/>
    <w:rsid w:val="009923E5"/>
    <w:rsid w:val="00992768"/>
    <w:rsid w:val="0099372E"/>
    <w:rsid w:val="009939B4"/>
    <w:rsid w:val="00993E42"/>
    <w:rsid w:val="009946A3"/>
    <w:rsid w:val="00995DE1"/>
    <w:rsid w:val="00996A7E"/>
    <w:rsid w:val="009A0049"/>
    <w:rsid w:val="009A0508"/>
    <w:rsid w:val="009A0566"/>
    <w:rsid w:val="009A0F3D"/>
    <w:rsid w:val="009A1136"/>
    <w:rsid w:val="009A19CF"/>
    <w:rsid w:val="009A19EC"/>
    <w:rsid w:val="009A28F4"/>
    <w:rsid w:val="009A3E31"/>
    <w:rsid w:val="009A41C8"/>
    <w:rsid w:val="009A4886"/>
    <w:rsid w:val="009A4D0B"/>
    <w:rsid w:val="009A5E28"/>
    <w:rsid w:val="009A7217"/>
    <w:rsid w:val="009B09AF"/>
    <w:rsid w:val="009B0E6F"/>
    <w:rsid w:val="009B25A8"/>
    <w:rsid w:val="009B2760"/>
    <w:rsid w:val="009B278F"/>
    <w:rsid w:val="009B2AA1"/>
    <w:rsid w:val="009B2D73"/>
    <w:rsid w:val="009B34D7"/>
    <w:rsid w:val="009B4EA0"/>
    <w:rsid w:val="009B5170"/>
    <w:rsid w:val="009B5BB3"/>
    <w:rsid w:val="009B6AB2"/>
    <w:rsid w:val="009B6F4D"/>
    <w:rsid w:val="009B7F59"/>
    <w:rsid w:val="009C0E15"/>
    <w:rsid w:val="009C44EB"/>
    <w:rsid w:val="009C45C9"/>
    <w:rsid w:val="009C46BF"/>
    <w:rsid w:val="009C4B52"/>
    <w:rsid w:val="009C4FA1"/>
    <w:rsid w:val="009C5108"/>
    <w:rsid w:val="009C5A6F"/>
    <w:rsid w:val="009C5AD8"/>
    <w:rsid w:val="009C5BFD"/>
    <w:rsid w:val="009C6946"/>
    <w:rsid w:val="009C7AD7"/>
    <w:rsid w:val="009C7FAE"/>
    <w:rsid w:val="009D0D58"/>
    <w:rsid w:val="009D207C"/>
    <w:rsid w:val="009D2AF0"/>
    <w:rsid w:val="009D2F4F"/>
    <w:rsid w:val="009D33E8"/>
    <w:rsid w:val="009D35BF"/>
    <w:rsid w:val="009D4398"/>
    <w:rsid w:val="009D4AF8"/>
    <w:rsid w:val="009D51AF"/>
    <w:rsid w:val="009D637F"/>
    <w:rsid w:val="009D6973"/>
    <w:rsid w:val="009D75A5"/>
    <w:rsid w:val="009D7FE0"/>
    <w:rsid w:val="009E049A"/>
    <w:rsid w:val="009E0C2E"/>
    <w:rsid w:val="009E0E8E"/>
    <w:rsid w:val="009E11D8"/>
    <w:rsid w:val="009E1BAB"/>
    <w:rsid w:val="009E2096"/>
    <w:rsid w:val="009E24B4"/>
    <w:rsid w:val="009E253F"/>
    <w:rsid w:val="009E3D8F"/>
    <w:rsid w:val="009E4902"/>
    <w:rsid w:val="009E4B5C"/>
    <w:rsid w:val="009E5C3C"/>
    <w:rsid w:val="009E6166"/>
    <w:rsid w:val="009E6480"/>
    <w:rsid w:val="009E6DB9"/>
    <w:rsid w:val="009E7A79"/>
    <w:rsid w:val="009F0A93"/>
    <w:rsid w:val="009F0D35"/>
    <w:rsid w:val="009F0E4E"/>
    <w:rsid w:val="009F1A05"/>
    <w:rsid w:val="009F1B5D"/>
    <w:rsid w:val="009F1CC0"/>
    <w:rsid w:val="009F2E90"/>
    <w:rsid w:val="009F3213"/>
    <w:rsid w:val="009F4231"/>
    <w:rsid w:val="009F5717"/>
    <w:rsid w:val="009F5DEE"/>
    <w:rsid w:val="009F61D8"/>
    <w:rsid w:val="009F65E1"/>
    <w:rsid w:val="009F6649"/>
    <w:rsid w:val="009F67D3"/>
    <w:rsid w:val="009F6AFD"/>
    <w:rsid w:val="009F7071"/>
    <w:rsid w:val="00A00902"/>
    <w:rsid w:val="00A014F3"/>
    <w:rsid w:val="00A01A60"/>
    <w:rsid w:val="00A01EED"/>
    <w:rsid w:val="00A03E89"/>
    <w:rsid w:val="00A049B2"/>
    <w:rsid w:val="00A04BB8"/>
    <w:rsid w:val="00A052FA"/>
    <w:rsid w:val="00A052FE"/>
    <w:rsid w:val="00A05475"/>
    <w:rsid w:val="00A0595C"/>
    <w:rsid w:val="00A05C83"/>
    <w:rsid w:val="00A06069"/>
    <w:rsid w:val="00A06308"/>
    <w:rsid w:val="00A068CE"/>
    <w:rsid w:val="00A07300"/>
    <w:rsid w:val="00A07409"/>
    <w:rsid w:val="00A07BB4"/>
    <w:rsid w:val="00A07CFC"/>
    <w:rsid w:val="00A07E0D"/>
    <w:rsid w:val="00A07E7A"/>
    <w:rsid w:val="00A10146"/>
    <w:rsid w:val="00A113BB"/>
    <w:rsid w:val="00A11A3E"/>
    <w:rsid w:val="00A11B16"/>
    <w:rsid w:val="00A1460F"/>
    <w:rsid w:val="00A14F45"/>
    <w:rsid w:val="00A154CD"/>
    <w:rsid w:val="00A16249"/>
    <w:rsid w:val="00A1631B"/>
    <w:rsid w:val="00A169E9"/>
    <w:rsid w:val="00A16CFF"/>
    <w:rsid w:val="00A1756C"/>
    <w:rsid w:val="00A22237"/>
    <w:rsid w:val="00A2296F"/>
    <w:rsid w:val="00A22E9A"/>
    <w:rsid w:val="00A23898"/>
    <w:rsid w:val="00A23D97"/>
    <w:rsid w:val="00A23DFA"/>
    <w:rsid w:val="00A241A0"/>
    <w:rsid w:val="00A24DB0"/>
    <w:rsid w:val="00A254D8"/>
    <w:rsid w:val="00A25CA2"/>
    <w:rsid w:val="00A26B9B"/>
    <w:rsid w:val="00A279AE"/>
    <w:rsid w:val="00A27F69"/>
    <w:rsid w:val="00A308DA"/>
    <w:rsid w:val="00A31815"/>
    <w:rsid w:val="00A31D72"/>
    <w:rsid w:val="00A31EE3"/>
    <w:rsid w:val="00A3243A"/>
    <w:rsid w:val="00A325E9"/>
    <w:rsid w:val="00A33EE0"/>
    <w:rsid w:val="00A3485A"/>
    <w:rsid w:val="00A350FB"/>
    <w:rsid w:val="00A35479"/>
    <w:rsid w:val="00A35C08"/>
    <w:rsid w:val="00A37293"/>
    <w:rsid w:val="00A377E4"/>
    <w:rsid w:val="00A40A47"/>
    <w:rsid w:val="00A40CB0"/>
    <w:rsid w:val="00A41268"/>
    <w:rsid w:val="00A42D9F"/>
    <w:rsid w:val="00A438E3"/>
    <w:rsid w:val="00A43F2E"/>
    <w:rsid w:val="00A44083"/>
    <w:rsid w:val="00A45CC5"/>
    <w:rsid w:val="00A46101"/>
    <w:rsid w:val="00A47C31"/>
    <w:rsid w:val="00A5025F"/>
    <w:rsid w:val="00A50C6B"/>
    <w:rsid w:val="00A51C10"/>
    <w:rsid w:val="00A520FE"/>
    <w:rsid w:val="00A53ADD"/>
    <w:rsid w:val="00A5478D"/>
    <w:rsid w:val="00A5690D"/>
    <w:rsid w:val="00A56D77"/>
    <w:rsid w:val="00A57432"/>
    <w:rsid w:val="00A5750D"/>
    <w:rsid w:val="00A57D09"/>
    <w:rsid w:val="00A60910"/>
    <w:rsid w:val="00A60F08"/>
    <w:rsid w:val="00A6159C"/>
    <w:rsid w:val="00A616B7"/>
    <w:rsid w:val="00A619F1"/>
    <w:rsid w:val="00A62675"/>
    <w:rsid w:val="00A629D8"/>
    <w:rsid w:val="00A62E66"/>
    <w:rsid w:val="00A63472"/>
    <w:rsid w:val="00A643CD"/>
    <w:rsid w:val="00A6470A"/>
    <w:rsid w:val="00A648E4"/>
    <w:rsid w:val="00A651C8"/>
    <w:rsid w:val="00A65BF5"/>
    <w:rsid w:val="00A66919"/>
    <w:rsid w:val="00A66F86"/>
    <w:rsid w:val="00A6735D"/>
    <w:rsid w:val="00A709E2"/>
    <w:rsid w:val="00A7127F"/>
    <w:rsid w:val="00A714E4"/>
    <w:rsid w:val="00A74161"/>
    <w:rsid w:val="00A74FC5"/>
    <w:rsid w:val="00A75027"/>
    <w:rsid w:val="00A75276"/>
    <w:rsid w:val="00A7554E"/>
    <w:rsid w:val="00A75EE4"/>
    <w:rsid w:val="00A76DF5"/>
    <w:rsid w:val="00A77A95"/>
    <w:rsid w:val="00A802D5"/>
    <w:rsid w:val="00A8132F"/>
    <w:rsid w:val="00A817CC"/>
    <w:rsid w:val="00A8228A"/>
    <w:rsid w:val="00A833E7"/>
    <w:rsid w:val="00A83A69"/>
    <w:rsid w:val="00A85EC9"/>
    <w:rsid w:val="00A86502"/>
    <w:rsid w:val="00A8689F"/>
    <w:rsid w:val="00A8693B"/>
    <w:rsid w:val="00A86973"/>
    <w:rsid w:val="00A870DA"/>
    <w:rsid w:val="00A875CC"/>
    <w:rsid w:val="00A9159A"/>
    <w:rsid w:val="00A9211D"/>
    <w:rsid w:val="00A92B2A"/>
    <w:rsid w:val="00A9344B"/>
    <w:rsid w:val="00A935E4"/>
    <w:rsid w:val="00A93869"/>
    <w:rsid w:val="00A93A22"/>
    <w:rsid w:val="00A94182"/>
    <w:rsid w:val="00A94E23"/>
    <w:rsid w:val="00A95DF2"/>
    <w:rsid w:val="00A95F94"/>
    <w:rsid w:val="00A9760D"/>
    <w:rsid w:val="00AA0031"/>
    <w:rsid w:val="00AA0F82"/>
    <w:rsid w:val="00AA110C"/>
    <w:rsid w:val="00AA16B9"/>
    <w:rsid w:val="00AA21BC"/>
    <w:rsid w:val="00AA4E6F"/>
    <w:rsid w:val="00AA5B2E"/>
    <w:rsid w:val="00AA5E21"/>
    <w:rsid w:val="00AA6699"/>
    <w:rsid w:val="00AA6DBD"/>
    <w:rsid w:val="00AB1016"/>
    <w:rsid w:val="00AB32BE"/>
    <w:rsid w:val="00AB3591"/>
    <w:rsid w:val="00AB4B49"/>
    <w:rsid w:val="00AB4D70"/>
    <w:rsid w:val="00AB59D4"/>
    <w:rsid w:val="00AB717E"/>
    <w:rsid w:val="00AB7769"/>
    <w:rsid w:val="00AC0A0A"/>
    <w:rsid w:val="00AC11C9"/>
    <w:rsid w:val="00AC13BF"/>
    <w:rsid w:val="00AC2BF5"/>
    <w:rsid w:val="00AC3CC4"/>
    <w:rsid w:val="00AC57C8"/>
    <w:rsid w:val="00AC622A"/>
    <w:rsid w:val="00AC754C"/>
    <w:rsid w:val="00AC7C9C"/>
    <w:rsid w:val="00AC7FF2"/>
    <w:rsid w:val="00AD011C"/>
    <w:rsid w:val="00AD0282"/>
    <w:rsid w:val="00AD0A92"/>
    <w:rsid w:val="00AD1E0F"/>
    <w:rsid w:val="00AD20AD"/>
    <w:rsid w:val="00AD2C5A"/>
    <w:rsid w:val="00AD41F7"/>
    <w:rsid w:val="00AD553E"/>
    <w:rsid w:val="00AD5C05"/>
    <w:rsid w:val="00AD6529"/>
    <w:rsid w:val="00AE0278"/>
    <w:rsid w:val="00AE1951"/>
    <w:rsid w:val="00AE1B62"/>
    <w:rsid w:val="00AE1B75"/>
    <w:rsid w:val="00AE214F"/>
    <w:rsid w:val="00AE22DB"/>
    <w:rsid w:val="00AE2426"/>
    <w:rsid w:val="00AE3465"/>
    <w:rsid w:val="00AE444D"/>
    <w:rsid w:val="00AE5090"/>
    <w:rsid w:val="00AE5095"/>
    <w:rsid w:val="00AE6974"/>
    <w:rsid w:val="00AE6EF6"/>
    <w:rsid w:val="00AF1373"/>
    <w:rsid w:val="00AF1D6D"/>
    <w:rsid w:val="00AF1F52"/>
    <w:rsid w:val="00AF27F1"/>
    <w:rsid w:val="00AF28C5"/>
    <w:rsid w:val="00AF3251"/>
    <w:rsid w:val="00AF335B"/>
    <w:rsid w:val="00AF3558"/>
    <w:rsid w:val="00AF39EE"/>
    <w:rsid w:val="00AF3A9E"/>
    <w:rsid w:val="00AF449B"/>
    <w:rsid w:val="00AF45FA"/>
    <w:rsid w:val="00AF497A"/>
    <w:rsid w:val="00AF4D46"/>
    <w:rsid w:val="00AF5233"/>
    <w:rsid w:val="00AF5AB8"/>
    <w:rsid w:val="00AF67E7"/>
    <w:rsid w:val="00AF6EBC"/>
    <w:rsid w:val="00AF7129"/>
    <w:rsid w:val="00B00A05"/>
    <w:rsid w:val="00B01123"/>
    <w:rsid w:val="00B03258"/>
    <w:rsid w:val="00B03609"/>
    <w:rsid w:val="00B04A25"/>
    <w:rsid w:val="00B04E46"/>
    <w:rsid w:val="00B05055"/>
    <w:rsid w:val="00B059F3"/>
    <w:rsid w:val="00B05DBE"/>
    <w:rsid w:val="00B06850"/>
    <w:rsid w:val="00B06C41"/>
    <w:rsid w:val="00B071CD"/>
    <w:rsid w:val="00B073AF"/>
    <w:rsid w:val="00B11BBA"/>
    <w:rsid w:val="00B1273A"/>
    <w:rsid w:val="00B12D25"/>
    <w:rsid w:val="00B13822"/>
    <w:rsid w:val="00B13C34"/>
    <w:rsid w:val="00B14B02"/>
    <w:rsid w:val="00B14EBD"/>
    <w:rsid w:val="00B15257"/>
    <w:rsid w:val="00B15926"/>
    <w:rsid w:val="00B159C4"/>
    <w:rsid w:val="00B16010"/>
    <w:rsid w:val="00B160B5"/>
    <w:rsid w:val="00B16380"/>
    <w:rsid w:val="00B16674"/>
    <w:rsid w:val="00B1684B"/>
    <w:rsid w:val="00B16DDD"/>
    <w:rsid w:val="00B16FD6"/>
    <w:rsid w:val="00B16FEA"/>
    <w:rsid w:val="00B175C2"/>
    <w:rsid w:val="00B20442"/>
    <w:rsid w:val="00B205C3"/>
    <w:rsid w:val="00B208A9"/>
    <w:rsid w:val="00B21750"/>
    <w:rsid w:val="00B22623"/>
    <w:rsid w:val="00B22653"/>
    <w:rsid w:val="00B2293E"/>
    <w:rsid w:val="00B2303B"/>
    <w:rsid w:val="00B23ADB"/>
    <w:rsid w:val="00B23CB9"/>
    <w:rsid w:val="00B23D25"/>
    <w:rsid w:val="00B24B0C"/>
    <w:rsid w:val="00B25543"/>
    <w:rsid w:val="00B2665A"/>
    <w:rsid w:val="00B26843"/>
    <w:rsid w:val="00B273BD"/>
    <w:rsid w:val="00B27671"/>
    <w:rsid w:val="00B27D67"/>
    <w:rsid w:val="00B3184E"/>
    <w:rsid w:val="00B318E0"/>
    <w:rsid w:val="00B32822"/>
    <w:rsid w:val="00B329AF"/>
    <w:rsid w:val="00B32B58"/>
    <w:rsid w:val="00B32CDE"/>
    <w:rsid w:val="00B33CDD"/>
    <w:rsid w:val="00B34CB5"/>
    <w:rsid w:val="00B34D3E"/>
    <w:rsid w:val="00B353B7"/>
    <w:rsid w:val="00B368E9"/>
    <w:rsid w:val="00B37FA2"/>
    <w:rsid w:val="00B40902"/>
    <w:rsid w:val="00B4112A"/>
    <w:rsid w:val="00B4249C"/>
    <w:rsid w:val="00B425B5"/>
    <w:rsid w:val="00B42A0F"/>
    <w:rsid w:val="00B4423F"/>
    <w:rsid w:val="00B442A5"/>
    <w:rsid w:val="00B454E5"/>
    <w:rsid w:val="00B4637C"/>
    <w:rsid w:val="00B46D24"/>
    <w:rsid w:val="00B477CD"/>
    <w:rsid w:val="00B51D0D"/>
    <w:rsid w:val="00B522E6"/>
    <w:rsid w:val="00B528E6"/>
    <w:rsid w:val="00B52A12"/>
    <w:rsid w:val="00B52A36"/>
    <w:rsid w:val="00B535E5"/>
    <w:rsid w:val="00B555C2"/>
    <w:rsid w:val="00B559A5"/>
    <w:rsid w:val="00B56E84"/>
    <w:rsid w:val="00B5786C"/>
    <w:rsid w:val="00B57DFE"/>
    <w:rsid w:val="00B608AA"/>
    <w:rsid w:val="00B60E25"/>
    <w:rsid w:val="00B62F18"/>
    <w:rsid w:val="00B63261"/>
    <w:rsid w:val="00B64A60"/>
    <w:rsid w:val="00B66AED"/>
    <w:rsid w:val="00B6766B"/>
    <w:rsid w:val="00B67709"/>
    <w:rsid w:val="00B6796D"/>
    <w:rsid w:val="00B67AC2"/>
    <w:rsid w:val="00B70952"/>
    <w:rsid w:val="00B714BB"/>
    <w:rsid w:val="00B733A6"/>
    <w:rsid w:val="00B7349C"/>
    <w:rsid w:val="00B73D38"/>
    <w:rsid w:val="00B743FE"/>
    <w:rsid w:val="00B744A6"/>
    <w:rsid w:val="00B74623"/>
    <w:rsid w:val="00B778F2"/>
    <w:rsid w:val="00B77935"/>
    <w:rsid w:val="00B8248E"/>
    <w:rsid w:val="00B8250D"/>
    <w:rsid w:val="00B82667"/>
    <w:rsid w:val="00B83E2F"/>
    <w:rsid w:val="00B8405D"/>
    <w:rsid w:val="00B841BA"/>
    <w:rsid w:val="00B86A34"/>
    <w:rsid w:val="00B907BC"/>
    <w:rsid w:val="00B90885"/>
    <w:rsid w:val="00B916A0"/>
    <w:rsid w:val="00B92348"/>
    <w:rsid w:val="00B92817"/>
    <w:rsid w:val="00B92FEF"/>
    <w:rsid w:val="00B945B3"/>
    <w:rsid w:val="00B9494E"/>
    <w:rsid w:val="00B97A30"/>
    <w:rsid w:val="00BA0A11"/>
    <w:rsid w:val="00BA0ED2"/>
    <w:rsid w:val="00BA2138"/>
    <w:rsid w:val="00BA3741"/>
    <w:rsid w:val="00BA432D"/>
    <w:rsid w:val="00BA4A88"/>
    <w:rsid w:val="00BA6337"/>
    <w:rsid w:val="00BA69F1"/>
    <w:rsid w:val="00BA7603"/>
    <w:rsid w:val="00BA7A99"/>
    <w:rsid w:val="00BB0512"/>
    <w:rsid w:val="00BB23D1"/>
    <w:rsid w:val="00BB2A5D"/>
    <w:rsid w:val="00BB2C1D"/>
    <w:rsid w:val="00BB3051"/>
    <w:rsid w:val="00BB4EE9"/>
    <w:rsid w:val="00BB4FE2"/>
    <w:rsid w:val="00BB510F"/>
    <w:rsid w:val="00BB53A6"/>
    <w:rsid w:val="00BB5700"/>
    <w:rsid w:val="00BB5F62"/>
    <w:rsid w:val="00BB62A8"/>
    <w:rsid w:val="00BB62E1"/>
    <w:rsid w:val="00BB68FD"/>
    <w:rsid w:val="00BB6DBA"/>
    <w:rsid w:val="00BB6FB3"/>
    <w:rsid w:val="00BB7120"/>
    <w:rsid w:val="00BB716F"/>
    <w:rsid w:val="00BB76C3"/>
    <w:rsid w:val="00BC0568"/>
    <w:rsid w:val="00BC0FE2"/>
    <w:rsid w:val="00BC1859"/>
    <w:rsid w:val="00BC351E"/>
    <w:rsid w:val="00BC3804"/>
    <w:rsid w:val="00BC4B09"/>
    <w:rsid w:val="00BC5F37"/>
    <w:rsid w:val="00BC6569"/>
    <w:rsid w:val="00BC665C"/>
    <w:rsid w:val="00BC6FB3"/>
    <w:rsid w:val="00BC77C8"/>
    <w:rsid w:val="00BC79E0"/>
    <w:rsid w:val="00BC7C44"/>
    <w:rsid w:val="00BC7E92"/>
    <w:rsid w:val="00BD144C"/>
    <w:rsid w:val="00BD153B"/>
    <w:rsid w:val="00BD1903"/>
    <w:rsid w:val="00BD3804"/>
    <w:rsid w:val="00BD51FD"/>
    <w:rsid w:val="00BD5570"/>
    <w:rsid w:val="00BD7781"/>
    <w:rsid w:val="00BD790F"/>
    <w:rsid w:val="00BE0BF9"/>
    <w:rsid w:val="00BE2DE8"/>
    <w:rsid w:val="00BE34EC"/>
    <w:rsid w:val="00BE3E04"/>
    <w:rsid w:val="00BE52B5"/>
    <w:rsid w:val="00BE6303"/>
    <w:rsid w:val="00BE6496"/>
    <w:rsid w:val="00BE6CC1"/>
    <w:rsid w:val="00BE7FDD"/>
    <w:rsid w:val="00BF2C7E"/>
    <w:rsid w:val="00BF380A"/>
    <w:rsid w:val="00BF3ECB"/>
    <w:rsid w:val="00BF4436"/>
    <w:rsid w:val="00BF4516"/>
    <w:rsid w:val="00BF4801"/>
    <w:rsid w:val="00BF5931"/>
    <w:rsid w:val="00BF79EE"/>
    <w:rsid w:val="00BF7DDF"/>
    <w:rsid w:val="00BF7E4F"/>
    <w:rsid w:val="00C00656"/>
    <w:rsid w:val="00C0104A"/>
    <w:rsid w:val="00C0127E"/>
    <w:rsid w:val="00C01AF5"/>
    <w:rsid w:val="00C02125"/>
    <w:rsid w:val="00C0284D"/>
    <w:rsid w:val="00C0357B"/>
    <w:rsid w:val="00C0375D"/>
    <w:rsid w:val="00C03ED3"/>
    <w:rsid w:val="00C0433B"/>
    <w:rsid w:val="00C04740"/>
    <w:rsid w:val="00C05554"/>
    <w:rsid w:val="00C06611"/>
    <w:rsid w:val="00C07796"/>
    <w:rsid w:val="00C10560"/>
    <w:rsid w:val="00C1107A"/>
    <w:rsid w:val="00C12FA4"/>
    <w:rsid w:val="00C13EA0"/>
    <w:rsid w:val="00C1498D"/>
    <w:rsid w:val="00C14F5E"/>
    <w:rsid w:val="00C15097"/>
    <w:rsid w:val="00C15147"/>
    <w:rsid w:val="00C151A4"/>
    <w:rsid w:val="00C15376"/>
    <w:rsid w:val="00C1558F"/>
    <w:rsid w:val="00C15D89"/>
    <w:rsid w:val="00C15FB7"/>
    <w:rsid w:val="00C160E8"/>
    <w:rsid w:val="00C17DE5"/>
    <w:rsid w:val="00C202DA"/>
    <w:rsid w:val="00C2097C"/>
    <w:rsid w:val="00C20A07"/>
    <w:rsid w:val="00C20A85"/>
    <w:rsid w:val="00C213C0"/>
    <w:rsid w:val="00C21CD8"/>
    <w:rsid w:val="00C22184"/>
    <w:rsid w:val="00C227F2"/>
    <w:rsid w:val="00C22E83"/>
    <w:rsid w:val="00C2332D"/>
    <w:rsid w:val="00C2346F"/>
    <w:rsid w:val="00C24171"/>
    <w:rsid w:val="00C244A8"/>
    <w:rsid w:val="00C251D9"/>
    <w:rsid w:val="00C25270"/>
    <w:rsid w:val="00C25E02"/>
    <w:rsid w:val="00C272AC"/>
    <w:rsid w:val="00C27858"/>
    <w:rsid w:val="00C30948"/>
    <w:rsid w:val="00C30B38"/>
    <w:rsid w:val="00C33979"/>
    <w:rsid w:val="00C34346"/>
    <w:rsid w:val="00C35D2E"/>
    <w:rsid w:val="00C36C43"/>
    <w:rsid w:val="00C36E12"/>
    <w:rsid w:val="00C37AA9"/>
    <w:rsid w:val="00C42935"/>
    <w:rsid w:val="00C42B60"/>
    <w:rsid w:val="00C42D7E"/>
    <w:rsid w:val="00C4390F"/>
    <w:rsid w:val="00C44B3E"/>
    <w:rsid w:val="00C452E2"/>
    <w:rsid w:val="00C459B3"/>
    <w:rsid w:val="00C465F8"/>
    <w:rsid w:val="00C46E24"/>
    <w:rsid w:val="00C47BF0"/>
    <w:rsid w:val="00C47E53"/>
    <w:rsid w:val="00C5014E"/>
    <w:rsid w:val="00C50A6A"/>
    <w:rsid w:val="00C5207C"/>
    <w:rsid w:val="00C526CB"/>
    <w:rsid w:val="00C52E3A"/>
    <w:rsid w:val="00C53161"/>
    <w:rsid w:val="00C53756"/>
    <w:rsid w:val="00C53BE3"/>
    <w:rsid w:val="00C53DA8"/>
    <w:rsid w:val="00C540B9"/>
    <w:rsid w:val="00C55662"/>
    <w:rsid w:val="00C55D6F"/>
    <w:rsid w:val="00C55DD2"/>
    <w:rsid w:val="00C56577"/>
    <w:rsid w:val="00C566EE"/>
    <w:rsid w:val="00C56C3C"/>
    <w:rsid w:val="00C60317"/>
    <w:rsid w:val="00C60701"/>
    <w:rsid w:val="00C60AFF"/>
    <w:rsid w:val="00C6154D"/>
    <w:rsid w:val="00C61F30"/>
    <w:rsid w:val="00C6386C"/>
    <w:rsid w:val="00C64239"/>
    <w:rsid w:val="00C65080"/>
    <w:rsid w:val="00C656F7"/>
    <w:rsid w:val="00C65C44"/>
    <w:rsid w:val="00C662E1"/>
    <w:rsid w:val="00C67B55"/>
    <w:rsid w:val="00C7018E"/>
    <w:rsid w:val="00C71946"/>
    <w:rsid w:val="00C722F4"/>
    <w:rsid w:val="00C74380"/>
    <w:rsid w:val="00C749B8"/>
    <w:rsid w:val="00C7543D"/>
    <w:rsid w:val="00C7613E"/>
    <w:rsid w:val="00C76144"/>
    <w:rsid w:val="00C762EB"/>
    <w:rsid w:val="00C767D2"/>
    <w:rsid w:val="00C76E23"/>
    <w:rsid w:val="00C76F9B"/>
    <w:rsid w:val="00C809F0"/>
    <w:rsid w:val="00C80D2A"/>
    <w:rsid w:val="00C8191A"/>
    <w:rsid w:val="00C81E27"/>
    <w:rsid w:val="00C83946"/>
    <w:rsid w:val="00C85CC0"/>
    <w:rsid w:val="00C8626E"/>
    <w:rsid w:val="00C87475"/>
    <w:rsid w:val="00C90301"/>
    <w:rsid w:val="00C91E95"/>
    <w:rsid w:val="00C9207E"/>
    <w:rsid w:val="00C9218F"/>
    <w:rsid w:val="00C92C01"/>
    <w:rsid w:val="00C9300E"/>
    <w:rsid w:val="00C93D26"/>
    <w:rsid w:val="00CA04F3"/>
    <w:rsid w:val="00CA09B9"/>
    <w:rsid w:val="00CA0C45"/>
    <w:rsid w:val="00CA2CA5"/>
    <w:rsid w:val="00CA2F77"/>
    <w:rsid w:val="00CA33EE"/>
    <w:rsid w:val="00CA5194"/>
    <w:rsid w:val="00CA56E6"/>
    <w:rsid w:val="00CA597E"/>
    <w:rsid w:val="00CA5EB4"/>
    <w:rsid w:val="00CA64EE"/>
    <w:rsid w:val="00CB1647"/>
    <w:rsid w:val="00CB19A9"/>
    <w:rsid w:val="00CB21C4"/>
    <w:rsid w:val="00CB2527"/>
    <w:rsid w:val="00CB2B6E"/>
    <w:rsid w:val="00CB2D0D"/>
    <w:rsid w:val="00CB3053"/>
    <w:rsid w:val="00CB3BD9"/>
    <w:rsid w:val="00CB4124"/>
    <w:rsid w:val="00CB49BF"/>
    <w:rsid w:val="00CB4C76"/>
    <w:rsid w:val="00CB5E79"/>
    <w:rsid w:val="00CB60DF"/>
    <w:rsid w:val="00CB6554"/>
    <w:rsid w:val="00CB69EF"/>
    <w:rsid w:val="00CB6C1B"/>
    <w:rsid w:val="00CB6EF8"/>
    <w:rsid w:val="00CB798B"/>
    <w:rsid w:val="00CB7B09"/>
    <w:rsid w:val="00CB7D40"/>
    <w:rsid w:val="00CC0B65"/>
    <w:rsid w:val="00CC1B1A"/>
    <w:rsid w:val="00CC1C3F"/>
    <w:rsid w:val="00CC2EBC"/>
    <w:rsid w:val="00CC3126"/>
    <w:rsid w:val="00CC3CB5"/>
    <w:rsid w:val="00CC3E7F"/>
    <w:rsid w:val="00CC4428"/>
    <w:rsid w:val="00CC4F9C"/>
    <w:rsid w:val="00CC5A5A"/>
    <w:rsid w:val="00CC5CD7"/>
    <w:rsid w:val="00CC63FD"/>
    <w:rsid w:val="00CC7E47"/>
    <w:rsid w:val="00CD263A"/>
    <w:rsid w:val="00CD28CC"/>
    <w:rsid w:val="00CD2960"/>
    <w:rsid w:val="00CD33A7"/>
    <w:rsid w:val="00CD3C0F"/>
    <w:rsid w:val="00CD47C6"/>
    <w:rsid w:val="00CD48A5"/>
    <w:rsid w:val="00CD51D0"/>
    <w:rsid w:val="00CD54B6"/>
    <w:rsid w:val="00CD598D"/>
    <w:rsid w:val="00CD73E9"/>
    <w:rsid w:val="00CD7669"/>
    <w:rsid w:val="00CE0D35"/>
    <w:rsid w:val="00CE10F3"/>
    <w:rsid w:val="00CE2D53"/>
    <w:rsid w:val="00CE3117"/>
    <w:rsid w:val="00CE336A"/>
    <w:rsid w:val="00CE3516"/>
    <w:rsid w:val="00CE4B52"/>
    <w:rsid w:val="00CE4DA2"/>
    <w:rsid w:val="00CE54D6"/>
    <w:rsid w:val="00CE75DA"/>
    <w:rsid w:val="00CE7B24"/>
    <w:rsid w:val="00CF13AB"/>
    <w:rsid w:val="00CF17DD"/>
    <w:rsid w:val="00CF22D6"/>
    <w:rsid w:val="00CF28F0"/>
    <w:rsid w:val="00CF2E76"/>
    <w:rsid w:val="00CF3032"/>
    <w:rsid w:val="00CF4330"/>
    <w:rsid w:val="00CF4E59"/>
    <w:rsid w:val="00CF5288"/>
    <w:rsid w:val="00CF55A5"/>
    <w:rsid w:val="00CF59CE"/>
    <w:rsid w:val="00CF5BA4"/>
    <w:rsid w:val="00CF6EB4"/>
    <w:rsid w:val="00D00468"/>
    <w:rsid w:val="00D00DE1"/>
    <w:rsid w:val="00D00E3D"/>
    <w:rsid w:val="00D01F16"/>
    <w:rsid w:val="00D020FC"/>
    <w:rsid w:val="00D02E4D"/>
    <w:rsid w:val="00D0308E"/>
    <w:rsid w:val="00D041F4"/>
    <w:rsid w:val="00D04510"/>
    <w:rsid w:val="00D047EB"/>
    <w:rsid w:val="00D07ACE"/>
    <w:rsid w:val="00D11141"/>
    <w:rsid w:val="00D11251"/>
    <w:rsid w:val="00D11F59"/>
    <w:rsid w:val="00D12903"/>
    <w:rsid w:val="00D12B8E"/>
    <w:rsid w:val="00D13D70"/>
    <w:rsid w:val="00D142C2"/>
    <w:rsid w:val="00D148F9"/>
    <w:rsid w:val="00D14BB4"/>
    <w:rsid w:val="00D20442"/>
    <w:rsid w:val="00D223FA"/>
    <w:rsid w:val="00D22683"/>
    <w:rsid w:val="00D2286F"/>
    <w:rsid w:val="00D22D60"/>
    <w:rsid w:val="00D242E4"/>
    <w:rsid w:val="00D24797"/>
    <w:rsid w:val="00D24DBA"/>
    <w:rsid w:val="00D25A48"/>
    <w:rsid w:val="00D272FD"/>
    <w:rsid w:val="00D30461"/>
    <w:rsid w:val="00D31519"/>
    <w:rsid w:val="00D3294C"/>
    <w:rsid w:val="00D33327"/>
    <w:rsid w:val="00D333A4"/>
    <w:rsid w:val="00D33748"/>
    <w:rsid w:val="00D3376F"/>
    <w:rsid w:val="00D34688"/>
    <w:rsid w:val="00D3492F"/>
    <w:rsid w:val="00D3731A"/>
    <w:rsid w:val="00D37BDF"/>
    <w:rsid w:val="00D405FD"/>
    <w:rsid w:val="00D40D9D"/>
    <w:rsid w:val="00D412A9"/>
    <w:rsid w:val="00D41534"/>
    <w:rsid w:val="00D41DE9"/>
    <w:rsid w:val="00D42553"/>
    <w:rsid w:val="00D44644"/>
    <w:rsid w:val="00D44707"/>
    <w:rsid w:val="00D44DA0"/>
    <w:rsid w:val="00D4720C"/>
    <w:rsid w:val="00D473DB"/>
    <w:rsid w:val="00D477D5"/>
    <w:rsid w:val="00D50134"/>
    <w:rsid w:val="00D506F7"/>
    <w:rsid w:val="00D517F2"/>
    <w:rsid w:val="00D53FEF"/>
    <w:rsid w:val="00D54121"/>
    <w:rsid w:val="00D54B02"/>
    <w:rsid w:val="00D551BE"/>
    <w:rsid w:val="00D556C8"/>
    <w:rsid w:val="00D5617F"/>
    <w:rsid w:val="00D62048"/>
    <w:rsid w:val="00D620F2"/>
    <w:rsid w:val="00D64FCD"/>
    <w:rsid w:val="00D65861"/>
    <w:rsid w:val="00D65C1E"/>
    <w:rsid w:val="00D6653D"/>
    <w:rsid w:val="00D6701E"/>
    <w:rsid w:val="00D67A05"/>
    <w:rsid w:val="00D67C1B"/>
    <w:rsid w:val="00D706C0"/>
    <w:rsid w:val="00D707EB"/>
    <w:rsid w:val="00D70995"/>
    <w:rsid w:val="00D717E5"/>
    <w:rsid w:val="00D72230"/>
    <w:rsid w:val="00D72DD8"/>
    <w:rsid w:val="00D735E5"/>
    <w:rsid w:val="00D736A2"/>
    <w:rsid w:val="00D73750"/>
    <w:rsid w:val="00D74E29"/>
    <w:rsid w:val="00D74F25"/>
    <w:rsid w:val="00D75010"/>
    <w:rsid w:val="00D753B0"/>
    <w:rsid w:val="00D757BA"/>
    <w:rsid w:val="00D75F51"/>
    <w:rsid w:val="00D77686"/>
    <w:rsid w:val="00D7780B"/>
    <w:rsid w:val="00D77C62"/>
    <w:rsid w:val="00D77D1E"/>
    <w:rsid w:val="00D801C5"/>
    <w:rsid w:val="00D8025E"/>
    <w:rsid w:val="00D80345"/>
    <w:rsid w:val="00D80576"/>
    <w:rsid w:val="00D80C89"/>
    <w:rsid w:val="00D80CD0"/>
    <w:rsid w:val="00D82495"/>
    <w:rsid w:val="00D82901"/>
    <w:rsid w:val="00D84407"/>
    <w:rsid w:val="00D84F63"/>
    <w:rsid w:val="00D853A6"/>
    <w:rsid w:val="00D85657"/>
    <w:rsid w:val="00D8569E"/>
    <w:rsid w:val="00D85E73"/>
    <w:rsid w:val="00D86254"/>
    <w:rsid w:val="00D8695B"/>
    <w:rsid w:val="00D86B64"/>
    <w:rsid w:val="00D87E53"/>
    <w:rsid w:val="00D913E2"/>
    <w:rsid w:val="00D915B9"/>
    <w:rsid w:val="00D91622"/>
    <w:rsid w:val="00D92228"/>
    <w:rsid w:val="00D92665"/>
    <w:rsid w:val="00D92A3F"/>
    <w:rsid w:val="00D93710"/>
    <w:rsid w:val="00D93D3A"/>
    <w:rsid w:val="00D941B0"/>
    <w:rsid w:val="00D959DB"/>
    <w:rsid w:val="00DA0069"/>
    <w:rsid w:val="00DA05CA"/>
    <w:rsid w:val="00DA0EB3"/>
    <w:rsid w:val="00DA1B40"/>
    <w:rsid w:val="00DA1C5C"/>
    <w:rsid w:val="00DA2184"/>
    <w:rsid w:val="00DA2DC3"/>
    <w:rsid w:val="00DA38D4"/>
    <w:rsid w:val="00DA3A90"/>
    <w:rsid w:val="00DA3DDF"/>
    <w:rsid w:val="00DA3E44"/>
    <w:rsid w:val="00DA55BE"/>
    <w:rsid w:val="00DA74C7"/>
    <w:rsid w:val="00DB06B1"/>
    <w:rsid w:val="00DB1065"/>
    <w:rsid w:val="00DB115D"/>
    <w:rsid w:val="00DB20C0"/>
    <w:rsid w:val="00DB3795"/>
    <w:rsid w:val="00DB39F1"/>
    <w:rsid w:val="00DB3AB5"/>
    <w:rsid w:val="00DB3FDD"/>
    <w:rsid w:val="00DB425C"/>
    <w:rsid w:val="00DB48D3"/>
    <w:rsid w:val="00DB5D6C"/>
    <w:rsid w:val="00DB67EA"/>
    <w:rsid w:val="00DB709A"/>
    <w:rsid w:val="00DC04CB"/>
    <w:rsid w:val="00DC08FA"/>
    <w:rsid w:val="00DC0C4A"/>
    <w:rsid w:val="00DC1535"/>
    <w:rsid w:val="00DC1DCE"/>
    <w:rsid w:val="00DC2670"/>
    <w:rsid w:val="00DC2B89"/>
    <w:rsid w:val="00DC3288"/>
    <w:rsid w:val="00DC3ACE"/>
    <w:rsid w:val="00DC4075"/>
    <w:rsid w:val="00DC4651"/>
    <w:rsid w:val="00DC768E"/>
    <w:rsid w:val="00DD00A3"/>
    <w:rsid w:val="00DD16D0"/>
    <w:rsid w:val="00DD19A2"/>
    <w:rsid w:val="00DD1AD7"/>
    <w:rsid w:val="00DD1B38"/>
    <w:rsid w:val="00DD3A17"/>
    <w:rsid w:val="00DD3D39"/>
    <w:rsid w:val="00DD3DBB"/>
    <w:rsid w:val="00DD3DEC"/>
    <w:rsid w:val="00DD3EE9"/>
    <w:rsid w:val="00DD412C"/>
    <w:rsid w:val="00DD4DEA"/>
    <w:rsid w:val="00DD5D24"/>
    <w:rsid w:val="00DD5DAD"/>
    <w:rsid w:val="00DD5FD5"/>
    <w:rsid w:val="00DD60A7"/>
    <w:rsid w:val="00DD6397"/>
    <w:rsid w:val="00DD70B9"/>
    <w:rsid w:val="00DD7606"/>
    <w:rsid w:val="00DD76AB"/>
    <w:rsid w:val="00DD79B9"/>
    <w:rsid w:val="00DE0727"/>
    <w:rsid w:val="00DE0766"/>
    <w:rsid w:val="00DE1C71"/>
    <w:rsid w:val="00DE349E"/>
    <w:rsid w:val="00DE4696"/>
    <w:rsid w:val="00DE47A2"/>
    <w:rsid w:val="00DE4BA8"/>
    <w:rsid w:val="00DE54CA"/>
    <w:rsid w:val="00DE5DDC"/>
    <w:rsid w:val="00DE620F"/>
    <w:rsid w:val="00DE7D89"/>
    <w:rsid w:val="00DF10FB"/>
    <w:rsid w:val="00DF1D75"/>
    <w:rsid w:val="00DF21B8"/>
    <w:rsid w:val="00DF2736"/>
    <w:rsid w:val="00DF2B8D"/>
    <w:rsid w:val="00DF2F54"/>
    <w:rsid w:val="00DF31B8"/>
    <w:rsid w:val="00DF346F"/>
    <w:rsid w:val="00DF34EB"/>
    <w:rsid w:val="00DF5AAF"/>
    <w:rsid w:val="00DF5D87"/>
    <w:rsid w:val="00DF61A5"/>
    <w:rsid w:val="00DF6465"/>
    <w:rsid w:val="00DF73AB"/>
    <w:rsid w:val="00E00391"/>
    <w:rsid w:val="00E01ABC"/>
    <w:rsid w:val="00E01E21"/>
    <w:rsid w:val="00E04508"/>
    <w:rsid w:val="00E04C69"/>
    <w:rsid w:val="00E04F08"/>
    <w:rsid w:val="00E05D7B"/>
    <w:rsid w:val="00E05E51"/>
    <w:rsid w:val="00E061AF"/>
    <w:rsid w:val="00E06B98"/>
    <w:rsid w:val="00E06ED6"/>
    <w:rsid w:val="00E11CFA"/>
    <w:rsid w:val="00E11DB7"/>
    <w:rsid w:val="00E12497"/>
    <w:rsid w:val="00E12D61"/>
    <w:rsid w:val="00E13B5E"/>
    <w:rsid w:val="00E13EEB"/>
    <w:rsid w:val="00E14AAA"/>
    <w:rsid w:val="00E14FE6"/>
    <w:rsid w:val="00E155E7"/>
    <w:rsid w:val="00E15EBB"/>
    <w:rsid w:val="00E161CA"/>
    <w:rsid w:val="00E163C1"/>
    <w:rsid w:val="00E17294"/>
    <w:rsid w:val="00E177CB"/>
    <w:rsid w:val="00E21060"/>
    <w:rsid w:val="00E21917"/>
    <w:rsid w:val="00E2204B"/>
    <w:rsid w:val="00E2207C"/>
    <w:rsid w:val="00E22F08"/>
    <w:rsid w:val="00E2327D"/>
    <w:rsid w:val="00E234D7"/>
    <w:rsid w:val="00E2363D"/>
    <w:rsid w:val="00E24AA2"/>
    <w:rsid w:val="00E24DBB"/>
    <w:rsid w:val="00E25125"/>
    <w:rsid w:val="00E255DB"/>
    <w:rsid w:val="00E26508"/>
    <w:rsid w:val="00E27A53"/>
    <w:rsid w:val="00E27FA5"/>
    <w:rsid w:val="00E30156"/>
    <w:rsid w:val="00E32C60"/>
    <w:rsid w:val="00E33470"/>
    <w:rsid w:val="00E353DB"/>
    <w:rsid w:val="00E35FE1"/>
    <w:rsid w:val="00E36E6E"/>
    <w:rsid w:val="00E37427"/>
    <w:rsid w:val="00E4056B"/>
    <w:rsid w:val="00E41AF0"/>
    <w:rsid w:val="00E42135"/>
    <w:rsid w:val="00E425BE"/>
    <w:rsid w:val="00E428AE"/>
    <w:rsid w:val="00E4413E"/>
    <w:rsid w:val="00E44A74"/>
    <w:rsid w:val="00E44AA2"/>
    <w:rsid w:val="00E44C29"/>
    <w:rsid w:val="00E451CF"/>
    <w:rsid w:val="00E455F2"/>
    <w:rsid w:val="00E461BC"/>
    <w:rsid w:val="00E46852"/>
    <w:rsid w:val="00E468D5"/>
    <w:rsid w:val="00E469B3"/>
    <w:rsid w:val="00E472B7"/>
    <w:rsid w:val="00E47F38"/>
    <w:rsid w:val="00E52C68"/>
    <w:rsid w:val="00E53D30"/>
    <w:rsid w:val="00E5444D"/>
    <w:rsid w:val="00E54750"/>
    <w:rsid w:val="00E54963"/>
    <w:rsid w:val="00E55341"/>
    <w:rsid w:val="00E553D6"/>
    <w:rsid w:val="00E55DB9"/>
    <w:rsid w:val="00E55F21"/>
    <w:rsid w:val="00E568DC"/>
    <w:rsid w:val="00E5724B"/>
    <w:rsid w:val="00E604BD"/>
    <w:rsid w:val="00E606E0"/>
    <w:rsid w:val="00E61448"/>
    <w:rsid w:val="00E61999"/>
    <w:rsid w:val="00E61C6F"/>
    <w:rsid w:val="00E62BAA"/>
    <w:rsid w:val="00E63199"/>
    <w:rsid w:val="00E63C66"/>
    <w:rsid w:val="00E63E12"/>
    <w:rsid w:val="00E64EFC"/>
    <w:rsid w:val="00E66914"/>
    <w:rsid w:val="00E67120"/>
    <w:rsid w:val="00E67AF6"/>
    <w:rsid w:val="00E70911"/>
    <w:rsid w:val="00E70A11"/>
    <w:rsid w:val="00E70C2E"/>
    <w:rsid w:val="00E70CFB"/>
    <w:rsid w:val="00E71A29"/>
    <w:rsid w:val="00E727BC"/>
    <w:rsid w:val="00E728CB"/>
    <w:rsid w:val="00E72F05"/>
    <w:rsid w:val="00E7334B"/>
    <w:rsid w:val="00E743F2"/>
    <w:rsid w:val="00E75834"/>
    <w:rsid w:val="00E75FC1"/>
    <w:rsid w:val="00E7613D"/>
    <w:rsid w:val="00E76A0B"/>
    <w:rsid w:val="00E770B2"/>
    <w:rsid w:val="00E81B55"/>
    <w:rsid w:val="00E828FA"/>
    <w:rsid w:val="00E82CCB"/>
    <w:rsid w:val="00E82E86"/>
    <w:rsid w:val="00E83516"/>
    <w:rsid w:val="00E837F6"/>
    <w:rsid w:val="00E83AF3"/>
    <w:rsid w:val="00E84366"/>
    <w:rsid w:val="00E84419"/>
    <w:rsid w:val="00E84488"/>
    <w:rsid w:val="00E857E3"/>
    <w:rsid w:val="00E8763A"/>
    <w:rsid w:val="00E87C13"/>
    <w:rsid w:val="00E91EF7"/>
    <w:rsid w:val="00E923F8"/>
    <w:rsid w:val="00E92A95"/>
    <w:rsid w:val="00E936D5"/>
    <w:rsid w:val="00E939C1"/>
    <w:rsid w:val="00E958ED"/>
    <w:rsid w:val="00E96A5D"/>
    <w:rsid w:val="00E97621"/>
    <w:rsid w:val="00E97C2B"/>
    <w:rsid w:val="00E97C7F"/>
    <w:rsid w:val="00EA17C3"/>
    <w:rsid w:val="00EA18CB"/>
    <w:rsid w:val="00EA21FB"/>
    <w:rsid w:val="00EA24E3"/>
    <w:rsid w:val="00EA2B9D"/>
    <w:rsid w:val="00EA2D16"/>
    <w:rsid w:val="00EA2D61"/>
    <w:rsid w:val="00EA4BDA"/>
    <w:rsid w:val="00EA4E8C"/>
    <w:rsid w:val="00EA57BB"/>
    <w:rsid w:val="00EA5D75"/>
    <w:rsid w:val="00EA6614"/>
    <w:rsid w:val="00EA6B0A"/>
    <w:rsid w:val="00EB005C"/>
    <w:rsid w:val="00EB04CB"/>
    <w:rsid w:val="00EB0ADC"/>
    <w:rsid w:val="00EB175E"/>
    <w:rsid w:val="00EB37A7"/>
    <w:rsid w:val="00EB51C8"/>
    <w:rsid w:val="00EB620A"/>
    <w:rsid w:val="00EB66AA"/>
    <w:rsid w:val="00EB6904"/>
    <w:rsid w:val="00EB6D8A"/>
    <w:rsid w:val="00EB73A5"/>
    <w:rsid w:val="00EB7427"/>
    <w:rsid w:val="00EC02FD"/>
    <w:rsid w:val="00EC0952"/>
    <w:rsid w:val="00EC0E46"/>
    <w:rsid w:val="00EC14C5"/>
    <w:rsid w:val="00EC312D"/>
    <w:rsid w:val="00EC405F"/>
    <w:rsid w:val="00EC4F17"/>
    <w:rsid w:val="00EC4F67"/>
    <w:rsid w:val="00EC619E"/>
    <w:rsid w:val="00EC6DEF"/>
    <w:rsid w:val="00EC7477"/>
    <w:rsid w:val="00EC7752"/>
    <w:rsid w:val="00EC7F58"/>
    <w:rsid w:val="00ED0672"/>
    <w:rsid w:val="00ED111D"/>
    <w:rsid w:val="00ED1770"/>
    <w:rsid w:val="00ED1EAC"/>
    <w:rsid w:val="00ED2007"/>
    <w:rsid w:val="00ED296F"/>
    <w:rsid w:val="00ED32B8"/>
    <w:rsid w:val="00ED386A"/>
    <w:rsid w:val="00ED3BC9"/>
    <w:rsid w:val="00ED447A"/>
    <w:rsid w:val="00ED464A"/>
    <w:rsid w:val="00ED54AE"/>
    <w:rsid w:val="00ED5D08"/>
    <w:rsid w:val="00ED6014"/>
    <w:rsid w:val="00ED6F61"/>
    <w:rsid w:val="00EE06CD"/>
    <w:rsid w:val="00EE1006"/>
    <w:rsid w:val="00EE11E3"/>
    <w:rsid w:val="00EE1BDE"/>
    <w:rsid w:val="00EE2FA0"/>
    <w:rsid w:val="00EE39ED"/>
    <w:rsid w:val="00EE4D67"/>
    <w:rsid w:val="00EE4E44"/>
    <w:rsid w:val="00EE5679"/>
    <w:rsid w:val="00EE5935"/>
    <w:rsid w:val="00EE60AD"/>
    <w:rsid w:val="00EE6CA3"/>
    <w:rsid w:val="00EE7DA5"/>
    <w:rsid w:val="00EF03D7"/>
    <w:rsid w:val="00EF07B2"/>
    <w:rsid w:val="00EF162B"/>
    <w:rsid w:val="00EF380B"/>
    <w:rsid w:val="00EF408B"/>
    <w:rsid w:val="00EF40F6"/>
    <w:rsid w:val="00EF5D74"/>
    <w:rsid w:val="00EF628E"/>
    <w:rsid w:val="00EF6763"/>
    <w:rsid w:val="00EF7412"/>
    <w:rsid w:val="00EF7845"/>
    <w:rsid w:val="00EF79EA"/>
    <w:rsid w:val="00EF7A72"/>
    <w:rsid w:val="00F004CA"/>
    <w:rsid w:val="00F018C4"/>
    <w:rsid w:val="00F01B1C"/>
    <w:rsid w:val="00F01C4E"/>
    <w:rsid w:val="00F01FC1"/>
    <w:rsid w:val="00F022BD"/>
    <w:rsid w:val="00F0305F"/>
    <w:rsid w:val="00F040F5"/>
    <w:rsid w:val="00F051BF"/>
    <w:rsid w:val="00F07220"/>
    <w:rsid w:val="00F07491"/>
    <w:rsid w:val="00F074A1"/>
    <w:rsid w:val="00F0793A"/>
    <w:rsid w:val="00F07B2B"/>
    <w:rsid w:val="00F07F2E"/>
    <w:rsid w:val="00F1024F"/>
    <w:rsid w:val="00F10582"/>
    <w:rsid w:val="00F10F39"/>
    <w:rsid w:val="00F11245"/>
    <w:rsid w:val="00F11502"/>
    <w:rsid w:val="00F11A27"/>
    <w:rsid w:val="00F12D6B"/>
    <w:rsid w:val="00F13097"/>
    <w:rsid w:val="00F135D9"/>
    <w:rsid w:val="00F137A0"/>
    <w:rsid w:val="00F1441D"/>
    <w:rsid w:val="00F149E8"/>
    <w:rsid w:val="00F17345"/>
    <w:rsid w:val="00F173AA"/>
    <w:rsid w:val="00F20460"/>
    <w:rsid w:val="00F20D78"/>
    <w:rsid w:val="00F23841"/>
    <w:rsid w:val="00F23F46"/>
    <w:rsid w:val="00F24D76"/>
    <w:rsid w:val="00F27D33"/>
    <w:rsid w:val="00F30665"/>
    <w:rsid w:val="00F31778"/>
    <w:rsid w:val="00F3249F"/>
    <w:rsid w:val="00F327C7"/>
    <w:rsid w:val="00F32983"/>
    <w:rsid w:val="00F32F17"/>
    <w:rsid w:val="00F33A75"/>
    <w:rsid w:val="00F343E4"/>
    <w:rsid w:val="00F344A3"/>
    <w:rsid w:val="00F3573C"/>
    <w:rsid w:val="00F35A02"/>
    <w:rsid w:val="00F35E65"/>
    <w:rsid w:val="00F36BA2"/>
    <w:rsid w:val="00F41201"/>
    <w:rsid w:val="00F4122B"/>
    <w:rsid w:val="00F414EF"/>
    <w:rsid w:val="00F421B3"/>
    <w:rsid w:val="00F422E5"/>
    <w:rsid w:val="00F42BBE"/>
    <w:rsid w:val="00F433F4"/>
    <w:rsid w:val="00F437B0"/>
    <w:rsid w:val="00F438DD"/>
    <w:rsid w:val="00F447F5"/>
    <w:rsid w:val="00F450AA"/>
    <w:rsid w:val="00F45A9B"/>
    <w:rsid w:val="00F45B58"/>
    <w:rsid w:val="00F465D0"/>
    <w:rsid w:val="00F46909"/>
    <w:rsid w:val="00F47DD7"/>
    <w:rsid w:val="00F50DCA"/>
    <w:rsid w:val="00F519CD"/>
    <w:rsid w:val="00F53054"/>
    <w:rsid w:val="00F53485"/>
    <w:rsid w:val="00F53627"/>
    <w:rsid w:val="00F53873"/>
    <w:rsid w:val="00F53C56"/>
    <w:rsid w:val="00F548D5"/>
    <w:rsid w:val="00F54C24"/>
    <w:rsid w:val="00F553F5"/>
    <w:rsid w:val="00F55B78"/>
    <w:rsid w:val="00F55C09"/>
    <w:rsid w:val="00F57089"/>
    <w:rsid w:val="00F60806"/>
    <w:rsid w:val="00F60C20"/>
    <w:rsid w:val="00F60D83"/>
    <w:rsid w:val="00F61356"/>
    <w:rsid w:val="00F61925"/>
    <w:rsid w:val="00F61D68"/>
    <w:rsid w:val="00F640EA"/>
    <w:rsid w:val="00F643D0"/>
    <w:rsid w:val="00F645D8"/>
    <w:rsid w:val="00F64600"/>
    <w:rsid w:val="00F65CFB"/>
    <w:rsid w:val="00F66197"/>
    <w:rsid w:val="00F6621E"/>
    <w:rsid w:val="00F708B7"/>
    <w:rsid w:val="00F70B61"/>
    <w:rsid w:val="00F70C7F"/>
    <w:rsid w:val="00F715F8"/>
    <w:rsid w:val="00F72298"/>
    <w:rsid w:val="00F72505"/>
    <w:rsid w:val="00F7269A"/>
    <w:rsid w:val="00F72797"/>
    <w:rsid w:val="00F73048"/>
    <w:rsid w:val="00F73258"/>
    <w:rsid w:val="00F74BDC"/>
    <w:rsid w:val="00F776E3"/>
    <w:rsid w:val="00F77E45"/>
    <w:rsid w:val="00F812A3"/>
    <w:rsid w:val="00F81414"/>
    <w:rsid w:val="00F82304"/>
    <w:rsid w:val="00F834B3"/>
    <w:rsid w:val="00F84736"/>
    <w:rsid w:val="00F851A7"/>
    <w:rsid w:val="00F85C27"/>
    <w:rsid w:val="00F87786"/>
    <w:rsid w:val="00F87CF9"/>
    <w:rsid w:val="00F9338A"/>
    <w:rsid w:val="00F93DBA"/>
    <w:rsid w:val="00F93FD1"/>
    <w:rsid w:val="00F94339"/>
    <w:rsid w:val="00F9492A"/>
    <w:rsid w:val="00F949A0"/>
    <w:rsid w:val="00F95095"/>
    <w:rsid w:val="00F956F5"/>
    <w:rsid w:val="00F95960"/>
    <w:rsid w:val="00F96203"/>
    <w:rsid w:val="00F96906"/>
    <w:rsid w:val="00F96F6D"/>
    <w:rsid w:val="00FA04C7"/>
    <w:rsid w:val="00FA0DB3"/>
    <w:rsid w:val="00FA19D0"/>
    <w:rsid w:val="00FA3261"/>
    <w:rsid w:val="00FA33E1"/>
    <w:rsid w:val="00FA5662"/>
    <w:rsid w:val="00FA5E59"/>
    <w:rsid w:val="00FA79AB"/>
    <w:rsid w:val="00FB3170"/>
    <w:rsid w:val="00FB4489"/>
    <w:rsid w:val="00FB45AF"/>
    <w:rsid w:val="00FB49E3"/>
    <w:rsid w:val="00FB4AEE"/>
    <w:rsid w:val="00FB4E90"/>
    <w:rsid w:val="00FB6466"/>
    <w:rsid w:val="00FB6A2E"/>
    <w:rsid w:val="00FB6D3F"/>
    <w:rsid w:val="00FB722A"/>
    <w:rsid w:val="00FC1FCB"/>
    <w:rsid w:val="00FC2FC0"/>
    <w:rsid w:val="00FC3388"/>
    <w:rsid w:val="00FC386C"/>
    <w:rsid w:val="00FC404C"/>
    <w:rsid w:val="00FC48CA"/>
    <w:rsid w:val="00FC4C73"/>
    <w:rsid w:val="00FC4CC9"/>
    <w:rsid w:val="00FC50F9"/>
    <w:rsid w:val="00FC52AC"/>
    <w:rsid w:val="00FC6659"/>
    <w:rsid w:val="00FD0132"/>
    <w:rsid w:val="00FD077C"/>
    <w:rsid w:val="00FD0BF1"/>
    <w:rsid w:val="00FD1288"/>
    <w:rsid w:val="00FD29AD"/>
    <w:rsid w:val="00FD2CA6"/>
    <w:rsid w:val="00FD2E36"/>
    <w:rsid w:val="00FD4404"/>
    <w:rsid w:val="00FD4910"/>
    <w:rsid w:val="00FD518F"/>
    <w:rsid w:val="00FD5927"/>
    <w:rsid w:val="00FD69D5"/>
    <w:rsid w:val="00FD6D34"/>
    <w:rsid w:val="00FE0328"/>
    <w:rsid w:val="00FE1057"/>
    <w:rsid w:val="00FE167B"/>
    <w:rsid w:val="00FE1E7D"/>
    <w:rsid w:val="00FE2834"/>
    <w:rsid w:val="00FE2BC6"/>
    <w:rsid w:val="00FE3D3F"/>
    <w:rsid w:val="00FE4BBA"/>
    <w:rsid w:val="00FE50EF"/>
    <w:rsid w:val="00FE5934"/>
    <w:rsid w:val="00FE6430"/>
    <w:rsid w:val="00FE69E9"/>
    <w:rsid w:val="00FE6CCA"/>
    <w:rsid w:val="00FE6CEC"/>
    <w:rsid w:val="00FE7790"/>
    <w:rsid w:val="00FE7C49"/>
    <w:rsid w:val="00FF1723"/>
    <w:rsid w:val="00FF28C6"/>
    <w:rsid w:val="00FF2C7D"/>
    <w:rsid w:val="00FF2CA6"/>
    <w:rsid w:val="00FF2CD4"/>
    <w:rsid w:val="00FF36C2"/>
    <w:rsid w:val="00FF3761"/>
    <w:rsid w:val="00FF4088"/>
    <w:rsid w:val="00FF446B"/>
    <w:rsid w:val="00FF4875"/>
    <w:rsid w:val="00FF5266"/>
    <w:rsid w:val="00FF5274"/>
    <w:rsid w:val="00FF613B"/>
    <w:rsid w:val="00FF7E66"/>
    <w:rsid w:val="3FFB8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3B3BE"/>
  <w15:docId w15:val="{1AE23FF1-D496-4A93-A693-A48D2715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unhideWhenUsed="1"/>
    <w:lsdException w:name="annotation text" w:semiHidden="1"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Hyperlink" w:semiHidden="1" w:unhideWhenUsed="1"/>
    <w:lsdException w:name="FollowedHyperlink" w:semiHidden="1" w:unhideWhenUsed="1"/>
    <w:lsdException w:name="Strong" w:qFormat="1"/>
    <w:lsdException w:name="Emphasis" w:qFormat="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autoSpaceDE w:val="0"/>
      <w:autoSpaceDN w:val="0"/>
      <w:adjustRightInd w:val="0"/>
      <w:spacing w:line="360" w:lineRule="auto"/>
      <w:jc w:val="right"/>
      <w:outlineLvl w:val="0"/>
    </w:pPr>
    <w:rPr>
      <w:rFonts w:ascii="宋体" w:hAnsi="宋体"/>
      <w:sz w:val="24"/>
      <w:u w:val="double"/>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5">
    <w:name w:val="heading 5"/>
    <w:basedOn w:val="a"/>
    <w:next w:val="a0"/>
    <w:qFormat/>
    <w:pPr>
      <w:keepNext/>
      <w:snapToGrid w:val="0"/>
      <w:spacing w:line="360" w:lineRule="auto"/>
      <w:jc w:val="center"/>
      <w:outlineLvl w:val="4"/>
    </w:pPr>
    <w:rPr>
      <w:rFonts w:ascii="宋体"/>
      <w:sz w:val="24"/>
      <w:szCs w:val="20"/>
      <w:u w:val="single"/>
    </w:rPr>
  </w:style>
  <w:style w:type="paragraph" w:styleId="6">
    <w:name w:val="heading 6"/>
    <w:basedOn w:val="a"/>
    <w:next w:val="a0"/>
    <w:qFormat/>
    <w:pPr>
      <w:keepNext/>
      <w:autoSpaceDE w:val="0"/>
      <w:autoSpaceDN w:val="0"/>
      <w:spacing w:line="360" w:lineRule="auto"/>
      <w:jc w:val="center"/>
      <w:outlineLvl w:val="5"/>
    </w:pPr>
    <w:rPr>
      <w:rFonts w:ascii="宋体"/>
      <w:color w:val="000000"/>
      <w:sz w:val="24"/>
      <w:szCs w:val="20"/>
      <w:u w:val="double"/>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szCs w:val="20"/>
    </w:rPr>
  </w:style>
  <w:style w:type="paragraph" w:styleId="a4">
    <w:name w:val="annotation subject"/>
    <w:basedOn w:val="a5"/>
    <w:next w:val="a5"/>
    <w:semiHidden/>
    <w:rPr>
      <w:b/>
      <w:bCs/>
    </w:rPr>
  </w:style>
  <w:style w:type="paragraph" w:styleId="a5">
    <w:name w:val="annotation text"/>
    <w:basedOn w:val="a"/>
    <w:link w:val="a6"/>
    <w:uiPriority w:val="99"/>
    <w:semiHidden/>
    <w:pPr>
      <w:jc w:val="left"/>
    </w:pPr>
  </w:style>
  <w:style w:type="paragraph" w:styleId="a7">
    <w:name w:val="Document Map"/>
    <w:basedOn w:val="a"/>
    <w:link w:val="a8"/>
    <w:pPr>
      <w:shd w:val="clear" w:color="auto" w:fill="000080"/>
    </w:pPr>
  </w:style>
  <w:style w:type="paragraph" w:styleId="30">
    <w:name w:val="Body Text 3"/>
    <w:basedOn w:val="a"/>
    <w:pPr>
      <w:spacing w:afterLines="90"/>
      <w:outlineLvl w:val="0"/>
    </w:pPr>
    <w:rPr>
      <w:rFonts w:ascii="宋体" w:hAnsi="宋体"/>
      <w:color w:val="0000FF"/>
      <w:kern w:val="0"/>
      <w:sz w:val="24"/>
    </w:rPr>
  </w:style>
  <w:style w:type="paragraph" w:styleId="a9">
    <w:name w:val="Body Text"/>
    <w:basedOn w:val="a"/>
    <w:rPr>
      <w:rFonts w:ascii="宋体" w:hAnsi="宋体"/>
      <w:sz w:val="24"/>
    </w:rPr>
  </w:style>
  <w:style w:type="paragraph" w:styleId="aa">
    <w:name w:val="Body Text Indent"/>
    <w:basedOn w:val="a"/>
    <w:pPr>
      <w:widowControl/>
      <w:spacing w:line="620" w:lineRule="exact"/>
      <w:ind w:firstLineChars="200" w:firstLine="560"/>
      <w:jc w:val="left"/>
    </w:pPr>
    <w:rPr>
      <w:rFonts w:ascii="仿宋_GB2312" w:eastAsia="仿宋_GB2312" w:hAnsi="宋体"/>
      <w:color w:val="FF0000"/>
      <w:kern w:val="0"/>
      <w:sz w:val="28"/>
      <w:szCs w:val="27"/>
    </w:rPr>
  </w:style>
  <w:style w:type="paragraph" w:styleId="ab">
    <w:name w:val="Block Text"/>
    <w:basedOn w:val="a"/>
    <w:pPr>
      <w:spacing w:line="360" w:lineRule="auto"/>
      <w:ind w:left="204" w:rightChars="96" w:right="202"/>
    </w:pPr>
    <w:rPr>
      <w:rFonts w:ascii="宋体" w:hAnsi="宋体"/>
      <w:kern w:val="0"/>
      <w:sz w:val="24"/>
      <w:szCs w:val="27"/>
    </w:rPr>
  </w:style>
  <w:style w:type="paragraph" w:styleId="ac">
    <w:name w:val="Plain Text"/>
    <w:basedOn w:val="a"/>
    <w:link w:val="ad"/>
    <w:rPr>
      <w:rFonts w:ascii="宋体" w:hAnsi="Courier New"/>
      <w:szCs w:val="20"/>
    </w:rPr>
  </w:style>
  <w:style w:type="paragraph" w:styleId="ae">
    <w:name w:val="Date"/>
    <w:basedOn w:val="a"/>
    <w:next w:val="a"/>
    <w:pPr>
      <w:adjustRightInd w:val="0"/>
      <w:spacing w:line="360" w:lineRule="atLeast"/>
      <w:textAlignment w:val="baseline"/>
    </w:pPr>
    <w:rPr>
      <w:rFonts w:ascii="仿宋_GB2312" w:eastAsia="仿宋_GB2312"/>
      <w:kern w:val="0"/>
      <w:szCs w:val="20"/>
    </w:rPr>
  </w:style>
  <w:style w:type="paragraph" w:styleId="20">
    <w:name w:val="Body Text Indent 2"/>
    <w:basedOn w:val="a"/>
    <w:pPr>
      <w:widowControl/>
      <w:spacing w:line="620" w:lineRule="exact"/>
      <w:ind w:firstLine="570"/>
      <w:jc w:val="left"/>
    </w:pPr>
    <w:rPr>
      <w:rFonts w:ascii="仿宋_GB2312" w:eastAsia="仿宋_GB2312" w:hAnsi="宋体"/>
      <w:color w:val="FF0000"/>
      <w:kern w:val="0"/>
      <w:sz w:val="28"/>
      <w:szCs w:val="27"/>
    </w:rPr>
  </w:style>
  <w:style w:type="paragraph" w:styleId="af">
    <w:name w:val="Balloon Text"/>
    <w:basedOn w:val="a"/>
    <w:semiHidden/>
    <w:rPr>
      <w:sz w:val="18"/>
      <w:szCs w:val="18"/>
    </w:rPr>
  </w:style>
  <w:style w:type="paragraph" w:styleId="af0">
    <w:name w:val="footer"/>
    <w:basedOn w:val="a"/>
    <w:link w:val="af1"/>
    <w:pPr>
      <w:tabs>
        <w:tab w:val="center" w:pos="4153"/>
        <w:tab w:val="right" w:pos="8306"/>
      </w:tabs>
      <w:snapToGrid w:val="0"/>
      <w:jc w:val="left"/>
    </w:pPr>
    <w:rPr>
      <w:sz w:val="18"/>
      <w:szCs w:val="18"/>
    </w:rPr>
  </w:style>
  <w:style w:type="paragraph" w:styleId="af2">
    <w:name w:val="header"/>
    <w:basedOn w:val="a"/>
    <w:pPr>
      <w:pBdr>
        <w:bottom w:val="single" w:sz="6" w:space="1" w:color="auto"/>
      </w:pBdr>
      <w:tabs>
        <w:tab w:val="center" w:pos="4153"/>
        <w:tab w:val="right" w:pos="8306"/>
      </w:tabs>
      <w:snapToGrid w:val="0"/>
      <w:jc w:val="center"/>
    </w:pPr>
    <w:rPr>
      <w:sz w:val="18"/>
      <w:szCs w:val="18"/>
    </w:rPr>
  </w:style>
  <w:style w:type="paragraph" w:styleId="31">
    <w:name w:val="Body Text Indent 3"/>
    <w:basedOn w:val="a"/>
    <w:pPr>
      <w:widowControl/>
      <w:spacing w:before="100" w:beforeAutospacing="1" w:after="100" w:afterAutospacing="1" w:line="330" w:lineRule="atLeast"/>
      <w:ind w:firstLine="570"/>
      <w:jc w:val="left"/>
    </w:pPr>
    <w:rPr>
      <w:rFonts w:ascii="宋体" w:hAnsi="宋体"/>
      <w:color w:val="000000"/>
      <w:kern w:val="0"/>
      <w:sz w:val="28"/>
      <w:szCs w:val="27"/>
    </w:rPr>
  </w:style>
  <w:style w:type="paragraph" w:styleId="21">
    <w:name w:val="Body Text 2"/>
    <w:basedOn w:val="a"/>
    <w:pPr>
      <w:spacing w:afterLines="90"/>
    </w:pPr>
    <w:rPr>
      <w:rFonts w:ascii="宋体" w:hAnsi="宋体"/>
      <w:color w:val="000000"/>
      <w:kern w:val="0"/>
      <w:sz w:val="24"/>
      <w:szCs w:val="27"/>
    </w:rPr>
  </w:style>
  <w:style w:type="paragraph" w:styleId="af3">
    <w:name w:val="Normal (Web)"/>
    <w:basedOn w:val="a"/>
    <w:link w:val="af4"/>
    <w:pPr>
      <w:widowControl/>
      <w:spacing w:before="100" w:beforeAutospacing="1" w:after="100" w:afterAutospacing="1"/>
      <w:jc w:val="left"/>
    </w:pPr>
    <w:rPr>
      <w:rFonts w:ascii="宋体" w:hAnsi="宋体"/>
      <w:color w:val="000000"/>
      <w:kern w:val="0"/>
      <w:sz w:val="24"/>
    </w:rPr>
  </w:style>
  <w:style w:type="character" w:styleId="af5">
    <w:name w:val="Strong"/>
    <w:basedOn w:val="a1"/>
    <w:qFormat/>
    <w:rPr>
      <w:b/>
      <w:bCs/>
    </w:rPr>
  </w:style>
  <w:style w:type="character" w:styleId="af6">
    <w:name w:val="page number"/>
    <w:basedOn w:val="a1"/>
  </w:style>
  <w:style w:type="character" w:styleId="af7">
    <w:name w:val="annotation reference"/>
    <w:basedOn w:val="a1"/>
    <w:rPr>
      <w:sz w:val="21"/>
    </w:rPr>
  </w:style>
  <w:style w:type="table" w:styleId="af8">
    <w:name w:val="Table Grid"/>
    <w:basedOn w:val="a2"/>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37">
    <w:name w:val="xl37"/>
    <w:basedOn w:val="a"/>
    <w:pPr>
      <w:widowControl/>
      <w:pBdr>
        <w:bottom w:val="single" w:sz="4" w:space="0" w:color="auto"/>
      </w:pBdr>
      <w:spacing w:before="100" w:beforeAutospacing="1" w:after="100" w:afterAutospacing="1"/>
      <w:jc w:val="right"/>
    </w:pPr>
    <w:rPr>
      <w:rFonts w:ascii="楷体_GB2312" w:eastAsia="楷体_GB2312" w:hAnsi="Arial Unicode MS" w:hint="eastAsia"/>
      <w:kern w:val="0"/>
      <w:sz w:val="24"/>
    </w:rPr>
  </w:style>
  <w:style w:type="paragraph" w:customStyle="1" w:styleId="xl44">
    <w:name w:val="xl44"/>
    <w:basedOn w:val="a"/>
    <w:pPr>
      <w:widowControl/>
      <w:pBdr>
        <w:bottom w:val="single" w:sz="4" w:space="0" w:color="auto"/>
      </w:pBdr>
      <w:spacing w:before="100" w:beforeAutospacing="1" w:after="100" w:afterAutospacing="1"/>
      <w:jc w:val="center"/>
    </w:pPr>
    <w:rPr>
      <w:rFonts w:ascii="楷体_GB2312" w:eastAsia="楷体_GB2312" w:hAnsi="Arial Unicode MS" w:hint="eastAsia"/>
      <w:kern w:val="0"/>
      <w:sz w:val="20"/>
      <w:szCs w:val="20"/>
    </w:rPr>
  </w:style>
  <w:style w:type="paragraph" w:customStyle="1" w:styleId="xl27">
    <w:name w:val="xl27"/>
    <w:basedOn w:val="a"/>
    <w:pPr>
      <w:widowControl/>
      <w:spacing w:before="100" w:beforeAutospacing="1" w:after="100" w:afterAutospacing="1"/>
      <w:jc w:val="center"/>
    </w:pPr>
    <w:rPr>
      <w:rFonts w:ascii="楷体_GB2312" w:eastAsia="楷体_GB2312" w:hAnsi="Arial Unicode MS" w:hint="eastAsia"/>
      <w:kern w:val="0"/>
      <w:sz w:val="24"/>
    </w:rPr>
  </w:style>
  <w:style w:type="paragraph" w:customStyle="1" w:styleId="af9">
    <w:name w:val="标准"/>
    <w:basedOn w:val="a"/>
    <w:pPr>
      <w:adjustRightInd w:val="0"/>
      <w:spacing w:line="440" w:lineRule="atLeast"/>
      <w:jc w:val="center"/>
      <w:textAlignment w:val="baseline"/>
    </w:pPr>
    <w:rPr>
      <w:rFonts w:ascii="宋体"/>
      <w:caps/>
      <w:spacing w:val="-40"/>
      <w:kern w:val="0"/>
      <w:sz w:val="24"/>
      <w:szCs w:val="20"/>
    </w:rPr>
  </w:style>
  <w:style w:type="character" w:customStyle="1" w:styleId="texttitle1">
    <w:name w:val="texttitle1"/>
    <w:basedOn w:val="a1"/>
    <w:rPr>
      <w:rFonts w:hint="default"/>
      <w:b/>
      <w:bCs/>
      <w:color w:val="0000FF"/>
      <w:sz w:val="19"/>
      <w:szCs w:val="19"/>
    </w:rPr>
  </w:style>
  <w:style w:type="character" w:customStyle="1" w:styleId="normaltext1">
    <w:name w:val="normaltext1"/>
    <w:basedOn w:val="a1"/>
    <w:rPr>
      <w:rFonts w:hint="default"/>
      <w:color w:val="000000"/>
      <w:spacing w:val="240"/>
      <w:sz w:val="16"/>
      <w:szCs w:val="16"/>
      <w:u w:val="none"/>
    </w:rPr>
  </w:style>
  <w:style w:type="paragraph" w:customStyle="1" w:styleId="Default">
    <w:name w:val="Default"/>
    <w:pPr>
      <w:widowControl w:val="0"/>
      <w:autoSpaceDE w:val="0"/>
      <w:autoSpaceDN w:val="0"/>
      <w:adjustRightInd w:val="0"/>
    </w:pPr>
    <w:rPr>
      <w:rFonts w:ascii="华文中宋" w:eastAsia="华文中宋" w:cs="华文中宋"/>
      <w:color w:val="000000"/>
      <w:sz w:val="24"/>
      <w:szCs w:val="24"/>
    </w:rPr>
  </w:style>
  <w:style w:type="paragraph" w:customStyle="1" w:styleId="CharCharCharCharCharCharCharChar">
    <w:name w:val="Char Char Char Char Char Char Char Char"/>
    <w:basedOn w:val="a"/>
    <w:pPr>
      <w:widowControl/>
      <w:spacing w:after="160" w:line="240" w:lineRule="exact"/>
      <w:jc w:val="left"/>
    </w:pPr>
    <w:rPr>
      <w:rFonts w:eastAsia="Times New Roman"/>
      <w:kern w:val="0"/>
      <w:sz w:val="20"/>
      <w:szCs w:val="20"/>
    </w:rPr>
  </w:style>
  <w:style w:type="paragraph" w:customStyle="1" w:styleId="ParaCharCharCharCharCharCharChar">
    <w:name w:val="默认段落字体 Para Char Char Char Char Char Char Char"/>
    <w:basedOn w:val="a"/>
    <w:rPr>
      <w:rFonts w:ascii="挀甀洀攀渀" w:hAnsi="挀甀洀攀渀"/>
      <w:sz w:val="24"/>
      <w:szCs w:val="20"/>
    </w:rPr>
  </w:style>
  <w:style w:type="paragraph" w:customStyle="1" w:styleId="CharCharCharCharCharCharChar">
    <w:name w:val="Char Char Char Char Char Char Char"/>
    <w:basedOn w:val="a"/>
    <w:pPr>
      <w:widowControl/>
      <w:spacing w:after="160" w:line="240" w:lineRule="exact"/>
      <w:jc w:val="left"/>
    </w:pPr>
    <w:rPr>
      <w:rFonts w:ascii="Verdana" w:hAnsi="Verdana"/>
      <w:kern w:val="0"/>
      <w:sz w:val="20"/>
      <w:szCs w:val="20"/>
      <w:lang w:eastAsia="en-US"/>
    </w:rPr>
  </w:style>
  <w:style w:type="character" w:customStyle="1" w:styleId="EmailStyle43">
    <w:name w:val="EmailStyle43"/>
    <w:basedOn w:val="a1"/>
    <w:semiHidden/>
    <w:rPr>
      <w:rFonts w:ascii="Arial" w:eastAsia="宋体" w:hAnsi="Arial" w:cs="Arial"/>
      <w:color w:val="000080"/>
      <w:sz w:val="18"/>
      <w:szCs w:val="20"/>
    </w:rPr>
  </w:style>
  <w:style w:type="paragraph" w:customStyle="1" w:styleId="Char">
    <w:name w:val="Char"/>
    <w:basedOn w:val="a"/>
    <w:pPr>
      <w:widowControl/>
      <w:spacing w:after="160" w:line="240" w:lineRule="exact"/>
      <w:jc w:val="left"/>
    </w:pPr>
    <w:rPr>
      <w:rFonts w:ascii="Verdana" w:hAnsi="Verdana"/>
      <w:kern w:val="0"/>
      <w:sz w:val="20"/>
      <w:szCs w:val="20"/>
      <w:lang w:eastAsia="en-US"/>
    </w:rPr>
  </w:style>
  <w:style w:type="character" w:customStyle="1" w:styleId="a8">
    <w:name w:val="文档结构图 字符"/>
    <w:basedOn w:val="a1"/>
    <w:link w:val="a7"/>
    <w:rPr>
      <w:kern w:val="2"/>
      <w:sz w:val="21"/>
      <w:szCs w:val="24"/>
      <w:shd w:val="clear" w:color="auto" w:fill="000080"/>
    </w:rPr>
  </w:style>
  <w:style w:type="paragraph" w:customStyle="1" w:styleId="afa">
    <w:name w:val="附注－正文"/>
    <w:basedOn w:val="aa"/>
    <w:pPr>
      <w:widowControl w:val="0"/>
      <w:adjustRightInd w:val="0"/>
      <w:snapToGrid w:val="0"/>
      <w:spacing w:afterLines="50" w:line="360" w:lineRule="auto"/>
      <w:ind w:firstLine="200"/>
      <w:jc w:val="both"/>
    </w:pPr>
    <w:rPr>
      <w:rFonts w:ascii="Times New Roman" w:eastAsia="宋体" w:hAnsi="Times New Roman"/>
      <w:color w:val="auto"/>
      <w:kern w:val="2"/>
      <w:sz w:val="21"/>
      <w:szCs w:val="20"/>
    </w:rPr>
  </w:style>
  <w:style w:type="character" w:customStyle="1" w:styleId="ad">
    <w:name w:val="纯文本 字符"/>
    <w:basedOn w:val="a1"/>
    <w:link w:val="ac"/>
    <w:rPr>
      <w:rFonts w:ascii="宋体" w:hAnsi="Courier New"/>
      <w:kern w:val="2"/>
      <w:sz w:val="21"/>
    </w:rPr>
  </w:style>
  <w:style w:type="character" w:customStyle="1" w:styleId="a6">
    <w:name w:val="批注文字 字符"/>
    <w:link w:val="a5"/>
    <w:uiPriority w:val="99"/>
    <w:semiHidden/>
    <w:rPr>
      <w:kern w:val="2"/>
      <w:sz w:val="21"/>
      <w:szCs w:val="24"/>
    </w:rPr>
  </w:style>
  <w:style w:type="paragraph" w:customStyle="1" w:styleId="11">
    <w:name w:val="列表段落1"/>
    <w:basedOn w:val="a"/>
    <w:uiPriority w:val="34"/>
    <w:qFormat/>
    <w:pPr>
      <w:ind w:firstLineChars="200" w:firstLine="420"/>
    </w:pPr>
    <w:rPr>
      <w:szCs w:val="20"/>
    </w:rPr>
  </w:style>
  <w:style w:type="character" w:customStyle="1" w:styleId="BodyTextChar">
    <w:name w:val="Body Text Char"/>
    <w:link w:val="BodyText1"/>
    <w:locked/>
    <w:rPr>
      <w:rFonts w:ascii="Georgia" w:hAnsi="Georgia"/>
    </w:rPr>
  </w:style>
  <w:style w:type="paragraph" w:customStyle="1" w:styleId="BodyText1">
    <w:name w:val="Body Text1"/>
    <w:basedOn w:val="a"/>
    <w:link w:val="BodyTextChar"/>
    <w:rPr>
      <w:rFonts w:ascii="Georgia" w:hAnsi="Georgia"/>
      <w:kern w:val="0"/>
      <w:sz w:val="20"/>
      <w:szCs w:val="20"/>
    </w:rPr>
  </w:style>
  <w:style w:type="character" w:customStyle="1" w:styleId="10">
    <w:name w:val="标题 1 字符"/>
    <w:basedOn w:val="a1"/>
    <w:link w:val="1"/>
    <w:rPr>
      <w:rFonts w:ascii="宋体" w:hAnsi="宋体"/>
      <w:kern w:val="2"/>
      <w:sz w:val="24"/>
      <w:szCs w:val="24"/>
      <w:u w:val="double"/>
    </w:rPr>
  </w:style>
  <w:style w:type="character" w:customStyle="1" w:styleId="af1">
    <w:name w:val="页脚 字符"/>
    <w:basedOn w:val="a1"/>
    <w:link w:val="af0"/>
    <w:rPr>
      <w:kern w:val="2"/>
      <w:sz w:val="18"/>
      <w:szCs w:val="18"/>
    </w:rPr>
  </w:style>
  <w:style w:type="paragraph" w:customStyle="1" w:styleId="12">
    <w:name w:val="修订1"/>
    <w:hidden/>
    <w:uiPriority w:val="99"/>
    <w:semiHidden/>
    <w:rPr>
      <w:kern w:val="2"/>
      <w:sz w:val="21"/>
      <w:szCs w:val="24"/>
    </w:rPr>
  </w:style>
  <w:style w:type="character" w:customStyle="1" w:styleId="af4">
    <w:name w:val="普通(网站) 字符"/>
    <w:basedOn w:val="a1"/>
    <w:link w:val="af3"/>
    <w:rPr>
      <w:rFonts w:ascii="宋体" w:hAnsi="宋体"/>
      <w:color w:val="000000"/>
      <w:sz w:val="24"/>
      <w:szCs w:val="24"/>
    </w:rPr>
  </w:style>
  <w:style w:type="paragraph" w:styleId="afb">
    <w:name w:val="List Paragraph"/>
    <w:basedOn w:val="a"/>
    <w:uiPriority w:val="99"/>
    <w:rsid w:val="002D12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910">
      <w:bodyDiv w:val="1"/>
      <w:marLeft w:val="0"/>
      <w:marRight w:val="0"/>
      <w:marTop w:val="0"/>
      <w:marBottom w:val="0"/>
      <w:divBdr>
        <w:top w:val="none" w:sz="0" w:space="0" w:color="auto"/>
        <w:left w:val="none" w:sz="0" w:space="0" w:color="auto"/>
        <w:bottom w:val="none" w:sz="0" w:space="0" w:color="auto"/>
        <w:right w:val="none" w:sz="0" w:space="0" w:color="auto"/>
      </w:divBdr>
    </w:div>
    <w:div w:id="1711822">
      <w:bodyDiv w:val="1"/>
      <w:marLeft w:val="0"/>
      <w:marRight w:val="0"/>
      <w:marTop w:val="0"/>
      <w:marBottom w:val="0"/>
      <w:divBdr>
        <w:top w:val="none" w:sz="0" w:space="0" w:color="auto"/>
        <w:left w:val="none" w:sz="0" w:space="0" w:color="auto"/>
        <w:bottom w:val="none" w:sz="0" w:space="0" w:color="auto"/>
        <w:right w:val="none" w:sz="0" w:space="0" w:color="auto"/>
      </w:divBdr>
    </w:div>
    <w:div w:id="2318326">
      <w:bodyDiv w:val="1"/>
      <w:marLeft w:val="0"/>
      <w:marRight w:val="0"/>
      <w:marTop w:val="0"/>
      <w:marBottom w:val="0"/>
      <w:divBdr>
        <w:top w:val="none" w:sz="0" w:space="0" w:color="auto"/>
        <w:left w:val="none" w:sz="0" w:space="0" w:color="auto"/>
        <w:bottom w:val="none" w:sz="0" w:space="0" w:color="auto"/>
        <w:right w:val="none" w:sz="0" w:space="0" w:color="auto"/>
      </w:divBdr>
    </w:div>
    <w:div w:id="5331321">
      <w:bodyDiv w:val="1"/>
      <w:marLeft w:val="0"/>
      <w:marRight w:val="0"/>
      <w:marTop w:val="0"/>
      <w:marBottom w:val="0"/>
      <w:divBdr>
        <w:top w:val="none" w:sz="0" w:space="0" w:color="auto"/>
        <w:left w:val="none" w:sz="0" w:space="0" w:color="auto"/>
        <w:bottom w:val="none" w:sz="0" w:space="0" w:color="auto"/>
        <w:right w:val="none" w:sz="0" w:space="0" w:color="auto"/>
      </w:divBdr>
    </w:div>
    <w:div w:id="10181055">
      <w:bodyDiv w:val="1"/>
      <w:marLeft w:val="0"/>
      <w:marRight w:val="0"/>
      <w:marTop w:val="0"/>
      <w:marBottom w:val="0"/>
      <w:divBdr>
        <w:top w:val="none" w:sz="0" w:space="0" w:color="auto"/>
        <w:left w:val="none" w:sz="0" w:space="0" w:color="auto"/>
        <w:bottom w:val="none" w:sz="0" w:space="0" w:color="auto"/>
        <w:right w:val="none" w:sz="0" w:space="0" w:color="auto"/>
      </w:divBdr>
    </w:div>
    <w:div w:id="10836963">
      <w:bodyDiv w:val="1"/>
      <w:marLeft w:val="0"/>
      <w:marRight w:val="0"/>
      <w:marTop w:val="0"/>
      <w:marBottom w:val="0"/>
      <w:divBdr>
        <w:top w:val="none" w:sz="0" w:space="0" w:color="auto"/>
        <w:left w:val="none" w:sz="0" w:space="0" w:color="auto"/>
        <w:bottom w:val="none" w:sz="0" w:space="0" w:color="auto"/>
        <w:right w:val="none" w:sz="0" w:space="0" w:color="auto"/>
      </w:divBdr>
    </w:div>
    <w:div w:id="13575630">
      <w:bodyDiv w:val="1"/>
      <w:marLeft w:val="0"/>
      <w:marRight w:val="0"/>
      <w:marTop w:val="0"/>
      <w:marBottom w:val="0"/>
      <w:divBdr>
        <w:top w:val="none" w:sz="0" w:space="0" w:color="auto"/>
        <w:left w:val="none" w:sz="0" w:space="0" w:color="auto"/>
        <w:bottom w:val="none" w:sz="0" w:space="0" w:color="auto"/>
        <w:right w:val="none" w:sz="0" w:space="0" w:color="auto"/>
      </w:divBdr>
    </w:div>
    <w:div w:id="13769783">
      <w:bodyDiv w:val="1"/>
      <w:marLeft w:val="0"/>
      <w:marRight w:val="0"/>
      <w:marTop w:val="0"/>
      <w:marBottom w:val="0"/>
      <w:divBdr>
        <w:top w:val="none" w:sz="0" w:space="0" w:color="auto"/>
        <w:left w:val="none" w:sz="0" w:space="0" w:color="auto"/>
        <w:bottom w:val="none" w:sz="0" w:space="0" w:color="auto"/>
        <w:right w:val="none" w:sz="0" w:space="0" w:color="auto"/>
      </w:divBdr>
    </w:div>
    <w:div w:id="14357129">
      <w:bodyDiv w:val="1"/>
      <w:marLeft w:val="0"/>
      <w:marRight w:val="0"/>
      <w:marTop w:val="0"/>
      <w:marBottom w:val="0"/>
      <w:divBdr>
        <w:top w:val="none" w:sz="0" w:space="0" w:color="auto"/>
        <w:left w:val="none" w:sz="0" w:space="0" w:color="auto"/>
        <w:bottom w:val="none" w:sz="0" w:space="0" w:color="auto"/>
        <w:right w:val="none" w:sz="0" w:space="0" w:color="auto"/>
      </w:divBdr>
    </w:div>
    <w:div w:id="23606086">
      <w:bodyDiv w:val="1"/>
      <w:marLeft w:val="0"/>
      <w:marRight w:val="0"/>
      <w:marTop w:val="0"/>
      <w:marBottom w:val="0"/>
      <w:divBdr>
        <w:top w:val="none" w:sz="0" w:space="0" w:color="auto"/>
        <w:left w:val="none" w:sz="0" w:space="0" w:color="auto"/>
        <w:bottom w:val="none" w:sz="0" w:space="0" w:color="auto"/>
        <w:right w:val="none" w:sz="0" w:space="0" w:color="auto"/>
      </w:divBdr>
    </w:div>
    <w:div w:id="25180221">
      <w:bodyDiv w:val="1"/>
      <w:marLeft w:val="0"/>
      <w:marRight w:val="0"/>
      <w:marTop w:val="0"/>
      <w:marBottom w:val="0"/>
      <w:divBdr>
        <w:top w:val="none" w:sz="0" w:space="0" w:color="auto"/>
        <w:left w:val="none" w:sz="0" w:space="0" w:color="auto"/>
        <w:bottom w:val="none" w:sz="0" w:space="0" w:color="auto"/>
        <w:right w:val="none" w:sz="0" w:space="0" w:color="auto"/>
      </w:divBdr>
    </w:div>
    <w:div w:id="27223232">
      <w:bodyDiv w:val="1"/>
      <w:marLeft w:val="0"/>
      <w:marRight w:val="0"/>
      <w:marTop w:val="0"/>
      <w:marBottom w:val="0"/>
      <w:divBdr>
        <w:top w:val="none" w:sz="0" w:space="0" w:color="auto"/>
        <w:left w:val="none" w:sz="0" w:space="0" w:color="auto"/>
        <w:bottom w:val="none" w:sz="0" w:space="0" w:color="auto"/>
        <w:right w:val="none" w:sz="0" w:space="0" w:color="auto"/>
      </w:divBdr>
    </w:div>
    <w:div w:id="27224859">
      <w:bodyDiv w:val="1"/>
      <w:marLeft w:val="0"/>
      <w:marRight w:val="0"/>
      <w:marTop w:val="0"/>
      <w:marBottom w:val="0"/>
      <w:divBdr>
        <w:top w:val="none" w:sz="0" w:space="0" w:color="auto"/>
        <w:left w:val="none" w:sz="0" w:space="0" w:color="auto"/>
        <w:bottom w:val="none" w:sz="0" w:space="0" w:color="auto"/>
        <w:right w:val="none" w:sz="0" w:space="0" w:color="auto"/>
      </w:divBdr>
    </w:div>
    <w:div w:id="36781923">
      <w:bodyDiv w:val="1"/>
      <w:marLeft w:val="0"/>
      <w:marRight w:val="0"/>
      <w:marTop w:val="0"/>
      <w:marBottom w:val="0"/>
      <w:divBdr>
        <w:top w:val="none" w:sz="0" w:space="0" w:color="auto"/>
        <w:left w:val="none" w:sz="0" w:space="0" w:color="auto"/>
        <w:bottom w:val="none" w:sz="0" w:space="0" w:color="auto"/>
        <w:right w:val="none" w:sz="0" w:space="0" w:color="auto"/>
      </w:divBdr>
    </w:div>
    <w:div w:id="44372403">
      <w:bodyDiv w:val="1"/>
      <w:marLeft w:val="0"/>
      <w:marRight w:val="0"/>
      <w:marTop w:val="0"/>
      <w:marBottom w:val="0"/>
      <w:divBdr>
        <w:top w:val="none" w:sz="0" w:space="0" w:color="auto"/>
        <w:left w:val="none" w:sz="0" w:space="0" w:color="auto"/>
        <w:bottom w:val="none" w:sz="0" w:space="0" w:color="auto"/>
        <w:right w:val="none" w:sz="0" w:space="0" w:color="auto"/>
      </w:divBdr>
    </w:div>
    <w:div w:id="45299366">
      <w:bodyDiv w:val="1"/>
      <w:marLeft w:val="0"/>
      <w:marRight w:val="0"/>
      <w:marTop w:val="0"/>
      <w:marBottom w:val="0"/>
      <w:divBdr>
        <w:top w:val="none" w:sz="0" w:space="0" w:color="auto"/>
        <w:left w:val="none" w:sz="0" w:space="0" w:color="auto"/>
        <w:bottom w:val="none" w:sz="0" w:space="0" w:color="auto"/>
        <w:right w:val="none" w:sz="0" w:space="0" w:color="auto"/>
      </w:divBdr>
    </w:div>
    <w:div w:id="47188714">
      <w:bodyDiv w:val="1"/>
      <w:marLeft w:val="0"/>
      <w:marRight w:val="0"/>
      <w:marTop w:val="0"/>
      <w:marBottom w:val="0"/>
      <w:divBdr>
        <w:top w:val="none" w:sz="0" w:space="0" w:color="auto"/>
        <w:left w:val="none" w:sz="0" w:space="0" w:color="auto"/>
        <w:bottom w:val="none" w:sz="0" w:space="0" w:color="auto"/>
        <w:right w:val="none" w:sz="0" w:space="0" w:color="auto"/>
      </w:divBdr>
    </w:div>
    <w:div w:id="49159402">
      <w:bodyDiv w:val="1"/>
      <w:marLeft w:val="0"/>
      <w:marRight w:val="0"/>
      <w:marTop w:val="0"/>
      <w:marBottom w:val="0"/>
      <w:divBdr>
        <w:top w:val="none" w:sz="0" w:space="0" w:color="auto"/>
        <w:left w:val="none" w:sz="0" w:space="0" w:color="auto"/>
        <w:bottom w:val="none" w:sz="0" w:space="0" w:color="auto"/>
        <w:right w:val="none" w:sz="0" w:space="0" w:color="auto"/>
      </w:divBdr>
    </w:div>
    <w:div w:id="51003032">
      <w:bodyDiv w:val="1"/>
      <w:marLeft w:val="0"/>
      <w:marRight w:val="0"/>
      <w:marTop w:val="0"/>
      <w:marBottom w:val="0"/>
      <w:divBdr>
        <w:top w:val="none" w:sz="0" w:space="0" w:color="auto"/>
        <w:left w:val="none" w:sz="0" w:space="0" w:color="auto"/>
        <w:bottom w:val="none" w:sz="0" w:space="0" w:color="auto"/>
        <w:right w:val="none" w:sz="0" w:space="0" w:color="auto"/>
      </w:divBdr>
    </w:div>
    <w:div w:id="55208930">
      <w:bodyDiv w:val="1"/>
      <w:marLeft w:val="0"/>
      <w:marRight w:val="0"/>
      <w:marTop w:val="0"/>
      <w:marBottom w:val="0"/>
      <w:divBdr>
        <w:top w:val="none" w:sz="0" w:space="0" w:color="auto"/>
        <w:left w:val="none" w:sz="0" w:space="0" w:color="auto"/>
        <w:bottom w:val="none" w:sz="0" w:space="0" w:color="auto"/>
        <w:right w:val="none" w:sz="0" w:space="0" w:color="auto"/>
      </w:divBdr>
    </w:div>
    <w:div w:id="56822828">
      <w:bodyDiv w:val="1"/>
      <w:marLeft w:val="0"/>
      <w:marRight w:val="0"/>
      <w:marTop w:val="0"/>
      <w:marBottom w:val="0"/>
      <w:divBdr>
        <w:top w:val="none" w:sz="0" w:space="0" w:color="auto"/>
        <w:left w:val="none" w:sz="0" w:space="0" w:color="auto"/>
        <w:bottom w:val="none" w:sz="0" w:space="0" w:color="auto"/>
        <w:right w:val="none" w:sz="0" w:space="0" w:color="auto"/>
      </w:divBdr>
    </w:div>
    <w:div w:id="57752508">
      <w:bodyDiv w:val="1"/>
      <w:marLeft w:val="0"/>
      <w:marRight w:val="0"/>
      <w:marTop w:val="0"/>
      <w:marBottom w:val="0"/>
      <w:divBdr>
        <w:top w:val="none" w:sz="0" w:space="0" w:color="auto"/>
        <w:left w:val="none" w:sz="0" w:space="0" w:color="auto"/>
        <w:bottom w:val="none" w:sz="0" w:space="0" w:color="auto"/>
        <w:right w:val="none" w:sz="0" w:space="0" w:color="auto"/>
      </w:divBdr>
    </w:div>
    <w:div w:id="63530323">
      <w:bodyDiv w:val="1"/>
      <w:marLeft w:val="0"/>
      <w:marRight w:val="0"/>
      <w:marTop w:val="0"/>
      <w:marBottom w:val="0"/>
      <w:divBdr>
        <w:top w:val="none" w:sz="0" w:space="0" w:color="auto"/>
        <w:left w:val="none" w:sz="0" w:space="0" w:color="auto"/>
        <w:bottom w:val="none" w:sz="0" w:space="0" w:color="auto"/>
        <w:right w:val="none" w:sz="0" w:space="0" w:color="auto"/>
      </w:divBdr>
    </w:div>
    <w:div w:id="63532597">
      <w:bodyDiv w:val="1"/>
      <w:marLeft w:val="0"/>
      <w:marRight w:val="0"/>
      <w:marTop w:val="0"/>
      <w:marBottom w:val="0"/>
      <w:divBdr>
        <w:top w:val="none" w:sz="0" w:space="0" w:color="auto"/>
        <w:left w:val="none" w:sz="0" w:space="0" w:color="auto"/>
        <w:bottom w:val="none" w:sz="0" w:space="0" w:color="auto"/>
        <w:right w:val="none" w:sz="0" w:space="0" w:color="auto"/>
      </w:divBdr>
    </w:div>
    <w:div w:id="64106017">
      <w:bodyDiv w:val="1"/>
      <w:marLeft w:val="0"/>
      <w:marRight w:val="0"/>
      <w:marTop w:val="0"/>
      <w:marBottom w:val="0"/>
      <w:divBdr>
        <w:top w:val="none" w:sz="0" w:space="0" w:color="auto"/>
        <w:left w:val="none" w:sz="0" w:space="0" w:color="auto"/>
        <w:bottom w:val="none" w:sz="0" w:space="0" w:color="auto"/>
        <w:right w:val="none" w:sz="0" w:space="0" w:color="auto"/>
      </w:divBdr>
    </w:div>
    <w:div w:id="66077776">
      <w:bodyDiv w:val="1"/>
      <w:marLeft w:val="0"/>
      <w:marRight w:val="0"/>
      <w:marTop w:val="0"/>
      <w:marBottom w:val="0"/>
      <w:divBdr>
        <w:top w:val="none" w:sz="0" w:space="0" w:color="auto"/>
        <w:left w:val="none" w:sz="0" w:space="0" w:color="auto"/>
        <w:bottom w:val="none" w:sz="0" w:space="0" w:color="auto"/>
        <w:right w:val="none" w:sz="0" w:space="0" w:color="auto"/>
      </w:divBdr>
    </w:div>
    <w:div w:id="71389047">
      <w:bodyDiv w:val="1"/>
      <w:marLeft w:val="0"/>
      <w:marRight w:val="0"/>
      <w:marTop w:val="0"/>
      <w:marBottom w:val="0"/>
      <w:divBdr>
        <w:top w:val="none" w:sz="0" w:space="0" w:color="auto"/>
        <w:left w:val="none" w:sz="0" w:space="0" w:color="auto"/>
        <w:bottom w:val="none" w:sz="0" w:space="0" w:color="auto"/>
        <w:right w:val="none" w:sz="0" w:space="0" w:color="auto"/>
      </w:divBdr>
    </w:div>
    <w:div w:id="71582784">
      <w:bodyDiv w:val="1"/>
      <w:marLeft w:val="0"/>
      <w:marRight w:val="0"/>
      <w:marTop w:val="0"/>
      <w:marBottom w:val="0"/>
      <w:divBdr>
        <w:top w:val="none" w:sz="0" w:space="0" w:color="auto"/>
        <w:left w:val="none" w:sz="0" w:space="0" w:color="auto"/>
        <w:bottom w:val="none" w:sz="0" w:space="0" w:color="auto"/>
        <w:right w:val="none" w:sz="0" w:space="0" w:color="auto"/>
      </w:divBdr>
    </w:div>
    <w:div w:id="73748074">
      <w:bodyDiv w:val="1"/>
      <w:marLeft w:val="0"/>
      <w:marRight w:val="0"/>
      <w:marTop w:val="0"/>
      <w:marBottom w:val="0"/>
      <w:divBdr>
        <w:top w:val="none" w:sz="0" w:space="0" w:color="auto"/>
        <w:left w:val="none" w:sz="0" w:space="0" w:color="auto"/>
        <w:bottom w:val="none" w:sz="0" w:space="0" w:color="auto"/>
        <w:right w:val="none" w:sz="0" w:space="0" w:color="auto"/>
      </w:divBdr>
    </w:div>
    <w:div w:id="76754409">
      <w:bodyDiv w:val="1"/>
      <w:marLeft w:val="0"/>
      <w:marRight w:val="0"/>
      <w:marTop w:val="0"/>
      <w:marBottom w:val="0"/>
      <w:divBdr>
        <w:top w:val="none" w:sz="0" w:space="0" w:color="auto"/>
        <w:left w:val="none" w:sz="0" w:space="0" w:color="auto"/>
        <w:bottom w:val="none" w:sz="0" w:space="0" w:color="auto"/>
        <w:right w:val="none" w:sz="0" w:space="0" w:color="auto"/>
      </w:divBdr>
    </w:div>
    <w:div w:id="82844803">
      <w:bodyDiv w:val="1"/>
      <w:marLeft w:val="0"/>
      <w:marRight w:val="0"/>
      <w:marTop w:val="0"/>
      <w:marBottom w:val="0"/>
      <w:divBdr>
        <w:top w:val="none" w:sz="0" w:space="0" w:color="auto"/>
        <w:left w:val="none" w:sz="0" w:space="0" w:color="auto"/>
        <w:bottom w:val="none" w:sz="0" w:space="0" w:color="auto"/>
        <w:right w:val="none" w:sz="0" w:space="0" w:color="auto"/>
      </w:divBdr>
    </w:div>
    <w:div w:id="83035353">
      <w:bodyDiv w:val="1"/>
      <w:marLeft w:val="0"/>
      <w:marRight w:val="0"/>
      <w:marTop w:val="0"/>
      <w:marBottom w:val="0"/>
      <w:divBdr>
        <w:top w:val="none" w:sz="0" w:space="0" w:color="auto"/>
        <w:left w:val="none" w:sz="0" w:space="0" w:color="auto"/>
        <w:bottom w:val="none" w:sz="0" w:space="0" w:color="auto"/>
        <w:right w:val="none" w:sz="0" w:space="0" w:color="auto"/>
      </w:divBdr>
    </w:div>
    <w:div w:id="86006271">
      <w:bodyDiv w:val="1"/>
      <w:marLeft w:val="0"/>
      <w:marRight w:val="0"/>
      <w:marTop w:val="0"/>
      <w:marBottom w:val="0"/>
      <w:divBdr>
        <w:top w:val="none" w:sz="0" w:space="0" w:color="auto"/>
        <w:left w:val="none" w:sz="0" w:space="0" w:color="auto"/>
        <w:bottom w:val="none" w:sz="0" w:space="0" w:color="auto"/>
        <w:right w:val="none" w:sz="0" w:space="0" w:color="auto"/>
      </w:divBdr>
    </w:div>
    <w:div w:id="86655596">
      <w:bodyDiv w:val="1"/>
      <w:marLeft w:val="0"/>
      <w:marRight w:val="0"/>
      <w:marTop w:val="0"/>
      <w:marBottom w:val="0"/>
      <w:divBdr>
        <w:top w:val="none" w:sz="0" w:space="0" w:color="auto"/>
        <w:left w:val="none" w:sz="0" w:space="0" w:color="auto"/>
        <w:bottom w:val="none" w:sz="0" w:space="0" w:color="auto"/>
        <w:right w:val="none" w:sz="0" w:space="0" w:color="auto"/>
      </w:divBdr>
    </w:div>
    <w:div w:id="87579383">
      <w:bodyDiv w:val="1"/>
      <w:marLeft w:val="0"/>
      <w:marRight w:val="0"/>
      <w:marTop w:val="0"/>
      <w:marBottom w:val="0"/>
      <w:divBdr>
        <w:top w:val="none" w:sz="0" w:space="0" w:color="auto"/>
        <w:left w:val="none" w:sz="0" w:space="0" w:color="auto"/>
        <w:bottom w:val="none" w:sz="0" w:space="0" w:color="auto"/>
        <w:right w:val="none" w:sz="0" w:space="0" w:color="auto"/>
      </w:divBdr>
    </w:div>
    <w:div w:id="90666182">
      <w:bodyDiv w:val="1"/>
      <w:marLeft w:val="0"/>
      <w:marRight w:val="0"/>
      <w:marTop w:val="0"/>
      <w:marBottom w:val="0"/>
      <w:divBdr>
        <w:top w:val="none" w:sz="0" w:space="0" w:color="auto"/>
        <w:left w:val="none" w:sz="0" w:space="0" w:color="auto"/>
        <w:bottom w:val="none" w:sz="0" w:space="0" w:color="auto"/>
        <w:right w:val="none" w:sz="0" w:space="0" w:color="auto"/>
      </w:divBdr>
    </w:div>
    <w:div w:id="92018145">
      <w:bodyDiv w:val="1"/>
      <w:marLeft w:val="0"/>
      <w:marRight w:val="0"/>
      <w:marTop w:val="0"/>
      <w:marBottom w:val="0"/>
      <w:divBdr>
        <w:top w:val="none" w:sz="0" w:space="0" w:color="auto"/>
        <w:left w:val="none" w:sz="0" w:space="0" w:color="auto"/>
        <w:bottom w:val="none" w:sz="0" w:space="0" w:color="auto"/>
        <w:right w:val="none" w:sz="0" w:space="0" w:color="auto"/>
      </w:divBdr>
    </w:div>
    <w:div w:id="94519598">
      <w:bodyDiv w:val="1"/>
      <w:marLeft w:val="0"/>
      <w:marRight w:val="0"/>
      <w:marTop w:val="0"/>
      <w:marBottom w:val="0"/>
      <w:divBdr>
        <w:top w:val="none" w:sz="0" w:space="0" w:color="auto"/>
        <w:left w:val="none" w:sz="0" w:space="0" w:color="auto"/>
        <w:bottom w:val="none" w:sz="0" w:space="0" w:color="auto"/>
        <w:right w:val="none" w:sz="0" w:space="0" w:color="auto"/>
      </w:divBdr>
    </w:div>
    <w:div w:id="98061398">
      <w:bodyDiv w:val="1"/>
      <w:marLeft w:val="0"/>
      <w:marRight w:val="0"/>
      <w:marTop w:val="0"/>
      <w:marBottom w:val="0"/>
      <w:divBdr>
        <w:top w:val="none" w:sz="0" w:space="0" w:color="auto"/>
        <w:left w:val="none" w:sz="0" w:space="0" w:color="auto"/>
        <w:bottom w:val="none" w:sz="0" w:space="0" w:color="auto"/>
        <w:right w:val="none" w:sz="0" w:space="0" w:color="auto"/>
      </w:divBdr>
    </w:div>
    <w:div w:id="98767182">
      <w:bodyDiv w:val="1"/>
      <w:marLeft w:val="0"/>
      <w:marRight w:val="0"/>
      <w:marTop w:val="0"/>
      <w:marBottom w:val="0"/>
      <w:divBdr>
        <w:top w:val="none" w:sz="0" w:space="0" w:color="auto"/>
        <w:left w:val="none" w:sz="0" w:space="0" w:color="auto"/>
        <w:bottom w:val="none" w:sz="0" w:space="0" w:color="auto"/>
        <w:right w:val="none" w:sz="0" w:space="0" w:color="auto"/>
      </w:divBdr>
    </w:div>
    <w:div w:id="99450649">
      <w:bodyDiv w:val="1"/>
      <w:marLeft w:val="0"/>
      <w:marRight w:val="0"/>
      <w:marTop w:val="0"/>
      <w:marBottom w:val="0"/>
      <w:divBdr>
        <w:top w:val="none" w:sz="0" w:space="0" w:color="auto"/>
        <w:left w:val="none" w:sz="0" w:space="0" w:color="auto"/>
        <w:bottom w:val="none" w:sz="0" w:space="0" w:color="auto"/>
        <w:right w:val="none" w:sz="0" w:space="0" w:color="auto"/>
      </w:divBdr>
    </w:div>
    <w:div w:id="102386498">
      <w:bodyDiv w:val="1"/>
      <w:marLeft w:val="0"/>
      <w:marRight w:val="0"/>
      <w:marTop w:val="0"/>
      <w:marBottom w:val="0"/>
      <w:divBdr>
        <w:top w:val="none" w:sz="0" w:space="0" w:color="auto"/>
        <w:left w:val="none" w:sz="0" w:space="0" w:color="auto"/>
        <w:bottom w:val="none" w:sz="0" w:space="0" w:color="auto"/>
        <w:right w:val="none" w:sz="0" w:space="0" w:color="auto"/>
      </w:divBdr>
    </w:div>
    <w:div w:id="104079953">
      <w:bodyDiv w:val="1"/>
      <w:marLeft w:val="0"/>
      <w:marRight w:val="0"/>
      <w:marTop w:val="0"/>
      <w:marBottom w:val="0"/>
      <w:divBdr>
        <w:top w:val="none" w:sz="0" w:space="0" w:color="auto"/>
        <w:left w:val="none" w:sz="0" w:space="0" w:color="auto"/>
        <w:bottom w:val="none" w:sz="0" w:space="0" w:color="auto"/>
        <w:right w:val="none" w:sz="0" w:space="0" w:color="auto"/>
      </w:divBdr>
    </w:div>
    <w:div w:id="108817408">
      <w:bodyDiv w:val="1"/>
      <w:marLeft w:val="0"/>
      <w:marRight w:val="0"/>
      <w:marTop w:val="0"/>
      <w:marBottom w:val="0"/>
      <w:divBdr>
        <w:top w:val="none" w:sz="0" w:space="0" w:color="auto"/>
        <w:left w:val="none" w:sz="0" w:space="0" w:color="auto"/>
        <w:bottom w:val="none" w:sz="0" w:space="0" w:color="auto"/>
        <w:right w:val="none" w:sz="0" w:space="0" w:color="auto"/>
      </w:divBdr>
    </w:div>
    <w:div w:id="122045957">
      <w:bodyDiv w:val="1"/>
      <w:marLeft w:val="0"/>
      <w:marRight w:val="0"/>
      <w:marTop w:val="0"/>
      <w:marBottom w:val="0"/>
      <w:divBdr>
        <w:top w:val="none" w:sz="0" w:space="0" w:color="auto"/>
        <w:left w:val="none" w:sz="0" w:space="0" w:color="auto"/>
        <w:bottom w:val="none" w:sz="0" w:space="0" w:color="auto"/>
        <w:right w:val="none" w:sz="0" w:space="0" w:color="auto"/>
      </w:divBdr>
    </w:div>
    <w:div w:id="128323483">
      <w:bodyDiv w:val="1"/>
      <w:marLeft w:val="0"/>
      <w:marRight w:val="0"/>
      <w:marTop w:val="0"/>
      <w:marBottom w:val="0"/>
      <w:divBdr>
        <w:top w:val="none" w:sz="0" w:space="0" w:color="auto"/>
        <w:left w:val="none" w:sz="0" w:space="0" w:color="auto"/>
        <w:bottom w:val="none" w:sz="0" w:space="0" w:color="auto"/>
        <w:right w:val="none" w:sz="0" w:space="0" w:color="auto"/>
      </w:divBdr>
    </w:div>
    <w:div w:id="134110030">
      <w:bodyDiv w:val="1"/>
      <w:marLeft w:val="0"/>
      <w:marRight w:val="0"/>
      <w:marTop w:val="0"/>
      <w:marBottom w:val="0"/>
      <w:divBdr>
        <w:top w:val="none" w:sz="0" w:space="0" w:color="auto"/>
        <w:left w:val="none" w:sz="0" w:space="0" w:color="auto"/>
        <w:bottom w:val="none" w:sz="0" w:space="0" w:color="auto"/>
        <w:right w:val="none" w:sz="0" w:space="0" w:color="auto"/>
      </w:divBdr>
    </w:div>
    <w:div w:id="136653986">
      <w:bodyDiv w:val="1"/>
      <w:marLeft w:val="0"/>
      <w:marRight w:val="0"/>
      <w:marTop w:val="0"/>
      <w:marBottom w:val="0"/>
      <w:divBdr>
        <w:top w:val="none" w:sz="0" w:space="0" w:color="auto"/>
        <w:left w:val="none" w:sz="0" w:space="0" w:color="auto"/>
        <w:bottom w:val="none" w:sz="0" w:space="0" w:color="auto"/>
        <w:right w:val="none" w:sz="0" w:space="0" w:color="auto"/>
      </w:divBdr>
    </w:div>
    <w:div w:id="136797893">
      <w:bodyDiv w:val="1"/>
      <w:marLeft w:val="0"/>
      <w:marRight w:val="0"/>
      <w:marTop w:val="0"/>
      <w:marBottom w:val="0"/>
      <w:divBdr>
        <w:top w:val="none" w:sz="0" w:space="0" w:color="auto"/>
        <w:left w:val="none" w:sz="0" w:space="0" w:color="auto"/>
        <w:bottom w:val="none" w:sz="0" w:space="0" w:color="auto"/>
        <w:right w:val="none" w:sz="0" w:space="0" w:color="auto"/>
      </w:divBdr>
    </w:div>
    <w:div w:id="138688903">
      <w:bodyDiv w:val="1"/>
      <w:marLeft w:val="0"/>
      <w:marRight w:val="0"/>
      <w:marTop w:val="0"/>
      <w:marBottom w:val="0"/>
      <w:divBdr>
        <w:top w:val="none" w:sz="0" w:space="0" w:color="auto"/>
        <w:left w:val="none" w:sz="0" w:space="0" w:color="auto"/>
        <w:bottom w:val="none" w:sz="0" w:space="0" w:color="auto"/>
        <w:right w:val="none" w:sz="0" w:space="0" w:color="auto"/>
      </w:divBdr>
    </w:div>
    <w:div w:id="139657333">
      <w:bodyDiv w:val="1"/>
      <w:marLeft w:val="0"/>
      <w:marRight w:val="0"/>
      <w:marTop w:val="0"/>
      <w:marBottom w:val="0"/>
      <w:divBdr>
        <w:top w:val="none" w:sz="0" w:space="0" w:color="auto"/>
        <w:left w:val="none" w:sz="0" w:space="0" w:color="auto"/>
        <w:bottom w:val="none" w:sz="0" w:space="0" w:color="auto"/>
        <w:right w:val="none" w:sz="0" w:space="0" w:color="auto"/>
      </w:divBdr>
    </w:div>
    <w:div w:id="140389252">
      <w:bodyDiv w:val="1"/>
      <w:marLeft w:val="0"/>
      <w:marRight w:val="0"/>
      <w:marTop w:val="0"/>
      <w:marBottom w:val="0"/>
      <w:divBdr>
        <w:top w:val="none" w:sz="0" w:space="0" w:color="auto"/>
        <w:left w:val="none" w:sz="0" w:space="0" w:color="auto"/>
        <w:bottom w:val="none" w:sz="0" w:space="0" w:color="auto"/>
        <w:right w:val="none" w:sz="0" w:space="0" w:color="auto"/>
      </w:divBdr>
    </w:div>
    <w:div w:id="140392749">
      <w:bodyDiv w:val="1"/>
      <w:marLeft w:val="0"/>
      <w:marRight w:val="0"/>
      <w:marTop w:val="0"/>
      <w:marBottom w:val="0"/>
      <w:divBdr>
        <w:top w:val="none" w:sz="0" w:space="0" w:color="auto"/>
        <w:left w:val="none" w:sz="0" w:space="0" w:color="auto"/>
        <w:bottom w:val="none" w:sz="0" w:space="0" w:color="auto"/>
        <w:right w:val="none" w:sz="0" w:space="0" w:color="auto"/>
      </w:divBdr>
    </w:div>
    <w:div w:id="140466771">
      <w:bodyDiv w:val="1"/>
      <w:marLeft w:val="0"/>
      <w:marRight w:val="0"/>
      <w:marTop w:val="0"/>
      <w:marBottom w:val="0"/>
      <w:divBdr>
        <w:top w:val="none" w:sz="0" w:space="0" w:color="auto"/>
        <w:left w:val="none" w:sz="0" w:space="0" w:color="auto"/>
        <w:bottom w:val="none" w:sz="0" w:space="0" w:color="auto"/>
        <w:right w:val="none" w:sz="0" w:space="0" w:color="auto"/>
      </w:divBdr>
    </w:div>
    <w:div w:id="142433914">
      <w:bodyDiv w:val="1"/>
      <w:marLeft w:val="0"/>
      <w:marRight w:val="0"/>
      <w:marTop w:val="0"/>
      <w:marBottom w:val="0"/>
      <w:divBdr>
        <w:top w:val="none" w:sz="0" w:space="0" w:color="auto"/>
        <w:left w:val="none" w:sz="0" w:space="0" w:color="auto"/>
        <w:bottom w:val="none" w:sz="0" w:space="0" w:color="auto"/>
        <w:right w:val="none" w:sz="0" w:space="0" w:color="auto"/>
      </w:divBdr>
    </w:div>
    <w:div w:id="145242666">
      <w:bodyDiv w:val="1"/>
      <w:marLeft w:val="0"/>
      <w:marRight w:val="0"/>
      <w:marTop w:val="0"/>
      <w:marBottom w:val="0"/>
      <w:divBdr>
        <w:top w:val="none" w:sz="0" w:space="0" w:color="auto"/>
        <w:left w:val="none" w:sz="0" w:space="0" w:color="auto"/>
        <w:bottom w:val="none" w:sz="0" w:space="0" w:color="auto"/>
        <w:right w:val="none" w:sz="0" w:space="0" w:color="auto"/>
      </w:divBdr>
    </w:div>
    <w:div w:id="154151116">
      <w:bodyDiv w:val="1"/>
      <w:marLeft w:val="0"/>
      <w:marRight w:val="0"/>
      <w:marTop w:val="0"/>
      <w:marBottom w:val="0"/>
      <w:divBdr>
        <w:top w:val="none" w:sz="0" w:space="0" w:color="auto"/>
        <w:left w:val="none" w:sz="0" w:space="0" w:color="auto"/>
        <w:bottom w:val="none" w:sz="0" w:space="0" w:color="auto"/>
        <w:right w:val="none" w:sz="0" w:space="0" w:color="auto"/>
      </w:divBdr>
    </w:div>
    <w:div w:id="155582517">
      <w:bodyDiv w:val="1"/>
      <w:marLeft w:val="0"/>
      <w:marRight w:val="0"/>
      <w:marTop w:val="0"/>
      <w:marBottom w:val="0"/>
      <w:divBdr>
        <w:top w:val="none" w:sz="0" w:space="0" w:color="auto"/>
        <w:left w:val="none" w:sz="0" w:space="0" w:color="auto"/>
        <w:bottom w:val="none" w:sz="0" w:space="0" w:color="auto"/>
        <w:right w:val="none" w:sz="0" w:space="0" w:color="auto"/>
      </w:divBdr>
    </w:div>
    <w:div w:id="155804574">
      <w:bodyDiv w:val="1"/>
      <w:marLeft w:val="0"/>
      <w:marRight w:val="0"/>
      <w:marTop w:val="0"/>
      <w:marBottom w:val="0"/>
      <w:divBdr>
        <w:top w:val="none" w:sz="0" w:space="0" w:color="auto"/>
        <w:left w:val="none" w:sz="0" w:space="0" w:color="auto"/>
        <w:bottom w:val="none" w:sz="0" w:space="0" w:color="auto"/>
        <w:right w:val="none" w:sz="0" w:space="0" w:color="auto"/>
      </w:divBdr>
    </w:div>
    <w:div w:id="160970884">
      <w:bodyDiv w:val="1"/>
      <w:marLeft w:val="0"/>
      <w:marRight w:val="0"/>
      <w:marTop w:val="0"/>
      <w:marBottom w:val="0"/>
      <w:divBdr>
        <w:top w:val="none" w:sz="0" w:space="0" w:color="auto"/>
        <w:left w:val="none" w:sz="0" w:space="0" w:color="auto"/>
        <w:bottom w:val="none" w:sz="0" w:space="0" w:color="auto"/>
        <w:right w:val="none" w:sz="0" w:space="0" w:color="auto"/>
      </w:divBdr>
    </w:div>
    <w:div w:id="161169814">
      <w:bodyDiv w:val="1"/>
      <w:marLeft w:val="0"/>
      <w:marRight w:val="0"/>
      <w:marTop w:val="0"/>
      <w:marBottom w:val="0"/>
      <w:divBdr>
        <w:top w:val="none" w:sz="0" w:space="0" w:color="auto"/>
        <w:left w:val="none" w:sz="0" w:space="0" w:color="auto"/>
        <w:bottom w:val="none" w:sz="0" w:space="0" w:color="auto"/>
        <w:right w:val="none" w:sz="0" w:space="0" w:color="auto"/>
      </w:divBdr>
    </w:div>
    <w:div w:id="164324941">
      <w:bodyDiv w:val="1"/>
      <w:marLeft w:val="0"/>
      <w:marRight w:val="0"/>
      <w:marTop w:val="0"/>
      <w:marBottom w:val="0"/>
      <w:divBdr>
        <w:top w:val="none" w:sz="0" w:space="0" w:color="auto"/>
        <w:left w:val="none" w:sz="0" w:space="0" w:color="auto"/>
        <w:bottom w:val="none" w:sz="0" w:space="0" w:color="auto"/>
        <w:right w:val="none" w:sz="0" w:space="0" w:color="auto"/>
      </w:divBdr>
    </w:div>
    <w:div w:id="167916238">
      <w:bodyDiv w:val="1"/>
      <w:marLeft w:val="0"/>
      <w:marRight w:val="0"/>
      <w:marTop w:val="0"/>
      <w:marBottom w:val="0"/>
      <w:divBdr>
        <w:top w:val="none" w:sz="0" w:space="0" w:color="auto"/>
        <w:left w:val="none" w:sz="0" w:space="0" w:color="auto"/>
        <w:bottom w:val="none" w:sz="0" w:space="0" w:color="auto"/>
        <w:right w:val="none" w:sz="0" w:space="0" w:color="auto"/>
      </w:divBdr>
    </w:div>
    <w:div w:id="170923400">
      <w:bodyDiv w:val="1"/>
      <w:marLeft w:val="0"/>
      <w:marRight w:val="0"/>
      <w:marTop w:val="0"/>
      <w:marBottom w:val="0"/>
      <w:divBdr>
        <w:top w:val="none" w:sz="0" w:space="0" w:color="auto"/>
        <w:left w:val="none" w:sz="0" w:space="0" w:color="auto"/>
        <w:bottom w:val="none" w:sz="0" w:space="0" w:color="auto"/>
        <w:right w:val="none" w:sz="0" w:space="0" w:color="auto"/>
      </w:divBdr>
    </w:div>
    <w:div w:id="172034815">
      <w:bodyDiv w:val="1"/>
      <w:marLeft w:val="0"/>
      <w:marRight w:val="0"/>
      <w:marTop w:val="0"/>
      <w:marBottom w:val="0"/>
      <w:divBdr>
        <w:top w:val="none" w:sz="0" w:space="0" w:color="auto"/>
        <w:left w:val="none" w:sz="0" w:space="0" w:color="auto"/>
        <w:bottom w:val="none" w:sz="0" w:space="0" w:color="auto"/>
        <w:right w:val="none" w:sz="0" w:space="0" w:color="auto"/>
      </w:divBdr>
    </w:div>
    <w:div w:id="174610783">
      <w:bodyDiv w:val="1"/>
      <w:marLeft w:val="0"/>
      <w:marRight w:val="0"/>
      <w:marTop w:val="0"/>
      <w:marBottom w:val="0"/>
      <w:divBdr>
        <w:top w:val="none" w:sz="0" w:space="0" w:color="auto"/>
        <w:left w:val="none" w:sz="0" w:space="0" w:color="auto"/>
        <w:bottom w:val="none" w:sz="0" w:space="0" w:color="auto"/>
        <w:right w:val="none" w:sz="0" w:space="0" w:color="auto"/>
      </w:divBdr>
    </w:div>
    <w:div w:id="179204646">
      <w:bodyDiv w:val="1"/>
      <w:marLeft w:val="0"/>
      <w:marRight w:val="0"/>
      <w:marTop w:val="0"/>
      <w:marBottom w:val="0"/>
      <w:divBdr>
        <w:top w:val="none" w:sz="0" w:space="0" w:color="auto"/>
        <w:left w:val="none" w:sz="0" w:space="0" w:color="auto"/>
        <w:bottom w:val="none" w:sz="0" w:space="0" w:color="auto"/>
        <w:right w:val="none" w:sz="0" w:space="0" w:color="auto"/>
      </w:divBdr>
    </w:div>
    <w:div w:id="181281824">
      <w:bodyDiv w:val="1"/>
      <w:marLeft w:val="0"/>
      <w:marRight w:val="0"/>
      <w:marTop w:val="0"/>
      <w:marBottom w:val="0"/>
      <w:divBdr>
        <w:top w:val="none" w:sz="0" w:space="0" w:color="auto"/>
        <w:left w:val="none" w:sz="0" w:space="0" w:color="auto"/>
        <w:bottom w:val="none" w:sz="0" w:space="0" w:color="auto"/>
        <w:right w:val="none" w:sz="0" w:space="0" w:color="auto"/>
      </w:divBdr>
    </w:div>
    <w:div w:id="183788551">
      <w:bodyDiv w:val="1"/>
      <w:marLeft w:val="0"/>
      <w:marRight w:val="0"/>
      <w:marTop w:val="0"/>
      <w:marBottom w:val="0"/>
      <w:divBdr>
        <w:top w:val="none" w:sz="0" w:space="0" w:color="auto"/>
        <w:left w:val="none" w:sz="0" w:space="0" w:color="auto"/>
        <w:bottom w:val="none" w:sz="0" w:space="0" w:color="auto"/>
        <w:right w:val="none" w:sz="0" w:space="0" w:color="auto"/>
      </w:divBdr>
    </w:div>
    <w:div w:id="185754176">
      <w:bodyDiv w:val="1"/>
      <w:marLeft w:val="0"/>
      <w:marRight w:val="0"/>
      <w:marTop w:val="0"/>
      <w:marBottom w:val="0"/>
      <w:divBdr>
        <w:top w:val="none" w:sz="0" w:space="0" w:color="auto"/>
        <w:left w:val="none" w:sz="0" w:space="0" w:color="auto"/>
        <w:bottom w:val="none" w:sz="0" w:space="0" w:color="auto"/>
        <w:right w:val="none" w:sz="0" w:space="0" w:color="auto"/>
      </w:divBdr>
    </w:div>
    <w:div w:id="185875717">
      <w:bodyDiv w:val="1"/>
      <w:marLeft w:val="0"/>
      <w:marRight w:val="0"/>
      <w:marTop w:val="0"/>
      <w:marBottom w:val="0"/>
      <w:divBdr>
        <w:top w:val="none" w:sz="0" w:space="0" w:color="auto"/>
        <w:left w:val="none" w:sz="0" w:space="0" w:color="auto"/>
        <w:bottom w:val="none" w:sz="0" w:space="0" w:color="auto"/>
        <w:right w:val="none" w:sz="0" w:space="0" w:color="auto"/>
      </w:divBdr>
    </w:div>
    <w:div w:id="190265202">
      <w:bodyDiv w:val="1"/>
      <w:marLeft w:val="0"/>
      <w:marRight w:val="0"/>
      <w:marTop w:val="0"/>
      <w:marBottom w:val="0"/>
      <w:divBdr>
        <w:top w:val="none" w:sz="0" w:space="0" w:color="auto"/>
        <w:left w:val="none" w:sz="0" w:space="0" w:color="auto"/>
        <w:bottom w:val="none" w:sz="0" w:space="0" w:color="auto"/>
        <w:right w:val="none" w:sz="0" w:space="0" w:color="auto"/>
      </w:divBdr>
    </w:div>
    <w:div w:id="190730470">
      <w:bodyDiv w:val="1"/>
      <w:marLeft w:val="0"/>
      <w:marRight w:val="0"/>
      <w:marTop w:val="0"/>
      <w:marBottom w:val="0"/>
      <w:divBdr>
        <w:top w:val="none" w:sz="0" w:space="0" w:color="auto"/>
        <w:left w:val="none" w:sz="0" w:space="0" w:color="auto"/>
        <w:bottom w:val="none" w:sz="0" w:space="0" w:color="auto"/>
        <w:right w:val="none" w:sz="0" w:space="0" w:color="auto"/>
      </w:divBdr>
    </w:div>
    <w:div w:id="193739211">
      <w:bodyDiv w:val="1"/>
      <w:marLeft w:val="0"/>
      <w:marRight w:val="0"/>
      <w:marTop w:val="0"/>
      <w:marBottom w:val="0"/>
      <w:divBdr>
        <w:top w:val="none" w:sz="0" w:space="0" w:color="auto"/>
        <w:left w:val="none" w:sz="0" w:space="0" w:color="auto"/>
        <w:bottom w:val="none" w:sz="0" w:space="0" w:color="auto"/>
        <w:right w:val="none" w:sz="0" w:space="0" w:color="auto"/>
      </w:divBdr>
    </w:div>
    <w:div w:id="194733659">
      <w:bodyDiv w:val="1"/>
      <w:marLeft w:val="0"/>
      <w:marRight w:val="0"/>
      <w:marTop w:val="0"/>
      <w:marBottom w:val="0"/>
      <w:divBdr>
        <w:top w:val="none" w:sz="0" w:space="0" w:color="auto"/>
        <w:left w:val="none" w:sz="0" w:space="0" w:color="auto"/>
        <w:bottom w:val="none" w:sz="0" w:space="0" w:color="auto"/>
        <w:right w:val="none" w:sz="0" w:space="0" w:color="auto"/>
      </w:divBdr>
    </w:div>
    <w:div w:id="196283603">
      <w:bodyDiv w:val="1"/>
      <w:marLeft w:val="0"/>
      <w:marRight w:val="0"/>
      <w:marTop w:val="0"/>
      <w:marBottom w:val="0"/>
      <w:divBdr>
        <w:top w:val="none" w:sz="0" w:space="0" w:color="auto"/>
        <w:left w:val="none" w:sz="0" w:space="0" w:color="auto"/>
        <w:bottom w:val="none" w:sz="0" w:space="0" w:color="auto"/>
        <w:right w:val="none" w:sz="0" w:space="0" w:color="auto"/>
      </w:divBdr>
    </w:div>
    <w:div w:id="197015989">
      <w:bodyDiv w:val="1"/>
      <w:marLeft w:val="0"/>
      <w:marRight w:val="0"/>
      <w:marTop w:val="0"/>
      <w:marBottom w:val="0"/>
      <w:divBdr>
        <w:top w:val="none" w:sz="0" w:space="0" w:color="auto"/>
        <w:left w:val="none" w:sz="0" w:space="0" w:color="auto"/>
        <w:bottom w:val="none" w:sz="0" w:space="0" w:color="auto"/>
        <w:right w:val="none" w:sz="0" w:space="0" w:color="auto"/>
      </w:divBdr>
    </w:div>
    <w:div w:id="201748067">
      <w:bodyDiv w:val="1"/>
      <w:marLeft w:val="0"/>
      <w:marRight w:val="0"/>
      <w:marTop w:val="0"/>
      <w:marBottom w:val="0"/>
      <w:divBdr>
        <w:top w:val="none" w:sz="0" w:space="0" w:color="auto"/>
        <w:left w:val="none" w:sz="0" w:space="0" w:color="auto"/>
        <w:bottom w:val="none" w:sz="0" w:space="0" w:color="auto"/>
        <w:right w:val="none" w:sz="0" w:space="0" w:color="auto"/>
      </w:divBdr>
    </w:div>
    <w:div w:id="203370512">
      <w:bodyDiv w:val="1"/>
      <w:marLeft w:val="0"/>
      <w:marRight w:val="0"/>
      <w:marTop w:val="0"/>
      <w:marBottom w:val="0"/>
      <w:divBdr>
        <w:top w:val="none" w:sz="0" w:space="0" w:color="auto"/>
        <w:left w:val="none" w:sz="0" w:space="0" w:color="auto"/>
        <w:bottom w:val="none" w:sz="0" w:space="0" w:color="auto"/>
        <w:right w:val="none" w:sz="0" w:space="0" w:color="auto"/>
      </w:divBdr>
    </w:div>
    <w:div w:id="213078775">
      <w:bodyDiv w:val="1"/>
      <w:marLeft w:val="0"/>
      <w:marRight w:val="0"/>
      <w:marTop w:val="0"/>
      <w:marBottom w:val="0"/>
      <w:divBdr>
        <w:top w:val="none" w:sz="0" w:space="0" w:color="auto"/>
        <w:left w:val="none" w:sz="0" w:space="0" w:color="auto"/>
        <w:bottom w:val="none" w:sz="0" w:space="0" w:color="auto"/>
        <w:right w:val="none" w:sz="0" w:space="0" w:color="auto"/>
      </w:divBdr>
    </w:div>
    <w:div w:id="215819498">
      <w:bodyDiv w:val="1"/>
      <w:marLeft w:val="0"/>
      <w:marRight w:val="0"/>
      <w:marTop w:val="0"/>
      <w:marBottom w:val="0"/>
      <w:divBdr>
        <w:top w:val="none" w:sz="0" w:space="0" w:color="auto"/>
        <w:left w:val="none" w:sz="0" w:space="0" w:color="auto"/>
        <w:bottom w:val="none" w:sz="0" w:space="0" w:color="auto"/>
        <w:right w:val="none" w:sz="0" w:space="0" w:color="auto"/>
      </w:divBdr>
    </w:div>
    <w:div w:id="224029783">
      <w:bodyDiv w:val="1"/>
      <w:marLeft w:val="0"/>
      <w:marRight w:val="0"/>
      <w:marTop w:val="0"/>
      <w:marBottom w:val="0"/>
      <w:divBdr>
        <w:top w:val="none" w:sz="0" w:space="0" w:color="auto"/>
        <w:left w:val="none" w:sz="0" w:space="0" w:color="auto"/>
        <w:bottom w:val="none" w:sz="0" w:space="0" w:color="auto"/>
        <w:right w:val="none" w:sz="0" w:space="0" w:color="auto"/>
      </w:divBdr>
    </w:div>
    <w:div w:id="229392121">
      <w:bodyDiv w:val="1"/>
      <w:marLeft w:val="0"/>
      <w:marRight w:val="0"/>
      <w:marTop w:val="0"/>
      <w:marBottom w:val="0"/>
      <w:divBdr>
        <w:top w:val="none" w:sz="0" w:space="0" w:color="auto"/>
        <w:left w:val="none" w:sz="0" w:space="0" w:color="auto"/>
        <w:bottom w:val="none" w:sz="0" w:space="0" w:color="auto"/>
        <w:right w:val="none" w:sz="0" w:space="0" w:color="auto"/>
      </w:divBdr>
    </w:div>
    <w:div w:id="233515192">
      <w:bodyDiv w:val="1"/>
      <w:marLeft w:val="0"/>
      <w:marRight w:val="0"/>
      <w:marTop w:val="0"/>
      <w:marBottom w:val="0"/>
      <w:divBdr>
        <w:top w:val="none" w:sz="0" w:space="0" w:color="auto"/>
        <w:left w:val="none" w:sz="0" w:space="0" w:color="auto"/>
        <w:bottom w:val="none" w:sz="0" w:space="0" w:color="auto"/>
        <w:right w:val="none" w:sz="0" w:space="0" w:color="auto"/>
      </w:divBdr>
    </w:div>
    <w:div w:id="235559195">
      <w:bodyDiv w:val="1"/>
      <w:marLeft w:val="0"/>
      <w:marRight w:val="0"/>
      <w:marTop w:val="0"/>
      <w:marBottom w:val="0"/>
      <w:divBdr>
        <w:top w:val="none" w:sz="0" w:space="0" w:color="auto"/>
        <w:left w:val="none" w:sz="0" w:space="0" w:color="auto"/>
        <w:bottom w:val="none" w:sz="0" w:space="0" w:color="auto"/>
        <w:right w:val="none" w:sz="0" w:space="0" w:color="auto"/>
      </w:divBdr>
    </w:div>
    <w:div w:id="240675390">
      <w:bodyDiv w:val="1"/>
      <w:marLeft w:val="0"/>
      <w:marRight w:val="0"/>
      <w:marTop w:val="0"/>
      <w:marBottom w:val="0"/>
      <w:divBdr>
        <w:top w:val="none" w:sz="0" w:space="0" w:color="auto"/>
        <w:left w:val="none" w:sz="0" w:space="0" w:color="auto"/>
        <w:bottom w:val="none" w:sz="0" w:space="0" w:color="auto"/>
        <w:right w:val="none" w:sz="0" w:space="0" w:color="auto"/>
      </w:divBdr>
    </w:div>
    <w:div w:id="249966908">
      <w:bodyDiv w:val="1"/>
      <w:marLeft w:val="0"/>
      <w:marRight w:val="0"/>
      <w:marTop w:val="0"/>
      <w:marBottom w:val="0"/>
      <w:divBdr>
        <w:top w:val="none" w:sz="0" w:space="0" w:color="auto"/>
        <w:left w:val="none" w:sz="0" w:space="0" w:color="auto"/>
        <w:bottom w:val="none" w:sz="0" w:space="0" w:color="auto"/>
        <w:right w:val="none" w:sz="0" w:space="0" w:color="auto"/>
      </w:divBdr>
    </w:div>
    <w:div w:id="252935969">
      <w:bodyDiv w:val="1"/>
      <w:marLeft w:val="0"/>
      <w:marRight w:val="0"/>
      <w:marTop w:val="0"/>
      <w:marBottom w:val="0"/>
      <w:divBdr>
        <w:top w:val="none" w:sz="0" w:space="0" w:color="auto"/>
        <w:left w:val="none" w:sz="0" w:space="0" w:color="auto"/>
        <w:bottom w:val="none" w:sz="0" w:space="0" w:color="auto"/>
        <w:right w:val="none" w:sz="0" w:space="0" w:color="auto"/>
      </w:divBdr>
    </w:div>
    <w:div w:id="254675343">
      <w:bodyDiv w:val="1"/>
      <w:marLeft w:val="0"/>
      <w:marRight w:val="0"/>
      <w:marTop w:val="0"/>
      <w:marBottom w:val="0"/>
      <w:divBdr>
        <w:top w:val="none" w:sz="0" w:space="0" w:color="auto"/>
        <w:left w:val="none" w:sz="0" w:space="0" w:color="auto"/>
        <w:bottom w:val="none" w:sz="0" w:space="0" w:color="auto"/>
        <w:right w:val="none" w:sz="0" w:space="0" w:color="auto"/>
      </w:divBdr>
    </w:div>
    <w:div w:id="269707949">
      <w:bodyDiv w:val="1"/>
      <w:marLeft w:val="0"/>
      <w:marRight w:val="0"/>
      <w:marTop w:val="0"/>
      <w:marBottom w:val="0"/>
      <w:divBdr>
        <w:top w:val="none" w:sz="0" w:space="0" w:color="auto"/>
        <w:left w:val="none" w:sz="0" w:space="0" w:color="auto"/>
        <w:bottom w:val="none" w:sz="0" w:space="0" w:color="auto"/>
        <w:right w:val="none" w:sz="0" w:space="0" w:color="auto"/>
      </w:divBdr>
    </w:div>
    <w:div w:id="273093660">
      <w:bodyDiv w:val="1"/>
      <w:marLeft w:val="0"/>
      <w:marRight w:val="0"/>
      <w:marTop w:val="0"/>
      <w:marBottom w:val="0"/>
      <w:divBdr>
        <w:top w:val="none" w:sz="0" w:space="0" w:color="auto"/>
        <w:left w:val="none" w:sz="0" w:space="0" w:color="auto"/>
        <w:bottom w:val="none" w:sz="0" w:space="0" w:color="auto"/>
        <w:right w:val="none" w:sz="0" w:space="0" w:color="auto"/>
      </w:divBdr>
    </w:div>
    <w:div w:id="275021040">
      <w:bodyDiv w:val="1"/>
      <w:marLeft w:val="0"/>
      <w:marRight w:val="0"/>
      <w:marTop w:val="0"/>
      <w:marBottom w:val="0"/>
      <w:divBdr>
        <w:top w:val="none" w:sz="0" w:space="0" w:color="auto"/>
        <w:left w:val="none" w:sz="0" w:space="0" w:color="auto"/>
        <w:bottom w:val="none" w:sz="0" w:space="0" w:color="auto"/>
        <w:right w:val="none" w:sz="0" w:space="0" w:color="auto"/>
      </w:divBdr>
    </w:div>
    <w:div w:id="281305141">
      <w:bodyDiv w:val="1"/>
      <w:marLeft w:val="0"/>
      <w:marRight w:val="0"/>
      <w:marTop w:val="0"/>
      <w:marBottom w:val="0"/>
      <w:divBdr>
        <w:top w:val="none" w:sz="0" w:space="0" w:color="auto"/>
        <w:left w:val="none" w:sz="0" w:space="0" w:color="auto"/>
        <w:bottom w:val="none" w:sz="0" w:space="0" w:color="auto"/>
        <w:right w:val="none" w:sz="0" w:space="0" w:color="auto"/>
      </w:divBdr>
    </w:div>
    <w:div w:id="286200397">
      <w:bodyDiv w:val="1"/>
      <w:marLeft w:val="0"/>
      <w:marRight w:val="0"/>
      <w:marTop w:val="0"/>
      <w:marBottom w:val="0"/>
      <w:divBdr>
        <w:top w:val="none" w:sz="0" w:space="0" w:color="auto"/>
        <w:left w:val="none" w:sz="0" w:space="0" w:color="auto"/>
        <w:bottom w:val="none" w:sz="0" w:space="0" w:color="auto"/>
        <w:right w:val="none" w:sz="0" w:space="0" w:color="auto"/>
      </w:divBdr>
    </w:div>
    <w:div w:id="296567632">
      <w:bodyDiv w:val="1"/>
      <w:marLeft w:val="0"/>
      <w:marRight w:val="0"/>
      <w:marTop w:val="0"/>
      <w:marBottom w:val="0"/>
      <w:divBdr>
        <w:top w:val="none" w:sz="0" w:space="0" w:color="auto"/>
        <w:left w:val="none" w:sz="0" w:space="0" w:color="auto"/>
        <w:bottom w:val="none" w:sz="0" w:space="0" w:color="auto"/>
        <w:right w:val="none" w:sz="0" w:space="0" w:color="auto"/>
      </w:divBdr>
    </w:div>
    <w:div w:id="298725110">
      <w:bodyDiv w:val="1"/>
      <w:marLeft w:val="0"/>
      <w:marRight w:val="0"/>
      <w:marTop w:val="0"/>
      <w:marBottom w:val="0"/>
      <w:divBdr>
        <w:top w:val="none" w:sz="0" w:space="0" w:color="auto"/>
        <w:left w:val="none" w:sz="0" w:space="0" w:color="auto"/>
        <w:bottom w:val="none" w:sz="0" w:space="0" w:color="auto"/>
        <w:right w:val="none" w:sz="0" w:space="0" w:color="auto"/>
      </w:divBdr>
    </w:div>
    <w:div w:id="301809853">
      <w:bodyDiv w:val="1"/>
      <w:marLeft w:val="0"/>
      <w:marRight w:val="0"/>
      <w:marTop w:val="0"/>
      <w:marBottom w:val="0"/>
      <w:divBdr>
        <w:top w:val="none" w:sz="0" w:space="0" w:color="auto"/>
        <w:left w:val="none" w:sz="0" w:space="0" w:color="auto"/>
        <w:bottom w:val="none" w:sz="0" w:space="0" w:color="auto"/>
        <w:right w:val="none" w:sz="0" w:space="0" w:color="auto"/>
      </w:divBdr>
    </w:div>
    <w:div w:id="304506122">
      <w:bodyDiv w:val="1"/>
      <w:marLeft w:val="0"/>
      <w:marRight w:val="0"/>
      <w:marTop w:val="0"/>
      <w:marBottom w:val="0"/>
      <w:divBdr>
        <w:top w:val="none" w:sz="0" w:space="0" w:color="auto"/>
        <w:left w:val="none" w:sz="0" w:space="0" w:color="auto"/>
        <w:bottom w:val="none" w:sz="0" w:space="0" w:color="auto"/>
        <w:right w:val="none" w:sz="0" w:space="0" w:color="auto"/>
      </w:divBdr>
    </w:div>
    <w:div w:id="311302002">
      <w:bodyDiv w:val="1"/>
      <w:marLeft w:val="0"/>
      <w:marRight w:val="0"/>
      <w:marTop w:val="0"/>
      <w:marBottom w:val="0"/>
      <w:divBdr>
        <w:top w:val="none" w:sz="0" w:space="0" w:color="auto"/>
        <w:left w:val="none" w:sz="0" w:space="0" w:color="auto"/>
        <w:bottom w:val="none" w:sz="0" w:space="0" w:color="auto"/>
        <w:right w:val="none" w:sz="0" w:space="0" w:color="auto"/>
      </w:divBdr>
    </w:div>
    <w:div w:id="317195467">
      <w:bodyDiv w:val="1"/>
      <w:marLeft w:val="0"/>
      <w:marRight w:val="0"/>
      <w:marTop w:val="0"/>
      <w:marBottom w:val="0"/>
      <w:divBdr>
        <w:top w:val="none" w:sz="0" w:space="0" w:color="auto"/>
        <w:left w:val="none" w:sz="0" w:space="0" w:color="auto"/>
        <w:bottom w:val="none" w:sz="0" w:space="0" w:color="auto"/>
        <w:right w:val="none" w:sz="0" w:space="0" w:color="auto"/>
      </w:divBdr>
    </w:div>
    <w:div w:id="321662854">
      <w:bodyDiv w:val="1"/>
      <w:marLeft w:val="0"/>
      <w:marRight w:val="0"/>
      <w:marTop w:val="0"/>
      <w:marBottom w:val="0"/>
      <w:divBdr>
        <w:top w:val="none" w:sz="0" w:space="0" w:color="auto"/>
        <w:left w:val="none" w:sz="0" w:space="0" w:color="auto"/>
        <w:bottom w:val="none" w:sz="0" w:space="0" w:color="auto"/>
        <w:right w:val="none" w:sz="0" w:space="0" w:color="auto"/>
      </w:divBdr>
    </w:div>
    <w:div w:id="332687764">
      <w:bodyDiv w:val="1"/>
      <w:marLeft w:val="0"/>
      <w:marRight w:val="0"/>
      <w:marTop w:val="0"/>
      <w:marBottom w:val="0"/>
      <w:divBdr>
        <w:top w:val="none" w:sz="0" w:space="0" w:color="auto"/>
        <w:left w:val="none" w:sz="0" w:space="0" w:color="auto"/>
        <w:bottom w:val="none" w:sz="0" w:space="0" w:color="auto"/>
        <w:right w:val="none" w:sz="0" w:space="0" w:color="auto"/>
      </w:divBdr>
    </w:div>
    <w:div w:id="334501749">
      <w:bodyDiv w:val="1"/>
      <w:marLeft w:val="0"/>
      <w:marRight w:val="0"/>
      <w:marTop w:val="0"/>
      <w:marBottom w:val="0"/>
      <w:divBdr>
        <w:top w:val="none" w:sz="0" w:space="0" w:color="auto"/>
        <w:left w:val="none" w:sz="0" w:space="0" w:color="auto"/>
        <w:bottom w:val="none" w:sz="0" w:space="0" w:color="auto"/>
        <w:right w:val="none" w:sz="0" w:space="0" w:color="auto"/>
      </w:divBdr>
    </w:div>
    <w:div w:id="336546511">
      <w:bodyDiv w:val="1"/>
      <w:marLeft w:val="0"/>
      <w:marRight w:val="0"/>
      <w:marTop w:val="0"/>
      <w:marBottom w:val="0"/>
      <w:divBdr>
        <w:top w:val="none" w:sz="0" w:space="0" w:color="auto"/>
        <w:left w:val="none" w:sz="0" w:space="0" w:color="auto"/>
        <w:bottom w:val="none" w:sz="0" w:space="0" w:color="auto"/>
        <w:right w:val="none" w:sz="0" w:space="0" w:color="auto"/>
      </w:divBdr>
    </w:div>
    <w:div w:id="337078839">
      <w:bodyDiv w:val="1"/>
      <w:marLeft w:val="0"/>
      <w:marRight w:val="0"/>
      <w:marTop w:val="0"/>
      <w:marBottom w:val="0"/>
      <w:divBdr>
        <w:top w:val="none" w:sz="0" w:space="0" w:color="auto"/>
        <w:left w:val="none" w:sz="0" w:space="0" w:color="auto"/>
        <w:bottom w:val="none" w:sz="0" w:space="0" w:color="auto"/>
        <w:right w:val="none" w:sz="0" w:space="0" w:color="auto"/>
      </w:divBdr>
    </w:div>
    <w:div w:id="353845425">
      <w:bodyDiv w:val="1"/>
      <w:marLeft w:val="0"/>
      <w:marRight w:val="0"/>
      <w:marTop w:val="0"/>
      <w:marBottom w:val="0"/>
      <w:divBdr>
        <w:top w:val="none" w:sz="0" w:space="0" w:color="auto"/>
        <w:left w:val="none" w:sz="0" w:space="0" w:color="auto"/>
        <w:bottom w:val="none" w:sz="0" w:space="0" w:color="auto"/>
        <w:right w:val="none" w:sz="0" w:space="0" w:color="auto"/>
      </w:divBdr>
    </w:div>
    <w:div w:id="355618589">
      <w:bodyDiv w:val="1"/>
      <w:marLeft w:val="0"/>
      <w:marRight w:val="0"/>
      <w:marTop w:val="0"/>
      <w:marBottom w:val="0"/>
      <w:divBdr>
        <w:top w:val="none" w:sz="0" w:space="0" w:color="auto"/>
        <w:left w:val="none" w:sz="0" w:space="0" w:color="auto"/>
        <w:bottom w:val="none" w:sz="0" w:space="0" w:color="auto"/>
        <w:right w:val="none" w:sz="0" w:space="0" w:color="auto"/>
      </w:divBdr>
    </w:div>
    <w:div w:id="356809368">
      <w:bodyDiv w:val="1"/>
      <w:marLeft w:val="0"/>
      <w:marRight w:val="0"/>
      <w:marTop w:val="0"/>
      <w:marBottom w:val="0"/>
      <w:divBdr>
        <w:top w:val="none" w:sz="0" w:space="0" w:color="auto"/>
        <w:left w:val="none" w:sz="0" w:space="0" w:color="auto"/>
        <w:bottom w:val="none" w:sz="0" w:space="0" w:color="auto"/>
        <w:right w:val="none" w:sz="0" w:space="0" w:color="auto"/>
      </w:divBdr>
    </w:div>
    <w:div w:id="357388678">
      <w:bodyDiv w:val="1"/>
      <w:marLeft w:val="0"/>
      <w:marRight w:val="0"/>
      <w:marTop w:val="0"/>
      <w:marBottom w:val="0"/>
      <w:divBdr>
        <w:top w:val="none" w:sz="0" w:space="0" w:color="auto"/>
        <w:left w:val="none" w:sz="0" w:space="0" w:color="auto"/>
        <w:bottom w:val="none" w:sz="0" w:space="0" w:color="auto"/>
        <w:right w:val="none" w:sz="0" w:space="0" w:color="auto"/>
      </w:divBdr>
    </w:div>
    <w:div w:id="363291493">
      <w:bodyDiv w:val="1"/>
      <w:marLeft w:val="0"/>
      <w:marRight w:val="0"/>
      <w:marTop w:val="0"/>
      <w:marBottom w:val="0"/>
      <w:divBdr>
        <w:top w:val="none" w:sz="0" w:space="0" w:color="auto"/>
        <w:left w:val="none" w:sz="0" w:space="0" w:color="auto"/>
        <w:bottom w:val="none" w:sz="0" w:space="0" w:color="auto"/>
        <w:right w:val="none" w:sz="0" w:space="0" w:color="auto"/>
      </w:divBdr>
    </w:div>
    <w:div w:id="373510160">
      <w:bodyDiv w:val="1"/>
      <w:marLeft w:val="0"/>
      <w:marRight w:val="0"/>
      <w:marTop w:val="0"/>
      <w:marBottom w:val="0"/>
      <w:divBdr>
        <w:top w:val="none" w:sz="0" w:space="0" w:color="auto"/>
        <w:left w:val="none" w:sz="0" w:space="0" w:color="auto"/>
        <w:bottom w:val="none" w:sz="0" w:space="0" w:color="auto"/>
        <w:right w:val="none" w:sz="0" w:space="0" w:color="auto"/>
      </w:divBdr>
    </w:div>
    <w:div w:id="375936563">
      <w:bodyDiv w:val="1"/>
      <w:marLeft w:val="0"/>
      <w:marRight w:val="0"/>
      <w:marTop w:val="0"/>
      <w:marBottom w:val="0"/>
      <w:divBdr>
        <w:top w:val="none" w:sz="0" w:space="0" w:color="auto"/>
        <w:left w:val="none" w:sz="0" w:space="0" w:color="auto"/>
        <w:bottom w:val="none" w:sz="0" w:space="0" w:color="auto"/>
        <w:right w:val="none" w:sz="0" w:space="0" w:color="auto"/>
      </w:divBdr>
    </w:div>
    <w:div w:id="378208402">
      <w:bodyDiv w:val="1"/>
      <w:marLeft w:val="0"/>
      <w:marRight w:val="0"/>
      <w:marTop w:val="0"/>
      <w:marBottom w:val="0"/>
      <w:divBdr>
        <w:top w:val="none" w:sz="0" w:space="0" w:color="auto"/>
        <w:left w:val="none" w:sz="0" w:space="0" w:color="auto"/>
        <w:bottom w:val="none" w:sz="0" w:space="0" w:color="auto"/>
        <w:right w:val="none" w:sz="0" w:space="0" w:color="auto"/>
      </w:divBdr>
    </w:div>
    <w:div w:id="379012447">
      <w:bodyDiv w:val="1"/>
      <w:marLeft w:val="0"/>
      <w:marRight w:val="0"/>
      <w:marTop w:val="0"/>
      <w:marBottom w:val="0"/>
      <w:divBdr>
        <w:top w:val="none" w:sz="0" w:space="0" w:color="auto"/>
        <w:left w:val="none" w:sz="0" w:space="0" w:color="auto"/>
        <w:bottom w:val="none" w:sz="0" w:space="0" w:color="auto"/>
        <w:right w:val="none" w:sz="0" w:space="0" w:color="auto"/>
      </w:divBdr>
    </w:div>
    <w:div w:id="380635134">
      <w:bodyDiv w:val="1"/>
      <w:marLeft w:val="0"/>
      <w:marRight w:val="0"/>
      <w:marTop w:val="0"/>
      <w:marBottom w:val="0"/>
      <w:divBdr>
        <w:top w:val="none" w:sz="0" w:space="0" w:color="auto"/>
        <w:left w:val="none" w:sz="0" w:space="0" w:color="auto"/>
        <w:bottom w:val="none" w:sz="0" w:space="0" w:color="auto"/>
        <w:right w:val="none" w:sz="0" w:space="0" w:color="auto"/>
      </w:divBdr>
    </w:div>
    <w:div w:id="380717306">
      <w:bodyDiv w:val="1"/>
      <w:marLeft w:val="0"/>
      <w:marRight w:val="0"/>
      <w:marTop w:val="0"/>
      <w:marBottom w:val="0"/>
      <w:divBdr>
        <w:top w:val="none" w:sz="0" w:space="0" w:color="auto"/>
        <w:left w:val="none" w:sz="0" w:space="0" w:color="auto"/>
        <w:bottom w:val="none" w:sz="0" w:space="0" w:color="auto"/>
        <w:right w:val="none" w:sz="0" w:space="0" w:color="auto"/>
      </w:divBdr>
    </w:div>
    <w:div w:id="380831528">
      <w:bodyDiv w:val="1"/>
      <w:marLeft w:val="0"/>
      <w:marRight w:val="0"/>
      <w:marTop w:val="0"/>
      <w:marBottom w:val="0"/>
      <w:divBdr>
        <w:top w:val="none" w:sz="0" w:space="0" w:color="auto"/>
        <w:left w:val="none" w:sz="0" w:space="0" w:color="auto"/>
        <w:bottom w:val="none" w:sz="0" w:space="0" w:color="auto"/>
        <w:right w:val="none" w:sz="0" w:space="0" w:color="auto"/>
      </w:divBdr>
    </w:div>
    <w:div w:id="381563920">
      <w:bodyDiv w:val="1"/>
      <w:marLeft w:val="0"/>
      <w:marRight w:val="0"/>
      <w:marTop w:val="0"/>
      <w:marBottom w:val="0"/>
      <w:divBdr>
        <w:top w:val="none" w:sz="0" w:space="0" w:color="auto"/>
        <w:left w:val="none" w:sz="0" w:space="0" w:color="auto"/>
        <w:bottom w:val="none" w:sz="0" w:space="0" w:color="auto"/>
        <w:right w:val="none" w:sz="0" w:space="0" w:color="auto"/>
      </w:divBdr>
    </w:div>
    <w:div w:id="383606342">
      <w:bodyDiv w:val="1"/>
      <w:marLeft w:val="0"/>
      <w:marRight w:val="0"/>
      <w:marTop w:val="0"/>
      <w:marBottom w:val="0"/>
      <w:divBdr>
        <w:top w:val="none" w:sz="0" w:space="0" w:color="auto"/>
        <w:left w:val="none" w:sz="0" w:space="0" w:color="auto"/>
        <w:bottom w:val="none" w:sz="0" w:space="0" w:color="auto"/>
        <w:right w:val="none" w:sz="0" w:space="0" w:color="auto"/>
      </w:divBdr>
    </w:div>
    <w:div w:id="383649108">
      <w:bodyDiv w:val="1"/>
      <w:marLeft w:val="0"/>
      <w:marRight w:val="0"/>
      <w:marTop w:val="0"/>
      <w:marBottom w:val="0"/>
      <w:divBdr>
        <w:top w:val="none" w:sz="0" w:space="0" w:color="auto"/>
        <w:left w:val="none" w:sz="0" w:space="0" w:color="auto"/>
        <w:bottom w:val="none" w:sz="0" w:space="0" w:color="auto"/>
        <w:right w:val="none" w:sz="0" w:space="0" w:color="auto"/>
      </w:divBdr>
    </w:div>
    <w:div w:id="383987533">
      <w:bodyDiv w:val="1"/>
      <w:marLeft w:val="0"/>
      <w:marRight w:val="0"/>
      <w:marTop w:val="0"/>
      <w:marBottom w:val="0"/>
      <w:divBdr>
        <w:top w:val="none" w:sz="0" w:space="0" w:color="auto"/>
        <w:left w:val="none" w:sz="0" w:space="0" w:color="auto"/>
        <w:bottom w:val="none" w:sz="0" w:space="0" w:color="auto"/>
        <w:right w:val="none" w:sz="0" w:space="0" w:color="auto"/>
      </w:divBdr>
    </w:div>
    <w:div w:id="385105972">
      <w:bodyDiv w:val="1"/>
      <w:marLeft w:val="0"/>
      <w:marRight w:val="0"/>
      <w:marTop w:val="0"/>
      <w:marBottom w:val="0"/>
      <w:divBdr>
        <w:top w:val="none" w:sz="0" w:space="0" w:color="auto"/>
        <w:left w:val="none" w:sz="0" w:space="0" w:color="auto"/>
        <w:bottom w:val="none" w:sz="0" w:space="0" w:color="auto"/>
        <w:right w:val="none" w:sz="0" w:space="0" w:color="auto"/>
      </w:divBdr>
    </w:div>
    <w:div w:id="385691096">
      <w:bodyDiv w:val="1"/>
      <w:marLeft w:val="0"/>
      <w:marRight w:val="0"/>
      <w:marTop w:val="0"/>
      <w:marBottom w:val="0"/>
      <w:divBdr>
        <w:top w:val="none" w:sz="0" w:space="0" w:color="auto"/>
        <w:left w:val="none" w:sz="0" w:space="0" w:color="auto"/>
        <w:bottom w:val="none" w:sz="0" w:space="0" w:color="auto"/>
        <w:right w:val="none" w:sz="0" w:space="0" w:color="auto"/>
      </w:divBdr>
    </w:div>
    <w:div w:id="385953304">
      <w:bodyDiv w:val="1"/>
      <w:marLeft w:val="0"/>
      <w:marRight w:val="0"/>
      <w:marTop w:val="0"/>
      <w:marBottom w:val="0"/>
      <w:divBdr>
        <w:top w:val="none" w:sz="0" w:space="0" w:color="auto"/>
        <w:left w:val="none" w:sz="0" w:space="0" w:color="auto"/>
        <w:bottom w:val="none" w:sz="0" w:space="0" w:color="auto"/>
        <w:right w:val="none" w:sz="0" w:space="0" w:color="auto"/>
      </w:divBdr>
    </w:div>
    <w:div w:id="387806672">
      <w:bodyDiv w:val="1"/>
      <w:marLeft w:val="0"/>
      <w:marRight w:val="0"/>
      <w:marTop w:val="0"/>
      <w:marBottom w:val="0"/>
      <w:divBdr>
        <w:top w:val="none" w:sz="0" w:space="0" w:color="auto"/>
        <w:left w:val="none" w:sz="0" w:space="0" w:color="auto"/>
        <w:bottom w:val="none" w:sz="0" w:space="0" w:color="auto"/>
        <w:right w:val="none" w:sz="0" w:space="0" w:color="auto"/>
      </w:divBdr>
    </w:div>
    <w:div w:id="390274198">
      <w:bodyDiv w:val="1"/>
      <w:marLeft w:val="0"/>
      <w:marRight w:val="0"/>
      <w:marTop w:val="0"/>
      <w:marBottom w:val="0"/>
      <w:divBdr>
        <w:top w:val="none" w:sz="0" w:space="0" w:color="auto"/>
        <w:left w:val="none" w:sz="0" w:space="0" w:color="auto"/>
        <w:bottom w:val="none" w:sz="0" w:space="0" w:color="auto"/>
        <w:right w:val="none" w:sz="0" w:space="0" w:color="auto"/>
      </w:divBdr>
    </w:div>
    <w:div w:id="395786184">
      <w:bodyDiv w:val="1"/>
      <w:marLeft w:val="0"/>
      <w:marRight w:val="0"/>
      <w:marTop w:val="0"/>
      <w:marBottom w:val="0"/>
      <w:divBdr>
        <w:top w:val="none" w:sz="0" w:space="0" w:color="auto"/>
        <w:left w:val="none" w:sz="0" w:space="0" w:color="auto"/>
        <w:bottom w:val="none" w:sz="0" w:space="0" w:color="auto"/>
        <w:right w:val="none" w:sz="0" w:space="0" w:color="auto"/>
      </w:divBdr>
    </w:div>
    <w:div w:id="398135209">
      <w:bodyDiv w:val="1"/>
      <w:marLeft w:val="0"/>
      <w:marRight w:val="0"/>
      <w:marTop w:val="0"/>
      <w:marBottom w:val="0"/>
      <w:divBdr>
        <w:top w:val="none" w:sz="0" w:space="0" w:color="auto"/>
        <w:left w:val="none" w:sz="0" w:space="0" w:color="auto"/>
        <w:bottom w:val="none" w:sz="0" w:space="0" w:color="auto"/>
        <w:right w:val="none" w:sz="0" w:space="0" w:color="auto"/>
      </w:divBdr>
    </w:div>
    <w:div w:id="399252298">
      <w:bodyDiv w:val="1"/>
      <w:marLeft w:val="0"/>
      <w:marRight w:val="0"/>
      <w:marTop w:val="0"/>
      <w:marBottom w:val="0"/>
      <w:divBdr>
        <w:top w:val="none" w:sz="0" w:space="0" w:color="auto"/>
        <w:left w:val="none" w:sz="0" w:space="0" w:color="auto"/>
        <w:bottom w:val="none" w:sz="0" w:space="0" w:color="auto"/>
        <w:right w:val="none" w:sz="0" w:space="0" w:color="auto"/>
      </w:divBdr>
    </w:div>
    <w:div w:id="402872390">
      <w:bodyDiv w:val="1"/>
      <w:marLeft w:val="0"/>
      <w:marRight w:val="0"/>
      <w:marTop w:val="0"/>
      <w:marBottom w:val="0"/>
      <w:divBdr>
        <w:top w:val="none" w:sz="0" w:space="0" w:color="auto"/>
        <w:left w:val="none" w:sz="0" w:space="0" w:color="auto"/>
        <w:bottom w:val="none" w:sz="0" w:space="0" w:color="auto"/>
        <w:right w:val="none" w:sz="0" w:space="0" w:color="auto"/>
      </w:divBdr>
    </w:div>
    <w:div w:id="407192434">
      <w:bodyDiv w:val="1"/>
      <w:marLeft w:val="0"/>
      <w:marRight w:val="0"/>
      <w:marTop w:val="0"/>
      <w:marBottom w:val="0"/>
      <w:divBdr>
        <w:top w:val="none" w:sz="0" w:space="0" w:color="auto"/>
        <w:left w:val="none" w:sz="0" w:space="0" w:color="auto"/>
        <w:bottom w:val="none" w:sz="0" w:space="0" w:color="auto"/>
        <w:right w:val="none" w:sz="0" w:space="0" w:color="auto"/>
      </w:divBdr>
    </w:div>
    <w:div w:id="409354917">
      <w:bodyDiv w:val="1"/>
      <w:marLeft w:val="0"/>
      <w:marRight w:val="0"/>
      <w:marTop w:val="0"/>
      <w:marBottom w:val="0"/>
      <w:divBdr>
        <w:top w:val="none" w:sz="0" w:space="0" w:color="auto"/>
        <w:left w:val="none" w:sz="0" w:space="0" w:color="auto"/>
        <w:bottom w:val="none" w:sz="0" w:space="0" w:color="auto"/>
        <w:right w:val="none" w:sz="0" w:space="0" w:color="auto"/>
      </w:divBdr>
    </w:div>
    <w:div w:id="411633071">
      <w:bodyDiv w:val="1"/>
      <w:marLeft w:val="0"/>
      <w:marRight w:val="0"/>
      <w:marTop w:val="0"/>
      <w:marBottom w:val="0"/>
      <w:divBdr>
        <w:top w:val="none" w:sz="0" w:space="0" w:color="auto"/>
        <w:left w:val="none" w:sz="0" w:space="0" w:color="auto"/>
        <w:bottom w:val="none" w:sz="0" w:space="0" w:color="auto"/>
        <w:right w:val="none" w:sz="0" w:space="0" w:color="auto"/>
      </w:divBdr>
    </w:div>
    <w:div w:id="412894974">
      <w:bodyDiv w:val="1"/>
      <w:marLeft w:val="0"/>
      <w:marRight w:val="0"/>
      <w:marTop w:val="0"/>
      <w:marBottom w:val="0"/>
      <w:divBdr>
        <w:top w:val="none" w:sz="0" w:space="0" w:color="auto"/>
        <w:left w:val="none" w:sz="0" w:space="0" w:color="auto"/>
        <w:bottom w:val="none" w:sz="0" w:space="0" w:color="auto"/>
        <w:right w:val="none" w:sz="0" w:space="0" w:color="auto"/>
      </w:divBdr>
    </w:div>
    <w:div w:id="415057408">
      <w:bodyDiv w:val="1"/>
      <w:marLeft w:val="0"/>
      <w:marRight w:val="0"/>
      <w:marTop w:val="0"/>
      <w:marBottom w:val="0"/>
      <w:divBdr>
        <w:top w:val="none" w:sz="0" w:space="0" w:color="auto"/>
        <w:left w:val="none" w:sz="0" w:space="0" w:color="auto"/>
        <w:bottom w:val="none" w:sz="0" w:space="0" w:color="auto"/>
        <w:right w:val="none" w:sz="0" w:space="0" w:color="auto"/>
      </w:divBdr>
    </w:div>
    <w:div w:id="419299810">
      <w:bodyDiv w:val="1"/>
      <w:marLeft w:val="0"/>
      <w:marRight w:val="0"/>
      <w:marTop w:val="0"/>
      <w:marBottom w:val="0"/>
      <w:divBdr>
        <w:top w:val="none" w:sz="0" w:space="0" w:color="auto"/>
        <w:left w:val="none" w:sz="0" w:space="0" w:color="auto"/>
        <w:bottom w:val="none" w:sz="0" w:space="0" w:color="auto"/>
        <w:right w:val="none" w:sz="0" w:space="0" w:color="auto"/>
      </w:divBdr>
    </w:div>
    <w:div w:id="420026298">
      <w:bodyDiv w:val="1"/>
      <w:marLeft w:val="0"/>
      <w:marRight w:val="0"/>
      <w:marTop w:val="0"/>
      <w:marBottom w:val="0"/>
      <w:divBdr>
        <w:top w:val="none" w:sz="0" w:space="0" w:color="auto"/>
        <w:left w:val="none" w:sz="0" w:space="0" w:color="auto"/>
        <w:bottom w:val="none" w:sz="0" w:space="0" w:color="auto"/>
        <w:right w:val="none" w:sz="0" w:space="0" w:color="auto"/>
      </w:divBdr>
    </w:div>
    <w:div w:id="421878575">
      <w:bodyDiv w:val="1"/>
      <w:marLeft w:val="0"/>
      <w:marRight w:val="0"/>
      <w:marTop w:val="0"/>
      <w:marBottom w:val="0"/>
      <w:divBdr>
        <w:top w:val="none" w:sz="0" w:space="0" w:color="auto"/>
        <w:left w:val="none" w:sz="0" w:space="0" w:color="auto"/>
        <w:bottom w:val="none" w:sz="0" w:space="0" w:color="auto"/>
        <w:right w:val="none" w:sz="0" w:space="0" w:color="auto"/>
      </w:divBdr>
    </w:div>
    <w:div w:id="426115693">
      <w:bodyDiv w:val="1"/>
      <w:marLeft w:val="0"/>
      <w:marRight w:val="0"/>
      <w:marTop w:val="0"/>
      <w:marBottom w:val="0"/>
      <w:divBdr>
        <w:top w:val="none" w:sz="0" w:space="0" w:color="auto"/>
        <w:left w:val="none" w:sz="0" w:space="0" w:color="auto"/>
        <w:bottom w:val="none" w:sz="0" w:space="0" w:color="auto"/>
        <w:right w:val="none" w:sz="0" w:space="0" w:color="auto"/>
      </w:divBdr>
    </w:div>
    <w:div w:id="433668189">
      <w:bodyDiv w:val="1"/>
      <w:marLeft w:val="0"/>
      <w:marRight w:val="0"/>
      <w:marTop w:val="0"/>
      <w:marBottom w:val="0"/>
      <w:divBdr>
        <w:top w:val="none" w:sz="0" w:space="0" w:color="auto"/>
        <w:left w:val="none" w:sz="0" w:space="0" w:color="auto"/>
        <w:bottom w:val="none" w:sz="0" w:space="0" w:color="auto"/>
        <w:right w:val="none" w:sz="0" w:space="0" w:color="auto"/>
      </w:divBdr>
    </w:div>
    <w:div w:id="436367948">
      <w:bodyDiv w:val="1"/>
      <w:marLeft w:val="0"/>
      <w:marRight w:val="0"/>
      <w:marTop w:val="0"/>
      <w:marBottom w:val="0"/>
      <w:divBdr>
        <w:top w:val="none" w:sz="0" w:space="0" w:color="auto"/>
        <w:left w:val="none" w:sz="0" w:space="0" w:color="auto"/>
        <w:bottom w:val="none" w:sz="0" w:space="0" w:color="auto"/>
        <w:right w:val="none" w:sz="0" w:space="0" w:color="auto"/>
      </w:divBdr>
    </w:div>
    <w:div w:id="441532173">
      <w:bodyDiv w:val="1"/>
      <w:marLeft w:val="0"/>
      <w:marRight w:val="0"/>
      <w:marTop w:val="0"/>
      <w:marBottom w:val="0"/>
      <w:divBdr>
        <w:top w:val="none" w:sz="0" w:space="0" w:color="auto"/>
        <w:left w:val="none" w:sz="0" w:space="0" w:color="auto"/>
        <w:bottom w:val="none" w:sz="0" w:space="0" w:color="auto"/>
        <w:right w:val="none" w:sz="0" w:space="0" w:color="auto"/>
      </w:divBdr>
    </w:div>
    <w:div w:id="442462620">
      <w:bodyDiv w:val="1"/>
      <w:marLeft w:val="0"/>
      <w:marRight w:val="0"/>
      <w:marTop w:val="0"/>
      <w:marBottom w:val="0"/>
      <w:divBdr>
        <w:top w:val="none" w:sz="0" w:space="0" w:color="auto"/>
        <w:left w:val="none" w:sz="0" w:space="0" w:color="auto"/>
        <w:bottom w:val="none" w:sz="0" w:space="0" w:color="auto"/>
        <w:right w:val="none" w:sz="0" w:space="0" w:color="auto"/>
      </w:divBdr>
    </w:div>
    <w:div w:id="442581454">
      <w:bodyDiv w:val="1"/>
      <w:marLeft w:val="0"/>
      <w:marRight w:val="0"/>
      <w:marTop w:val="0"/>
      <w:marBottom w:val="0"/>
      <w:divBdr>
        <w:top w:val="none" w:sz="0" w:space="0" w:color="auto"/>
        <w:left w:val="none" w:sz="0" w:space="0" w:color="auto"/>
        <w:bottom w:val="none" w:sz="0" w:space="0" w:color="auto"/>
        <w:right w:val="none" w:sz="0" w:space="0" w:color="auto"/>
      </w:divBdr>
    </w:div>
    <w:div w:id="444275913">
      <w:bodyDiv w:val="1"/>
      <w:marLeft w:val="0"/>
      <w:marRight w:val="0"/>
      <w:marTop w:val="0"/>
      <w:marBottom w:val="0"/>
      <w:divBdr>
        <w:top w:val="none" w:sz="0" w:space="0" w:color="auto"/>
        <w:left w:val="none" w:sz="0" w:space="0" w:color="auto"/>
        <w:bottom w:val="none" w:sz="0" w:space="0" w:color="auto"/>
        <w:right w:val="none" w:sz="0" w:space="0" w:color="auto"/>
      </w:divBdr>
    </w:div>
    <w:div w:id="445388136">
      <w:bodyDiv w:val="1"/>
      <w:marLeft w:val="0"/>
      <w:marRight w:val="0"/>
      <w:marTop w:val="0"/>
      <w:marBottom w:val="0"/>
      <w:divBdr>
        <w:top w:val="none" w:sz="0" w:space="0" w:color="auto"/>
        <w:left w:val="none" w:sz="0" w:space="0" w:color="auto"/>
        <w:bottom w:val="none" w:sz="0" w:space="0" w:color="auto"/>
        <w:right w:val="none" w:sz="0" w:space="0" w:color="auto"/>
      </w:divBdr>
    </w:div>
    <w:div w:id="451288369">
      <w:bodyDiv w:val="1"/>
      <w:marLeft w:val="0"/>
      <w:marRight w:val="0"/>
      <w:marTop w:val="0"/>
      <w:marBottom w:val="0"/>
      <w:divBdr>
        <w:top w:val="none" w:sz="0" w:space="0" w:color="auto"/>
        <w:left w:val="none" w:sz="0" w:space="0" w:color="auto"/>
        <w:bottom w:val="none" w:sz="0" w:space="0" w:color="auto"/>
        <w:right w:val="none" w:sz="0" w:space="0" w:color="auto"/>
      </w:divBdr>
    </w:div>
    <w:div w:id="458693733">
      <w:bodyDiv w:val="1"/>
      <w:marLeft w:val="0"/>
      <w:marRight w:val="0"/>
      <w:marTop w:val="0"/>
      <w:marBottom w:val="0"/>
      <w:divBdr>
        <w:top w:val="none" w:sz="0" w:space="0" w:color="auto"/>
        <w:left w:val="none" w:sz="0" w:space="0" w:color="auto"/>
        <w:bottom w:val="none" w:sz="0" w:space="0" w:color="auto"/>
        <w:right w:val="none" w:sz="0" w:space="0" w:color="auto"/>
      </w:divBdr>
    </w:div>
    <w:div w:id="458956603">
      <w:bodyDiv w:val="1"/>
      <w:marLeft w:val="0"/>
      <w:marRight w:val="0"/>
      <w:marTop w:val="0"/>
      <w:marBottom w:val="0"/>
      <w:divBdr>
        <w:top w:val="none" w:sz="0" w:space="0" w:color="auto"/>
        <w:left w:val="none" w:sz="0" w:space="0" w:color="auto"/>
        <w:bottom w:val="none" w:sz="0" w:space="0" w:color="auto"/>
        <w:right w:val="none" w:sz="0" w:space="0" w:color="auto"/>
      </w:divBdr>
    </w:div>
    <w:div w:id="464203558">
      <w:bodyDiv w:val="1"/>
      <w:marLeft w:val="0"/>
      <w:marRight w:val="0"/>
      <w:marTop w:val="0"/>
      <w:marBottom w:val="0"/>
      <w:divBdr>
        <w:top w:val="none" w:sz="0" w:space="0" w:color="auto"/>
        <w:left w:val="none" w:sz="0" w:space="0" w:color="auto"/>
        <w:bottom w:val="none" w:sz="0" w:space="0" w:color="auto"/>
        <w:right w:val="none" w:sz="0" w:space="0" w:color="auto"/>
      </w:divBdr>
    </w:div>
    <w:div w:id="470634082">
      <w:bodyDiv w:val="1"/>
      <w:marLeft w:val="0"/>
      <w:marRight w:val="0"/>
      <w:marTop w:val="0"/>
      <w:marBottom w:val="0"/>
      <w:divBdr>
        <w:top w:val="none" w:sz="0" w:space="0" w:color="auto"/>
        <w:left w:val="none" w:sz="0" w:space="0" w:color="auto"/>
        <w:bottom w:val="none" w:sz="0" w:space="0" w:color="auto"/>
        <w:right w:val="none" w:sz="0" w:space="0" w:color="auto"/>
      </w:divBdr>
    </w:div>
    <w:div w:id="475076098">
      <w:bodyDiv w:val="1"/>
      <w:marLeft w:val="0"/>
      <w:marRight w:val="0"/>
      <w:marTop w:val="0"/>
      <w:marBottom w:val="0"/>
      <w:divBdr>
        <w:top w:val="none" w:sz="0" w:space="0" w:color="auto"/>
        <w:left w:val="none" w:sz="0" w:space="0" w:color="auto"/>
        <w:bottom w:val="none" w:sz="0" w:space="0" w:color="auto"/>
        <w:right w:val="none" w:sz="0" w:space="0" w:color="auto"/>
      </w:divBdr>
    </w:div>
    <w:div w:id="475298475">
      <w:bodyDiv w:val="1"/>
      <w:marLeft w:val="0"/>
      <w:marRight w:val="0"/>
      <w:marTop w:val="0"/>
      <w:marBottom w:val="0"/>
      <w:divBdr>
        <w:top w:val="none" w:sz="0" w:space="0" w:color="auto"/>
        <w:left w:val="none" w:sz="0" w:space="0" w:color="auto"/>
        <w:bottom w:val="none" w:sz="0" w:space="0" w:color="auto"/>
        <w:right w:val="none" w:sz="0" w:space="0" w:color="auto"/>
      </w:divBdr>
    </w:div>
    <w:div w:id="476142519">
      <w:bodyDiv w:val="1"/>
      <w:marLeft w:val="0"/>
      <w:marRight w:val="0"/>
      <w:marTop w:val="0"/>
      <w:marBottom w:val="0"/>
      <w:divBdr>
        <w:top w:val="none" w:sz="0" w:space="0" w:color="auto"/>
        <w:left w:val="none" w:sz="0" w:space="0" w:color="auto"/>
        <w:bottom w:val="none" w:sz="0" w:space="0" w:color="auto"/>
        <w:right w:val="none" w:sz="0" w:space="0" w:color="auto"/>
      </w:divBdr>
    </w:div>
    <w:div w:id="483591240">
      <w:bodyDiv w:val="1"/>
      <w:marLeft w:val="0"/>
      <w:marRight w:val="0"/>
      <w:marTop w:val="0"/>
      <w:marBottom w:val="0"/>
      <w:divBdr>
        <w:top w:val="none" w:sz="0" w:space="0" w:color="auto"/>
        <w:left w:val="none" w:sz="0" w:space="0" w:color="auto"/>
        <w:bottom w:val="none" w:sz="0" w:space="0" w:color="auto"/>
        <w:right w:val="none" w:sz="0" w:space="0" w:color="auto"/>
      </w:divBdr>
    </w:div>
    <w:div w:id="483663536">
      <w:bodyDiv w:val="1"/>
      <w:marLeft w:val="0"/>
      <w:marRight w:val="0"/>
      <w:marTop w:val="0"/>
      <w:marBottom w:val="0"/>
      <w:divBdr>
        <w:top w:val="none" w:sz="0" w:space="0" w:color="auto"/>
        <w:left w:val="none" w:sz="0" w:space="0" w:color="auto"/>
        <w:bottom w:val="none" w:sz="0" w:space="0" w:color="auto"/>
        <w:right w:val="none" w:sz="0" w:space="0" w:color="auto"/>
      </w:divBdr>
    </w:div>
    <w:div w:id="483859506">
      <w:bodyDiv w:val="1"/>
      <w:marLeft w:val="0"/>
      <w:marRight w:val="0"/>
      <w:marTop w:val="0"/>
      <w:marBottom w:val="0"/>
      <w:divBdr>
        <w:top w:val="none" w:sz="0" w:space="0" w:color="auto"/>
        <w:left w:val="none" w:sz="0" w:space="0" w:color="auto"/>
        <w:bottom w:val="none" w:sz="0" w:space="0" w:color="auto"/>
        <w:right w:val="none" w:sz="0" w:space="0" w:color="auto"/>
      </w:divBdr>
    </w:div>
    <w:div w:id="486560226">
      <w:bodyDiv w:val="1"/>
      <w:marLeft w:val="0"/>
      <w:marRight w:val="0"/>
      <w:marTop w:val="0"/>
      <w:marBottom w:val="0"/>
      <w:divBdr>
        <w:top w:val="none" w:sz="0" w:space="0" w:color="auto"/>
        <w:left w:val="none" w:sz="0" w:space="0" w:color="auto"/>
        <w:bottom w:val="none" w:sz="0" w:space="0" w:color="auto"/>
        <w:right w:val="none" w:sz="0" w:space="0" w:color="auto"/>
      </w:divBdr>
    </w:div>
    <w:div w:id="491651468">
      <w:bodyDiv w:val="1"/>
      <w:marLeft w:val="0"/>
      <w:marRight w:val="0"/>
      <w:marTop w:val="0"/>
      <w:marBottom w:val="0"/>
      <w:divBdr>
        <w:top w:val="none" w:sz="0" w:space="0" w:color="auto"/>
        <w:left w:val="none" w:sz="0" w:space="0" w:color="auto"/>
        <w:bottom w:val="none" w:sz="0" w:space="0" w:color="auto"/>
        <w:right w:val="none" w:sz="0" w:space="0" w:color="auto"/>
      </w:divBdr>
    </w:div>
    <w:div w:id="493028958">
      <w:bodyDiv w:val="1"/>
      <w:marLeft w:val="0"/>
      <w:marRight w:val="0"/>
      <w:marTop w:val="0"/>
      <w:marBottom w:val="0"/>
      <w:divBdr>
        <w:top w:val="none" w:sz="0" w:space="0" w:color="auto"/>
        <w:left w:val="none" w:sz="0" w:space="0" w:color="auto"/>
        <w:bottom w:val="none" w:sz="0" w:space="0" w:color="auto"/>
        <w:right w:val="none" w:sz="0" w:space="0" w:color="auto"/>
      </w:divBdr>
    </w:div>
    <w:div w:id="495073701">
      <w:bodyDiv w:val="1"/>
      <w:marLeft w:val="0"/>
      <w:marRight w:val="0"/>
      <w:marTop w:val="0"/>
      <w:marBottom w:val="0"/>
      <w:divBdr>
        <w:top w:val="none" w:sz="0" w:space="0" w:color="auto"/>
        <w:left w:val="none" w:sz="0" w:space="0" w:color="auto"/>
        <w:bottom w:val="none" w:sz="0" w:space="0" w:color="auto"/>
        <w:right w:val="none" w:sz="0" w:space="0" w:color="auto"/>
      </w:divBdr>
    </w:div>
    <w:div w:id="497156318">
      <w:bodyDiv w:val="1"/>
      <w:marLeft w:val="0"/>
      <w:marRight w:val="0"/>
      <w:marTop w:val="0"/>
      <w:marBottom w:val="0"/>
      <w:divBdr>
        <w:top w:val="none" w:sz="0" w:space="0" w:color="auto"/>
        <w:left w:val="none" w:sz="0" w:space="0" w:color="auto"/>
        <w:bottom w:val="none" w:sz="0" w:space="0" w:color="auto"/>
        <w:right w:val="none" w:sz="0" w:space="0" w:color="auto"/>
      </w:divBdr>
    </w:div>
    <w:div w:id="501432534">
      <w:bodyDiv w:val="1"/>
      <w:marLeft w:val="0"/>
      <w:marRight w:val="0"/>
      <w:marTop w:val="0"/>
      <w:marBottom w:val="0"/>
      <w:divBdr>
        <w:top w:val="none" w:sz="0" w:space="0" w:color="auto"/>
        <w:left w:val="none" w:sz="0" w:space="0" w:color="auto"/>
        <w:bottom w:val="none" w:sz="0" w:space="0" w:color="auto"/>
        <w:right w:val="none" w:sz="0" w:space="0" w:color="auto"/>
      </w:divBdr>
    </w:div>
    <w:div w:id="502550573">
      <w:bodyDiv w:val="1"/>
      <w:marLeft w:val="0"/>
      <w:marRight w:val="0"/>
      <w:marTop w:val="0"/>
      <w:marBottom w:val="0"/>
      <w:divBdr>
        <w:top w:val="none" w:sz="0" w:space="0" w:color="auto"/>
        <w:left w:val="none" w:sz="0" w:space="0" w:color="auto"/>
        <w:bottom w:val="none" w:sz="0" w:space="0" w:color="auto"/>
        <w:right w:val="none" w:sz="0" w:space="0" w:color="auto"/>
      </w:divBdr>
    </w:div>
    <w:div w:id="514731094">
      <w:bodyDiv w:val="1"/>
      <w:marLeft w:val="0"/>
      <w:marRight w:val="0"/>
      <w:marTop w:val="0"/>
      <w:marBottom w:val="0"/>
      <w:divBdr>
        <w:top w:val="none" w:sz="0" w:space="0" w:color="auto"/>
        <w:left w:val="none" w:sz="0" w:space="0" w:color="auto"/>
        <w:bottom w:val="none" w:sz="0" w:space="0" w:color="auto"/>
        <w:right w:val="none" w:sz="0" w:space="0" w:color="auto"/>
      </w:divBdr>
    </w:div>
    <w:div w:id="515073121">
      <w:bodyDiv w:val="1"/>
      <w:marLeft w:val="0"/>
      <w:marRight w:val="0"/>
      <w:marTop w:val="0"/>
      <w:marBottom w:val="0"/>
      <w:divBdr>
        <w:top w:val="none" w:sz="0" w:space="0" w:color="auto"/>
        <w:left w:val="none" w:sz="0" w:space="0" w:color="auto"/>
        <w:bottom w:val="none" w:sz="0" w:space="0" w:color="auto"/>
        <w:right w:val="none" w:sz="0" w:space="0" w:color="auto"/>
      </w:divBdr>
    </w:div>
    <w:div w:id="517693471">
      <w:bodyDiv w:val="1"/>
      <w:marLeft w:val="0"/>
      <w:marRight w:val="0"/>
      <w:marTop w:val="0"/>
      <w:marBottom w:val="0"/>
      <w:divBdr>
        <w:top w:val="none" w:sz="0" w:space="0" w:color="auto"/>
        <w:left w:val="none" w:sz="0" w:space="0" w:color="auto"/>
        <w:bottom w:val="none" w:sz="0" w:space="0" w:color="auto"/>
        <w:right w:val="none" w:sz="0" w:space="0" w:color="auto"/>
      </w:divBdr>
    </w:div>
    <w:div w:id="521823384">
      <w:bodyDiv w:val="1"/>
      <w:marLeft w:val="0"/>
      <w:marRight w:val="0"/>
      <w:marTop w:val="0"/>
      <w:marBottom w:val="0"/>
      <w:divBdr>
        <w:top w:val="none" w:sz="0" w:space="0" w:color="auto"/>
        <w:left w:val="none" w:sz="0" w:space="0" w:color="auto"/>
        <w:bottom w:val="none" w:sz="0" w:space="0" w:color="auto"/>
        <w:right w:val="none" w:sz="0" w:space="0" w:color="auto"/>
      </w:divBdr>
    </w:div>
    <w:div w:id="525485369">
      <w:bodyDiv w:val="1"/>
      <w:marLeft w:val="0"/>
      <w:marRight w:val="0"/>
      <w:marTop w:val="0"/>
      <w:marBottom w:val="0"/>
      <w:divBdr>
        <w:top w:val="none" w:sz="0" w:space="0" w:color="auto"/>
        <w:left w:val="none" w:sz="0" w:space="0" w:color="auto"/>
        <w:bottom w:val="none" w:sz="0" w:space="0" w:color="auto"/>
        <w:right w:val="none" w:sz="0" w:space="0" w:color="auto"/>
      </w:divBdr>
    </w:div>
    <w:div w:id="525755863">
      <w:bodyDiv w:val="1"/>
      <w:marLeft w:val="0"/>
      <w:marRight w:val="0"/>
      <w:marTop w:val="0"/>
      <w:marBottom w:val="0"/>
      <w:divBdr>
        <w:top w:val="none" w:sz="0" w:space="0" w:color="auto"/>
        <w:left w:val="none" w:sz="0" w:space="0" w:color="auto"/>
        <w:bottom w:val="none" w:sz="0" w:space="0" w:color="auto"/>
        <w:right w:val="none" w:sz="0" w:space="0" w:color="auto"/>
      </w:divBdr>
    </w:div>
    <w:div w:id="526875712">
      <w:bodyDiv w:val="1"/>
      <w:marLeft w:val="0"/>
      <w:marRight w:val="0"/>
      <w:marTop w:val="0"/>
      <w:marBottom w:val="0"/>
      <w:divBdr>
        <w:top w:val="none" w:sz="0" w:space="0" w:color="auto"/>
        <w:left w:val="none" w:sz="0" w:space="0" w:color="auto"/>
        <w:bottom w:val="none" w:sz="0" w:space="0" w:color="auto"/>
        <w:right w:val="none" w:sz="0" w:space="0" w:color="auto"/>
      </w:divBdr>
    </w:div>
    <w:div w:id="529413212">
      <w:bodyDiv w:val="1"/>
      <w:marLeft w:val="0"/>
      <w:marRight w:val="0"/>
      <w:marTop w:val="0"/>
      <w:marBottom w:val="0"/>
      <w:divBdr>
        <w:top w:val="none" w:sz="0" w:space="0" w:color="auto"/>
        <w:left w:val="none" w:sz="0" w:space="0" w:color="auto"/>
        <w:bottom w:val="none" w:sz="0" w:space="0" w:color="auto"/>
        <w:right w:val="none" w:sz="0" w:space="0" w:color="auto"/>
      </w:divBdr>
    </w:div>
    <w:div w:id="532039360">
      <w:bodyDiv w:val="1"/>
      <w:marLeft w:val="0"/>
      <w:marRight w:val="0"/>
      <w:marTop w:val="0"/>
      <w:marBottom w:val="0"/>
      <w:divBdr>
        <w:top w:val="none" w:sz="0" w:space="0" w:color="auto"/>
        <w:left w:val="none" w:sz="0" w:space="0" w:color="auto"/>
        <w:bottom w:val="none" w:sz="0" w:space="0" w:color="auto"/>
        <w:right w:val="none" w:sz="0" w:space="0" w:color="auto"/>
      </w:divBdr>
    </w:div>
    <w:div w:id="532965180">
      <w:bodyDiv w:val="1"/>
      <w:marLeft w:val="0"/>
      <w:marRight w:val="0"/>
      <w:marTop w:val="0"/>
      <w:marBottom w:val="0"/>
      <w:divBdr>
        <w:top w:val="none" w:sz="0" w:space="0" w:color="auto"/>
        <w:left w:val="none" w:sz="0" w:space="0" w:color="auto"/>
        <w:bottom w:val="none" w:sz="0" w:space="0" w:color="auto"/>
        <w:right w:val="none" w:sz="0" w:space="0" w:color="auto"/>
      </w:divBdr>
    </w:div>
    <w:div w:id="536088931">
      <w:bodyDiv w:val="1"/>
      <w:marLeft w:val="0"/>
      <w:marRight w:val="0"/>
      <w:marTop w:val="0"/>
      <w:marBottom w:val="0"/>
      <w:divBdr>
        <w:top w:val="none" w:sz="0" w:space="0" w:color="auto"/>
        <w:left w:val="none" w:sz="0" w:space="0" w:color="auto"/>
        <w:bottom w:val="none" w:sz="0" w:space="0" w:color="auto"/>
        <w:right w:val="none" w:sz="0" w:space="0" w:color="auto"/>
      </w:divBdr>
    </w:div>
    <w:div w:id="536893470">
      <w:bodyDiv w:val="1"/>
      <w:marLeft w:val="0"/>
      <w:marRight w:val="0"/>
      <w:marTop w:val="0"/>
      <w:marBottom w:val="0"/>
      <w:divBdr>
        <w:top w:val="none" w:sz="0" w:space="0" w:color="auto"/>
        <w:left w:val="none" w:sz="0" w:space="0" w:color="auto"/>
        <w:bottom w:val="none" w:sz="0" w:space="0" w:color="auto"/>
        <w:right w:val="none" w:sz="0" w:space="0" w:color="auto"/>
      </w:divBdr>
    </w:div>
    <w:div w:id="540480198">
      <w:bodyDiv w:val="1"/>
      <w:marLeft w:val="0"/>
      <w:marRight w:val="0"/>
      <w:marTop w:val="0"/>
      <w:marBottom w:val="0"/>
      <w:divBdr>
        <w:top w:val="none" w:sz="0" w:space="0" w:color="auto"/>
        <w:left w:val="none" w:sz="0" w:space="0" w:color="auto"/>
        <w:bottom w:val="none" w:sz="0" w:space="0" w:color="auto"/>
        <w:right w:val="none" w:sz="0" w:space="0" w:color="auto"/>
      </w:divBdr>
    </w:div>
    <w:div w:id="540676483">
      <w:bodyDiv w:val="1"/>
      <w:marLeft w:val="0"/>
      <w:marRight w:val="0"/>
      <w:marTop w:val="0"/>
      <w:marBottom w:val="0"/>
      <w:divBdr>
        <w:top w:val="none" w:sz="0" w:space="0" w:color="auto"/>
        <w:left w:val="none" w:sz="0" w:space="0" w:color="auto"/>
        <w:bottom w:val="none" w:sz="0" w:space="0" w:color="auto"/>
        <w:right w:val="none" w:sz="0" w:space="0" w:color="auto"/>
      </w:divBdr>
    </w:div>
    <w:div w:id="541479690">
      <w:bodyDiv w:val="1"/>
      <w:marLeft w:val="0"/>
      <w:marRight w:val="0"/>
      <w:marTop w:val="0"/>
      <w:marBottom w:val="0"/>
      <w:divBdr>
        <w:top w:val="none" w:sz="0" w:space="0" w:color="auto"/>
        <w:left w:val="none" w:sz="0" w:space="0" w:color="auto"/>
        <w:bottom w:val="none" w:sz="0" w:space="0" w:color="auto"/>
        <w:right w:val="none" w:sz="0" w:space="0" w:color="auto"/>
      </w:divBdr>
    </w:div>
    <w:div w:id="547035982">
      <w:bodyDiv w:val="1"/>
      <w:marLeft w:val="0"/>
      <w:marRight w:val="0"/>
      <w:marTop w:val="0"/>
      <w:marBottom w:val="0"/>
      <w:divBdr>
        <w:top w:val="none" w:sz="0" w:space="0" w:color="auto"/>
        <w:left w:val="none" w:sz="0" w:space="0" w:color="auto"/>
        <w:bottom w:val="none" w:sz="0" w:space="0" w:color="auto"/>
        <w:right w:val="none" w:sz="0" w:space="0" w:color="auto"/>
      </w:divBdr>
    </w:div>
    <w:div w:id="548538910">
      <w:bodyDiv w:val="1"/>
      <w:marLeft w:val="0"/>
      <w:marRight w:val="0"/>
      <w:marTop w:val="0"/>
      <w:marBottom w:val="0"/>
      <w:divBdr>
        <w:top w:val="none" w:sz="0" w:space="0" w:color="auto"/>
        <w:left w:val="none" w:sz="0" w:space="0" w:color="auto"/>
        <w:bottom w:val="none" w:sz="0" w:space="0" w:color="auto"/>
        <w:right w:val="none" w:sz="0" w:space="0" w:color="auto"/>
      </w:divBdr>
    </w:div>
    <w:div w:id="550579202">
      <w:bodyDiv w:val="1"/>
      <w:marLeft w:val="0"/>
      <w:marRight w:val="0"/>
      <w:marTop w:val="0"/>
      <w:marBottom w:val="0"/>
      <w:divBdr>
        <w:top w:val="none" w:sz="0" w:space="0" w:color="auto"/>
        <w:left w:val="none" w:sz="0" w:space="0" w:color="auto"/>
        <w:bottom w:val="none" w:sz="0" w:space="0" w:color="auto"/>
        <w:right w:val="none" w:sz="0" w:space="0" w:color="auto"/>
      </w:divBdr>
    </w:div>
    <w:div w:id="550583014">
      <w:bodyDiv w:val="1"/>
      <w:marLeft w:val="0"/>
      <w:marRight w:val="0"/>
      <w:marTop w:val="0"/>
      <w:marBottom w:val="0"/>
      <w:divBdr>
        <w:top w:val="none" w:sz="0" w:space="0" w:color="auto"/>
        <w:left w:val="none" w:sz="0" w:space="0" w:color="auto"/>
        <w:bottom w:val="none" w:sz="0" w:space="0" w:color="auto"/>
        <w:right w:val="none" w:sz="0" w:space="0" w:color="auto"/>
      </w:divBdr>
    </w:div>
    <w:div w:id="553931410">
      <w:bodyDiv w:val="1"/>
      <w:marLeft w:val="0"/>
      <w:marRight w:val="0"/>
      <w:marTop w:val="0"/>
      <w:marBottom w:val="0"/>
      <w:divBdr>
        <w:top w:val="none" w:sz="0" w:space="0" w:color="auto"/>
        <w:left w:val="none" w:sz="0" w:space="0" w:color="auto"/>
        <w:bottom w:val="none" w:sz="0" w:space="0" w:color="auto"/>
        <w:right w:val="none" w:sz="0" w:space="0" w:color="auto"/>
      </w:divBdr>
    </w:div>
    <w:div w:id="554581018">
      <w:bodyDiv w:val="1"/>
      <w:marLeft w:val="0"/>
      <w:marRight w:val="0"/>
      <w:marTop w:val="0"/>
      <w:marBottom w:val="0"/>
      <w:divBdr>
        <w:top w:val="none" w:sz="0" w:space="0" w:color="auto"/>
        <w:left w:val="none" w:sz="0" w:space="0" w:color="auto"/>
        <w:bottom w:val="none" w:sz="0" w:space="0" w:color="auto"/>
        <w:right w:val="none" w:sz="0" w:space="0" w:color="auto"/>
      </w:divBdr>
    </w:div>
    <w:div w:id="562107969">
      <w:bodyDiv w:val="1"/>
      <w:marLeft w:val="0"/>
      <w:marRight w:val="0"/>
      <w:marTop w:val="0"/>
      <w:marBottom w:val="0"/>
      <w:divBdr>
        <w:top w:val="none" w:sz="0" w:space="0" w:color="auto"/>
        <w:left w:val="none" w:sz="0" w:space="0" w:color="auto"/>
        <w:bottom w:val="none" w:sz="0" w:space="0" w:color="auto"/>
        <w:right w:val="none" w:sz="0" w:space="0" w:color="auto"/>
      </w:divBdr>
    </w:div>
    <w:div w:id="563297723">
      <w:bodyDiv w:val="1"/>
      <w:marLeft w:val="0"/>
      <w:marRight w:val="0"/>
      <w:marTop w:val="0"/>
      <w:marBottom w:val="0"/>
      <w:divBdr>
        <w:top w:val="none" w:sz="0" w:space="0" w:color="auto"/>
        <w:left w:val="none" w:sz="0" w:space="0" w:color="auto"/>
        <w:bottom w:val="none" w:sz="0" w:space="0" w:color="auto"/>
        <w:right w:val="none" w:sz="0" w:space="0" w:color="auto"/>
      </w:divBdr>
    </w:div>
    <w:div w:id="565531911">
      <w:bodyDiv w:val="1"/>
      <w:marLeft w:val="0"/>
      <w:marRight w:val="0"/>
      <w:marTop w:val="0"/>
      <w:marBottom w:val="0"/>
      <w:divBdr>
        <w:top w:val="none" w:sz="0" w:space="0" w:color="auto"/>
        <w:left w:val="none" w:sz="0" w:space="0" w:color="auto"/>
        <w:bottom w:val="none" w:sz="0" w:space="0" w:color="auto"/>
        <w:right w:val="none" w:sz="0" w:space="0" w:color="auto"/>
      </w:divBdr>
    </w:div>
    <w:div w:id="575359491">
      <w:bodyDiv w:val="1"/>
      <w:marLeft w:val="0"/>
      <w:marRight w:val="0"/>
      <w:marTop w:val="0"/>
      <w:marBottom w:val="0"/>
      <w:divBdr>
        <w:top w:val="none" w:sz="0" w:space="0" w:color="auto"/>
        <w:left w:val="none" w:sz="0" w:space="0" w:color="auto"/>
        <w:bottom w:val="none" w:sz="0" w:space="0" w:color="auto"/>
        <w:right w:val="none" w:sz="0" w:space="0" w:color="auto"/>
      </w:divBdr>
    </w:div>
    <w:div w:id="577903844">
      <w:bodyDiv w:val="1"/>
      <w:marLeft w:val="0"/>
      <w:marRight w:val="0"/>
      <w:marTop w:val="0"/>
      <w:marBottom w:val="0"/>
      <w:divBdr>
        <w:top w:val="none" w:sz="0" w:space="0" w:color="auto"/>
        <w:left w:val="none" w:sz="0" w:space="0" w:color="auto"/>
        <w:bottom w:val="none" w:sz="0" w:space="0" w:color="auto"/>
        <w:right w:val="none" w:sz="0" w:space="0" w:color="auto"/>
      </w:divBdr>
    </w:div>
    <w:div w:id="580719887">
      <w:bodyDiv w:val="1"/>
      <w:marLeft w:val="0"/>
      <w:marRight w:val="0"/>
      <w:marTop w:val="0"/>
      <w:marBottom w:val="0"/>
      <w:divBdr>
        <w:top w:val="none" w:sz="0" w:space="0" w:color="auto"/>
        <w:left w:val="none" w:sz="0" w:space="0" w:color="auto"/>
        <w:bottom w:val="none" w:sz="0" w:space="0" w:color="auto"/>
        <w:right w:val="none" w:sz="0" w:space="0" w:color="auto"/>
      </w:divBdr>
    </w:div>
    <w:div w:id="587037573">
      <w:bodyDiv w:val="1"/>
      <w:marLeft w:val="0"/>
      <w:marRight w:val="0"/>
      <w:marTop w:val="0"/>
      <w:marBottom w:val="0"/>
      <w:divBdr>
        <w:top w:val="none" w:sz="0" w:space="0" w:color="auto"/>
        <w:left w:val="none" w:sz="0" w:space="0" w:color="auto"/>
        <w:bottom w:val="none" w:sz="0" w:space="0" w:color="auto"/>
        <w:right w:val="none" w:sz="0" w:space="0" w:color="auto"/>
      </w:divBdr>
    </w:div>
    <w:div w:id="588781238">
      <w:bodyDiv w:val="1"/>
      <w:marLeft w:val="0"/>
      <w:marRight w:val="0"/>
      <w:marTop w:val="0"/>
      <w:marBottom w:val="0"/>
      <w:divBdr>
        <w:top w:val="none" w:sz="0" w:space="0" w:color="auto"/>
        <w:left w:val="none" w:sz="0" w:space="0" w:color="auto"/>
        <w:bottom w:val="none" w:sz="0" w:space="0" w:color="auto"/>
        <w:right w:val="none" w:sz="0" w:space="0" w:color="auto"/>
      </w:divBdr>
    </w:div>
    <w:div w:id="588854460">
      <w:bodyDiv w:val="1"/>
      <w:marLeft w:val="0"/>
      <w:marRight w:val="0"/>
      <w:marTop w:val="0"/>
      <w:marBottom w:val="0"/>
      <w:divBdr>
        <w:top w:val="none" w:sz="0" w:space="0" w:color="auto"/>
        <w:left w:val="none" w:sz="0" w:space="0" w:color="auto"/>
        <w:bottom w:val="none" w:sz="0" w:space="0" w:color="auto"/>
        <w:right w:val="none" w:sz="0" w:space="0" w:color="auto"/>
      </w:divBdr>
    </w:div>
    <w:div w:id="591209589">
      <w:bodyDiv w:val="1"/>
      <w:marLeft w:val="0"/>
      <w:marRight w:val="0"/>
      <w:marTop w:val="0"/>
      <w:marBottom w:val="0"/>
      <w:divBdr>
        <w:top w:val="none" w:sz="0" w:space="0" w:color="auto"/>
        <w:left w:val="none" w:sz="0" w:space="0" w:color="auto"/>
        <w:bottom w:val="none" w:sz="0" w:space="0" w:color="auto"/>
        <w:right w:val="none" w:sz="0" w:space="0" w:color="auto"/>
      </w:divBdr>
    </w:div>
    <w:div w:id="593173462">
      <w:bodyDiv w:val="1"/>
      <w:marLeft w:val="0"/>
      <w:marRight w:val="0"/>
      <w:marTop w:val="0"/>
      <w:marBottom w:val="0"/>
      <w:divBdr>
        <w:top w:val="none" w:sz="0" w:space="0" w:color="auto"/>
        <w:left w:val="none" w:sz="0" w:space="0" w:color="auto"/>
        <w:bottom w:val="none" w:sz="0" w:space="0" w:color="auto"/>
        <w:right w:val="none" w:sz="0" w:space="0" w:color="auto"/>
      </w:divBdr>
    </w:div>
    <w:div w:id="595478348">
      <w:bodyDiv w:val="1"/>
      <w:marLeft w:val="0"/>
      <w:marRight w:val="0"/>
      <w:marTop w:val="0"/>
      <w:marBottom w:val="0"/>
      <w:divBdr>
        <w:top w:val="none" w:sz="0" w:space="0" w:color="auto"/>
        <w:left w:val="none" w:sz="0" w:space="0" w:color="auto"/>
        <w:bottom w:val="none" w:sz="0" w:space="0" w:color="auto"/>
        <w:right w:val="none" w:sz="0" w:space="0" w:color="auto"/>
      </w:divBdr>
    </w:div>
    <w:div w:id="597056816">
      <w:bodyDiv w:val="1"/>
      <w:marLeft w:val="0"/>
      <w:marRight w:val="0"/>
      <w:marTop w:val="0"/>
      <w:marBottom w:val="0"/>
      <w:divBdr>
        <w:top w:val="none" w:sz="0" w:space="0" w:color="auto"/>
        <w:left w:val="none" w:sz="0" w:space="0" w:color="auto"/>
        <w:bottom w:val="none" w:sz="0" w:space="0" w:color="auto"/>
        <w:right w:val="none" w:sz="0" w:space="0" w:color="auto"/>
      </w:divBdr>
    </w:div>
    <w:div w:id="601185746">
      <w:bodyDiv w:val="1"/>
      <w:marLeft w:val="0"/>
      <w:marRight w:val="0"/>
      <w:marTop w:val="0"/>
      <w:marBottom w:val="0"/>
      <w:divBdr>
        <w:top w:val="none" w:sz="0" w:space="0" w:color="auto"/>
        <w:left w:val="none" w:sz="0" w:space="0" w:color="auto"/>
        <w:bottom w:val="none" w:sz="0" w:space="0" w:color="auto"/>
        <w:right w:val="none" w:sz="0" w:space="0" w:color="auto"/>
      </w:divBdr>
    </w:div>
    <w:div w:id="603466002">
      <w:bodyDiv w:val="1"/>
      <w:marLeft w:val="0"/>
      <w:marRight w:val="0"/>
      <w:marTop w:val="0"/>
      <w:marBottom w:val="0"/>
      <w:divBdr>
        <w:top w:val="none" w:sz="0" w:space="0" w:color="auto"/>
        <w:left w:val="none" w:sz="0" w:space="0" w:color="auto"/>
        <w:bottom w:val="none" w:sz="0" w:space="0" w:color="auto"/>
        <w:right w:val="none" w:sz="0" w:space="0" w:color="auto"/>
      </w:divBdr>
    </w:div>
    <w:div w:id="609167104">
      <w:bodyDiv w:val="1"/>
      <w:marLeft w:val="0"/>
      <w:marRight w:val="0"/>
      <w:marTop w:val="0"/>
      <w:marBottom w:val="0"/>
      <w:divBdr>
        <w:top w:val="none" w:sz="0" w:space="0" w:color="auto"/>
        <w:left w:val="none" w:sz="0" w:space="0" w:color="auto"/>
        <w:bottom w:val="none" w:sz="0" w:space="0" w:color="auto"/>
        <w:right w:val="none" w:sz="0" w:space="0" w:color="auto"/>
      </w:divBdr>
    </w:div>
    <w:div w:id="609750055">
      <w:bodyDiv w:val="1"/>
      <w:marLeft w:val="0"/>
      <w:marRight w:val="0"/>
      <w:marTop w:val="0"/>
      <w:marBottom w:val="0"/>
      <w:divBdr>
        <w:top w:val="none" w:sz="0" w:space="0" w:color="auto"/>
        <w:left w:val="none" w:sz="0" w:space="0" w:color="auto"/>
        <w:bottom w:val="none" w:sz="0" w:space="0" w:color="auto"/>
        <w:right w:val="none" w:sz="0" w:space="0" w:color="auto"/>
      </w:divBdr>
    </w:div>
    <w:div w:id="610089393">
      <w:bodyDiv w:val="1"/>
      <w:marLeft w:val="0"/>
      <w:marRight w:val="0"/>
      <w:marTop w:val="0"/>
      <w:marBottom w:val="0"/>
      <w:divBdr>
        <w:top w:val="none" w:sz="0" w:space="0" w:color="auto"/>
        <w:left w:val="none" w:sz="0" w:space="0" w:color="auto"/>
        <w:bottom w:val="none" w:sz="0" w:space="0" w:color="auto"/>
        <w:right w:val="none" w:sz="0" w:space="0" w:color="auto"/>
      </w:divBdr>
    </w:div>
    <w:div w:id="612785330">
      <w:bodyDiv w:val="1"/>
      <w:marLeft w:val="0"/>
      <w:marRight w:val="0"/>
      <w:marTop w:val="0"/>
      <w:marBottom w:val="0"/>
      <w:divBdr>
        <w:top w:val="none" w:sz="0" w:space="0" w:color="auto"/>
        <w:left w:val="none" w:sz="0" w:space="0" w:color="auto"/>
        <w:bottom w:val="none" w:sz="0" w:space="0" w:color="auto"/>
        <w:right w:val="none" w:sz="0" w:space="0" w:color="auto"/>
      </w:divBdr>
    </w:div>
    <w:div w:id="613708599">
      <w:bodyDiv w:val="1"/>
      <w:marLeft w:val="0"/>
      <w:marRight w:val="0"/>
      <w:marTop w:val="0"/>
      <w:marBottom w:val="0"/>
      <w:divBdr>
        <w:top w:val="none" w:sz="0" w:space="0" w:color="auto"/>
        <w:left w:val="none" w:sz="0" w:space="0" w:color="auto"/>
        <w:bottom w:val="none" w:sz="0" w:space="0" w:color="auto"/>
        <w:right w:val="none" w:sz="0" w:space="0" w:color="auto"/>
      </w:divBdr>
    </w:div>
    <w:div w:id="614825678">
      <w:bodyDiv w:val="1"/>
      <w:marLeft w:val="0"/>
      <w:marRight w:val="0"/>
      <w:marTop w:val="0"/>
      <w:marBottom w:val="0"/>
      <w:divBdr>
        <w:top w:val="none" w:sz="0" w:space="0" w:color="auto"/>
        <w:left w:val="none" w:sz="0" w:space="0" w:color="auto"/>
        <w:bottom w:val="none" w:sz="0" w:space="0" w:color="auto"/>
        <w:right w:val="none" w:sz="0" w:space="0" w:color="auto"/>
      </w:divBdr>
    </w:div>
    <w:div w:id="615218869">
      <w:bodyDiv w:val="1"/>
      <w:marLeft w:val="0"/>
      <w:marRight w:val="0"/>
      <w:marTop w:val="0"/>
      <w:marBottom w:val="0"/>
      <w:divBdr>
        <w:top w:val="none" w:sz="0" w:space="0" w:color="auto"/>
        <w:left w:val="none" w:sz="0" w:space="0" w:color="auto"/>
        <w:bottom w:val="none" w:sz="0" w:space="0" w:color="auto"/>
        <w:right w:val="none" w:sz="0" w:space="0" w:color="auto"/>
      </w:divBdr>
    </w:div>
    <w:div w:id="618296485">
      <w:bodyDiv w:val="1"/>
      <w:marLeft w:val="0"/>
      <w:marRight w:val="0"/>
      <w:marTop w:val="0"/>
      <w:marBottom w:val="0"/>
      <w:divBdr>
        <w:top w:val="none" w:sz="0" w:space="0" w:color="auto"/>
        <w:left w:val="none" w:sz="0" w:space="0" w:color="auto"/>
        <w:bottom w:val="none" w:sz="0" w:space="0" w:color="auto"/>
        <w:right w:val="none" w:sz="0" w:space="0" w:color="auto"/>
      </w:divBdr>
    </w:div>
    <w:div w:id="618949926">
      <w:bodyDiv w:val="1"/>
      <w:marLeft w:val="0"/>
      <w:marRight w:val="0"/>
      <w:marTop w:val="0"/>
      <w:marBottom w:val="0"/>
      <w:divBdr>
        <w:top w:val="none" w:sz="0" w:space="0" w:color="auto"/>
        <w:left w:val="none" w:sz="0" w:space="0" w:color="auto"/>
        <w:bottom w:val="none" w:sz="0" w:space="0" w:color="auto"/>
        <w:right w:val="none" w:sz="0" w:space="0" w:color="auto"/>
      </w:divBdr>
    </w:div>
    <w:div w:id="627012072">
      <w:bodyDiv w:val="1"/>
      <w:marLeft w:val="0"/>
      <w:marRight w:val="0"/>
      <w:marTop w:val="0"/>
      <w:marBottom w:val="0"/>
      <w:divBdr>
        <w:top w:val="none" w:sz="0" w:space="0" w:color="auto"/>
        <w:left w:val="none" w:sz="0" w:space="0" w:color="auto"/>
        <w:bottom w:val="none" w:sz="0" w:space="0" w:color="auto"/>
        <w:right w:val="none" w:sz="0" w:space="0" w:color="auto"/>
      </w:divBdr>
    </w:div>
    <w:div w:id="632559493">
      <w:bodyDiv w:val="1"/>
      <w:marLeft w:val="0"/>
      <w:marRight w:val="0"/>
      <w:marTop w:val="0"/>
      <w:marBottom w:val="0"/>
      <w:divBdr>
        <w:top w:val="none" w:sz="0" w:space="0" w:color="auto"/>
        <w:left w:val="none" w:sz="0" w:space="0" w:color="auto"/>
        <w:bottom w:val="none" w:sz="0" w:space="0" w:color="auto"/>
        <w:right w:val="none" w:sz="0" w:space="0" w:color="auto"/>
      </w:divBdr>
    </w:div>
    <w:div w:id="636646089">
      <w:bodyDiv w:val="1"/>
      <w:marLeft w:val="0"/>
      <w:marRight w:val="0"/>
      <w:marTop w:val="0"/>
      <w:marBottom w:val="0"/>
      <w:divBdr>
        <w:top w:val="none" w:sz="0" w:space="0" w:color="auto"/>
        <w:left w:val="none" w:sz="0" w:space="0" w:color="auto"/>
        <w:bottom w:val="none" w:sz="0" w:space="0" w:color="auto"/>
        <w:right w:val="none" w:sz="0" w:space="0" w:color="auto"/>
      </w:divBdr>
    </w:div>
    <w:div w:id="637148150">
      <w:bodyDiv w:val="1"/>
      <w:marLeft w:val="0"/>
      <w:marRight w:val="0"/>
      <w:marTop w:val="0"/>
      <w:marBottom w:val="0"/>
      <w:divBdr>
        <w:top w:val="none" w:sz="0" w:space="0" w:color="auto"/>
        <w:left w:val="none" w:sz="0" w:space="0" w:color="auto"/>
        <w:bottom w:val="none" w:sz="0" w:space="0" w:color="auto"/>
        <w:right w:val="none" w:sz="0" w:space="0" w:color="auto"/>
      </w:divBdr>
    </w:div>
    <w:div w:id="642079015">
      <w:bodyDiv w:val="1"/>
      <w:marLeft w:val="0"/>
      <w:marRight w:val="0"/>
      <w:marTop w:val="0"/>
      <w:marBottom w:val="0"/>
      <w:divBdr>
        <w:top w:val="none" w:sz="0" w:space="0" w:color="auto"/>
        <w:left w:val="none" w:sz="0" w:space="0" w:color="auto"/>
        <w:bottom w:val="none" w:sz="0" w:space="0" w:color="auto"/>
        <w:right w:val="none" w:sz="0" w:space="0" w:color="auto"/>
      </w:divBdr>
    </w:div>
    <w:div w:id="649211018">
      <w:bodyDiv w:val="1"/>
      <w:marLeft w:val="0"/>
      <w:marRight w:val="0"/>
      <w:marTop w:val="0"/>
      <w:marBottom w:val="0"/>
      <w:divBdr>
        <w:top w:val="none" w:sz="0" w:space="0" w:color="auto"/>
        <w:left w:val="none" w:sz="0" w:space="0" w:color="auto"/>
        <w:bottom w:val="none" w:sz="0" w:space="0" w:color="auto"/>
        <w:right w:val="none" w:sz="0" w:space="0" w:color="auto"/>
      </w:divBdr>
    </w:div>
    <w:div w:id="653530915">
      <w:bodyDiv w:val="1"/>
      <w:marLeft w:val="0"/>
      <w:marRight w:val="0"/>
      <w:marTop w:val="0"/>
      <w:marBottom w:val="0"/>
      <w:divBdr>
        <w:top w:val="none" w:sz="0" w:space="0" w:color="auto"/>
        <w:left w:val="none" w:sz="0" w:space="0" w:color="auto"/>
        <w:bottom w:val="none" w:sz="0" w:space="0" w:color="auto"/>
        <w:right w:val="none" w:sz="0" w:space="0" w:color="auto"/>
      </w:divBdr>
    </w:div>
    <w:div w:id="656540403">
      <w:bodyDiv w:val="1"/>
      <w:marLeft w:val="0"/>
      <w:marRight w:val="0"/>
      <w:marTop w:val="0"/>
      <w:marBottom w:val="0"/>
      <w:divBdr>
        <w:top w:val="none" w:sz="0" w:space="0" w:color="auto"/>
        <w:left w:val="none" w:sz="0" w:space="0" w:color="auto"/>
        <w:bottom w:val="none" w:sz="0" w:space="0" w:color="auto"/>
        <w:right w:val="none" w:sz="0" w:space="0" w:color="auto"/>
      </w:divBdr>
    </w:div>
    <w:div w:id="657004474">
      <w:bodyDiv w:val="1"/>
      <w:marLeft w:val="0"/>
      <w:marRight w:val="0"/>
      <w:marTop w:val="0"/>
      <w:marBottom w:val="0"/>
      <w:divBdr>
        <w:top w:val="none" w:sz="0" w:space="0" w:color="auto"/>
        <w:left w:val="none" w:sz="0" w:space="0" w:color="auto"/>
        <w:bottom w:val="none" w:sz="0" w:space="0" w:color="auto"/>
        <w:right w:val="none" w:sz="0" w:space="0" w:color="auto"/>
      </w:divBdr>
    </w:div>
    <w:div w:id="662120467">
      <w:bodyDiv w:val="1"/>
      <w:marLeft w:val="0"/>
      <w:marRight w:val="0"/>
      <w:marTop w:val="0"/>
      <w:marBottom w:val="0"/>
      <w:divBdr>
        <w:top w:val="none" w:sz="0" w:space="0" w:color="auto"/>
        <w:left w:val="none" w:sz="0" w:space="0" w:color="auto"/>
        <w:bottom w:val="none" w:sz="0" w:space="0" w:color="auto"/>
        <w:right w:val="none" w:sz="0" w:space="0" w:color="auto"/>
      </w:divBdr>
    </w:div>
    <w:div w:id="662128481">
      <w:bodyDiv w:val="1"/>
      <w:marLeft w:val="0"/>
      <w:marRight w:val="0"/>
      <w:marTop w:val="0"/>
      <w:marBottom w:val="0"/>
      <w:divBdr>
        <w:top w:val="none" w:sz="0" w:space="0" w:color="auto"/>
        <w:left w:val="none" w:sz="0" w:space="0" w:color="auto"/>
        <w:bottom w:val="none" w:sz="0" w:space="0" w:color="auto"/>
        <w:right w:val="none" w:sz="0" w:space="0" w:color="auto"/>
      </w:divBdr>
    </w:div>
    <w:div w:id="663705892">
      <w:bodyDiv w:val="1"/>
      <w:marLeft w:val="0"/>
      <w:marRight w:val="0"/>
      <w:marTop w:val="0"/>
      <w:marBottom w:val="0"/>
      <w:divBdr>
        <w:top w:val="none" w:sz="0" w:space="0" w:color="auto"/>
        <w:left w:val="none" w:sz="0" w:space="0" w:color="auto"/>
        <w:bottom w:val="none" w:sz="0" w:space="0" w:color="auto"/>
        <w:right w:val="none" w:sz="0" w:space="0" w:color="auto"/>
      </w:divBdr>
    </w:div>
    <w:div w:id="666792080">
      <w:bodyDiv w:val="1"/>
      <w:marLeft w:val="0"/>
      <w:marRight w:val="0"/>
      <w:marTop w:val="0"/>
      <w:marBottom w:val="0"/>
      <w:divBdr>
        <w:top w:val="none" w:sz="0" w:space="0" w:color="auto"/>
        <w:left w:val="none" w:sz="0" w:space="0" w:color="auto"/>
        <w:bottom w:val="none" w:sz="0" w:space="0" w:color="auto"/>
        <w:right w:val="none" w:sz="0" w:space="0" w:color="auto"/>
      </w:divBdr>
    </w:div>
    <w:div w:id="680157873">
      <w:bodyDiv w:val="1"/>
      <w:marLeft w:val="0"/>
      <w:marRight w:val="0"/>
      <w:marTop w:val="0"/>
      <w:marBottom w:val="0"/>
      <w:divBdr>
        <w:top w:val="none" w:sz="0" w:space="0" w:color="auto"/>
        <w:left w:val="none" w:sz="0" w:space="0" w:color="auto"/>
        <w:bottom w:val="none" w:sz="0" w:space="0" w:color="auto"/>
        <w:right w:val="none" w:sz="0" w:space="0" w:color="auto"/>
      </w:divBdr>
    </w:div>
    <w:div w:id="681511719">
      <w:bodyDiv w:val="1"/>
      <w:marLeft w:val="0"/>
      <w:marRight w:val="0"/>
      <w:marTop w:val="0"/>
      <w:marBottom w:val="0"/>
      <w:divBdr>
        <w:top w:val="none" w:sz="0" w:space="0" w:color="auto"/>
        <w:left w:val="none" w:sz="0" w:space="0" w:color="auto"/>
        <w:bottom w:val="none" w:sz="0" w:space="0" w:color="auto"/>
        <w:right w:val="none" w:sz="0" w:space="0" w:color="auto"/>
      </w:divBdr>
    </w:div>
    <w:div w:id="687222989">
      <w:bodyDiv w:val="1"/>
      <w:marLeft w:val="0"/>
      <w:marRight w:val="0"/>
      <w:marTop w:val="0"/>
      <w:marBottom w:val="0"/>
      <w:divBdr>
        <w:top w:val="none" w:sz="0" w:space="0" w:color="auto"/>
        <w:left w:val="none" w:sz="0" w:space="0" w:color="auto"/>
        <w:bottom w:val="none" w:sz="0" w:space="0" w:color="auto"/>
        <w:right w:val="none" w:sz="0" w:space="0" w:color="auto"/>
      </w:divBdr>
    </w:div>
    <w:div w:id="691105284">
      <w:bodyDiv w:val="1"/>
      <w:marLeft w:val="0"/>
      <w:marRight w:val="0"/>
      <w:marTop w:val="0"/>
      <w:marBottom w:val="0"/>
      <w:divBdr>
        <w:top w:val="none" w:sz="0" w:space="0" w:color="auto"/>
        <w:left w:val="none" w:sz="0" w:space="0" w:color="auto"/>
        <w:bottom w:val="none" w:sz="0" w:space="0" w:color="auto"/>
        <w:right w:val="none" w:sz="0" w:space="0" w:color="auto"/>
      </w:divBdr>
    </w:div>
    <w:div w:id="691224638">
      <w:bodyDiv w:val="1"/>
      <w:marLeft w:val="0"/>
      <w:marRight w:val="0"/>
      <w:marTop w:val="0"/>
      <w:marBottom w:val="0"/>
      <w:divBdr>
        <w:top w:val="none" w:sz="0" w:space="0" w:color="auto"/>
        <w:left w:val="none" w:sz="0" w:space="0" w:color="auto"/>
        <w:bottom w:val="none" w:sz="0" w:space="0" w:color="auto"/>
        <w:right w:val="none" w:sz="0" w:space="0" w:color="auto"/>
      </w:divBdr>
    </w:div>
    <w:div w:id="700205283">
      <w:bodyDiv w:val="1"/>
      <w:marLeft w:val="0"/>
      <w:marRight w:val="0"/>
      <w:marTop w:val="0"/>
      <w:marBottom w:val="0"/>
      <w:divBdr>
        <w:top w:val="none" w:sz="0" w:space="0" w:color="auto"/>
        <w:left w:val="none" w:sz="0" w:space="0" w:color="auto"/>
        <w:bottom w:val="none" w:sz="0" w:space="0" w:color="auto"/>
        <w:right w:val="none" w:sz="0" w:space="0" w:color="auto"/>
      </w:divBdr>
    </w:div>
    <w:div w:id="700857174">
      <w:bodyDiv w:val="1"/>
      <w:marLeft w:val="0"/>
      <w:marRight w:val="0"/>
      <w:marTop w:val="0"/>
      <w:marBottom w:val="0"/>
      <w:divBdr>
        <w:top w:val="none" w:sz="0" w:space="0" w:color="auto"/>
        <w:left w:val="none" w:sz="0" w:space="0" w:color="auto"/>
        <w:bottom w:val="none" w:sz="0" w:space="0" w:color="auto"/>
        <w:right w:val="none" w:sz="0" w:space="0" w:color="auto"/>
      </w:divBdr>
    </w:div>
    <w:div w:id="703290517">
      <w:bodyDiv w:val="1"/>
      <w:marLeft w:val="0"/>
      <w:marRight w:val="0"/>
      <w:marTop w:val="0"/>
      <w:marBottom w:val="0"/>
      <w:divBdr>
        <w:top w:val="none" w:sz="0" w:space="0" w:color="auto"/>
        <w:left w:val="none" w:sz="0" w:space="0" w:color="auto"/>
        <w:bottom w:val="none" w:sz="0" w:space="0" w:color="auto"/>
        <w:right w:val="none" w:sz="0" w:space="0" w:color="auto"/>
      </w:divBdr>
    </w:div>
    <w:div w:id="704911674">
      <w:bodyDiv w:val="1"/>
      <w:marLeft w:val="0"/>
      <w:marRight w:val="0"/>
      <w:marTop w:val="0"/>
      <w:marBottom w:val="0"/>
      <w:divBdr>
        <w:top w:val="none" w:sz="0" w:space="0" w:color="auto"/>
        <w:left w:val="none" w:sz="0" w:space="0" w:color="auto"/>
        <w:bottom w:val="none" w:sz="0" w:space="0" w:color="auto"/>
        <w:right w:val="none" w:sz="0" w:space="0" w:color="auto"/>
      </w:divBdr>
    </w:div>
    <w:div w:id="705522234">
      <w:bodyDiv w:val="1"/>
      <w:marLeft w:val="0"/>
      <w:marRight w:val="0"/>
      <w:marTop w:val="0"/>
      <w:marBottom w:val="0"/>
      <w:divBdr>
        <w:top w:val="none" w:sz="0" w:space="0" w:color="auto"/>
        <w:left w:val="none" w:sz="0" w:space="0" w:color="auto"/>
        <w:bottom w:val="none" w:sz="0" w:space="0" w:color="auto"/>
        <w:right w:val="none" w:sz="0" w:space="0" w:color="auto"/>
      </w:divBdr>
    </w:div>
    <w:div w:id="708650831">
      <w:bodyDiv w:val="1"/>
      <w:marLeft w:val="0"/>
      <w:marRight w:val="0"/>
      <w:marTop w:val="0"/>
      <w:marBottom w:val="0"/>
      <w:divBdr>
        <w:top w:val="none" w:sz="0" w:space="0" w:color="auto"/>
        <w:left w:val="none" w:sz="0" w:space="0" w:color="auto"/>
        <w:bottom w:val="none" w:sz="0" w:space="0" w:color="auto"/>
        <w:right w:val="none" w:sz="0" w:space="0" w:color="auto"/>
      </w:divBdr>
    </w:div>
    <w:div w:id="709575754">
      <w:bodyDiv w:val="1"/>
      <w:marLeft w:val="0"/>
      <w:marRight w:val="0"/>
      <w:marTop w:val="0"/>
      <w:marBottom w:val="0"/>
      <w:divBdr>
        <w:top w:val="none" w:sz="0" w:space="0" w:color="auto"/>
        <w:left w:val="none" w:sz="0" w:space="0" w:color="auto"/>
        <w:bottom w:val="none" w:sz="0" w:space="0" w:color="auto"/>
        <w:right w:val="none" w:sz="0" w:space="0" w:color="auto"/>
      </w:divBdr>
    </w:div>
    <w:div w:id="709842902">
      <w:bodyDiv w:val="1"/>
      <w:marLeft w:val="0"/>
      <w:marRight w:val="0"/>
      <w:marTop w:val="0"/>
      <w:marBottom w:val="0"/>
      <w:divBdr>
        <w:top w:val="none" w:sz="0" w:space="0" w:color="auto"/>
        <w:left w:val="none" w:sz="0" w:space="0" w:color="auto"/>
        <w:bottom w:val="none" w:sz="0" w:space="0" w:color="auto"/>
        <w:right w:val="none" w:sz="0" w:space="0" w:color="auto"/>
      </w:divBdr>
    </w:div>
    <w:div w:id="710808440">
      <w:bodyDiv w:val="1"/>
      <w:marLeft w:val="0"/>
      <w:marRight w:val="0"/>
      <w:marTop w:val="0"/>
      <w:marBottom w:val="0"/>
      <w:divBdr>
        <w:top w:val="none" w:sz="0" w:space="0" w:color="auto"/>
        <w:left w:val="none" w:sz="0" w:space="0" w:color="auto"/>
        <w:bottom w:val="none" w:sz="0" w:space="0" w:color="auto"/>
        <w:right w:val="none" w:sz="0" w:space="0" w:color="auto"/>
      </w:divBdr>
    </w:div>
    <w:div w:id="713584866">
      <w:bodyDiv w:val="1"/>
      <w:marLeft w:val="0"/>
      <w:marRight w:val="0"/>
      <w:marTop w:val="0"/>
      <w:marBottom w:val="0"/>
      <w:divBdr>
        <w:top w:val="none" w:sz="0" w:space="0" w:color="auto"/>
        <w:left w:val="none" w:sz="0" w:space="0" w:color="auto"/>
        <w:bottom w:val="none" w:sz="0" w:space="0" w:color="auto"/>
        <w:right w:val="none" w:sz="0" w:space="0" w:color="auto"/>
      </w:divBdr>
    </w:div>
    <w:div w:id="714932356">
      <w:bodyDiv w:val="1"/>
      <w:marLeft w:val="0"/>
      <w:marRight w:val="0"/>
      <w:marTop w:val="0"/>
      <w:marBottom w:val="0"/>
      <w:divBdr>
        <w:top w:val="none" w:sz="0" w:space="0" w:color="auto"/>
        <w:left w:val="none" w:sz="0" w:space="0" w:color="auto"/>
        <w:bottom w:val="none" w:sz="0" w:space="0" w:color="auto"/>
        <w:right w:val="none" w:sz="0" w:space="0" w:color="auto"/>
      </w:divBdr>
    </w:div>
    <w:div w:id="715275914">
      <w:bodyDiv w:val="1"/>
      <w:marLeft w:val="0"/>
      <w:marRight w:val="0"/>
      <w:marTop w:val="0"/>
      <w:marBottom w:val="0"/>
      <w:divBdr>
        <w:top w:val="none" w:sz="0" w:space="0" w:color="auto"/>
        <w:left w:val="none" w:sz="0" w:space="0" w:color="auto"/>
        <w:bottom w:val="none" w:sz="0" w:space="0" w:color="auto"/>
        <w:right w:val="none" w:sz="0" w:space="0" w:color="auto"/>
      </w:divBdr>
    </w:div>
    <w:div w:id="715785796">
      <w:bodyDiv w:val="1"/>
      <w:marLeft w:val="0"/>
      <w:marRight w:val="0"/>
      <w:marTop w:val="0"/>
      <w:marBottom w:val="0"/>
      <w:divBdr>
        <w:top w:val="none" w:sz="0" w:space="0" w:color="auto"/>
        <w:left w:val="none" w:sz="0" w:space="0" w:color="auto"/>
        <w:bottom w:val="none" w:sz="0" w:space="0" w:color="auto"/>
        <w:right w:val="none" w:sz="0" w:space="0" w:color="auto"/>
      </w:divBdr>
    </w:div>
    <w:div w:id="716046874">
      <w:bodyDiv w:val="1"/>
      <w:marLeft w:val="0"/>
      <w:marRight w:val="0"/>
      <w:marTop w:val="0"/>
      <w:marBottom w:val="0"/>
      <w:divBdr>
        <w:top w:val="none" w:sz="0" w:space="0" w:color="auto"/>
        <w:left w:val="none" w:sz="0" w:space="0" w:color="auto"/>
        <w:bottom w:val="none" w:sz="0" w:space="0" w:color="auto"/>
        <w:right w:val="none" w:sz="0" w:space="0" w:color="auto"/>
      </w:divBdr>
    </w:div>
    <w:div w:id="719329088">
      <w:bodyDiv w:val="1"/>
      <w:marLeft w:val="0"/>
      <w:marRight w:val="0"/>
      <w:marTop w:val="0"/>
      <w:marBottom w:val="0"/>
      <w:divBdr>
        <w:top w:val="none" w:sz="0" w:space="0" w:color="auto"/>
        <w:left w:val="none" w:sz="0" w:space="0" w:color="auto"/>
        <w:bottom w:val="none" w:sz="0" w:space="0" w:color="auto"/>
        <w:right w:val="none" w:sz="0" w:space="0" w:color="auto"/>
      </w:divBdr>
    </w:div>
    <w:div w:id="720977613">
      <w:bodyDiv w:val="1"/>
      <w:marLeft w:val="0"/>
      <w:marRight w:val="0"/>
      <w:marTop w:val="0"/>
      <w:marBottom w:val="0"/>
      <w:divBdr>
        <w:top w:val="none" w:sz="0" w:space="0" w:color="auto"/>
        <w:left w:val="none" w:sz="0" w:space="0" w:color="auto"/>
        <w:bottom w:val="none" w:sz="0" w:space="0" w:color="auto"/>
        <w:right w:val="none" w:sz="0" w:space="0" w:color="auto"/>
      </w:divBdr>
    </w:div>
    <w:div w:id="724793456">
      <w:bodyDiv w:val="1"/>
      <w:marLeft w:val="0"/>
      <w:marRight w:val="0"/>
      <w:marTop w:val="0"/>
      <w:marBottom w:val="0"/>
      <w:divBdr>
        <w:top w:val="none" w:sz="0" w:space="0" w:color="auto"/>
        <w:left w:val="none" w:sz="0" w:space="0" w:color="auto"/>
        <w:bottom w:val="none" w:sz="0" w:space="0" w:color="auto"/>
        <w:right w:val="none" w:sz="0" w:space="0" w:color="auto"/>
      </w:divBdr>
    </w:div>
    <w:div w:id="725572325">
      <w:bodyDiv w:val="1"/>
      <w:marLeft w:val="0"/>
      <w:marRight w:val="0"/>
      <w:marTop w:val="0"/>
      <w:marBottom w:val="0"/>
      <w:divBdr>
        <w:top w:val="none" w:sz="0" w:space="0" w:color="auto"/>
        <w:left w:val="none" w:sz="0" w:space="0" w:color="auto"/>
        <w:bottom w:val="none" w:sz="0" w:space="0" w:color="auto"/>
        <w:right w:val="none" w:sz="0" w:space="0" w:color="auto"/>
      </w:divBdr>
    </w:div>
    <w:div w:id="730662886">
      <w:bodyDiv w:val="1"/>
      <w:marLeft w:val="0"/>
      <w:marRight w:val="0"/>
      <w:marTop w:val="0"/>
      <w:marBottom w:val="0"/>
      <w:divBdr>
        <w:top w:val="none" w:sz="0" w:space="0" w:color="auto"/>
        <w:left w:val="none" w:sz="0" w:space="0" w:color="auto"/>
        <w:bottom w:val="none" w:sz="0" w:space="0" w:color="auto"/>
        <w:right w:val="none" w:sz="0" w:space="0" w:color="auto"/>
      </w:divBdr>
    </w:div>
    <w:div w:id="732385092">
      <w:bodyDiv w:val="1"/>
      <w:marLeft w:val="0"/>
      <w:marRight w:val="0"/>
      <w:marTop w:val="0"/>
      <w:marBottom w:val="0"/>
      <w:divBdr>
        <w:top w:val="none" w:sz="0" w:space="0" w:color="auto"/>
        <w:left w:val="none" w:sz="0" w:space="0" w:color="auto"/>
        <w:bottom w:val="none" w:sz="0" w:space="0" w:color="auto"/>
        <w:right w:val="none" w:sz="0" w:space="0" w:color="auto"/>
      </w:divBdr>
    </w:div>
    <w:div w:id="732654831">
      <w:bodyDiv w:val="1"/>
      <w:marLeft w:val="0"/>
      <w:marRight w:val="0"/>
      <w:marTop w:val="0"/>
      <w:marBottom w:val="0"/>
      <w:divBdr>
        <w:top w:val="none" w:sz="0" w:space="0" w:color="auto"/>
        <w:left w:val="none" w:sz="0" w:space="0" w:color="auto"/>
        <w:bottom w:val="none" w:sz="0" w:space="0" w:color="auto"/>
        <w:right w:val="none" w:sz="0" w:space="0" w:color="auto"/>
      </w:divBdr>
    </w:div>
    <w:div w:id="736319768">
      <w:bodyDiv w:val="1"/>
      <w:marLeft w:val="0"/>
      <w:marRight w:val="0"/>
      <w:marTop w:val="0"/>
      <w:marBottom w:val="0"/>
      <w:divBdr>
        <w:top w:val="none" w:sz="0" w:space="0" w:color="auto"/>
        <w:left w:val="none" w:sz="0" w:space="0" w:color="auto"/>
        <w:bottom w:val="none" w:sz="0" w:space="0" w:color="auto"/>
        <w:right w:val="none" w:sz="0" w:space="0" w:color="auto"/>
      </w:divBdr>
    </w:div>
    <w:div w:id="740444619">
      <w:bodyDiv w:val="1"/>
      <w:marLeft w:val="0"/>
      <w:marRight w:val="0"/>
      <w:marTop w:val="0"/>
      <w:marBottom w:val="0"/>
      <w:divBdr>
        <w:top w:val="none" w:sz="0" w:space="0" w:color="auto"/>
        <w:left w:val="none" w:sz="0" w:space="0" w:color="auto"/>
        <w:bottom w:val="none" w:sz="0" w:space="0" w:color="auto"/>
        <w:right w:val="none" w:sz="0" w:space="0" w:color="auto"/>
      </w:divBdr>
    </w:div>
    <w:div w:id="742944378">
      <w:bodyDiv w:val="1"/>
      <w:marLeft w:val="0"/>
      <w:marRight w:val="0"/>
      <w:marTop w:val="0"/>
      <w:marBottom w:val="0"/>
      <w:divBdr>
        <w:top w:val="none" w:sz="0" w:space="0" w:color="auto"/>
        <w:left w:val="none" w:sz="0" w:space="0" w:color="auto"/>
        <w:bottom w:val="none" w:sz="0" w:space="0" w:color="auto"/>
        <w:right w:val="none" w:sz="0" w:space="0" w:color="auto"/>
      </w:divBdr>
    </w:div>
    <w:div w:id="743644194">
      <w:bodyDiv w:val="1"/>
      <w:marLeft w:val="0"/>
      <w:marRight w:val="0"/>
      <w:marTop w:val="0"/>
      <w:marBottom w:val="0"/>
      <w:divBdr>
        <w:top w:val="none" w:sz="0" w:space="0" w:color="auto"/>
        <w:left w:val="none" w:sz="0" w:space="0" w:color="auto"/>
        <w:bottom w:val="none" w:sz="0" w:space="0" w:color="auto"/>
        <w:right w:val="none" w:sz="0" w:space="0" w:color="auto"/>
      </w:divBdr>
    </w:div>
    <w:div w:id="746924546">
      <w:bodyDiv w:val="1"/>
      <w:marLeft w:val="0"/>
      <w:marRight w:val="0"/>
      <w:marTop w:val="0"/>
      <w:marBottom w:val="0"/>
      <w:divBdr>
        <w:top w:val="none" w:sz="0" w:space="0" w:color="auto"/>
        <w:left w:val="none" w:sz="0" w:space="0" w:color="auto"/>
        <w:bottom w:val="none" w:sz="0" w:space="0" w:color="auto"/>
        <w:right w:val="none" w:sz="0" w:space="0" w:color="auto"/>
      </w:divBdr>
    </w:div>
    <w:div w:id="749035739">
      <w:bodyDiv w:val="1"/>
      <w:marLeft w:val="0"/>
      <w:marRight w:val="0"/>
      <w:marTop w:val="0"/>
      <w:marBottom w:val="0"/>
      <w:divBdr>
        <w:top w:val="none" w:sz="0" w:space="0" w:color="auto"/>
        <w:left w:val="none" w:sz="0" w:space="0" w:color="auto"/>
        <w:bottom w:val="none" w:sz="0" w:space="0" w:color="auto"/>
        <w:right w:val="none" w:sz="0" w:space="0" w:color="auto"/>
      </w:divBdr>
    </w:div>
    <w:div w:id="749547971">
      <w:bodyDiv w:val="1"/>
      <w:marLeft w:val="0"/>
      <w:marRight w:val="0"/>
      <w:marTop w:val="0"/>
      <w:marBottom w:val="0"/>
      <w:divBdr>
        <w:top w:val="none" w:sz="0" w:space="0" w:color="auto"/>
        <w:left w:val="none" w:sz="0" w:space="0" w:color="auto"/>
        <w:bottom w:val="none" w:sz="0" w:space="0" w:color="auto"/>
        <w:right w:val="none" w:sz="0" w:space="0" w:color="auto"/>
      </w:divBdr>
    </w:div>
    <w:div w:id="750540194">
      <w:bodyDiv w:val="1"/>
      <w:marLeft w:val="0"/>
      <w:marRight w:val="0"/>
      <w:marTop w:val="0"/>
      <w:marBottom w:val="0"/>
      <w:divBdr>
        <w:top w:val="none" w:sz="0" w:space="0" w:color="auto"/>
        <w:left w:val="none" w:sz="0" w:space="0" w:color="auto"/>
        <w:bottom w:val="none" w:sz="0" w:space="0" w:color="auto"/>
        <w:right w:val="none" w:sz="0" w:space="0" w:color="auto"/>
      </w:divBdr>
    </w:div>
    <w:div w:id="756247427">
      <w:bodyDiv w:val="1"/>
      <w:marLeft w:val="0"/>
      <w:marRight w:val="0"/>
      <w:marTop w:val="0"/>
      <w:marBottom w:val="0"/>
      <w:divBdr>
        <w:top w:val="none" w:sz="0" w:space="0" w:color="auto"/>
        <w:left w:val="none" w:sz="0" w:space="0" w:color="auto"/>
        <w:bottom w:val="none" w:sz="0" w:space="0" w:color="auto"/>
        <w:right w:val="none" w:sz="0" w:space="0" w:color="auto"/>
      </w:divBdr>
    </w:div>
    <w:div w:id="756831933">
      <w:bodyDiv w:val="1"/>
      <w:marLeft w:val="0"/>
      <w:marRight w:val="0"/>
      <w:marTop w:val="0"/>
      <w:marBottom w:val="0"/>
      <w:divBdr>
        <w:top w:val="none" w:sz="0" w:space="0" w:color="auto"/>
        <w:left w:val="none" w:sz="0" w:space="0" w:color="auto"/>
        <w:bottom w:val="none" w:sz="0" w:space="0" w:color="auto"/>
        <w:right w:val="none" w:sz="0" w:space="0" w:color="auto"/>
      </w:divBdr>
    </w:div>
    <w:div w:id="757553961">
      <w:bodyDiv w:val="1"/>
      <w:marLeft w:val="0"/>
      <w:marRight w:val="0"/>
      <w:marTop w:val="0"/>
      <w:marBottom w:val="0"/>
      <w:divBdr>
        <w:top w:val="none" w:sz="0" w:space="0" w:color="auto"/>
        <w:left w:val="none" w:sz="0" w:space="0" w:color="auto"/>
        <w:bottom w:val="none" w:sz="0" w:space="0" w:color="auto"/>
        <w:right w:val="none" w:sz="0" w:space="0" w:color="auto"/>
      </w:divBdr>
    </w:div>
    <w:div w:id="762380507">
      <w:bodyDiv w:val="1"/>
      <w:marLeft w:val="0"/>
      <w:marRight w:val="0"/>
      <w:marTop w:val="0"/>
      <w:marBottom w:val="0"/>
      <w:divBdr>
        <w:top w:val="none" w:sz="0" w:space="0" w:color="auto"/>
        <w:left w:val="none" w:sz="0" w:space="0" w:color="auto"/>
        <w:bottom w:val="none" w:sz="0" w:space="0" w:color="auto"/>
        <w:right w:val="none" w:sz="0" w:space="0" w:color="auto"/>
      </w:divBdr>
    </w:div>
    <w:div w:id="762384357">
      <w:bodyDiv w:val="1"/>
      <w:marLeft w:val="0"/>
      <w:marRight w:val="0"/>
      <w:marTop w:val="0"/>
      <w:marBottom w:val="0"/>
      <w:divBdr>
        <w:top w:val="none" w:sz="0" w:space="0" w:color="auto"/>
        <w:left w:val="none" w:sz="0" w:space="0" w:color="auto"/>
        <w:bottom w:val="none" w:sz="0" w:space="0" w:color="auto"/>
        <w:right w:val="none" w:sz="0" w:space="0" w:color="auto"/>
      </w:divBdr>
    </w:div>
    <w:div w:id="764032768">
      <w:bodyDiv w:val="1"/>
      <w:marLeft w:val="0"/>
      <w:marRight w:val="0"/>
      <w:marTop w:val="0"/>
      <w:marBottom w:val="0"/>
      <w:divBdr>
        <w:top w:val="none" w:sz="0" w:space="0" w:color="auto"/>
        <w:left w:val="none" w:sz="0" w:space="0" w:color="auto"/>
        <w:bottom w:val="none" w:sz="0" w:space="0" w:color="auto"/>
        <w:right w:val="none" w:sz="0" w:space="0" w:color="auto"/>
      </w:divBdr>
    </w:div>
    <w:div w:id="766924502">
      <w:bodyDiv w:val="1"/>
      <w:marLeft w:val="0"/>
      <w:marRight w:val="0"/>
      <w:marTop w:val="0"/>
      <w:marBottom w:val="0"/>
      <w:divBdr>
        <w:top w:val="none" w:sz="0" w:space="0" w:color="auto"/>
        <w:left w:val="none" w:sz="0" w:space="0" w:color="auto"/>
        <w:bottom w:val="none" w:sz="0" w:space="0" w:color="auto"/>
        <w:right w:val="none" w:sz="0" w:space="0" w:color="auto"/>
      </w:divBdr>
    </w:div>
    <w:div w:id="767577085">
      <w:bodyDiv w:val="1"/>
      <w:marLeft w:val="0"/>
      <w:marRight w:val="0"/>
      <w:marTop w:val="0"/>
      <w:marBottom w:val="0"/>
      <w:divBdr>
        <w:top w:val="none" w:sz="0" w:space="0" w:color="auto"/>
        <w:left w:val="none" w:sz="0" w:space="0" w:color="auto"/>
        <w:bottom w:val="none" w:sz="0" w:space="0" w:color="auto"/>
        <w:right w:val="none" w:sz="0" w:space="0" w:color="auto"/>
      </w:divBdr>
    </w:div>
    <w:div w:id="768549081">
      <w:bodyDiv w:val="1"/>
      <w:marLeft w:val="0"/>
      <w:marRight w:val="0"/>
      <w:marTop w:val="0"/>
      <w:marBottom w:val="0"/>
      <w:divBdr>
        <w:top w:val="none" w:sz="0" w:space="0" w:color="auto"/>
        <w:left w:val="none" w:sz="0" w:space="0" w:color="auto"/>
        <w:bottom w:val="none" w:sz="0" w:space="0" w:color="auto"/>
        <w:right w:val="none" w:sz="0" w:space="0" w:color="auto"/>
      </w:divBdr>
    </w:div>
    <w:div w:id="769738879">
      <w:bodyDiv w:val="1"/>
      <w:marLeft w:val="0"/>
      <w:marRight w:val="0"/>
      <w:marTop w:val="0"/>
      <w:marBottom w:val="0"/>
      <w:divBdr>
        <w:top w:val="none" w:sz="0" w:space="0" w:color="auto"/>
        <w:left w:val="none" w:sz="0" w:space="0" w:color="auto"/>
        <w:bottom w:val="none" w:sz="0" w:space="0" w:color="auto"/>
        <w:right w:val="none" w:sz="0" w:space="0" w:color="auto"/>
      </w:divBdr>
    </w:div>
    <w:div w:id="770052249">
      <w:bodyDiv w:val="1"/>
      <w:marLeft w:val="0"/>
      <w:marRight w:val="0"/>
      <w:marTop w:val="0"/>
      <w:marBottom w:val="0"/>
      <w:divBdr>
        <w:top w:val="none" w:sz="0" w:space="0" w:color="auto"/>
        <w:left w:val="none" w:sz="0" w:space="0" w:color="auto"/>
        <w:bottom w:val="none" w:sz="0" w:space="0" w:color="auto"/>
        <w:right w:val="none" w:sz="0" w:space="0" w:color="auto"/>
      </w:divBdr>
    </w:div>
    <w:div w:id="772749842">
      <w:bodyDiv w:val="1"/>
      <w:marLeft w:val="0"/>
      <w:marRight w:val="0"/>
      <w:marTop w:val="0"/>
      <w:marBottom w:val="0"/>
      <w:divBdr>
        <w:top w:val="none" w:sz="0" w:space="0" w:color="auto"/>
        <w:left w:val="none" w:sz="0" w:space="0" w:color="auto"/>
        <w:bottom w:val="none" w:sz="0" w:space="0" w:color="auto"/>
        <w:right w:val="none" w:sz="0" w:space="0" w:color="auto"/>
      </w:divBdr>
    </w:div>
    <w:div w:id="777065095">
      <w:bodyDiv w:val="1"/>
      <w:marLeft w:val="0"/>
      <w:marRight w:val="0"/>
      <w:marTop w:val="0"/>
      <w:marBottom w:val="0"/>
      <w:divBdr>
        <w:top w:val="none" w:sz="0" w:space="0" w:color="auto"/>
        <w:left w:val="none" w:sz="0" w:space="0" w:color="auto"/>
        <w:bottom w:val="none" w:sz="0" w:space="0" w:color="auto"/>
        <w:right w:val="none" w:sz="0" w:space="0" w:color="auto"/>
      </w:divBdr>
    </w:div>
    <w:div w:id="778447511">
      <w:bodyDiv w:val="1"/>
      <w:marLeft w:val="0"/>
      <w:marRight w:val="0"/>
      <w:marTop w:val="0"/>
      <w:marBottom w:val="0"/>
      <w:divBdr>
        <w:top w:val="none" w:sz="0" w:space="0" w:color="auto"/>
        <w:left w:val="none" w:sz="0" w:space="0" w:color="auto"/>
        <w:bottom w:val="none" w:sz="0" w:space="0" w:color="auto"/>
        <w:right w:val="none" w:sz="0" w:space="0" w:color="auto"/>
      </w:divBdr>
    </w:div>
    <w:div w:id="787620985">
      <w:bodyDiv w:val="1"/>
      <w:marLeft w:val="0"/>
      <w:marRight w:val="0"/>
      <w:marTop w:val="0"/>
      <w:marBottom w:val="0"/>
      <w:divBdr>
        <w:top w:val="none" w:sz="0" w:space="0" w:color="auto"/>
        <w:left w:val="none" w:sz="0" w:space="0" w:color="auto"/>
        <w:bottom w:val="none" w:sz="0" w:space="0" w:color="auto"/>
        <w:right w:val="none" w:sz="0" w:space="0" w:color="auto"/>
      </w:divBdr>
    </w:div>
    <w:div w:id="792211352">
      <w:bodyDiv w:val="1"/>
      <w:marLeft w:val="0"/>
      <w:marRight w:val="0"/>
      <w:marTop w:val="0"/>
      <w:marBottom w:val="0"/>
      <w:divBdr>
        <w:top w:val="none" w:sz="0" w:space="0" w:color="auto"/>
        <w:left w:val="none" w:sz="0" w:space="0" w:color="auto"/>
        <w:bottom w:val="none" w:sz="0" w:space="0" w:color="auto"/>
        <w:right w:val="none" w:sz="0" w:space="0" w:color="auto"/>
      </w:divBdr>
    </w:div>
    <w:div w:id="792676890">
      <w:bodyDiv w:val="1"/>
      <w:marLeft w:val="0"/>
      <w:marRight w:val="0"/>
      <w:marTop w:val="0"/>
      <w:marBottom w:val="0"/>
      <w:divBdr>
        <w:top w:val="none" w:sz="0" w:space="0" w:color="auto"/>
        <w:left w:val="none" w:sz="0" w:space="0" w:color="auto"/>
        <w:bottom w:val="none" w:sz="0" w:space="0" w:color="auto"/>
        <w:right w:val="none" w:sz="0" w:space="0" w:color="auto"/>
      </w:divBdr>
    </w:div>
    <w:div w:id="795295957">
      <w:bodyDiv w:val="1"/>
      <w:marLeft w:val="0"/>
      <w:marRight w:val="0"/>
      <w:marTop w:val="0"/>
      <w:marBottom w:val="0"/>
      <w:divBdr>
        <w:top w:val="none" w:sz="0" w:space="0" w:color="auto"/>
        <w:left w:val="none" w:sz="0" w:space="0" w:color="auto"/>
        <w:bottom w:val="none" w:sz="0" w:space="0" w:color="auto"/>
        <w:right w:val="none" w:sz="0" w:space="0" w:color="auto"/>
      </w:divBdr>
    </w:div>
    <w:div w:id="796030388">
      <w:bodyDiv w:val="1"/>
      <w:marLeft w:val="0"/>
      <w:marRight w:val="0"/>
      <w:marTop w:val="0"/>
      <w:marBottom w:val="0"/>
      <w:divBdr>
        <w:top w:val="none" w:sz="0" w:space="0" w:color="auto"/>
        <w:left w:val="none" w:sz="0" w:space="0" w:color="auto"/>
        <w:bottom w:val="none" w:sz="0" w:space="0" w:color="auto"/>
        <w:right w:val="none" w:sz="0" w:space="0" w:color="auto"/>
      </w:divBdr>
    </w:div>
    <w:div w:id="798229980">
      <w:bodyDiv w:val="1"/>
      <w:marLeft w:val="0"/>
      <w:marRight w:val="0"/>
      <w:marTop w:val="0"/>
      <w:marBottom w:val="0"/>
      <w:divBdr>
        <w:top w:val="none" w:sz="0" w:space="0" w:color="auto"/>
        <w:left w:val="none" w:sz="0" w:space="0" w:color="auto"/>
        <w:bottom w:val="none" w:sz="0" w:space="0" w:color="auto"/>
        <w:right w:val="none" w:sz="0" w:space="0" w:color="auto"/>
      </w:divBdr>
    </w:div>
    <w:div w:id="798766307">
      <w:bodyDiv w:val="1"/>
      <w:marLeft w:val="0"/>
      <w:marRight w:val="0"/>
      <w:marTop w:val="0"/>
      <w:marBottom w:val="0"/>
      <w:divBdr>
        <w:top w:val="none" w:sz="0" w:space="0" w:color="auto"/>
        <w:left w:val="none" w:sz="0" w:space="0" w:color="auto"/>
        <w:bottom w:val="none" w:sz="0" w:space="0" w:color="auto"/>
        <w:right w:val="none" w:sz="0" w:space="0" w:color="auto"/>
      </w:divBdr>
    </w:div>
    <w:div w:id="801776586">
      <w:bodyDiv w:val="1"/>
      <w:marLeft w:val="0"/>
      <w:marRight w:val="0"/>
      <w:marTop w:val="0"/>
      <w:marBottom w:val="0"/>
      <w:divBdr>
        <w:top w:val="none" w:sz="0" w:space="0" w:color="auto"/>
        <w:left w:val="none" w:sz="0" w:space="0" w:color="auto"/>
        <w:bottom w:val="none" w:sz="0" w:space="0" w:color="auto"/>
        <w:right w:val="none" w:sz="0" w:space="0" w:color="auto"/>
      </w:divBdr>
    </w:div>
    <w:div w:id="804740584">
      <w:bodyDiv w:val="1"/>
      <w:marLeft w:val="0"/>
      <w:marRight w:val="0"/>
      <w:marTop w:val="0"/>
      <w:marBottom w:val="0"/>
      <w:divBdr>
        <w:top w:val="none" w:sz="0" w:space="0" w:color="auto"/>
        <w:left w:val="none" w:sz="0" w:space="0" w:color="auto"/>
        <w:bottom w:val="none" w:sz="0" w:space="0" w:color="auto"/>
        <w:right w:val="none" w:sz="0" w:space="0" w:color="auto"/>
      </w:divBdr>
    </w:div>
    <w:div w:id="806119571">
      <w:bodyDiv w:val="1"/>
      <w:marLeft w:val="0"/>
      <w:marRight w:val="0"/>
      <w:marTop w:val="0"/>
      <w:marBottom w:val="0"/>
      <w:divBdr>
        <w:top w:val="none" w:sz="0" w:space="0" w:color="auto"/>
        <w:left w:val="none" w:sz="0" w:space="0" w:color="auto"/>
        <w:bottom w:val="none" w:sz="0" w:space="0" w:color="auto"/>
        <w:right w:val="none" w:sz="0" w:space="0" w:color="auto"/>
      </w:divBdr>
    </w:div>
    <w:div w:id="810368874">
      <w:bodyDiv w:val="1"/>
      <w:marLeft w:val="0"/>
      <w:marRight w:val="0"/>
      <w:marTop w:val="0"/>
      <w:marBottom w:val="0"/>
      <w:divBdr>
        <w:top w:val="none" w:sz="0" w:space="0" w:color="auto"/>
        <w:left w:val="none" w:sz="0" w:space="0" w:color="auto"/>
        <w:bottom w:val="none" w:sz="0" w:space="0" w:color="auto"/>
        <w:right w:val="none" w:sz="0" w:space="0" w:color="auto"/>
      </w:divBdr>
    </w:div>
    <w:div w:id="812210207">
      <w:bodyDiv w:val="1"/>
      <w:marLeft w:val="0"/>
      <w:marRight w:val="0"/>
      <w:marTop w:val="0"/>
      <w:marBottom w:val="0"/>
      <w:divBdr>
        <w:top w:val="none" w:sz="0" w:space="0" w:color="auto"/>
        <w:left w:val="none" w:sz="0" w:space="0" w:color="auto"/>
        <w:bottom w:val="none" w:sz="0" w:space="0" w:color="auto"/>
        <w:right w:val="none" w:sz="0" w:space="0" w:color="auto"/>
      </w:divBdr>
    </w:div>
    <w:div w:id="812411529">
      <w:bodyDiv w:val="1"/>
      <w:marLeft w:val="0"/>
      <w:marRight w:val="0"/>
      <w:marTop w:val="0"/>
      <w:marBottom w:val="0"/>
      <w:divBdr>
        <w:top w:val="none" w:sz="0" w:space="0" w:color="auto"/>
        <w:left w:val="none" w:sz="0" w:space="0" w:color="auto"/>
        <w:bottom w:val="none" w:sz="0" w:space="0" w:color="auto"/>
        <w:right w:val="none" w:sz="0" w:space="0" w:color="auto"/>
      </w:divBdr>
    </w:div>
    <w:div w:id="816729995">
      <w:bodyDiv w:val="1"/>
      <w:marLeft w:val="0"/>
      <w:marRight w:val="0"/>
      <w:marTop w:val="0"/>
      <w:marBottom w:val="0"/>
      <w:divBdr>
        <w:top w:val="none" w:sz="0" w:space="0" w:color="auto"/>
        <w:left w:val="none" w:sz="0" w:space="0" w:color="auto"/>
        <w:bottom w:val="none" w:sz="0" w:space="0" w:color="auto"/>
        <w:right w:val="none" w:sz="0" w:space="0" w:color="auto"/>
      </w:divBdr>
    </w:div>
    <w:div w:id="820272295">
      <w:bodyDiv w:val="1"/>
      <w:marLeft w:val="0"/>
      <w:marRight w:val="0"/>
      <w:marTop w:val="0"/>
      <w:marBottom w:val="0"/>
      <w:divBdr>
        <w:top w:val="none" w:sz="0" w:space="0" w:color="auto"/>
        <w:left w:val="none" w:sz="0" w:space="0" w:color="auto"/>
        <w:bottom w:val="none" w:sz="0" w:space="0" w:color="auto"/>
        <w:right w:val="none" w:sz="0" w:space="0" w:color="auto"/>
      </w:divBdr>
    </w:div>
    <w:div w:id="822353333">
      <w:bodyDiv w:val="1"/>
      <w:marLeft w:val="0"/>
      <w:marRight w:val="0"/>
      <w:marTop w:val="0"/>
      <w:marBottom w:val="0"/>
      <w:divBdr>
        <w:top w:val="none" w:sz="0" w:space="0" w:color="auto"/>
        <w:left w:val="none" w:sz="0" w:space="0" w:color="auto"/>
        <w:bottom w:val="none" w:sz="0" w:space="0" w:color="auto"/>
        <w:right w:val="none" w:sz="0" w:space="0" w:color="auto"/>
      </w:divBdr>
    </w:div>
    <w:div w:id="824662357">
      <w:bodyDiv w:val="1"/>
      <w:marLeft w:val="0"/>
      <w:marRight w:val="0"/>
      <w:marTop w:val="0"/>
      <w:marBottom w:val="0"/>
      <w:divBdr>
        <w:top w:val="none" w:sz="0" w:space="0" w:color="auto"/>
        <w:left w:val="none" w:sz="0" w:space="0" w:color="auto"/>
        <w:bottom w:val="none" w:sz="0" w:space="0" w:color="auto"/>
        <w:right w:val="none" w:sz="0" w:space="0" w:color="auto"/>
      </w:divBdr>
    </w:div>
    <w:div w:id="827794703">
      <w:bodyDiv w:val="1"/>
      <w:marLeft w:val="0"/>
      <w:marRight w:val="0"/>
      <w:marTop w:val="0"/>
      <w:marBottom w:val="0"/>
      <w:divBdr>
        <w:top w:val="none" w:sz="0" w:space="0" w:color="auto"/>
        <w:left w:val="none" w:sz="0" w:space="0" w:color="auto"/>
        <w:bottom w:val="none" w:sz="0" w:space="0" w:color="auto"/>
        <w:right w:val="none" w:sz="0" w:space="0" w:color="auto"/>
      </w:divBdr>
    </w:div>
    <w:div w:id="833031474">
      <w:bodyDiv w:val="1"/>
      <w:marLeft w:val="0"/>
      <w:marRight w:val="0"/>
      <w:marTop w:val="0"/>
      <w:marBottom w:val="0"/>
      <w:divBdr>
        <w:top w:val="none" w:sz="0" w:space="0" w:color="auto"/>
        <w:left w:val="none" w:sz="0" w:space="0" w:color="auto"/>
        <w:bottom w:val="none" w:sz="0" w:space="0" w:color="auto"/>
        <w:right w:val="none" w:sz="0" w:space="0" w:color="auto"/>
      </w:divBdr>
    </w:div>
    <w:div w:id="835267003">
      <w:bodyDiv w:val="1"/>
      <w:marLeft w:val="0"/>
      <w:marRight w:val="0"/>
      <w:marTop w:val="0"/>
      <w:marBottom w:val="0"/>
      <w:divBdr>
        <w:top w:val="none" w:sz="0" w:space="0" w:color="auto"/>
        <w:left w:val="none" w:sz="0" w:space="0" w:color="auto"/>
        <w:bottom w:val="none" w:sz="0" w:space="0" w:color="auto"/>
        <w:right w:val="none" w:sz="0" w:space="0" w:color="auto"/>
      </w:divBdr>
    </w:div>
    <w:div w:id="835729930">
      <w:bodyDiv w:val="1"/>
      <w:marLeft w:val="0"/>
      <w:marRight w:val="0"/>
      <w:marTop w:val="0"/>
      <w:marBottom w:val="0"/>
      <w:divBdr>
        <w:top w:val="none" w:sz="0" w:space="0" w:color="auto"/>
        <w:left w:val="none" w:sz="0" w:space="0" w:color="auto"/>
        <w:bottom w:val="none" w:sz="0" w:space="0" w:color="auto"/>
        <w:right w:val="none" w:sz="0" w:space="0" w:color="auto"/>
      </w:divBdr>
    </w:div>
    <w:div w:id="836384047">
      <w:bodyDiv w:val="1"/>
      <w:marLeft w:val="0"/>
      <w:marRight w:val="0"/>
      <w:marTop w:val="0"/>
      <w:marBottom w:val="0"/>
      <w:divBdr>
        <w:top w:val="none" w:sz="0" w:space="0" w:color="auto"/>
        <w:left w:val="none" w:sz="0" w:space="0" w:color="auto"/>
        <w:bottom w:val="none" w:sz="0" w:space="0" w:color="auto"/>
        <w:right w:val="none" w:sz="0" w:space="0" w:color="auto"/>
      </w:divBdr>
    </w:div>
    <w:div w:id="837037984">
      <w:bodyDiv w:val="1"/>
      <w:marLeft w:val="0"/>
      <w:marRight w:val="0"/>
      <w:marTop w:val="0"/>
      <w:marBottom w:val="0"/>
      <w:divBdr>
        <w:top w:val="none" w:sz="0" w:space="0" w:color="auto"/>
        <w:left w:val="none" w:sz="0" w:space="0" w:color="auto"/>
        <w:bottom w:val="none" w:sz="0" w:space="0" w:color="auto"/>
        <w:right w:val="none" w:sz="0" w:space="0" w:color="auto"/>
      </w:divBdr>
    </w:div>
    <w:div w:id="838354653">
      <w:bodyDiv w:val="1"/>
      <w:marLeft w:val="0"/>
      <w:marRight w:val="0"/>
      <w:marTop w:val="0"/>
      <w:marBottom w:val="0"/>
      <w:divBdr>
        <w:top w:val="none" w:sz="0" w:space="0" w:color="auto"/>
        <w:left w:val="none" w:sz="0" w:space="0" w:color="auto"/>
        <w:bottom w:val="none" w:sz="0" w:space="0" w:color="auto"/>
        <w:right w:val="none" w:sz="0" w:space="0" w:color="auto"/>
      </w:divBdr>
    </w:div>
    <w:div w:id="841624510">
      <w:bodyDiv w:val="1"/>
      <w:marLeft w:val="0"/>
      <w:marRight w:val="0"/>
      <w:marTop w:val="0"/>
      <w:marBottom w:val="0"/>
      <w:divBdr>
        <w:top w:val="none" w:sz="0" w:space="0" w:color="auto"/>
        <w:left w:val="none" w:sz="0" w:space="0" w:color="auto"/>
        <w:bottom w:val="none" w:sz="0" w:space="0" w:color="auto"/>
        <w:right w:val="none" w:sz="0" w:space="0" w:color="auto"/>
      </w:divBdr>
    </w:div>
    <w:div w:id="845634150">
      <w:bodyDiv w:val="1"/>
      <w:marLeft w:val="0"/>
      <w:marRight w:val="0"/>
      <w:marTop w:val="0"/>
      <w:marBottom w:val="0"/>
      <w:divBdr>
        <w:top w:val="none" w:sz="0" w:space="0" w:color="auto"/>
        <w:left w:val="none" w:sz="0" w:space="0" w:color="auto"/>
        <w:bottom w:val="none" w:sz="0" w:space="0" w:color="auto"/>
        <w:right w:val="none" w:sz="0" w:space="0" w:color="auto"/>
      </w:divBdr>
    </w:div>
    <w:div w:id="845825996">
      <w:bodyDiv w:val="1"/>
      <w:marLeft w:val="0"/>
      <w:marRight w:val="0"/>
      <w:marTop w:val="0"/>
      <w:marBottom w:val="0"/>
      <w:divBdr>
        <w:top w:val="none" w:sz="0" w:space="0" w:color="auto"/>
        <w:left w:val="none" w:sz="0" w:space="0" w:color="auto"/>
        <w:bottom w:val="none" w:sz="0" w:space="0" w:color="auto"/>
        <w:right w:val="none" w:sz="0" w:space="0" w:color="auto"/>
      </w:divBdr>
    </w:div>
    <w:div w:id="846288004">
      <w:bodyDiv w:val="1"/>
      <w:marLeft w:val="0"/>
      <w:marRight w:val="0"/>
      <w:marTop w:val="0"/>
      <w:marBottom w:val="0"/>
      <w:divBdr>
        <w:top w:val="none" w:sz="0" w:space="0" w:color="auto"/>
        <w:left w:val="none" w:sz="0" w:space="0" w:color="auto"/>
        <w:bottom w:val="none" w:sz="0" w:space="0" w:color="auto"/>
        <w:right w:val="none" w:sz="0" w:space="0" w:color="auto"/>
      </w:divBdr>
    </w:div>
    <w:div w:id="848715232">
      <w:bodyDiv w:val="1"/>
      <w:marLeft w:val="0"/>
      <w:marRight w:val="0"/>
      <w:marTop w:val="0"/>
      <w:marBottom w:val="0"/>
      <w:divBdr>
        <w:top w:val="none" w:sz="0" w:space="0" w:color="auto"/>
        <w:left w:val="none" w:sz="0" w:space="0" w:color="auto"/>
        <w:bottom w:val="none" w:sz="0" w:space="0" w:color="auto"/>
        <w:right w:val="none" w:sz="0" w:space="0" w:color="auto"/>
      </w:divBdr>
    </w:div>
    <w:div w:id="851650109">
      <w:bodyDiv w:val="1"/>
      <w:marLeft w:val="0"/>
      <w:marRight w:val="0"/>
      <w:marTop w:val="0"/>
      <w:marBottom w:val="0"/>
      <w:divBdr>
        <w:top w:val="none" w:sz="0" w:space="0" w:color="auto"/>
        <w:left w:val="none" w:sz="0" w:space="0" w:color="auto"/>
        <w:bottom w:val="none" w:sz="0" w:space="0" w:color="auto"/>
        <w:right w:val="none" w:sz="0" w:space="0" w:color="auto"/>
      </w:divBdr>
    </w:div>
    <w:div w:id="852839798">
      <w:bodyDiv w:val="1"/>
      <w:marLeft w:val="0"/>
      <w:marRight w:val="0"/>
      <w:marTop w:val="0"/>
      <w:marBottom w:val="0"/>
      <w:divBdr>
        <w:top w:val="none" w:sz="0" w:space="0" w:color="auto"/>
        <w:left w:val="none" w:sz="0" w:space="0" w:color="auto"/>
        <w:bottom w:val="none" w:sz="0" w:space="0" w:color="auto"/>
        <w:right w:val="none" w:sz="0" w:space="0" w:color="auto"/>
      </w:divBdr>
    </w:div>
    <w:div w:id="853542331">
      <w:bodyDiv w:val="1"/>
      <w:marLeft w:val="0"/>
      <w:marRight w:val="0"/>
      <w:marTop w:val="0"/>
      <w:marBottom w:val="0"/>
      <w:divBdr>
        <w:top w:val="none" w:sz="0" w:space="0" w:color="auto"/>
        <w:left w:val="none" w:sz="0" w:space="0" w:color="auto"/>
        <w:bottom w:val="none" w:sz="0" w:space="0" w:color="auto"/>
        <w:right w:val="none" w:sz="0" w:space="0" w:color="auto"/>
      </w:divBdr>
    </w:div>
    <w:div w:id="859929143">
      <w:bodyDiv w:val="1"/>
      <w:marLeft w:val="0"/>
      <w:marRight w:val="0"/>
      <w:marTop w:val="0"/>
      <w:marBottom w:val="0"/>
      <w:divBdr>
        <w:top w:val="none" w:sz="0" w:space="0" w:color="auto"/>
        <w:left w:val="none" w:sz="0" w:space="0" w:color="auto"/>
        <w:bottom w:val="none" w:sz="0" w:space="0" w:color="auto"/>
        <w:right w:val="none" w:sz="0" w:space="0" w:color="auto"/>
      </w:divBdr>
    </w:div>
    <w:div w:id="860363698">
      <w:bodyDiv w:val="1"/>
      <w:marLeft w:val="0"/>
      <w:marRight w:val="0"/>
      <w:marTop w:val="0"/>
      <w:marBottom w:val="0"/>
      <w:divBdr>
        <w:top w:val="none" w:sz="0" w:space="0" w:color="auto"/>
        <w:left w:val="none" w:sz="0" w:space="0" w:color="auto"/>
        <w:bottom w:val="none" w:sz="0" w:space="0" w:color="auto"/>
        <w:right w:val="none" w:sz="0" w:space="0" w:color="auto"/>
      </w:divBdr>
    </w:div>
    <w:div w:id="863978024">
      <w:bodyDiv w:val="1"/>
      <w:marLeft w:val="0"/>
      <w:marRight w:val="0"/>
      <w:marTop w:val="0"/>
      <w:marBottom w:val="0"/>
      <w:divBdr>
        <w:top w:val="none" w:sz="0" w:space="0" w:color="auto"/>
        <w:left w:val="none" w:sz="0" w:space="0" w:color="auto"/>
        <w:bottom w:val="none" w:sz="0" w:space="0" w:color="auto"/>
        <w:right w:val="none" w:sz="0" w:space="0" w:color="auto"/>
      </w:divBdr>
    </w:div>
    <w:div w:id="870190279">
      <w:bodyDiv w:val="1"/>
      <w:marLeft w:val="0"/>
      <w:marRight w:val="0"/>
      <w:marTop w:val="0"/>
      <w:marBottom w:val="0"/>
      <w:divBdr>
        <w:top w:val="none" w:sz="0" w:space="0" w:color="auto"/>
        <w:left w:val="none" w:sz="0" w:space="0" w:color="auto"/>
        <w:bottom w:val="none" w:sz="0" w:space="0" w:color="auto"/>
        <w:right w:val="none" w:sz="0" w:space="0" w:color="auto"/>
      </w:divBdr>
    </w:div>
    <w:div w:id="870806956">
      <w:bodyDiv w:val="1"/>
      <w:marLeft w:val="0"/>
      <w:marRight w:val="0"/>
      <w:marTop w:val="0"/>
      <w:marBottom w:val="0"/>
      <w:divBdr>
        <w:top w:val="none" w:sz="0" w:space="0" w:color="auto"/>
        <w:left w:val="none" w:sz="0" w:space="0" w:color="auto"/>
        <w:bottom w:val="none" w:sz="0" w:space="0" w:color="auto"/>
        <w:right w:val="none" w:sz="0" w:space="0" w:color="auto"/>
      </w:divBdr>
    </w:div>
    <w:div w:id="871768196">
      <w:bodyDiv w:val="1"/>
      <w:marLeft w:val="0"/>
      <w:marRight w:val="0"/>
      <w:marTop w:val="0"/>
      <w:marBottom w:val="0"/>
      <w:divBdr>
        <w:top w:val="none" w:sz="0" w:space="0" w:color="auto"/>
        <w:left w:val="none" w:sz="0" w:space="0" w:color="auto"/>
        <w:bottom w:val="none" w:sz="0" w:space="0" w:color="auto"/>
        <w:right w:val="none" w:sz="0" w:space="0" w:color="auto"/>
      </w:divBdr>
    </w:div>
    <w:div w:id="872037260">
      <w:bodyDiv w:val="1"/>
      <w:marLeft w:val="0"/>
      <w:marRight w:val="0"/>
      <w:marTop w:val="0"/>
      <w:marBottom w:val="0"/>
      <w:divBdr>
        <w:top w:val="none" w:sz="0" w:space="0" w:color="auto"/>
        <w:left w:val="none" w:sz="0" w:space="0" w:color="auto"/>
        <w:bottom w:val="none" w:sz="0" w:space="0" w:color="auto"/>
        <w:right w:val="none" w:sz="0" w:space="0" w:color="auto"/>
      </w:divBdr>
    </w:div>
    <w:div w:id="872769205">
      <w:bodyDiv w:val="1"/>
      <w:marLeft w:val="0"/>
      <w:marRight w:val="0"/>
      <w:marTop w:val="0"/>
      <w:marBottom w:val="0"/>
      <w:divBdr>
        <w:top w:val="none" w:sz="0" w:space="0" w:color="auto"/>
        <w:left w:val="none" w:sz="0" w:space="0" w:color="auto"/>
        <w:bottom w:val="none" w:sz="0" w:space="0" w:color="auto"/>
        <w:right w:val="none" w:sz="0" w:space="0" w:color="auto"/>
      </w:divBdr>
    </w:div>
    <w:div w:id="872809222">
      <w:bodyDiv w:val="1"/>
      <w:marLeft w:val="0"/>
      <w:marRight w:val="0"/>
      <w:marTop w:val="0"/>
      <w:marBottom w:val="0"/>
      <w:divBdr>
        <w:top w:val="none" w:sz="0" w:space="0" w:color="auto"/>
        <w:left w:val="none" w:sz="0" w:space="0" w:color="auto"/>
        <w:bottom w:val="none" w:sz="0" w:space="0" w:color="auto"/>
        <w:right w:val="none" w:sz="0" w:space="0" w:color="auto"/>
      </w:divBdr>
    </w:div>
    <w:div w:id="873075387">
      <w:bodyDiv w:val="1"/>
      <w:marLeft w:val="0"/>
      <w:marRight w:val="0"/>
      <w:marTop w:val="0"/>
      <w:marBottom w:val="0"/>
      <w:divBdr>
        <w:top w:val="none" w:sz="0" w:space="0" w:color="auto"/>
        <w:left w:val="none" w:sz="0" w:space="0" w:color="auto"/>
        <w:bottom w:val="none" w:sz="0" w:space="0" w:color="auto"/>
        <w:right w:val="none" w:sz="0" w:space="0" w:color="auto"/>
      </w:divBdr>
    </w:div>
    <w:div w:id="876624018">
      <w:bodyDiv w:val="1"/>
      <w:marLeft w:val="0"/>
      <w:marRight w:val="0"/>
      <w:marTop w:val="0"/>
      <w:marBottom w:val="0"/>
      <w:divBdr>
        <w:top w:val="none" w:sz="0" w:space="0" w:color="auto"/>
        <w:left w:val="none" w:sz="0" w:space="0" w:color="auto"/>
        <w:bottom w:val="none" w:sz="0" w:space="0" w:color="auto"/>
        <w:right w:val="none" w:sz="0" w:space="0" w:color="auto"/>
      </w:divBdr>
    </w:div>
    <w:div w:id="880166604">
      <w:bodyDiv w:val="1"/>
      <w:marLeft w:val="0"/>
      <w:marRight w:val="0"/>
      <w:marTop w:val="0"/>
      <w:marBottom w:val="0"/>
      <w:divBdr>
        <w:top w:val="none" w:sz="0" w:space="0" w:color="auto"/>
        <w:left w:val="none" w:sz="0" w:space="0" w:color="auto"/>
        <w:bottom w:val="none" w:sz="0" w:space="0" w:color="auto"/>
        <w:right w:val="none" w:sz="0" w:space="0" w:color="auto"/>
      </w:divBdr>
    </w:div>
    <w:div w:id="880440025">
      <w:bodyDiv w:val="1"/>
      <w:marLeft w:val="0"/>
      <w:marRight w:val="0"/>
      <w:marTop w:val="0"/>
      <w:marBottom w:val="0"/>
      <w:divBdr>
        <w:top w:val="none" w:sz="0" w:space="0" w:color="auto"/>
        <w:left w:val="none" w:sz="0" w:space="0" w:color="auto"/>
        <w:bottom w:val="none" w:sz="0" w:space="0" w:color="auto"/>
        <w:right w:val="none" w:sz="0" w:space="0" w:color="auto"/>
      </w:divBdr>
    </w:div>
    <w:div w:id="880556102">
      <w:bodyDiv w:val="1"/>
      <w:marLeft w:val="0"/>
      <w:marRight w:val="0"/>
      <w:marTop w:val="0"/>
      <w:marBottom w:val="0"/>
      <w:divBdr>
        <w:top w:val="none" w:sz="0" w:space="0" w:color="auto"/>
        <w:left w:val="none" w:sz="0" w:space="0" w:color="auto"/>
        <w:bottom w:val="none" w:sz="0" w:space="0" w:color="auto"/>
        <w:right w:val="none" w:sz="0" w:space="0" w:color="auto"/>
      </w:divBdr>
    </w:div>
    <w:div w:id="889414689">
      <w:bodyDiv w:val="1"/>
      <w:marLeft w:val="0"/>
      <w:marRight w:val="0"/>
      <w:marTop w:val="0"/>
      <w:marBottom w:val="0"/>
      <w:divBdr>
        <w:top w:val="none" w:sz="0" w:space="0" w:color="auto"/>
        <w:left w:val="none" w:sz="0" w:space="0" w:color="auto"/>
        <w:bottom w:val="none" w:sz="0" w:space="0" w:color="auto"/>
        <w:right w:val="none" w:sz="0" w:space="0" w:color="auto"/>
      </w:divBdr>
    </w:div>
    <w:div w:id="890770008">
      <w:bodyDiv w:val="1"/>
      <w:marLeft w:val="0"/>
      <w:marRight w:val="0"/>
      <w:marTop w:val="0"/>
      <w:marBottom w:val="0"/>
      <w:divBdr>
        <w:top w:val="none" w:sz="0" w:space="0" w:color="auto"/>
        <w:left w:val="none" w:sz="0" w:space="0" w:color="auto"/>
        <w:bottom w:val="none" w:sz="0" w:space="0" w:color="auto"/>
        <w:right w:val="none" w:sz="0" w:space="0" w:color="auto"/>
      </w:divBdr>
    </w:div>
    <w:div w:id="891159167">
      <w:bodyDiv w:val="1"/>
      <w:marLeft w:val="0"/>
      <w:marRight w:val="0"/>
      <w:marTop w:val="0"/>
      <w:marBottom w:val="0"/>
      <w:divBdr>
        <w:top w:val="none" w:sz="0" w:space="0" w:color="auto"/>
        <w:left w:val="none" w:sz="0" w:space="0" w:color="auto"/>
        <w:bottom w:val="none" w:sz="0" w:space="0" w:color="auto"/>
        <w:right w:val="none" w:sz="0" w:space="0" w:color="auto"/>
      </w:divBdr>
    </w:div>
    <w:div w:id="894396579">
      <w:bodyDiv w:val="1"/>
      <w:marLeft w:val="0"/>
      <w:marRight w:val="0"/>
      <w:marTop w:val="0"/>
      <w:marBottom w:val="0"/>
      <w:divBdr>
        <w:top w:val="none" w:sz="0" w:space="0" w:color="auto"/>
        <w:left w:val="none" w:sz="0" w:space="0" w:color="auto"/>
        <w:bottom w:val="none" w:sz="0" w:space="0" w:color="auto"/>
        <w:right w:val="none" w:sz="0" w:space="0" w:color="auto"/>
      </w:divBdr>
    </w:div>
    <w:div w:id="896089522">
      <w:bodyDiv w:val="1"/>
      <w:marLeft w:val="0"/>
      <w:marRight w:val="0"/>
      <w:marTop w:val="0"/>
      <w:marBottom w:val="0"/>
      <w:divBdr>
        <w:top w:val="none" w:sz="0" w:space="0" w:color="auto"/>
        <w:left w:val="none" w:sz="0" w:space="0" w:color="auto"/>
        <w:bottom w:val="none" w:sz="0" w:space="0" w:color="auto"/>
        <w:right w:val="none" w:sz="0" w:space="0" w:color="auto"/>
      </w:divBdr>
    </w:div>
    <w:div w:id="897588511">
      <w:bodyDiv w:val="1"/>
      <w:marLeft w:val="0"/>
      <w:marRight w:val="0"/>
      <w:marTop w:val="0"/>
      <w:marBottom w:val="0"/>
      <w:divBdr>
        <w:top w:val="none" w:sz="0" w:space="0" w:color="auto"/>
        <w:left w:val="none" w:sz="0" w:space="0" w:color="auto"/>
        <w:bottom w:val="none" w:sz="0" w:space="0" w:color="auto"/>
        <w:right w:val="none" w:sz="0" w:space="0" w:color="auto"/>
      </w:divBdr>
    </w:div>
    <w:div w:id="898131410">
      <w:bodyDiv w:val="1"/>
      <w:marLeft w:val="0"/>
      <w:marRight w:val="0"/>
      <w:marTop w:val="0"/>
      <w:marBottom w:val="0"/>
      <w:divBdr>
        <w:top w:val="none" w:sz="0" w:space="0" w:color="auto"/>
        <w:left w:val="none" w:sz="0" w:space="0" w:color="auto"/>
        <w:bottom w:val="none" w:sz="0" w:space="0" w:color="auto"/>
        <w:right w:val="none" w:sz="0" w:space="0" w:color="auto"/>
      </w:divBdr>
    </w:div>
    <w:div w:id="903836495">
      <w:bodyDiv w:val="1"/>
      <w:marLeft w:val="0"/>
      <w:marRight w:val="0"/>
      <w:marTop w:val="0"/>
      <w:marBottom w:val="0"/>
      <w:divBdr>
        <w:top w:val="none" w:sz="0" w:space="0" w:color="auto"/>
        <w:left w:val="none" w:sz="0" w:space="0" w:color="auto"/>
        <w:bottom w:val="none" w:sz="0" w:space="0" w:color="auto"/>
        <w:right w:val="none" w:sz="0" w:space="0" w:color="auto"/>
      </w:divBdr>
    </w:div>
    <w:div w:id="904877007">
      <w:bodyDiv w:val="1"/>
      <w:marLeft w:val="0"/>
      <w:marRight w:val="0"/>
      <w:marTop w:val="0"/>
      <w:marBottom w:val="0"/>
      <w:divBdr>
        <w:top w:val="none" w:sz="0" w:space="0" w:color="auto"/>
        <w:left w:val="none" w:sz="0" w:space="0" w:color="auto"/>
        <w:bottom w:val="none" w:sz="0" w:space="0" w:color="auto"/>
        <w:right w:val="none" w:sz="0" w:space="0" w:color="auto"/>
      </w:divBdr>
    </w:div>
    <w:div w:id="905725632">
      <w:bodyDiv w:val="1"/>
      <w:marLeft w:val="0"/>
      <w:marRight w:val="0"/>
      <w:marTop w:val="0"/>
      <w:marBottom w:val="0"/>
      <w:divBdr>
        <w:top w:val="none" w:sz="0" w:space="0" w:color="auto"/>
        <w:left w:val="none" w:sz="0" w:space="0" w:color="auto"/>
        <w:bottom w:val="none" w:sz="0" w:space="0" w:color="auto"/>
        <w:right w:val="none" w:sz="0" w:space="0" w:color="auto"/>
      </w:divBdr>
    </w:div>
    <w:div w:id="906770354">
      <w:bodyDiv w:val="1"/>
      <w:marLeft w:val="0"/>
      <w:marRight w:val="0"/>
      <w:marTop w:val="0"/>
      <w:marBottom w:val="0"/>
      <w:divBdr>
        <w:top w:val="none" w:sz="0" w:space="0" w:color="auto"/>
        <w:left w:val="none" w:sz="0" w:space="0" w:color="auto"/>
        <w:bottom w:val="none" w:sz="0" w:space="0" w:color="auto"/>
        <w:right w:val="none" w:sz="0" w:space="0" w:color="auto"/>
      </w:divBdr>
    </w:div>
    <w:div w:id="917599558">
      <w:bodyDiv w:val="1"/>
      <w:marLeft w:val="0"/>
      <w:marRight w:val="0"/>
      <w:marTop w:val="0"/>
      <w:marBottom w:val="0"/>
      <w:divBdr>
        <w:top w:val="none" w:sz="0" w:space="0" w:color="auto"/>
        <w:left w:val="none" w:sz="0" w:space="0" w:color="auto"/>
        <w:bottom w:val="none" w:sz="0" w:space="0" w:color="auto"/>
        <w:right w:val="none" w:sz="0" w:space="0" w:color="auto"/>
      </w:divBdr>
    </w:div>
    <w:div w:id="919101441">
      <w:bodyDiv w:val="1"/>
      <w:marLeft w:val="0"/>
      <w:marRight w:val="0"/>
      <w:marTop w:val="0"/>
      <w:marBottom w:val="0"/>
      <w:divBdr>
        <w:top w:val="none" w:sz="0" w:space="0" w:color="auto"/>
        <w:left w:val="none" w:sz="0" w:space="0" w:color="auto"/>
        <w:bottom w:val="none" w:sz="0" w:space="0" w:color="auto"/>
        <w:right w:val="none" w:sz="0" w:space="0" w:color="auto"/>
      </w:divBdr>
    </w:div>
    <w:div w:id="923611456">
      <w:bodyDiv w:val="1"/>
      <w:marLeft w:val="0"/>
      <w:marRight w:val="0"/>
      <w:marTop w:val="0"/>
      <w:marBottom w:val="0"/>
      <w:divBdr>
        <w:top w:val="none" w:sz="0" w:space="0" w:color="auto"/>
        <w:left w:val="none" w:sz="0" w:space="0" w:color="auto"/>
        <w:bottom w:val="none" w:sz="0" w:space="0" w:color="auto"/>
        <w:right w:val="none" w:sz="0" w:space="0" w:color="auto"/>
      </w:divBdr>
    </w:div>
    <w:div w:id="923758135">
      <w:bodyDiv w:val="1"/>
      <w:marLeft w:val="0"/>
      <w:marRight w:val="0"/>
      <w:marTop w:val="0"/>
      <w:marBottom w:val="0"/>
      <w:divBdr>
        <w:top w:val="none" w:sz="0" w:space="0" w:color="auto"/>
        <w:left w:val="none" w:sz="0" w:space="0" w:color="auto"/>
        <w:bottom w:val="none" w:sz="0" w:space="0" w:color="auto"/>
        <w:right w:val="none" w:sz="0" w:space="0" w:color="auto"/>
      </w:divBdr>
    </w:div>
    <w:div w:id="925118862">
      <w:bodyDiv w:val="1"/>
      <w:marLeft w:val="0"/>
      <w:marRight w:val="0"/>
      <w:marTop w:val="0"/>
      <w:marBottom w:val="0"/>
      <w:divBdr>
        <w:top w:val="none" w:sz="0" w:space="0" w:color="auto"/>
        <w:left w:val="none" w:sz="0" w:space="0" w:color="auto"/>
        <w:bottom w:val="none" w:sz="0" w:space="0" w:color="auto"/>
        <w:right w:val="none" w:sz="0" w:space="0" w:color="auto"/>
      </w:divBdr>
    </w:div>
    <w:div w:id="925264499">
      <w:bodyDiv w:val="1"/>
      <w:marLeft w:val="0"/>
      <w:marRight w:val="0"/>
      <w:marTop w:val="0"/>
      <w:marBottom w:val="0"/>
      <w:divBdr>
        <w:top w:val="none" w:sz="0" w:space="0" w:color="auto"/>
        <w:left w:val="none" w:sz="0" w:space="0" w:color="auto"/>
        <w:bottom w:val="none" w:sz="0" w:space="0" w:color="auto"/>
        <w:right w:val="none" w:sz="0" w:space="0" w:color="auto"/>
      </w:divBdr>
    </w:div>
    <w:div w:id="926615930">
      <w:bodyDiv w:val="1"/>
      <w:marLeft w:val="0"/>
      <w:marRight w:val="0"/>
      <w:marTop w:val="0"/>
      <w:marBottom w:val="0"/>
      <w:divBdr>
        <w:top w:val="none" w:sz="0" w:space="0" w:color="auto"/>
        <w:left w:val="none" w:sz="0" w:space="0" w:color="auto"/>
        <w:bottom w:val="none" w:sz="0" w:space="0" w:color="auto"/>
        <w:right w:val="none" w:sz="0" w:space="0" w:color="auto"/>
      </w:divBdr>
    </w:div>
    <w:div w:id="927810660">
      <w:bodyDiv w:val="1"/>
      <w:marLeft w:val="0"/>
      <w:marRight w:val="0"/>
      <w:marTop w:val="0"/>
      <w:marBottom w:val="0"/>
      <w:divBdr>
        <w:top w:val="none" w:sz="0" w:space="0" w:color="auto"/>
        <w:left w:val="none" w:sz="0" w:space="0" w:color="auto"/>
        <w:bottom w:val="none" w:sz="0" w:space="0" w:color="auto"/>
        <w:right w:val="none" w:sz="0" w:space="0" w:color="auto"/>
      </w:divBdr>
    </w:div>
    <w:div w:id="929393648">
      <w:bodyDiv w:val="1"/>
      <w:marLeft w:val="0"/>
      <w:marRight w:val="0"/>
      <w:marTop w:val="0"/>
      <w:marBottom w:val="0"/>
      <w:divBdr>
        <w:top w:val="none" w:sz="0" w:space="0" w:color="auto"/>
        <w:left w:val="none" w:sz="0" w:space="0" w:color="auto"/>
        <w:bottom w:val="none" w:sz="0" w:space="0" w:color="auto"/>
        <w:right w:val="none" w:sz="0" w:space="0" w:color="auto"/>
      </w:divBdr>
    </w:div>
    <w:div w:id="930313475">
      <w:bodyDiv w:val="1"/>
      <w:marLeft w:val="0"/>
      <w:marRight w:val="0"/>
      <w:marTop w:val="0"/>
      <w:marBottom w:val="0"/>
      <w:divBdr>
        <w:top w:val="none" w:sz="0" w:space="0" w:color="auto"/>
        <w:left w:val="none" w:sz="0" w:space="0" w:color="auto"/>
        <w:bottom w:val="none" w:sz="0" w:space="0" w:color="auto"/>
        <w:right w:val="none" w:sz="0" w:space="0" w:color="auto"/>
      </w:divBdr>
    </w:div>
    <w:div w:id="931856524">
      <w:bodyDiv w:val="1"/>
      <w:marLeft w:val="0"/>
      <w:marRight w:val="0"/>
      <w:marTop w:val="0"/>
      <w:marBottom w:val="0"/>
      <w:divBdr>
        <w:top w:val="none" w:sz="0" w:space="0" w:color="auto"/>
        <w:left w:val="none" w:sz="0" w:space="0" w:color="auto"/>
        <w:bottom w:val="none" w:sz="0" w:space="0" w:color="auto"/>
        <w:right w:val="none" w:sz="0" w:space="0" w:color="auto"/>
      </w:divBdr>
    </w:div>
    <w:div w:id="932739514">
      <w:bodyDiv w:val="1"/>
      <w:marLeft w:val="0"/>
      <w:marRight w:val="0"/>
      <w:marTop w:val="0"/>
      <w:marBottom w:val="0"/>
      <w:divBdr>
        <w:top w:val="none" w:sz="0" w:space="0" w:color="auto"/>
        <w:left w:val="none" w:sz="0" w:space="0" w:color="auto"/>
        <w:bottom w:val="none" w:sz="0" w:space="0" w:color="auto"/>
        <w:right w:val="none" w:sz="0" w:space="0" w:color="auto"/>
      </w:divBdr>
    </w:div>
    <w:div w:id="935749619">
      <w:bodyDiv w:val="1"/>
      <w:marLeft w:val="0"/>
      <w:marRight w:val="0"/>
      <w:marTop w:val="0"/>
      <w:marBottom w:val="0"/>
      <w:divBdr>
        <w:top w:val="none" w:sz="0" w:space="0" w:color="auto"/>
        <w:left w:val="none" w:sz="0" w:space="0" w:color="auto"/>
        <w:bottom w:val="none" w:sz="0" w:space="0" w:color="auto"/>
        <w:right w:val="none" w:sz="0" w:space="0" w:color="auto"/>
      </w:divBdr>
    </w:div>
    <w:div w:id="942224629">
      <w:bodyDiv w:val="1"/>
      <w:marLeft w:val="0"/>
      <w:marRight w:val="0"/>
      <w:marTop w:val="0"/>
      <w:marBottom w:val="0"/>
      <w:divBdr>
        <w:top w:val="none" w:sz="0" w:space="0" w:color="auto"/>
        <w:left w:val="none" w:sz="0" w:space="0" w:color="auto"/>
        <w:bottom w:val="none" w:sz="0" w:space="0" w:color="auto"/>
        <w:right w:val="none" w:sz="0" w:space="0" w:color="auto"/>
      </w:divBdr>
    </w:div>
    <w:div w:id="942804949">
      <w:bodyDiv w:val="1"/>
      <w:marLeft w:val="0"/>
      <w:marRight w:val="0"/>
      <w:marTop w:val="0"/>
      <w:marBottom w:val="0"/>
      <w:divBdr>
        <w:top w:val="none" w:sz="0" w:space="0" w:color="auto"/>
        <w:left w:val="none" w:sz="0" w:space="0" w:color="auto"/>
        <w:bottom w:val="none" w:sz="0" w:space="0" w:color="auto"/>
        <w:right w:val="none" w:sz="0" w:space="0" w:color="auto"/>
      </w:divBdr>
    </w:div>
    <w:div w:id="948437987">
      <w:bodyDiv w:val="1"/>
      <w:marLeft w:val="0"/>
      <w:marRight w:val="0"/>
      <w:marTop w:val="0"/>
      <w:marBottom w:val="0"/>
      <w:divBdr>
        <w:top w:val="none" w:sz="0" w:space="0" w:color="auto"/>
        <w:left w:val="none" w:sz="0" w:space="0" w:color="auto"/>
        <w:bottom w:val="none" w:sz="0" w:space="0" w:color="auto"/>
        <w:right w:val="none" w:sz="0" w:space="0" w:color="auto"/>
      </w:divBdr>
    </w:div>
    <w:div w:id="948662903">
      <w:bodyDiv w:val="1"/>
      <w:marLeft w:val="0"/>
      <w:marRight w:val="0"/>
      <w:marTop w:val="0"/>
      <w:marBottom w:val="0"/>
      <w:divBdr>
        <w:top w:val="none" w:sz="0" w:space="0" w:color="auto"/>
        <w:left w:val="none" w:sz="0" w:space="0" w:color="auto"/>
        <w:bottom w:val="none" w:sz="0" w:space="0" w:color="auto"/>
        <w:right w:val="none" w:sz="0" w:space="0" w:color="auto"/>
      </w:divBdr>
    </w:div>
    <w:div w:id="950086298">
      <w:bodyDiv w:val="1"/>
      <w:marLeft w:val="0"/>
      <w:marRight w:val="0"/>
      <w:marTop w:val="0"/>
      <w:marBottom w:val="0"/>
      <w:divBdr>
        <w:top w:val="none" w:sz="0" w:space="0" w:color="auto"/>
        <w:left w:val="none" w:sz="0" w:space="0" w:color="auto"/>
        <w:bottom w:val="none" w:sz="0" w:space="0" w:color="auto"/>
        <w:right w:val="none" w:sz="0" w:space="0" w:color="auto"/>
      </w:divBdr>
    </w:div>
    <w:div w:id="950820503">
      <w:bodyDiv w:val="1"/>
      <w:marLeft w:val="0"/>
      <w:marRight w:val="0"/>
      <w:marTop w:val="0"/>
      <w:marBottom w:val="0"/>
      <w:divBdr>
        <w:top w:val="none" w:sz="0" w:space="0" w:color="auto"/>
        <w:left w:val="none" w:sz="0" w:space="0" w:color="auto"/>
        <w:bottom w:val="none" w:sz="0" w:space="0" w:color="auto"/>
        <w:right w:val="none" w:sz="0" w:space="0" w:color="auto"/>
      </w:divBdr>
    </w:div>
    <w:div w:id="954409661">
      <w:bodyDiv w:val="1"/>
      <w:marLeft w:val="0"/>
      <w:marRight w:val="0"/>
      <w:marTop w:val="0"/>
      <w:marBottom w:val="0"/>
      <w:divBdr>
        <w:top w:val="none" w:sz="0" w:space="0" w:color="auto"/>
        <w:left w:val="none" w:sz="0" w:space="0" w:color="auto"/>
        <w:bottom w:val="none" w:sz="0" w:space="0" w:color="auto"/>
        <w:right w:val="none" w:sz="0" w:space="0" w:color="auto"/>
      </w:divBdr>
    </w:div>
    <w:div w:id="960457794">
      <w:bodyDiv w:val="1"/>
      <w:marLeft w:val="0"/>
      <w:marRight w:val="0"/>
      <w:marTop w:val="0"/>
      <w:marBottom w:val="0"/>
      <w:divBdr>
        <w:top w:val="none" w:sz="0" w:space="0" w:color="auto"/>
        <w:left w:val="none" w:sz="0" w:space="0" w:color="auto"/>
        <w:bottom w:val="none" w:sz="0" w:space="0" w:color="auto"/>
        <w:right w:val="none" w:sz="0" w:space="0" w:color="auto"/>
      </w:divBdr>
    </w:div>
    <w:div w:id="962155803">
      <w:bodyDiv w:val="1"/>
      <w:marLeft w:val="0"/>
      <w:marRight w:val="0"/>
      <w:marTop w:val="0"/>
      <w:marBottom w:val="0"/>
      <w:divBdr>
        <w:top w:val="none" w:sz="0" w:space="0" w:color="auto"/>
        <w:left w:val="none" w:sz="0" w:space="0" w:color="auto"/>
        <w:bottom w:val="none" w:sz="0" w:space="0" w:color="auto"/>
        <w:right w:val="none" w:sz="0" w:space="0" w:color="auto"/>
      </w:divBdr>
    </w:div>
    <w:div w:id="967509510">
      <w:bodyDiv w:val="1"/>
      <w:marLeft w:val="0"/>
      <w:marRight w:val="0"/>
      <w:marTop w:val="0"/>
      <w:marBottom w:val="0"/>
      <w:divBdr>
        <w:top w:val="none" w:sz="0" w:space="0" w:color="auto"/>
        <w:left w:val="none" w:sz="0" w:space="0" w:color="auto"/>
        <w:bottom w:val="none" w:sz="0" w:space="0" w:color="auto"/>
        <w:right w:val="none" w:sz="0" w:space="0" w:color="auto"/>
      </w:divBdr>
    </w:div>
    <w:div w:id="971598487">
      <w:bodyDiv w:val="1"/>
      <w:marLeft w:val="0"/>
      <w:marRight w:val="0"/>
      <w:marTop w:val="0"/>
      <w:marBottom w:val="0"/>
      <w:divBdr>
        <w:top w:val="none" w:sz="0" w:space="0" w:color="auto"/>
        <w:left w:val="none" w:sz="0" w:space="0" w:color="auto"/>
        <w:bottom w:val="none" w:sz="0" w:space="0" w:color="auto"/>
        <w:right w:val="none" w:sz="0" w:space="0" w:color="auto"/>
      </w:divBdr>
    </w:div>
    <w:div w:id="974260996">
      <w:bodyDiv w:val="1"/>
      <w:marLeft w:val="0"/>
      <w:marRight w:val="0"/>
      <w:marTop w:val="0"/>
      <w:marBottom w:val="0"/>
      <w:divBdr>
        <w:top w:val="none" w:sz="0" w:space="0" w:color="auto"/>
        <w:left w:val="none" w:sz="0" w:space="0" w:color="auto"/>
        <w:bottom w:val="none" w:sz="0" w:space="0" w:color="auto"/>
        <w:right w:val="none" w:sz="0" w:space="0" w:color="auto"/>
      </w:divBdr>
    </w:div>
    <w:div w:id="975066811">
      <w:bodyDiv w:val="1"/>
      <w:marLeft w:val="0"/>
      <w:marRight w:val="0"/>
      <w:marTop w:val="0"/>
      <w:marBottom w:val="0"/>
      <w:divBdr>
        <w:top w:val="none" w:sz="0" w:space="0" w:color="auto"/>
        <w:left w:val="none" w:sz="0" w:space="0" w:color="auto"/>
        <w:bottom w:val="none" w:sz="0" w:space="0" w:color="auto"/>
        <w:right w:val="none" w:sz="0" w:space="0" w:color="auto"/>
      </w:divBdr>
    </w:div>
    <w:div w:id="975720777">
      <w:bodyDiv w:val="1"/>
      <w:marLeft w:val="0"/>
      <w:marRight w:val="0"/>
      <w:marTop w:val="0"/>
      <w:marBottom w:val="0"/>
      <w:divBdr>
        <w:top w:val="none" w:sz="0" w:space="0" w:color="auto"/>
        <w:left w:val="none" w:sz="0" w:space="0" w:color="auto"/>
        <w:bottom w:val="none" w:sz="0" w:space="0" w:color="auto"/>
        <w:right w:val="none" w:sz="0" w:space="0" w:color="auto"/>
      </w:divBdr>
    </w:div>
    <w:div w:id="978612931">
      <w:bodyDiv w:val="1"/>
      <w:marLeft w:val="0"/>
      <w:marRight w:val="0"/>
      <w:marTop w:val="0"/>
      <w:marBottom w:val="0"/>
      <w:divBdr>
        <w:top w:val="none" w:sz="0" w:space="0" w:color="auto"/>
        <w:left w:val="none" w:sz="0" w:space="0" w:color="auto"/>
        <w:bottom w:val="none" w:sz="0" w:space="0" w:color="auto"/>
        <w:right w:val="none" w:sz="0" w:space="0" w:color="auto"/>
      </w:divBdr>
    </w:div>
    <w:div w:id="978799310">
      <w:bodyDiv w:val="1"/>
      <w:marLeft w:val="0"/>
      <w:marRight w:val="0"/>
      <w:marTop w:val="0"/>
      <w:marBottom w:val="0"/>
      <w:divBdr>
        <w:top w:val="none" w:sz="0" w:space="0" w:color="auto"/>
        <w:left w:val="none" w:sz="0" w:space="0" w:color="auto"/>
        <w:bottom w:val="none" w:sz="0" w:space="0" w:color="auto"/>
        <w:right w:val="none" w:sz="0" w:space="0" w:color="auto"/>
      </w:divBdr>
    </w:div>
    <w:div w:id="982469967">
      <w:bodyDiv w:val="1"/>
      <w:marLeft w:val="0"/>
      <w:marRight w:val="0"/>
      <w:marTop w:val="0"/>
      <w:marBottom w:val="0"/>
      <w:divBdr>
        <w:top w:val="none" w:sz="0" w:space="0" w:color="auto"/>
        <w:left w:val="none" w:sz="0" w:space="0" w:color="auto"/>
        <w:bottom w:val="none" w:sz="0" w:space="0" w:color="auto"/>
        <w:right w:val="none" w:sz="0" w:space="0" w:color="auto"/>
      </w:divBdr>
    </w:div>
    <w:div w:id="983504535">
      <w:bodyDiv w:val="1"/>
      <w:marLeft w:val="0"/>
      <w:marRight w:val="0"/>
      <w:marTop w:val="0"/>
      <w:marBottom w:val="0"/>
      <w:divBdr>
        <w:top w:val="none" w:sz="0" w:space="0" w:color="auto"/>
        <w:left w:val="none" w:sz="0" w:space="0" w:color="auto"/>
        <w:bottom w:val="none" w:sz="0" w:space="0" w:color="auto"/>
        <w:right w:val="none" w:sz="0" w:space="0" w:color="auto"/>
      </w:divBdr>
    </w:div>
    <w:div w:id="984049726">
      <w:bodyDiv w:val="1"/>
      <w:marLeft w:val="0"/>
      <w:marRight w:val="0"/>
      <w:marTop w:val="0"/>
      <w:marBottom w:val="0"/>
      <w:divBdr>
        <w:top w:val="none" w:sz="0" w:space="0" w:color="auto"/>
        <w:left w:val="none" w:sz="0" w:space="0" w:color="auto"/>
        <w:bottom w:val="none" w:sz="0" w:space="0" w:color="auto"/>
        <w:right w:val="none" w:sz="0" w:space="0" w:color="auto"/>
      </w:divBdr>
    </w:div>
    <w:div w:id="984941482">
      <w:bodyDiv w:val="1"/>
      <w:marLeft w:val="0"/>
      <w:marRight w:val="0"/>
      <w:marTop w:val="0"/>
      <w:marBottom w:val="0"/>
      <w:divBdr>
        <w:top w:val="none" w:sz="0" w:space="0" w:color="auto"/>
        <w:left w:val="none" w:sz="0" w:space="0" w:color="auto"/>
        <w:bottom w:val="none" w:sz="0" w:space="0" w:color="auto"/>
        <w:right w:val="none" w:sz="0" w:space="0" w:color="auto"/>
      </w:divBdr>
    </w:div>
    <w:div w:id="990674472">
      <w:bodyDiv w:val="1"/>
      <w:marLeft w:val="0"/>
      <w:marRight w:val="0"/>
      <w:marTop w:val="0"/>
      <w:marBottom w:val="0"/>
      <w:divBdr>
        <w:top w:val="none" w:sz="0" w:space="0" w:color="auto"/>
        <w:left w:val="none" w:sz="0" w:space="0" w:color="auto"/>
        <w:bottom w:val="none" w:sz="0" w:space="0" w:color="auto"/>
        <w:right w:val="none" w:sz="0" w:space="0" w:color="auto"/>
      </w:divBdr>
    </w:div>
    <w:div w:id="992679696">
      <w:bodyDiv w:val="1"/>
      <w:marLeft w:val="0"/>
      <w:marRight w:val="0"/>
      <w:marTop w:val="0"/>
      <w:marBottom w:val="0"/>
      <w:divBdr>
        <w:top w:val="none" w:sz="0" w:space="0" w:color="auto"/>
        <w:left w:val="none" w:sz="0" w:space="0" w:color="auto"/>
        <w:bottom w:val="none" w:sz="0" w:space="0" w:color="auto"/>
        <w:right w:val="none" w:sz="0" w:space="0" w:color="auto"/>
      </w:divBdr>
    </w:div>
    <w:div w:id="993334338">
      <w:bodyDiv w:val="1"/>
      <w:marLeft w:val="0"/>
      <w:marRight w:val="0"/>
      <w:marTop w:val="0"/>
      <w:marBottom w:val="0"/>
      <w:divBdr>
        <w:top w:val="none" w:sz="0" w:space="0" w:color="auto"/>
        <w:left w:val="none" w:sz="0" w:space="0" w:color="auto"/>
        <w:bottom w:val="none" w:sz="0" w:space="0" w:color="auto"/>
        <w:right w:val="none" w:sz="0" w:space="0" w:color="auto"/>
      </w:divBdr>
    </w:div>
    <w:div w:id="995954843">
      <w:bodyDiv w:val="1"/>
      <w:marLeft w:val="0"/>
      <w:marRight w:val="0"/>
      <w:marTop w:val="0"/>
      <w:marBottom w:val="0"/>
      <w:divBdr>
        <w:top w:val="none" w:sz="0" w:space="0" w:color="auto"/>
        <w:left w:val="none" w:sz="0" w:space="0" w:color="auto"/>
        <w:bottom w:val="none" w:sz="0" w:space="0" w:color="auto"/>
        <w:right w:val="none" w:sz="0" w:space="0" w:color="auto"/>
      </w:divBdr>
    </w:div>
    <w:div w:id="996376019">
      <w:bodyDiv w:val="1"/>
      <w:marLeft w:val="0"/>
      <w:marRight w:val="0"/>
      <w:marTop w:val="0"/>
      <w:marBottom w:val="0"/>
      <w:divBdr>
        <w:top w:val="none" w:sz="0" w:space="0" w:color="auto"/>
        <w:left w:val="none" w:sz="0" w:space="0" w:color="auto"/>
        <w:bottom w:val="none" w:sz="0" w:space="0" w:color="auto"/>
        <w:right w:val="none" w:sz="0" w:space="0" w:color="auto"/>
      </w:divBdr>
    </w:div>
    <w:div w:id="998535012">
      <w:bodyDiv w:val="1"/>
      <w:marLeft w:val="0"/>
      <w:marRight w:val="0"/>
      <w:marTop w:val="0"/>
      <w:marBottom w:val="0"/>
      <w:divBdr>
        <w:top w:val="none" w:sz="0" w:space="0" w:color="auto"/>
        <w:left w:val="none" w:sz="0" w:space="0" w:color="auto"/>
        <w:bottom w:val="none" w:sz="0" w:space="0" w:color="auto"/>
        <w:right w:val="none" w:sz="0" w:space="0" w:color="auto"/>
      </w:divBdr>
    </w:div>
    <w:div w:id="999508317">
      <w:bodyDiv w:val="1"/>
      <w:marLeft w:val="0"/>
      <w:marRight w:val="0"/>
      <w:marTop w:val="0"/>
      <w:marBottom w:val="0"/>
      <w:divBdr>
        <w:top w:val="none" w:sz="0" w:space="0" w:color="auto"/>
        <w:left w:val="none" w:sz="0" w:space="0" w:color="auto"/>
        <w:bottom w:val="none" w:sz="0" w:space="0" w:color="auto"/>
        <w:right w:val="none" w:sz="0" w:space="0" w:color="auto"/>
      </w:divBdr>
    </w:div>
    <w:div w:id="1007485848">
      <w:bodyDiv w:val="1"/>
      <w:marLeft w:val="0"/>
      <w:marRight w:val="0"/>
      <w:marTop w:val="0"/>
      <w:marBottom w:val="0"/>
      <w:divBdr>
        <w:top w:val="none" w:sz="0" w:space="0" w:color="auto"/>
        <w:left w:val="none" w:sz="0" w:space="0" w:color="auto"/>
        <w:bottom w:val="none" w:sz="0" w:space="0" w:color="auto"/>
        <w:right w:val="none" w:sz="0" w:space="0" w:color="auto"/>
      </w:divBdr>
    </w:div>
    <w:div w:id="1008602912">
      <w:bodyDiv w:val="1"/>
      <w:marLeft w:val="0"/>
      <w:marRight w:val="0"/>
      <w:marTop w:val="0"/>
      <w:marBottom w:val="0"/>
      <w:divBdr>
        <w:top w:val="none" w:sz="0" w:space="0" w:color="auto"/>
        <w:left w:val="none" w:sz="0" w:space="0" w:color="auto"/>
        <w:bottom w:val="none" w:sz="0" w:space="0" w:color="auto"/>
        <w:right w:val="none" w:sz="0" w:space="0" w:color="auto"/>
      </w:divBdr>
    </w:div>
    <w:div w:id="1008630765">
      <w:bodyDiv w:val="1"/>
      <w:marLeft w:val="0"/>
      <w:marRight w:val="0"/>
      <w:marTop w:val="0"/>
      <w:marBottom w:val="0"/>
      <w:divBdr>
        <w:top w:val="none" w:sz="0" w:space="0" w:color="auto"/>
        <w:left w:val="none" w:sz="0" w:space="0" w:color="auto"/>
        <w:bottom w:val="none" w:sz="0" w:space="0" w:color="auto"/>
        <w:right w:val="none" w:sz="0" w:space="0" w:color="auto"/>
      </w:divBdr>
    </w:div>
    <w:div w:id="1009522163">
      <w:bodyDiv w:val="1"/>
      <w:marLeft w:val="0"/>
      <w:marRight w:val="0"/>
      <w:marTop w:val="0"/>
      <w:marBottom w:val="0"/>
      <w:divBdr>
        <w:top w:val="none" w:sz="0" w:space="0" w:color="auto"/>
        <w:left w:val="none" w:sz="0" w:space="0" w:color="auto"/>
        <w:bottom w:val="none" w:sz="0" w:space="0" w:color="auto"/>
        <w:right w:val="none" w:sz="0" w:space="0" w:color="auto"/>
      </w:divBdr>
    </w:div>
    <w:div w:id="1013412989">
      <w:bodyDiv w:val="1"/>
      <w:marLeft w:val="0"/>
      <w:marRight w:val="0"/>
      <w:marTop w:val="0"/>
      <w:marBottom w:val="0"/>
      <w:divBdr>
        <w:top w:val="none" w:sz="0" w:space="0" w:color="auto"/>
        <w:left w:val="none" w:sz="0" w:space="0" w:color="auto"/>
        <w:bottom w:val="none" w:sz="0" w:space="0" w:color="auto"/>
        <w:right w:val="none" w:sz="0" w:space="0" w:color="auto"/>
      </w:divBdr>
    </w:div>
    <w:div w:id="1017389058">
      <w:bodyDiv w:val="1"/>
      <w:marLeft w:val="0"/>
      <w:marRight w:val="0"/>
      <w:marTop w:val="0"/>
      <w:marBottom w:val="0"/>
      <w:divBdr>
        <w:top w:val="none" w:sz="0" w:space="0" w:color="auto"/>
        <w:left w:val="none" w:sz="0" w:space="0" w:color="auto"/>
        <w:bottom w:val="none" w:sz="0" w:space="0" w:color="auto"/>
        <w:right w:val="none" w:sz="0" w:space="0" w:color="auto"/>
      </w:divBdr>
    </w:div>
    <w:div w:id="1022825264">
      <w:bodyDiv w:val="1"/>
      <w:marLeft w:val="0"/>
      <w:marRight w:val="0"/>
      <w:marTop w:val="0"/>
      <w:marBottom w:val="0"/>
      <w:divBdr>
        <w:top w:val="none" w:sz="0" w:space="0" w:color="auto"/>
        <w:left w:val="none" w:sz="0" w:space="0" w:color="auto"/>
        <w:bottom w:val="none" w:sz="0" w:space="0" w:color="auto"/>
        <w:right w:val="none" w:sz="0" w:space="0" w:color="auto"/>
      </w:divBdr>
    </w:div>
    <w:div w:id="1023286449">
      <w:bodyDiv w:val="1"/>
      <w:marLeft w:val="0"/>
      <w:marRight w:val="0"/>
      <w:marTop w:val="0"/>
      <w:marBottom w:val="0"/>
      <w:divBdr>
        <w:top w:val="none" w:sz="0" w:space="0" w:color="auto"/>
        <w:left w:val="none" w:sz="0" w:space="0" w:color="auto"/>
        <w:bottom w:val="none" w:sz="0" w:space="0" w:color="auto"/>
        <w:right w:val="none" w:sz="0" w:space="0" w:color="auto"/>
      </w:divBdr>
    </w:div>
    <w:div w:id="1024750543">
      <w:bodyDiv w:val="1"/>
      <w:marLeft w:val="0"/>
      <w:marRight w:val="0"/>
      <w:marTop w:val="0"/>
      <w:marBottom w:val="0"/>
      <w:divBdr>
        <w:top w:val="none" w:sz="0" w:space="0" w:color="auto"/>
        <w:left w:val="none" w:sz="0" w:space="0" w:color="auto"/>
        <w:bottom w:val="none" w:sz="0" w:space="0" w:color="auto"/>
        <w:right w:val="none" w:sz="0" w:space="0" w:color="auto"/>
      </w:divBdr>
    </w:div>
    <w:div w:id="1028919617">
      <w:bodyDiv w:val="1"/>
      <w:marLeft w:val="0"/>
      <w:marRight w:val="0"/>
      <w:marTop w:val="0"/>
      <w:marBottom w:val="0"/>
      <w:divBdr>
        <w:top w:val="none" w:sz="0" w:space="0" w:color="auto"/>
        <w:left w:val="none" w:sz="0" w:space="0" w:color="auto"/>
        <w:bottom w:val="none" w:sz="0" w:space="0" w:color="auto"/>
        <w:right w:val="none" w:sz="0" w:space="0" w:color="auto"/>
      </w:divBdr>
    </w:div>
    <w:div w:id="1030760460">
      <w:bodyDiv w:val="1"/>
      <w:marLeft w:val="0"/>
      <w:marRight w:val="0"/>
      <w:marTop w:val="0"/>
      <w:marBottom w:val="0"/>
      <w:divBdr>
        <w:top w:val="none" w:sz="0" w:space="0" w:color="auto"/>
        <w:left w:val="none" w:sz="0" w:space="0" w:color="auto"/>
        <w:bottom w:val="none" w:sz="0" w:space="0" w:color="auto"/>
        <w:right w:val="none" w:sz="0" w:space="0" w:color="auto"/>
      </w:divBdr>
    </w:div>
    <w:div w:id="1031224941">
      <w:bodyDiv w:val="1"/>
      <w:marLeft w:val="0"/>
      <w:marRight w:val="0"/>
      <w:marTop w:val="0"/>
      <w:marBottom w:val="0"/>
      <w:divBdr>
        <w:top w:val="none" w:sz="0" w:space="0" w:color="auto"/>
        <w:left w:val="none" w:sz="0" w:space="0" w:color="auto"/>
        <w:bottom w:val="none" w:sz="0" w:space="0" w:color="auto"/>
        <w:right w:val="none" w:sz="0" w:space="0" w:color="auto"/>
      </w:divBdr>
    </w:div>
    <w:div w:id="1033849999">
      <w:bodyDiv w:val="1"/>
      <w:marLeft w:val="0"/>
      <w:marRight w:val="0"/>
      <w:marTop w:val="0"/>
      <w:marBottom w:val="0"/>
      <w:divBdr>
        <w:top w:val="none" w:sz="0" w:space="0" w:color="auto"/>
        <w:left w:val="none" w:sz="0" w:space="0" w:color="auto"/>
        <w:bottom w:val="none" w:sz="0" w:space="0" w:color="auto"/>
        <w:right w:val="none" w:sz="0" w:space="0" w:color="auto"/>
      </w:divBdr>
    </w:div>
    <w:div w:id="1036466209">
      <w:bodyDiv w:val="1"/>
      <w:marLeft w:val="0"/>
      <w:marRight w:val="0"/>
      <w:marTop w:val="0"/>
      <w:marBottom w:val="0"/>
      <w:divBdr>
        <w:top w:val="none" w:sz="0" w:space="0" w:color="auto"/>
        <w:left w:val="none" w:sz="0" w:space="0" w:color="auto"/>
        <w:bottom w:val="none" w:sz="0" w:space="0" w:color="auto"/>
        <w:right w:val="none" w:sz="0" w:space="0" w:color="auto"/>
      </w:divBdr>
    </w:div>
    <w:div w:id="1038627526">
      <w:bodyDiv w:val="1"/>
      <w:marLeft w:val="0"/>
      <w:marRight w:val="0"/>
      <w:marTop w:val="0"/>
      <w:marBottom w:val="0"/>
      <w:divBdr>
        <w:top w:val="none" w:sz="0" w:space="0" w:color="auto"/>
        <w:left w:val="none" w:sz="0" w:space="0" w:color="auto"/>
        <w:bottom w:val="none" w:sz="0" w:space="0" w:color="auto"/>
        <w:right w:val="none" w:sz="0" w:space="0" w:color="auto"/>
      </w:divBdr>
    </w:div>
    <w:div w:id="1044137931">
      <w:bodyDiv w:val="1"/>
      <w:marLeft w:val="0"/>
      <w:marRight w:val="0"/>
      <w:marTop w:val="0"/>
      <w:marBottom w:val="0"/>
      <w:divBdr>
        <w:top w:val="none" w:sz="0" w:space="0" w:color="auto"/>
        <w:left w:val="none" w:sz="0" w:space="0" w:color="auto"/>
        <w:bottom w:val="none" w:sz="0" w:space="0" w:color="auto"/>
        <w:right w:val="none" w:sz="0" w:space="0" w:color="auto"/>
      </w:divBdr>
    </w:div>
    <w:div w:id="1047533166">
      <w:bodyDiv w:val="1"/>
      <w:marLeft w:val="0"/>
      <w:marRight w:val="0"/>
      <w:marTop w:val="0"/>
      <w:marBottom w:val="0"/>
      <w:divBdr>
        <w:top w:val="none" w:sz="0" w:space="0" w:color="auto"/>
        <w:left w:val="none" w:sz="0" w:space="0" w:color="auto"/>
        <w:bottom w:val="none" w:sz="0" w:space="0" w:color="auto"/>
        <w:right w:val="none" w:sz="0" w:space="0" w:color="auto"/>
      </w:divBdr>
    </w:div>
    <w:div w:id="1055154778">
      <w:bodyDiv w:val="1"/>
      <w:marLeft w:val="0"/>
      <w:marRight w:val="0"/>
      <w:marTop w:val="0"/>
      <w:marBottom w:val="0"/>
      <w:divBdr>
        <w:top w:val="none" w:sz="0" w:space="0" w:color="auto"/>
        <w:left w:val="none" w:sz="0" w:space="0" w:color="auto"/>
        <w:bottom w:val="none" w:sz="0" w:space="0" w:color="auto"/>
        <w:right w:val="none" w:sz="0" w:space="0" w:color="auto"/>
      </w:divBdr>
    </w:div>
    <w:div w:id="1057777674">
      <w:bodyDiv w:val="1"/>
      <w:marLeft w:val="0"/>
      <w:marRight w:val="0"/>
      <w:marTop w:val="0"/>
      <w:marBottom w:val="0"/>
      <w:divBdr>
        <w:top w:val="none" w:sz="0" w:space="0" w:color="auto"/>
        <w:left w:val="none" w:sz="0" w:space="0" w:color="auto"/>
        <w:bottom w:val="none" w:sz="0" w:space="0" w:color="auto"/>
        <w:right w:val="none" w:sz="0" w:space="0" w:color="auto"/>
      </w:divBdr>
    </w:div>
    <w:div w:id="1063797452">
      <w:bodyDiv w:val="1"/>
      <w:marLeft w:val="0"/>
      <w:marRight w:val="0"/>
      <w:marTop w:val="0"/>
      <w:marBottom w:val="0"/>
      <w:divBdr>
        <w:top w:val="none" w:sz="0" w:space="0" w:color="auto"/>
        <w:left w:val="none" w:sz="0" w:space="0" w:color="auto"/>
        <w:bottom w:val="none" w:sz="0" w:space="0" w:color="auto"/>
        <w:right w:val="none" w:sz="0" w:space="0" w:color="auto"/>
      </w:divBdr>
    </w:div>
    <w:div w:id="1069889031">
      <w:bodyDiv w:val="1"/>
      <w:marLeft w:val="0"/>
      <w:marRight w:val="0"/>
      <w:marTop w:val="0"/>
      <w:marBottom w:val="0"/>
      <w:divBdr>
        <w:top w:val="none" w:sz="0" w:space="0" w:color="auto"/>
        <w:left w:val="none" w:sz="0" w:space="0" w:color="auto"/>
        <w:bottom w:val="none" w:sz="0" w:space="0" w:color="auto"/>
        <w:right w:val="none" w:sz="0" w:space="0" w:color="auto"/>
      </w:divBdr>
    </w:div>
    <w:div w:id="1074359750">
      <w:bodyDiv w:val="1"/>
      <w:marLeft w:val="0"/>
      <w:marRight w:val="0"/>
      <w:marTop w:val="0"/>
      <w:marBottom w:val="0"/>
      <w:divBdr>
        <w:top w:val="none" w:sz="0" w:space="0" w:color="auto"/>
        <w:left w:val="none" w:sz="0" w:space="0" w:color="auto"/>
        <w:bottom w:val="none" w:sz="0" w:space="0" w:color="auto"/>
        <w:right w:val="none" w:sz="0" w:space="0" w:color="auto"/>
      </w:divBdr>
    </w:div>
    <w:div w:id="1074858457">
      <w:bodyDiv w:val="1"/>
      <w:marLeft w:val="0"/>
      <w:marRight w:val="0"/>
      <w:marTop w:val="0"/>
      <w:marBottom w:val="0"/>
      <w:divBdr>
        <w:top w:val="none" w:sz="0" w:space="0" w:color="auto"/>
        <w:left w:val="none" w:sz="0" w:space="0" w:color="auto"/>
        <w:bottom w:val="none" w:sz="0" w:space="0" w:color="auto"/>
        <w:right w:val="none" w:sz="0" w:space="0" w:color="auto"/>
      </w:divBdr>
    </w:div>
    <w:div w:id="1076393032">
      <w:bodyDiv w:val="1"/>
      <w:marLeft w:val="0"/>
      <w:marRight w:val="0"/>
      <w:marTop w:val="0"/>
      <w:marBottom w:val="0"/>
      <w:divBdr>
        <w:top w:val="none" w:sz="0" w:space="0" w:color="auto"/>
        <w:left w:val="none" w:sz="0" w:space="0" w:color="auto"/>
        <w:bottom w:val="none" w:sz="0" w:space="0" w:color="auto"/>
        <w:right w:val="none" w:sz="0" w:space="0" w:color="auto"/>
      </w:divBdr>
    </w:div>
    <w:div w:id="1078138332">
      <w:bodyDiv w:val="1"/>
      <w:marLeft w:val="0"/>
      <w:marRight w:val="0"/>
      <w:marTop w:val="0"/>
      <w:marBottom w:val="0"/>
      <w:divBdr>
        <w:top w:val="none" w:sz="0" w:space="0" w:color="auto"/>
        <w:left w:val="none" w:sz="0" w:space="0" w:color="auto"/>
        <w:bottom w:val="none" w:sz="0" w:space="0" w:color="auto"/>
        <w:right w:val="none" w:sz="0" w:space="0" w:color="auto"/>
      </w:divBdr>
    </w:div>
    <w:div w:id="1083718513">
      <w:bodyDiv w:val="1"/>
      <w:marLeft w:val="0"/>
      <w:marRight w:val="0"/>
      <w:marTop w:val="0"/>
      <w:marBottom w:val="0"/>
      <w:divBdr>
        <w:top w:val="none" w:sz="0" w:space="0" w:color="auto"/>
        <w:left w:val="none" w:sz="0" w:space="0" w:color="auto"/>
        <w:bottom w:val="none" w:sz="0" w:space="0" w:color="auto"/>
        <w:right w:val="none" w:sz="0" w:space="0" w:color="auto"/>
      </w:divBdr>
    </w:div>
    <w:div w:id="1088423382">
      <w:bodyDiv w:val="1"/>
      <w:marLeft w:val="0"/>
      <w:marRight w:val="0"/>
      <w:marTop w:val="0"/>
      <w:marBottom w:val="0"/>
      <w:divBdr>
        <w:top w:val="none" w:sz="0" w:space="0" w:color="auto"/>
        <w:left w:val="none" w:sz="0" w:space="0" w:color="auto"/>
        <w:bottom w:val="none" w:sz="0" w:space="0" w:color="auto"/>
        <w:right w:val="none" w:sz="0" w:space="0" w:color="auto"/>
      </w:divBdr>
    </w:div>
    <w:div w:id="1091009071">
      <w:bodyDiv w:val="1"/>
      <w:marLeft w:val="0"/>
      <w:marRight w:val="0"/>
      <w:marTop w:val="0"/>
      <w:marBottom w:val="0"/>
      <w:divBdr>
        <w:top w:val="none" w:sz="0" w:space="0" w:color="auto"/>
        <w:left w:val="none" w:sz="0" w:space="0" w:color="auto"/>
        <w:bottom w:val="none" w:sz="0" w:space="0" w:color="auto"/>
        <w:right w:val="none" w:sz="0" w:space="0" w:color="auto"/>
      </w:divBdr>
    </w:div>
    <w:div w:id="1095781356">
      <w:bodyDiv w:val="1"/>
      <w:marLeft w:val="0"/>
      <w:marRight w:val="0"/>
      <w:marTop w:val="0"/>
      <w:marBottom w:val="0"/>
      <w:divBdr>
        <w:top w:val="none" w:sz="0" w:space="0" w:color="auto"/>
        <w:left w:val="none" w:sz="0" w:space="0" w:color="auto"/>
        <w:bottom w:val="none" w:sz="0" w:space="0" w:color="auto"/>
        <w:right w:val="none" w:sz="0" w:space="0" w:color="auto"/>
      </w:divBdr>
    </w:div>
    <w:div w:id="1096098456">
      <w:bodyDiv w:val="1"/>
      <w:marLeft w:val="0"/>
      <w:marRight w:val="0"/>
      <w:marTop w:val="0"/>
      <w:marBottom w:val="0"/>
      <w:divBdr>
        <w:top w:val="none" w:sz="0" w:space="0" w:color="auto"/>
        <w:left w:val="none" w:sz="0" w:space="0" w:color="auto"/>
        <w:bottom w:val="none" w:sz="0" w:space="0" w:color="auto"/>
        <w:right w:val="none" w:sz="0" w:space="0" w:color="auto"/>
      </w:divBdr>
    </w:div>
    <w:div w:id="1098017121">
      <w:bodyDiv w:val="1"/>
      <w:marLeft w:val="0"/>
      <w:marRight w:val="0"/>
      <w:marTop w:val="0"/>
      <w:marBottom w:val="0"/>
      <w:divBdr>
        <w:top w:val="none" w:sz="0" w:space="0" w:color="auto"/>
        <w:left w:val="none" w:sz="0" w:space="0" w:color="auto"/>
        <w:bottom w:val="none" w:sz="0" w:space="0" w:color="auto"/>
        <w:right w:val="none" w:sz="0" w:space="0" w:color="auto"/>
      </w:divBdr>
    </w:div>
    <w:div w:id="1099300943">
      <w:bodyDiv w:val="1"/>
      <w:marLeft w:val="0"/>
      <w:marRight w:val="0"/>
      <w:marTop w:val="0"/>
      <w:marBottom w:val="0"/>
      <w:divBdr>
        <w:top w:val="none" w:sz="0" w:space="0" w:color="auto"/>
        <w:left w:val="none" w:sz="0" w:space="0" w:color="auto"/>
        <w:bottom w:val="none" w:sz="0" w:space="0" w:color="auto"/>
        <w:right w:val="none" w:sz="0" w:space="0" w:color="auto"/>
      </w:divBdr>
    </w:div>
    <w:div w:id="1109393603">
      <w:bodyDiv w:val="1"/>
      <w:marLeft w:val="0"/>
      <w:marRight w:val="0"/>
      <w:marTop w:val="0"/>
      <w:marBottom w:val="0"/>
      <w:divBdr>
        <w:top w:val="none" w:sz="0" w:space="0" w:color="auto"/>
        <w:left w:val="none" w:sz="0" w:space="0" w:color="auto"/>
        <w:bottom w:val="none" w:sz="0" w:space="0" w:color="auto"/>
        <w:right w:val="none" w:sz="0" w:space="0" w:color="auto"/>
      </w:divBdr>
    </w:div>
    <w:div w:id="1124350043">
      <w:bodyDiv w:val="1"/>
      <w:marLeft w:val="0"/>
      <w:marRight w:val="0"/>
      <w:marTop w:val="0"/>
      <w:marBottom w:val="0"/>
      <w:divBdr>
        <w:top w:val="none" w:sz="0" w:space="0" w:color="auto"/>
        <w:left w:val="none" w:sz="0" w:space="0" w:color="auto"/>
        <w:bottom w:val="none" w:sz="0" w:space="0" w:color="auto"/>
        <w:right w:val="none" w:sz="0" w:space="0" w:color="auto"/>
      </w:divBdr>
    </w:div>
    <w:div w:id="1125126013">
      <w:bodyDiv w:val="1"/>
      <w:marLeft w:val="0"/>
      <w:marRight w:val="0"/>
      <w:marTop w:val="0"/>
      <w:marBottom w:val="0"/>
      <w:divBdr>
        <w:top w:val="none" w:sz="0" w:space="0" w:color="auto"/>
        <w:left w:val="none" w:sz="0" w:space="0" w:color="auto"/>
        <w:bottom w:val="none" w:sz="0" w:space="0" w:color="auto"/>
        <w:right w:val="none" w:sz="0" w:space="0" w:color="auto"/>
      </w:divBdr>
    </w:div>
    <w:div w:id="1126003915">
      <w:bodyDiv w:val="1"/>
      <w:marLeft w:val="0"/>
      <w:marRight w:val="0"/>
      <w:marTop w:val="0"/>
      <w:marBottom w:val="0"/>
      <w:divBdr>
        <w:top w:val="none" w:sz="0" w:space="0" w:color="auto"/>
        <w:left w:val="none" w:sz="0" w:space="0" w:color="auto"/>
        <w:bottom w:val="none" w:sz="0" w:space="0" w:color="auto"/>
        <w:right w:val="none" w:sz="0" w:space="0" w:color="auto"/>
      </w:divBdr>
    </w:div>
    <w:div w:id="1127048435">
      <w:bodyDiv w:val="1"/>
      <w:marLeft w:val="0"/>
      <w:marRight w:val="0"/>
      <w:marTop w:val="0"/>
      <w:marBottom w:val="0"/>
      <w:divBdr>
        <w:top w:val="none" w:sz="0" w:space="0" w:color="auto"/>
        <w:left w:val="none" w:sz="0" w:space="0" w:color="auto"/>
        <w:bottom w:val="none" w:sz="0" w:space="0" w:color="auto"/>
        <w:right w:val="none" w:sz="0" w:space="0" w:color="auto"/>
      </w:divBdr>
    </w:div>
    <w:div w:id="1128626414">
      <w:bodyDiv w:val="1"/>
      <w:marLeft w:val="0"/>
      <w:marRight w:val="0"/>
      <w:marTop w:val="0"/>
      <w:marBottom w:val="0"/>
      <w:divBdr>
        <w:top w:val="none" w:sz="0" w:space="0" w:color="auto"/>
        <w:left w:val="none" w:sz="0" w:space="0" w:color="auto"/>
        <w:bottom w:val="none" w:sz="0" w:space="0" w:color="auto"/>
        <w:right w:val="none" w:sz="0" w:space="0" w:color="auto"/>
      </w:divBdr>
    </w:div>
    <w:div w:id="1129128909">
      <w:bodyDiv w:val="1"/>
      <w:marLeft w:val="0"/>
      <w:marRight w:val="0"/>
      <w:marTop w:val="0"/>
      <w:marBottom w:val="0"/>
      <w:divBdr>
        <w:top w:val="none" w:sz="0" w:space="0" w:color="auto"/>
        <w:left w:val="none" w:sz="0" w:space="0" w:color="auto"/>
        <w:bottom w:val="none" w:sz="0" w:space="0" w:color="auto"/>
        <w:right w:val="none" w:sz="0" w:space="0" w:color="auto"/>
      </w:divBdr>
    </w:div>
    <w:div w:id="1130392187">
      <w:bodyDiv w:val="1"/>
      <w:marLeft w:val="0"/>
      <w:marRight w:val="0"/>
      <w:marTop w:val="0"/>
      <w:marBottom w:val="0"/>
      <w:divBdr>
        <w:top w:val="none" w:sz="0" w:space="0" w:color="auto"/>
        <w:left w:val="none" w:sz="0" w:space="0" w:color="auto"/>
        <w:bottom w:val="none" w:sz="0" w:space="0" w:color="auto"/>
        <w:right w:val="none" w:sz="0" w:space="0" w:color="auto"/>
      </w:divBdr>
    </w:div>
    <w:div w:id="1130825394">
      <w:bodyDiv w:val="1"/>
      <w:marLeft w:val="0"/>
      <w:marRight w:val="0"/>
      <w:marTop w:val="0"/>
      <w:marBottom w:val="0"/>
      <w:divBdr>
        <w:top w:val="none" w:sz="0" w:space="0" w:color="auto"/>
        <w:left w:val="none" w:sz="0" w:space="0" w:color="auto"/>
        <w:bottom w:val="none" w:sz="0" w:space="0" w:color="auto"/>
        <w:right w:val="none" w:sz="0" w:space="0" w:color="auto"/>
      </w:divBdr>
    </w:div>
    <w:div w:id="1133252019">
      <w:bodyDiv w:val="1"/>
      <w:marLeft w:val="0"/>
      <w:marRight w:val="0"/>
      <w:marTop w:val="0"/>
      <w:marBottom w:val="0"/>
      <w:divBdr>
        <w:top w:val="none" w:sz="0" w:space="0" w:color="auto"/>
        <w:left w:val="none" w:sz="0" w:space="0" w:color="auto"/>
        <w:bottom w:val="none" w:sz="0" w:space="0" w:color="auto"/>
        <w:right w:val="none" w:sz="0" w:space="0" w:color="auto"/>
      </w:divBdr>
    </w:div>
    <w:div w:id="1138184300">
      <w:bodyDiv w:val="1"/>
      <w:marLeft w:val="0"/>
      <w:marRight w:val="0"/>
      <w:marTop w:val="0"/>
      <w:marBottom w:val="0"/>
      <w:divBdr>
        <w:top w:val="none" w:sz="0" w:space="0" w:color="auto"/>
        <w:left w:val="none" w:sz="0" w:space="0" w:color="auto"/>
        <w:bottom w:val="none" w:sz="0" w:space="0" w:color="auto"/>
        <w:right w:val="none" w:sz="0" w:space="0" w:color="auto"/>
      </w:divBdr>
    </w:div>
    <w:div w:id="1138568458">
      <w:bodyDiv w:val="1"/>
      <w:marLeft w:val="0"/>
      <w:marRight w:val="0"/>
      <w:marTop w:val="0"/>
      <w:marBottom w:val="0"/>
      <w:divBdr>
        <w:top w:val="none" w:sz="0" w:space="0" w:color="auto"/>
        <w:left w:val="none" w:sz="0" w:space="0" w:color="auto"/>
        <w:bottom w:val="none" w:sz="0" w:space="0" w:color="auto"/>
        <w:right w:val="none" w:sz="0" w:space="0" w:color="auto"/>
      </w:divBdr>
    </w:div>
    <w:div w:id="1150288434">
      <w:bodyDiv w:val="1"/>
      <w:marLeft w:val="0"/>
      <w:marRight w:val="0"/>
      <w:marTop w:val="0"/>
      <w:marBottom w:val="0"/>
      <w:divBdr>
        <w:top w:val="none" w:sz="0" w:space="0" w:color="auto"/>
        <w:left w:val="none" w:sz="0" w:space="0" w:color="auto"/>
        <w:bottom w:val="none" w:sz="0" w:space="0" w:color="auto"/>
        <w:right w:val="none" w:sz="0" w:space="0" w:color="auto"/>
      </w:divBdr>
    </w:div>
    <w:div w:id="1152991560">
      <w:bodyDiv w:val="1"/>
      <w:marLeft w:val="0"/>
      <w:marRight w:val="0"/>
      <w:marTop w:val="0"/>
      <w:marBottom w:val="0"/>
      <w:divBdr>
        <w:top w:val="none" w:sz="0" w:space="0" w:color="auto"/>
        <w:left w:val="none" w:sz="0" w:space="0" w:color="auto"/>
        <w:bottom w:val="none" w:sz="0" w:space="0" w:color="auto"/>
        <w:right w:val="none" w:sz="0" w:space="0" w:color="auto"/>
      </w:divBdr>
    </w:div>
    <w:div w:id="1159420796">
      <w:bodyDiv w:val="1"/>
      <w:marLeft w:val="0"/>
      <w:marRight w:val="0"/>
      <w:marTop w:val="0"/>
      <w:marBottom w:val="0"/>
      <w:divBdr>
        <w:top w:val="none" w:sz="0" w:space="0" w:color="auto"/>
        <w:left w:val="none" w:sz="0" w:space="0" w:color="auto"/>
        <w:bottom w:val="none" w:sz="0" w:space="0" w:color="auto"/>
        <w:right w:val="none" w:sz="0" w:space="0" w:color="auto"/>
      </w:divBdr>
    </w:div>
    <w:div w:id="1164054510">
      <w:bodyDiv w:val="1"/>
      <w:marLeft w:val="0"/>
      <w:marRight w:val="0"/>
      <w:marTop w:val="0"/>
      <w:marBottom w:val="0"/>
      <w:divBdr>
        <w:top w:val="none" w:sz="0" w:space="0" w:color="auto"/>
        <w:left w:val="none" w:sz="0" w:space="0" w:color="auto"/>
        <w:bottom w:val="none" w:sz="0" w:space="0" w:color="auto"/>
        <w:right w:val="none" w:sz="0" w:space="0" w:color="auto"/>
      </w:divBdr>
    </w:div>
    <w:div w:id="1167789520">
      <w:bodyDiv w:val="1"/>
      <w:marLeft w:val="0"/>
      <w:marRight w:val="0"/>
      <w:marTop w:val="0"/>
      <w:marBottom w:val="0"/>
      <w:divBdr>
        <w:top w:val="none" w:sz="0" w:space="0" w:color="auto"/>
        <w:left w:val="none" w:sz="0" w:space="0" w:color="auto"/>
        <w:bottom w:val="none" w:sz="0" w:space="0" w:color="auto"/>
        <w:right w:val="none" w:sz="0" w:space="0" w:color="auto"/>
      </w:divBdr>
    </w:div>
    <w:div w:id="1168207737">
      <w:bodyDiv w:val="1"/>
      <w:marLeft w:val="0"/>
      <w:marRight w:val="0"/>
      <w:marTop w:val="0"/>
      <w:marBottom w:val="0"/>
      <w:divBdr>
        <w:top w:val="none" w:sz="0" w:space="0" w:color="auto"/>
        <w:left w:val="none" w:sz="0" w:space="0" w:color="auto"/>
        <w:bottom w:val="none" w:sz="0" w:space="0" w:color="auto"/>
        <w:right w:val="none" w:sz="0" w:space="0" w:color="auto"/>
      </w:divBdr>
    </w:div>
    <w:div w:id="1171414630">
      <w:bodyDiv w:val="1"/>
      <w:marLeft w:val="0"/>
      <w:marRight w:val="0"/>
      <w:marTop w:val="0"/>
      <w:marBottom w:val="0"/>
      <w:divBdr>
        <w:top w:val="none" w:sz="0" w:space="0" w:color="auto"/>
        <w:left w:val="none" w:sz="0" w:space="0" w:color="auto"/>
        <w:bottom w:val="none" w:sz="0" w:space="0" w:color="auto"/>
        <w:right w:val="none" w:sz="0" w:space="0" w:color="auto"/>
      </w:divBdr>
    </w:div>
    <w:div w:id="1172187656">
      <w:bodyDiv w:val="1"/>
      <w:marLeft w:val="0"/>
      <w:marRight w:val="0"/>
      <w:marTop w:val="0"/>
      <w:marBottom w:val="0"/>
      <w:divBdr>
        <w:top w:val="none" w:sz="0" w:space="0" w:color="auto"/>
        <w:left w:val="none" w:sz="0" w:space="0" w:color="auto"/>
        <w:bottom w:val="none" w:sz="0" w:space="0" w:color="auto"/>
        <w:right w:val="none" w:sz="0" w:space="0" w:color="auto"/>
      </w:divBdr>
    </w:div>
    <w:div w:id="1172723139">
      <w:bodyDiv w:val="1"/>
      <w:marLeft w:val="0"/>
      <w:marRight w:val="0"/>
      <w:marTop w:val="0"/>
      <w:marBottom w:val="0"/>
      <w:divBdr>
        <w:top w:val="none" w:sz="0" w:space="0" w:color="auto"/>
        <w:left w:val="none" w:sz="0" w:space="0" w:color="auto"/>
        <w:bottom w:val="none" w:sz="0" w:space="0" w:color="auto"/>
        <w:right w:val="none" w:sz="0" w:space="0" w:color="auto"/>
      </w:divBdr>
    </w:div>
    <w:div w:id="1179390352">
      <w:bodyDiv w:val="1"/>
      <w:marLeft w:val="0"/>
      <w:marRight w:val="0"/>
      <w:marTop w:val="0"/>
      <w:marBottom w:val="0"/>
      <w:divBdr>
        <w:top w:val="none" w:sz="0" w:space="0" w:color="auto"/>
        <w:left w:val="none" w:sz="0" w:space="0" w:color="auto"/>
        <w:bottom w:val="none" w:sz="0" w:space="0" w:color="auto"/>
        <w:right w:val="none" w:sz="0" w:space="0" w:color="auto"/>
      </w:divBdr>
    </w:div>
    <w:div w:id="1180047753">
      <w:bodyDiv w:val="1"/>
      <w:marLeft w:val="0"/>
      <w:marRight w:val="0"/>
      <w:marTop w:val="0"/>
      <w:marBottom w:val="0"/>
      <w:divBdr>
        <w:top w:val="none" w:sz="0" w:space="0" w:color="auto"/>
        <w:left w:val="none" w:sz="0" w:space="0" w:color="auto"/>
        <w:bottom w:val="none" w:sz="0" w:space="0" w:color="auto"/>
        <w:right w:val="none" w:sz="0" w:space="0" w:color="auto"/>
      </w:divBdr>
    </w:div>
    <w:div w:id="1183864030">
      <w:bodyDiv w:val="1"/>
      <w:marLeft w:val="0"/>
      <w:marRight w:val="0"/>
      <w:marTop w:val="0"/>
      <w:marBottom w:val="0"/>
      <w:divBdr>
        <w:top w:val="none" w:sz="0" w:space="0" w:color="auto"/>
        <w:left w:val="none" w:sz="0" w:space="0" w:color="auto"/>
        <w:bottom w:val="none" w:sz="0" w:space="0" w:color="auto"/>
        <w:right w:val="none" w:sz="0" w:space="0" w:color="auto"/>
      </w:divBdr>
    </w:div>
    <w:div w:id="1184440469">
      <w:bodyDiv w:val="1"/>
      <w:marLeft w:val="0"/>
      <w:marRight w:val="0"/>
      <w:marTop w:val="0"/>
      <w:marBottom w:val="0"/>
      <w:divBdr>
        <w:top w:val="none" w:sz="0" w:space="0" w:color="auto"/>
        <w:left w:val="none" w:sz="0" w:space="0" w:color="auto"/>
        <w:bottom w:val="none" w:sz="0" w:space="0" w:color="auto"/>
        <w:right w:val="none" w:sz="0" w:space="0" w:color="auto"/>
      </w:divBdr>
    </w:div>
    <w:div w:id="1186140768">
      <w:bodyDiv w:val="1"/>
      <w:marLeft w:val="0"/>
      <w:marRight w:val="0"/>
      <w:marTop w:val="0"/>
      <w:marBottom w:val="0"/>
      <w:divBdr>
        <w:top w:val="none" w:sz="0" w:space="0" w:color="auto"/>
        <w:left w:val="none" w:sz="0" w:space="0" w:color="auto"/>
        <w:bottom w:val="none" w:sz="0" w:space="0" w:color="auto"/>
        <w:right w:val="none" w:sz="0" w:space="0" w:color="auto"/>
      </w:divBdr>
    </w:div>
    <w:div w:id="1187061853">
      <w:bodyDiv w:val="1"/>
      <w:marLeft w:val="0"/>
      <w:marRight w:val="0"/>
      <w:marTop w:val="0"/>
      <w:marBottom w:val="0"/>
      <w:divBdr>
        <w:top w:val="none" w:sz="0" w:space="0" w:color="auto"/>
        <w:left w:val="none" w:sz="0" w:space="0" w:color="auto"/>
        <w:bottom w:val="none" w:sz="0" w:space="0" w:color="auto"/>
        <w:right w:val="none" w:sz="0" w:space="0" w:color="auto"/>
      </w:divBdr>
    </w:div>
    <w:div w:id="1193303490">
      <w:bodyDiv w:val="1"/>
      <w:marLeft w:val="0"/>
      <w:marRight w:val="0"/>
      <w:marTop w:val="0"/>
      <w:marBottom w:val="0"/>
      <w:divBdr>
        <w:top w:val="none" w:sz="0" w:space="0" w:color="auto"/>
        <w:left w:val="none" w:sz="0" w:space="0" w:color="auto"/>
        <w:bottom w:val="none" w:sz="0" w:space="0" w:color="auto"/>
        <w:right w:val="none" w:sz="0" w:space="0" w:color="auto"/>
      </w:divBdr>
    </w:div>
    <w:div w:id="1194343079">
      <w:bodyDiv w:val="1"/>
      <w:marLeft w:val="0"/>
      <w:marRight w:val="0"/>
      <w:marTop w:val="0"/>
      <w:marBottom w:val="0"/>
      <w:divBdr>
        <w:top w:val="none" w:sz="0" w:space="0" w:color="auto"/>
        <w:left w:val="none" w:sz="0" w:space="0" w:color="auto"/>
        <w:bottom w:val="none" w:sz="0" w:space="0" w:color="auto"/>
        <w:right w:val="none" w:sz="0" w:space="0" w:color="auto"/>
      </w:divBdr>
    </w:div>
    <w:div w:id="1194735808">
      <w:bodyDiv w:val="1"/>
      <w:marLeft w:val="0"/>
      <w:marRight w:val="0"/>
      <w:marTop w:val="0"/>
      <w:marBottom w:val="0"/>
      <w:divBdr>
        <w:top w:val="none" w:sz="0" w:space="0" w:color="auto"/>
        <w:left w:val="none" w:sz="0" w:space="0" w:color="auto"/>
        <w:bottom w:val="none" w:sz="0" w:space="0" w:color="auto"/>
        <w:right w:val="none" w:sz="0" w:space="0" w:color="auto"/>
      </w:divBdr>
    </w:div>
    <w:div w:id="1197473914">
      <w:bodyDiv w:val="1"/>
      <w:marLeft w:val="0"/>
      <w:marRight w:val="0"/>
      <w:marTop w:val="0"/>
      <w:marBottom w:val="0"/>
      <w:divBdr>
        <w:top w:val="none" w:sz="0" w:space="0" w:color="auto"/>
        <w:left w:val="none" w:sz="0" w:space="0" w:color="auto"/>
        <w:bottom w:val="none" w:sz="0" w:space="0" w:color="auto"/>
        <w:right w:val="none" w:sz="0" w:space="0" w:color="auto"/>
      </w:divBdr>
    </w:div>
    <w:div w:id="1199661562">
      <w:bodyDiv w:val="1"/>
      <w:marLeft w:val="0"/>
      <w:marRight w:val="0"/>
      <w:marTop w:val="0"/>
      <w:marBottom w:val="0"/>
      <w:divBdr>
        <w:top w:val="none" w:sz="0" w:space="0" w:color="auto"/>
        <w:left w:val="none" w:sz="0" w:space="0" w:color="auto"/>
        <w:bottom w:val="none" w:sz="0" w:space="0" w:color="auto"/>
        <w:right w:val="none" w:sz="0" w:space="0" w:color="auto"/>
      </w:divBdr>
    </w:div>
    <w:div w:id="1199925906">
      <w:bodyDiv w:val="1"/>
      <w:marLeft w:val="0"/>
      <w:marRight w:val="0"/>
      <w:marTop w:val="0"/>
      <w:marBottom w:val="0"/>
      <w:divBdr>
        <w:top w:val="none" w:sz="0" w:space="0" w:color="auto"/>
        <w:left w:val="none" w:sz="0" w:space="0" w:color="auto"/>
        <w:bottom w:val="none" w:sz="0" w:space="0" w:color="auto"/>
        <w:right w:val="none" w:sz="0" w:space="0" w:color="auto"/>
      </w:divBdr>
    </w:div>
    <w:div w:id="1213924623">
      <w:bodyDiv w:val="1"/>
      <w:marLeft w:val="0"/>
      <w:marRight w:val="0"/>
      <w:marTop w:val="0"/>
      <w:marBottom w:val="0"/>
      <w:divBdr>
        <w:top w:val="none" w:sz="0" w:space="0" w:color="auto"/>
        <w:left w:val="none" w:sz="0" w:space="0" w:color="auto"/>
        <w:bottom w:val="none" w:sz="0" w:space="0" w:color="auto"/>
        <w:right w:val="none" w:sz="0" w:space="0" w:color="auto"/>
      </w:divBdr>
    </w:div>
    <w:div w:id="1214191627">
      <w:bodyDiv w:val="1"/>
      <w:marLeft w:val="0"/>
      <w:marRight w:val="0"/>
      <w:marTop w:val="0"/>
      <w:marBottom w:val="0"/>
      <w:divBdr>
        <w:top w:val="none" w:sz="0" w:space="0" w:color="auto"/>
        <w:left w:val="none" w:sz="0" w:space="0" w:color="auto"/>
        <w:bottom w:val="none" w:sz="0" w:space="0" w:color="auto"/>
        <w:right w:val="none" w:sz="0" w:space="0" w:color="auto"/>
      </w:divBdr>
    </w:div>
    <w:div w:id="1220168518">
      <w:bodyDiv w:val="1"/>
      <w:marLeft w:val="0"/>
      <w:marRight w:val="0"/>
      <w:marTop w:val="0"/>
      <w:marBottom w:val="0"/>
      <w:divBdr>
        <w:top w:val="none" w:sz="0" w:space="0" w:color="auto"/>
        <w:left w:val="none" w:sz="0" w:space="0" w:color="auto"/>
        <w:bottom w:val="none" w:sz="0" w:space="0" w:color="auto"/>
        <w:right w:val="none" w:sz="0" w:space="0" w:color="auto"/>
      </w:divBdr>
    </w:div>
    <w:div w:id="1220245582">
      <w:bodyDiv w:val="1"/>
      <w:marLeft w:val="0"/>
      <w:marRight w:val="0"/>
      <w:marTop w:val="0"/>
      <w:marBottom w:val="0"/>
      <w:divBdr>
        <w:top w:val="none" w:sz="0" w:space="0" w:color="auto"/>
        <w:left w:val="none" w:sz="0" w:space="0" w:color="auto"/>
        <w:bottom w:val="none" w:sz="0" w:space="0" w:color="auto"/>
        <w:right w:val="none" w:sz="0" w:space="0" w:color="auto"/>
      </w:divBdr>
    </w:div>
    <w:div w:id="1230075552">
      <w:bodyDiv w:val="1"/>
      <w:marLeft w:val="0"/>
      <w:marRight w:val="0"/>
      <w:marTop w:val="0"/>
      <w:marBottom w:val="0"/>
      <w:divBdr>
        <w:top w:val="none" w:sz="0" w:space="0" w:color="auto"/>
        <w:left w:val="none" w:sz="0" w:space="0" w:color="auto"/>
        <w:bottom w:val="none" w:sz="0" w:space="0" w:color="auto"/>
        <w:right w:val="none" w:sz="0" w:space="0" w:color="auto"/>
      </w:divBdr>
    </w:div>
    <w:div w:id="1230194779">
      <w:bodyDiv w:val="1"/>
      <w:marLeft w:val="0"/>
      <w:marRight w:val="0"/>
      <w:marTop w:val="0"/>
      <w:marBottom w:val="0"/>
      <w:divBdr>
        <w:top w:val="none" w:sz="0" w:space="0" w:color="auto"/>
        <w:left w:val="none" w:sz="0" w:space="0" w:color="auto"/>
        <w:bottom w:val="none" w:sz="0" w:space="0" w:color="auto"/>
        <w:right w:val="none" w:sz="0" w:space="0" w:color="auto"/>
      </w:divBdr>
    </w:div>
    <w:div w:id="1231967843">
      <w:bodyDiv w:val="1"/>
      <w:marLeft w:val="0"/>
      <w:marRight w:val="0"/>
      <w:marTop w:val="0"/>
      <w:marBottom w:val="0"/>
      <w:divBdr>
        <w:top w:val="none" w:sz="0" w:space="0" w:color="auto"/>
        <w:left w:val="none" w:sz="0" w:space="0" w:color="auto"/>
        <w:bottom w:val="none" w:sz="0" w:space="0" w:color="auto"/>
        <w:right w:val="none" w:sz="0" w:space="0" w:color="auto"/>
      </w:divBdr>
    </w:div>
    <w:div w:id="1240755134">
      <w:bodyDiv w:val="1"/>
      <w:marLeft w:val="0"/>
      <w:marRight w:val="0"/>
      <w:marTop w:val="0"/>
      <w:marBottom w:val="0"/>
      <w:divBdr>
        <w:top w:val="none" w:sz="0" w:space="0" w:color="auto"/>
        <w:left w:val="none" w:sz="0" w:space="0" w:color="auto"/>
        <w:bottom w:val="none" w:sz="0" w:space="0" w:color="auto"/>
        <w:right w:val="none" w:sz="0" w:space="0" w:color="auto"/>
      </w:divBdr>
    </w:div>
    <w:div w:id="1243831768">
      <w:bodyDiv w:val="1"/>
      <w:marLeft w:val="0"/>
      <w:marRight w:val="0"/>
      <w:marTop w:val="0"/>
      <w:marBottom w:val="0"/>
      <w:divBdr>
        <w:top w:val="none" w:sz="0" w:space="0" w:color="auto"/>
        <w:left w:val="none" w:sz="0" w:space="0" w:color="auto"/>
        <w:bottom w:val="none" w:sz="0" w:space="0" w:color="auto"/>
        <w:right w:val="none" w:sz="0" w:space="0" w:color="auto"/>
      </w:divBdr>
    </w:div>
    <w:div w:id="1245650690">
      <w:bodyDiv w:val="1"/>
      <w:marLeft w:val="0"/>
      <w:marRight w:val="0"/>
      <w:marTop w:val="0"/>
      <w:marBottom w:val="0"/>
      <w:divBdr>
        <w:top w:val="none" w:sz="0" w:space="0" w:color="auto"/>
        <w:left w:val="none" w:sz="0" w:space="0" w:color="auto"/>
        <w:bottom w:val="none" w:sz="0" w:space="0" w:color="auto"/>
        <w:right w:val="none" w:sz="0" w:space="0" w:color="auto"/>
      </w:divBdr>
    </w:div>
    <w:div w:id="1246575687">
      <w:bodyDiv w:val="1"/>
      <w:marLeft w:val="0"/>
      <w:marRight w:val="0"/>
      <w:marTop w:val="0"/>
      <w:marBottom w:val="0"/>
      <w:divBdr>
        <w:top w:val="none" w:sz="0" w:space="0" w:color="auto"/>
        <w:left w:val="none" w:sz="0" w:space="0" w:color="auto"/>
        <w:bottom w:val="none" w:sz="0" w:space="0" w:color="auto"/>
        <w:right w:val="none" w:sz="0" w:space="0" w:color="auto"/>
      </w:divBdr>
    </w:div>
    <w:div w:id="1246762110">
      <w:bodyDiv w:val="1"/>
      <w:marLeft w:val="0"/>
      <w:marRight w:val="0"/>
      <w:marTop w:val="0"/>
      <w:marBottom w:val="0"/>
      <w:divBdr>
        <w:top w:val="none" w:sz="0" w:space="0" w:color="auto"/>
        <w:left w:val="none" w:sz="0" w:space="0" w:color="auto"/>
        <w:bottom w:val="none" w:sz="0" w:space="0" w:color="auto"/>
        <w:right w:val="none" w:sz="0" w:space="0" w:color="auto"/>
      </w:divBdr>
    </w:div>
    <w:div w:id="1246956138">
      <w:bodyDiv w:val="1"/>
      <w:marLeft w:val="0"/>
      <w:marRight w:val="0"/>
      <w:marTop w:val="0"/>
      <w:marBottom w:val="0"/>
      <w:divBdr>
        <w:top w:val="none" w:sz="0" w:space="0" w:color="auto"/>
        <w:left w:val="none" w:sz="0" w:space="0" w:color="auto"/>
        <w:bottom w:val="none" w:sz="0" w:space="0" w:color="auto"/>
        <w:right w:val="none" w:sz="0" w:space="0" w:color="auto"/>
      </w:divBdr>
    </w:div>
    <w:div w:id="1252356821">
      <w:bodyDiv w:val="1"/>
      <w:marLeft w:val="0"/>
      <w:marRight w:val="0"/>
      <w:marTop w:val="0"/>
      <w:marBottom w:val="0"/>
      <w:divBdr>
        <w:top w:val="none" w:sz="0" w:space="0" w:color="auto"/>
        <w:left w:val="none" w:sz="0" w:space="0" w:color="auto"/>
        <w:bottom w:val="none" w:sz="0" w:space="0" w:color="auto"/>
        <w:right w:val="none" w:sz="0" w:space="0" w:color="auto"/>
      </w:divBdr>
    </w:div>
    <w:div w:id="1255362480">
      <w:bodyDiv w:val="1"/>
      <w:marLeft w:val="0"/>
      <w:marRight w:val="0"/>
      <w:marTop w:val="0"/>
      <w:marBottom w:val="0"/>
      <w:divBdr>
        <w:top w:val="none" w:sz="0" w:space="0" w:color="auto"/>
        <w:left w:val="none" w:sz="0" w:space="0" w:color="auto"/>
        <w:bottom w:val="none" w:sz="0" w:space="0" w:color="auto"/>
        <w:right w:val="none" w:sz="0" w:space="0" w:color="auto"/>
      </w:divBdr>
    </w:div>
    <w:div w:id="1255866970">
      <w:bodyDiv w:val="1"/>
      <w:marLeft w:val="0"/>
      <w:marRight w:val="0"/>
      <w:marTop w:val="0"/>
      <w:marBottom w:val="0"/>
      <w:divBdr>
        <w:top w:val="none" w:sz="0" w:space="0" w:color="auto"/>
        <w:left w:val="none" w:sz="0" w:space="0" w:color="auto"/>
        <w:bottom w:val="none" w:sz="0" w:space="0" w:color="auto"/>
        <w:right w:val="none" w:sz="0" w:space="0" w:color="auto"/>
      </w:divBdr>
    </w:div>
    <w:div w:id="1258714297">
      <w:bodyDiv w:val="1"/>
      <w:marLeft w:val="0"/>
      <w:marRight w:val="0"/>
      <w:marTop w:val="0"/>
      <w:marBottom w:val="0"/>
      <w:divBdr>
        <w:top w:val="none" w:sz="0" w:space="0" w:color="auto"/>
        <w:left w:val="none" w:sz="0" w:space="0" w:color="auto"/>
        <w:bottom w:val="none" w:sz="0" w:space="0" w:color="auto"/>
        <w:right w:val="none" w:sz="0" w:space="0" w:color="auto"/>
      </w:divBdr>
    </w:div>
    <w:div w:id="1261597422">
      <w:bodyDiv w:val="1"/>
      <w:marLeft w:val="0"/>
      <w:marRight w:val="0"/>
      <w:marTop w:val="0"/>
      <w:marBottom w:val="0"/>
      <w:divBdr>
        <w:top w:val="none" w:sz="0" w:space="0" w:color="auto"/>
        <w:left w:val="none" w:sz="0" w:space="0" w:color="auto"/>
        <w:bottom w:val="none" w:sz="0" w:space="0" w:color="auto"/>
        <w:right w:val="none" w:sz="0" w:space="0" w:color="auto"/>
      </w:divBdr>
    </w:div>
    <w:div w:id="1262300944">
      <w:bodyDiv w:val="1"/>
      <w:marLeft w:val="0"/>
      <w:marRight w:val="0"/>
      <w:marTop w:val="0"/>
      <w:marBottom w:val="0"/>
      <w:divBdr>
        <w:top w:val="none" w:sz="0" w:space="0" w:color="auto"/>
        <w:left w:val="none" w:sz="0" w:space="0" w:color="auto"/>
        <w:bottom w:val="none" w:sz="0" w:space="0" w:color="auto"/>
        <w:right w:val="none" w:sz="0" w:space="0" w:color="auto"/>
      </w:divBdr>
    </w:div>
    <w:div w:id="1263605168">
      <w:bodyDiv w:val="1"/>
      <w:marLeft w:val="0"/>
      <w:marRight w:val="0"/>
      <w:marTop w:val="0"/>
      <w:marBottom w:val="0"/>
      <w:divBdr>
        <w:top w:val="none" w:sz="0" w:space="0" w:color="auto"/>
        <w:left w:val="none" w:sz="0" w:space="0" w:color="auto"/>
        <w:bottom w:val="none" w:sz="0" w:space="0" w:color="auto"/>
        <w:right w:val="none" w:sz="0" w:space="0" w:color="auto"/>
      </w:divBdr>
    </w:div>
    <w:div w:id="1265184539">
      <w:bodyDiv w:val="1"/>
      <w:marLeft w:val="0"/>
      <w:marRight w:val="0"/>
      <w:marTop w:val="0"/>
      <w:marBottom w:val="0"/>
      <w:divBdr>
        <w:top w:val="none" w:sz="0" w:space="0" w:color="auto"/>
        <w:left w:val="none" w:sz="0" w:space="0" w:color="auto"/>
        <w:bottom w:val="none" w:sz="0" w:space="0" w:color="auto"/>
        <w:right w:val="none" w:sz="0" w:space="0" w:color="auto"/>
      </w:divBdr>
    </w:div>
    <w:div w:id="1266428157">
      <w:bodyDiv w:val="1"/>
      <w:marLeft w:val="0"/>
      <w:marRight w:val="0"/>
      <w:marTop w:val="0"/>
      <w:marBottom w:val="0"/>
      <w:divBdr>
        <w:top w:val="none" w:sz="0" w:space="0" w:color="auto"/>
        <w:left w:val="none" w:sz="0" w:space="0" w:color="auto"/>
        <w:bottom w:val="none" w:sz="0" w:space="0" w:color="auto"/>
        <w:right w:val="none" w:sz="0" w:space="0" w:color="auto"/>
      </w:divBdr>
    </w:div>
    <w:div w:id="1268198160">
      <w:bodyDiv w:val="1"/>
      <w:marLeft w:val="0"/>
      <w:marRight w:val="0"/>
      <w:marTop w:val="0"/>
      <w:marBottom w:val="0"/>
      <w:divBdr>
        <w:top w:val="none" w:sz="0" w:space="0" w:color="auto"/>
        <w:left w:val="none" w:sz="0" w:space="0" w:color="auto"/>
        <w:bottom w:val="none" w:sz="0" w:space="0" w:color="auto"/>
        <w:right w:val="none" w:sz="0" w:space="0" w:color="auto"/>
      </w:divBdr>
    </w:div>
    <w:div w:id="1268853849">
      <w:bodyDiv w:val="1"/>
      <w:marLeft w:val="0"/>
      <w:marRight w:val="0"/>
      <w:marTop w:val="0"/>
      <w:marBottom w:val="0"/>
      <w:divBdr>
        <w:top w:val="none" w:sz="0" w:space="0" w:color="auto"/>
        <w:left w:val="none" w:sz="0" w:space="0" w:color="auto"/>
        <w:bottom w:val="none" w:sz="0" w:space="0" w:color="auto"/>
        <w:right w:val="none" w:sz="0" w:space="0" w:color="auto"/>
      </w:divBdr>
    </w:div>
    <w:div w:id="1269315226">
      <w:bodyDiv w:val="1"/>
      <w:marLeft w:val="0"/>
      <w:marRight w:val="0"/>
      <w:marTop w:val="0"/>
      <w:marBottom w:val="0"/>
      <w:divBdr>
        <w:top w:val="none" w:sz="0" w:space="0" w:color="auto"/>
        <w:left w:val="none" w:sz="0" w:space="0" w:color="auto"/>
        <w:bottom w:val="none" w:sz="0" w:space="0" w:color="auto"/>
        <w:right w:val="none" w:sz="0" w:space="0" w:color="auto"/>
      </w:divBdr>
    </w:div>
    <w:div w:id="1271206073">
      <w:bodyDiv w:val="1"/>
      <w:marLeft w:val="0"/>
      <w:marRight w:val="0"/>
      <w:marTop w:val="0"/>
      <w:marBottom w:val="0"/>
      <w:divBdr>
        <w:top w:val="none" w:sz="0" w:space="0" w:color="auto"/>
        <w:left w:val="none" w:sz="0" w:space="0" w:color="auto"/>
        <w:bottom w:val="none" w:sz="0" w:space="0" w:color="auto"/>
        <w:right w:val="none" w:sz="0" w:space="0" w:color="auto"/>
      </w:divBdr>
    </w:div>
    <w:div w:id="1272279874">
      <w:bodyDiv w:val="1"/>
      <w:marLeft w:val="0"/>
      <w:marRight w:val="0"/>
      <w:marTop w:val="0"/>
      <w:marBottom w:val="0"/>
      <w:divBdr>
        <w:top w:val="none" w:sz="0" w:space="0" w:color="auto"/>
        <w:left w:val="none" w:sz="0" w:space="0" w:color="auto"/>
        <w:bottom w:val="none" w:sz="0" w:space="0" w:color="auto"/>
        <w:right w:val="none" w:sz="0" w:space="0" w:color="auto"/>
      </w:divBdr>
    </w:div>
    <w:div w:id="1276911414">
      <w:bodyDiv w:val="1"/>
      <w:marLeft w:val="0"/>
      <w:marRight w:val="0"/>
      <w:marTop w:val="0"/>
      <w:marBottom w:val="0"/>
      <w:divBdr>
        <w:top w:val="none" w:sz="0" w:space="0" w:color="auto"/>
        <w:left w:val="none" w:sz="0" w:space="0" w:color="auto"/>
        <w:bottom w:val="none" w:sz="0" w:space="0" w:color="auto"/>
        <w:right w:val="none" w:sz="0" w:space="0" w:color="auto"/>
      </w:divBdr>
    </w:div>
    <w:div w:id="1277322881">
      <w:bodyDiv w:val="1"/>
      <w:marLeft w:val="0"/>
      <w:marRight w:val="0"/>
      <w:marTop w:val="0"/>
      <w:marBottom w:val="0"/>
      <w:divBdr>
        <w:top w:val="none" w:sz="0" w:space="0" w:color="auto"/>
        <w:left w:val="none" w:sz="0" w:space="0" w:color="auto"/>
        <w:bottom w:val="none" w:sz="0" w:space="0" w:color="auto"/>
        <w:right w:val="none" w:sz="0" w:space="0" w:color="auto"/>
      </w:divBdr>
    </w:div>
    <w:div w:id="1288269734">
      <w:bodyDiv w:val="1"/>
      <w:marLeft w:val="0"/>
      <w:marRight w:val="0"/>
      <w:marTop w:val="0"/>
      <w:marBottom w:val="0"/>
      <w:divBdr>
        <w:top w:val="none" w:sz="0" w:space="0" w:color="auto"/>
        <w:left w:val="none" w:sz="0" w:space="0" w:color="auto"/>
        <w:bottom w:val="none" w:sz="0" w:space="0" w:color="auto"/>
        <w:right w:val="none" w:sz="0" w:space="0" w:color="auto"/>
      </w:divBdr>
    </w:div>
    <w:div w:id="1291286406">
      <w:bodyDiv w:val="1"/>
      <w:marLeft w:val="0"/>
      <w:marRight w:val="0"/>
      <w:marTop w:val="0"/>
      <w:marBottom w:val="0"/>
      <w:divBdr>
        <w:top w:val="none" w:sz="0" w:space="0" w:color="auto"/>
        <w:left w:val="none" w:sz="0" w:space="0" w:color="auto"/>
        <w:bottom w:val="none" w:sz="0" w:space="0" w:color="auto"/>
        <w:right w:val="none" w:sz="0" w:space="0" w:color="auto"/>
      </w:divBdr>
    </w:div>
    <w:div w:id="1291518860">
      <w:bodyDiv w:val="1"/>
      <w:marLeft w:val="0"/>
      <w:marRight w:val="0"/>
      <w:marTop w:val="0"/>
      <w:marBottom w:val="0"/>
      <w:divBdr>
        <w:top w:val="none" w:sz="0" w:space="0" w:color="auto"/>
        <w:left w:val="none" w:sz="0" w:space="0" w:color="auto"/>
        <w:bottom w:val="none" w:sz="0" w:space="0" w:color="auto"/>
        <w:right w:val="none" w:sz="0" w:space="0" w:color="auto"/>
      </w:divBdr>
    </w:div>
    <w:div w:id="1291519401">
      <w:bodyDiv w:val="1"/>
      <w:marLeft w:val="0"/>
      <w:marRight w:val="0"/>
      <w:marTop w:val="0"/>
      <w:marBottom w:val="0"/>
      <w:divBdr>
        <w:top w:val="none" w:sz="0" w:space="0" w:color="auto"/>
        <w:left w:val="none" w:sz="0" w:space="0" w:color="auto"/>
        <w:bottom w:val="none" w:sz="0" w:space="0" w:color="auto"/>
        <w:right w:val="none" w:sz="0" w:space="0" w:color="auto"/>
      </w:divBdr>
    </w:div>
    <w:div w:id="1294480892">
      <w:bodyDiv w:val="1"/>
      <w:marLeft w:val="0"/>
      <w:marRight w:val="0"/>
      <w:marTop w:val="0"/>
      <w:marBottom w:val="0"/>
      <w:divBdr>
        <w:top w:val="none" w:sz="0" w:space="0" w:color="auto"/>
        <w:left w:val="none" w:sz="0" w:space="0" w:color="auto"/>
        <w:bottom w:val="none" w:sz="0" w:space="0" w:color="auto"/>
        <w:right w:val="none" w:sz="0" w:space="0" w:color="auto"/>
      </w:divBdr>
    </w:div>
    <w:div w:id="1296911364">
      <w:bodyDiv w:val="1"/>
      <w:marLeft w:val="0"/>
      <w:marRight w:val="0"/>
      <w:marTop w:val="0"/>
      <w:marBottom w:val="0"/>
      <w:divBdr>
        <w:top w:val="none" w:sz="0" w:space="0" w:color="auto"/>
        <w:left w:val="none" w:sz="0" w:space="0" w:color="auto"/>
        <w:bottom w:val="none" w:sz="0" w:space="0" w:color="auto"/>
        <w:right w:val="none" w:sz="0" w:space="0" w:color="auto"/>
      </w:divBdr>
    </w:div>
    <w:div w:id="1297101426">
      <w:bodyDiv w:val="1"/>
      <w:marLeft w:val="0"/>
      <w:marRight w:val="0"/>
      <w:marTop w:val="0"/>
      <w:marBottom w:val="0"/>
      <w:divBdr>
        <w:top w:val="none" w:sz="0" w:space="0" w:color="auto"/>
        <w:left w:val="none" w:sz="0" w:space="0" w:color="auto"/>
        <w:bottom w:val="none" w:sz="0" w:space="0" w:color="auto"/>
        <w:right w:val="none" w:sz="0" w:space="0" w:color="auto"/>
      </w:divBdr>
    </w:div>
    <w:div w:id="1297491233">
      <w:bodyDiv w:val="1"/>
      <w:marLeft w:val="0"/>
      <w:marRight w:val="0"/>
      <w:marTop w:val="0"/>
      <w:marBottom w:val="0"/>
      <w:divBdr>
        <w:top w:val="none" w:sz="0" w:space="0" w:color="auto"/>
        <w:left w:val="none" w:sz="0" w:space="0" w:color="auto"/>
        <w:bottom w:val="none" w:sz="0" w:space="0" w:color="auto"/>
        <w:right w:val="none" w:sz="0" w:space="0" w:color="auto"/>
      </w:divBdr>
    </w:div>
    <w:div w:id="1303460427">
      <w:bodyDiv w:val="1"/>
      <w:marLeft w:val="0"/>
      <w:marRight w:val="0"/>
      <w:marTop w:val="0"/>
      <w:marBottom w:val="0"/>
      <w:divBdr>
        <w:top w:val="none" w:sz="0" w:space="0" w:color="auto"/>
        <w:left w:val="none" w:sz="0" w:space="0" w:color="auto"/>
        <w:bottom w:val="none" w:sz="0" w:space="0" w:color="auto"/>
        <w:right w:val="none" w:sz="0" w:space="0" w:color="auto"/>
      </w:divBdr>
    </w:div>
    <w:div w:id="1310330284">
      <w:bodyDiv w:val="1"/>
      <w:marLeft w:val="0"/>
      <w:marRight w:val="0"/>
      <w:marTop w:val="0"/>
      <w:marBottom w:val="0"/>
      <w:divBdr>
        <w:top w:val="none" w:sz="0" w:space="0" w:color="auto"/>
        <w:left w:val="none" w:sz="0" w:space="0" w:color="auto"/>
        <w:bottom w:val="none" w:sz="0" w:space="0" w:color="auto"/>
        <w:right w:val="none" w:sz="0" w:space="0" w:color="auto"/>
      </w:divBdr>
    </w:div>
    <w:div w:id="1315181612">
      <w:bodyDiv w:val="1"/>
      <w:marLeft w:val="0"/>
      <w:marRight w:val="0"/>
      <w:marTop w:val="0"/>
      <w:marBottom w:val="0"/>
      <w:divBdr>
        <w:top w:val="none" w:sz="0" w:space="0" w:color="auto"/>
        <w:left w:val="none" w:sz="0" w:space="0" w:color="auto"/>
        <w:bottom w:val="none" w:sz="0" w:space="0" w:color="auto"/>
        <w:right w:val="none" w:sz="0" w:space="0" w:color="auto"/>
      </w:divBdr>
    </w:div>
    <w:div w:id="1315833275">
      <w:bodyDiv w:val="1"/>
      <w:marLeft w:val="0"/>
      <w:marRight w:val="0"/>
      <w:marTop w:val="0"/>
      <w:marBottom w:val="0"/>
      <w:divBdr>
        <w:top w:val="none" w:sz="0" w:space="0" w:color="auto"/>
        <w:left w:val="none" w:sz="0" w:space="0" w:color="auto"/>
        <w:bottom w:val="none" w:sz="0" w:space="0" w:color="auto"/>
        <w:right w:val="none" w:sz="0" w:space="0" w:color="auto"/>
      </w:divBdr>
    </w:div>
    <w:div w:id="1326127229">
      <w:bodyDiv w:val="1"/>
      <w:marLeft w:val="0"/>
      <w:marRight w:val="0"/>
      <w:marTop w:val="0"/>
      <w:marBottom w:val="0"/>
      <w:divBdr>
        <w:top w:val="none" w:sz="0" w:space="0" w:color="auto"/>
        <w:left w:val="none" w:sz="0" w:space="0" w:color="auto"/>
        <w:bottom w:val="none" w:sz="0" w:space="0" w:color="auto"/>
        <w:right w:val="none" w:sz="0" w:space="0" w:color="auto"/>
      </w:divBdr>
    </w:div>
    <w:div w:id="1330985874">
      <w:bodyDiv w:val="1"/>
      <w:marLeft w:val="0"/>
      <w:marRight w:val="0"/>
      <w:marTop w:val="0"/>
      <w:marBottom w:val="0"/>
      <w:divBdr>
        <w:top w:val="none" w:sz="0" w:space="0" w:color="auto"/>
        <w:left w:val="none" w:sz="0" w:space="0" w:color="auto"/>
        <w:bottom w:val="none" w:sz="0" w:space="0" w:color="auto"/>
        <w:right w:val="none" w:sz="0" w:space="0" w:color="auto"/>
      </w:divBdr>
    </w:div>
    <w:div w:id="1336373787">
      <w:bodyDiv w:val="1"/>
      <w:marLeft w:val="0"/>
      <w:marRight w:val="0"/>
      <w:marTop w:val="0"/>
      <w:marBottom w:val="0"/>
      <w:divBdr>
        <w:top w:val="none" w:sz="0" w:space="0" w:color="auto"/>
        <w:left w:val="none" w:sz="0" w:space="0" w:color="auto"/>
        <w:bottom w:val="none" w:sz="0" w:space="0" w:color="auto"/>
        <w:right w:val="none" w:sz="0" w:space="0" w:color="auto"/>
      </w:divBdr>
    </w:div>
    <w:div w:id="1336568661">
      <w:bodyDiv w:val="1"/>
      <w:marLeft w:val="0"/>
      <w:marRight w:val="0"/>
      <w:marTop w:val="0"/>
      <w:marBottom w:val="0"/>
      <w:divBdr>
        <w:top w:val="none" w:sz="0" w:space="0" w:color="auto"/>
        <w:left w:val="none" w:sz="0" w:space="0" w:color="auto"/>
        <w:bottom w:val="none" w:sz="0" w:space="0" w:color="auto"/>
        <w:right w:val="none" w:sz="0" w:space="0" w:color="auto"/>
      </w:divBdr>
    </w:div>
    <w:div w:id="1336805497">
      <w:bodyDiv w:val="1"/>
      <w:marLeft w:val="0"/>
      <w:marRight w:val="0"/>
      <w:marTop w:val="0"/>
      <w:marBottom w:val="0"/>
      <w:divBdr>
        <w:top w:val="none" w:sz="0" w:space="0" w:color="auto"/>
        <w:left w:val="none" w:sz="0" w:space="0" w:color="auto"/>
        <w:bottom w:val="none" w:sz="0" w:space="0" w:color="auto"/>
        <w:right w:val="none" w:sz="0" w:space="0" w:color="auto"/>
      </w:divBdr>
    </w:div>
    <w:div w:id="1336807004">
      <w:bodyDiv w:val="1"/>
      <w:marLeft w:val="0"/>
      <w:marRight w:val="0"/>
      <w:marTop w:val="0"/>
      <w:marBottom w:val="0"/>
      <w:divBdr>
        <w:top w:val="none" w:sz="0" w:space="0" w:color="auto"/>
        <w:left w:val="none" w:sz="0" w:space="0" w:color="auto"/>
        <w:bottom w:val="none" w:sz="0" w:space="0" w:color="auto"/>
        <w:right w:val="none" w:sz="0" w:space="0" w:color="auto"/>
      </w:divBdr>
    </w:div>
    <w:div w:id="1340813706">
      <w:bodyDiv w:val="1"/>
      <w:marLeft w:val="0"/>
      <w:marRight w:val="0"/>
      <w:marTop w:val="0"/>
      <w:marBottom w:val="0"/>
      <w:divBdr>
        <w:top w:val="none" w:sz="0" w:space="0" w:color="auto"/>
        <w:left w:val="none" w:sz="0" w:space="0" w:color="auto"/>
        <w:bottom w:val="none" w:sz="0" w:space="0" w:color="auto"/>
        <w:right w:val="none" w:sz="0" w:space="0" w:color="auto"/>
      </w:divBdr>
    </w:div>
    <w:div w:id="1343236702">
      <w:bodyDiv w:val="1"/>
      <w:marLeft w:val="0"/>
      <w:marRight w:val="0"/>
      <w:marTop w:val="0"/>
      <w:marBottom w:val="0"/>
      <w:divBdr>
        <w:top w:val="none" w:sz="0" w:space="0" w:color="auto"/>
        <w:left w:val="none" w:sz="0" w:space="0" w:color="auto"/>
        <w:bottom w:val="none" w:sz="0" w:space="0" w:color="auto"/>
        <w:right w:val="none" w:sz="0" w:space="0" w:color="auto"/>
      </w:divBdr>
    </w:div>
    <w:div w:id="1347250106">
      <w:bodyDiv w:val="1"/>
      <w:marLeft w:val="0"/>
      <w:marRight w:val="0"/>
      <w:marTop w:val="0"/>
      <w:marBottom w:val="0"/>
      <w:divBdr>
        <w:top w:val="none" w:sz="0" w:space="0" w:color="auto"/>
        <w:left w:val="none" w:sz="0" w:space="0" w:color="auto"/>
        <w:bottom w:val="none" w:sz="0" w:space="0" w:color="auto"/>
        <w:right w:val="none" w:sz="0" w:space="0" w:color="auto"/>
      </w:divBdr>
    </w:div>
    <w:div w:id="1350377751">
      <w:bodyDiv w:val="1"/>
      <w:marLeft w:val="0"/>
      <w:marRight w:val="0"/>
      <w:marTop w:val="0"/>
      <w:marBottom w:val="0"/>
      <w:divBdr>
        <w:top w:val="none" w:sz="0" w:space="0" w:color="auto"/>
        <w:left w:val="none" w:sz="0" w:space="0" w:color="auto"/>
        <w:bottom w:val="none" w:sz="0" w:space="0" w:color="auto"/>
        <w:right w:val="none" w:sz="0" w:space="0" w:color="auto"/>
      </w:divBdr>
    </w:div>
    <w:div w:id="1357081758">
      <w:bodyDiv w:val="1"/>
      <w:marLeft w:val="0"/>
      <w:marRight w:val="0"/>
      <w:marTop w:val="0"/>
      <w:marBottom w:val="0"/>
      <w:divBdr>
        <w:top w:val="none" w:sz="0" w:space="0" w:color="auto"/>
        <w:left w:val="none" w:sz="0" w:space="0" w:color="auto"/>
        <w:bottom w:val="none" w:sz="0" w:space="0" w:color="auto"/>
        <w:right w:val="none" w:sz="0" w:space="0" w:color="auto"/>
      </w:divBdr>
    </w:div>
    <w:div w:id="1362048958">
      <w:bodyDiv w:val="1"/>
      <w:marLeft w:val="0"/>
      <w:marRight w:val="0"/>
      <w:marTop w:val="0"/>
      <w:marBottom w:val="0"/>
      <w:divBdr>
        <w:top w:val="none" w:sz="0" w:space="0" w:color="auto"/>
        <w:left w:val="none" w:sz="0" w:space="0" w:color="auto"/>
        <w:bottom w:val="none" w:sz="0" w:space="0" w:color="auto"/>
        <w:right w:val="none" w:sz="0" w:space="0" w:color="auto"/>
      </w:divBdr>
    </w:div>
    <w:div w:id="1364671141">
      <w:bodyDiv w:val="1"/>
      <w:marLeft w:val="0"/>
      <w:marRight w:val="0"/>
      <w:marTop w:val="0"/>
      <w:marBottom w:val="0"/>
      <w:divBdr>
        <w:top w:val="none" w:sz="0" w:space="0" w:color="auto"/>
        <w:left w:val="none" w:sz="0" w:space="0" w:color="auto"/>
        <w:bottom w:val="none" w:sz="0" w:space="0" w:color="auto"/>
        <w:right w:val="none" w:sz="0" w:space="0" w:color="auto"/>
      </w:divBdr>
    </w:div>
    <w:div w:id="1365908718">
      <w:bodyDiv w:val="1"/>
      <w:marLeft w:val="0"/>
      <w:marRight w:val="0"/>
      <w:marTop w:val="0"/>
      <w:marBottom w:val="0"/>
      <w:divBdr>
        <w:top w:val="none" w:sz="0" w:space="0" w:color="auto"/>
        <w:left w:val="none" w:sz="0" w:space="0" w:color="auto"/>
        <w:bottom w:val="none" w:sz="0" w:space="0" w:color="auto"/>
        <w:right w:val="none" w:sz="0" w:space="0" w:color="auto"/>
      </w:divBdr>
    </w:div>
    <w:div w:id="1368799169">
      <w:bodyDiv w:val="1"/>
      <w:marLeft w:val="0"/>
      <w:marRight w:val="0"/>
      <w:marTop w:val="0"/>
      <w:marBottom w:val="0"/>
      <w:divBdr>
        <w:top w:val="none" w:sz="0" w:space="0" w:color="auto"/>
        <w:left w:val="none" w:sz="0" w:space="0" w:color="auto"/>
        <w:bottom w:val="none" w:sz="0" w:space="0" w:color="auto"/>
        <w:right w:val="none" w:sz="0" w:space="0" w:color="auto"/>
      </w:divBdr>
    </w:div>
    <w:div w:id="1369141638">
      <w:bodyDiv w:val="1"/>
      <w:marLeft w:val="0"/>
      <w:marRight w:val="0"/>
      <w:marTop w:val="0"/>
      <w:marBottom w:val="0"/>
      <w:divBdr>
        <w:top w:val="none" w:sz="0" w:space="0" w:color="auto"/>
        <w:left w:val="none" w:sz="0" w:space="0" w:color="auto"/>
        <w:bottom w:val="none" w:sz="0" w:space="0" w:color="auto"/>
        <w:right w:val="none" w:sz="0" w:space="0" w:color="auto"/>
      </w:divBdr>
    </w:div>
    <w:div w:id="1371876409">
      <w:bodyDiv w:val="1"/>
      <w:marLeft w:val="0"/>
      <w:marRight w:val="0"/>
      <w:marTop w:val="0"/>
      <w:marBottom w:val="0"/>
      <w:divBdr>
        <w:top w:val="none" w:sz="0" w:space="0" w:color="auto"/>
        <w:left w:val="none" w:sz="0" w:space="0" w:color="auto"/>
        <w:bottom w:val="none" w:sz="0" w:space="0" w:color="auto"/>
        <w:right w:val="none" w:sz="0" w:space="0" w:color="auto"/>
      </w:divBdr>
    </w:div>
    <w:div w:id="1371959748">
      <w:bodyDiv w:val="1"/>
      <w:marLeft w:val="0"/>
      <w:marRight w:val="0"/>
      <w:marTop w:val="0"/>
      <w:marBottom w:val="0"/>
      <w:divBdr>
        <w:top w:val="none" w:sz="0" w:space="0" w:color="auto"/>
        <w:left w:val="none" w:sz="0" w:space="0" w:color="auto"/>
        <w:bottom w:val="none" w:sz="0" w:space="0" w:color="auto"/>
        <w:right w:val="none" w:sz="0" w:space="0" w:color="auto"/>
      </w:divBdr>
    </w:div>
    <w:div w:id="1377856249">
      <w:bodyDiv w:val="1"/>
      <w:marLeft w:val="0"/>
      <w:marRight w:val="0"/>
      <w:marTop w:val="0"/>
      <w:marBottom w:val="0"/>
      <w:divBdr>
        <w:top w:val="none" w:sz="0" w:space="0" w:color="auto"/>
        <w:left w:val="none" w:sz="0" w:space="0" w:color="auto"/>
        <w:bottom w:val="none" w:sz="0" w:space="0" w:color="auto"/>
        <w:right w:val="none" w:sz="0" w:space="0" w:color="auto"/>
      </w:divBdr>
    </w:div>
    <w:div w:id="1378697944">
      <w:bodyDiv w:val="1"/>
      <w:marLeft w:val="0"/>
      <w:marRight w:val="0"/>
      <w:marTop w:val="0"/>
      <w:marBottom w:val="0"/>
      <w:divBdr>
        <w:top w:val="none" w:sz="0" w:space="0" w:color="auto"/>
        <w:left w:val="none" w:sz="0" w:space="0" w:color="auto"/>
        <w:bottom w:val="none" w:sz="0" w:space="0" w:color="auto"/>
        <w:right w:val="none" w:sz="0" w:space="0" w:color="auto"/>
      </w:divBdr>
    </w:div>
    <w:div w:id="1381636949">
      <w:bodyDiv w:val="1"/>
      <w:marLeft w:val="0"/>
      <w:marRight w:val="0"/>
      <w:marTop w:val="0"/>
      <w:marBottom w:val="0"/>
      <w:divBdr>
        <w:top w:val="none" w:sz="0" w:space="0" w:color="auto"/>
        <w:left w:val="none" w:sz="0" w:space="0" w:color="auto"/>
        <w:bottom w:val="none" w:sz="0" w:space="0" w:color="auto"/>
        <w:right w:val="none" w:sz="0" w:space="0" w:color="auto"/>
      </w:divBdr>
    </w:div>
    <w:div w:id="1383018650">
      <w:bodyDiv w:val="1"/>
      <w:marLeft w:val="0"/>
      <w:marRight w:val="0"/>
      <w:marTop w:val="0"/>
      <w:marBottom w:val="0"/>
      <w:divBdr>
        <w:top w:val="none" w:sz="0" w:space="0" w:color="auto"/>
        <w:left w:val="none" w:sz="0" w:space="0" w:color="auto"/>
        <w:bottom w:val="none" w:sz="0" w:space="0" w:color="auto"/>
        <w:right w:val="none" w:sz="0" w:space="0" w:color="auto"/>
      </w:divBdr>
    </w:div>
    <w:div w:id="1385562862">
      <w:bodyDiv w:val="1"/>
      <w:marLeft w:val="0"/>
      <w:marRight w:val="0"/>
      <w:marTop w:val="0"/>
      <w:marBottom w:val="0"/>
      <w:divBdr>
        <w:top w:val="none" w:sz="0" w:space="0" w:color="auto"/>
        <w:left w:val="none" w:sz="0" w:space="0" w:color="auto"/>
        <w:bottom w:val="none" w:sz="0" w:space="0" w:color="auto"/>
        <w:right w:val="none" w:sz="0" w:space="0" w:color="auto"/>
      </w:divBdr>
    </w:div>
    <w:div w:id="1389499301">
      <w:bodyDiv w:val="1"/>
      <w:marLeft w:val="0"/>
      <w:marRight w:val="0"/>
      <w:marTop w:val="0"/>
      <w:marBottom w:val="0"/>
      <w:divBdr>
        <w:top w:val="none" w:sz="0" w:space="0" w:color="auto"/>
        <w:left w:val="none" w:sz="0" w:space="0" w:color="auto"/>
        <w:bottom w:val="none" w:sz="0" w:space="0" w:color="auto"/>
        <w:right w:val="none" w:sz="0" w:space="0" w:color="auto"/>
      </w:divBdr>
    </w:div>
    <w:div w:id="1392582344">
      <w:bodyDiv w:val="1"/>
      <w:marLeft w:val="0"/>
      <w:marRight w:val="0"/>
      <w:marTop w:val="0"/>
      <w:marBottom w:val="0"/>
      <w:divBdr>
        <w:top w:val="none" w:sz="0" w:space="0" w:color="auto"/>
        <w:left w:val="none" w:sz="0" w:space="0" w:color="auto"/>
        <w:bottom w:val="none" w:sz="0" w:space="0" w:color="auto"/>
        <w:right w:val="none" w:sz="0" w:space="0" w:color="auto"/>
      </w:divBdr>
    </w:div>
    <w:div w:id="1395934199">
      <w:bodyDiv w:val="1"/>
      <w:marLeft w:val="0"/>
      <w:marRight w:val="0"/>
      <w:marTop w:val="0"/>
      <w:marBottom w:val="0"/>
      <w:divBdr>
        <w:top w:val="none" w:sz="0" w:space="0" w:color="auto"/>
        <w:left w:val="none" w:sz="0" w:space="0" w:color="auto"/>
        <w:bottom w:val="none" w:sz="0" w:space="0" w:color="auto"/>
        <w:right w:val="none" w:sz="0" w:space="0" w:color="auto"/>
      </w:divBdr>
    </w:div>
    <w:div w:id="1397624187">
      <w:bodyDiv w:val="1"/>
      <w:marLeft w:val="0"/>
      <w:marRight w:val="0"/>
      <w:marTop w:val="0"/>
      <w:marBottom w:val="0"/>
      <w:divBdr>
        <w:top w:val="none" w:sz="0" w:space="0" w:color="auto"/>
        <w:left w:val="none" w:sz="0" w:space="0" w:color="auto"/>
        <w:bottom w:val="none" w:sz="0" w:space="0" w:color="auto"/>
        <w:right w:val="none" w:sz="0" w:space="0" w:color="auto"/>
      </w:divBdr>
    </w:div>
    <w:div w:id="1398016923">
      <w:bodyDiv w:val="1"/>
      <w:marLeft w:val="0"/>
      <w:marRight w:val="0"/>
      <w:marTop w:val="0"/>
      <w:marBottom w:val="0"/>
      <w:divBdr>
        <w:top w:val="none" w:sz="0" w:space="0" w:color="auto"/>
        <w:left w:val="none" w:sz="0" w:space="0" w:color="auto"/>
        <w:bottom w:val="none" w:sz="0" w:space="0" w:color="auto"/>
        <w:right w:val="none" w:sz="0" w:space="0" w:color="auto"/>
      </w:divBdr>
    </w:div>
    <w:div w:id="1399667310">
      <w:bodyDiv w:val="1"/>
      <w:marLeft w:val="0"/>
      <w:marRight w:val="0"/>
      <w:marTop w:val="0"/>
      <w:marBottom w:val="0"/>
      <w:divBdr>
        <w:top w:val="none" w:sz="0" w:space="0" w:color="auto"/>
        <w:left w:val="none" w:sz="0" w:space="0" w:color="auto"/>
        <w:bottom w:val="none" w:sz="0" w:space="0" w:color="auto"/>
        <w:right w:val="none" w:sz="0" w:space="0" w:color="auto"/>
      </w:divBdr>
    </w:div>
    <w:div w:id="1401562781">
      <w:bodyDiv w:val="1"/>
      <w:marLeft w:val="0"/>
      <w:marRight w:val="0"/>
      <w:marTop w:val="0"/>
      <w:marBottom w:val="0"/>
      <w:divBdr>
        <w:top w:val="none" w:sz="0" w:space="0" w:color="auto"/>
        <w:left w:val="none" w:sz="0" w:space="0" w:color="auto"/>
        <w:bottom w:val="none" w:sz="0" w:space="0" w:color="auto"/>
        <w:right w:val="none" w:sz="0" w:space="0" w:color="auto"/>
      </w:divBdr>
    </w:div>
    <w:div w:id="1402287318">
      <w:bodyDiv w:val="1"/>
      <w:marLeft w:val="0"/>
      <w:marRight w:val="0"/>
      <w:marTop w:val="0"/>
      <w:marBottom w:val="0"/>
      <w:divBdr>
        <w:top w:val="none" w:sz="0" w:space="0" w:color="auto"/>
        <w:left w:val="none" w:sz="0" w:space="0" w:color="auto"/>
        <w:bottom w:val="none" w:sz="0" w:space="0" w:color="auto"/>
        <w:right w:val="none" w:sz="0" w:space="0" w:color="auto"/>
      </w:divBdr>
    </w:div>
    <w:div w:id="1409307417">
      <w:bodyDiv w:val="1"/>
      <w:marLeft w:val="0"/>
      <w:marRight w:val="0"/>
      <w:marTop w:val="0"/>
      <w:marBottom w:val="0"/>
      <w:divBdr>
        <w:top w:val="none" w:sz="0" w:space="0" w:color="auto"/>
        <w:left w:val="none" w:sz="0" w:space="0" w:color="auto"/>
        <w:bottom w:val="none" w:sz="0" w:space="0" w:color="auto"/>
        <w:right w:val="none" w:sz="0" w:space="0" w:color="auto"/>
      </w:divBdr>
    </w:div>
    <w:div w:id="1409497501">
      <w:bodyDiv w:val="1"/>
      <w:marLeft w:val="0"/>
      <w:marRight w:val="0"/>
      <w:marTop w:val="0"/>
      <w:marBottom w:val="0"/>
      <w:divBdr>
        <w:top w:val="none" w:sz="0" w:space="0" w:color="auto"/>
        <w:left w:val="none" w:sz="0" w:space="0" w:color="auto"/>
        <w:bottom w:val="none" w:sz="0" w:space="0" w:color="auto"/>
        <w:right w:val="none" w:sz="0" w:space="0" w:color="auto"/>
      </w:divBdr>
    </w:div>
    <w:div w:id="1412700413">
      <w:bodyDiv w:val="1"/>
      <w:marLeft w:val="0"/>
      <w:marRight w:val="0"/>
      <w:marTop w:val="0"/>
      <w:marBottom w:val="0"/>
      <w:divBdr>
        <w:top w:val="none" w:sz="0" w:space="0" w:color="auto"/>
        <w:left w:val="none" w:sz="0" w:space="0" w:color="auto"/>
        <w:bottom w:val="none" w:sz="0" w:space="0" w:color="auto"/>
        <w:right w:val="none" w:sz="0" w:space="0" w:color="auto"/>
      </w:divBdr>
    </w:div>
    <w:div w:id="1412854262">
      <w:bodyDiv w:val="1"/>
      <w:marLeft w:val="0"/>
      <w:marRight w:val="0"/>
      <w:marTop w:val="0"/>
      <w:marBottom w:val="0"/>
      <w:divBdr>
        <w:top w:val="none" w:sz="0" w:space="0" w:color="auto"/>
        <w:left w:val="none" w:sz="0" w:space="0" w:color="auto"/>
        <w:bottom w:val="none" w:sz="0" w:space="0" w:color="auto"/>
        <w:right w:val="none" w:sz="0" w:space="0" w:color="auto"/>
      </w:divBdr>
    </w:div>
    <w:div w:id="1413550554">
      <w:bodyDiv w:val="1"/>
      <w:marLeft w:val="0"/>
      <w:marRight w:val="0"/>
      <w:marTop w:val="0"/>
      <w:marBottom w:val="0"/>
      <w:divBdr>
        <w:top w:val="none" w:sz="0" w:space="0" w:color="auto"/>
        <w:left w:val="none" w:sz="0" w:space="0" w:color="auto"/>
        <w:bottom w:val="none" w:sz="0" w:space="0" w:color="auto"/>
        <w:right w:val="none" w:sz="0" w:space="0" w:color="auto"/>
      </w:divBdr>
    </w:div>
    <w:div w:id="1415392427">
      <w:bodyDiv w:val="1"/>
      <w:marLeft w:val="0"/>
      <w:marRight w:val="0"/>
      <w:marTop w:val="0"/>
      <w:marBottom w:val="0"/>
      <w:divBdr>
        <w:top w:val="none" w:sz="0" w:space="0" w:color="auto"/>
        <w:left w:val="none" w:sz="0" w:space="0" w:color="auto"/>
        <w:bottom w:val="none" w:sz="0" w:space="0" w:color="auto"/>
        <w:right w:val="none" w:sz="0" w:space="0" w:color="auto"/>
      </w:divBdr>
    </w:div>
    <w:div w:id="1416900420">
      <w:bodyDiv w:val="1"/>
      <w:marLeft w:val="0"/>
      <w:marRight w:val="0"/>
      <w:marTop w:val="0"/>
      <w:marBottom w:val="0"/>
      <w:divBdr>
        <w:top w:val="none" w:sz="0" w:space="0" w:color="auto"/>
        <w:left w:val="none" w:sz="0" w:space="0" w:color="auto"/>
        <w:bottom w:val="none" w:sz="0" w:space="0" w:color="auto"/>
        <w:right w:val="none" w:sz="0" w:space="0" w:color="auto"/>
      </w:divBdr>
    </w:div>
    <w:div w:id="1428116088">
      <w:bodyDiv w:val="1"/>
      <w:marLeft w:val="0"/>
      <w:marRight w:val="0"/>
      <w:marTop w:val="0"/>
      <w:marBottom w:val="0"/>
      <w:divBdr>
        <w:top w:val="none" w:sz="0" w:space="0" w:color="auto"/>
        <w:left w:val="none" w:sz="0" w:space="0" w:color="auto"/>
        <w:bottom w:val="none" w:sz="0" w:space="0" w:color="auto"/>
        <w:right w:val="none" w:sz="0" w:space="0" w:color="auto"/>
      </w:divBdr>
    </w:div>
    <w:div w:id="1433470418">
      <w:bodyDiv w:val="1"/>
      <w:marLeft w:val="0"/>
      <w:marRight w:val="0"/>
      <w:marTop w:val="0"/>
      <w:marBottom w:val="0"/>
      <w:divBdr>
        <w:top w:val="none" w:sz="0" w:space="0" w:color="auto"/>
        <w:left w:val="none" w:sz="0" w:space="0" w:color="auto"/>
        <w:bottom w:val="none" w:sz="0" w:space="0" w:color="auto"/>
        <w:right w:val="none" w:sz="0" w:space="0" w:color="auto"/>
      </w:divBdr>
    </w:div>
    <w:div w:id="1434790181">
      <w:bodyDiv w:val="1"/>
      <w:marLeft w:val="0"/>
      <w:marRight w:val="0"/>
      <w:marTop w:val="0"/>
      <w:marBottom w:val="0"/>
      <w:divBdr>
        <w:top w:val="none" w:sz="0" w:space="0" w:color="auto"/>
        <w:left w:val="none" w:sz="0" w:space="0" w:color="auto"/>
        <w:bottom w:val="none" w:sz="0" w:space="0" w:color="auto"/>
        <w:right w:val="none" w:sz="0" w:space="0" w:color="auto"/>
      </w:divBdr>
    </w:div>
    <w:div w:id="1438403725">
      <w:bodyDiv w:val="1"/>
      <w:marLeft w:val="0"/>
      <w:marRight w:val="0"/>
      <w:marTop w:val="0"/>
      <w:marBottom w:val="0"/>
      <w:divBdr>
        <w:top w:val="none" w:sz="0" w:space="0" w:color="auto"/>
        <w:left w:val="none" w:sz="0" w:space="0" w:color="auto"/>
        <w:bottom w:val="none" w:sz="0" w:space="0" w:color="auto"/>
        <w:right w:val="none" w:sz="0" w:space="0" w:color="auto"/>
      </w:divBdr>
    </w:div>
    <w:div w:id="1438912148">
      <w:bodyDiv w:val="1"/>
      <w:marLeft w:val="0"/>
      <w:marRight w:val="0"/>
      <w:marTop w:val="0"/>
      <w:marBottom w:val="0"/>
      <w:divBdr>
        <w:top w:val="none" w:sz="0" w:space="0" w:color="auto"/>
        <w:left w:val="none" w:sz="0" w:space="0" w:color="auto"/>
        <w:bottom w:val="none" w:sz="0" w:space="0" w:color="auto"/>
        <w:right w:val="none" w:sz="0" w:space="0" w:color="auto"/>
      </w:divBdr>
    </w:div>
    <w:div w:id="1439251140">
      <w:bodyDiv w:val="1"/>
      <w:marLeft w:val="0"/>
      <w:marRight w:val="0"/>
      <w:marTop w:val="0"/>
      <w:marBottom w:val="0"/>
      <w:divBdr>
        <w:top w:val="none" w:sz="0" w:space="0" w:color="auto"/>
        <w:left w:val="none" w:sz="0" w:space="0" w:color="auto"/>
        <w:bottom w:val="none" w:sz="0" w:space="0" w:color="auto"/>
        <w:right w:val="none" w:sz="0" w:space="0" w:color="auto"/>
      </w:divBdr>
    </w:div>
    <w:div w:id="1440293465">
      <w:bodyDiv w:val="1"/>
      <w:marLeft w:val="0"/>
      <w:marRight w:val="0"/>
      <w:marTop w:val="0"/>
      <w:marBottom w:val="0"/>
      <w:divBdr>
        <w:top w:val="none" w:sz="0" w:space="0" w:color="auto"/>
        <w:left w:val="none" w:sz="0" w:space="0" w:color="auto"/>
        <w:bottom w:val="none" w:sz="0" w:space="0" w:color="auto"/>
        <w:right w:val="none" w:sz="0" w:space="0" w:color="auto"/>
      </w:divBdr>
    </w:div>
    <w:div w:id="1441562587">
      <w:bodyDiv w:val="1"/>
      <w:marLeft w:val="0"/>
      <w:marRight w:val="0"/>
      <w:marTop w:val="0"/>
      <w:marBottom w:val="0"/>
      <w:divBdr>
        <w:top w:val="none" w:sz="0" w:space="0" w:color="auto"/>
        <w:left w:val="none" w:sz="0" w:space="0" w:color="auto"/>
        <w:bottom w:val="none" w:sz="0" w:space="0" w:color="auto"/>
        <w:right w:val="none" w:sz="0" w:space="0" w:color="auto"/>
      </w:divBdr>
    </w:div>
    <w:div w:id="1445732760">
      <w:bodyDiv w:val="1"/>
      <w:marLeft w:val="0"/>
      <w:marRight w:val="0"/>
      <w:marTop w:val="0"/>
      <w:marBottom w:val="0"/>
      <w:divBdr>
        <w:top w:val="none" w:sz="0" w:space="0" w:color="auto"/>
        <w:left w:val="none" w:sz="0" w:space="0" w:color="auto"/>
        <w:bottom w:val="none" w:sz="0" w:space="0" w:color="auto"/>
        <w:right w:val="none" w:sz="0" w:space="0" w:color="auto"/>
      </w:divBdr>
    </w:div>
    <w:div w:id="1448812029">
      <w:bodyDiv w:val="1"/>
      <w:marLeft w:val="0"/>
      <w:marRight w:val="0"/>
      <w:marTop w:val="0"/>
      <w:marBottom w:val="0"/>
      <w:divBdr>
        <w:top w:val="none" w:sz="0" w:space="0" w:color="auto"/>
        <w:left w:val="none" w:sz="0" w:space="0" w:color="auto"/>
        <w:bottom w:val="none" w:sz="0" w:space="0" w:color="auto"/>
        <w:right w:val="none" w:sz="0" w:space="0" w:color="auto"/>
      </w:divBdr>
    </w:div>
    <w:div w:id="1449927956">
      <w:bodyDiv w:val="1"/>
      <w:marLeft w:val="0"/>
      <w:marRight w:val="0"/>
      <w:marTop w:val="0"/>
      <w:marBottom w:val="0"/>
      <w:divBdr>
        <w:top w:val="none" w:sz="0" w:space="0" w:color="auto"/>
        <w:left w:val="none" w:sz="0" w:space="0" w:color="auto"/>
        <w:bottom w:val="none" w:sz="0" w:space="0" w:color="auto"/>
        <w:right w:val="none" w:sz="0" w:space="0" w:color="auto"/>
      </w:divBdr>
    </w:div>
    <w:div w:id="1450852539">
      <w:bodyDiv w:val="1"/>
      <w:marLeft w:val="0"/>
      <w:marRight w:val="0"/>
      <w:marTop w:val="0"/>
      <w:marBottom w:val="0"/>
      <w:divBdr>
        <w:top w:val="none" w:sz="0" w:space="0" w:color="auto"/>
        <w:left w:val="none" w:sz="0" w:space="0" w:color="auto"/>
        <w:bottom w:val="none" w:sz="0" w:space="0" w:color="auto"/>
        <w:right w:val="none" w:sz="0" w:space="0" w:color="auto"/>
      </w:divBdr>
    </w:div>
    <w:div w:id="1453817042">
      <w:bodyDiv w:val="1"/>
      <w:marLeft w:val="0"/>
      <w:marRight w:val="0"/>
      <w:marTop w:val="0"/>
      <w:marBottom w:val="0"/>
      <w:divBdr>
        <w:top w:val="none" w:sz="0" w:space="0" w:color="auto"/>
        <w:left w:val="none" w:sz="0" w:space="0" w:color="auto"/>
        <w:bottom w:val="none" w:sz="0" w:space="0" w:color="auto"/>
        <w:right w:val="none" w:sz="0" w:space="0" w:color="auto"/>
      </w:divBdr>
    </w:div>
    <w:div w:id="1457598759">
      <w:bodyDiv w:val="1"/>
      <w:marLeft w:val="0"/>
      <w:marRight w:val="0"/>
      <w:marTop w:val="0"/>
      <w:marBottom w:val="0"/>
      <w:divBdr>
        <w:top w:val="none" w:sz="0" w:space="0" w:color="auto"/>
        <w:left w:val="none" w:sz="0" w:space="0" w:color="auto"/>
        <w:bottom w:val="none" w:sz="0" w:space="0" w:color="auto"/>
        <w:right w:val="none" w:sz="0" w:space="0" w:color="auto"/>
      </w:divBdr>
    </w:div>
    <w:div w:id="1458988405">
      <w:bodyDiv w:val="1"/>
      <w:marLeft w:val="0"/>
      <w:marRight w:val="0"/>
      <w:marTop w:val="0"/>
      <w:marBottom w:val="0"/>
      <w:divBdr>
        <w:top w:val="none" w:sz="0" w:space="0" w:color="auto"/>
        <w:left w:val="none" w:sz="0" w:space="0" w:color="auto"/>
        <w:bottom w:val="none" w:sz="0" w:space="0" w:color="auto"/>
        <w:right w:val="none" w:sz="0" w:space="0" w:color="auto"/>
      </w:divBdr>
    </w:div>
    <w:div w:id="1461874277">
      <w:bodyDiv w:val="1"/>
      <w:marLeft w:val="0"/>
      <w:marRight w:val="0"/>
      <w:marTop w:val="0"/>
      <w:marBottom w:val="0"/>
      <w:divBdr>
        <w:top w:val="none" w:sz="0" w:space="0" w:color="auto"/>
        <w:left w:val="none" w:sz="0" w:space="0" w:color="auto"/>
        <w:bottom w:val="none" w:sz="0" w:space="0" w:color="auto"/>
        <w:right w:val="none" w:sz="0" w:space="0" w:color="auto"/>
      </w:divBdr>
    </w:div>
    <w:div w:id="1463039097">
      <w:bodyDiv w:val="1"/>
      <w:marLeft w:val="0"/>
      <w:marRight w:val="0"/>
      <w:marTop w:val="0"/>
      <w:marBottom w:val="0"/>
      <w:divBdr>
        <w:top w:val="none" w:sz="0" w:space="0" w:color="auto"/>
        <w:left w:val="none" w:sz="0" w:space="0" w:color="auto"/>
        <w:bottom w:val="none" w:sz="0" w:space="0" w:color="auto"/>
        <w:right w:val="none" w:sz="0" w:space="0" w:color="auto"/>
      </w:divBdr>
    </w:div>
    <w:div w:id="1463424192">
      <w:bodyDiv w:val="1"/>
      <w:marLeft w:val="0"/>
      <w:marRight w:val="0"/>
      <w:marTop w:val="0"/>
      <w:marBottom w:val="0"/>
      <w:divBdr>
        <w:top w:val="none" w:sz="0" w:space="0" w:color="auto"/>
        <w:left w:val="none" w:sz="0" w:space="0" w:color="auto"/>
        <w:bottom w:val="none" w:sz="0" w:space="0" w:color="auto"/>
        <w:right w:val="none" w:sz="0" w:space="0" w:color="auto"/>
      </w:divBdr>
    </w:div>
    <w:div w:id="1464034281">
      <w:bodyDiv w:val="1"/>
      <w:marLeft w:val="0"/>
      <w:marRight w:val="0"/>
      <w:marTop w:val="0"/>
      <w:marBottom w:val="0"/>
      <w:divBdr>
        <w:top w:val="none" w:sz="0" w:space="0" w:color="auto"/>
        <w:left w:val="none" w:sz="0" w:space="0" w:color="auto"/>
        <w:bottom w:val="none" w:sz="0" w:space="0" w:color="auto"/>
        <w:right w:val="none" w:sz="0" w:space="0" w:color="auto"/>
      </w:divBdr>
    </w:div>
    <w:div w:id="1464735289">
      <w:bodyDiv w:val="1"/>
      <w:marLeft w:val="0"/>
      <w:marRight w:val="0"/>
      <w:marTop w:val="0"/>
      <w:marBottom w:val="0"/>
      <w:divBdr>
        <w:top w:val="none" w:sz="0" w:space="0" w:color="auto"/>
        <w:left w:val="none" w:sz="0" w:space="0" w:color="auto"/>
        <w:bottom w:val="none" w:sz="0" w:space="0" w:color="auto"/>
        <w:right w:val="none" w:sz="0" w:space="0" w:color="auto"/>
      </w:divBdr>
    </w:div>
    <w:div w:id="1468006575">
      <w:bodyDiv w:val="1"/>
      <w:marLeft w:val="0"/>
      <w:marRight w:val="0"/>
      <w:marTop w:val="0"/>
      <w:marBottom w:val="0"/>
      <w:divBdr>
        <w:top w:val="none" w:sz="0" w:space="0" w:color="auto"/>
        <w:left w:val="none" w:sz="0" w:space="0" w:color="auto"/>
        <w:bottom w:val="none" w:sz="0" w:space="0" w:color="auto"/>
        <w:right w:val="none" w:sz="0" w:space="0" w:color="auto"/>
      </w:divBdr>
    </w:div>
    <w:div w:id="1469085248">
      <w:bodyDiv w:val="1"/>
      <w:marLeft w:val="0"/>
      <w:marRight w:val="0"/>
      <w:marTop w:val="0"/>
      <w:marBottom w:val="0"/>
      <w:divBdr>
        <w:top w:val="none" w:sz="0" w:space="0" w:color="auto"/>
        <w:left w:val="none" w:sz="0" w:space="0" w:color="auto"/>
        <w:bottom w:val="none" w:sz="0" w:space="0" w:color="auto"/>
        <w:right w:val="none" w:sz="0" w:space="0" w:color="auto"/>
      </w:divBdr>
    </w:div>
    <w:div w:id="1470896185">
      <w:bodyDiv w:val="1"/>
      <w:marLeft w:val="0"/>
      <w:marRight w:val="0"/>
      <w:marTop w:val="0"/>
      <w:marBottom w:val="0"/>
      <w:divBdr>
        <w:top w:val="none" w:sz="0" w:space="0" w:color="auto"/>
        <w:left w:val="none" w:sz="0" w:space="0" w:color="auto"/>
        <w:bottom w:val="none" w:sz="0" w:space="0" w:color="auto"/>
        <w:right w:val="none" w:sz="0" w:space="0" w:color="auto"/>
      </w:divBdr>
    </w:div>
    <w:div w:id="1473208887">
      <w:bodyDiv w:val="1"/>
      <w:marLeft w:val="0"/>
      <w:marRight w:val="0"/>
      <w:marTop w:val="0"/>
      <w:marBottom w:val="0"/>
      <w:divBdr>
        <w:top w:val="none" w:sz="0" w:space="0" w:color="auto"/>
        <w:left w:val="none" w:sz="0" w:space="0" w:color="auto"/>
        <w:bottom w:val="none" w:sz="0" w:space="0" w:color="auto"/>
        <w:right w:val="none" w:sz="0" w:space="0" w:color="auto"/>
      </w:divBdr>
    </w:div>
    <w:div w:id="1474175155">
      <w:bodyDiv w:val="1"/>
      <w:marLeft w:val="0"/>
      <w:marRight w:val="0"/>
      <w:marTop w:val="0"/>
      <w:marBottom w:val="0"/>
      <w:divBdr>
        <w:top w:val="none" w:sz="0" w:space="0" w:color="auto"/>
        <w:left w:val="none" w:sz="0" w:space="0" w:color="auto"/>
        <w:bottom w:val="none" w:sz="0" w:space="0" w:color="auto"/>
        <w:right w:val="none" w:sz="0" w:space="0" w:color="auto"/>
      </w:divBdr>
    </w:div>
    <w:div w:id="1475753271">
      <w:bodyDiv w:val="1"/>
      <w:marLeft w:val="0"/>
      <w:marRight w:val="0"/>
      <w:marTop w:val="0"/>
      <w:marBottom w:val="0"/>
      <w:divBdr>
        <w:top w:val="none" w:sz="0" w:space="0" w:color="auto"/>
        <w:left w:val="none" w:sz="0" w:space="0" w:color="auto"/>
        <w:bottom w:val="none" w:sz="0" w:space="0" w:color="auto"/>
        <w:right w:val="none" w:sz="0" w:space="0" w:color="auto"/>
      </w:divBdr>
    </w:div>
    <w:div w:id="1484472398">
      <w:bodyDiv w:val="1"/>
      <w:marLeft w:val="0"/>
      <w:marRight w:val="0"/>
      <w:marTop w:val="0"/>
      <w:marBottom w:val="0"/>
      <w:divBdr>
        <w:top w:val="none" w:sz="0" w:space="0" w:color="auto"/>
        <w:left w:val="none" w:sz="0" w:space="0" w:color="auto"/>
        <w:bottom w:val="none" w:sz="0" w:space="0" w:color="auto"/>
        <w:right w:val="none" w:sz="0" w:space="0" w:color="auto"/>
      </w:divBdr>
    </w:div>
    <w:div w:id="1485196487">
      <w:bodyDiv w:val="1"/>
      <w:marLeft w:val="0"/>
      <w:marRight w:val="0"/>
      <w:marTop w:val="0"/>
      <w:marBottom w:val="0"/>
      <w:divBdr>
        <w:top w:val="none" w:sz="0" w:space="0" w:color="auto"/>
        <w:left w:val="none" w:sz="0" w:space="0" w:color="auto"/>
        <w:bottom w:val="none" w:sz="0" w:space="0" w:color="auto"/>
        <w:right w:val="none" w:sz="0" w:space="0" w:color="auto"/>
      </w:divBdr>
    </w:div>
    <w:div w:id="1490905462">
      <w:bodyDiv w:val="1"/>
      <w:marLeft w:val="0"/>
      <w:marRight w:val="0"/>
      <w:marTop w:val="0"/>
      <w:marBottom w:val="0"/>
      <w:divBdr>
        <w:top w:val="none" w:sz="0" w:space="0" w:color="auto"/>
        <w:left w:val="none" w:sz="0" w:space="0" w:color="auto"/>
        <w:bottom w:val="none" w:sz="0" w:space="0" w:color="auto"/>
        <w:right w:val="none" w:sz="0" w:space="0" w:color="auto"/>
      </w:divBdr>
    </w:div>
    <w:div w:id="1499465028">
      <w:bodyDiv w:val="1"/>
      <w:marLeft w:val="0"/>
      <w:marRight w:val="0"/>
      <w:marTop w:val="0"/>
      <w:marBottom w:val="0"/>
      <w:divBdr>
        <w:top w:val="none" w:sz="0" w:space="0" w:color="auto"/>
        <w:left w:val="none" w:sz="0" w:space="0" w:color="auto"/>
        <w:bottom w:val="none" w:sz="0" w:space="0" w:color="auto"/>
        <w:right w:val="none" w:sz="0" w:space="0" w:color="auto"/>
      </w:divBdr>
    </w:div>
    <w:div w:id="1500578904">
      <w:bodyDiv w:val="1"/>
      <w:marLeft w:val="0"/>
      <w:marRight w:val="0"/>
      <w:marTop w:val="0"/>
      <w:marBottom w:val="0"/>
      <w:divBdr>
        <w:top w:val="none" w:sz="0" w:space="0" w:color="auto"/>
        <w:left w:val="none" w:sz="0" w:space="0" w:color="auto"/>
        <w:bottom w:val="none" w:sz="0" w:space="0" w:color="auto"/>
        <w:right w:val="none" w:sz="0" w:space="0" w:color="auto"/>
      </w:divBdr>
    </w:div>
    <w:div w:id="1507750289">
      <w:bodyDiv w:val="1"/>
      <w:marLeft w:val="0"/>
      <w:marRight w:val="0"/>
      <w:marTop w:val="0"/>
      <w:marBottom w:val="0"/>
      <w:divBdr>
        <w:top w:val="none" w:sz="0" w:space="0" w:color="auto"/>
        <w:left w:val="none" w:sz="0" w:space="0" w:color="auto"/>
        <w:bottom w:val="none" w:sz="0" w:space="0" w:color="auto"/>
        <w:right w:val="none" w:sz="0" w:space="0" w:color="auto"/>
      </w:divBdr>
    </w:div>
    <w:div w:id="1508859385">
      <w:bodyDiv w:val="1"/>
      <w:marLeft w:val="0"/>
      <w:marRight w:val="0"/>
      <w:marTop w:val="0"/>
      <w:marBottom w:val="0"/>
      <w:divBdr>
        <w:top w:val="none" w:sz="0" w:space="0" w:color="auto"/>
        <w:left w:val="none" w:sz="0" w:space="0" w:color="auto"/>
        <w:bottom w:val="none" w:sz="0" w:space="0" w:color="auto"/>
        <w:right w:val="none" w:sz="0" w:space="0" w:color="auto"/>
      </w:divBdr>
    </w:div>
    <w:div w:id="1509713208">
      <w:bodyDiv w:val="1"/>
      <w:marLeft w:val="0"/>
      <w:marRight w:val="0"/>
      <w:marTop w:val="0"/>
      <w:marBottom w:val="0"/>
      <w:divBdr>
        <w:top w:val="none" w:sz="0" w:space="0" w:color="auto"/>
        <w:left w:val="none" w:sz="0" w:space="0" w:color="auto"/>
        <w:bottom w:val="none" w:sz="0" w:space="0" w:color="auto"/>
        <w:right w:val="none" w:sz="0" w:space="0" w:color="auto"/>
      </w:divBdr>
    </w:div>
    <w:div w:id="1510874139">
      <w:bodyDiv w:val="1"/>
      <w:marLeft w:val="0"/>
      <w:marRight w:val="0"/>
      <w:marTop w:val="0"/>
      <w:marBottom w:val="0"/>
      <w:divBdr>
        <w:top w:val="none" w:sz="0" w:space="0" w:color="auto"/>
        <w:left w:val="none" w:sz="0" w:space="0" w:color="auto"/>
        <w:bottom w:val="none" w:sz="0" w:space="0" w:color="auto"/>
        <w:right w:val="none" w:sz="0" w:space="0" w:color="auto"/>
      </w:divBdr>
    </w:div>
    <w:div w:id="1511024672">
      <w:bodyDiv w:val="1"/>
      <w:marLeft w:val="0"/>
      <w:marRight w:val="0"/>
      <w:marTop w:val="0"/>
      <w:marBottom w:val="0"/>
      <w:divBdr>
        <w:top w:val="none" w:sz="0" w:space="0" w:color="auto"/>
        <w:left w:val="none" w:sz="0" w:space="0" w:color="auto"/>
        <w:bottom w:val="none" w:sz="0" w:space="0" w:color="auto"/>
        <w:right w:val="none" w:sz="0" w:space="0" w:color="auto"/>
      </w:divBdr>
    </w:div>
    <w:div w:id="1511217138">
      <w:bodyDiv w:val="1"/>
      <w:marLeft w:val="0"/>
      <w:marRight w:val="0"/>
      <w:marTop w:val="0"/>
      <w:marBottom w:val="0"/>
      <w:divBdr>
        <w:top w:val="none" w:sz="0" w:space="0" w:color="auto"/>
        <w:left w:val="none" w:sz="0" w:space="0" w:color="auto"/>
        <w:bottom w:val="none" w:sz="0" w:space="0" w:color="auto"/>
        <w:right w:val="none" w:sz="0" w:space="0" w:color="auto"/>
      </w:divBdr>
    </w:div>
    <w:div w:id="1512521856">
      <w:bodyDiv w:val="1"/>
      <w:marLeft w:val="0"/>
      <w:marRight w:val="0"/>
      <w:marTop w:val="0"/>
      <w:marBottom w:val="0"/>
      <w:divBdr>
        <w:top w:val="none" w:sz="0" w:space="0" w:color="auto"/>
        <w:left w:val="none" w:sz="0" w:space="0" w:color="auto"/>
        <w:bottom w:val="none" w:sz="0" w:space="0" w:color="auto"/>
        <w:right w:val="none" w:sz="0" w:space="0" w:color="auto"/>
      </w:divBdr>
    </w:div>
    <w:div w:id="1513258039">
      <w:bodyDiv w:val="1"/>
      <w:marLeft w:val="0"/>
      <w:marRight w:val="0"/>
      <w:marTop w:val="0"/>
      <w:marBottom w:val="0"/>
      <w:divBdr>
        <w:top w:val="none" w:sz="0" w:space="0" w:color="auto"/>
        <w:left w:val="none" w:sz="0" w:space="0" w:color="auto"/>
        <w:bottom w:val="none" w:sz="0" w:space="0" w:color="auto"/>
        <w:right w:val="none" w:sz="0" w:space="0" w:color="auto"/>
      </w:divBdr>
    </w:div>
    <w:div w:id="1519923077">
      <w:bodyDiv w:val="1"/>
      <w:marLeft w:val="0"/>
      <w:marRight w:val="0"/>
      <w:marTop w:val="0"/>
      <w:marBottom w:val="0"/>
      <w:divBdr>
        <w:top w:val="none" w:sz="0" w:space="0" w:color="auto"/>
        <w:left w:val="none" w:sz="0" w:space="0" w:color="auto"/>
        <w:bottom w:val="none" w:sz="0" w:space="0" w:color="auto"/>
        <w:right w:val="none" w:sz="0" w:space="0" w:color="auto"/>
      </w:divBdr>
    </w:div>
    <w:div w:id="1521240923">
      <w:bodyDiv w:val="1"/>
      <w:marLeft w:val="0"/>
      <w:marRight w:val="0"/>
      <w:marTop w:val="0"/>
      <w:marBottom w:val="0"/>
      <w:divBdr>
        <w:top w:val="none" w:sz="0" w:space="0" w:color="auto"/>
        <w:left w:val="none" w:sz="0" w:space="0" w:color="auto"/>
        <w:bottom w:val="none" w:sz="0" w:space="0" w:color="auto"/>
        <w:right w:val="none" w:sz="0" w:space="0" w:color="auto"/>
      </w:divBdr>
    </w:div>
    <w:div w:id="1523283790">
      <w:bodyDiv w:val="1"/>
      <w:marLeft w:val="0"/>
      <w:marRight w:val="0"/>
      <w:marTop w:val="0"/>
      <w:marBottom w:val="0"/>
      <w:divBdr>
        <w:top w:val="none" w:sz="0" w:space="0" w:color="auto"/>
        <w:left w:val="none" w:sz="0" w:space="0" w:color="auto"/>
        <w:bottom w:val="none" w:sz="0" w:space="0" w:color="auto"/>
        <w:right w:val="none" w:sz="0" w:space="0" w:color="auto"/>
      </w:divBdr>
    </w:div>
    <w:div w:id="1526167378">
      <w:bodyDiv w:val="1"/>
      <w:marLeft w:val="0"/>
      <w:marRight w:val="0"/>
      <w:marTop w:val="0"/>
      <w:marBottom w:val="0"/>
      <w:divBdr>
        <w:top w:val="none" w:sz="0" w:space="0" w:color="auto"/>
        <w:left w:val="none" w:sz="0" w:space="0" w:color="auto"/>
        <w:bottom w:val="none" w:sz="0" w:space="0" w:color="auto"/>
        <w:right w:val="none" w:sz="0" w:space="0" w:color="auto"/>
      </w:divBdr>
    </w:div>
    <w:div w:id="1526626832">
      <w:bodyDiv w:val="1"/>
      <w:marLeft w:val="0"/>
      <w:marRight w:val="0"/>
      <w:marTop w:val="0"/>
      <w:marBottom w:val="0"/>
      <w:divBdr>
        <w:top w:val="none" w:sz="0" w:space="0" w:color="auto"/>
        <w:left w:val="none" w:sz="0" w:space="0" w:color="auto"/>
        <w:bottom w:val="none" w:sz="0" w:space="0" w:color="auto"/>
        <w:right w:val="none" w:sz="0" w:space="0" w:color="auto"/>
      </w:divBdr>
    </w:div>
    <w:div w:id="1528978936">
      <w:bodyDiv w:val="1"/>
      <w:marLeft w:val="0"/>
      <w:marRight w:val="0"/>
      <w:marTop w:val="0"/>
      <w:marBottom w:val="0"/>
      <w:divBdr>
        <w:top w:val="none" w:sz="0" w:space="0" w:color="auto"/>
        <w:left w:val="none" w:sz="0" w:space="0" w:color="auto"/>
        <w:bottom w:val="none" w:sz="0" w:space="0" w:color="auto"/>
        <w:right w:val="none" w:sz="0" w:space="0" w:color="auto"/>
      </w:divBdr>
    </w:div>
    <w:div w:id="1529248950">
      <w:bodyDiv w:val="1"/>
      <w:marLeft w:val="0"/>
      <w:marRight w:val="0"/>
      <w:marTop w:val="0"/>
      <w:marBottom w:val="0"/>
      <w:divBdr>
        <w:top w:val="none" w:sz="0" w:space="0" w:color="auto"/>
        <w:left w:val="none" w:sz="0" w:space="0" w:color="auto"/>
        <w:bottom w:val="none" w:sz="0" w:space="0" w:color="auto"/>
        <w:right w:val="none" w:sz="0" w:space="0" w:color="auto"/>
      </w:divBdr>
    </w:div>
    <w:div w:id="1529295590">
      <w:bodyDiv w:val="1"/>
      <w:marLeft w:val="0"/>
      <w:marRight w:val="0"/>
      <w:marTop w:val="0"/>
      <w:marBottom w:val="0"/>
      <w:divBdr>
        <w:top w:val="none" w:sz="0" w:space="0" w:color="auto"/>
        <w:left w:val="none" w:sz="0" w:space="0" w:color="auto"/>
        <w:bottom w:val="none" w:sz="0" w:space="0" w:color="auto"/>
        <w:right w:val="none" w:sz="0" w:space="0" w:color="auto"/>
      </w:divBdr>
    </w:div>
    <w:div w:id="1529831327">
      <w:bodyDiv w:val="1"/>
      <w:marLeft w:val="0"/>
      <w:marRight w:val="0"/>
      <w:marTop w:val="0"/>
      <w:marBottom w:val="0"/>
      <w:divBdr>
        <w:top w:val="none" w:sz="0" w:space="0" w:color="auto"/>
        <w:left w:val="none" w:sz="0" w:space="0" w:color="auto"/>
        <w:bottom w:val="none" w:sz="0" w:space="0" w:color="auto"/>
        <w:right w:val="none" w:sz="0" w:space="0" w:color="auto"/>
      </w:divBdr>
    </w:div>
    <w:div w:id="1529835375">
      <w:bodyDiv w:val="1"/>
      <w:marLeft w:val="0"/>
      <w:marRight w:val="0"/>
      <w:marTop w:val="0"/>
      <w:marBottom w:val="0"/>
      <w:divBdr>
        <w:top w:val="none" w:sz="0" w:space="0" w:color="auto"/>
        <w:left w:val="none" w:sz="0" w:space="0" w:color="auto"/>
        <w:bottom w:val="none" w:sz="0" w:space="0" w:color="auto"/>
        <w:right w:val="none" w:sz="0" w:space="0" w:color="auto"/>
      </w:divBdr>
    </w:div>
    <w:div w:id="1533373563">
      <w:bodyDiv w:val="1"/>
      <w:marLeft w:val="0"/>
      <w:marRight w:val="0"/>
      <w:marTop w:val="0"/>
      <w:marBottom w:val="0"/>
      <w:divBdr>
        <w:top w:val="none" w:sz="0" w:space="0" w:color="auto"/>
        <w:left w:val="none" w:sz="0" w:space="0" w:color="auto"/>
        <w:bottom w:val="none" w:sz="0" w:space="0" w:color="auto"/>
        <w:right w:val="none" w:sz="0" w:space="0" w:color="auto"/>
      </w:divBdr>
    </w:div>
    <w:div w:id="1535533776">
      <w:bodyDiv w:val="1"/>
      <w:marLeft w:val="0"/>
      <w:marRight w:val="0"/>
      <w:marTop w:val="0"/>
      <w:marBottom w:val="0"/>
      <w:divBdr>
        <w:top w:val="none" w:sz="0" w:space="0" w:color="auto"/>
        <w:left w:val="none" w:sz="0" w:space="0" w:color="auto"/>
        <w:bottom w:val="none" w:sz="0" w:space="0" w:color="auto"/>
        <w:right w:val="none" w:sz="0" w:space="0" w:color="auto"/>
      </w:divBdr>
    </w:div>
    <w:div w:id="1536187122">
      <w:bodyDiv w:val="1"/>
      <w:marLeft w:val="0"/>
      <w:marRight w:val="0"/>
      <w:marTop w:val="0"/>
      <w:marBottom w:val="0"/>
      <w:divBdr>
        <w:top w:val="none" w:sz="0" w:space="0" w:color="auto"/>
        <w:left w:val="none" w:sz="0" w:space="0" w:color="auto"/>
        <w:bottom w:val="none" w:sz="0" w:space="0" w:color="auto"/>
        <w:right w:val="none" w:sz="0" w:space="0" w:color="auto"/>
      </w:divBdr>
    </w:div>
    <w:div w:id="1536387312">
      <w:bodyDiv w:val="1"/>
      <w:marLeft w:val="0"/>
      <w:marRight w:val="0"/>
      <w:marTop w:val="0"/>
      <w:marBottom w:val="0"/>
      <w:divBdr>
        <w:top w:val="none" w:sz="0" w:space="0" w:color="auto"/>
        <w:left w:val="none" w:sz="0" w:space="0" w:color="auto"/>
        <w:bottom w:val="none" w:sz="0" w:space="0" w:color="auto"/>
        <w:right w:val="none" w:sz="0" w:space="0" w:color="auto"/>
      </w:divBdr>
    </w:div>
    <w:div w:id="1536649364">
      <w:bodyDiv w:val="1"/>
      <w:marLeft w:val="0"/>
      <w:marRight w:val="0"/>
      <w:marTop w:val="0"/>
      <w:marBottom w:val="0"/>
      <w:divBdr>
        <w:top w:val="none" w:sz="0" w:space="0" w:color="auto"/>
        <w:left w:val="none" w:sz="0" w:space="0" w:color="auto"/>
        <w:bottom w:val="none" w:sz="0" w:space="0" w:color="auto"/>
        <w:right w:val="none" w:sz="0" w:space="0" w:color="auto"/>
      </w:divBdr>
    </w:div>
    <w:div w:id="1538393933">
      <w:bodyDiv w:val="1"/>
      <w:marLeft w:val="0"/>
      <w:marRight w:val="0"/>
      <w:marTop w:val="0"/>
      <w:marBottom w:val="0"/>
      <w:divBdr>
        <w:top w:val="none" w:sz="0" w:space="0" w:color="auto"/>
        <w:left w:val="none" w:sz="0" w:space="0" w:color="auto"/>
        <w:bottom w:val="none" w:sz="0" w:space="0" w:color="auto"/>
        <w:right w:val="none" w:sz="0" w:space="0" w:color="auto"/>
      </w:divBdr>
    </w:div>
    <w:div w:id="1540775875">
      <w:bodyDiv w:val="1"/>
      <w:marLeft w:val="0"/>
      <w:marRight w:val="0"/>
      <w:marTop w:val="0"/>
      <w:marBottom w:val="0"/>
      <w:divBdr>
        <w:top w:val="none" w:sz="0" w:space="0" w:color="auto"/>
        <w:left w:val="none" w:sz="0" w:space="0" w:color="auto"/>
        <w:bottom w:val="none" w:sz="0" w:space="0" w:color="auto"/>
        <w:right w:val="none" w:sz="0" w:space="0" w:color="auto"/>
      </w:divBdr>
    </w:div>
    <w:div w:id="1543445614">
      <w:bodyDiv w:val="1"/>
      <w:marLeft w:val="0"/>
      <w:marRight w:val="0"/>
      <w:marTop w:val="0"/>
      <w:marBottom w:val="0"/>
      <w:divBdr>
        <w:top w:val="none" w:sz="0" w:space="0" w:color="auto"/>
        <w:left w:val="none" w:sz="0" w:space="0" w:color="auto"/>
        <w:bottom w:val="none" w:sz="0" w:space="0" w:color="auto"/>
        <w:right w:val="none" w:sz="0" w:space="0" w:color="auto"/>
      </w:divBdr>
    </w:div>
    <w:div w:id="1548294142">
      <w:bodyDiv w:val="1"/>
      <w:marLeft w:val="0"/>
      <w:marRight w:val="0"/>
      <w:marTop w:val="0"/>
      <w:marBottom w:val="0"/>
      <w:divBdr>
        <w:top w:val="none" w:sz="0" w:space="0" w:color="auto"/>
        <w:left w:val="none" w:sz="0" w:space="0" w:color="auto"/>
        <w:bottom w:val="none" w:sz="0" w:space="0" w:color="auto"/>
        <w:right w:val="none" w:sz="0" w:space="0" w:color="auto"/>
      </w:divBdr>
    </w:div>
    <w:div w:id="1548681972">
      <w:bodyDiv w:val="1"/>
      <w:marLeft w:val="0"/>
      <w:marRight w:val="0"/>
      <w:marTop w:val="0"/>
      <w:marBottom w:val="0"/>
      <w:divBdr>
        <w:top w:val="none" w:sz="0" w:space="0" w:color="auto"/>
        <w:left w:val="none" w:sz="0" w:space="0" w:color="auto"/>
        <w:bottom w:val="none" w:sz="0" w:space="0" w:color="auto"/>
        <w:right w:val="none" w:sz="0" w:space="0" w:color="auto"/>
      </w:divBdr>
    </w:div>
    <w:div w:id="1553300431">
      <w:bodyDiv w:val="1"/>
      <w:marLeft w:val="0"/>
      <w:marRight w:val="0"/>
      <w:marTop w:val="0"/>
      <w:marBottom w:val="0"/>
      <w:divBdr>
        <w:top w:val="none" w:sz="0" w:space="0" w:color="auto"/>
        <w:left w:val="none" w:sz="0" w:space="0" w:color="auto"/>
        <w:bottom w:val="none" w:sz="0" w:space="0" w:color="auto"/>
        <w:right w:val="none" w:sz="0" w:space="0" w:color="auto"/>
      </w:divBdr>
    </w:div>
    <w:div w:id="1556504335">
      <w:bodyDiv w:val="1"/>
      <w:marLeft w:val="0"/>
      <w:marRight w:val="0"/>
      <w:marTop w:val="0"/>
      <w:marBottom w:val="0"/>
      <w:divBdr>
        <w:top w:val="none" w:sz="0" w:space="0" w:color="auto"/>
        <w:left w:val="none" w:sz="0" w:space="0" w:color="auto"/>
        <w:bottom w:val="none" w:sz="0" w:space="0" w:color="auto"/>
        <w:right w:val="none" w:sz="0" w:space="0" w:color="auto"/>
      </w:divBdr>
    </w:div>
    <w:div w:id="1558471280">
      <w:bodyDiv w:val="1"/>
      <w:marLeft w:val="0"/>
      <w:marRight w:val="0"/>
      <w:marTop w:val="0"/>
      <w:marBottom w:val="0"/>
      <w:divBdr>
        <w:top w:val="none" w:sz="0" w:space="0" w:color="auto"/>
        <w:left w:val="none" w:sz="0" w:space="0" w:color="auto"/>
        <w:bottom w:val="none" w:sz="0" w:space="0" w:color="auto"/>
        <w:right w:val="none" w:sz="0" w:space="0" w:color="auto"/>
      </w:divBdr>
    </w:div>
    <w:div w:id="1558667807">
      <w:bodyDiv w:val="1"/>
      <w:marLeft w:val="0"/>
      <w:marRight w:val="0"/>
      <w:marTop w:val="0"/>
      <w:marBottom w:val="0"/>
      <w:divBdr>
        <w:top w:val="none" w:sz="0" w:space="0" w:color="auto"/>
        <w:left w:val="none" w:sz="0" w:space="0" w:color="auto"/>
        <w:bottom w:val="none" w:sz="0" w:space="0" w:color="auto"/>
        <w:right w:val="none" w:sz="0" w:space="0" w:color="auto"/>
      </w:divBdr>
    </w:div>
    <w:div w:id="1558853244">
      <w:bodyDiv w:val="1"/>
      <w:marLeft w:val="0"/>
      <w:marRight w:val="0"/>
      <w:marTop w:val="0"/>
      <w:marBottom w:val="0"/>
      <w:divBdr>
        <w:top w:val="none" w:sz="0" w:space="0" w:color="auto"/>
        <w:left w:val="none" w:sz="0" w:space="0" w:color="auto"/>
        <w:bottom w:val="none" w:sz="0" w:space="0" w:color="auto"/>
        <w:right w:val="none" w:sz="0" w:space="0" w:color="auto"/>
      </w:divBdr>
    </w:div>
    <w:div w:id="1561212787">
      <w:bodyDiv w:val="1"/>
      <w:marLeft w:val="0"/>
      <w:marRight w:val="0"/>
      <w:marTop w:val="0"/>
      <w:marBottom w:val="0"/>
      <w:divBdr>
        <w:top w:val="none" w:sz="0" w:space="0" w:color="auto"/>
        <w:left w:val="none" w:sz="0" w:space="0" w:color="auto"/>
        <w:bottom w:val="none" w:sz="0" w:space="0" w:color="auto"/>
        <w:right w:val="none" w:sz="0" w:space="0" w:color="auto"/>
      </w:divBdr>
    </w:div>
    <w:div w:id="1565683098">
      <w:bodyDiv w:val="1"/>
      <w:marLeft w:val="0"/>
      <w:marRight w:val="0"/>
      <w:marTop w:val="0"/>
      <w:marBottom w:val="0"/>
      <w:divBdr>
        <w:top w:val="none" w:sz="0" w:space="0" w:color="auto"/>
        <w:left w:val="none" w:sz="0" w:space="0" w:color="auto"/>
        <w:bottom w:val="none" w:sz="0" w:space="0" w:color="auto"/>
        <w:right w:val="none" w:sz="0" w:space="0" w:color="auto"/>
      </w:divBdr>
    </w:div>
    <w:div w:id="1566332512">
      <w:bodyDiv w:val="1"/>
      <w:marLeft w:val="0"/>
      <w:marRight w:val="0"/>
      <w:marTop w:val="0"/>
      <w:marBottom w:val="0"/>
      <w:divBdr>
        <w:top w:val="none" w:sz="0" w:space="0" w:color="auto"/>
        <w:left w:val="none" w:sz="0" w:space="0" w:color="auto"/>
        <w:bottom w:val="none" w:sz="0" w:space="0" w:color="auto"/>
        <w:right w:val="none" w:sz="0" w:space="0" w:color="auto"/>
      </w:divBdr>
    </w:div>
    <w:div w:id="1572765288">
      <w:bodyDiv w:val="1"/>
      <w:marLeft w:val="0"/>
      <w:marRight w:val="0"/>
      <w:marTop w:val="0"/>
      <w:marBottom w:val="0"/>
      <w:divBdr>
        <w:top w:val="none" w:sz="0" w:space="0" w:color="auto"/>
        <w:left w:val="none" w:sz="0" w:space="0" w:color="auto"/>
        <w:bottom w:val="none" w:sz="0" w:space="0" w:color="auto"/>
        <w:right w:val="none" w:sz="0" w:space="0" w:color="auto"/>
      </w:divBdr>
    </w:div>
    <w:div w:id="1576084176">
      <w:bodyDiv w:val="1"/>
      <w:marLeft w:val="0"/>
      <w:marRight w:val="0"/>
      <w:marTop w:val="0"/>
      <w:marBottom w:val="0"/>
      <w:divBdr>
        <w:top w:val="none" w:sz="0" w:space="0" w:color="auto"/>
        <w:left w:val="none" w:sz="0" w:space="0" w:color="auto"/>
        <w:bottom w:val="none" w:sz="0" w:space="0" w:color="auto"/>
        <w:right w:val="none" w:sz="0" w:space="0" w:color="auto"/>
      </w:divBdr>
    </w:div>
    <w:div w:id="1576819763">
      <w:bodyDiv w:val="1"/>
      <w:marLeft w:val="0"/>
      <w:marRight w:val="0"/>
      <w:marTop w:val="0"/>
      <w:marBottom w:val="0"/>
      <w:divBdr>
        <w:top w:val="none" w:sz="0" w:space="0" w:color="auto"/>
        <w:left w:val="none" w:sz="0" w:space="0" w:color="auto"/>
        <w:bottom w:val="none" w:sz="0" w:space="0" w:color="auto"/>
        <w:right w:val="none" w:sz="0" w:space="0" w:color="auto"/>
      </w:divBdr>
    </w:div>
    <w:div w:id="1578518684">
      <w:bodyDiv w:val="1"/>
      <w:marLeft w:val="0"/>
      <w:marRight w:val="0"/>
      <w:marTop w:val="0"/>
      <w:marBottom w:val="0"/>
      <w:divBdr>
        <w:top w:val="none" w:sz="0" w:space="0" w:color="auto"/>
        <w:left w:val="none" w:sz="0" w:space="0" w:color="auto"/>
        <w:bottom w:val="none" w:sz="0" w:space="0" w:color="auto"/>
        <w:right w:val="none" w:sz="0" w:space="0" w:color="auto"/>
      </w:divBdr>
    </w:div>
    <w:div w:id="1579900201">
      <w:bodyDiv w:val="1"/>
      <w:marLeft w:val="0"/>
      <w:marRight w:val="0"/>
      <w:marTop w:val="0"/>
      <w:marBottom w:val="0"/>
      <w:divBdr>
        <w:top w:val="none" w:sz="0" w:space="0" w:color="auto"/>
        <w:left w:val="none" w:sz="0" w:space="0" w:color="auto"/>
        <w:bottom w:val="none" w:sz="0" w:space="0" w:color="auto"/>
        <w:right w:val="none" w:sz="0" w:space="0" w:color="auto"/>
      </w:divBdr>
    </w:div>
    <w:div w:id="1584949100">
      <w:bodyDiv w:val="1"/>
      <w:marLeft w:val="0"/>
      <w:marRight w:val="0"/>
      <w:marTop w:val="0"/>
      <w:marBottom w:val="0"/>
      <w:divBdr>
        <w:top w:val="none" w:sz="0" w:space="0" w:color="auto"/>
        <w:left w:val="none" w:sz="0" w:space="0" w:color="auto"/>
        <w:bottom w:val="none" w:sz="0" w:space="0" w:color="auto"/>
        <w:right w:val="none" w:sz="0" w:space="0" w:color="auto"/>
      </w:divBdr>
    </w:div>
    <w:div w:id="1586456788">
      <w:bodyDiv w:val="1"/>
      <w:marLeft w:val="0"/>
      <w:marRight w:val="0"/>
      <w:marTop w:val="0"/>
      <w:marBottom w:val="0"/>
      <w:divBdr>
        <w:top w:val="none" w:sz="0" w:space="0" w:color="auto"/>
        <w:left w:val="none" w:sz="0" w:space="0" w:color="auto"/>
        <w:bottom w:val="none" w:sz="0" w:space="0" w:color="auto"/>
        <w:right w:val="none" w:sz="0" w:space="0" w:color="auto"/>
      </w:divBdr>
    </w:div>
    <w:div w:id="1590233537">
      <w:bodyDiv w:val="1"/>
      <w:marLeft w:val="0"/>
      <w:marRight w:val="0"/>
      <w:marTop w:val="0"/>
      <w:marBottom w:val="0"/>
      <w:divBdr>
        <w:top w:val="none" w:sz="0" w:space="0" w:color="auto"/>
        <w:left w:val="none" w:sz="0" w:space="0" w:color="auto"/>
        <w:bottom w:val="none" w:sz="0" w:space="0" w:color="auto"/>
        <w:right w:val="none" w:sz="0" w:space="0" w:color="auto"/>
      </w:divBdr>
    </w:div>
    <w:div w:id="1593316160">
      <w:bodyDiv w:val="1"/>
      <w:marLeft w:val="0"/>
      <w:marRight w:val="0"/>
      <w:marTop w:val="0"/>
      <w:marBottom w:val="0"/>
      <w:divBdr>
        <w:top w:val="none" w:sz="0" w:space="0" w:color="auto"/>
        <w:left w:val="none" w:sz="0" w:space="0" w:color="auto"/>
        <w:bottom w:val="none" w:sz="0" w:space="0" w:color="auto"/>
        <w:right w:val="none" w:sz="0" w:space="0" w:color="auto"/>
      </w:divBdr>
    </w:div>
    <w:div w:id="1594433649">
      <w:bodyDiv w:val="1"/>
      <w:marLeft w:val="0"/>
      <w:marRight w:val="0"/>
      <w:marTop w:val="0"/>
      <w:marBottom w:val="0"/>
      <w:divBdr>
        <w:top w:val="none" w:sz="0" w:space="0" w:color="auto"/>
        <w:left w:val="none" w:sz="0" w:space="0" w:color="auto"/>
        <w:bottom w:val="none" w:sz="0" w:space="0" w:color="auto"/>
        <w:right w:val="none" w:sz="0" w:space="0" w:color="auto"/>
      </w:divBdr>
    </w:div>
    <w:div w:id="1595477275">
      <w:bodyDiv w:val="1"/>
      <w:marLeft w:val="0"/>
      <w:marRight w:val="0"/>
      <w:marTop w:val="0"/>
      <w:marBottom w:val="0"/>
      <w:divBdr>
        <w:top w:val="none" w:sz="0" w:space="0" w:color="auto"/>
        <w:left w:val="none" w:sz="0" w:space="0" w:color="auto"/>
        <w:bottom w:val="none" w:sz="0" w:space="0" w:color="auto"/>
        <w:right w:val="none" w:sz="0" w:space="0" w:color="auto"/>
      </w:divBdr>
    </w:div>
    <w:div w:id="1596019341">
      <w:bodyDiv w:val="1"/>
      <w:marLeft w:val="0"/>
      <w:marRight w:val="0"/>
      <w:marTop w:val="0"/>
      <w:marBottom w:val="0"/>
      <w:divBdr>
        <w:top w:val="none" w:sz="0" w:space="0" w:color="auto"/>
        <w:left w:val="none" w:sz="0" w:space="0" w:color="auto"/>
        <w:bottom w:val="none" w:sz="0" w:space="0" w:color="auto"/>
        <w:right w:val="none" w:sz="0" w:space="0" w:color="auto"/>
      </w:divBdr>
    </w:div>
    <w:div w:id="1603145119">
      <w:bodyDiv w:val="1"/>
      <w:marLeft w:val="0"/>
      <w:marRight w:val="0"/>
      <w:marTop w:val="0"/>
      <w:marBottom w:val="0"/>
      <w:divBdr>
        <w:top w:val="none" w:sz="0" w:space="0" w:color="auto"/>
        <w:left w:val="none" w:sz="0" w:space="0" w:color="auto"/>
        <w:bottom w:val="none" w:sz="0" w:space="0" w:color="auto"/>
        <w:right w:val="none" w:sz="0" w:space="0" w:color="auto"/>
      </w:divBdr>
    </w:div>
    <w:div w:id="1603683253">
      <w:bodyDiv w:val="1"/>
      <w:marLeft w:val="0"/>
      <w:marRight w:val="0"/>
      <w:marTop w:val="0"/>
      <w:marBottom w:val="0"/>
      <w:divBdr>
        <w:top w:val="none" w:sz="0" w:space="0" w:color="auto"/>
        <w:left w:val="none" w:sz="0" w:space="0" w:color="auto"/>
        <w:bottom w:val="none" w:sz="0" w:space="0" w:color="auto"/>
        <w:right w:val="none" w:sz="0" w:space="0" w:color="auto"/>
      </w:divBdr>
    </w:div>
    <w:div w:id="1604725071">
      <w:bodyDiv w:val="1"/>
      <w:marLeft w:val="0"/>
      <w:marRight w:val="0"/>
      <w:marTop w:val="0"/>
      <w:marBottom w:val="0"/>
      <w:divBdr>
        <w:top w:val="none" w:sz="0" w:space="0" w:color="auto"/>
        <w:left w:val="none" w:sz="0" w:space="0" w:color="auto"/>
        <w:bottom w:val="none" w:sz="0" w:space="0" w:color="auto"/>
        <w:right w:val="none" w:sz="0" w:space="0" w:color="auto"/>
      </w:divBdr>
    </w:div>
    <w:div w:id="1604798013">
      <w:bodyDiv w:val="1"/>
      <w:marLeft w:val="0"/>
      <w:marRight w:val="0"/>
      <w:marTop w:val="0"/>
      <w:marBottom w:val="0"/>
      <w:divBdr>
        <w:top w:val="none" w:sz="0" w:space="0" w:color="auto"/>
        <w:left w:val="none" w:sz="0" w:space="0" w:color="auto"/>
        <w:bottom w:val="none" w:sz="0" w:space="0" w:color="auto"/>
        <w:right w:val="none" w:sz="0" w:space="0" w:color="auto"/>
      </w:divBdr>
    </w:div>
    <w:div w:id="1604876468">
      <w:bodyDiv w:val="1"/>
      <w:marLeft w:val="0"/>
      <w:marRight w:val="0"/>
      <w:marTop w:val="0"/>
      <w:marBottom w:val="0"/>
      <w:divBdr>
        <w:top w:val="none" w:sz="0" w:space="0" w:color="auto"/>
        <w:left w:val="none" w:sz="0" w:space="0" w:color="auto"/>
        <w:bottom w:val="none" w:sz="0" w:space="0" w:color="auto"/>
        <w:right w:val="none" w:sz="0" w:space="0" w:color="auto"/>
      </w:divBdr>
    </w:div>
    <w:div w:id="1605265618">
      <w:bodyDiv w:val="1"/>
      <w:marLeft w:val="0"/>
      <w:marRight w:val="0"/>
      <w:marTop w:val="0"/>
      <w:marBottom w:val="0"/>
      <w:divBdr>
        <w:top w:val="none" w:sz="0" w:space="0" w:color="auto"/>
        <w:left w:val="none" w:sz="0" w:space="0" w:color="auto"/>
        <w:bottom w:val="none" w:sz="0" w:space="0" w:color="auto"/>
        <w:right w:val="none" w:sz="0" w:space="0" w:color="auto"/>
      </w:divBdr>
    </w:div>
    <w:div w:id="1613173364">
      <w:bodyDiv w:val="1"/>
      <w:marLeft w:val="0"/>
      <w:marRight w:val="0"/>
      <w:marTop w:val="0"/>
      <w:marBottom w:val="0"/>
      <w:divBdr>
        <w:top w:val="none" w:sz="0" w:space="0" w:color="auto"/>
        <w:left w:val="none" w:sz="0" w:space="0" w:color="auto"/>
        <w:bottom w:val="none" w:sz="0" w:space="0" w:color="auto"/>
        <w:right w:val="none" w:sz="0" w:space="0" w:color="auto"/>
      </w:divBdr>
    </w:div>
    <w:div w:id="1613247356">
      <w:bodyDiv w:val="1"/>
      <w:marLeft w:val="0"/>
      <w:marRight w:val="0"/>
      <w:marTop w:val="0"/>
      <w:marBottom w:val="0"/>
      <w:divBdr>
        <w:top w:val="none" w:sz="0" w:space="0" w:color="auto"/>
        <w:left w:val="none" w:sz="0" w:space="0" w:color="auto"/>
        <w:bottom w:val="none" w:sz="0" w:space="0" w:color="auto"/>
        <w:right w:val="none" w:sz="0" w:space="0" w:color="auto"/>
      </w:divBdr>
    </w:div>
    <w:div w:id="1614089363">
      <w:bodyDiv w:val="1"/>
      <w:marLeft w:val="0"/>
      <w:marRight w:val="0"/>
      <w:marTop w:val="0"/>
      <w:marBottom w:val="0"/>
      <w:divBdr>
        <w:top w:val="none" w:sz="0" w:space="0" w:color="auto"/>
        <w:left w:val="none" w:sz="0" w:space="0" w:color="auto"/>
        <w:bottom w:val="none" w:sz="0" w:space="0" w:color="auto"/>
        <w:right w:val="none" w:sz="0" w:space="0" w:color="auto"/>
      </w:divBdr>
    </w:div>
    <w:div w:id="1617909256">
      <w:bodyDiv w:val="1"/>
      <w:marLeft w:val="0"/>
      <w:marRight w:val="0"/>
      <w:marTop w:val="0"/>
      <w:marBottom w:val="0"/>
      <w:divBdr>
        <w:top w:val="none" w:sz="0" w:space="0" w:color="auto"/>
        <w:left w:val="none" w:sz="0" w:space="0" w:color="auto"/>
        <w:bottom w:val="none" w:sz="0" w:space="0" w:color="auto"/>
        <w:right w:val="none" w:sz="0" w:space="0" w:color="auto"/>
      </w:divBdr>
    </w:div>
    <w:div w:id="1625188826">
      <w:bodyDiv w:val="1"/>
      <w:marLeft w:val="0"/>
      <w:marRight w:val="0"/>
      <w:marTop w:val="0"/>
      <w:marBottom w:val="0"/>
      <w:divBdr>
        <w:top w:val="none" w:sz="0" w:space="0" w:color="auto"/>
        <w:left w:val="none" w:sz="0" w:space="0" w:color="auto"/>
        <w:bottom w:val="none" w:sz="0" w:space="0" w:color="auto"/>
        <w:right w:val="none" w:sz="0" w:space="0" w:color="auto"/>
      </w:divBdr>
    </w:div>
    <w:div w:id="1625379933">
      <w:bodyDiv w:val="1"/>
      <w:marLeft w:val="0"/>
      <w:marRight w:val="0"/>
      <w:marTop w:val="0"/>
      <w:marBottom w:val="0"/>
      <w:divBdr>
        <w:top w:val="none" w:sz="0" w:space="0" w:color="auto"/>
        <w:left w:val="none" w:sz="0" w:space="0" w:color="auto"/>
        <w:bottom w:val="none" w:sz="0" w:space="0" w:color="auto"/>
        <w:right w:val="none" w:sz="0" w:space="0" w:color="auto"/>
      </w:divBdr>
    </w:div>
    <w:div w:id="1628389658">
      <w:bodyDiv w:val="1"/>
      <w:marLeft w:val="0"/>
      <w:marRight w:val="0"/>
      <w:marTop w:val="0"/>
      <w:marBottom w:val="0"/>
      <w:divBdr>
        <w:top w:val="none" w:sz="0" w:space="0" w:color="auto"/>
        <w:left w:val="none" w:sz="0" w:space="0" w:color="auto"/>
        <w:bottom w:val="none" w:sz="0" w:space="0" w:color="auto"/>
        <w:right w:val="none" w:sz="0" w:space="0" w:color="auto"/>
      </w:divBdr>
    </w:div>
    <w:div w:id="1628660825">
      <w:bodyDiv w:val="1"/>
      <w:marLeft w:val="0"/>
      <w:marRight w:val="0"/>
      <w:marTop w:val="0"/>
      <w:marBottom w:val="0"/>
      <w:divBdr>
        <w:top w:val="none" w:sz="0" w:space="0" w:color="auto"/>
        <w:left w:val="none" w:sz="0" w:space="0" w:color="auto"/>
        <w:bottom w:val="none" w:sz="0" w:space="0" w:color="auto"/>
        <w:right w:val="none" w:sz="0" w:space="0" w:color="auto"/>
      </w:divBdr>
    </w:div>
    <w:div w:id="1630211117">
      <w:bodyDiv w:val="1"/>
      <w:marLeft w:val="0"/>
      <w:marRight w:val="0"/>
      <w:marTop w:val="0"/>
      <w:marBottom w:val="0"/>
      <w:divBdr>
        <w:top w:val="none" w:sz="0" w:space="0" w:color="auto"/>
        <w:left w:val="none" w:sz="0" w:space="0" w:color="auto"/>
        <w:bottom w:val="none" w:sz="0" w:space="0" w:color="auto"/>
        <w:right w:val="none" w:sz="0" w:space="0" w:color="auto"/>
      </w:divBdr>
    </w:div>
    <w:div w:id="1635671237">
      <w:bodyDiv w:val="1"/>
      <w:marLeft w:val="0"/>
      <w:marRight w:val="0"/>
      <w:marTop w:val="0"/>
      <w:marBottom w:val="0"/>
      <w:divBdr>
        <w:top w:val="none" w:sz="0" w:space="0" w:color="auto"/>
        <w:left w:val="none" w:sz="0" w:space="0" w:color="auto"/>
        <w:bottom w:val="none" w:sz="0" w:space="0" w:color="auto"/>
        <w:right w:val="none" w:sz="0" w:space="0" w:color="auto"/>
      </w:divBdr>
    </w:div>
    <w:div w:id="1637566861">
      <w:bodyDiv w:val="1"/>
      <w:marLeft w:val="0"/>
      <w:marRight w:val="0"/>
      <w:marTop w:val="0"/>
      <w:marBottom w:val="0"/>
      <w:divBdr>
        <w:top w:val="none" w:sz="0" w:space="0" w:color="auto"/>
        <w:left w:val="none" w:sz="0" w:space="0" w:color="auto"/>
        <w:bottom w:val="none" w:sz="0" w:space="0" w:color="auto"/>
        <w:right w:val="none" w:sz="0" w:space="0" w:color="auto"/>
      </w:divBdr>
    </w:div>
    <w:div w:id="1639141186">
      <w:bodyDiv w:val="1"/>
      <w:marLeft w:val="0"/>
      <w:marRight w:val="0"/>
      <w:marTop w:val="0"/>
      <w:marBottom w:val="0"/>
      <w:divBdr>
        <w:top w:val="none" w:sz="0" w:space="0" w:color="auto"/>
        <w:left w:val="none" w:sz="0" w:space="0" w:color="auto"/>
        <w:bottom w:val="none" w:sz="0" w:space="0" w:color="auto"/>
        <w:right w:val="none" w:sz="0" w:space="0" w:color="auto"/>
      </w:divBdr>
    </w:div>
    <w:div w:id="1639604908">
      <w:bodyDiv w:val="1"/>
      <w:marLeft w:val="0"/>
      <w:marRight w:val="0"/>
      <w:marTop w:val="0"/>
      <w:marBottom w:val="0"/>
      <w:divBdr>
        <w:top w:val="none" w:sz="0" w:space="0" w:color="auto"/>
        <w:left w:val="none" w:sz="0" w:space="0" w:color="auto"/>
        <w:bottom w:val="none" w:sz="0" w:space="0" w:color="auto"/>
        <w:right w:val="none" w:sz="0" w:space="0" w:color="auto"/>
      </w:divBdr>
    </w:div>
    <w:div w:id="1642616405">
      <w:bodyDiv w:val="1"/>
      <w:marLeft w:val="0"/>
      <w:marRight w:val="0"/>
      <w:marTop w:val="0"/>
      <w:marBottom w:val="0"/>
      <w:divBdr>
        <w:top w:val="none" w:sz="0" w:space="0" w:color="auto"/>
        <w:left w:val="none" w:sz="0" w:space="0" w:color="auto"/>
        <w:bottom w:val="none" w:sz="0" w:space="0" w:color="auto"/>
        <w:right w:val="none" w:sz="0" w:space="0" w:color="auto"/>
      </w:divBdr>
    </w:div>
    <w:div w:id="1644313813">
      <w:bodyDiv w:val="1"/>
      <w:marLeft w:val="0"/>
      <w:marRight w:val="0"/>
      <w:marTop w:val="0"/>
      <w:marBottom w:val="0"/>
      <w:divBdr>
        <w:top w:val="none" w:sz="0" w:space="0" w:color="auto"/>
        <w:left w:val="none" w:sz="0" w:space="0" w:color="auto"/>
        <w:bottom w:val="none" w:sz="0" w:space="0" w:color="auto"/>
        <w:right w:val="none" w:sz="0" w:space="0" w:color="auto"/>
      </w:divBdr>
    </w:div>
    <w:div w:id="1651322334">
      <w:bodyDiv w:val="1"/>
      <w:marLeft w:val="0"/>
      <w:marRight w:val="0"/>
      <w:marTop w:val="0"/>
      <w:marBottom w:val="0"/>
      <w:divBdr>
        <w:top w:val="none" w:sz="0" w:space="0" w:color="auto"/>
        <w:left w:val="none" w:sz="0" w:space="0" w:color="auto"/>
        <w:bottom w:val="none" w:sz="0" w:space="0" w:color="auto"/>
        <w:right w:val="none" w:sz="0" w:space="0" w:color="auto"/>
      </w:divBdr>
    </w:div>
    <w:div w:id="1652174040">
      <w:bodyDiv w:val="1"/>
      <w:marLeft w:val="0"/>
      <w:marRight w:val="0"/>
      <w:marTop w:val="0"/>
      <w:marBottom w:val="0"/>
      <w:divBdr>
        <w:top w:val="none" w:sz="0" w:space="0" w:color="auto"/>
        <w:left w:val="none" w:sz="0" w:space="0" w:color="auto"/>
        <w:bottom w:val="none" w:sz="0" w:space="0" w:color="auto"/>
        <w:right w:val="none" w:sz="0" w:space="0" w:color="auto"/>
      </w:divBdr>
    </w:div>
    <w:div w:id="1652365614">
      <w:bodyDiv w:val="1"/>
      <w:marLeft w:val="0"/>
      <w:marRight w:val="0"/>
      <w:marTop w:val="0"/>
      <w:marBottom w:val="0"/>
      <w:divBdr>
        <w:top w:val="none" w:sz="0" w:space="0" w:color="auto"/>
        <w:left w:val="none" w:sz="0" w:space="0" w:color="auto"/>
        <w:bottom w:val="none" w:sz="0" w:space="0" w:color="auto"/>
        <w:right w:val="none" w:sz="0" w:space="0" w:color="auto"/>
      </w:divBdr>
    </w:div>
    <w:div w:id="1655404715">
      <w:bodyDiv w:val="1"/>
      <w:marLeft w:val="0"/>
      <w:marRight w:val="0"/>
      <w:marTop w:val="0"/>
      <w:marBottom w:val="0"/>
      <w:divBdr>
        <w:top w:val="none" w:sz="0" w:space="0" w:color="auto"/>
        <w:left w:val="none" w:sz="0" w:space="0" w:color="auto"/>
        <w:bottom w:val="none" w:sz="0" w:space="0" w:color="auto"/>
        <w:right w:val="none" w:sz="0" w:space="0" w:color="auto"/>
      </w:divBdr>
    </w:div>
    <w:div w:id="1661880802">
      <w:bodyDiv w:val="1"/>
      <w:marLeft w:val="0"/>
      <w:marRight w:val="0"/>
      <w:marTop w:val="0"/>
      <w:marBottom w:val="0"/>
      <w:divBdr>
        <w:top w:val="none" w:sz="0" w:space="0" w:color="auto"/>
        <w:left w:val="none" w:sz="0" w:space="0" w:color="auto"/>
        <w:bottom w:val="none" w:sz="0" w:space="0" w:color="auto"/>
        <w:right w:val="none" w:sz="0" w:space="0" w:color="auto"/>
      </w:divBdr>
    </w:div>
    <w:div w:id="1663388819">
      <w:bodyDiv w:val="1"/>
      <w:marLeft w:val="0"/>
      <w:marRight w:val="0"/>
      <w:marTop w:val="0"/>
      <w:marBottom w:val="0"/>
      <w:divBdr>
        <w:top w:val="none" w:sz="0" w:space="0" w:color="auto"/>
        <w:left w:val="none" w:sz="0" w:space="0" w:color="auto"/>
        <w:bottom w:val="none" w:sz="0" w:space="0" w:color="auto"/>
        <w:right w:val="none" w:sz="0" w:space="0" w:color="auto"/>
      </w:divBdr>
    </w:div>
    <w:div w:id="1664041760">
      <w:bodyDiv w:val="1"/>
      <w:marLeft w:val="0"/>
      <w:marRight w:val="0"/>
      <w:marTop w:val="0"/>
      <w:marBottom w:val="0"/>
      <w:divBdr>
        <w:top w:val="none" w:sz="0" w:space="0" w:color="auto"/>
        <w:left w:val="none" w:sz="0" w:space="0" w:color="auto"/>
        <w:bottom w:val="none" w:sz="0" w:space="0" w:color="auto"/>
        <w:right w:val="none" w:sz="0" w:space="0" w:color="auto"/>
      </w:divBdr>
    </w:div>
    <w:div w:id="1664240747">
      <w:bodyDiv w:val="1"/>
      <w:marLeft w:val="0"/>
      <w:marRight w:val="0"/>
      <w:marTop w:val="0"/>
      <w:marBottom w:val="0"/>
      <w:divBdr>
        <w:top w:val="none" w:sz="0" w:space="0" w:color="auto"/>
        <w:left w:val="none" w:sz="0" w:space="0" w:color="auto"/>
        <w:bottom w:val="none" w:sz="0" w:space="0" w:color="auto"/>
        <w:right w:val="none" w:sz="0" w:space="0" w:color="auto"/>
      </w:divBdr>
    </w:div>
    <w:div w:id="1670861645">
      <w:bodyDiv w:val="1"/>
      <w:marLeft w:val="0"/>
      <w:marRight w:val="0"/>
      <w:marTop w:val="0"/>
      <w:marBottom w:val="0"/>
      <w:divBdr>
        <w:top w:val="none" w:sz="0" w:space="0" w:color="auto"/>
        <w:left w:val="none" w:sz="0" w:space="0" w:color="auto"/>
        <w:bottom w:val="none" w:sz="0" w:space="0" w:color="auto"/>
        <w:right w:val="none" w:sz="0" w:space="0" w:color="auto"/>
      </w:divBdr>
    </w:div>
    <w:div w:id="1672413207">
      <w:bodyDiv w:val="1"/>
      <w:marLeft w:val="0"/>
      <w:marRight w:val="0"/>
      <w:marTop w:val="0"/>
      <w:marBottom w:val="0"/>
      <w:divBdr>
        <w:top w:val="none" w:sz="0" w:space="0" w:color="auto"/>
        <w:left w:val="none" w:sz="0" w:space="0" w:color="auto"/>
        <w:bottom w:val="none" w:sz="0" w:space="0" w:color="auto"/>
        <w:right w:val="none" w:sz="0" w:space="0" w:color="auto"/>
      </w:divBdr>
    </w:div>
    <w:div w:id="1672559397">
      <w:bodyDiv w:val="1"/>
      <w:marLeft w:val="0"/>
      <w:marRight w:val="0"/>
      <w:marTop w:val="0"/>
      <w:marBottom w:val="0"/>
      <w:divBdr>
        <w:top w:val="none" w:sz="0" w:space="0" w:color="auto"/>
        <w:left w:val="none" w:sz="0" w:space="0" w:color="auto"/>
        <w:bottom w:val="none" w:sz="0" w:space="0" w:color="auto"/>
        <w:right w:val="none" w:sz="0" w:space="0" w:color="auto"/>
      </w:divBdr>
    </w:div>
    <w:div w:id="1672636522">
      <w:bodyDiv w:val="1"/>
      <w:marLeft w:val="0"/>
      <w:marRight w:val="0"/>
      <w:marTop w:val="0"/>
      <w:marBottom w:val="0"/>
      <w:divBdr>
        <w:top w:val="none" w:sz="0" w:space="0" w:color="auto"/>
        <w:left w:val="none" w:sz="0" w:space="0" w:color="auto"/>
        <w:bottom w:val="none" w:sz="0" w:space="0" w:color="auto"/>
        <w:right w:val="none" w:sz="0" w:space="0" w:color="auto"/>
      </w:divBdr>
    </w:div>
    <w:div w:id="1672945074">
      <w:bodyDiv w:val="1"/>
      <w:marLeft w:val="0"/>
      <w:marRight w:val="0"/>
      <w:marTop w:val="0"/>
      <w:marBottom w:val="0"/>
      <w:divBdr>
        <w:top w:val="none" w:sz="0" w:space="0" w:color="auto"/>
        <w:left w:val="none" w:sz="0" w:space="0" w:color="auto"/>
        <w:bottom w:val="none" w:sz="0" w:space="0" w:color="auto"/>
        <w:right w:val="none" w:sz="0" w:space="0" w:color="auto"/>
      </w:divBdr>
    </w:div>
    <w:div w:id="1673292678">
      <w:bodyDiv w:val="1"/>
      <w:marLeft w:val="0"/>
      <w:marRight w:val="0"/>
      <w:marTop w:val="0"/>
      <w:marBottom w:val="0"/>
      <w:divBdr>
        <w:top w:val="none" w:sz="0" w:space="0" w:color="auto"/>
        <w:left w:val="none" w:sz="0" w:space="0" w:color="auto"/>
        <w:bottom w:val="none" w:sz="0" w:space="0" w:color="auto"/>
        <w:right w:val="none" w:sz="0" w:space="0" w:color="auto"/>
      </w:divBdr>
    </w:div>
    <w:div w:id="1678389701">
      <w:bodyDiv w:val="1"/>
      <w:marLeft w:val="0"/>
      <w:marRight w:val="0"/>
      <w:marTop w:val="0"/>
      <w:marBottom w:val="0"/>
      <w:divBdr>
        <w:top w:val="none" w:sz="0" w:space="0" w:color="auto"/>
        <w:left w:val="none" w:sz="0" w:space="0" w:color="auto"/>
        <w:bottom w:val="none" w:sz="0" w:space="0" w:color="auto"/>
        <w:right w:val="none" w:sz="0" w:space="0" w:color="auto"/>
      </w:divBdr>
    </w:div>
    <w:div w:id="1685740156">
      <w:bodyDiv w:val="1"/>
      <w:marLeft w:val="0"/>
      <w:marRight w:val="0"/>
      <w:marTop w:val="0"/>
      <w:marBottom w:val="0"/>
      <w:divBdr>
        <w:top w:val="none" w:sz="0" w:space="0" w:color="auto"/>
        <w:left w:val="none" w:sz="0" w:space="0" w:color="auto"/>
        <w:bottom w:val="none" w:sz="0" w:space="0" w:color="auto"/>
        <w:right w:val="none" w:sz="0" w:space="0" w:color="auto"/>
      </w:divBdr>
    </w:div>
    <w:div w:id="1685786142">
      <w:bodyDiv w:val="1"/>
      <w:marLeft w:val="0"/>
      <w:marRight w:val="0"/>
      <w:marTop w:val="0"/>
      <w:marBottom w:val="0"/>
      <w:divBdr>
        <w:top w:val="none" w:sz="0" w:space="0" w:color="auto"/>
        <w:left w:val="none" w:sz="0" w:space="0" w:color="auto"/>
        <w:bottom w:val="none" w:sz="0" w:space="0" w:color="auto"/>
        <w:right w:val="none" w:sz="0" w:space="0" w:color="auto"/>
      </w:divBdr>
    </w:div>
    <w:div w:id="1688674257">
      <w:bodyDiv w:val="1"/>
      <w:marLeft w:val="0"/>
      <w:marRight w:val="0"/>
      <w:marTop w:val="0"/>
      <w:marBottom w:val="0"/>
      <w:divBdr>
        <w:top w:val="none" w:sz="0" w:space="0" w:color="auto"/>
        <w:left w:val="none" w:sz="0" w:space="0" w:color="auto"/>
        <w:bottom w:val="none" w:sz="0" w:space="0" w:color="auto"/>
        <w:right w:val="none" w:sz="0" w:space="0" w:color="auto"/>
      </w:divBdr>
    </w:div>
    <w:div w:id="1689065385">
      <w:bodyDiv w:val="1"/>
      <w:marLeft w:val="0"/>
      <w:marRight w:val="0"/>
      <w:marTop w:val="0"/>
      <w:marBottom w:val="0"/>
      <w:divBdr>
        <w:top w:val="none" w:sz="0" w:space="0" w:color="auto"/>
        <w:left w:val="none" w:sz="0" w:space="0" w:color="auto"/>
        <w:bottom w:val="none" w:sz="0" w:space="0" w:color="auto"/>
        <w:right w:val="none" w:sz="0" w:space="0" w:color="auto"/>
      </w:divBdr>
    </w:div>
    <w:div w:id="1694069650">
      <w:bodyDiv w:val="1"/>
      <w:marLeft w:val="0"/>
      <w:marRight w:val="0"/>
      <w:marTop w:val="0"/>
      <w:marBottom w:val="0"/>
      <w:divBdr>
        <w:top w:val="none" w:sz="0" w:space="0" w:color="auto"/>
        <w:left w:val="none" w:sz="0" w:space="0" w:color="auto"/>
        <w:bottom w:val="none" w:sz="0" w:space="0" w:color="auto"/>
        <w:right w:val="none" w:sz="0" w:space="0" w:color="auto"/>
      </w:divBdr>
    </w:div>
    <w:div w:id="1696272037">
      <w:bodyDiv w:val="1"/>
      <w:marLeft w:val="0"/>
      <w:marRight w:val="0"/>
      <w:marTop w:val="0"/>
      <w:marBottom w:val="0"/>
      <w:divBdr>
        <w:top w:val="none" w:sz="0" w:space="0" w:color="auto"/>
        <w:left w:val="none" w:sz="0" w:space="0" w:color="auto"/>
        <w:bottom w:val="none" w:sz="0" w:space="0" w:color="auto"/>
        <w:right w:val="none" w:sz="0" w:space="0" w:color="auto"/>
      </w:divBdr>
    </w:div>
    <w:div w:id="1698114516">
      <w:bodyDiv w:val="1"/>
      <w:marLeft w:val="0"/>
      <w:marRight w:val="0"/>
      <w:marTop w:val="0"/>
      <w:marBottom w:val="0"/>
      <w:divBdr>
        <w:top w:val="none" w:sz="0" w:space="0" w:color="auto"/>
        <w:left w:val="none" w:sz="0" w:space="0" w:color="auto"/>
        <w:bottom w:val="none" w:sz="0" w:space="0" w:color="auto"/>
        <w:right w:val="none" w:sz="0" w:space="0" w:color="auto"/>
      </w:divBdr>
    </w:div>
    <w:div w:id="1699040383">
      <w:bodyDiv w:val="1"/>
      <w:marLeft w:val="0"/>
      <w:marRight w:val="0"/>
      <w:marTop w:val="0"/>
      <w:marBottom w:val="0"/>
      <w:divBdr>
        <w:top w:val="none" w:sz="0" w:space="0" w:color="auto"/>
        <w:left w:val="none" w:sz="0" w:space="0" w:color="auto"/>
        <w:bottom w:val="none" w:sz="0" w:space="0" w:color="auto"/>
        <w:right w:val="none" w:sz="0" w:space="0" w:color="auto"/>
      </w:divBdr>
    </w:div>
    <w:div w:id="1699938518">
      <w:bodyDiv w:val="1"/>
      <w:marLeft w:val="0"/>
      <w:marRight w:val="0"/>
      <w:marTop w:val="0"/>
      <w:marBottom w:val="0"/>
      <w:divBdr>
        <w:top w:val="none" w:sz="0" w:space="0" w:color="auto"/>
        <w:left w:val="none" w:sz="0" w:space="0" w:color="auto"/>
        <w:bottom w:val="none" w:sz="0" w:space="0" w:color="auto"/>
        <w:right w:val="none" w:sz="0" w:space="0" w:color="auto"/>
      </w:divBdr>
    </w:div>
    <w:div w:id="1703356703">
      <w:bodyDiv w:val="1"/>
      <w:marLeft w:val="0"/>
      <w:marRight w:val="0"/>
      <w:marTop w:val="0"/>
      <w:marBottom w:val="0"/>
      <w:divBdr>
        <w:top w:val="none" w:sz="0" w:space="0" w:color="auto"/>
        <w:left w:val="none" w:sz="0" w:space="0" w:color="auto"/>
        <w:bottom w:val="none" w:sz="0" w:space="0" w:color="auto"/>
        <w:right w:val="none" w:sz="0" w:space="0" w:color="auto"/>
      </w:divBdr>
    </w:div>
    <w:div w:id="1707098817">
      <w:bodyDiv w:val="1"/>
      <w:marLeft w:val="0"/>
      <w:marRight w:val="0"/>
      <w:marTop w:val="0"/>
      <w:marBottom w:val="0"/>
      <w:divBdr>
        <w:top w:val="none" w:sz="0" w:space="0" w:color="auto"/>
        <w:left w:val="none" w:sz="0" w:space="0" w:color="auto"/>
        <w:bottom w:val="none" w:sz="0" w:space="0" w:color="auto"/>
        <w:right w:val="none" w:sz="0" w:space="0" w:color="auto"/>
      </w:divBdr>
    </w:div>
    <w:div w:id="1710834729">
      <w:bodyDiv w:val="1"/>
      <w:marLeft w:val="0"/>
      <w:marRight w:val="0"/>
      <w:marTop w:val="0"/>
      <w:marBottom w:val="0"/>
      <w:divBdr>
        <w:top w:val="none" w:sz="0" w:space="0" w:color="auto"/>
        <w:left w:val="none" w:sz="0" w:space="0" w:color="auto"/>
        <w:bottom w:val="none" w:sz="0" w:space="0" w:color="auto"/>
        <w:right w:val="none" w:sz="0" w:space="0" w:color="auto"/>
      </w:divBdr>
    </w:div>
    <w:div w:id="1714114892">
      <w:bodyDiv w:val="1"/>
      <w:marLeft w:val="0"/>
      <w:marRight w:val="0"/>
      <w:marTop w:val="0"/>
      <w:marBottom w:val="0"/>
      <w:divBdr>
        <w:top w:val="none" w:sz="0" w:space="0" w:color="auto"/>
        <w:left w:val="none" w:sz="0" w:space="0" w:color="auto"/>
        <w:bottom w:val="none" w:sz="0" w:space="0" w:color="auto"/>
        <w:right w:val="none" w:sz="0" w:space="0" w:color="auto"/>
      </w:divBdr>
    </w:div>
    <w:div w:id="1721318362">
      <w:bodyDiv w:val="1"/>
      <w:marLeft w:val="0"/>
      <w:marRight w:val="0"/>
      <w:marTop w:val="0"/>
      <w:marBottom w:val="0"/>
      <w:divBdr>
        <w:top w:val="none" w:sz="0" w:space="0" w:color="auto"/>
        <w:left w:val="none" w:sz="0" w:space="0" w:color="auto"/>
        <w:bottom w:val="none" w:sz="0" w:space="0" w:color="auto"/>
        <w:right w:val="none" w:sz="0" w:space="0" w:color="auto"/>
      </w:divBdr>
    </w:div>
    <w:div w:id="1724716226">
      <w:bodyDiv w:val="1"/>
      <w:marLeft w:val="0"/>
      <w:marRight w:val="0"/>
      <w:marTop w:val="0"/>
      <w:marBottom w:val="0"/>
      <w:divBdr>
        <w:top w:val="none" w:sz="0" w:space="0" w:color="auto"/>
        <w:left w:val="none" w:sz="0" w:space="0" w:color="auto"/>
        <w:bottom w:val="none" w:sz="0" w:space="0" w:color="auto"/>
        <w:right w:val="none" w:sz="0" w:space="0" w:color="auto"/>
      </w:divBdr>
    </w:div>
    <w:div w:id="1725637848">
      <w:bodyDiv w:val="1"/>
      <w:marLeft w:val="0"/>
      <w:marRight w:val="0"/>
      <w:marTop w:val="0"/>
      <w:marBottom w:val="0"/>
      <w:divBdr>
        <w:top w:val="none" w:sz="0" w:space="0" w:color="auto"/>
        <w:left w:val="none" w:sz="0" w:space="0" w:color="auto"/>
        <w:bottom w:val="none" w:sz="0" w:space="0" w:color="auto"/>
        <w:right w:val="none" w:sz="0" w:space="0" w:color="auto"/>
      </w:divBdr>
    </w:div>
    <w:div w:id="1728605304">
      <w:bodyDiv w:val="1"/>
      <w:marLeft w:val="0"/>
      <w:marRight w:val="0"/>
      <w:marTop w:val="0"/>
      <w:marBottom w:val="0"/>
      <w:divBdr>
        <w:top w:val="none" w:sz="0" w:space="0" w:color="auto"/>
        <w:left w:val="none" w:sz="0" w:space="0" w:color="auto"/>
        <w:bottom w:val="none" w:sz="0" w:space="0" w:color="auto"/>
        <w:right w:val="none" w:sz="0" w:space="0" w:color="auto"/>
      </w:divBdr>
    </w:div>
    <w:div w:id="1731491999">
      <w:bodyDiv w:val="1"/>
      <w:marLeft w:val="0"/>
      <w:marRight w:val="0"/>
      <w:marTop w:val="0"/>
      <w:marBottom w:val="0"/>
      <w:divBdr>
        <w:top w:val="none" w:sz="0" w:space="0" w:color="auto"/>
        <w:left w:val="none" w:sz="0" w:space="0" w:color="auto"/>
        <w:bottom w:val="none" w:sz="0" w:space="0" w:color="auto"/>
        <w:right w:val="none" w:sz="0" w:space="0" w:color="auto"/>
      </w:divBdr>
    </w:div>
    <w:div w:id="1731615818">
      <w:bodyDiv w:val="1"/>
      <w:marLeft w:val="0"/>
      <w:marRight w:val="0"/>
      <w:marTop w:val="0"/>
      <w:marBottom w:val="0"/>
      <w:divBdr>
        <w:top w:val="none" w:sz="0" w:space="0" w:color="auto"/>
        <w:left w:val="none" w:sz="0" w:space="0" w:color="auto"/>
        <w:bottom w:val="none" w:sz="0" w:space="0" w:color="auto"/>
        <w:right w:val="none" w:sz="0" w:space="0" w:color="auto"/>
      </w:divBdr>
    </w:div>
    <w:div w:id="1732268470">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
    <w:div w:id="1740591235">
      <w:bodyDiv w:val="1"/>
      <w:marLeft w:val="0"/>
      <w:marRight w:val="0"/>
      <w:marTop w:val="0"/>
      <w:marBottom w:val="0"/>
      <w:divBdr>
        <w:top w:val="none" w:sz="0" w:space="0" w:color="auto"/>
        <w:left w:val="none" w:sz="0" w:space="0" w:color="auto"/>
        <w:bottom w:val="none" w:sz="0" w:space="0" w:color="auto"/>
        <w:right w:val="none" w:sz="0" w:space="0" w:color="auto"/>
      </w:divBdr>
    </w:div>
    <w:div w:id="1749811682">
      <w:bodyDiv w:val="1"/>
      <w:marLeft w:val="0"/>
      <w:marRight w:val="0"/>
      <w:marTop w:val="0"/>
      <w:marBottom w:val="0"/>
      <w:divBdr>
        <w:top w:val="none" w:sz="0" w:space="0" w:color="auto"/>
        <w:left w:val="none" w:sz="0" w:space="0" w:color="auto"/>
        <w:bottom w:val="none" w:sz="0" w:space="0" w:color="auto"/>
        <w:right w:val="none" w:sz="0" w:space="0" w:color="auto"/>
      </w:divBdr>
    </w:div>
    <w:div w:id="1759667366">
      <w:bodyDiv w:val="1"/>
      <w:marLeft w:val="0"/>
      <w:marRight w:val="0"/>
      <w:marTop w:val="0"/>
      <w:marBottom w:val="0"/>
      <w:divBdr>
        <w:top w:val="none" w:sz="0" w:space="0" w:color="auto"/>
        <w:left w:val="none" w:sz="0" w:space="0" w:color="auto"/>
        <w:bottom w:val="none" w:sz="0" w:space="0" w:color="auto"/>
        <w:right w:val="none" w:sz="0" w:space="0" w:color="auto"/>
      </w:divBdr>
    </w:div>
    <w:div w:id="1759936079">
      <w:bodyDiv w:val="1"/>
      <w:marLeft w:val="0"/>
      <w:marRight w:val="0"/>
      <w:marTop w:val="0"/>
      <w:marBottom w:val="0"/>
      <w:divBdr>
        <w:top w:val="none" w:sz="0" w:space="0" w:color="auto"/>
        <w:left w:val="none" w:sz="0" w:space="0" w:color="auto"/>
        <w:bottom w:val="none" w:sz="0" w:space="0" w:color="auto"/>
        <w:right w:val="none" w:sz="0" w:space="0" w:color="auto"/>
      </w:divBdr>
    </w:div>
    <w:div w:id="1760756995">
      <w:bodyDiv w:val="1"/>
      <w:marLeft w:val="0"/>
      <w:marRight w:val="0"/>
      <w:marTop w:val="0"/>
      <w:marBottom w:val="0"/>
      <w:divBdr>
        <w:top w:val="none" w:sz="0" w:space="0" w:color="auto"/>
        <w:left w:val="none" w:sz="0" w:space="0" w:color="auto"/>
        <w:bottom w:val="none" w:sz="0" w:space="0" w:color="auto"/>
        <w:right w:val="none" w:sz="0" w:space="0" w:color="auto"/>
      </w:divBdr>
    </w:div>
    <w:div w:id="1761246846">
      <w:bodyDiv w:val="1"/>
      <w:marLeft w:val="0"/>
      <w:marRight w:val="0"/>
      <w:marTop w:val="0"/>
      <w:marBottom w:val="0"/>
      <w:divBdr>
        <w:top w:val="none" w:sz="0" w:space="0" w:color="auto"/>
        <w:left w:val="none" w:sz="0" w:space="0" w:color="auto"/>
        <w:bottom w:val="none" w:sz="0" w:space="0" w:color="auto"/>
        <w:right w:val="none" w:sz="0" w:space="0" w:color="auto"/>
      </w:divBdr>
    </w:div>
    <w:div w:id="1770389907">
      <w:bodyDiv w:val="1"/>
      <w:marLeft w:val="0"/>
      <w:marRight w:val="0"/>
      <w:marTop w:val="0"/>
      <w:marBottom w:val="0"/>
      <w:divBdr>
        <w:top w:val="none" w:sz="0" w:space="0" w:color="auto"/>
        <w:left w:val="none" w:sz="0" w:space="0" w:color="auto"/>
        <w:bottom w:val="none" w:sz="0" w:space="0" w:color="auto"/>
        <w:right w:val="none" w:sz="0" w:space="0" w:color="auto"/>
      </w:divBdr>
    </w:div>
    <w:div w:id="1770927695">
      <w:bodyDiv w:val="1"/>
      <w:marLeft w:val="0"/>
      <w:marRight w:val="0"/>
      <w:marTop w:val="0"/>
      <w:marBottom w:val="0"/>
      <w:divBdr>
        <w:top w:val="none" w:sz="0" w:space="0" w:color="auto"/>
        <w:left w:val="none" w:sz="0" w:space="0" w:color="auto"/>
        <w:bottom w:val="none" w:sz="0" w:space="0" w:color="auto"/>
        <w:right w:val="none" w:sz="0" w:space="0" w:color="auto"/>
      </w:divBdr>
    </w:div>
    <w:div w:id="1771705185">
      <w:bodyDiv w:val="1"/>
      <w:marLeft w:val="0"/>
      <w:marRight w:val="0"/>
      <w:marTop w:val="0"/>
      <w:marBottom w:val="0"/>
      <w:divBdr>
        <w:top w:val="none" w:sz="0" w:space="0" w:color="auto"/>
        <w:left w:val="none" w:sz="0" w:space="0" w:color="auto"/>
        <w:bottom w:val="none" w:sz="0" w:space="0" w:color="auto"/>
        <w:right w:val="none" w:sz="0" w:space="0" w:color="auto"/>
      </w:divBdr>
    </w:div>
    <w:div w:id="1774091977">
      <w:bodyDiv w:val="1"/>
      <w:marLeft w:val="0"/>
      <w:marRight w:val="0"/>
      <w:marTop w:val="0"/>
      <w:marBottom w:val="0"/>
      <w:divBdr>
        <w:top w:val="none" w:sz="0" w:space="0" w:color="auto"/>
        <w:left w:val="none" w:sz="0" w:space="0" w:color="auto"/>
        <w:bottom w:val="none" w:sz="0" w:space="0" w:color="auto"/>
        <w:right w:val="none" w:sz="0" w:space="0" w:color="auto"/>
      </w:divBdr>
    </w:div>
    <w:div w:id="1780635224">
      <w:bodyDiv w:val="1"/>
      <w:marLeft w:val="0"/>
      <w:marRight w:val="0"/>
      <w:marTop w:val="0"/>
      <w:marBottom w:val="0"/>
      <w:divBdr>
        <w:top w:val="none" w:sz="0" w:space="0" w:color="auto"/>
        <w:left w:val="none" w:sz="0" w:space="0" w:color="auto"/>
        <w:bottom w:val="none" w:sz="0" w:space="0" w:color="auto"/>
        <w:right w:val="none" w:sz="0" w:space="0" w:color="auto"/>
      </w:divBdr>
    </w:div>
    <w:div w:id="1782796883">
      <w:bodyDiv w:val="1"/>
      <w:marLeft w:val="0"/>
      <w:marRight w:val="0"/>
      <w:marTop w:val="0"/>
      <w:marBottom w:val="0"/>
      <w:divBdr>
        <w:top w:val="none" w:sz="0" w:space="0" w:color="auto"/>
        <w:left w:val="none" w:sz="0" w:space="0" w:color="auto"/>
        <w:bottom w:val="none" w:sz="0" w:space="0" w:color="auto"/>
        <w:right w:val="none" w:sz="0" w:space="0" w:color="auto"/>
      </w:divBdr>
    </w:div>
    <w:div w:id="1783112275">
      <w:bodyDiv w:val="1"/>
      <w:marLeft w:val="0"/>
      <w:marRight w:val="0"/>
      <w:marTop w:val="0"/>
      <w:marBottom w:val="0"/>
      <w:divBdr>
        <w:top w:val="none" w:sz="0" w:space="0" w:color="auto"/>
        <w:left w:val="none" w:sz="0" w:space="0" w:color="auto"/>
        <w:bottom w:val="none" w:sz="0" w:space="0" w:color="auto"/>
        <w:right w:val="none" w:sz="0" w:space="0" w:color="auto"/>
      </w:divBdr>
    </w:div>
    <w:div w:id="1788696528">
      <w:bodyDiv w:val="1"/>
      <w:marLeft w:val="0"/>
      <w:marRight w:val="0"/>
      <w:marTop w:val="0"/>
      <w:marBottom w:val="0"/>
      <w:divBdr>
        <w:top w:val="none" w:sz="0" w:space="0" w:color="auto"/>
        <w:left w:val="none" w:sz="0" w:space="0" w:color="auto"/>
        <w:bottom w:val="none" w:sz="0" w:space="0" w:color="auto"/>
        <w:right w:val="none" w:sz="0" w:space="0" w:color="auto"/>
      </w:divBdr>
    </w:div>
    <w:div w:id="1789202401">
      <w:bodyDiv w:val="1"/>
      <w:marLeft w:val="0"/>
      <w:marRight w:val="0"/>
      <w:marTop w:val="0"/>
      <w:marBottom w:val="0"/>
      <w:divBdr>
        <w:top w:val="none" w:sz="0" w:space="0" w:color="auto"/>
        <w:left w:val="none" w:sz="0" w:space="0" w:color="auto"/>
        <w:bottom w:val="none" w:sz="0" w:space="0" w:color="auto"/>
        <w:right w:val="none" w:sz="0" w:space="0" w:color="auto"/>
      </w:divBdr>
    </w:div>
    <w:div w:id="1789353634">
      <w:bodyDiv w:val="1"/>
      <w:marLeft w:val="0"/>
      <w:marRight w:val="0"/>
      <w:marTop w:val="0"/>
      <w:marBottom w:val="0"/>
      <w:divBdr>
        <w:top w:val="none" w:sz="0" w:space="0" w:color="auto"/>
        <w:left w:val="none" w:sz="0" w:space="0" w:color="auto"/>
        <w:bottom w:val="none" w:sz="0" w:space="0" w:color="auto"/>
        <w:right w:val="none" w:sz="0" w:space="0" w:color="auto"/>
      </w:divBdr>
    </w:div>
    <w:div w:id="1793283267">
      <w:bodyDiv w:val="1"/>
      <w:marLeft w:val="0"/>
      <w:marRight w:val="0"/>
      <w:marTop w:val="0"/>
      <w:marBottom w:val="0"/>
      <w:divBdr>
        <w:top w:val="none" w:sz="0" w:space="0" w:color="auto"/>
        <w:left w:val="none" w:sz="0" w:space="0" w:color="auto"/>
        <w:bottom w:val="none" w:sz="0" w:space="0" w:color="auto"/>
        <w:right w:val="none" w:sz="0" w:space="0" w:color="auto"/>
      </w:divBdr>
    </w:div>
    <w:div w:id="1793400975">
      <w:bodyDiv w:val="1"/>
      <w:marLeft w:val="0"/>
      <w:marRight w:val="0"/>
      <w:marTop w:val="0"/>
      <w:marBottom w:val="0"/>
      <w:divBdr>
        <w:top w:val="none" w:sz="0" w:space="0" w:color="auto"/>
        <w:left w:val="none" w:sz="0" w:space="0" w:color="auto"/>
        <w:bottom w:val="none" w:sz="0" w:space="0" w:color="auto"/>
        <w:right w:val="none" w:sz="0" w:space="0" w:color="auto"/>
      </w:divBdr>
    </w:div>
    <w:div w:id="1794788314">
      <w:bodyDiv w:val="1"/>
      <w:marLeft w:val="0"/>
      <w:marRight w:val="0"/>
      <w:marTop w:val="0"/>
      <w:marBottom w:val="0"/>
      <w:divBdr>
        <w:top w:val="none" w:sz="0" w:space="0" w:color="auto"/>
        <w:left w:val="none" w:sz="0" w:space="0" w:color="auto"/>
        <w:bottom w:val="none" w:sz="0" w:space="0" w:color="auto"/>
        <w:right w:val="none" w:sz="0" w:space="0" w:color="auto"/>
      </w:divBdr>
    </w:div>
    <w:div w:id="1797749563">
      <w:bodyDiv w:val="1"/>
      <w:marLeft w:val="0"/>
      <w:marRight w:val="0"/>
      <w:marTop w:val="0"/>
      <w:marBottom w:val="0"/>
      <w:divBdr>
        <w:top w:val="none" w:sz="0" w:space="0" w:color="auto"/>
        <w:left w:val="none" w:sz="0" w:space="0" w:color="auto"/>
        <w:bottom w:val="none" w:sz="0" w:space="0" w:color="auto"/>
        <w:right w:val="none" w:sz="0" w:space="0" w:color="auto"/>
      </w:divBdr>
    </w:div>
    <w:div w:id="1798717855">
      <w:bodyDiv w:val="1"/>
      <w:marLeft w:val="0"/>
      <w:marRight w:val="0"/>
      <w:marTop w:val="0"/>
      <w:marBottom w:val="0"/>
      <w:divBdr>
        <w:top w:val="none" w:sz="0" w:space="0" w:color="auto"/>
        <w:left w:val="none" w:sz="0" w:space="0" w:color="auto"/>
        <w:bottom w:val="none" w:sz="0" w:space="0" w:color="auto"/>
        <w:right w:val="none" w:sz="0" w:space="0" w:color="auto"/>
      </w:divBdr>
    </w:div>
    <w:div w:id="1806386200">
      <w:bodyDiv w:val="1"/>
      <w:marLeft w:val="0"/>
      <w:marRight w:val="0"/>
      <w:marTop w:val="0"/>
      <w:marBottom w:val="0"/>
      <w:divBdr>
        <w:top w:val="none" w:sz="0" w:space="0" w:color="auto"/>
        <w:left w:val="none" w:sz="0" w:space="0" w:color="auto"/>
        <w:bottom w:val="none" w:sz="0" w:space="0" w:color="auto"/>
        <w:right w:val="none" w:sz="0" w:space="0" w:color="auto"/>
      </w:divBdr>
    </w:div>
    <w:div w:id="1806389758">
      <w:bodyDiv w:val="1"/>
      <w:marLeft w:val="0"/>
      <w:marRight w:val="0"/>
      <w:marTop w:val="0"/>
      <w:marBottom w:val="0"/>
      <w:divBdr>
        <w:top w:val="none" w:sz="0" w:space="0" w:color="auto"/>
        <w:left w:val="none" w:sz="0" w:space="0" w:color="auto"/>
        <w:bottom w:val="none" w:sz="0" w:space="0" w:color="auto"/>
        <w:right w:val="none" w:sz="0" w:space="0" w:color="auto"/>
      </w:divBdr>
    </w:div>
    <w:div w:id="1806921728">
      <w:bodyDiv w:val="1"/>
      <w:marLeft w:val="0"/>
      <w:marRight w:val="0"/>
      <w:marTop w:val="0"/>
      <w:marBottom w:val="0"/>
      <w:divBdr>
        <w:top w:val="none" w:sz="0" w:space="0" w:color="auto"/>
        <w:left w:val="none" w:sz="0" w:space="0" w:color="auto"/>
        <w:bottom w:val="none" w:sz="0" w:space="0" w:color="auto"/>
        <w:right w:val="none" w:sz="0" w:space="0" w:color="auto"/>
      </w:divBdr>
    </w:div>
    <w:div w:id="1807235002">
      <w:bodyDiv w:val="1"/>
      <w:marLeft w:val="0"/>
      <w:marRight w:val="0"/>
      <w:marTop w:val="0"/>
      <w:marBottom w:val="0"/>
      <w:divBdr>
        <w:top w:val="none" w:sz="0" w:space="0" w:color="auto"/>
        <w:left w:val="none" w:sz="0" w:space="0" w:color="auto"/>
        <w:bottom w:val="none" w:sz="0" w:space="0" w:color="auto"/>
        <w:right w:val="none" w:sz="0" w:space="0" w:color="auto"/>
      </w:divBdr>
    </w:div>
    <w:div w:id="1808009884">
      <w:bodyDiv w:val="1"/>
      <w:marLeft w:val="0"/>
      <w:marRight w:val="0"/>
      <w:marTop w:val="0"/>
      <w:marBottom w:val="0"/>
      <w:divBdr>
        <w:top w:val="none" w:sz="0" w:space="0" w:color="auto"/>
        <w:left w:val="none" w:sz="0" w:space="0" w:color="auto"/>
        <w:bottom w:val="none" w:sz="0" w:space="0" w:color="auto"/>
        <w:right w:val="none" w:sz="0" w:space="0" w:color="auto"/>
      </w:divBdr>
    </w:div>
    <w:div w:id="1809470248">
      <w:bodyDiv w:val="1"/>
      <w:marLeft w:val="0"/>
      <w:marRight w:val="0"/>
      <w:marTop w:val="0"/>
      <w:marBottom w:val="0"/>
      <w:divBdr>
        <w:top w:val="none" w:sz="0" w:space="0" w:color="auto"/>
        <w:left w:val="none" w:sz="0" w:space="0" w:color="auto"/>
        <w:bottom w:val="none" w:sz="0" w:space="0" w:color="auto"/>
        <w:right w:val="none" w:sz="0" w:space="0" w:color="auto"/>
      </w:divBdr>
    </w:div>
    <w:div w:id="1814785240">
      <w:bodyDiv w:val="1"/>
      <w:marLeft w:val="0"/>
      <w:marRight w:val="0"/>
      <w:marTop w:val="0"/>
      <w:marBottom w:val="0"/>
      <w:divBdr>
        <w:top w:val="none" w:sz="0" w:space="0" w:color="auto"/>
        <w:left w:val="none" w:sz="0" w:space="0" w:color="auto"/>
        <w:bottom w:val="none" w:sz="0" w:space="0" w:color="auto"/>
        <w:right w:val="none" w:sz="0" w:space="0" w:color="auto"/>
      </w:divBdr>
    </w:div>
    <w:div w:id="1817527399">
      <w:bodyDiv w:val="1"/>
      <w:marLeft w:val="0"/>
      <w:marRight w:val="0"/>
      <w:marTop w:val="0"/>
      <w:marBottom w:val="0"/>
      <w:divBdr>
        <w:top w:val="none" w:sz="0" w:space="0" w:color="auto"/>
        <w:left w:val="none" w:sz="0" w:space="0" w:color="auto"/>
        <w:bottom w:val="none" w:sz="0" w:space="0" w:color="auto"/>
        <w:right w:val="none" w:sz="0" w:space="0" w:color="auto"/>
      </w:divBdr>
    </w:div>
    <w:div w:id="1819227839">
      <w:bodyDiv w:val="1"/>
      <w:marLeft w:val="0"/>
      <w:marRight w:val="0"/>
      <w:marTop w:val="0"/>
      <w:marBottom w:val="0"/>
      <w:divBdr>
        <w:top w:val="none" w:sz="0" w:space="0" w:color="auto"/>
        <w:left w:val="none" w:sz="0" w:space="0" w:color="auto"/>
        <w:bottom w:val="none" w:sz="0" w:space="0" w:color="auto"/>
        <w:right w:val="none" w:sz="0" w:space="0" w:color="auto"/>
      </w:divBdr>
    </w:div>
    <w:div w:id="1819614203">
      <w:bodyDiv w:val="1"/>
      <w:marLeft w:val="0"/>
      <w:marRight w:val="0"/>
      <w:marTop w:val="0"/>
      <w:marBottom w:val="0"/>
      <w:divBdr>
        <w:top w:val="none" w:sz="0" w:space="0" w:color="auto"/>
        <w:left w:val="none" w:sz="0" w:space="0" w:color="auto"/>
        <w:bottom w:val="none" w:sz="0" w:space="0" w:color="auto"/>
        <w:right w:val="none" w:sz="0" w:space="0" w:color="auto"/>
      </w:divBdr>
    </w:div>
    <w:div w:id="1821847249">
      <w:bodyDiv w:val="1"/>
      <w:marLeft w:val="0"/>
      <w:marRight w:val="0"/>
      <w:marTop w:val="0"/>
      <w:marBottom w:val="0"/>
      <w:divBdr>
        <w:top w:val="none" w:sz="0" w:space="0" w:color="auto"/>
        <w:left w:val="none" w:sz="0" w:space="0" w:color="auto"/>
        <w:bottom w:val="none" w:sz="0" w:space="0" w:color="auto"/>
        <w:right w:val="none" w:sz="0" w:space="0" w:color="auto"/>
      </w:divBdr>
    </w:div>
    <w:div w:id="1826388171">
      <w:bodyDiv w:val="1"/>
      <w:marLeft w:val="0"/>
      <w:marRight w:val="0"/>
      <w:marTop w:val="0"/>
      <w:marBottom w:val="0"/>
      <w:divBdr>
        <w:top w:val="none" w:sz="0" w:space="0" w:color="auto"/>
        <w:left w:val="none" w:sz="0" w:space="0" w:color="auto"/>
        <w:bottom w:val="none" w:sz="0" w:space="0" w:color="auto"/>
        <w:right w:val="none" w:sz="0" w:space="0" w:color="auto"/>
      </w:divBdr>
    </w:div>
    <w:div w:id="1830245227">
      <w:bodyDiv w:val="1"/>
      <w:marLeft w:val="0"/>
      <w:marRight w:val="0"/>
      <w:marTop w:val="0"/>
      <w:marBottom w:val="0"/>
      <w:divBdr>
        <w:top w:val="none" w:sz="0" w:space="0" w:color="auto"/>
        <w:left w:val="none" w:sz="0" w:space="0" w:color="auto"/>
        <w:bottom w:val="none" w:sz="0" w:space="0" w:color="auto"/>
        <w:right w:val="none" w:sz="0" w:space="0" w:color="auto"/>
      </w:divBdr>
    </w:div>
    <w:div w:id="1838181885">
      <w:bodyDiv w:val="1"/>
      <w:marLeft w:val="0"/>
      <w:marRight w:val="0"/>
      <w:marTop w:val="0"/>
      <w:marBottom w:val="0"/>
      <w:divBdr>
        <w:top w:val="none" w:sz="0" w:space="0" w:color="auto"/>
        <w:left w:val="none" w:sz="0" w:space="0" w:color="auto"/>
        <w:bottom w:val="none" w:sz="0" w:space="0" w:color="auto"/>
        <w:right w:val="none" w:sz="0" w:space="0" w:color="auto"/>
      </w:divBdr>
    </w:div>
    <w:div w:id="1840342771">
      <w:bodyDiv w:val="1"/>
      <w:marLeft w:val="0"/>
      <w:marRight w:val="0"/>
      <w:marTop w:val="0"/>
      <w:marBottom w:val="0"/>
      <w:divBdr>
        <w:top w:val="none" w:sz="0" w:space="0" w:color="auto"/>
        <w:left w:val="none" w:sz="0" w:space="0" w:color="auto"/>
        <w:bottom w:val="none" w:sz="0" w:space="0" w:color="auto"/>
        <w:right w:val="none" w:sz="0" w:space="0" w:color="auto"/>
      </w:divBdr>
    </w:div>
    <w:div w:id="1843272529">
      <w:bodyDiv w:val="1"/>
      <w:marLeft w:val="0"/>
      <w:marRight w:val="0"/>
      <w:marTop w:val="0"/>
      <w:marBottom w:val="0"/>
      <w:divBdr>
        <w:top w:val="none" w:sz="0" w:space="0" w:color="auto"/>
        <w:left w:val="none" w:sz="0" w:space="0" w:color="auto"/>
        <w:bottom w:val="none" w:sz="0" w:space="0" w:color="auto"/>
        <w:right w:val="none" w:sz="0" w:space="0" w:color="auto"/>
      </w:divBdr>
    </w:div>
    <w:div w:id="1852452645">
      <w:bodyDiv w:val="1"/>
      <w:marLeft w:val="0"/>
      <w:marRight w:val="0"/>
      <w:marTop w:val="0"/>
      <w:marBottom w:val="0"/>
      <w:divBdr>
        <w:top w:val="none" w:sz="0" w:space="0" w:color="auto"/>
        <w:left w:val="none" w:sz="0" w:space="0" w:color="auto"/>
        <w:bottom w:val="none" w:sz="0" w:space="0" w:color="auto"/>
        <w:right w:val="none" w:sz="0" w:space="0" w:color="auto"/>
      </w:divBdr>
    </w:div>
    <w:div w:id="1852723668">
      <w:bodyDiv w:val="1"/>
      <w:marLeft w:val="0"/>
      <w:marRight w:val="0"/>
      <w:marTop w:val="0"/>
      <w:marBottom w:val="0"/>
      <w:divBdr>
        <w:top w:val="none" w:sz="0" w:space="0" w:color="auto"/>
        <w:left w:val="none" w:sz="0" w:space="0" w:color="auto"/>
        <w:bottom w:val="none" w:sz="0" w:space="0" w:color="auto"/>
        <w:right w:val="none" w:sz="0" w:space="0" w:color="auto"/>
      </w:divBdr>
    </w:div>
    <w:div w:id="1857772587">
      <w:bodyDiv w:val="1"/>
      <w:marLeft w:val="0"/>
      <w:marRight w:val="0"/>
      <w:marTop w:val="0"/>
      <w:marBottom w:val="0"/>
      <w:divBdr>
        <w:top w:val="none" w:sz="0" w:space="0" w:color="auto"/>
        <w:left w:val="none" w:sz="0" w:space="0" w:color="auto"/>
        <w:bottom w:val="none" w:sz="0" w:space="0" w:color="auto"/>
        <w:right w:val="none" w:sz="0" w:space="0" w:color="auto"/>
      </w:divBdr>
    </w:div>
    <w:div w:id="1868327931">
      <w:bodyDiv w:val="1"/>
      <w:marLeft w:val="0"/>
      <w:marRight w:val="0"/>
      <w:marTop w:val="0"/>
      <w:marBottom w:val="0"/>
      <w:divBdr>
        <w:top w:val="none" w:sz="0" w:space="0" w:color="auto"/>
        <w:left w:val="none" w:sz="0" w:space="0" w:color="auto"/>
        <w:bottom w:val="none" w:sz="0" w:space="0" w:color="auto"/>
        <w:right w:val="none" w:sz="0" w:space="0" w:color="auto"/>
      </w:divBdr>
    </w:div>
    <w:div w:id="1870071685">
      <w:bodyDiv w:val="1"/>
      <w:marLeft w:val="0"/>
      <w:marRight w:val="0"/>
      <w:marTop w:val="0"/>
      <w:marBottom w:val="0"/>
      <w:divBdr>
        <w:top w:val="none" w:sz="0" w:space="0" w:color="auto"/>
        <w:left w:val="none" w:sz="0" w:space="0" w:color="auto"/>
        <w:bottom w:val="none" w:sz="0" w:space="0" w:color="auto"/>
        <w:right w:val="none" w:sz="0" w:space="0" w:color="auto"/>
      </w:divBdr>
    </w:div>
    <w:div w:id="1871141195">
      <w:bodyDiv w:val="1"/>
      <w:marLeft w:val="0"/>
      <w:marRight w:val="0"/>
      <w:marTop w:val="0"/>
      <w:marBottom w:val="0"/>
      <w:divBdr>
        <w:top w:val="none" w:sz="0" w:space="0" w:color="auto"/>
        <w:left w:val="none" w:sz="0" w:space="0" w:color="auto"/>
        <w:bottom w:val="none" w:sz="0" w:space="0" w:color="auto"/>
        <w:right w:val="none" w:sz="0" w:space="0" w:color="auto"/>
      </w:divBdr>
    </w:div>
    <w:div w:id="1871604879">
      <w:bodyDiv w:val="1"/>
      <w:marLeft w:val="0"/>
      <w:marRight w:val="0"/>
      <w:marTop w:val="0"/>
      <w:marBottom w:val="0"/>
      <w:divBdr>
        <w:top w:val="none" w:sz="0" w:space="0" w:color="auto"/>
        <w:left w:val="none" w:sz="0" w:space="0" w:color="auto"/>
        <w:bottom w:val="none" w:sz="0" w:space="0" w:color="auto"/>
        <w:right w:val="none" w:sz="0" w:space="0" w:color="auto"/>
      </w:divBdr>
    </w:div>
    <w:div w:id="1876700451">
      <w:bodyDiv w:val="1"/>
      <w:marLeft w:val="0"/>
      <w:marRight w:val="0"/>
      <w:marTop w:val="0"/>
      <w:marBottom w:val="0"/>
      <w:divBdr>
        <w:top w:val="none" w:sz="0" w:space="0" w:color="auto"/>
        <w:left w:val="none" w:sz="0" w:space="0" w:color="auto"/>
        <w:bottom w:val="none" w:sz="0" w:space="0" w:color="auto"/>
        <w:right w:val="none" w:sz="0" w:space="0" w:color="auto"/>
      </w:divBdr>
    </w:div>
    <w:div w:id="1876848070">
      <w:bodyDiv w:val="1"/>
      <w:marLeft w:val="0"/>
      <w:marRight w:val="0"/>
      <w:marTop w:val="0"/>
      <w:marBottom w:val="0"/>
      <w:divBdr>
        <w:top w:val="none" w:sz="0" w:space="0" w:color="auto"/>
        <w:left w:val="none" w:sz="0" w:space="0" w:color="auto"/>
        <w:bottom w:val="none" w:sz="0" w:space="0" w:color="auto"/>
        <w:right w:val="none" w:sz="0" w:space="0" w:color="auto"/>
      </w:divBdr>
    </w:div>
    <w:div w:id="1877085472">
      <w:bodyDiv w:val="1"/>
      <w:marLeft w:val="0"/>
      <w:marRight w:val="0"/>
      <w:marTop w:val="0"/>
      <w:marBottom w:val="0"/>
      <w:divBdr>
        <w:top w:val="none" w:sz="0" w:space="0" w:color="auto"/>
        <w:left w:val="none" w:sz="0" w:space="0" w:color="auto"/>
        <w:bottom w:val="none" w:sz="0" w:space="0" w:color="auto"/>
        <w:right w:val="none" w:sz="0" w:space="0" w:color="auto"/>
      </w:divBdr>
    </w:div>
    <w:div w:id="1882553413">
      <w:bodyDiv w:val="1"/>
      <w:marLeft w:val="0"/>
      <w:marRight w:val="0"/>
      <w:marTop w:val="0"/>
      <w:marBottom w:val="0"/>
      <w:divBdr>
        <w:top w:val="none" w:sz="0" w:space="0" w:color="auto"/>
        <w:left w:val="none" w:sz="0" w:space="0" w:color="auto"/>
        <w:bottom w:val="none" w:sz="0" w:space="0" w:color="auto"/>
        <w:right w:val="none" w:sz="0" w:space="0" w:color="auto"/>
      </w:divBdr>
    </w:div>
    <w:div w:id="1883323842">
      <w:bodyDiv w:val="1"/>
      <w:marLeft w:val="0"/>
      <w:marRight w:val="0"/>
      <w:marTop w:val="0"/>
      <w:marBottom w:val="0"/>
      <w:divBdr>
        <w:top w:val="none" w:sz="0" w:space="0" w:color="auto"/>
        <w:left w:val="none" w:sz="0" w:space="0" w:color="auto"/>
        <w:bottom w:val="none" w:sz="0" w:space="0" w:color="auto"/>
        <w:right w:val="none" w:sz="0" w:space="0" w:color="auto"/>
      </w:divBdr>
    </w:div>
    <w:div w:id="1884629739">
      <w:bodyDiv w:val="1"/>
      <w:marLeft w:val="0"/>
      <w:marRight w:val="0"/>
      <w:marTop w:val="0"/>
      <w:marBottom w:val="0"/>
      <w:divBdr>
        <w:top w:val="none" w:sz="0" w:space="0" w:color="auto"/>
        <w:left w:val="none" w:sz="0" w:space="0" w:color="auto"/>
        <w:bottom w:val="none" w:sz="0" w:space="0" w:color="auto"/>
        <w:right w:val="none" w:sz="0" w:space="0" w:color="auto"/>
      </w:divBdr>
    </w:div>
    <w:div w:id="1887335428">
      <w:bodyDiv w:val="1"/>
      <w:marLeft w:val="0"/>
      <w:marRight w:val="0"/>
      <w:marTop w:val="0"/>
      <w:marBottom w:val="0"/>
      <w:divBdr>
        <w:top w:val="none" w:sz="0" w:space="0" w:color="auto"/>
        <w:left w:val="none" w:sz="0" w:space="0" w:color="auto"/>
        <w:bottom w:val="none" w:sz="0" w:space="0" w:color="auto"/>
        <w:right w:val="none" w:sz="0" w:space="0" w:color="auto"/>
      </w:divBdr>
    </w:div>
    <w:div w:id="1889024372">
      <w:bodyDiv w:val="1"/>
      <w:marLeft w:val="0"/>
      <w:marRight w:val="0"/>
      <w:marTop w:val="0"/>
      <w:marBottom w:val="0"/>
      <w:divBdr>
        <w:top w:val="none" w:sz="0" w:space="0" w:color="auto"/>
        <w:left w:val="none" w:sz="0" w:space="0" w:color="auto"/>
        <w:bottom w:val="none" w:sz="0" w:space="0" w:color="auto"/>
        <w:right w:val="none" w:sz="0" w:space="0" w:color="auto"/>
      </w:divBdr>
    </w:div>
    <w:div w:id="1894535444">
      <w:bodyDiv w:val="1"/>
      <w:marLeft w:val="0"/>
      <w:marRight w:val="0"/>
      <w:marTop w:val="0"/>
      <w:marBottom w:val="0"/>
      <w:divBdr>
        <w:top w:val="none" w:sz="0" w:space="0" w:color="auto"/>
        <w:left w:val="none" w:sz="0" w:space="0" w:color="auto"/>
        <w:bottom w:val="none" w:sz="0" w:space="0" w:color="auto"/>
        <w:right w:val="none" w:sz="0" w:space="0" w:color="auto"/>
      </w:divBdr>
    </w:div>
    <w:div w:id="1895971399">
      <w:bodyDiv w:val="1"/>
      <w:marLeft w:val="0"/>
      <w:marRight w:val="0"/>
      <w:marTop w:val="0"/>
      <w:marBottom w:val="0"/>
      <w:divBdr>
        <w:top w:val="none" w:sz="0" w:space="0" w:color="auto"/>
        <w:left w:val="none" w:sz="0" w:space="0" w:color="auto"/>
        <w:bottom w:val="none" w:sz="0" w:space="0" w:color="auto"/>
        <w:right w:val="none" w:sz="0" w:space="0" w:color="auto"/>
      </w:divBdr>
    </w:div>
    <w:div w:id="1899824962">
      <w:bodyDiv w:val="1"/>
      <w:marLeft w:val="0"/>
      <w:marRight w:val="0"/>
      <w:marTop w:val="0"/>
      <w:marBottom w:val="0"/>
      <w:divBdr>
        <w:top w:val="none" w:sz="0" w:space="0" w:color="auto"/>
        <w:left w:val="none" w:sz="0" w:space="0" w:color="auto"/>
        <w:bottom w:val="none" w:sz="0" w:space="0" w:color="auto"/>
        <w:right w:val="none" w:sz="0" w:space="0" w:color="auto"/>
      </w:divBdr>
    </w:div>
    <w:div w:id="1901937092">
      <w:bodyDiv w:val="1"/>
      <w:marLeft w:val="0"/>
      <w:marRight w:val="0"/>
      <w:marTop w:val="0"/>
      <w:marBottom w:val="0"/>
      <w:divBdr>
        <w:top w:val="none" w:sz="0" w:space="0" w:color="auto"/>
        <w:left w:val="none" w:sz="0" w:space="0" w:color="auto"/>
        <w:bottom w:val="none" w:sz="0" w:space="0" w:color="auto"/>
        <w:right w:val="none" w:sz="0" w:space="0" w:color="auto"/>
      </w:divBdr>
    </w:div>
    <w:div w:id="1903759609">
      <w:bodyDiv w:val="1"/>
      <w:marLeft w:val="0"/>
      <w:marRight w:val="0"/>
      <w:marTop w:val="0"/>
      <w:marBottom w:val="0"/>
      <w:divBdr>
        <w:top w:val="none" w:sz="0" w:space="0" w:color="auto"/>
        <w:left w:val="none" w:sz="0" w:space="0" w:color="auto"/>
        <w:bottom w:val="none" w:sz="0" w:space="0" w:color="auto"/>
        <w:right w:val="none" w:sz="0" w:space="0" w:color="auto"/>
      </w:divBdr>
    </w:div>
    <w:div w:id="1906336870">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11455717">
      <w:bodyDiv w:val="1"/>
      <w:marLeft w:val="0"/>
      <w:marRight w:val="0"/>
      <w:marTop w:val="0"/>
      <w:marBottom w:val="0"/>
      <w:divBdr>
        <w:top w:val="none" w:sz="0" w:space="0" w:color="auto"/>
        <w:left w:val="none" w:sz="0" w:space="0" w:color="auto"/>
        <w:bottom w:val="none" w:sz="0" w:space="0" w:color="auto"/>
        <w:right w:val="none" w:sz="0" w:space="0" w:color="auto"/>
      </w:divBdr>
    </w:div>
    <w:div w:id="1912962062">
      <w:bodyDiv w:val="1"/>
      <w:marLeft w:val="0"/>
      <w:marRight w:val="0"/>
      <w:marTop w:val="0"/>
      <w:marBottom w:val="0"/>
      <w:divBdr>
        <w:top w:val="none" w:sz="0" w:space="0" w:color="auto"/>
        <w:left w:val="none" w:sz="0" w:space="0" w:color="auto"/>
        <w:bottom w:val="none" w:sz="0" w:space="0" w:color="auto"/>
        <w:right w:val="none" w:sz="0" w:space="0" w:color="auto"/>
      </w:divBdr>
    </w:div>
    <w:div w:id="1913849426">
      <w:bodyDiv w:val="1"/>
      <w:marLeft w:val="0"/>
      <w:marRight w:val="0"/>
      <w:marTop w:val="0"/>
      <w:marBottom w:val="0"/>
      <w:divBdr>
        <w:top w:val="none" w:sz="0" w:space="0" w:color="auto"/>
        <w:left w:val="none" w:sz="0" w:space="0" w:color="auto"/>
        <w:bottom w:val="none" w:sz="0" w:space="0" w:color="auto"/>
        <w:right w:val="none" w:sz="0" w:space="0" w:color="auto"/>
      </w:divBdr>
    </w:div>
    <w:div w:id="1915502957">
      <w:bodyDiv w:val="1"/>
      <w:marLeft w:val="0"/>
      <w:marRight w:val="0"/>
      <w:marTop w:val="0"/>
      <w:marBottom w:val="0"/>
      <w:divBdr>
        <w:top w:val="none" w:sz="0" w:space="0" w:color="auto"/>
        <w:left w:val="none" w:sz="0" w:space="0" w:color="auto"/>
        <w:bottom w:val="none" w:sz="0" w:space="0" w:color="auto"/>
        <w:right w:val="none" w:sz="0" w:space="0" w:color="auto"/>
      </w:divBdr>
    </w:div>
    <w:div w:id="1915817612">
      <w:bodyDiv w:val="1"/>
      <w:marLeft w:val="0"/>
      <w:marRight w:val="0"/>
      <w:marTop w:val="0"/>
      <w:marBottom w:val="0"/>
      <w:divBdr>
        <w:top w:val="none" w:sz="0" w:space="0" w:color="auto"/>
        <w:left w:val="none" w:sz="0" w:space="0" w:color="auto"/>
        <w:bottom w:val="none" w:sz="0" w:space="0" w:color="auto"/>
        <w:right w:val="none" w:sz="0" w:space="0" w:color="auto"/>
      </w:divBdr>
    </w:div>
    <w:div w:id="1917468484">
      <w:bodyDiv w:val="1"/>
      <w:marLeft w:val="0"/>
      <w:marRight w:val="0"/>
      <w:marTop w:val="0"/>
      <w:marBottom w:val="0"/>
      <w:divBdr>
        <w:top w:val="none" w:sz="0" w:space="0" w:color="auto"/>
        <w:left w:val="none" w:sz="0" w:space="0" w:color="auto"/>
        <w:bottom w:val="none" w:sz="0" w:space="0" w:color="auto"/>
        <w:right w:val="none" w:sz="0" w:space="0" w:color="auto"/>
      </w:divBdr>
    </w:div>
    <w:div w:id="1920210297">
      <w:bodyDiv w:val="1"/>
      <w:marLeft w:val="0"/>
      <w:marRight w:val="0"/>
      <w:marTop w:val="0"/>
      <w:marBottom w:val="0"/>
      <w:divBdr>
        <w:top w:val="none" w:sz="0" w:space="0" w:color="auto"/>
        <w:left w:val="none" w:sz="0" w:space="0" w:color="auto"/>
        <w:bottom w:val="none" w:sz="0" w:space="0" w:color="auto"/>
        <w:right w:val="none" w:sz="0" w:space="0" w:color="auto"/>
      </w:divBdr>
    </w:div>
    <w:div w:id="1921328236">
      <w:bodyDiv w:val="1"/>
      <w:marLeft w:val="0"/>
      <w:marRight w:val="0"/>
      <w:marTop w:val="0"/>
      <w:marBottom w:val="0"/>
      <w:divBdr>
        <w:top w:val="none" w:sz="0" w:space="0" w:color="auto"/>
        <w:left w:val="none" w:sz="0" w:space="0" w:color="auto"/>
        <w:bottom w:val="none" w:sz="0" w:space="0" w:color="auto"/>
        <w:right w:val="none" w:sz="0" w:space="0" w:color="auto"/>
      </w:divBdr>
    </w:div>
    <w:div w:id="1921987479">
      <w:bodyDiv w:val="1"/>
      <w:marLeft w:val="0"/>
      <w:marRight w:val="0"/>
      <w:marTop w:val="0"/>
      <w:marBottom w:val="0"/>
      <w:divBdr>
        <w:top w:val="none" w:sz="0" w:space="0" w:color="auto"/>
        <w:left w:val="none" w:sz="0" w:space="0" w:color="auto"/>
        <w:bottom w:val="none" w:sz="0" w:space="0" w:color="auto"/>
        <w:right w:val="none" w:sz="0" w:space="0" w:color="auto"/>
      </w:divBdr>
    </w:div>
    <w:div w:id="1924216183">
      <w:bodyDiv w:val="1"/>
      <w:marLeft w:val="0"/>
      <w:marRight w:val="0"/>
      <w:marTop w:val="0"/>
      <w:marBottom w:val="0"/>
      <w:divBdr>
        <w:top w:val="none" w:sz="0" w:space="0" w:color="auto"/>
        <w:left w:val="none" w:sz="0" w:space="0" w:color="auto"/>
        <w:bottom w:val="none" w:sz="0" w:space="0" w:color="auto"/>
        <w:right w:val="none" w:sz="0" w:space="0" w:color="auto"/>
      </w:divBdr>
    </w:div>
    <w:div w:id="1925257278">
      <w:bodyDiv w:val="1"/>
      <w:marLeft w:val="0"/>
      <w:marRight w:val="0"/>
      <w:marTop w:val="0"/>
      <w:marBottom w:val="0"/>
      <w:divBdr>
        <w:top w:val="none" w:sz="0" w:space="0" w:color="auto"/>
        <w:left w:val="none" w:sz="0" w:space="0" w:color="auto"/>
        <w:bottom w:val="none" w:sz="0" w:space="0" w:color="auto"/>
        <w:right w:val="none" w:sz="0" w:space="0" w:color="auto"/>
      </w:divBdr>
    </w:div>
    <w:div w:id="1928342492">
      <w:bodyDiv w:val="1"/>
      <w:marLeft w:val="0"/>
      <w:marRight w:val="0"/>
      <w:marTop w:val="0"/>
      <w:marBottom w:val="0"/>
      <w:divBdr>
        <w:top w:val="none" w:sz="0" w:space="0" w:color="auto"/>
        <w:left w:val="none" w:sz="0" w:space="0" w:color="auto"/>
        <w:bottom w:val="none" w:sz="0" w:space="0" w:color="auto"/>
        <w:right w:val="none" w:sz="0" w:space="0" w:color="auto"/>
      </w:divBdr>
    </w:div>
    <w:div w:id="1932201900">
      <w:bodyDiv w:val="1"/>
      <w:marLeft w:val="0"/>
      <w:marRight w:val="0"/>
      <w:marTop w:val="0"/>
      <w:marBottom w:val="0"/>
      <w:divBdr>
        <w:top w:val="none" w:sz="0" w:space="0" w:color="auto"/>
        <w:left w:val="none" w:sz="0" w:space="0" w:color="auto"/>
        <w:bottom w:val="none" w:sz="0" w:space="0" w:color="auto"/>
        <w:right w:val="none" w:sz="0" w:space="0" w:color="auto"/>
      </w:divBdr>
    </w:div>
    <w:div w:id="1933934286">
      <w:bodyDiv w:val="1"/>
      <w:marLeft w:val="0"/>
      <w:marRight w:val="0"/>
      <w:marTop w:val="0"/>
      <w:marBottom w:val="0"/>
      <w:divBdr>
        <w:top w:val="none" w:sz="0" w:space="0" w:color="auto"/>
        <w:left w:val="none" w:sz="0" w:space="0" w:color="auto"/>
        <w:bottom w:val="none" w:sz="0" w:space="0" w:color="auto"/>
        <w:right w:val="none" w:sz="0" w:space="0" w:color="auto"/>
      </w:divBdr>
    </w:div>
    <w:div w:id="1938562153">
      <w:bodyDiv w:val="1"/>
      <w:marLeft w:val="0"/>
      <w:marRight w:val="0"/>
      <w:marTop w:val="0"/>
      <w:marBottom w:val="0"/>
      <w:divBdr>
        <w:top w:val="none" w:sz="0" w:space="0" w:color="auto"/>
        <w:left w:val="none" w:sz="0" w:space="0" w:color="auto"/>
        <w:bottom w:val="none" w:sz="0" w:space="0" w:color="auto"/>
        <w:right w:val="none" w:sz="0" w:space="0" w:color="auto"/>
      </w:divBdr>
    </w:div>
    <w:div w:id="1940680515">
      <w:bodyDiv w:val="1"/>
      <w:marLeft w:val="0"/>
      <w:marRight w:val="0"/>
      <w:marTop w:val="0"/>
      <w:marBottom w:val="0"/>
      <w:divBdr>
        <w:top w:val="none" w:sz="0" w:space="0" w:color="auto"/>
        <w:left w:val="none" w:sz="0" w:space="0" w:color="auto"/>
        <w:bottom w:val="none" w:sz="0" w:space="0" w:color="auto"/>
        <w:right w:val="none" w:sz="0" w:space="0" w:color="auto"/>
      </w:divBdr>
    </w:div>
    <w:div w:id="1941177870">
      <w:bodyDiv w:val="1"/>
      <w:marLeft w:val="0"/>
      <w:marRight w:val="0"/>
      <w:marTop w:val="0"/>
      <w:marBottom w:val="0"/>
      <w:divBdr>
        <w:top w:val="none" w:sz="0" w:space="0" w:color="auto"/>
        <w:left w:val="none" w:sz="0" w:space="0" w:color="auto"/>
        <w:bottom w:val="none" w:sz="0" w:space="0" w:color="auto"/>
        <w:right w:val="none" w:sz="0" w:space="0" w:color="auto"/>
      </w:divBdr>
    </w:div>
    <w:div w:id="1947619644">
      <w:bodyDiv w:val="1"/>
      <w:marLeft w:val="0"/>
      <w:marRight w:val="0"/>
      <w:marTop w:val="0"/>
      <w:marBottom w:val="0"/>
      <w:divBdr>
        <w:top w:val="none" w:sz="0" w:space="0" w:color="auto"/>
        <w:left w:val="none" w:sz="0" w:space="0" w:color="auto"/>
        <w:bottom w:val="none" w:sz="0" w:space="0" w:color="auto"/>
        <w:right w:val="none" w:sz="0" w:space="0" w:color="auto"/>
      </w:divBdr>
    </w:div>
    <w:div w:id="1949389711">
      <w:bodyDiv w:val="1"/>
      <w:marLeft w:val="0"/>
      <w:marRight w:val="0"/>
      <w:marTop w:val="0"/>
      <w:marBottom w:val="0"/>
      <w:divBdr>
        <w:top w:val="none" w:sz="0" w:space="0" w:color="auto"/>
        <w:left w:val="none" w:sz="0" w:space="0" w:color="auto"/>
        <w:bottom w:val="none" w:sz="0" w:space="0" w:color="auto"/>
        <w:right w:val="none" w:sz="0" w:space="0" w:color="auto"/>
      </w:divBdr>
    </w:div>
    <w:div w:id="1949895810">
      <w:bodyDiv w:val="1"/>
      <w:marLeft w:val="0"/>
      <w:marRight w:val="0"/>
      <w:marTop w:val="0"/>
      <w:marBottom w:val="0"/>
      <w:divBdr>
        <w:top w:val="none" w:sz="0" w:space="0" w:color="auto"/>
        <w:left w:val="none" w:sz="0" w:space="0" w:color="auto"/>
        <w:bottom w:val="none" w:sz="0" w:space="0" w:color="auto"/>
        <w:right w:val="none" w:sz="0" w:space="0" w:color="auto"/>
      </w:divBdr>
    </w:div>
    <w:div w:id="1950120829">
      <w:bodyDiv w:val="1"/>
      <w:marLeft w:val="0"/>
      <w:marRight w:val="0"/>
      <w:marTop w:val="0"/>
      <w:marBottom w:val="0"/>
      <w:divBdr>
        <w:top w:val="none" w:sz="0" w:space="0" w:color="auto"/>
        <w:left w:val="none" w:sz="0" w:space="0" w:color="auto"/>
        <w:bottom w:val="none" w:sz="0" w:space="0" w:color="auto"/>
        <w:right w:val="none" w:sz="0" w:space="0" w:color="auto"/>
      </w:divBdr>
    </w:div>
    <w:div w:id="1951662276">
      <w:bodyDiv w:val="1"/>
      <w:marLeft w:val="0"/>
      <w:marRight w:val="0"/>
      <w:marTop w:val="0"/>
      <w:marBottom w:val="0"/>
      <w:divBdr>
        <w:top w:val="none" w:sz="0" w:space="0" w:color="auto"/>
        <w:left w:val="none" w:sz="0" w:space="0" w:color="auto"/>
        <w:bottom w:val="none" w:sz="0" w:space="0" w:color="auto"/>
        <w:right w:val="none" w:sz="0" w:space="0" w:color="auto"/>
      </w:divBdr>
    </w:div>
    <w:div w:id="1952009639">
      <w:bodyDiv w:val="1"/>
      <w:marLeft w:val="0"/>
      <w:marRight w:val="0"/>
      <w:marTop w:val="0"/>
      <w:marBottom w:val="0"/>
      <w:divBdr>
        <w:top w:val="none" w:sz="0" w:space="0" w:color="auto"/>
        <w:left w:val="none" w:sz="0" w:space="0" w:color="auto"/>
        <w:bottom w:val="none" w:sz="0" w:space="0" w:color="auto"/>
        <w:right w:val="none" w:sz="0" w:space="0" w:color="auto"/>
      </w:divBdr>
    </w:div>
    <w:div w:id="1952859091">
      <w:bodyDiv w:val="1"/>
      <w:marLeft w:val="0"/>
      <w:marRight w:val="0"/>
      <w:marTop w:val="0"/>
      <w:marBottom w:val="0"/>
      <w:divBdr>
        <w:top w:val="none" w:sz="0" w:space="0" w:color="auto"/>
        <w:left w:val="none" w:sz="0" w:space="0" w:color="auto"/>
        <w:bottom w:val="none" w:sz="0" w:space="0" w:color="auto"/>
        <w:right w:val="none" w:sz="0" w:space="0" w:color="auto"/>
      </w:divBdr>
    </w:div>
    <w:div w:id="1954895103">
      <w:bodyDiv w:val="1"/>
      <w:marLeft w:val="0"/>
      <w:marRight w:val="0"/>
      <w:marTop w:val="0"/>
      <w:marBottom w:val="0"/>
      <w:divBdr>
        <w:top w:val="none" w:sz="0" w:space="0" w:color="auto"/>
        <w:left w:val="none" w:sz="0" w:space="0" w:color="auto"/>
        <w:bottom w:val="none" w:sz="0" w:space="0" w:color="auto"/>
        <w:right w:val="none" w:sz="0" w:space="0" w:color="auto"/>
      </w:divBdr>
    </w:div>
    <w:div w:id="1955750851">
      <w:bodyDiv w:val="1"/>
      <w:marLeft w:val="0"/>
      <w:marRight w:val="0"/>
      <w:marTop w:val="0"/>
      <w:marBottom w:val="0"/>
      <w:divBdr>
        <w:top w:val="none" w:sz="0" w:space="0" w:color="auto"/>
        <w:left w:val="none" w:sz="0" w:space="0" w:color="auto"/>
        <w:bottom w:val="none" w:sz="0" w:space="0" w:color="auto"/>
        <w:right w:val="none" w:sz="0" w:space="0" w:color="auto"/>
      </w:divBdr>
    </w:div>
    <w:div w:id="1961061553">
      <w:bodyDiv w:val="1"/>
      <w:marLeft w:val="0"/>
      <w:marRight w:val="0"/>
      <w:marTop w:val="0"/>
      <w:marBottom w:val="0"/>
      <w:divBdr>
        <w:top w:val="none" w:sz="0" w:space="0" w:color="auto"/>
        <w:left w:val="none" w:sz="0" w:space="0" w:color="auto"/>
        <w:bottom w:val="none" w:sz="0" w:space="0" w:color="auto"/>
        <w:right w:val="none" w:sz="0" w:space="0" w:color="auto"/>
      </w:divBdr>
    </w:div>
    <w:div w:id="1967541732">
      <w:bodyDiv w:val="1"/>
      <w:marLeft w:val="0"/>
      <w:marRight w:val="0"/>
      <w:marTop w:val="0"/>
      <w:marBottom w:val="0"/>
      <w:divBdr>
        <w:top w:val="none" w:sz="0" w:space="0" w:color="auto"/>
        <w:left w:val="none" w:sz="0" w:space="0" w:color="auto"/>
        <w:bottom w:val="none" w:sz="0" w:space="0" w:color="auto"/>
        <w:right w:val="none" w:sz="0" w:space="0" w:color="auto"/>
      </w:divBdr>
    </w:div>
    <w:div w:id="1968780014">
      <w:bodyDiv w:val="1"/>
      <w:marLeft w:val="0"/>
      <w:marRight w:val="0"/>
      <w:marTop w:val="0"/>
      <w:marBottom w:val="0"/>
      <w:divBdr>
        <w:top w:val="none" w:sz="0" w:space="0" w:color="auto"/>
        <w:left w:val="none" w:sz="0" w:space="0" w:color="auto"/>
        <w:bottom w:val="none" w:sz="0" w:space="0" w:color="auto"/>
        <w:right w:val="none" w:sz="0" w:space="0" w:color="auto"/>
      </w:divBdr>
    </w:div>
    <w:div w:id="1972010899">
      <w:bodyDiv w:val="1"/>
      <w:marLeft w:val="0"/>
      <w:marRight w:val="0"/>
      <w:marTop w:val="0"/>
      <w:marBottom w:val="0"/>
      <w:divBdr>
        <w:top w:val="none" w:sz="0" w:space="0" w:color="auto"/>
        <w:left w:val="none" w:sz="0" w:space="0" w:color="auto"/>
        <w:bottom w:val="none" w:sz="0" w:space="0" w:color="auto"/>
        <w:right w:val="none" w:sz="0" w:space="0" w:color="auto"/>
      </w:divBdr>
    </w:div>
    <w:div w:id="1972244073">
      <w:bodyDiv w:val="1"/>
      <w:marLeft w:val="0"/>
      <w:marRight w:val="0"/>
      <w:marTop w:val="0"/>
      <w:marBottom w:val="0"/>
      <w:divBdr>
        <w:top w:val="none" w:sz="0" w:space="0" w:color="auto"/>
        <w:left w:val="none" w:sz="0" w:space="0" w:color="auto"/>
        <w:bottom w:val="none" w:sz="0" w:space="0" w:color="auto"/>
        <w:right w:val="none" w:sz="0" w:space="0" w:color="auto"/>
      </w:divBdr>
    </w:div>
    <w:div w:id="1973561718">
      <w:bodyDiv w:val="1"/>
      <w:marLeft w:val="0"/>
      <w:marRight w:val="0"/>
      <w:marTop w:val="0"/>
      <w:marBottom w:val="0"/>
      <w:divBdr>
        <w:top w:val="none" w:sz="0" w:space="0" w:color="auto"/>
        <w:left w:val="none" w:sz="0" w:space="0" w:color="auto"/>
        <w:bottom w:val="none" w:sz="0" w:space="0" w:color="auto"/>
        <w:right w:val="none" w:sz="0" w:space="0" w:color="auto"/>
      </w:divBdr>
    </w:div>
    <w:div w:id="1976786637">
      <w:bodyDiv w:val="1"/>
      <w:marLeft w:val="0"/>
      <w:marRight w:val="0"/>
      <w:marTop w:val="0"/>
      <w:marBottom w:val="0"/>
      <w:divBdr>
        <w:top w:val="none" w:sz="0" w:space="0" w:color="auto"/>
        <w:left w:val="none" w:sz="0" w:space="0" w:color="auto"/>
        <w:bottom w:val="none" w:sz="0" w:space="0" w:color="auto"/>
        <w:right w:val="none" w:sz="0" w:space="0" w:color="auto"/>
      </w:divBdr>
    </w:div>
    <w:div w:id="1982035941">
      <w:bodyDiv w:val="1"/>
      <w:marLeft w:val="0"/>
      <w:marRight w:val="0"/>
      <w:marTop w:val="0"/>
      <w:marBottom w:val="0"/>
      <w:divBdr>
        <w:top w:val="none" w:sz="0" w:space="0" w:color="auto"/>
        <w:left w:val="none" w:sz="0" w:space="0" w:color="auto"/>
        <w:bottom w:val="none" w:sz="0" w:space="0" w:color="auto"/>
        <w:right w:val="none" w:sz="0" w:space="0" w:color="auto"/>
      </w:divBdr>
    </w:div>
    <w:div w:id="1982685110">
      <w:bodyDiv w:val="1"/>
      <w:marLeft w:val="0"/>
      <w:marRight w:val="0"/>
      <w:marTop w:val="0"/>
      <w:marBottom w:val="0"/>
      <w:divBdr>
        <w:top w:val="none" w:sz="0" w:space="0" w:color="auto"/>
        <w:left w:val="none" w:sz="0" w:space="0" w:color="auto"/>
        <w:bottom w:val="none" w:sz="0" w:space="0" w:color="auto"/>
        <w:right w:val="none" w:sz="0" w:space="0" w:color="auto"/>
      </w:divBdr>
    </w:div>
    <w:div w:id="1986200591">
      <w:bodyDiv w:val="1"/>
      <w:marLeft w:val="0"/>
      <w:marRight w:val="0"/>
      <w:marTop w:val="0"/>
      <w:marBottom w:val="0"/>
      <w:divBdr>
        <w:top w:val="none" w:sz="0" w:space="0" w:color="auto"/>
        <w:left w:val="none" w:sz="0" w:space="0" w:color="auto"/>
        <w:bottom w:val="none" w:sz="0" w:space="0" w:color="auto"/>
        <w:right w:val="none" w:sz="0" w:space="0" w:color="auto"/>
      </w:divBdr>
    </w:div>
    <w:div w:id="1986423708">
      <w:bodyDiv w:val="1"/>
      <w:marLeft w:val="0"/>
      <w:marRight w:val="0"/>
      <w:marTop w:val="0"/>
      <w:marBottom w:val="0"/>
      <w:divBdr>
        <w:top w:val="none" w:sz="0" w:space="0" w:color="auto"/>
        <w:left w:val="none" w:sz="0" w:space="0" w:color="auto"/>
        <w:bottom w:val="none" w:sz="0" w:space="0" w:color="auto"/>
        <w:right w:val="none" w:sz="0" w:space="0" w:color="auto"/>
      </w:divBdr>
    </w:div>
    <w:div w:id="1990748699">
      <w:bodyDiv w:val="1"/>
      <w:marLeft w:val="0"/>
      <w:marRight w:val="0"/>
      <w:marTop w:val="0"/>
      <w:marBottom w:val="0"/>
      <w:divBdr>
        <w:top w:val="none" w:sz="0" w:space="0" w:color="auto"/>
        <w:left w:val="none" w:sz="0" w:space="0" w:color="auto"/>
        <w:bottom w:val="none" w:sz="0" w:space="0" w:color="auto"/>
        <w:right w:val="none" w:sz="0" w:space="0" w:color="auto"/>
      </w:divBdr>
    </w:div>
    <w:div w:id="1995260801">
      <w:bodyDiv w:val="1"/>
      <w:marLeft w:val="0"/>
      <w:marRight w:val="0"/>
      <w:marTop w:val="0"/>
      <w:marBottom w:val="0"/>
      <w:divBdr>
        <w:top w:val="none" w:sz="0" w:space="0" w:color="auto"/>
        <w:left w:val="none" w:sz="0" w:space="0" w:color="auto"/>
        <w:bottom w:val="none" w:sz="0" w:space="0" w:color="auto"/>
        <w:right w:val="none" w:sz="0" w:space="0" w:color="auto"/>
      </w:divBdr>
    </w:div>
    <w:div w:id="1996565036">
      <w:bodyDiv w:val="1"/>
      <w:marLeft w:val="0"/>
      <w:marRight w:val="0"/>
      <w:marTop w:val="0"/>
      <w:marBottom w:val="0"/>
      <w:divBdr>
        <w:top w:val="none" w:sz="0" w:space="0" w:color="auto"/>
        <w:left w:val="none" w:sz="0" w:space="0" w:color="auto"/>
        <w:bottom w:val="none" w:sz="0" w:space="0" w:color="auto"/>
        <w:right w:val="none" w:sz="0" w:space="0" w:color="auto"/>
      </w:divBdr>
    </w:div>
    <w:div w:id="1998074046">
      <w:bodyDiv w:val="1"/>
      <w:marLeft w:val="0"/>
      <w:marRight w:val="0"/>
      <w:marTop w:val="0"/>
      <w:marBottom w:val="0"/>
      <w:divBdr>
        <w:top w:val="none" w:sz="0" w:space="0" w:color="auto"/>
        <w:left w:val="none" w:sz="0" w:space="0" w:color="auto"/>
        <w:bottom w:val="none" w:sz="0" w:space="0" w:color="auto"/>
        <w:right w:val="none" w:sz="0" w:space="0" w:color="auto"/>
      </w:divBdr>
    </w:div>
    <w:div w:id="2001889660">
      <w:bodyDiv w:val="1"/>
      <w:marLeft w:val="0"/>
      <w:marRight w:val="0"/>
      <w:marTop w:val="0"/>
      <w:marBottom w:val="0"/>
      <w:divBdr>
        <w:top w:val="none" w:sz="0" w:space="0" w:color="auto"/>
        <w:left w:val="none" w:sz="0" w:space="0" w:color="auto"/>
        <w:bottom w:val="none" w:sz="0" w:space="0" w:color="auto"/>
        <w:right w:val="none" w:sz="0" w:space="0" w:color="auto"/>
      </w:divBdr>
    </w:div>
    <w:div w:id="2003004713">
      <w:bodyDiv w:val="1"/>
      <w:marLeft w:val="0"/>
      <w:marRight w:val="0"/>
      <w:marTop w:val="0"/>
      <w:marBottom w:val="0"/>
      <w:divBdr>
        <w:top w:val="none" w:sz="0" w:space="0" w:color="auto"/>
        <w:left w:val="none" w:sz="0" w:space="0" w:color="auto"/>
        <w:bottom w:val="none" w:sz="0" w:space="0" w:color="auto"/>
        <w:right w:val="none" w:sz="0" w:space="0" w:color="auto"/>
      </w:divBdr>
    </w:div>
    <w:div w:id="2007248848">
      <w:bodyDiv w:val="1"/>
      <w:marLeft w:val="0"/>
      <w:marRight w:val="0"/>
      <w:marTop w:val="0"/>
      <w:marBottom w:val="0"/>
      <w:divBdr>
        <w:top w:val="none" w:sz="0" w:space="0" w:color="auto"/>
        <w:left w:val="none" w:sz="0" w:space="0" w:color="auto"/>
        <w:bottom w:val="none" w:sz="0" w:space="0" w:color="auto"/>
        <w:right w:val="none" w:sz="0" w:space="0" w:color="auto"/>
      </w:divBdr>
    </w:div>
    <w:div w:id="2008046426">
      <w:bodyDiv w:val="1"/>
      <w:marLeft w:val="0"/>
      <w:marRight w:val="0"/>
      <w:marTop w:val="0"/>
      <w:marBottom w:val="0"/>
      <w:divBdr>
        <w:top w:val="none" w:sz="0" w:space="0" w:color="auto"/>
        <w:left w:val="none" w:sz="0" w:space="0" w:color="auto"/>
        <w:bottom w:val="none" w:sz="0" w:space="0" w:color="auto"/>
        <w:right w:val="none" w:sz="0" w:space="0" w:color="auto"/>
      </w:divBdr>
    </w:div>
    <w:div w:id="2009745960">
      <w:bodyDiv w:val="1"/>
      <w:marLeft w:val="0"/>
      <w:marRight w:val="0"/>
      <w:marTop w:val="0"/>
      <w:marBottom w:val="0"/>
      <w:divBdr>
        <w:top w:val="none" w:sz="0" w:space="0" w:color="auto"/>
        <w:left w:val="none" w:sz="0" w:space="0" w:color="auto"/>
        <w:bottom w:val="none" w:sz="0" w:space="0" w:color="auto"/>
        <w:right w:val="none" w:sz="0" w:space="0" w:color="auto"/>
      </w:divBdr>
    </w:div>
    <w:div w:id="2012565867">
      <w:bodyDiv w:val="1"/>
      <w:marLeft w:val="0"/>
      <w:marRight w:val="0"/>
      <w:marTop w:val="0"/>
      <w:marBottom w:val="0"/>
      <w:divBdr>
        <w:top w:val="none" w:sz="0" w:space="0" w:color="auto"/>
        <w:left w:val="none" w:sz="0" w:space="0" w:color="auto"/>
        <w:bottom w:val="none" w:sz="0" w:space="0" w:color="auto"/>
        <w:right w:val="none" w:sz="0" w:space="0" w:color="auto"/>
      </w:divBdr>
    </w:div>
    <w:div w:id="2013337103">
      <w:bodyDiv w:val="1"/>
      <w:marLeft w:val="0"/>
      <w:marRight w:val="0"/>
      <w:marTop w:val="0"/>
      <w:marBottom w:val="0"/>
      <w:divBdr>
        <w:top w:val="none" w:sz="0" w:space="0" w:color="auto"/>
        <w:left w:val="none" w:sz="0" w:space="0" w:color="auto"/>
        <w:bottom w:val="none" w:sz="0" w:space="0" w:color="auto"/>
        <w:right w:val="none" w:sz="0" w:space="0" w:color="auto"/>
      </w:divBdr>
    </w:div>
    <w:div w:id="2014450405">
      <w:bodyDiv w:val="1"/>
      <w:marLeft w:val="0"/>
      <w:marRight w:val="0"/>
      <w:marTop w:val="0"/>
      <w:marBottom w:val="0"/>
      <w:divBdr>
        <w:top w:val="none" w:sz="0" w:space="0" w:color="auto"/>
        <w:left w:val="none" w:sz="0" w:space="0" w:color="auto"/>
        <w:bottom w:val="none" w:sz="0" w:space="0" w:color="auto"/>
        <w:right w:val="none" w:sz="0" w:space="0" w:color="auto"/>
      </w:divBdr>
    </w:div>
    <w:div w:id="2015959401">
      <w:bodyDiv w:val="1"/>
      <w:marLeft w:val="0"/>
      <w:marRight w:val="0"/>
      <w:marTop w:val="0"/>
      <w:marBottom w:val="0"/>
      <w:divBdr>
        <w:top w:val="none" w:sz="0" w:space="0" w:color="auto"/>
        <w:left w:val="none" w:sz="0" w:space="0" w:color="auto"/>
        <w:bottom w:val="none" w:sz="0" w:space="0" w:color="auto"/>
        <w:right w:val="none" w:sz="0" w:space="0" w:color="auto"/>
      </w:divBdr>
    </w:div>
    <w:div w:id="2019232096">
      <w:bodyDiv w:val="1"/>
      <w:marLeft w:val="0"/>
      <w:marRight w:val="0"/>
      <w:marTop w:val="0"/>
      <w:marBottom w:val="0"/>
      <w:divBdr>
        <w:top w:val="none" w:sz="0" w:space="0" w:color="auto"/>
        <w:left w:val="none" w:sz="0" w:space="0" w:color="auto"/>
        <w:bottom w:val="none" w:sz="0" w:space="0" w:color="auto"/>
        <w:right w:val="none" w:sz="0" w:space="0" w:color="auto"/>
      </w:divBdr>
    </w:div>
    <w:div w:id="2022079592">
      <w:bodyDiv w:val="1"/>
      <w:marLeft w:val="0"/>
      <w:marRight w:val="0"/>
      <w:marTop w:val="0"/>
      <w:marBottom w:val="0"/>
      <w:divBdr>
        <w:top w:val="none" w:sz="0" w:space="0" w:color="auto"/>
        <w:left w:val="none" w:sz="0" w:space="0" w:color="auto"/>
        <w:bottom w:val="none" w:sz="0" w:space="0" w:color="auto"/>
        <w:right w:val="none" w:sz="0" w:space="0" w:color="auto"/>
      </w:divBdr>
    </w:div>
    <w:div w:id="2022193485">
      <w:bodyDiv w:val="1"/>
      <w:marLeft w:val="0"/>
      <w:marRight w:val="0"/>
      <w:marTop w:val="0"/>
      <w:marBottom w:val="0"/>
      <w:divBdr>
        <w:top w:val="none" w:sz="0" w:space="0" w:color="auto"/>
        <w:left w:val="none" w:sz="0" w:space="0" w:color="auto"/>
        <w:bottom w:val="none" w:sz="0" w:space="0" w:color="auto"/>
        <w:right w:val="none" w:sz="0" w:space="0" w:color="auto"/>
      </w:divBdr>
    </w:div>
    <w:div w:id="2024092652">
      <w:bodyDiv w:val="1"/>
      <w:marLeft w:val="0"/>
      <w:marRight w:val="0"/>
      <w:marTop w:val="0"/>
      <w:marBottom w:val="0"/>
      <w:divBdr>
        <w:top w:val="none" w:sz="0" w:space="0" w:color="auto"/>
        <w:left w:val="none" w:sz="0" w:space="0" w:color="auto"/>
        <w:bottom w:val="none" w:sz="0" w:space="0" w:color="auto"/>
        <w:right w:val="none" w:sz="0" w:space="0" w:color="auto"/>
      </w:divBdr>
    </w:div>
    <w:div w:id="2025553179">
      <w:bodyDiv w:val="1"/>
      <w:marLeft w:val="0"/>
      <w:marRight w:val="0"/>
      <w:marTop w:val="0"/>
      <w:marBottom w:val="0"/>
      <w:divBdr>
        <w:top w:val="none" w:sz="0" w:space="0" w:color="auto"/>
        <w:left w:val="none" w:sz="0" w:space="0" w:color="auto"/>
        <w:bottom w:val="none" w:sz="0" w:space="0" w:color="auto"/>
        <w:right w:val="none" w:sz="0" w:space="0" w:color="auto"/>
      </w:divBdr>
    </w:div>
    <w:div w:id="2025592995">
      <w:bodyDiv w:val="1"/>
      <w:marLeft w:val="0"/>
      <w:marRight w:val="0"/>
      <w:marTop w:val="0"/>
      <w:marBottom w:val="0"/>
      <w:divBdr>
        <w:top w:val="none" w:sz="0" w:space="0" w:color="auto"/>
        <w:left w:val="none" w:sz="0" w:space="0" w:color="auto"/>
        <w:bottom w:val="none" w:sz="0" w:space="0" w:color="auto"/>
        <w:right w:val="none" w:sz="0" w:space="0" w:color="auto"/>
      </w:divBdr>
    </w:div>
    <w:div w:id="2029598264">
      <w:bodyDiv w:val="1"/>
      <w:marLeft w:val="0"/>
      <w:marRight w:val="0"/>
      <w:marTop w:val="0"/>
      <w:marBottom w:val="0"/>
      <w:divBdr>
        <w:top w:val="none" w:sz="0" w:space="0" w:color="auto"/>
        <w:left w:val="none" w:sz="0" w:space="0" w:color="auto"/>
        <w:bottom w:val="none" w:sz="0" w:space="0" w:color="auto"/>
        <w:right w:val="none" w:sz="0" w:space="0" w:color="auto"/>
      </w:divBdr>
    </w:div>
    <w:div w:id="2033729166">
      <w:bodyDiv w:val="1"/>
      <w:marLeft w:val="0"/>
      <w:marRight w:val="0"/>
      <w:marTop w:val="0"/>
      <w:marBottom w:val="0"/>
      <w:divBdr>
        <w:top w:val="none" w:sz="0" w:space="0" w:color="auto"/>
        <w:left w:val="none" w:sz="0" w:space="0" w:color="auto"/>
        <w:bottom w:val="none" w:sz="0" w:space="0" w:color="auto"/>
        <w:right w:val="none" w:sz="0" w:space="0" w:color="auto"/>
      </w:divBdr>
    </w:div>
    <w:div w:id="2036689284">
      <w:bodyDiv w:val="1"/>
      <w:marLeft w:val="0"/>
      <w:marRight w:val="0"/>
      <w:marTop w:val="0"/>
      <w:marBottom w:val="0"/>
      <w:divBdr>
        <w:top w:val="none" w:sz="0" w:space="0" w:color="auto"/>
        <w:left w:val="none" w:sz="0" w:space="0" w:color="auto"/>
        <w:bottom w:val="none" w:sz="0" w:space="0" w:color="auto"/>
        <w:right w:val="none" w:sz="0" w:space="0" w:color="auto"/>
      </w:divBdr>
    </w:div>
    <w:div w:id="2038576981">
      <w:bodyDiv w:val="1"/>
      <w:marLeft w:val="0"/>
      <w:marRight w:val="0"/>
      <w:marTop w:val="0"/>
      <w:marBottom w:val="0"/>
      <w:divBdr>
        <w:top w:val="none" w:sz="0" w:space="0" w:color="auto"/>
        <w:left w:val="none" w:sz="0" w:space="0" w:color="auto"/>
        <w:bottom w:val="none" w:sz="0" w:space="0" w:color="auto"/>
        <w:right w:val="none" w:sz="0" w:space="0" w:color="auto"/>
      </w:divBdr>
    </w:div>
    <w:div w:id="2039157451">
      <w:bodyDiv w:val="1"/>
      <w:marLeft w:val="0"/>
      <w:marRight w:val="0"/>
      <w:marTop w:val="0"/>
      <w:marBottom w:val="0"/>
      <w:divBdr>
        <w:top w:val="none" w:sz="0" w:space="0" w:color="auto"/>
        <w:left w:val="none" w:sz="0" w:space="0" w:color="auto"/>
        <w:bottom w:val="none" w:sz="0" w:space="0" w:color="auto"/>
        <w:right w:val="none" w:sz="0" w:space="0" w:color="auto"/>
      </w:divBdr>
    </w:div>
    <w:div w:id="2041078876">
      <w:bodyDiv w:val="1"/>
      <w:marLeft w:val="0"/>
      <w:marRight w:val="0"/>
      <w:marTop w:val="0"/>
      <w:marBottom w:val="0"/>
      <w:divBdr>
        <w:top w:val="none" w:sz="0" w:space="0" w:color="auto"/>
        <w:left w:val="none" w:sz="0" w:space="0" w:color="auto"/>
        <w:bottom w:val="none" w:sz="0" w:space="0" w:color="auto"/>
        <w:right w:val="none" w:sz="0" w:space="0" w:color="auto"/>
      </w:divBdr>
    </w:div>
    <w:div w:id="2041588778">
      <w:bodyDiv w:val="1"/>
      <w:marLeft w:val="0"/>
      <w:marRight w:val="0"/>
      <w:marTop w:val="0"/>
      <w:marBottom w:val="0"/>
      <w:divBdr>
        <w:top w:val="none" w:sz="0" w:space="0" w:color="auto"/>
        <w:left w:val="none" w:sz="0" w:space="0" w:color="auto"/>
        <w:bottom w:val="none" w:sz="0" w:space="0" w:color="auto"/>
        <w:right w:val="none" w:sz="0" w:space="0" w:color="auto"/>
      </w:divBdr>
    </w:div>
    <w:div w:id="2041738895">
      <w:bodyDiv w:val="1"/>
      <w:marLeft w:val="0"/>
      <w:marRight w:val="0"/>
      <w:marTop w:val="0"/>
      <w:marBottom w:val="0"/>
      <w:divBdr>
        <w:top w:val="none" w:sz="0" w:space="0" w:color="auto"/>
        <w:left w:val="none" w:sz="0" w:space="0" w:color="auto"/>
        <w:bottom w:val="none" w:sz="0" w:space="0" w:color="auto"/>
        <w:right w:val="none" w:sz="0" w:space="0" w:color="auto"/>
      </w:divBdr>
    </w:div>
    <w:div w:id="2047217989">
      <w:bodyDiv w:val="1"/>
      <w:marLeft w:val="0"/>
      <w:marRight w:val="0"/>
      <w:marTop w:val="0"/>
      <w:marBottom w:val="0"/>
      <w:divBdr>
        <w:top w:val="none" w:sz="0" w:space="0" w:color="auto"/>
        <w:left w:val="none" w:sz="0" w:space="0" w:color="auto"/>
        <w:bottom w:val="none" w:sz="0" w:space="0" w:color="auto"/>
        <w:right w:val="none" w:sz="0" w:space="0" w:color="auto"/>
      </w:divBdr>
    </w:div>
    <w:div w:id="2047831892">
      <w:bodyDiv w:val="1"/>
      <w:marLeft w:val="0"/>
      <w:marRight w:val="0"/>
      <w:marTop w:val="0"/>
      <w:marBottom w:val="0"/>
      <w:divBdr>
        <w:top w:val="none" w:sz="0" w:space="0" w:color="auto"/>
        <w:left w:val="none" w:sz="0" w:space="0" w:color="auto"/>
        <w:bottom w:val="none" w:sz="0" w:space="0" w:color="auto"/>
        <w:right w:val="none" w:sz="0" w:space="0" w:color="auto"/>
      </w:divBdr>
    </w:div>
    <w:div w:id="2052923779">
      <w:bodyDiv w:val="1"/>
      <w:marLeft w:val="0"/>
      <w:marRight w:val="0"/>
      <w:marTop w:val="0"/>
      <w:marBottom w:val="0"/>
      <w:divBdr>
        <w:top w:val="none" w:sz="0" w:space="0" w:color="auto"/>
        <w:left w:val="none" w:sz="0" w:space="0" w:color="auto"/>
        <w:bottom w:val="none" w:sz="0" w:space="0" w:color="auto"/>
        <w:right w:val="none" w:sz="0" w:space="0" w:color="auto"/>
      </w:divBdr>
    </w:div>
    <w:div w:id="2068527485">
      <w:bodyDiv w:val="1"/>
      <w:marLeft w:val="0"/>
      <w:marRight w:val="0"/>
      <w:marTop w:val="0"/>
      <w:marBottom w:val="0"/>
      <w:divBdr>
        <w:top w:val="none" w:sz="0" w:space="0" w:color="auto"/>
        <w:left w:val="none" w:sz="0" w:space="0" w:color="auto"/>
        <w:bottom w:val="none" w:sz="0" w:space="0" w:color="auto"/>
        <w:right w:val="none" w:sz="0" w:space="0" w:color="auto"/>
      </w:divBdr>
    </w:div>
    <w:div w:id="2070568979">
      <w:bodyDiv w:val="1"/>
      <w:marLeft w:val="0"/>
      <w:marRight w:val="0"/>
      <w:marTop w:val="0"/>
      <w:marBottom w:val="0"/>
      <w:divBdr>
        <w:top w:val="none" w:sz="0" w:space="0" w:color="auto"/>
        <w:left w:val="none" w:sz="0" w:space="0" w:color="auto"/>
        <w:bottom w:val="none" w:sz="0" w:space="0" w:color="auto"/>
        <w:right w:val="none" w:sz="0" w:space="0" w:color="auto"/>
      </w:divBdr>
    </w:div>
    <w:div w:id="2071808747">
      <w:bodyDiv w:val="1"/>
      <w:marLeft w:val="0"/>
      <w:marRight w:val="0"/>
      <w:marTop w:val="0"/>
      <w:marBottom w:val="0"/>
      <w:divBdr>
        <w:top w:val="none" w:sz="0" w:space="0" w:color="auto"/>
        <w:left w:val="none" w:sz="0" w:space="0" w:color="auto"/>
        <w:bottom w:val="none" w:sz="0" w:space="0" w:color="auto"/>
        <w:right w:val="none" w:sz="0" w:space="0" w:color="auto"/>
      </w:divBdr>
    </w:div>
    <w:div w:id="2074160164">
      <w:bodyDiv w:val="1"/>
      <w:marLeft w:val="0"/>
      <w:marRight w:val="0"/>
      <w:marTop w:val="0"/>
      <w:marBottom w:val="0"/>
      <w:divBdr>
        <w:top w:val="none" w:sz="0" w:space="0" w:color="auto"/>
        <w:left w:val="none" w:sz="0" w:space="0" w:color="auto"/>
        <w:bottom w:val="none" w:sz="0" w:space="0" w:color="auto"/>
        <w:right w:val="none" w:sz="0" w:space="0" w:color="auto"/>
      </w:divBdr>
    </w:div>
    <w:div w:id="2082828413">
      <w:bodyDiv w:val="1"/>
      <w:marLeft w:val="0"/>
      <w:marRight w:val="0"/>
      <w:marTop w:val="0"/>
      <w:marBottom w:val="0"/>
      <w:divBdr>
        <w:top w:val="none" w:sz="0" w:space="0" w:color="auto"/>
        <w:left w:val="none" w:sz="0" w:space="0" w:color="auto"/>
        <w:bottom w:val="none" w:sz="0" w:space="0" w:color="auto"/>
        <w:right w:val="none" w:sz="0" w:space="0" w:color="auto"/>
      </w:divBdr>
    </w:div>
    <w:div w:id="2097511858">
      <w:bodyDiv w:val="1"/>
      <w:marLeft w:val="0"/>
      <w:marRight w:val="0"/>
      <w:marTop w:val="0"/>
      <w:marBottom w:val="0"/>
      <w:divBdr>
        <w:top w:val="none" w:sz="0" w:space="0" w:color="auto"/>
        <w:left w:val="none" w:sz="0" w:space="0" w:color="auto"/>
        <w:bottom w:val="none" w:sz="0" w:space="0" w:color="auto"/>
        <w:right w:val="none" w:sz="0" w:space="0" w:color="auto"/>
      </w:divBdr>
    </w:div>
    <w:div w:id="2098742706">
      <w:bodyDiv w:val="1"/>
      <w:marLeft w:val="0"/>
      <w:marRight w:val="0"/>
      <w:marTop w:val="0"/>
      <w:marBottom w:val="0"/>
      <w:divBdr>
        <w:top w:val="none" w:sz="0" w:space="0" w:color="auto"/>
        <w:left w:val="none" w:sz="0" w:space="0" w:color="auto"/>
        <w:bottom w:val="none" w:sz="0" w:space="0" w:color="auto"/>
        <w:right w:val="none" w:sz="0" w:space="0" w:color="auto"/>
      </w:divBdr>
    </w:div>
    <w:div w:id="2100448135">
      <w:bodyDiv w:val="1"/>
      <w:marLeft w:val="0"/>
      <w:marRight w:val="0"/>
      <w:marTop w:val="0"/>
      <w:marBottom w:val="0"/>
      <w:divBdr>
        <w:top w:val="none" w:sz="0" w:space="0" w:color="auto"/>
        <w:left w:val="none" w:sz="0" w:space="0" w:color="auto"/>
        <w:bottom w:val="none" w:sz="0" w:space="0" w:color="auto"/>
        <w:right w:val="none" w:sz="0" w:space="0" w:color="auto"/>
      </w:divBdr>
    </w:div>
    <w:div w:id="2103061001">
      <w:bodyDiv w:val="1"/>
      <w:marLeft w:val="0"/>
      <w:marRight w:val="0"/>
      <w:marTop w:val="0"/>
      <w:marBottom w:val="0"/>
      <w:divBdr>
        <w:top w:val="none" w:sz="0" w:space="0" w:color="auto"/>
        <w:left w:val="none" w:sz="0" w:space="0" w:color="auto"/>
        <w:bottom w:val="none" w:sz="0" w:space="0" w:color="auto"/>
        <w:right w:val="none" w:sz="0" w:space="0" w:color="auto"/>
      </w:divBdr>
    </w:div>
    <w:div w:id="2104953834">
      <w:bodyDiv w:val="1"/>
      <w:marLeft w:val="0"/>
      <w:marRight w:val="0"/>
      <w:marTop w:val="0"/>
      <w:marBottom w:val="0"/>
      <w:divBdr>
        <w:top w:val="none" w:sz="0" w:space="0" w:color="auto"/>
        <w:left w:val="none" w:sz="0" w:space="0" w:color="auto"/>
        <w:bottom w:val="none" w:sz="0" w:space="0" w:color="auto"/>
        <w:right w:val="none" w:sz="0" w:space="0" w:color="auto"/>
      </w:divBdr>
    </w:div>
    <w:div w:id="2106150038">
      <w:bodyDiv w:val="1"/>
      <w:marLeft w:val="0"/>
      <w:marRight w:val="0"/>
      <w:marTop w:val="0"/>
      <w:marBottom w:val="0"/>
      <w:divBdr>
        <w:top w:val="none" w:sz="0" w:space="0" w:color="auto"/>
        <w:left w:val="none" w:sz="0" w:space="0" w:color="auto"/>
        <w:bottom w:val="none" w:sz="0" w:space="0" w:color="auto"/>
        <w:right w:val="none" w:sz="0" w:space="0" w:color="auto"/>
      </w:divBdr>
    </w:div>
    <w:div w:id="2107146005">
      <w:bodyDiv w:val="1"/>
      <w:marLeft w:val="0"/>
      <w:marRight w:val="0"/>
      <w:marTop w:val="0"/>
      <w:marBottom w:val="0"/>
      <w:divBdr>
        <w:top w:val="none" w:sz="0" w:space="0" w:color="auto"/>
        <w:left w:val="none" w:sz="0" w:space="0" w:color="auto"/>
        <w:bottom w:val="none" w:sz="0" w:space="0" w:color="auto"/>
        <w:right w:val="none" w:sz="0" w:space="0" w:color="auto"/>
      </w:divBdr>
    </w:div>
    <w:div w:id="2107768915">
      <w:bodyDiv w:val="1"/>
      <w:marLeft w:val="0"/>
      <w:marRight w:val="0"/>
      <w:marTop w:val="0"/>
      <w:marBottom w:val="0"/>
      <w:divBdr>
        <w:top w:val="none" w:sz="0" w:space="0" w:color="auto"/>
        <w:left w:val="none" w:sz="0" w:space="0" w:color="auto"/>
        <w:bottom w:val="none" w:sz="0" w:space="0" w:color="auto"/>
        <w:right w:val="none" w:sz="0" w:space="0" w:color="auto"/>
      </w:divBdr>
    </w:div>
    <w:div w:id="2107846156">
      <w:bodyDiv w:val="1"/>
      <w:marLeft w:val="0"/>
      <w:marRight w:val="0"/>
      <w:marTop w:val="0"/>
      <w:marBottom w:val="0"/>
      <w:divBdr>
        <w:top w:val="none" w:sz="0" w:space="0" w:color="auto"/>
        <w:left w:val="none" w:sz="0" w:space="0" w:color="auto"/>
        <w:bottom w:val="none" w:sz="0" w:space="0" w:color="auto"/>
        <w:right w:val="none" w:sz="0" w:space="0" w:color="auto"/>
      </w:divBdr>
    </w:div>
    <w:div w:id="2109042539">
      <w:bodyDiv w:val="1"/>
      <w:marLeft w:val="0"/>
      <w:marRight w:val="0"/>
      <w:marTop w:val="0"/>
      <w:marBottom w:val="0"/>
      <w:divBdr>
        <w:top w:val="none" w:sz="0" w:space="0" w:color="auto"/>
        <w:left w:val="none" w:sz="0" w:space="0" w:color="auto"/>
        <w:bottom w:val="none" w:sz="0" w:space="0" w:color="auto"/>
        <w:right w:val="none" w:sz="0" w:space="0" w:color="auto"/>
      </w:divBdr>
    </w:div>
    <w:div w:id="2132745430">
      <w:bodyDiv w:val="1"/>
      <w:marLeft w:val="0"/>
      <w:marRight w:val="0"/>
      <w:marTop w:val="0"/>
      <w:marBottom w:val="0"/>
      <w:divBdr>
        <w:top w:val="none" w:sz="0" w:space="0" w:color="auto"/>
        <w:left w:val="none" w:sz="0" w:space="0" w:color="auto"/>
        <w:bottom w:val="none" w:sz="0" w:space="0" w:color="auto"/>
        <w:right w:val="none" w:sz="0" w:space="0" w:color="auto"/>
      </w:divBdr>
    </w:div>
    <w:div w:id="2133133044">
      <w:bodyDiv w:val="1"/>
      <w:marLeft w:val="0"/>
      <w:marRight w:val="0"/>
      <w:marTop w:val="0"/>
      <w:marBottom w:val="0"/>
      <w:divBdr>
        <w:top w:val="none" w:sz="0" w:space="0" w:color="auto"/>
        <w:left w:val="none" w:sz="0" w:space="0" w:color="auto"/>
        <w:bottom w:val="none" w:sz="0" w:space="0" w:color="auto"/>
        <w:right w:val="none" w:sz="0" w:space="0" w:color="auto"/>
      </w:divBdr>
    </w:div>
    <w:div w:id="2133817739">
      <w:bodyDiv w:val="1"/>
      <w:marLeft w:val="0"/>
      <w:marRight w:val="0"/>
      <w:marTop w:val="0"/>
      <w:marBottom w:val="0"/>
      <w:divBdr>
        <w:top w:val="none" w:sz="0" w:space="0" w:color="auto"/>
        <w:left w:val="none" w:sz="0" w:space="0" w:color="auto"/>
        <w:bottom w:val="none" w:sz="0" w:space="0" w:color="auto"/>
        <w:right w:val="none" w:sz="0" w:space="0" w:color="auto"/>
      </w:divBdr>
    </w:div>
    <w:div w:id="2137016900">
      <w:bodyDiv w:val="1"/>
      <w:marLeft w:val="0"/>
      <w:marRight w:val="0"/>
      <w:marTop w:val="0"/>
      <w:marBottom w:val="0"/>
      <w:divBdr>
        <w:top w:val="none" w:sz="0" w:space="0" w:color="auto"/>
        <w:left w:val="none" w:sz="0" w:space="0" w:color="auto"/>
        <w:bottom w:val="none" w:sz="0" w:space="0" w:color="auto"/>
        <w:right w:val="none" w:sz="0" w:space="0" w:color="auto"/>
      </w:divBdr>
    </w:div>
    <w:div w:id="2138253857">
      <w:bodyDiv w:val="1"/>
      <w:marLeft w:val="0"/>
      <w:marRight w:val="0"/>
      <w:marTop w:val="0"/>
      <w:marBottom w:val="0"/>
      <w:divBdr>
        <w:top w:val="none" w:sz="0" w:space="0" w:color="auto"/>
        <w:left w:val="none" w:sz="0" w:space="0" w:color="auto"/>
        <w:bottom w:val="none" w:sz="0" w:space="0" w:color="auto"/>
        <w:right w:val="none" w:sz="0" w:space="0" w:color="auto"/>
      </w:divBdr>
    </w:div>
    <w:div w:id="214519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111</Pages>
  <Words>16273</Words>
  <Characters>92757</Characters>
  <Application>Microsoft Office Word</Application>
  <DocSecurity>0</DocSecurity>
  <Lines>772</Lines>
  <Paragraphs>217</Paragraphs>
  <ScaleCrop>false</ScaleCrop>
  <Company>bjjdcpa-zybzbq</Company>
  <LinksUpToDate>false</LinksUpToDate>
  <CharactersWithSpaces>108813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中央企业会计报表附注基本规范</dc:title>
  <dc:creator>bjjdcpa-zybzbq</dc:creator>
  <cp:lastModifiedBy>何 者</cp:lastModifiedBy>
  <cp:revision>18</cp:revision>
  <cp:lastPrinted>2019-11-28T16:35:00Z</cp:lastPrinted>
  <dcterms:created xsi:type="dcterms:W3CDTF">2020-02-03T08:42:00Z</dcterms:created>
  <dcterms:modified xsi:type="dcterms:W3CDTF">2020-02-05T08:41:00Z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